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2072F" w14:textId="77777777" w:rsidR="00EA1CA5" w:rsidRDefault="00EA1CA5"/>
    <w:p w14:paraId="6B6A620D" w14:textId="77777777" w:rsidR="00A5350D" w:rsidRDefault="00A5350D"/>
    <w:p w14:paraId="6B406D9A" w14:textId="77777777" w:rsidR="00A5350D" w:rsidRDefault="00A5350D" w:rsidP="00A5350D">
      <w:pPr>
        <w:pStyle w:val="Nadpis1"/>
        <w:numPr>
          <w:ilvl w:val="0"/>
          <w:numId w:val="0"/>
        </w:numPr>
        <w:spacing w:after="57"/>
        <w:ind w:right="703"/>
        <w:jc w:val="center"/>
      </w:pPr>
      <w:r>
        <w:rPr>
          <w:noProof/>
        </w:rPr>
        <w:drawing>
          <wp:anchor distT="0" distB="0" distL="114300" distR="114300" simplePos="0" relativeHeight="251659264" behindDoc="1" locked="0" layoutInCell="1" allowOverlap="0" wp14:anchorId="70A7013A" wp14:editId="51E6F3AC">
            <wp:simplePos x="0" y="0"/>
            <wp:positionH relativeFrom="column">
              <wp:posOffset>3132785</wp:posOffset>
            </wp:positionH>
            <wp:positionV relativeFrom="paragraph">
              <wp:posOffset>0</wp:posOffset>
            </wp:positionV>
            <wp:extent cx="189230" cy="334645"/>
            <wp:effectExtent l="0" t="0" r="0" b="0"/>
            <wp:wrapNone/>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8"/>
                    <a:stretch>
                      <a:fillRect/>
                    </a:stretch>
                  </pic:blipFill>
                  <pic:spPr>
                    <a:xfrm>
                      <a:off x="0" y="0"/>
                      <a:ext cx="189230" cy="334645"/>
                    </a:xfrm>
                    <a:prstGeom prst="rect">
                      <a:avLst/>
                    </a:prstGeom>
                  </pic:spPr>
                </pic:pic>
              </a:graphicData>
            </a:graphic>
          </wp:anchor>
        </w:drawing>
      </w:r>
      <w:r>
        <w:t xml:space="preserve">TABUĽKA ZHODY návrhu právneho predpisu s právom Európskej únie </w:t>
      </w:r>
    </w:p>
    <w:p w14:paraId="21B9A7E8" w14:textId="77777777" w:rsidR="00A5350D" w:rsidRDefault="00A5350D" w:rsidP="00A5350D">
      <w:pPr>
        <w:spacing w:after="0" w:line="259" w:lineRule="auto"/>
        <w:ind w:left="0" w:right="0" w:firstLine="0"/>
        <w:jc w:val="left"/>
      </w:pPr>
      <w:r>
        <w:t xml:space="preserve"> </w:t>
      </w:r>
      <w:r>
        <w:tab/>
      </w:r>
      <w:r>
        <w:rPr>
          <w:b/>
        </w:rPr>
        <w:t xml:space="preserve"> </w:t>
      </w:r>
    </w:p>
    <w:tbl>
      <w:tblPr>
        <w:tblStyle w:val="Mriekatabuky"/>
        <w:tblW w:w="16091" w:type="dxa"/>
        <w:tblInd w:w="-998" w:type="dxa"/>
        <w:tblLayout w:type="fixed"/>
        <w:tblLook w:val="0000" w:firstRow="0" w:lastRow="0" w:firstColumn="0" w:lastColumn="0" w:noHBand="0" w:noVBand="0"/>
      </w:tblPr>
      <w:tblGrid>
        <w:gridCol w:w="851"/>
        <w:gridCol w:w="5529"/>
        <w:gridCol w:w="850"/>
        <w:gridCol w:w="709"/>
        <w:gridCol w:w="851"/>
        <w:gridCol w:w="3827"/>
        <w:gridCol w:w="992"/>
        <w:gridCol w:w="851"/>
        <w:gridCol w:w="567"/>
        <w:gridCol w:w="992"/>
        <w:gridCol w:w="72"/>
      </w:tblGrid>
      <w:tr w:rsidR="00352A02" w14:paraId="311B890D" w14:textId="77777777" w:rsidTr="00BC0628">
        <w:trPr>
          <w:trHeight w:val="498"/>
        </w:trPr>
        <w:tc>
          <w:tcPr>
            <w:tcW w:w="7230" w:type="dxa"/>
            <w:gridSpan w:val="3"/>
          </w:tcPr>
          <w:p w14:paraId="6A6B259A" w14:textId="77777777" w:rsidR="00352A02" w:rsidRPr="00413E06" w:rsidRDefault="00352A02" w:rsidP="00EA1CA5">
            <w:pPr>
              <w:spacing w:after="0" w:line="259" w:lineRule="auto"/>
              <w:ind w:left="86" w:right="0" w:firstLine="0"/>
              <w:jc w:val="left"/>
              <w:rPr>
                <w:b/>
              </w:rPr>
            </w:pPr>
            <w:r w:rsidRPr="00413E06">
              <w:rPr>
                <w:b/>
              </w:rPr>
              <w:t>Smernica</w:t>
            </w:r>
            <w:r w:rsidR="00413E06">
              <w:rPr>
                <w:b/>
              </w:rPr>
              <w:t xml:space="preserve"> </w:t>
            </w:r>
          </w:p>
          <w:p w14:paraId="2B8E793C" w14:textId="77777777" w:rsidR="00352A02" w:rsidRPr="00413E06" w:rsidRDefault="00352A02" w:rsidP="00413E06">
            <w:pPr>
              <w:spacing w:after="0" w:line="259" w:lineRule="auto"/>
              <w:ind w:left="0" w:right="0" w:firstLine="0"/>
              <w:jc w:val="left"/>
              <w:rPr>
                <w:b/>
              </w:rPr>
            </w:pPr>
          </w:p>
        </w:tc>
        <w:tc>
          <w:tcPr>
            <w:tcW w:w="8861" w:type="dxa"/>
            <w:gridSpan w:val="8"/>
          </w:tcPr>
          <w:p w14:paraId="13CDC90B" w14:textId="77777777" w:rsidR="00352A02" w:rsidRPr="00413E06" w:rsidRDefault="00413E06">
            <w:pPr>
              <w:spacing w:after="160" w:line="259" w:lineRule="auto"/>
              <w:ind w:left="0" w:right="0" w:firstLine="0"/>
              <w:jc w:val="left"/>
              <w:rPr>
                <w:b/>
              </w:rPr>
            </w:pPr>
            <w:r w:rsidRPr="00413E06">
              <w:rPr>
                <w:b/>
              </w:rPr>
              <w:t>Právne predpisy Slovenskej republiky</w:t>
            </w:r>
          </w:p>
          <w:p w14:paraId="58A66118" w14:textId="77777777" w:rsidR="00413E06" w:rsidRPr="00413E06" w:rsidRDefault="00413E06" w:rsidP="00413E06">
            <w:pPr>
              <w:spacing w:after="3" w:line="259" w:lineRule="auto"/>
              <w:ind w:right="0"/>
              <w:jc w:val="left"/>
              <w:rPr>
                <w:b/>
                <w:szCs w:val="24"/>
              </w:rPr>
            </w:pPr>
          </w:p>
          <w:p w14:paraId="01E7B51B" w14:textId="77777777" w:rsidR="00352A02" w:rsidRPr="00413E06" w:rsidRDefault="00352A02" w:rsidP="00413E06">
            <w:pPr>
              <w:spacing w:after="3" w:line="259" w:lineRule="auto"/>
              <w:ind w:left="0" w:right="0" w:firstLine="0"/>
              <w:jc w:val="left"/>
              <w:rPr>
                <w:b/>
              </w:rPr>
            </w:pPr>
          </w:p>
        </w:tc>
      </w:tr>
      <w:tr w:rsidR="00413E06" w14:paraId="550BD799" w14:textId="77777777" w:rsidTr="00BC0628">
        <w:trPr>
          <w:trHeight w:val="1575"/>
        </w:trPr>
        <w:tc>
          <w:tcPr>
            <w:tcW w:w="7230" w:type="dxa"/>
            <w:gridSpan w:val="3"/>
          </w:tcPr>
          <w:p w14:paraId="08659311" w14:textId="77777777" w:rsidR="0002264E" w:rsidRPr="00757B8F" w:rsidRDefault="00413E06" w:rsidP="0002264E">
            <w:pPr>
              <w:spacing w:after="0" w:line="259" w:lineRule="auto"/>
              <w:ind w:left="0" w:right="0" w:firstLine="0"/>
              <w:jc w:val="left"/>
              <w:rPr>
                <w:b/>
              </w:rPr>
            </w:pPr>
            <w:r w:rsidRPr="001E70AC">
              <w:rPr>
                <w:b/>
                <w:szCs w:val="24"/>
              </w:rPr>
              <w:t>Sm</w:t>
            </w:r>
            <w:r w:rsidR="0002264E">
              <w:rPr>
                <w:b/>
                <w:szCs w:val="24"/>
              </w:rPr>
              <w:t>ernica Rady (EÚ) 2022/2523 zo 15</w:t>
            </w:r>
            <w:r w:rsidRPr="001E70AC">
              <w:rPr>
                <w:b/>
                <w:szCs w:val="24"/>
              </w:rPr>
              <w:t>. decembra 2022 o zabezpečení globálnej minimálnej úrovne zdanenia nadnárodných skupín podnikov a veľkých vnútroštátnych skupín v Únii</w:t>
            </w:r>
            <w:r w:rsidRPr="008B26FC">
              <w:rPr>
                <w:b/>
              </w:rPr>
              <w:t xml:space="preserve"> </w:t>
            </w:r>
            <w:r w:rsidR="0002264E" w:rsidRPr="0002264E">
              <w:rPr>
                <w:b/>
                <w:szCs w:val="24"/>
              </w:rPr>
              <w:t>(</w:t>
            </w:r>
            <w:r w:rsidR="0002264E" w:rsidRPr="0002264E">
              <w:rPr>
                <w:rStyle w:val="Zvraznenie"/>
                <w:b/>
                <w:i w:val="0"/>
                <w:color w:val="333333"/>
                <w:szCs w:val="24"/>
                <w:shd w:val="clear" w:color="auto" w:fill="FFFFFF"/>
              </w:rPr>
              <w:t>Ú. v. EÚ L 328, 22.12.2022)</w:t>
            </w:r>
          </w:p>
          <w:p w14:paraId="3BC7A767" w14:textId="77777777" w:rsidR="00413E06" w:rsidRPr="008B26FC" w:rsidRDefault="00413E06" w:rsidP="00413E06">
            <w:pPr>
              <w:spacing w:after="3" w:line="259" w:lineRule="auto"/>
              <w:ind w:right="0"/>
              <w:jc w:val="left"/>
              <w:rPr>
                <w:b/>
              </w:rPr>
            </w:pPr>
          </w:p>
          <w:p w14:paraId="756DE50B" w14:textId="77777777" w:rsidR="00413E06" w:rsidRPr="008B26FC" w:rsidRDefault="00413E06" w:rsidP="00413E06">
            <w:pPr>
              <w:spacing w:after="0" w:line="259" w:lineRule="auto"/>
              <w:ind w:left="0" w:right="0"/>
              <w:jc w:val="left"/>
              <w:rPr>
                <w:b/>
              </w:rPr>
            </w:pPr>
          </w:p>
        </w:tc>
        <w:tc>
          <w:tcPr>
            <w:tcW w:w="8861" w:type="dxa"/>
            <w:gridSpan w:val="8"/>
          </w:tcPr>
          <w:p w14:paraId="13F8D3E8" w14:textId="77777777" w:rsidR="00413E06" w:rsidRDefault="00413E06" w:rsidP="006048EE">
            <w:pPr>
              <w:spacing w:after="0" w:line="259" w:lineRule="auto"/>
              <w:ind w:right="0"/>
              <w:rPr>
                <w:rFonts w:eastAsia="Calibri"/>
                <w:b/>
                <w:szCs w:val="24"/>
              </w:rPr>
            </w:pPr>
            <w:r w:rsidRPr="008B26FC">
              <w:rPr>
                <w:b/>
                <w:szCs w:val="24"/>
              </w:rPr>
              <w:t xml:space="preserve">Návrh zákona č. ... </w:t>
            </w:r>
            <w:r w:rsidR="006048EE" w:rsidRPr="006048EE">
              <w:rPr>
                <w:rFonts w:eastAsia="Calibri"/>
                <w:b/>
                <w:szCs w:val="24"/>
              </w:rPr>
              <w:t>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4BE616F7" w14:textId="77777777" w:rsidR="00757B8F" w:rsidRDefault="00757B8F" w:rsidP="00757B8F">
            <w:pPr>
              <w:spacing w:after="0" w:line="259" w:lineRule="auto"/>
              <w:ind w:right="0"/>
            </w:pPr>
            <w:r>
              <w:rPr>
                <w:b/>
                <w:szCs w:val="24"/>
              </w:rPr>
              <w:t>Zákon č.</w:t>
            </w:r>
            <w:r>
              <w:t xml:space="preserve"> </w:t>
            </w:r>
            <w:r w:rsidRPr="00757B8F">
              <w:rPr>
                <w:b/>
              </w:rPr>
              <w:t>575/2001 Z. z. o organizácii činnosti vlády a organizácii ústrednej štátnej správy v znení neskorších predpisov</w:t>
            </w:r>
            <w:r>
              <w:t xml:space="preserve"> </w:t>
            </w:r>
          </w:p>
        </w:tc>
      </w:tr>
      <w:tr w:rsidR="00A5350D" w14:paraId="0B692FA4" w14:textId="77777777" w:rsidTr="006933B9">
        <w:trPr>
          <w:gridAfter w:val="1"/>
          <w:wAfter w:w="72" w:type="dxa"/>
          <w:trHeight w:val="286"/>
        </w:trPr>
        <w:tc>
          <w:tcPr>
            <w:tcW w:w="851" w:type="dxa"/>
            <w:tcBorders>
              <w:bottom w:val="single" w:sz="4" w:space="0" w:color="auto"/>
            </w:tcBorders>
          </w:tcPr>
          <w:p w14:paraId="425AE891" w14:textId="77777777" w:rsidR="00A5350D" w:rsidRDefault="00A5350D" w:rsidP="00EA1CA5">
            <w:pPr>
              <w:spacing w:after="0" w:line="259" w:lineRule="auto"/>
              <w:ind w:left="0" w:right="0" w:firstLine="0"/>
              <w:jc w:val="left"/>
            </w:pPr>
            <w:r>
              <w:t>1</w:t>
            </w:r>
            <w:r>
              <w:rPr>
                <w:b/>
              </w:rPr>
              <w:t xml:space="preserve"> </w:t>
            </w:r>
          </w:p>
        </w:tc>
        <w:tc>
          <w:tcPr>
            <w:tcW w:w="5529" w:type="dxa"/>
          </w:tcPr>
          <w:p w14:paraId="3498D04D" w14:textId="77777777" w:rsidR="00A5350D" w:rsidRDefault="00A5350D" w:rsidP="00EA1CA5">
            <w:pPr>
              <w:spacing w:after="0" w:line="259" w:lineRule="auto"/>
              <w:ind w:left="0" w:right="0" w:firstLine="0"/>
              <w:jc w:val="left"/>
            </w:pPr>
            <w:r>
              <w:t>2</w:t>
            </w:r>
            <w:r>
              <w:rPr>
                <w:b/>
              </w:rPr>
              <w:t xml:space="preserve"> </w:t>
            </w:r>
          </w:p>
        </w:tc>
        <w:tc>
          <w:tcPr>
            <w:tcW w:w="850" w:type="dxa"/>
          </w:tcPr>
          <w:p w14:paraId="657BFAB4" w14:textId="77777777" w:rsidR="00A5350D" w:rsidRDefault="00A5350D" w:rsidP="00EA1CA5">
            <w:pPr>
              <w:spacing w:after="0" w:line="259" w:lineRule="auto"/>
              <w:ind w:left="2" w:right="0" w:firstLine="0"/>
              <w:jc w:val="left"/>
            </w:pPr>
            <w:r>
              <w:t>3</w:t>
            </w:r>
            <w:r>
              <w:rPr>
                <w:b/>
              </w:rPr>
              <w:t xml:space="preserve"> </w:t>
            </w:r>
          </w:p>
        </w:tc>
        <w:tc>
          <w:tcPr>
            <w:tcW w:w="709" w:type="dxa"/>
          </w:tcPr>
          <w:p w14:paraId="604DB856" w14:textId="77777777" w:rsidR="00A5350D" w:rsidRDefault="00A5350D" w:rsidP="00EA1CA5">
            <w:pPr>
              <w:spacing w:after="0" w:line="259" w:lineRule="auto"/>
              <w:ind w:left="2" w:right="0" w:firstLine="0"/>
              <w:jc w:val="left"/>
            </w:pPr>
            <w:r>
              <w:t>4</w:t>
            </w:r>
            <w:r>
              <w:rPr>
                <w:b/>
              </w:rPr>
              <w:t xml:space="preserve"> </w:t>
            </w:r>
          </w:p>
        </w:tc>
        <w:tc>
          <w:tcPr>
            <w:tcW w:w="851" w:type="dxa"/>
          </w:tcPr>
          <w:p w14:paraId="20A59921" w14:textId="77777777" w:rsidR="00A5350D" w:rsidRDefault="00A5350D" w:rsidP="00EA1CA5">
            <w:pPr>
              <w:spacing w:after="0" w:line="259" w:lineRule="auto"/>
              <w:ind w:left="2" w:right="0" w:firstLine="0"/>
              <w:jc w:val="left"/>
            </w:pPr>
            <w:r>
              <w:t>5</w:t>
            </w:r>
            <w:r>
              <w:rPr>
                <w:b/>
              </w:rPr>
              <w:t xml:space="preserve"> </w:t>
            </w:r>
          </w:p>
        </w:tc>
        <w:tc>
          <w:tcPr>
            <w:tcW w:w="3827" w:type="dxa"/>
          </w:tcPr>
          <w:p w14:paraId="0BF05152" w14:textId="77777777" w:rsidR="00A5350D" w:rsidRDefault="00A5350D" w:rsidP="00EA1CA5">
            <w:pPr>
              <w:spacing w:after="0" w:line="259" w:lineRule="auto"/>
              <w:ind w:left="2" w:right="0" w:firstLine="0"/>
              <w:jc w:val="left"/>
            </w:pPr>
            <w:r>
              <w:t>6</w:t>
            </w:r>
            <w:r>
              <w:rPr>
                <w:b/>
              </w:rPr>
              <w:t xml:space="preserve"> </w:t>
            </w:r>
          </w:p>
        </w:tc>
        <w:tc>
          <w:tcPr>
            <w:tcW w:w="992" w:type="dxa"/>
          </w:tcPr>
          <w:p w14:paraId="1D6C7176" w14:textId="77777777" w:rsidR="00A5350D" w:rsidRDefault="00A5350D" w:rsidP="00EA1CA5">
            <w:pPr>
              <w:spacing w:after="0" w:line="259" w:lineRule="auto"/>
              <w:ind w:left="0" w:right="0" w:firstLine="0"/>
              <w:jc w:val="left"/>
            </w:pPr>
            <w:r>
              <w:t>7</w:t>
            </w:r>
            <w:r>
              <w:rPr>
                <w:b/>
              </w:rPr>
              <w:t xml:space="preserve"> </w:t>
            </w:r>
          </w:p>
        </w:tc>
        <w:tc>
          <w:tcPr>
            <w:tcW w:w="851" w:type="dxa"/>
          </w:tcPr>
          <w:p w14:paraId="644977F5" w14:textId="77777777" w:rsidR="00A5350D" w:rsidRDefault="00A5350D" w:rsidP="00EA1CA5">
            <w:pPr>
              <w:spacing w:after="0" w:line="259" w:lineRule="auto"/>
              <w:ind w:left="2" w:right="0" w:firstLine="0"/>
              <w:jc w:val="left"/>
            </w:pPr>
            <w:r>
              <w:t>8</w:t>
            </w:r>
            <w:r>
              <w:rPr>
                <w:b/>
              </w:rPr>
              <w:t xml:space="preserve"> </w:t>
            </w:r>
          </w:p>
        </w:tc>
        <w:tc>
          <w:tcPr>
            <w:tcW w:w="567" w:type="dxa"/>
          </w:tcPr>
          <w:p w14:paraId="718BE5C4" w14:textId="77777777" w:rsidR="00A5350D" w:rsidRDefault="00A5350D" w:rsidP="00EA1CA5">
            <w:pPr>
              <w:spacing w:after="0" w:line="259" w:lineRule="auto"/>
              <w:ind w:left="0" w:right="0" w:firstLine="0"/>
              <w:jc w:val="left"/>
            </w:pPr>
            <w:r>
              <w:t>9</w:t>
            </w:r>
            <w:r>
              <w:rPr>
                <w:b/>
              </w:rPr>
              <w:t xml:space="preserve"> </w:t>
            </w:r>
          </w:p>
        </w:tc>
        <w:tc>
          <w:tcPr>
            <w:tcW w:w="992" w:type="dxa"/>
          </w:tcPr>
          <w:p w14:paraId="1EFA8265" w14:textId="77777777" w:rsidR="00A5350D" w:rsidRDefault="00A5350D" w:rsidP="00EA1CA5">
            <w:pPr>
              <w:spacing w:after="0" w:line="259" w:lineRule="auto"/>
              <w:ind w:left="0" w:right="0" w:firstLine="0"/>
              <w:jc w:val="left"/>
            </w:pPr>
            <w:r>
              <w:t>10</w:t>
            </w:r>
            <w:r>
              <w:rPr>
                <w:b/>
              </w:rPr>
              <w:t xml:space="preserve"> </w:t>
            </w:r>
          </w:p>
        </w:tc>
      </w:tr>
      <w:tr w:rsidR="00A5350D" w14:paraId="665B758E" w14:textId="77777777" w:rsidTr="006933B9">
        <w:trPr>
          <w:gridAfter w:val="1"/>
          <w:wAfter w:w="72" w:type="dxa"/>
          <w:trHeight w:val="2693"/>
        </w:trPr>
        <w:tc>
          <w:tcPr>
            <w:tcW w:w="851" w:type="dxa"/>
          </w:tcPr>
          <w:p w14:paraId="5D555CF9" w14:textId="77777777" w:rsidR="00753593" w:rsidRDefault="00A5350D" w:rsidP="00EA1CA5">
            <w:pPr>
              <w:spacing w:after="0" w:line="259" w:lineRule="auto"/>
              <w:ind w:left="0" w:right="0" w:firstLine="0"/>
              <w:jc w:val="left"/>
              <w:rPr>
                <w:b/>
              </w:rPr>
            </w:pPr>
            <w:r>
              <w:t>Článok (Č, O,  V, P)</w:t>
            </w:r>
            <w:r>
              <w:rPr>
                <w:b/>
              </w:rPr>
              <w:t xml:space="preserve"> </w:t>
            </w:r>
          </w:p>
          <w:p w14:paraId="2EDCB7B7" w14:textId="77777777" w:rsidR="00753593" w:rsidRDefault="00753593" w:rsidP="00EA1CA5">
            <w:pPr>
              <w:spacing w:after="0" w:line="259" w:lineRule="auto"/>
              <w:ind w:left="0" w:right="0" w:firstLine="0"/>
              <w:jc w:val="left"/>
              <w:rPr>
                <w:b/>
              </w:rPr>
            </w:pPr>
          </w:p>
          <w:p w14:paraId="6480B99A" w14:textId="77777777" w:rsidR="00160BA5" w:rsidRPr="007907EE" w:rsidRDefault="00160BA5" w:rsidP="000A60F1">
            <w:pPr>
              <w:spacing w:after="0" w:line="259" w:lineRule="auto"/>
              <w:ind w:left="0" w:right="0" w:firstLine="0"/>
              <w:jc w:val="left"/>
              <w:rPr>
                <w:b/>
              </w:rPr>
            </w:pPr>
          </w:p>
        </w:tc>
        <w:tc>
          <w:tcPr>
            <w:tcW w:w="5529" w:type="dxa"/>
          </w:tcPr>
          <w:p w14:paraId="395D25C8" w14:textId="77777777" w:rsidR="00A5350D" w:rsidRDefault="00A5350D" w:rsidP="00407283">
            <w:pPr>
              <w:spacing w:after="0" w:line="259" w:lineRule="auto"/>
              <w:ind w:left="0" w:right="0" w:firstLine="0"/>
              <w:rPr>
                <w:b/>
              </w:rPr>
            </w:pPr>
            <w:r>
              <w:t>Text</w:t>
            </w:r>
            <w:r>
              <w:rPr>
                <w:b/>
              </w:rPr>
              <w:t xml:space="preserve"> </w:t>
            </w:r>
          </w:p>
          <w:p w14:paraId="457F4585" w14:textId="77777777" w:rsidR="00FE464F" w:rsidRDefault="00C47FD2" w:rsidP="00C47FD2">
            <w:pPr>
              <w:spacing w:after="0" w:line="259" w:lineRule="auto"/>
              <w:ind w:left="0" w:right="0" w:firstLine="0"/>
            </w:pPr>
            <w:r>
              <w:t xml:space="preserve"> </w:t>
            </w:r>
          </w:p>
        </w:tc>
        <w:tc>
          <w:tcPr>
            <w:tcW w:w="850" w:type="dxa"/>
          </w:tcPr>
          <w:p w14:paraId="3E9ACD51" w14:textId="77777777" w:rsidR="00823184" w:rsidRPr="006124D0" w:rsidRDefault="00A5350D" w:rsidP="006124D0">
            <w:pPr>
              <w:spacing w:after="0" w:line="259" w:lineRule="auto"/>
              <w:ind w:left="2" w:right="0" w:firstLine="0"/>
              <w:jc w:val="center"/>
              <w:rPr>
                <w:b/>
              </w:rPr>
            </w:pPr>
            <w:r w:rsidRPr="006124D0">
              <w:rPr>
                <w:b/>
              </w:rPr>
              <w:t>Spôsob transpozície</w:t>
            </w:r>
          </w:p>
          <w:p w14:paraId="53C379A3" w14:textId="77777777" w:rsidR="00823184" w:rsidRPr="006124D0" w:rsidRDefault="00823184" w:rsidP="006124D0">
            <w:pPr>
              <w:spacing w:after="0" w:line="259" w:lineRule="auto"/>
              <w:ind w:left="2" w:right="0" w:firstLine="0"/>
              <w:jc w:val="center"/>
              <w:rPr>
                <w:b/>
              </w:rPr>
            </w:pPr>
          </w:p>
          <w:p w14:paraId="0D1E3A8F" w14:textId="77777777" w:rsidR="00907EC9" w:rsidRPr="006124D0" w:rsidRDefault="00907EC9" w:rsidP="000A60F1">
            <w:pPr>
              <w:spacing w:after="0" w:line="259" w:lineRule="auto"/>
              <w:ind w:left="0" w:right="0" w:firstLine="0"/>
              <w:jc w:val="center"/>
              <w:rPr>
                <w:b/>
              </w:rPr>
            </w:pPr>
          </w:p>
        </w:tc>
        <w:tc>
          <w:tcPr>
            <w:tcW w:w="709" w:type="dxa"/>
          </w:tcPr>
          <w:p w14:paraId="5BB93958" w14:textId="77777777" w:rsidR="00A5350D" w:rsidRDefault="00A5350D" w:rsidP="00EA1CA5">
            <w:pPr>
              <w:spacing w:after="0" w:line="259" w:lineRule="auto"/>
              <w:ind w:left="2" w:right="0" w:firstLine="0"/>
              <w:jc w:val="left"/>
            </w:pPr>
            <w:r>
              <w:t xml:space="preserve">Číslo </w:t>
            </w:r>
          </w:p>
          <w:p w14:paraId="6BD9C40D" w14:textId="77777777" w:rsidR="00A5350D" w:rsidRDefault="00A5350D" w:rsidP="00EA1CA5">
            <w:pPr>
              <w:spacing w:after="0" w:line="259" w:lineRule="auto"/>
              <w:ind w:left="2" w:right="0" w:firstLine="0"/>
              <w:jc w:val="left"/>
            </w:pPr>
            <w:r>
              <w:rPr>
                <w:b/>
              </w:rPr>
              <w:t xml:space="preserve"> </w:t>
            </w:r>
          </w:p>
        </w:tc>
        <w:tc>
          <w:tcPr>
            <w:tcW w:w="851" w:type="dxa"/>
          </w:tcPr>
          <w:p w14:paraId="1C4313D2" w14:textId="77777777" w:rsidR="00A5350D" w:rsidRDefault="00A5350D" w:rsidP="00EA1CA5">
            <w:pPr>
              <w:spacing w:after="0" w:line="238" w:lineRule="auto"/>
              <w:ind w:left="2" w:right="0" w:firstLine="0"/>
              <w:jc w:val="left"/>
            </w:pPr>
            <w:r>
              <w:t xml:space="preserve">Článok (Č, §, O, V, </w:t>
            </w:r>
          </w:p>
          <w:p w14:paraId="545C24BF" w14:textId="77777777" w:rsidR="00EA1CA5" w:rsidRDefault="00A5350D" w:rsidP="00EA1CA5">
            <w:pPr>
              <w:spacing w:after="0" w:line="259" w:lineRule="auto"/>
              <w:ind w:left="2" w:right="0" w:firstLine="0"/>
              <w:jc w:val="left"/>
            </w:pPr>
            <w:r>
              <w:t>P)</w:t>
            </w:r>
          </w:p>
          <w:p w14:paraId="6DFA9BD6" w14:textId="77777777" w:rsidR="00EA1CA5" w:rsidRDefault="00EA1CA5" w:rsidP="00EA1CA5">
            <w:pPr>
              <w:spacing w:after="0" w:line="259" w:lineRule="auto"/>
              <w:ind w:left="2" w:right="0" w:firstLine="0"/>
              <w:jc w:val="left"/>
            </w:pPr>
          </w:p>
          <w:p w14:paraId="42394286" w14:textId="77777777" w:rsidR="00C9254A" w:rsidRPr="00C9254A" w:rsidRDefault="00C9254A" w:rsidP="000A60F1">
            <w:pPr>
              <w:spacing w:after="0" w:line="240" w:lineRule="auto"/>
              <w:ind w:left="0" w:firstLine="0"/>
              <w:rPr>
                <w:rFonts w:cstheme="majorBidi"/>
                <w:b/>
              </w:rPr>
            </w:pPr>
          </w:p>
        </w:tc>
        <w:tc>
          <w:tcPr>
            <w:tcW w:w="3827" w:type="dxa"/>
          </w:tcPr>
          <w:p w14:paraId="29B9EA2B" w14:textId="77777777" w:rsidR="00A5350D" w:rsidRDefault="00A5350D" w:rsidP="000661C3">
            <w:pPr>
              <w:spacing w:after="0" w:line="259" w:lineRule="auto"/>
              <w:ind w:left="315" w:right="0" w:firstLine="0"/>
              <w:rPr>
                <w:b/>
              </w:rPr>
            </w:pPr>
            <w:r>
              <w:t>Text</w:t>
            </w:r>
            <w:r>
              <w:rPr>
                <w:b/>
              </w:rPr>
              <w:t xml:space="preserve"> </w:t>
            </w:r>
            <w:r w:rsidR="00EA1CA5">
              <w:rPr>
                <w:b/>
              </w:rPr>
              <w:t xml:space="preserve"> </w:t>
            </w:r>
          </w:p>
          <w:p w14:paraId="5C594524" w14:textId="77777777" w:rsidR="00EA1CA5" w:rsidRDefault="00EA1CA5" w:rsidP="000661C3">
            <w:pPr>
              <w:spacing w:after="0" w:line="259" w:lineRule="auto"/>
              <w:ind w:left="315" w:right="0" w:firstLine="0"/>
              <w:rPr>
                <w:b/>
              </w:rPr>
            </w:pPr>
          </w:p>
          <w:p w14:paraId="67BE67E4" w14:textId="77777777" w:rsidR="003B5825" w:rsidRPr="00A85713" w:rsidRDefault="003B5825" w:rsidP="000A60F1">
            <w:pPr>
              <w:spacing w:after="200" w:line="240" w:lineRule="auto"/>
              <w:ind w:left="315"/>
            </w:pPr>
          </w:p>
        </w:tc>
        <w:tc>
          <w:tcPr>
            <w:tcW w:w="992" w:type="dxa"/>
          </w:tcPr>
          <w:p w14:paraId="0EA492A9" w14:textId="77777777" w:rsidR="00A5350D" w:rsidRPr="006124D0" w:rsidRDefault="00A5350D" w:rsidP="006124D0">
            <w:pPr>
              <w:spacing w:after="0" w:line="259" w:lineRule="auto"/>
              <w:ind w:left="0" w:right="0" w:firstLine="0"/>
              <w:jc w:val="center"/>
              <w:rPr>
                <w:b/>
              </w:rPr>
            </w:pPr>
            <w:r w:rsidRPr="006124D0">
              <w:rPr>
                <w:b/>
              </w:rPr>
              <w:t>Zhoda</w:t>
            </w:r>
          </w:p>
          <w:p w14:paraId="5A9B2865" w14:textId="77777777" w:rsidR="00C70BAA" w:rsidRPr="006124D0" w:rsidRDefault="00C70BAA" w:rsidP="006124D0">
            <w:pPr>
              <w:spacing w:after="0" w:line="259" w:lineRule="auto"/>
              <w:ind w:left="0" w:right="0" w:firstLine="0"/>
              <w:jc w:val="center"/>
              <w:rPr>
                <w:b/>
              </w:rPr>
            </w:pPr>
          </w:p>
          <w:p w14:paraId="0D69A414" w14:textId="77777777" w:rsidR="00C70BAA" w:rsidRPr="006124D0" w:rsidRDefault="00C70BAA" w:rsidP="006124D0">
            <w:pPr>
              <w:spacing w:after="0" w:line="259" w:lineRule="auto"/>
              <w:ind w:left="0" w:right="0" w:firstLine="0"/>
              <w:rPr>
                <w:b/>
              </w:rPr>
            </w:pPr>
          </w:p>
          <w:p w14:paraId="28C850A2" w14:textId="77777777" w:rsidR="006C24E7" w:rsidRPr="006124D0" w:rsidRDefault="006C24E7" w:rsidP="000A60F1">
            <w:pPr>
              <w:spacing w:after="0" w:line="259" w:lineRule="auto"/>
              <w:ind w:left="0" w:right="0" w:firstLine="0"/>
              <w:jc w:val="center"/>
              <w:rPr>
                <w:b/>
              </w:rPr>
            </w:pPr>
          </w:p>
        </w:tc>
        <w:tc>
          <w:tcPr>
            <w:tcW w:w="851" w:type="dxa"/>
          </w:tcPr>
          <w:p w14:paraId="27CA27A0" w14:textId="77777777" w:rsidR="00B714AA" w:rsidRDefault="00A5350D" w:rsidP="00EA1CA5">
            <w:pPr>
              <w:spacing w:after="0" w:line="259" w:lineRule="auto"/>
              <w:ind w:left="2" w:right="0" w:firstLine="0"/>
            </w:pPr>
            <w:r>
              <w:t>Poznámky</w:t>
            </w:r>
          </w:p>
          <w:p w14:paraId="115EF7A0" w14:textId="77777777" w:rsidR="00B714AA" w:rsidRDefault="00B714AA" w:rsidP="00EA1CA5">
            <w:pPr>
              <w:spacing w:after="0" w:line="259" w:lineRule="auto"/>
              <w:ind w:left="2" w:right="0" w:firstLine="0"/>
            </w:pPr>
          </w:p>
          <w:p w14:paraId="034E6815" w14:textId="77777777" w:rsidR="000A60F1" w:rsidRPr="00B714AA" w:rsidRDefault="000A60F1" w:rsidP="000A60F1">
            <w:pPr>
              <w:spacing w:after="0" w:line="259" w:lineRule="auto"/>
              <w:ind w:left="2" w:right="0" w:firstLine="0"/>
            </w:pPr>
          </w:p>
        </w:tc>
        <w:tc>
          <w:tcPr>
            <w:tcW w:w="567" w:type="dxa"/>
          </w:tcPr>
          <w:p w14:paraId="71FB8E85" w14:textId="77777777" w:rsidR="00A5350D" w:rsidRDefault="00A5350D" w:rsidP="00EA1CA5">
            <w:pPr>
              <w:spacing w:line="238" w:lineRule="auto"/>
              <w:ind w:left="0" w:right="0" w:firstLine="0"/>
              <w:jc w:val="center"/>
            </w:pPr>
            <w:r>
              <w:t xml:space="preserve">Identifikácia goldplatingu  </w:t>
            </w:r>
          </w:p>
          <w:p w14:paraId="5A977A8E" w14:textId="77777777" w:rsidR="00A5350D" w:rsidRDefault="00A5350D" w:rsidP="00EA1CA5">
            <w:pPr>
              <w:spacing w:after="0" w:line="259" w:lineRule="auto"/>
              <w:ind w:left="0" w:right="0" w:firstLine="0"/>
              <w:jc w:val="left"/>
            </w:pPr>
            <w:r>
              <w:rPr>
                <w:b/>
              </w:rPr>
              <w:t xml:space="preserve"> </w:t>
            </w:r>
          </w:p>
        </w:tc>
        <w:tc>
          <w:tcPr>
            <w:tcW w:w="992" w:type="dxa"/>
          </w:tcPr>
          <w:p w14:paraId="00457C45" w14:textId="77777777" w:rsidR="00413E06" w:rsidRDefault="00A5350D" w:rsidP="00EA1CA5">
            <w:pPr>
              <w:spacing w:after="0" w:line="259" w:lineRule="auto"/>
              <w:ind w:left="0" w:right="0" w:firstLine="0"/>
              <w:jc w:val="left"/>
            </w:pPr>
            <w:r>
              <w:t xml:space="preserve">Identifikácia oblasti gold- platingu a  vyjadrenie k opodstatnenosti </w:t>
            </w:r>
          </w:p>
          <w:p w14:paraId="04BD1F03" w14:textId="77777777" w:rsidR="00A5350D" w:rsidRDefault="00A5350D" w:rsidP="00EA1CA5">
            <w:pPr>
              <w:spacing w:after="0" w:line="259" w:lineRule="auto"/>
              <w:ind w:left="0" w:right="0" w:firstLine="0"/>
              <w:jc w:val="left"/>
            </w:pPr>
            <w:r>
              <w:t>goldplatingu*</w:t>
            </w:r>
            <w:r>
              <w:rPr>
                <w:b/>
              </w:rPr>
              <w:t xml:space="preserve"> </w:t>
            </w:r>
          </w:p>
        </w:tc>
      </w:tr>
      <w:tr w:rsidR="000A60F1" w14:paraId="0CA16A8D" w14:textId="77777777" w:rsidTr="006933B9">
        <w:trPr>
          <w:gridAfter w:val="1"/>
          <w:wAfter w:w="72" w:type="dxa"/>
          <w:trHeight w:val="2693"/>
        </w:trPr>
        <w:tc>
          <w:tcPr>
            <w:tcW w:w="851" w:type="dxa"/>
          </w:tcPr>
          <w:p w14:paraId="5DB9AB07" w14:textId="77777777" w:rsidR="000A60F1" w:rsidRDefault="000A60F1" w:rsidP="000A60F1">
            <w:pPr>
              <w:spacing w:after="0" w:line="259" w:lineRule="auto"/>
              <w:ind w:left="0" w:right="0" w:firstLine="0"/>
              <w:jc w:val="left"/>
              <w:rPr>
                <w:b/>
              </w:rPr>
            </w:pPr>
            <w:r>
              <w:rPr>
                <w:b/>
              </w:rPr>
              <w:lastRenderedPageBreak/>
              <w:t xml:space="preserve">Čl. 1 ods. 1 </w:t>
            </w:r>
          </w:p>
          <w:p w14:paraId="36E30874" w14:textId="77777777" w:rsidR="000A60F1" w:rsidRDefault="000A60F1" w:rsidP="00EA1CA5">
            <w:pPr>
              <w:spacing w:after="0" w:line="259" w:lineRule="auto"/>
              <w:ind w:left="0" w:right="0" w:firstLine="0"/>
              <w:jc w:val="left"/>
            </w:pPr>
          </w:p>
        </w:tc>
        <w:tc>
          <w:tcPr>
            <w:tcW w:w="5529" w:type="dxa"/>
          </w:tcPr>
          <w:p w14:paraId="3EC82CF9" w14:textId="77777777" w:rsidR="000A60F1" w:rsidRDefault="000A60F1" w:rsidP="000A60F1">
            <w:pPr>
              <w:spacing w:after="0" w:line="259" w:lineRule="auto"/>
              <w:ind w:left="0" w:right="0" w:firstLine="0"/>
            </w:pPr>
            <w:r>
              <w:t>Predmet úpravy</w:t>
            </w:r>
          </w:p>
          <w:p w14:paraId="20721657" w14:textId="77777777" w:rsidR="000A60F1" w:rsidRDefault="000A60F1" w:rsidP="000A60F1">
            <w:pPr>
              <w:spacing w:after="0" w:line="259" w:lineRule="auto"/>
              <w:ind w:left="0" w:right="0" w:firstLine="0"/>
            </w:pPr>
            <w:r>
              <w:t>Touto smernicou sa stanovujú spoločné opatrenia týkajúce sa minimálneho efektívneho zdanenia nadnárodných skupín podnikov a veľkých vnútroštátnych skupín v podobe:</w:t>
            </w:r>
          </w:p>
          <w:p w14:paraId="53CFBED4" w14:textId="77777777" w:rsidR="000A60F1" w:rsidRDefault="000A60F1" w:rsidP="000A60F1">
            <w:pPr>
              <w:spacing w:after="0" w:line="259" w:lineRule="auto"/>
              <w:ind w:left="0" w:right="0" w:firstLine="0"/>
            </w:pPr>
            <w:r>
              <w:t>a)</w:t>
            </w:r>
          </w:p>
          <w:p w14:paraId="63D89FD5" w14:textId="77777777" w:rsidR="000A60F1" w:rsidRDefault="000A60F1" w:rsidP="000A60F1">
            <w:pPr>
              <w:spacing w:after="0" w:line="259" w:lineRule="auto"/>
              <w:ind w:left="0" w:right="0" w:firstLine="0"/>
            </w:pPr>
            <w:r>
              <w:t>pravidla zahrnutia príjmov, v súlade s ktorým materský subjekt nadnárodnej skupiny podnikov alebo veľkej vnútroštátnej skupiny vypočítava a uhrádza svoj priraditeľný podiel na dorovnávacej dani vo vzťahu k nízko zdaneným základným subjektom skupiny, a</w:t>
            </w:r>
          </w:p>
          <w:p w14:paraId="08789FE6" w14:textId="77777777" w:rsidR="000A60F1" w:rsidRDefault="000A60F1" w:rsidP="000A60F1">
            <w:pPr>
              <w:spacing w:after="0" w:line="259" w:lineRule="auto"/>
              <w:ind w:left="0" w:right="0" w:firstLine="0"/>
            </w:pPr>
            <w:r>
              <w:t>b)</w:t>
            </w:r>
          </w:p>
          <w:p w14:paraId="169AF527" w14:textId="77777777" w:rsidR="000A60F1" w:rsidRPr="00753593" w:rsidRDefault="000A60F1" w:rsidP="000A60F1">
            <w:pPr>
              <w:spacing w:after="0" w:line="259" w:lineRule="auto"/>
              <w:ind w:left="0" w:right="0" w:firstLine="0"/>
            </w:pPr>
            <w:r>
              <w:t>pravidla pre nedostatočne zdanené zisky, v súlade s ktorým základnému subjektu nadnárodnej skupiny podnikov vznikajú dodatočné hotovostné náklady na daň rovnajúce sa jeho podielu na dorovnávacej dani, ktorá nebola uložená podľa pravidla zahrnutia príjmov vo vzťahu k nízko zdaneným základným subjektom skupiny.</w:t>
            </w:r>
          </w:p>
          <w:p w14:paraId="51BB8E4B" w14:textId="77777777" w:rsidR="000A60F1" w:rsidRDefault="000A60F1" w:rsidP="00407283">
            <w:pPr>
              <w:spacing w:after="0" w:line="259" w:lineRule="auto"/>
              <w:ind w:left="0" w:right="0" w:firstLine="0"/>
            </w:pPr>
          </w:p>
        </w:tc>
        <w:tc>
          <w:tcPr>
            <w:tcW w:w="850" w:type="dxa"/>
          </w:tcPr>
          <w:p w14:paraId="234EA4C5" w14:textId="77777777" w:rsidR="000A60F1" w:rsidRPr="006124D0" w:rsidRDefault="003218B1" w:rsidP="000A60F1">
            <w:pPr>
              <w:spacing w:after="0" w:line="259" w:lineRule="auto"/>
              <w:ind w:left="0" w:right="0" w:firstLine="0"/>
              <w:jc w:val="center"/>
              <w:rPr>
                <w:b/>
                <w:sz w:val="23"/>
              </w:rPr>
            </w:pPr>
            <w:r>
              <w:rPr>
                <w:b/>
                <w:sz w:val="23"/>
              </w:rPr>
              <w:t>N</w:t>
            </w:r>
          </w:p>
          <w:p w14:paraId="1B13E506" w14:textId="77777777" w:rsidR="000A60F1" w:rsidRPr="006124D0" w:rsidRDefault="000A60F1" w:rsidP="006124D0">
            <w:pPr>
              <w:spacing w:after="0" w:line="259" w:lineRule="auto"/>
              <w:ind w:left="2" w:right="0" w:firstLine="0"/>
              <w:jc w:val="center"/>
              <w:rPr>
                <w:b/>
              </w:rPr>
            </w:pPr>
          </w:p>
        </w:tc>
        <w:tc>
          <w:tcPr>
            <w:tcW w:w="709" w:type="dxa"/>
          </w:tcPr>
          <w:p w14:paraId="6545C748" w14:textId="77777777" w:rsidR="000A60F1" w:rsidRDefault="000A60F1" w:rsidP="00EA1CA5">
            <w:pPr>
              <w:spacing w:after="0" w:line="259" w:lineRule="auto"/>
              <w:ind w:left="2" w:right="0" w:firstLine="0"/>
              <w:jc w:val="left"/>
            </w:pPr>
          </w:p>
        </w:tc>
        <w:tc>
          <w:tcPr>
            <w:tcW w:w="851" w:type="dxa"/>
          </w:tcPr>
          <w:p w14:paraId="40FB0686" w14:textId="77777777" w:rsidR="000A60F1" w:rsidRDefault="000A60F1" w:rsidP="00EA1CA5">
            <w:pPr>
              <w:spacing w:after="0" w:line="238" w:lineRule="auto"/>
              <w:ind w:left="2" w:right="0" w:firstLine="0"/>
              <w:jc w:val="left"/>
            </w:pPr>
          </w:p>
        </w:tc>
        <w:tc>
          <w:tcPr>
            <w:tcW w:w="3827" w:type="dxa"/>
          </w:tcPr>
          <w:p w14:paraId="793615B2" w14:textId="77777777" w:rsidR="000A60F1" w:rsidRPr="00CF4E26" w:rsidRDefault="000A60F1" w:rsidP="00A86943">
            <w:pPr>
              <w:pStyle w:val="Odsekzoznamu"/>
              <w:spacing w:after="200" w:line="240" w:lineRule="auto"/>
              <w:ind w:left="315"/>
              <w:jc w:val="both"/>
              <w:rPr>
                <w:rFonts w:ascii="Times New Roman" w:eastAsia="Times New Roman" w:hAnsi="Times New Roman" w:cs="Times New Roman"/>
                <w:sz w:val="24"/>
                <w:szCs w:val="20"/>
                <w:lang w:eastAsia="sk-SK" w:bidi="sk-SK"/>
              </w:rPr>
            </w:pPr>
          </w:p>
        </w:tc>
        <w:tc>
          <w:tcPr>
            <w:tcW w:w="992" w:type="dxa"/>
          </w:tcPr>
          <w:p w14:paraId="2AEB57C2" w14:textId="77777777" w:rsidR="000A60F1" w:rsidRPr="006124D0" w:rsidRDefault="000A60F1" w:rsidP="000A60F1">
            <w:pPr>
              <w:spacing w:after="0" w:line="259" w:lineRule="auto"/>
              <w:ind w:left="0" w:right="0" w:firstLine="0"/>
              <w:jc w:val="center"/>
              <w:rPr>
                <w:b/>
              </w:rPr>
            </w:pPr>
            <w:r w:rsidRPr="006124D0">
              <w:rPr>
                <w:b/>
                <w:sz w:val="23"/>
              </w:rPr>
              <w:t>n. a.</w:t>
            </w:r>
          </w:p>
          <w:p w14:paraId="21927E54" w14:textId="77777777" w:rsidR="000A60F1" w:rsidRPr="006124D0" w:rsidRDefault="000A60F1" w:rsidP="006124D0">
            <w:pPr>
              <w:spacing w:after="0" w:line="259" w:lineRule="auto"/>
              <w:ind w:left="0" w:right="0" w:firstLine="0"/>
              <w:jc w:val="center"/>
              <w:rPr>
                <w:b/>
              </w:rPr>
            </w:pPr>
          </w:p>
        </w:tc>
        <w:tc>
          <w:tcPr>
            <w:tcW w:w="851" w:type="dxa"/>
          </w:tcPr>
          <w:p w14:paraId="0C050F9F" w14:textId="77777777" w:rsidR="000A60F1" w:rsidRDefault="004803BD" w:rsidP="00EA1CA5">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najneskôr do 31.12.2029). Z tohto dôvodu </w:t>
            </w:r>
            <w:r w:rsidRPr="004803BD">
              <w:rPr>
                <w:sz w:val="18"/>
                <w:szCs w:val="18"/>
              </w:rPr>
              <w:lastRenderedPageBreak/>
              <w:t xml:space="preserve">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3934F598" w14:textId="77777777" w:rsidR="000A60F1"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3FBE8FDA" w14:textId="77777777" w:rsidR="000A60F1" w:rsidRDefault="000A60F1" w:rsidP="00EA1CA5">
            <w:pPr>
              <w:spacing w:after="0" w:line="259" w:lineRule="auto"/>
              <w:ind w:left="0" w:right="0" w:firstLine="0"/>
              <w:jc w:val="left"/>
            </w:pPr>
          </w:p>
        </w:tc>
      </w:tr>
      <w:tr w:rsidR="000A60F1" w14:paraId="2C5E54EC" w14:textId="77777777" w:rsidTr="006933B9">
        <w:trPr>
          <w:gridAfter w:val="1"/>
          <w:wAfter w:w="72" w:type="dxa"/>
          <w:trHeight w:val="70"/>
        </w:trPr>
        <w:tc>
          <w:tcPr>
            <w:tcW w:w="851" w:type="dxa"/>
          </w:tcPr>
          <w:p w14:paraId="27815A39" w14:textId="77777777" w:rsidR="000A60F1" w:rsidRDefault="000A60F1" w:rsidP="000A60F1">
            <w:pPr>
              <w:spacing w:after="0" w:line="259" w:lineRule="auto"/>
              <w:ind w:left="0" w:right="0" w:firstLine="0"/>
              <w:jc w:val="left"/>
              <w:rPr>
                <w:b/>
              </w:rPr>
            </w:pPr>
            <w:r>
              <w:rPr>
                <w:b/>
              </w:rPr>
              <w:t>Čl. 1, ods. 2</w:t>
            </w:r>
          </w:p>
          <w:p w14:paraId="286EFC9F" w14:textId="77777777" w:rsidR="000A60F1" w:rsidRDefault="000A60F1" w:rsidP="00EA1CA5">
            <w:pPr>
              <w:spacing w:after="0" w:line="259" w:lineRule="auto"/>
              <w:ind w:left="0" w:right="0" w:firstLine="0"/>
              <w:jc w:val="left"/>
            </w:pPr>
          </w:p>
        </w:tc>
        <w:tc>
          <w:tcPr>
            <w:tcW w:w="5529" w:type="dxa"/>
          </w:tcPr>
          <w:p w14:paraId="44DE3747" w14:textId="77777777" w:rsidR="000A60F1" w:rsidRDefault="000A60F1" w:rsidP="000A60F1">
            <w:pPr>
              <w:spacing w:after="0" w:line="259" w:lineRule="auto"/>
              <w:ind w:left="0" w:right="0" w:firstLine="0"/>
            </w:pPr>
            <w:r w:rsidRPr="00753593">
              <w:t>Členské štáty sa môžu rozhodnúť uplatňovať kvalifikovanú vnútroštátnu dorovnávaciu daň, v súlade s ktorou sa dorovnávacia daň vypočítava a platí z nadmerného zisku všetkých nízko zdanených základných subjektov nachádzajúcich sa v ich jurisdikcii podľa tejto smernice.</w:t>
            </w:r>
          </w:p>
          <w:p w14:paraId="1BFB7EA1" w14:textId="77777777" w:rsidR="000A60F1" w:rsidRDefault="000A60F1" w:rsidP="00407283">
            <w:pPr>
              <w:spacing w:after="0" w:line="259" w:lineRule="auto"/>
              <w:ind w:left="0" w:right="0" w:firstLine="0"/>
            </w:pPr>
          </w:p>
        </w:tc>
        <w:tc>
          <w:tcPr>
            <w:tcW w:w="850" w:type="dxa"/>
          </w:tcPr>
          <w:p w14:paraId="1A35A62E" w14:textId="77777777" w:rsidR="000A60F1" w:rsidRPr="006124D0" w:rsidRDefault="000A60F1" w:rsidP="000A60F1">
            <w:pPr>
              <w:spacing w:after="0" w:line="259" w:lineRule="auto"/>
              <w:ind w:left="0" w:right="0" w:firstLine="0"/>
              <w:jc w:val="center"/>
              <w:rPr>
                <w:b/>
                <w:sz w:val="23"/>
              </w:rPr>
            </w:pPr>
            <w:r w:rsidRPr="006124D0">
              <w:rPr>
                <w:b/>
                <w:sz w:val="23"/>
              </w:rPr>
              <w:lastRenderedPageBreak/>
              <w:t>D</w:t>
            </w:r>
          </w:p>
          <w:p w14:paraId="1734F553" w14:textId="77777777" w:rsidR="000A60F1" w:rsidRPr="006124D0" w:rsidRDefault="000A60F1" w:rsidP="006124D0">
            <w:pPr>
              <w:spacing w:after="0" w:line="259" w:lineRule="auto"/>
              <w:ind w:left="2" w:right="0" w:firstLine="0"/>
              <w:jc w:val="center"/>
              <w:rPr>
                <w:b/>
              </w:rPr>
            </w:pPr>
          </w:p>
        </w:tc>
        <w:tc>
          <w:tcPr>
            <w:tcW w:w="709" w:type="dxa"/>
          </w:tcPr>
          <w:p w14:paraId="65B436FC" w14:textId="77777777" w:rsidR="000A60F1" w:rsidRDefault="000A60F1" w:rsidP="00EA1CA5">
            <w:pPr>
              <w:spacing w:after="0" w:line="259" w:lineRule="auto"/>
              <w:ind w:left="2" w:right="0" w:firstLine="0"/>
              <w:jc w:val="left"/>
            </w:pPr>
          </w:p>
        </w:tc>
        <w:tc>
          <w:tcPr>
            <w:tcW w:w="851" w:type="dxa"/>
          </w:tcPr>
          <w:p w14:paraId="4DAE467A" w14:textId="77777777" w:rsidR="000A60F1" w:rsidRDefault="000A60F1" w:rsidP="000A60F1">
            <w:pPr>
              <w:spacing w:after="0" w:line="240" w:lineRule="auto"/>
              <w:jc w:val="center"/>
              <w:rPr>
                <w:b/>
                <w:szCs w:val="20"/>
                <w:lang w:bidi="sk-SK"/>
              </w:rPr>
            </w:pPr>
            <w:r w:rsidRPr="00326CFD">
              <w:rPr>
                <w:b/>
                <w:szCs w:val="20"/>
                <w:lang w:bidi="sk-SK"/>
              </w:rPr>
              <w:t>§ 1</w:t>
            </w:r>
            <w:r>
              <w:rPr>
                <w:b/>
                <w:szCs w:val="20"/>
                <w:lang w:bidi="sk-SK"/>
              </w:rPr>
              <w:t xml:space="preserve"> písm. a) a b)</w:t>
            </w:r>
          </w:p>
          <w:p w14:paraId="31D2837F" w14:textId="77777777" w:rsidR="000A60F1" w:rsidRDefault="000A60F1" w:rsidP="00EA1CA5">
            <w:pPr>
              <w:spacing w:after="0" w:line="238" w:lineRule="auto"/>
              <w:ind w:left="2" w:right="0" w:firstLine="0"/>
              <w:jc w:val="left"/>
            </w:pPr>
          </w:p>
        </w:tc>
        <w:tc>
          <w:tcPr>
            <w:tcW w:w="3827" w:type="dxa"/>
          </w:tcPr>
          <w:p w14:paraId="740B7C6B" w14:textId="77777777" w:rsidR="000A60F1" w:rsidRPr="006048EE" w:rsidRDefault="000A60F1" w:rsidP="006048EE">
            <w:pPr>
              <w:spacing w:after="200" w:line="240" w:lineRule="auto"/>
              <w:ind w:left="315"/>
              <w:jc w:val="center"/>
              <w:rPr>
                <w:sz w:val="20"/>
                <w:szCs w:val="20"/>
                <w:lang w:bidi="sk-SK"/>
              </w:rPr>
            </w:pPr>
            <w:r w:rsidRPr="006048EE">
              <w:rPr>
                <w:szCs w:val="20"/>
                <w:lang w:bidi="sk-SK"/>
              </w:rPr>
              <w:t>Predmet úpravy</w:t>
            </w:r>
          </w:p>
          <w:p w14:paraId="77B11A8A" w14:textId="77777777" w:rsidR="000A60F1" w:rsidRPr="00900087" w:rsidRDefault="000A60F1" w:rsidP="006048EE">
            <w:pPr>
              <w:spacing w:after="200" w:line="240" w:lineRule="auto"/>
              <w:ind w:left="315"/>
              <w:contextualSpacing/>
              <w:jc w:val="center"/>
              <w:rPr>
                <w:sz w:val="20"/>
                <w:szCs w:val="20"/>
                <w:lang w:bidi="sk-SK"/>
              </w:rPr>
            </w:pPr>
            <w:r w:rsidRPr="00326CFD">
              <w:rPr>
                <w:szCs w:val="20"/>
                <w:lang w:bidi="sk-SK"/>
              </w:rPr>
              <w:t>Tento zákon upravuje</w:t>
            </w:r>
          </w:p>
          <w:p w14:paraId="60542222" w14:textId="77777777" w:rsidR="000A60F1" w:rsidRPr="00192F58" w:rsidRDefault="000A60F1" w:rsidP="00EC3F66">
            <w:pPr>
              <w:pStyle w:val="Odsekzoznamu"/>
              <w:numPr>
                <w:ilvl w:val="0"/>
                <w:numId w:val="112"/>
              </w:numPr>
              <w:spacing w:after="200" w:line="240" w:lineRule="auto"/>
              <w:ind w:left="318"/>
              <w:jc w:val="both"/>
              <w:rPr>
                <w:rFonts w:ascii="Times New Roman" w:eastAsia="Times New Roman" w:hAnsi="Times New Roman" w:cs="Times New Roman"/>
                <w:sz w:val="24"/>
                <w:szCs w:val="20"/>
                <w:lang w:eastAsia="sk-SK" w:bidi="sk-SK"/>
              </w:rPr>
            </w:pPr>
            <w:r w:rsidRPr="00B448B0">
              <w:rPr>
                <w:rFonts w:ascii="Times New Roman" w:eastAsia="Times New Roman" w:hAnsi="Times New Roman" w:cs="Times New Roman"/>
                <w:sz w:val="24"/>
                <w:szCs w:val="20"/>
                <w:lang w:eastAsia="sk-SK" w:bidi="sk-SK"/>
              </w:rPr>
              <w:t>dorovnávaciu daň na zabezpečeni</w:t>
            </w:r>
            <w:r>
              <w:rPr>
                <w:rFonts w:ascii="Times New Roman" w:eastAsia="Times New Roman" w:hAnsi="Times New Roman" w:cs="Times New Roman"/>
                <w:sz w:val="24"/>
                <w:szCs w:val="20"/>
                <w:lang w:eastAsia="sk-SK" w:bidi="sk-SK"/>
              </w:rPr>
              <w:t>e</w:t>
            </w:r>
            <w:r w:rsidRPr="00B448B0">
              <w:rPr>
                <w:rFonts w:ascii="Times New Roman" w:eastAsia="Times New Roman" w:hAnsi="Times New Roman" w:cs="Times New Roman"/>
                <w:sz w:val="24"/>
                <w:szCs w:val="20"/>
                <w:lang w:eastAsia="sk-SK" w:bidi="sk-SK"/>
              </w:rPr>
              <w:t xml:space="preserve"> minimálnej úrovne zdanenia nadnárodných skupín </w:t>
            </w:r>
            <w:r w:rsidRPr="00B448B0">
              <w:rPr>
                <w:rFonts w:ascii="Times New Roman" w:eastAsia="Times New Roman" w:hAnsi="Times New Roman" w:cs="Times New Roman"/>
                <w:sz w:val="24"/>
                <w:szCs w:val="20"/>
                <w:lang w:eastAsia="sk-SK" w:bidi="sk-SK"/>
              </w:rPr>
              <w:lastRenderedPageBreak/>
              <w:t>podnikov a veľkých vnútroštátnych skupín</w:t>
            </w:r>
            <w:r>
              <w:rPr>
                <w:rFonts w:ascii="Times New Roman" w:eastAsia="Times New Roman" w:hAnsi="Times New Roman" w:cs="Times New Roman"/>
                <w:sz w:val="24"/>
                <w:szCs w:val="20"/>
                <w:lang w:eastAsia="sk-SK" w:bidi="sk-SK"/>
              </w:rPr>
              <w:t>,</w:t>
            </w:r>
          </w:p>
          <w:p w14:paraId="16AE51E3" w14:textId="77777777" w:rsidR="000A60F1" w:rsidRPr="00EB1E3B" w:rsidRDefault="000A60F1" w:rsidP="00EC3F66">
            <w:pPr>
              <w:pStyle w:val="Odsekzoznamu"/>
              <w:numPr>
                <w:ilvl w:val="0"/>
                <w:numId w:val="112"/>
              </w:numPr>
              <w:spacing w:after="200" w:line="240" w:lineRule="auto"/>
              <w:ind w:left="315"/>
              <w:jc w:val="both"/>
              <w:rPr>
                <w:rFonts w:ascii="Times New Roman" w:eastAsia="Times New Roman" w:hAnsi="Times New Roman" w:cs="Times New Roman"/>
                <w:sz w:val="24"/>
                <w:szCs w:val="20"/>
                <w:lang w:eastAsia="sk-SK" w:bidi="sk-SK"/>
              </w:rPr>
            </w:pPr>
            <w:r w:rsidRPr="00900087">
              <w:rPr>
                <w:rFonts w:ascii="Times New Roman" w:eastAsia="Times New Roman" w:hAnsi="Times New Roman" w:cs="Times New Roman"/>
                <w:sz w:val="24"/>
                <w:szCs w:val="20"/>
                <w:lang w:eastAsia="sk-SK" w:bidi="sk-SK"/>
              </w:rPr>
              <w:t>spôsob platenia a vyberania dorovnávacej dane.</w:t>
            </w:r>
          </w:p>
        </w:tc>
        <w:tc>
          <w:tcPr>
            <w:tcW w:w="992" w:type="dxa"/>
          </w:tcPr>
          <w:p w14:paraId="38883BA5" w14:textId="77777777" w:rsidR="000A60F1" w:rsidRPr="006124D0" w:rsidRDefault="000A60F1" w:rsidP="000A60F1">
            <w:pPr>
              <w:spacing w:after="0" w:line="259" w:lineRule="auto"/>
              <w:ind w:left="0" w:right="0" w:firstLine="0"/>
              <w:jc w:val="center"/>
              <w:rPr>
                <w:b/>
              </w:rPr>
            </w:pPr>
            <w:r w:rsidRPr="006124D0">
              <w:rPr>
                <w:b/>
                <w:sz w:val="23"/>
              </w:rPr>
              <w:lastRenderedPageBreak/>
              <w:t>Ú</w:t>
            </w:r>
          </w:p>
          <w:p w14:paraId="5D64FC09" w14:textId="77777777" w:rsidR="000A60F1" w:rsidRPr="006124D0" w:rsidRDefault="000A60F1" w:rsidP="006124D0">
            <w:pPr>
              <w:spacing w:after="0" w:line="259" w:lineRule="auto"/>
              <w:ind w:left="0" w:right="0" w:firstLine="0"/>
              <w:jc w:val="center"/>
              <w:rPr>
                <w:b/>
              </w:rPr>
            </w:pPr>
          </w:p>
        </w:tc>
        <w:tc>
          <w:tcPr>
            <w:tcW w:w="851" w:type="dxa"/>
          </w:tcPr>
          <w:p w14:paraId="0625CFF9" w14:textId="77777777" w:rsidR="000A60F1" w:rsidRDefault="000A60F1" w:rsidP="00EA1CA5">
            <w:pPr>
              <w:spacing w:after="0" w:line="259" w:lineRule="auto"/>
              <w:ind w:left="2" w:right="0" w:firstLine="0"/>
            </w:pPr>
          </w:p>
        </w:tc>
        <w:tc>
          <w:tcPr>
            <w:tcW w:w="567" w:type="dxa"/>
          </w:tcPr>
          <w:p w14:paraId="73A829BE" w14:textId="77777777" w:rsidR="000A60F1"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15565743" w14:textId="77777777" w:rsidR="000A60F1" w:rsidRDefault="000A60F1" w:rsidP="00EA1CA5">
            <w:pPr>
              <w:spacing w:after="0" w:line="259" w:lineRule="auto"/>
              <w:ind w:left="0" w:right="0" w:firstLine="0"/>
              <w:jc w:val="left"/>
            </w:pPr>
          </w:p>
        </w:tc>
      </w:tr>
      <w:tr w:rsidR="009B230D" w14:paraId="0AB9F074" w14:textId="77777777" w:rsidTr="006933B9">
        <w:trPr>
          <w:gridAfter w:val="1"/>
          <w:wAfter w:w="72" w:type="dxa"/>
          <w:trHeight w:val="2126"/>
        </w:trPr>
        <w:tc>
          <w:tcPr>
            <w:tcW w:w="851" w:type="dxa"/>
          </w:tcPr>
          <w:p w14:paraId="39ECA253" w14:textId="77777777" w:rsidR="009B230D" w:rsidRDefault="006048EE" w:rsidP="009B230D">
            <w:pPr>
              <w:spacing w:after="0" w:line="259" w:lineRule="auto"/>
              <w:ind w:left="0" w:right="0" w:firstLine="0"/>
              <w:jc w:val="left"/>
              <w:rPr>
                <w:b/>
              </w:rPr>
            </w:pPr>
            <w:r>
              <w:rPr>
                <w:b/>
              </w:rPr>
              <w:t xml:space="preserve">Čl. 2 </w:t>
            </w:r>
            <w:r w:rsidR="009B230D">
              <w:rPr>
                <w:b/>
              </w:rPr>
              <w:t>ods. 1</w:t>
            </w:r>
          </w:p>
          <w:p w14:paraId="461C13A8" w14:textId="77777777" w:rsidR="009B230D" w:rsidRDefault="009B230D" w:rsidP="009B230D">
            <w:pPr>
              <w:spacing w:after="0" w:line="259" w:lineRule="auto"/>
              <w:ind w:left="0" w:right="0" w:firstLine="0"/>
              <w:jc w:val="left"/>
              <w:rPr>
                <w:b/>
              </w:rPr>
            </w:pPr>
          </w:p>
        </w:tc>
        <w:tc>
          <w:tcPr>
            <w:tcW w:w="5529" w:type="dxa"/>
          </w:tcPr>
          <w:p w14:paraId="3E2AF524" w14:textId="77777777" w:rsidR="009B230D" w:rsidRPr="006048EE" w:rsidRDefault="009B230D" w:rsidP="009B230D">
            <w:pPr>
              <w:spacing w:after="0" w:line="259" w:lineRule="auto"/>
              <w:ind w:left="0" w:right="0" w:firstLine="0"/>
            </w:pPr>
            <w:r w:rsidRPr="006048EE">
              <w:rPr>
                <w:bCs/>
              </w:rPr>
              <w:t>Rozsah pôsobnosti</w:t>
            </w:r>
          </w:p>
          <w:p w14:paraId="110B2924" w14:textId="77777777" w:rsidR="009B230D" w:rsidRPr="00753593" w:rsidRDefault="009B230D" w:rsidP="009B230D">
            <w:pPr>
              <w:spacing w:after="0" w:line="259" w:lineRule="auto"/>
              <w:ind w:left="0" w:right="0" w:firstLine="0"/>
            </w:pPr>
            <w:r w:rsidRPr="00753593">
              <w:t>1.</w:t>
            </w:r>
          </w:p>
          <w:p w14:paraId="7436135B" w14:textId="77777777" w:rsidR="009B230D" w:rsidRPr="00753593" w:rsidRDefault="009B230D" w:rsidP="009B230D">
            <w:pPr>
              <w:spacing w:after="0" w:line="259" w:lineRule="auto"/>
              <w:ind w:left="0" w:right="0" w:firstLine="0"/>
            </w:pPr>
            <w:r w:rsidRPr="00753593">
              <w:t xml:space="preserve">Táto smernica sa vzťahuje na základné subjekty nachádzajúce sa v členskom štáte, ktoré sú členmi nadnárodnej skupiny podnikov alebo veľkej vnútroštátnej skupiny, ktorá dosahuje v konsolidovanej účtovnej závierke svojho hlavného materského subjektu ročné výnosy aspoň 750 000 000EUR, vrátane výnosov vylúčených subjektov uvedených v odseku 3, v najmenej dvoch zo štyroch účtovných období bezprostredne predchádzajúcich analyzovanému účtovnému obdobiu. </w:t>
            </w:r>
          </w:p>
        </w:tc>
        <w:tc>
          <w:tcPr>
            <w:tcW w:w="850" w:type="dxa"/>
          </w:tcPr>
          <w:p w14:paraId="59917C9F" w14:textId="77777777" w:rsidR="000A60F1" w:rsidRPr="006124D0" w:rsidRDefault="000A60F1" w:rsidP="000A60F1">
            <w:pPr>
              <w:spacing w:after="0" w:line="259" w:lineRule="auto"/>
              <w:ind w:left="0" w:right="0" w:firstLine="0"/>
              <w:jc w:val="center"/>
              <w:rPr>
                <w:b/>
                <w:sz w:val="23"/>
              </w:rPr>
            </w:pPr>
            <w:r w:rsidRPr="006124D0">
              <w:rPr>
                <w:b/>
                <w:sz w:val="23"/>
              </w:rPr>
              <w:t>N</w:t>
            </w:r>
          </w:p>
          <w:p w14:paraId="3D66D5A0" w14:textId="77777777" w:rsidR="009B230D" w:rsidRPr="006124D0" w:rsidRDefault="009B230D" w:rsidP="006124D0">
            <w:pPr>
              <w:spacing w:after="0" w:line="259" w:lineRule="auto"/>
              <w:ind w:left="2" w:right="0" w:firstLine="0"/>
              <w:jc w:val="center"/>
              <w:rPr>
                <w:b/>
              </w:rPr>
            </w:pPr>
          </w:p>
        </w:tc>
        <w:tc>
          <w:tcPr>
            <w:tcW w:w="709" w:type="dxa"/>
          </w:tcPr>
          <w:p w14:paraId="2D1E2A40" w14:textId="77777777" w:rsidR="009B230D" w:rsidRDefault="009B230D" w:rsidP="00EA1CA5">
            <w:pPr>
              <w:spacing w:after="0" w:line="259" w:lineRule="auto"/>
              <w:ind w:left="2" w:right="0" w:firstLine="0"/>
              <w:jc w:val="left"/>
            </w:pPr>
          </w:p>
        </w:tc>
        <w:tc>
          <w:tcPr>
            <w:tcW w:w="851" w:type="dxa"/>
          </w:tcPr>
          <w:p w14:paraId="7947ABE5" w14:textId="77777777" w:rsidR="009B230D" w:rsidRDefault="009B230D" w:rsidP="009B230D">
            <w:pPr>
              <w:spacing w:after="0" w:line="240" w:lineRule="auto"/>
              <w:contextualSpacing/>
              <w:jc w:val="center"/>
              <w:rPr>
                <w:b/>
                <w:szCs w:val="20"/>
                <w:lang w:bidi="sk-SK"/>
              </w:rPr>
            </w:pPr>
            <w:r>
              <w:rPr>
                <w:b/>
                <w:szCs w:val="20"/>
                <w:lang w:bidi="sk-SK"/>
              </w:rPr>
              <w:t>§ 3 ods. 1 písm. a) a b)</w:t>
            </w:r>
          </w:p>
          <w:p w14:paraId="4D9A5771" w14:textId="77777777" w:rsidR="009B230D" w:rsidRDefault="009B230D" w:rsidP="00EA1CA5">
            <w:pPr>
              <w:spacing w:after="0" w:line="238" w:lineRule="auto"/>
              <w:ind w:left="2" w:right="0" w:firstLine="0"/>
              <w:jc w:val="left"/>
            </w:pPr>
          </w:p>
        </w:tc>
        <w:tc>
          <w:tcPr>
            <w:tcW w:w="3827" w:type="dxa"/>
          </w:tcPr>
          <w:p w14:paraId="35196F94" w14:textId="77777777" w:rsidR="009B230D" w:rsidRPr="00A22955" w:rsidRDefault="009B230D" w:rsidP="00EC3F66">
            <w:pPr>
              <w:numPr>
                <w:ilvl w:val="0"/>
                <w:numId w:val="2"/>
              </w:numPr>
              <w:spacing w:after="200" w:line="240" w:lineRule="auto"/>
              <w:ind w:left="315" w:right="0"/>
              <w:contextualSpacing/>
              <w:rPr>
                <w:szCs w:val="20"/>
                <w:lang w:bidi="sk-SK"/>
              </w:rPr>
            </w:pPr>
            <w:r w:rsidRPr="00A22955">
              <w:rPr>
                <w:szCs w:val="20"/>
                <w:lang w:bidi="sk-SK"/>
              </w:rPr>
              <w:t xml:space="preserve">Tento zákon sa vzťahuje na </w:t>
            </w:r>
          </w:p>
          <w:p w14:paraId="2BDA5F54" w14:textId="77777777" w:rsidR="009B230D" w:rsidRPr="00A22955" w:rsidRDefault="009B230D" w:rsidP="009B230D">
            <w:pPr>
              <w:spacing w:after="200" w:line="240" w:lineRule="auto"/>
              <w:ind w:left="315"/>
              <w:contextualSpacing/>
              <w:rPr>
                <w:szCs w:val="20"/>
                <w:lang w:bidi="sk-SK"/>
              </w:rPr>
            </w:pPr>
          </w:p>
          <w:p w14:paraId="7387D5D5" w14:textId="77777777" w:rsidR="009B230D" w:rsidRPr="00192F58" w:rsidRDefault="009B230D" w:rsidP="00EC3F66">
            <w:pPr>
              <w:numPr>
                <w:ilvl w:val="0"/>
                <w:numId w:val="3"/>
              </w:numPr>
              <w:spacing w:after="200" w:line="240" w:lineRule="auto"/>
              <w:ind w:left="315" w:right="0"/>
              <w:contextualSpacing/>
              <w:rPr>
                <w:szCs w:val="20"/>
                <w:lang w:bidi="sk-SK"/>
              </w:rPr>
            </w:pPr>
            <w:r w:rsidRPr="00A22955">
              <w:rPr>
                <w:szCs w:val="20"/>
                <w:lang w:bidi="sk-SK"/>
              </w:rPr>
              <w:t xml:space="preserve">základné subjekty nachádzajúce sa v Slovenskej republike, ktoré sú členmi nadnárodnej skupiny podnikov alebo veľkej vnútroštátnej skupiny, ktorá dosahuje v konsolidovanej účtovnej závierke svojho hlavného materského subjektu ročné výnosy aspoň 750 000 000 eur, vrátane výnosov vylúčených subjektov podľa odseku 3, a to v najmenej dvoch účtovných obdobiach zo štyroch účtovných období bezprostredne predchádzajúcich analyzovanému </w:t>
            </w:r>
            <w:r w:rsidRPr="00A22955">
              <w:rPr>
                <w:szCs w:val="24"/>
              </w:rPr>
              <w:t>účtovnému obdobiu</w:t>
            </w:r>
            <w:r w:rsidRPr="00A22955">
              <w:rPr>
                <w:szCs w:val="24"/>
                <w:lang w:bidi="sk-SK"/>
              </w:rPr>
              <w:t>,</w:t>
            </w:r>
          </w:p>
          <w:p w14:paraId="3D232EAF" w14:textId="77777777" w:rsidR="009B230D" w:rsidRPr="003D143E" w:rsidRDefault="009B230D" w:rsidP="009B230D">
            <w:pPr>
              <w:spacing w:after="200" w:line="240" w:lineRule="auto"/>
              <w:ind w:left="315" w:right="0" w:firstLine="0"/>
              <w:contextualSpacing/>
              <w:rPr>
                <w:szCs w:val="20"/>
                <w:lang w:bidi="sk-SK"/>
              </w:rPr>
            </w:pPr>
          </w:p>
          <w:p w14:paraId="09C2D568" w14:textId="77777777" w:rsidR="009B230D" w:rsidRPr="003D143E" w:rsidRDefault="009B230D" w:rsidP="00EC3F66">
            <w:pPr>
              <w:numPr>
                <w:ilvl w:val="0"/>
                <w:numId w:val="3"/>
              </w:numPr>
              <w:spacing w:after="200" w:line="240" w:lineRule="auto"/>
              <w:ind w:left="315" w:right="0"/>
              <w:contextualSpacing/>
              <w:rPr>
                <w:szCs w:val="20"/>
                <w:lang w:bidi="sk-SK"/>
              </w:rPr>
            </w:pPr>
            <w:r>
              <w:rPr>
                <w:szCs w:val="20"/>
                <w:lang w:bidi="sk-SK"/>
              </w:rPr>
              <w:t xml:space="preserve">  </w:t>
            </w:r>
            <w:r w:rsidRPr="003D143E">
              <w:rPr>
                <w:szCs w:val="20"/>
                <w:lang w:bidi="sk-SK"/>
              </w:rPr>
              <w:t>spoločné podniky a subjekty pridružené k spoločnému podniku podľa § 26 založené v Slovenskej republike.</w:t>
            </w:r>
          </w:p>
          <w:p w14:paraId="1281A47E" w14:textId="77777777" w:rsidR="009B230D" w:rsidRDefault="009B230D" w:rsidP="00EB1E3B">
            <w:pPr>
              <w:spacing w:after="0" w:line="259" w:lineRule="auto"/>
              <w:ind w:left="-45" w:right="0" w:firstLine="0"/>
            </w:pPr>
          </w:p>
        </w:tc>
        <w:tc>
          <w:tcPr>
            <w:tcW w:w="992" w:type="dxa"/>
          </w:tcPr>
          <w:p w14:paraId="1290219C" w14:textId="77777777" w:rsidR="000A60F1" w:rsidRPr="006124D0" w:rsidRDefault="000A60F1" w:rsidP="000A60F1">
            <w:pPr>
              <w:spacing w:after="0" w:line="259" w:lineRule="auto"/>
              <w:ind w:left="0" w:right="0" w:firstLine="0"/>
              <w:jc w:val="center"/>
              <w:rPr>
                <w:b/>
              </w:rPr>
            </w:pPr>
            <w:r w:rsidRPr="006124D0">
              <w:rPr>
                <w:b/>
                <w:sz w:val="23"/>
              </w:rPr>
              <w:t>Ú</w:t>
            </w:r>
          </w:p>
          <w:p w14:paraId="3E661B1D" w14:textId="77777777" w:rsidR="009B230D" w:rsidRPr="006124D0" w:rsidRDefault="009B230D" w:rsidP="006124D0">
            <w:pPr>
              <w:spacing w:after="0" w:line="259" w:lineRule="auto"/>
              <w:ind w:left="0" w:right="0" w:firstLine="0"/>
              <w:jc w:val="center"/>
              <w:rPr>
                <w:b/>
              </w:rPr>
            </w:pPr>
          </w:p>
        </w:tc>
        <w:tc>
          <w:tcPr>
            <w:tcW w:w="851" w:type="dxa"/>
          </w:tcPr>
          <w:p w14:paraId="6E2AFF46" w14:textId="77777777" w:rsidR="000A60F1" w:rsidRDefault="000A60F1" w:rsidP="000A60F1">
            <w:pPr>
              <w:spacing w:after="0" w:line="259" w:lineRule="auto"/>
              <w:ind w:left="0" w:right="0" w:firstLine="0"/>
              <w:rPr>
                <w:sz w:val="20"/>
                <w:szCs w:val="20"/>
              </w:rPr>
            </w:pPr>
          </w:p>
          <w:p w14:paraId="0290152C" w14:textId="77777777" w:rsidR="000A60F1" w:rsidRDefault="000A60F1" w:rsidP="000A60F1">
            <w:pPr>
              <w:spacing w:after="0" w:line="259" w:lineRule="auto"/>
              <w:ind w:left="0" w:right="0" w:firstLine="0"/>
              <w:rPr>
                <w:sz w:val="20"/>
                <w:szCs w:val="20"/>
              </w:rPr>
            </w:pPr>
          </w:p>
          <w:p w14:paraId="6C88EC75" w14:textId="77777777" w:rsidR="000A60F1" w:rsidRDefault="000A60F1" w:rsidP="000A60F1">
            <w:pPr>
              <w:spacing w:after="0" w:line="259" w:lineRule="auto"/>
              <w:ind w:left="0" w:right="0" w:firstLine="0"/>
              <w:rPr>
                <w:sz w:val="20"/>
                <w:szCs w:val="20"/>
              </w:rPr>
            </w:pPr>
          </w:p>
          <w:p w14:paraId="5BE43C8A" w14:textId="77777777" w:rsidR="000A60F1" w:rsidRDefault="000A60F1" w:rsidP="000A60F1">
            <w:pPr>
              <w:spacing w:after="0" w:line="259" w:lineRule="auto"/>
              <w:ind w:left="0" w:right="0" w:firstLine="0"/>
              <w:rPr>
                <w:sz w:val="20"/>
                <w:szCs w:val="20"/>
              </w:rPr>
            </w:pPr>
          </w:p>
          <w:p w14:paraId="5DF36A99" w14:textId="77777777" w:rsidR="000A60F1" w:rsidRDefault="000A60F1" w:rsidP="000A60F1">
            <w:pPr>
              <w:spacing w:after="0" w:line="259" w:lineRule="auto"/>
              <w:ind w:left="0" w:right="0" w:firstLine="0"/>
              <w:rPr>
                <w:sz w:val="20"/>
                <w:szCs w:val="20"/>
              </w:rPr>
            </w:pPr>
          </w:p>
          <w:p w14:paraId="5E4D6212" w14:textId="77777777" w:rsidR="000A60F1" w:rsidRDefault="000A60F1" w:rsidP="000A60F1">
            <w:pPr>
              <w:spacing w:after="0" w:line="259" w:lineRule="auto"/>
              <w:ind w:left="0" w:right="0" w:firstLine="0"/>
              <w:rPr>
                <w:sz w:val="20"/>
                <w:szCs w:val="20"/>
              </w:rPr>
            </w:pPr>
          </w:p>
          <w:p w14:paraId="59B83B5B" w14:textId="77777777" w:rsidR="000A60F1" w:rsidRDefault="000A60F1" w:rsidP="000A60F1">
            <w:pPr>
              <w:spacing w:after="0" w:line="259" w:lineRule="auto"/>
              <w:ind w:left="0" w:right="0" w:firstLine="0"/>
              <w:rPr>
                <w:sz w:val="20"/>
                <w:szCs w:val="20"/>
              </w:rPr>
            </w:pPr>
          </w:p>
          <w:p w14:paraId="0BCA04B4" w14:textId="77777777" w:rsidR="000A60F1" w:rsidRDefault="000A60F1" w:rsidP="000A60F1">
            <w:pPr>
              <w:spacing w:after="0" w:line="259" w:lineRule="auto"/>
              <w:ind w:left="0" w:right="0" w:firstLine="0"/>
              <w:rPr>
                <w:sz w:val="20"/>
                <w:szCs w:val="20"/>
              </w:rPr>
            </w:pPr>
          </w:p>
          <w:p w14:paraId="60231D6B" w14:textId="77777777" w:rsidR="000A60F1" w:rsidRDefault="000A60F1" w:rsidP="000A60F1">
            <w:pPr>
              <w:spacing w:after="0" w:line="259" w:lineRule="auto"/>
              <w:ind w:left="0" w:right="0" w:firstLine="0"/>
              <w:rPr>
                <w:sz w:val="20"/>
                <w:szCs w:val="20"/>
              </w:rPr>
            </w:pPr>
          </w:p>
          <w:p w14:paraId="3E2C7C45" w14:textId="77777777" w:rsidR="000A60F1" w:rsidRDefault="000A60F1" w:rsidP="000A60F1">
            <w:pPr>
              <w:spacing w:after="0" w:line="259" w:lineRule="auto"/>
              <w:ind w:left="0" w:right="0" w:firstLine="0"/>
              <w:rPr>
                <w:sz w:val="20"/>
                <w:szCs w:val="20"/>
              </w:rPr>
            </w:pPr>
          </w:p>
          <w:p w14:paraId="4BA83A35" w14:textId="77777777" w:rsidR="000A60F1" w:rsidRDefault="000A60F1" w:rsidP="000A60F1">
            <w:pPr>
              <w:spacing w:after="0" w:line="259" w:lineRule="auto"/>
              <w:ind w:left="0" w:right="0" w:firstLine="0"/>
              <w:rPr>
                <w:sz w:val="20"/>
                <w:szCs w:val="20"/>
              </w:rPr>
            </w:pPr>
          </w:p>
          <w:p w14:paraId="0FCDE69D" w14:textId="77777777" w:rsidR="000A60F1" w:rsidRDefault="000A60F1" w:rsidP="000A60F1">
            <w:pPr>
              <w:spacing w:after="0" w:line="259" w:lineRule="auto"/>
              <w:ind w:left="0" w:right="0" w:firstLine="0"/>
              <w:rPr>
                <w:sz w:val="20"/>
                <w:szCs w:val="20"/>
              </w:rPr>
            </w:pPr>
          </w:p>
          <w:p w14:paraId="6914C2F7" w14:textId="77777777" w:rsidR="000A60F1" w:rsidRDefault="000A60F1" w:rsidP="000A60F1">
            <w:pPr>
              <w:spacing w:after="0" w:line="259" w:lineRule="auto"/>
              <w:ind w:left="0" w:right="0" w:firstLine="0"/>
              <w:rPr>
                <w:sz w:val="20"/>
                <w:szCs w:val="20"/>
              </w:rPr>
            </w:pPr>
          </w:p>
          <w:p w14:paraId="5C8864D5" w14:textId="77777777" w:rsidR="006048EE" w:rsidRDefault="006048EE" w:rsidP="000A60F1">
            <w:pPr>
              <w:spacing w:after="0" w:line="259" w:lineRule="auto"/>
              <w:ind w:left="0" w:right="0" w:firstLine="0"/>
              <w:rPr>
                <w:sz w:val="20"/>
                <w:szCs w:val="20"/>
              </w:rPr>
            </w:pPr>
          </w:p>
          <w:p w14:paraId="779116D1" w14:textId="77777777" w:rsidR="006048EE" w:rsidRDefault="006048EE" w:rsidP="000A60F1">
            <w:pPr>
              <w:spacing w:after="0" w:line="259" w:lineRule="auto"/>
              <w:ind w:left="0" w:right="0" w:firstLine="0"/>
              <w:rPr>
                <w:sz w:val="20"/>
                <w:szCs w:val="20"/>
              </w:rPr>
            </w:pPr>
          </w:p>
          <w:p w14:paraId="14254F28" w14:textId="77777777" w:rsidR="006048EE" w:rsidRDefault="006048EE" w:rsidP="000A60F1">
            <w:pPr>
              <w:spacing w:after="0" w:line="259" w:lineRule="auto"/>
              <w:ind w:left="0" w:right="0" w:firstLine="0"/>
              <w:rPr>
                <w:sz w:val="20"/>
                <w:szCs w:val="20"/>
              </w:rPr>
            </w:pPr>
          </w:p>
          <w:p w14:paraId="765A757D" w14:textId="77777777" w:rsidR="006048EE" w:rsidRDefault="006048EE" w:rsidP="000A60F1">
            <w:pPr>
              <w:spacing w:after="0" w:line="259" w:lineRule="auto"/>
              <w:ind w:left="0" w:right="0" w:firstLine="0"/>
              <w:rPr>
                <w:sz w:val="20"/>
                <w:szCs w:val="20"/>
              </w:rPr>
            </w:pPr>
          </w:p>
          <w:p w14:paraId="075A32F3" w14:textId="77777777" w:rsidR="006048EE" w:rsidRDefault="006048EE" w:rsidP="000A60F1">
            <w:pPr>
              <w:spacing w:after="0" w:line="259" w:lineRule="auto"/>
              <w:ind w:left="0" w:right="0" w:firstLine="0"/>
              <w:rPr>
                <w:sz w:val="20"/>
                <w:szCs w:val="20"/>
              </w:rPr>
            </w:pPr>
          </w:p>
          <w:p w14:paraId="2A61558B" w14:textId="77777777" w:rsidR="006048EE" w:rsidRDefault="006048EE" w:rsidP="000A60F1">
            <w:pPr>
              <w:spacing w:after="0" w:line="259" w:lineRule="auto"/>
              <w:ind w:left="0" w:right="0" w:firstLine="0"/>
              <w:rPr>
                <w:sz w:val="20"/>
                <w:szCs w:val="20"/>
              </w:rPr>
            </w:pPr>
          </w:p>
          <w:p w14:paraId="731B70FD" w14:textId="77777777" w:rsidR="006048EE" w:rsidRDefault="006048EE" w:rsidP="000A60F1">
            <w:pPr>
              <w:spacing w:after="0" w:line="259" w:lineRule="auto"/>
              <w:ind w:left="0" w:right="0" w:firstLine="0"/>
              <w:rPr>
                <w:sz w:val="20"/>
                <w:szCs w:val="20"/>
              </w:rPr>
            </w:pPr>
          </w:p>
          <w:p w14:paraId="7ECA7C4A" w14:textId="77777777" w:rsidR="000A60F1" w:rsidRDefault="000A60F1" w:rsidP="000A60F1">
            <w:pPr>
              <w:spacing w:after="0" w:line="259" w:lineRule="auto"/>
              <w:ind w:left="0" w:right="0" w:firstLine="0"/>
              <w:rPr>
                <w:sz w:val="20"/>
                <w:szCs w:val="20"/>
              </w:rPr>
            </w:pPr>
          </w:p>
          <w:p w14:paraId="390F0FC1" w14:textId="77777777" w:rsidR="000A60F1" w:rsidRDefault="000A60F1" w:rsidP="000A60F1">
            <w:pPr>
              <w:spacing w:after="0" w:line="259" w:lineRule="auto"/>
              <w:ind w:left="0" w:right="0" w:firstLine="0"/>
              <w:rPr>
                <w:sz w:val="20"/>
                <w:szCs w:val="20"/>
              </w:rPr>
            </w:pPr>
          </w:p>
          <w:p w14:paraId="11DC361C" w14:textId="77777777" w:rsidR="000A60F1" w:rsidRPr="006048EE" w:rsidRDefault="000A60F1" w:rsidP="000A60F1">
            <w:pPr>
              <w:spacing w:after="0" w:line="259" w:lineRule="auto"/>
              <w:ind w:left="0" w:right="0" w:firstLine="0"/>
              <w:rPr>
                <w:sz w:val="18"/>
                <w:szCs w:val="18"/>
              </w:rPr>
            </w:pPr>
            <w:r w:rsidRPr="006048EE">
              <w:rPr>
                <w:sz w:val="18"/>
                <w:szCs w:val="18"/>
              </w:rPr>
              <w:t>Písm. b)</w:t>
            </w:r>
          </w:p>
          <w:p w14:paraId="48147F3A" w14:textId="77777777" w:rsidR="000A60F1" w:rsidRPr="006048EE" w:rsidRDefault="000A60F1" w:rsidP="000A60F1">
            <w:pPr>
              <w:spacing w:after="0" w:line="259" w:lineRule="auto"/>
              <w:ind w:left="0" w:right="0" w:firstLine="0"/>
              <w:rPr>
                <w:sz w:val="18"/>
                <w:szCs w:val="18"/>
              </w:rPr>
            </w:pPr>
            <w:r w:rsidRPr="006048EE">
              <w:rPr>
                <w:sz w:val="18"/>
                <w:szCs w:val="18"/>
              </w:rPr>
              <w:t>Pravidlá pre zdanenie spoločných podnikov sú vymedz</w:t>
            </w:r>
            <w:r w:rsidRPr="006048EE">
              <w:rPr>
                <w:sz w:val="18"/>
                <w:szCs w:val="18"/>
              </w:rPr>
              <w:lastRenderedPageBreak/>
              <w:t>ené  v § 26</w:t>
            </w:r>
            <w:r w:rsidR="0095002B">
              <w:rPr>
                <w:sz w:val="18"/>
                <w:szCs w:val="18"/>
              </w:rPr>
              <w:t xml:space="preserve"> (čl. 36 smernice) a na jeho základe sa upravuje</w:t>
            </w:r>
            <w:r w:rsidRPr="006048EE">
              <w:rPr>
                <w:sz w:val="18"/>
                <w:szCs w:val="18"/>
              </w:rPr>
              <w:t xml:space="preserve"> rozsah pôsobnosti </w:t>
            </w:r>
            <w:r w:rsidR="00EC3F66">
              <w:rPr>
                <w:sz w:val="18"/>
                <w:szCs w:val="18"/>
              </w:rPr>
              <w:t>zákona aj na spoločné podniky</w:t>
            </w:r>
            <w:r w:rsidRPr="006048EE">
              <w:rPr>
                <w:sz w:val="18"/>
                <w:szCs w:val="18"/>
              </w:rPr>
              <w:t>.</w:t>
            </w:r>
            <w:r w:rsidR="006B648C">
              <w:rPr>
                <w:sz w:val="18"/>
                <w:szCs w:val="18"/>
              </w:rPr>
              <w:t xml:space="preserve"> </w:t>
            </w:r>
          </w:p>
          <w:p w14:paraId="5561B09B" w14:textId="77777777" w:rsidR="009B230D" w:rsidRDefault="009B230D" w:rsidP="009B230D">
            <w:pPr>
              <w:spacing w:after="0" w:line="259" w:lineRule="auto"/>
              <w:ind w:left="0" w:right="0" w:firstLine="0"/>
            </w:pPr>
          </w:p>
        </w:tc>
        <w:tc>
          <w:tcPr>
            <w:tcW w:w="567" w:type="dxa"/>
          </w:tcPr>
          <w:p w14:paraId="1FC110AA" w14:textId="77777777" w:rsidR="009B230D" w:rsidRPr="00A15BDF" w:rsidRDefault="00E220DB" w:rsidP="00EA1CA5">
            <w:pPr>
              <w:spacing w:line="238" w:lineRule="auto"/>
              <w:ind w:left="0" w:right="0" w:firstLine="0"/>
              <w:jc w:val="center"/>
              <w:rPr>
                <w:b/>
              </w:rPr>
            </w:pPr>
            <w:r w:rsidRPr="00E220DB">
              <w:rPr>
                <w:b/>
              </w:rPr>
              <w:lastRenderedPageBreak/>
              <w:t>GP-</w:t>
            </w:r>
            <w:r w:rsidR="00483B39" w:rsidRPr="00A15BDF">
              <w:rPr>
                <w:b/>
              </w:rPr>
              <w:t>N</w:t>
            </w:r>
          </w:p>
        </w:tc>
        <w:tc>
          <w:tcPr>
            <w:tcW w:w="992" w:type="dxa"/>
          </w:tcPr>
          <w:p w14:paraId="4CA901E1" w14:textId="77777777" w:rsidR="009B230D" w:rsidRDefault="009B230D" w:rsidP="00EA1CA5">
            <w:pPr>
              <w:spacing w:after="0" w:line="259" w:lineRule="auto"/>
              <w:ind w:left="0" w:right="0" w:firstLine="0"/>
              <w:jc w:val="left"/>
            </w:pPr>
          </w:p>
        </w:tc>
      </w:tr>
      <w:tr w:rsidR="009B230D" w14:paraId="3BE9687A" w14:textId="77777777" w:rsidTr="006933B9">
        <w:trPr>
          <w:gridAfter w:val="1"/>
          <w:wAfter w:w="72" w:type="dxa"/>
          <w:trHeight w:val="2693"/>
        </w:trPr>
        <w:tc>
          <w:tcPr>
            <w:tcW w:w="851" w:type="dxa"/>
          </w:tcPr>
          <w:p w14:paraId="1A4A5235" w14:textId="77777777" w:rsidR="009B230D" w:rsidRDefault="006048EE" w:rsidP="009B230D">
            <w:pPr>
              <w:spacing w:after="0" w:line="259" w:lineRule="auto"/>
              <w:ind w:left="0" w:right="0" w:firstLine="0"/>
              <w:jc w:val="left"/>
              <w:rPr>
                <w:b/>
              </w:rPr>
            </w:pPr>
            <w:r>
              <w:rPr>
                <w:b/>
              </w:rPr>
              <w:t>Čl. 2</w:t>
            </w:r>
            <w:r w:rsidR="009B230D">
              <w:rPr>
                <w:b/>
              </w:rPr>
              <w:t xml:space="preserve"> ods. 2 </w:t>
            </w:r>
          </w:p>
          <w:p w14:paraId="30407A58" w14:textId="77777777" w:rsidR="009B230D" w:rsidRDefault="009B230D" w:rsidP="00EA1CA5">
            <w:pPr>
              <w:spacing w:after="0" w:line="259" w:lineRule="auto"/>
              <w:ind w:left="0" w:right="0" w:firstLine="0"/>
              <w:jc w:val="left"/>
            </w:pPr>
          </w:p>
        </w:tc>
        <w:tc>
          <w:tcPr>
            <w:tcW w:w="5529" w:type="dxa"/>
          </w:tcPr>
          <w:p w14:paraId="34A25990" w14:textId="77777777" w:rsidR="009B230D" w:rsidRPr="00753593" w:rsidRDefault="009B230D" w:rsidP="009B230D">
            <w:pPr>
              <w:spacing w:after="0" w:line="259" w:lineRule="auto"/>
              <w:ind w:left="0" w:right="0" w:firstLine="0"/>
            </w:pPr>
            <w:r w:rsidRPr="00753593">
              <w:t>2.</w:t>
            </w:r>
          </w:p>
          <w:p w14:paraId="5352A9C0" w14:textId="77777777" w:rsidR="009B230D" w:rsidRDefault="009B230D" w:rsidP="009B230D">
            <w:pPr>
              <w:spacing w:after="0" w:line="259" w:lineRule="auto"/>
              <w:ind w:left="0" w:right="0" w:firstLine="0"/>
            </w:pPr>
            <w:r w:rsidRPr="00753593">
              <w:t>Ak je jedno alebo viac zo štyroch účtovných období uvedených v odseku 1 dlhšie alebo kratšie ako 12 mesiacov, prahová hodnota výnosov stanovená v uvedenom odseku sa pre každé z týchto účtovných období pomerne upraví.</w:t>
            </w:r>
          </w:p>
          <w:p w14:paraId="25470CAF" w14:textId="77777777" w:rsidR="009B230D" w:rsidRDefault="009B230D" w:rsidP="00407283">
            <w:pPr>
              <w:spacing w:after="0" w:line="259" w:lineRule="auto"/>
              <w:ind w:left="0" w:right="0" w:firstLine="0"/>
            </w:pPr>
          </w:p>
        </w:tc>
        <w:tc>
          <w:tcPr>
            <w:tcW w:w="850" w:type="dxa"/>
          </w:tcPr>
          <w:p w14:paraId="31BE5890" w14:textId="77777777" w:rsidR="009B230D" w:rsidRPr="006124D0" w:rsidRDefault="009B230D" w:rsidP="009B230D">
            <w:pPr>
              <w:spacing w:after="0" w:line="259" w:lineRule="auto"/>
              <w:ind w:left="0" w:right="0" w:firstLine="0"/>
              <w:jc w:val="center"/>
              <w:rPr>
                <w:b/>
                <w:sz w:val="23"/>
              </w:rPr>
            </w:pPr>
            <w:r w:rsidRPr="006124D0">
              <w:rPr>
                <w:b/>
                <w:sz w:val="23"/>
              </w:rPr>
              <w:t>N</w:t>
            </w:r>
          </w:p>
          <w:p w14:paraId="6E584E9F" w14:textId="77777777" w:rsidR="009B230D" w:rsidRPr="006124D0" w:rsidRDefault="009B230D" w:rsidP="006124D0">
            <w:pPr>
              <w:spacing w:after="0" w:line="259" w:lineRule="auto"/>
              <w:ind w:left="2" w:right="0" w:firstLine="0"/>
              <w:jc w:val="center"/>
              <w:rPr>
                <w:b/>
              </w:rPr>
            </w:pPr>
          </w:p>
        </w:tc>
        <w:tc>
          <w:tcPr>
            <w:tcW w:w="709" w:type="dxa"/>
          </w:tcPr>
          <w:p w14:paraId="4CCD2073" w14:textId="77777777" w:rsidR="009B230D" w:rsidRDefault="009B230D" w:rsidP="00EA1CA5">
            <w:pPr>
              <w:spacing w:after="0" w:line="259" w:lineRule="auto"/>
              <w:ind w:left="2" w:right="0" w:firstLine="0"/>
              <w:jc w:val="left"/>
            </w:pPr>
          </w:p>
        </w:tc>
        <w:tc>
          <w:tcPr>
            <w:tcW w:w="851" w:type="dxa"/>
          </w:tcPr>
          <w:p w14:paraId="7462AAD3" w14:textId="77777777" w:rsidR="009B230D" w:rsidRDefault="009B230D" w:rsidP="009B230D">
            <w:pPr>
              <w:spacing w:after="0" w:line="240" w:lineRule="auto"/>
              <w:contextualSpacing/>
              <w:jc w:val="center"/>
              <w:rPr>
                <w:b/>
                <w:szCs w:val="20"/>
                <w:lang w:bidi="sk-SK"/>
              </w:rPr>
            </w:pPr>
            <w:r>
              <w:rPr>
                <w:b/>
                <w:szCs w:val="20"/>
                <w:lang w:bidi="sk-SK"/>
              </w:rPr>
              <w:t xml:space="preserve">§ 3 ods. 2 </w:t>
            </w:r>
          </w:p>
          <w:p w14:paraId="084052B2" w14:textId="77777777" w:rsidR="009B230D" w:rsidRDefault="009B230D" w:rsidP="00EA1CA5">
            <w:pPr>
              <w:spacing w:after="0" w:line="238" w:lineRule="auto"/>
              <w:ind w:left="2" w:right="0" w:firstLine="0"/>
              <w:jc w:val="left"/>
            </w:pPr>
          </w:p>
        </w:tc>
        <w:tc>
          <w:tcPr>
            <w:tcW w:w="3827" w:type="dxa"/>
          </w:tcPr>
          <w:p w14:paraId="26B13BD3" w14:textId="77777777" w:rsidR="009B230D" w:rsidRPr="002E24E8" w:rsidRDefault="009B230D" w:rsidP="00EC3F66">
            <w:pPr>
              <w:pStyle w:val="Odsekzoznamu"/>
              <w:numPr>
                <w:ilvl w:val="0"/>
                <w:numId w:val="2"/>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Ak je jedno alebo viac účtovných období zo štyroch účtovných období dlhšie alebo kratšie ako 12 mesiacov, prahová hodnota výnosov sa pre každé z týchto účtovných období pomerne upraví.</w:t>
            </w:r>
          </w:p>
          <w:p w14:paraId="7850DA3A" w14:textId="77777777" w:rsidR="009B230D" w:rsidRDefault="009B230D" w:rsidP="000661C3">
            <w:pPr>
              <w:spacing w:after="0" w:line="259" w:lineRule="auto"/>
              <w:ind w:left="315" w:right="0" w:firstLine="0"/>
            </w:pPr>
          </w:p>
        </w:tc>
        <w:tc>
          <w:tcPr>
            <w:tcW w:w="992" w:type="dxa"/>
          </w:tcPr>
          <w:p w14:paraId="50D0D556" w14:textId="77777777" w:rsidR="009B230D" w:rsidRPr="006124D0" w:rsidRDefault="009B230D" w:rsidP="009B230D">
            <w:pPr>
              <w:spacing w:after="0" w:line="259" w:lineRule="auto"/>
              <w:ind w:left="0" w:right="0" w:firstLine="0"/>
              <w:jc w:val="center"/>
              <w:rPr>
                <w:b/>
              </w:rPr>
            </w:pPr>
            <w:r w:rsidRPr="006124D0">
              <w:rPr>
                <w:b/>
                <w:sz w:val="23"/>
              </w:rPr>
              <w:t>Ú</w:t>
            </w:r>
          </w:p>
          <w:p w14:paraId="76951E3A" w14:textId="77777777" w:rsidR="009B230D" w:rsidRPr="006124D0" w:rsidRDefault="009B230D" w:rsidP="006124D0">
            <w:pPr>
              <w:spacing w:after="0" w:line="259" w:lineRule="auto"/>
              <w:ind w:left="0" w:right="0" w:firstLine="0"/>
              <w:jc w:val="center"/>
              <w:rPr>
                <w:b/>
              </w:rPr>
            </w:pPr>
          </w:p>
        </w:tc>
        <w:tc>
          <w:tcPr>
            <w:tcW w:w="851" w:type="dxa"/>
          </w:tcPr>
          <w:p w14:paraId="51B59D0B" w14:textId="77777777" w:rsidR="009B230D" w:rsidRDefault="009B230D" w:rsidP="009B230D">
            <w:pPr>
              <w:spacing w:after="0" w:line="259" w:lineRule="auto"/>
              <w:ind w:left="0" w:right="0" w:firstLine="0"/>
              <w:rPr>
                <w:sz w:val="20"/>
                <w:szCs w:val="20"/>
              </w:rPr>
            </w:pPr>
          </w:p>
          <w:p w14:paraId="3F568025" w14:textId="77777777" w:rsidR="009B230D" w:rsidRDefault="009B230D" w:rsidP="009B230D">
            <w:pPr>
              <w:spacing w:after="0" w:line="259" w:lineRule="auto"/>
              <w:ind w:left="0" w:right="0" w:firstLine="0"/>
              <w:rPr>
                <w:sz w:val="20"/>
                <w:szCs w:val="20"/>
              </w:rPr>
            </w:pPr>
          </w:p>
          <w:p w14:paraId="747EDA6A" w14:textId="77777777" w:rsidR="009B230D" w:rsidRDefault="009B230D" w:rsidP="000A60F1">
            <w:pPr>
              <w:spacing w:after="0" w:line="259" w:lineRule="auto"/>
              <w:ind w:left="0" w:right="0" w:firstLine="0"/>
            </w:pPr>
          </w:p>
        </w:tc>
        <w:tc>
          <w:tcPr>
            <w:tcW w:w="567" w:type="dxa"/>
          </w:tcPr>
          <w:p w14:paraId="418DFF95" w14:textId="77777777" w:rsidR="009B230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7F92C055" w14:textId="77777777" w:rsidR="009B230D" w:rsidRDefault="009B230D" w:rsidP="00EA1CA5">
            <w:pPr>
              <w:spacing w:after="0" w:line="259" w:lineRule="auto"/>
              <w:ind w:left="0" w:right="0" w:firstLine="0"/>
              <w:jc w:val="left"/>
            </w:pPr>
          </w:p>
        </w:tc>
      </w:tr>
      <w:tr w:rsidR="009B230D" w14:paraId="67C5F6F4" w14:textId="77777777" w:rsidTr="006933B9">
        <w:trPr>
          <w:gridAfter w:val="1"/>
          <w:wAfter w:w="72" w:type="dxa"/>
          <w:trHeight w:val="992"/>
        </w:trPr>
        <w:tc>
          <w:tcPr>
            <w:tcW w:w="851" w:type="dxa"/>
          </w:tcPr>
          <w:p w14:paraId="0459E3DF" w14:textId="77777777" w:rsidR="009B230D" w:rsidRDefault="006048EE" w:rsidP="009B230D">
            <w:pPr>
              <w:spacing w:after="0" w:line="259" w:lineRule="auto"/>
              <w:ind w:left="0" w:right="0" w:firstLine="0"/>
              <w:jc w:val="left"/>
              <w:rPr>
                <w:b/>
              </w:rPr>
            </w:pPr>
            <w:r>
              <w:rPr>
                <w:b/>
              </w:rPr>
              <w:t xml:space="preserve">Čl. 2 </w:t>
            </w:r>
            <w:r w:rsidR="009B230D">
              <w:rPr>
                <w:b/>
              </w:rPr>
              <w:t>ods. 3</w:t>
            </w:r>
          </w:p>
          <w:p w14:paraId="0787836F" w14:textId="77777777" w:rsidR="009B230D" w:rsidRDefault="009B230D" w:rsidP="00EA1CA5">
            <w:pPr>
              <w:spacing w:after="0" w:line="259" w:lineRule="auto"/>
              <w:ind w:left="0" w:right="0" w:firstLine="0"/>
              <w:jc w:val="left"/>
            </w:pPr>
          </w:p>
        </w:tc>
        <w:tc>
          <w:tcPr>
            <w:tcW w:w="5529" w:type="dxa"/>
          </w:tcPr>
          <w:p w14:paraId="74C9ED3F" w14:textId="77777777" w:rsidR="009B230D" w:rsidRPr="00753593" w:rsidRDefault="009B230D" w:rsidP="009B230D">
            <w:pPr>
              <w:spacing w:after="0" w:line="259" w:lineRule="auto"/>
              <w:ind w:left="0" w:right="0" w:firstLine="0"/>
            </w:pPr>
            <w:r w:rsidRPr="00753593">
              <w:t>3.</w:t>
            </w:r>
          </w:p>
          <w:p w14:paraId="019F855F" w14:textId="77777777" w:rsidR="009B230D" w:rsidRPr="00753593" w:rsidRDefault="009B230D" w:rsidP="009B230D">
            <w:pPr>
              <w:spacing w:after="0" w:line="259" w:lineRule="auto"/>
              <w:ind w:left="0" w:right="0" w:firstLine="0"/>
            </w:pPr>
            <w:r w:rsidRPr="00753593">
              <w:t>Táto smernica sa nevzťahuje na tieto subjekty (ďalej len „vylúčené subjekty“):</w:t>
            </w:r>
          </w:p>
          <w:p w14:paraId="5FCC4E2C" w14:textId="5B569A10" w:rsidR="009B230D" w:rsidRDefault="009B230D" w:rsidP="009B230D">
            <w:pPr>
              <w:spacing w:after="0" w:line="259" w:lineRule="auto"/>
              <w:ind w:left="0" w:right="0" w:firstLine="0"/>
            </w:pPr>
          </w:p>
          <w:p w14:paraId="246141D7" w14:textId="42278968" w:rsidR="00C92C9D" w:rsidRDefault="00C92C9D" w:rsidP="009B230D">
            <w:pPr>
              <w:spacing w:after="0" w:line="259" w:lineRule="auto"/>
              <w:ind w:left="0" w:right="0" w:firstLine="0"/>
            </w:pPr>
          </w:p>
          <w:p w14:paraId="01CF2C62" w14:textId="77777777" w:rsidR="00C92C9D" w:rsidRPr="00753593" w:rsidRDefault="00C92C9D" w:rsidP="009B230D">
            <w:pPr>
              <w:spacing w:after="0" w:line="259" w:lineRule="auto"/>
              <w:ind w:left="0" w:right="0" w:firstLine="0"/>
            </w:pPr>
          </w:p>
          <w:p w14:paraId="3BDFE4D3" w14:textId="0C4E1E7F" w:rsidR="00C92C9D" w:rsidRDefault="009B230D" w:rsidP="009B230D">
            <w:pPr>
              <w:spacing w:after="0" w:line="259" w:lineRule="auto"/>
              <w:ind w:left="0" w:right="0" w:firstLine="0"/>
            </w:pPr>
            <w:r w:rsidRPr="00753593">
              <w:lastRenderedPageBreak/>
              <w:t>a)</w:t>
            </w:r>
          </w:p>
          <w:p w14:paraId="175A34BE" w14:textId="77777777" w:rsidR="009B230D" w:rsidRPr="00753593" w:rsidRDefault="009B230D" w:rsidP="009B230D">
            <w:pPr>
              <w:spacing w:after="0" w:line="259" w:lineRule="auto"/>
              <w:ind w:left="0" w:right="0" w:firstLine="0"/>
            </w:pPr>
            <w:r w:rsidRPr="00753593">
              <w:t>vládny subjekt, medzinárodná organizácia, nezisková organizácia, dôchodkový fond, investičný fond, ktorý je hlavným materským subjektom, alebo investičný subjekt v oblasti nehnuteľností, ktorý je hlavným materským subjektom;</w:t>
            </w:r>
          </w:p>
          <w:p w14:paraId="7AA61870" w14:textId="77777777" w:rsidR="009B230D" w:rsidRDefault="009B230D" w:rsidP="009B230D">
            <w:pPr>
              <w:spacing w:after="0" w:line="259" w:lineRule="auto"/>
              <w:ind w:left="0" w:right="0" w:firstLine="0"/>
            </w:pPr>
          </w:p>
          <w:p w14:paraId="51048276" w14:textId="77777777" w:rsidR="009B230D" w:rsidRDefault="009B230D" w:rsidP="009B230D">
            <w:pPr>
              <w:spacing w:after="0" w:line="259" w:lineRule="auto"/>
              <w:ind w:left="0" w:right="0" w:firstLine="0"/>
            </w:pPr>
          </w:p>
          <w:p w14:paraId="350DD9C9" w14:textId="77777777" w:rsidR="009B230D" w:rsidRPr="00753593" w:rsidRDefault="009B230D" w:rsidP="009B230D">
            <w:pPr>
              <w:spacing w:after="0" w:line="259" w:lineRule="auto"/>
              <w:ind w:left="0" w:right="0" w:firstLine="0"/>
            </w:pPr>
          </w:p>
          <w:p w14:paraId="6F68C397" w14:textId="77777777" w:rsidR="009B230D" w:rsidRPr="00753593" w:rsidRDefault="009B230D" w:rsidP="009B230D">
            <w:pPr>
              <w:spacing w:after="0" w:line="259" w:lineRule="auto"/>
              <w:ind w:left="0" w:right="0" w:firstLine="0"/>
            </w:pPr>
            <w:r w:rsidRPr="00753593">
              <w:t>b)</w:t>
            </w:r>
          </w:p>
          <w:p w14:paraId="21247450" w14:textId="77777777" w:rsidR="009B230D" w:rsidRDefault="009B230D" w:rsidP="009B230D">
            <w:pPr>
              <w:spacing w:after="0" w:line="259" w:lineRule="auto"/>
              <w:ind w:left="0" w:right="0" w:firstLine="0"/>
            </w:pPr>
            <w:r w:rsidRPr="00753593">
              <w:t>subjekt, v prípade ktorého najmenej 95 % jeho hodnoty vlastní priamo alebo prostredníctvom jedného alebo viacerých vylúčených subjektov jeden alebo viac subjektov uvedených v písmene a), s výnimkou subjektov dôchodkových služieb, a ktorý:</w:t>
            </w:r>
          </w:p>
          <w:p w14:paraId="0E8EEFAA" w14:textId="77777777" w:rsidR="009B230D" w:rsidRDefault="009B230D" w:rsidP="009B230D">
            <w:pPr>
              <w:spacing w:after="0" w:line="259" w:lineRule="auto"/>
              <w:ind w:left="0" w:right="0" w:firstLine="0"/>
            </w:pPr>
          </w:p>
          <w:p w14:paraId="1C8D14FE" w14:textId="77777777" w:rsidR="009B230D" w:rsidRPr="00753593" w:rsidRDefault="009B230D" w:rsidP="009B230D">
            <w:pPr>
              <w:spacing w:after="0" w:line="259" w:lineRule="auto"/>
              <w:ind w:left="0" w:right="0" w:firstLine="0"/>
            </w:pPr>
          </w:p>
          <w:p w14:paraId="6B6B0BA5" w14:textId="77777777" w:rsidR="009B230D" w:rsidRPr="00753593" w:rsidRDefault="009B230D" w:rsidP="009B230D">
            <w:pPr>
              <w:spacing w:after="0" w:line="259" w:lineRule="auto"/>
              <w:ind w:left="0" w:right="0" w:firstLine="0"/>
            </w:pPr>
            <w:r w:rsidRPr="00753593">
              <w:t>i)</w:t>
            </w:r>
          </w:p>
          <w:p w14:paraId="04AA9BB3" w14:textId="77777777" w:rsidR="009B230D" w:rsidRPr="00753593" w:rsidRDefault="009B230D" w:rsidP="009B230D">
            <w:pPr>
              <w:spacing w:after="0" w:line="259" w:lineRule="auto"/>
              <w:ind w:left="0" w:right="0" w:firstLine="0"/>
            </w:pPr>
            <w:r w:rsidRPr="00753593">
              <w:t>pôsobí výlučne alebo takmer výlučne s cieľom držby aktív alebo investovania finančných prostriedkov v prospech subjektu alebo subjektov uvedených v písmene a), alebo</w:t>
            </w:r>
          </w:p>
          <w:p w14:paraId="2023E517" w14:textId="77777777" w:rsidR="009B230D" w:rsidRPr="00753593" w:rsidRDefault="009B230D" w:rsidP="009B230D">
            <w:pPr>
              <w:spacing w:after="0" w:line="259" w:lineRule="auto"/>
              <w:ind w:left="0" w:right="0" w:firstLine="0"/>
            </w:pPr>
          </w:p>
          <w:p w14:paraId="1C186CA3" w14:textId="77777777" w:rsidR="009B230D" w:rsidRPr="00753593" w:rsidRDefault="009B230D" w:rsidP="009B230D">
            <w:pPr>
              <w:spacing w:after="0" w:line="259" w:lineRule="auto"/>
              <w:ind w:left="0" w:right="0" w:firstLine="0"/>
            </w:pPr>
            <w:r w:rsidRPr="00753593">
              <w:t>ii)</w:t>
            </w:r>
          </w:p>
          <w:p w14:paraId="700C756A" w14:textId="77777777" w:rsidR="009B230D" w:rsidRPr="00753593" w:rsidRDefault="009B230D" w:rsidP="009B230D">
            <w:pPr>
              <w:spacing w:after="0" w:line="259" w:lineRule="auto"/>
              <w:ind w:left="0" w:right="0" w:firstLine="0"/>
            </w:pPr>
            <w:r w:rsidRPr="00753593">
              <w:t>vykonáva výlučne doplnkové činnosti k tým, ktoré vykonáva subjekt alebo subjekty uvedené v písmene a);</w:t>
            </w:r>
          </w:p>
          <w:p w14:paraId="2901594C" w14:textId="77777777" w:rsidR="009B230D" w:rsidRPr="00753593" w:rsidRDefault="009B230D" w:rsidP="009B230D">
            <w:pPr>
              <w:spacing w:after="0" w:line="259" w:lineRule="auto"/>
              <w:ind w:left="0" w:right="0" w:firstLine="0"/>
            </w:pPr>
          </w:p>
          <w:p w14:paraId="33CB80C4" w14:textId="77777777" w:rsidR="009B230D" w:rsidRPr="00753593" w:rsidRDefault="009B230D" w:rsidP="009B230D">
            <w:pPr>
              <w:spacing w:after="0" w:line="259" w:lineRule="auto"/>
              <w:ind w:left="0" w:right="0" w:firstLine="0"/>
            </w:pPr>
            <w:r w:rsidRPr="00753593">
              <w:t>c)</w:t>
            </w:r>
          </w:p>
          <w:p w14:paraId="2117B5F9" w14:textId="77777777" w:rsidR="009B230D" w:rsidRDefault="009B230D" w:rsidP="009B230D">
            <w:pPr>
              <w:spacing w:after="0" w:line="259" w:lineRule="auto"/>
              <w:ind w:left="0" w:right="0" w:firstLine="0"/>
            </w:pPr>
            <w:r w:rsidRPr="00753593">
              <w:t xml:space="preserve">subjekt, v prípade ktorého najmenej 85 % jeho hodnoty vlastní priamo alebo prostredníctvom jedného alebo </w:t>
            </w:r>
            <w:r w:rsidRPr="00753593">
              <w:lastRenderedPageBreak/>
              <w:t>viacerých vylúčených subjektov jeden alebo viac subjektov uvedených v písmene a), s výnimkou subjektov dôchodkových služieb, za predpokladu, že v podstate všetok jeho príjem pochádza z dividend alebo zo ziskov či strát vo vlastnom imaní, ktoré sú vylúčené z výpočtu oprávneného príjmu alebo oprávnenej straty v súlade s článkom 16 ods. 2 písm. b) a c).</w:t>
            </w:r>
          </w:p>
          <w:p w14:paraId="25ACD1F9" w14:textId="77777777" w:rsidR="009B230D" w:rsidRDefault="009B230D" w:rsidP="009B230D">
            <w:pPr>
              <w:spacing w:after="0" w:line="259" w:lineRule="auto"/>
              <w:ind w:left="0" w:right="0" w:firstLine="0"/>
            </w:pPr>
          </w:p>
          <w:p w14:paraId="71FFFFFE" w14:textId="77777777" w:rsidR="009B230D" w:rsidRDefault="009B230D" w:rsidP="009B230D">
            <w:pPr>
              <w:spacing w:after="0" w:line="259" w:lineRule="auto"/>
              <w:ind w:left="0" w:right="0" w:firstLine="0"/>
            </w:pPr>
          </w:p>
          <w:p w14:paraId="050C9881" w14:textId="77777777" w:rsidR="009B230D" w:rsidRDefault="009B230D" w:rsidP="009B230D">
            <w:pPr>
              <w:spacing w:after="0" w:line="259" w:lineRule="auto"/>
              <w:ind w:left="0" w:right="0" w:firstLine="0"/>
            </w:pPr>
          </w:p>
          <w:p w14:paraId="4F434FA0" w14:textId="77777777" w:rsidR="009B230D" w:rsidRDefault="009B230D" w:rsidP="009B230D">
            <w:pPr>
              <w:spacing w:after="0" w:line="259" w:lineRule="auto"/>
              <w:ind w:left="0" w:right="0" w:firstLine="0"/>
            </w:pPr>
          </w:p>
          <w:p w14:paraId="645280E5" w14:textId="77777777" w:rsidR="009B230D" w:rsidRPr="00753593" w:rsidRDefault="009B230D" w:rsidP="009B230D">
            <w:pPr>
              <w:spacing w:after="0" w:line="259" w:lineRule="auto"/>
              <w:ind w:left="0" w:right="0" w:firstLine="0"/>
            </w:pPr>
          </w:p>
          <w:p w14:paraId="4C27ADE1" w14:textId="77777777" w:rsidR="009B230D" w:rsidRPr="00753593" w:rsidRDefault="009B230D" w:rsidP="009B230D">
            <w:pPr>
              <w:spacing w:after="0" w:line="259" w:lineRule="auto"/>
              <w:ind w:left="0" w:right="0" w:firstLine="0"/>
            </w:pPr>
          </w:p>
          <w:p w14:paraId="29465EAA" w14:textId="77777777" w:rsidR="009B230D" w:rsidRDefault="009B230D" w:rsidP="009B230D">
            <w:pPr>
              <w:spacing w:after="0" w:line="259" w:lineRule="auto"/>
              <w:ind w:left="0" w:right="0" w:firstLine="0"/>
            </w:pPr>
            <w:r w:rsidRPr="00753593">
              <w:t>Odchylne od prvého pododseku tohto odseku sa môže podávajúci základný subjekt v súlade s článkom 45 ods. 1 rozhodnúť, že so subjektom uvedeným v písmenách b) a c) uvedeného pododseku nebude zaobchádzať ako s vylúčeným subjektom.</w:t>
            </w:r>
          </w:p>
          <w:p w14:paraId="0BAA7601" w14:textId="77777777" w:rsidR="009B230D" w:rsidRDefault="009B230D" w:rsidP="00407283">
            <w:pPr>
              <w:spacing w:after="0" w:line="259" w:lineRule="auto"/>
              <w:ind w:left="0" w:right="0" w:firstLine="0"/>
            </w:pPr>
          </w:p>
        </w:tc>
        <w:tc>
          <w:tcPr>
            <w:tcW w:w="850" w:type="dxa"/>
          </w:tcPr>
          <w:p w14:paraId="257DBA77" w14:textId="77777777" w:rsidR="009B230D" w:rsidRPr="006124D0" w:rsidRDefault="009B230D" w:rsidP="009B230D">
            <w:pPr>
              <w:spacing w:after="0" w:line="259" w:lineRule="auto"/>
              <w:ind w:left="0" w:right="0" w:firstLine="0"/>
              <w:jc w:val="center"/>
              <w:rPr>
                <w:b/>
                <w:sz w:val="23"/>
              </w:rPr>
            </w:pPr>
            <w:r w:rsidRPr="006124D0">
              <w:rPr>
                <w:b/>
                <w:sz w:val="23"/>
              </w:rPr>
              <w:lastRenderedPageBreak/>
              <w:t>N</w:t>
            </w:r>
          </w:p>
          <w:p w14:paraId="63672040" w14:textId="77777777" w:rsidR="009B230D" w:rsidRPr="006124D0" w:rsidRDefault="009B230D" w:rsidP="006124D0">
            <w:pPr>
              <w:spacing w:after="0" w:line="259" w:lineRule="auto"/>
              <w:ind w:left="2" w:right="0" w:firstLine="0"/>
              <w:jc w:val="center"/>
              <w:rPr>
                <w:b/>
              </w:rPr>
            </w:pPr>
          </w:p>
        </w:tc>
        <w:tc>
          <w:tcPr>
            <w:tcW w:w="709" w:type="dxa"/>
          </w:tcPr>
          <w:p w14:paraId="064D19DC" w14:textId="77777777" w:rsidR="009B230D" w:rsidRDefault="009B230D" w:rsidP="00EA1CA5">
            <w:pPr>
              <w:spacing w:after="0" w:line="259" w:lineRule="auto"/>
              <w:ind w:left="2" w:right="0" w:firstLine="0"/>
              <w:jc w:val="left"/>
            </w:pPr>
          </w:p>
        </w:tc>
        <w:tc>
          <w:tcPr>
            <w:tcW w:w="851" w:type="dxa"/>
          </w:tcPr>
          <w:p w14:paraId="56E5C1E5" w14:textId="77777777" w:rsidR="009B230D" w:rsidRDefault="009B230D" w:rsidP="009B230D">
            <w:pPr>
              <w:spacing w:after="0" w:line="240" w:lineRule="auto"/>
              <w:contextualSpacing/>
              <w:jc w:val="center"/>
              <w:rPr>
                <w:b/>
                <w:szCs w:val="20"/>
                <w:lang w:bidi="sk-SK"/>
              </w:rPr>
            </w:pPr>
            <w:r>
              <w:rPr>
                <w:b/>
                <w:szCs w:val="20"/>
                <w:lang w:bidi="sk-SK"/>
              </w:rPr>
              <w:t>§ 3 ods. 3 a 4</w:t>
            </w:r>
          </w:p>
          <w:p w14:paraId="474C5824" w14:textId="77777777" w:rsidR="009B230D" w:rsidRDefault="009B230D" w:rsidP="00EA1CA5">
            <w:pPr>
              <w:spacing w:after="0" w:line="238" w:lineRule="auto"/>
              <w:ind w:left="2" w:right="0" w:firstLine="0"/>
              <w:jc w:val="left"/>
            </w:pPr>
          </w:p>
        </w:tc>
        <w:tc>
          <w:tcPr>
            <w:tcW w:w="3827" w:type="dxa"/>
          </w:tcPr>
          <w:p w14:paraId="56DE30C6" w14:textId="77777777" w:rsidR="009B230D" w:rsidRPr="00A22955" w:rsidRDefault="009B230D" w:rsidP="00EC3F66">
            <w:pPr>
              <w:numPr>
                <w:ilvl w:val="0"/>
                <w:numId w:val="2"/>
              </w:numPr>
              <w:spacing w:after="200" w:line="240" w:lineRule="auto"/>
              <w:ind w:left="315" w:right="0"/>
              <w:contextualSpacing/>
              <w:rPr>
                <w:szCs w:val="20"/>
                <w:lang w:bidi="sk-SK"/>
              </w:rPr>
            </w:pPr>
            <w:r w:rsidRPr="00A22955">
              <w:rPr>
                <w:szCs w:val="20"/>
                <w:lang w:bidi="sk-SK"/>
              </w:rPr>
              <w:t>Ak v odseku 4 nie je ustanovené inak, tento zákon sa nevzťahuje na vylúčené subjekty, ktorými sú</w:t>
            </w:r>
          </w:p>
          <w:p w14:paraId="2501F1A6" w14:textId="60A9EF92" w:rsidR="009B230D" w:rsidRDefault="009B230D" w:rsidP="009B230D">
            <w:pPr>
              <w:spacing w:after="200" w:line="240" w:lineRule="auto"/>
              <w:ind w:left="315"/>
              <w:contextualSpacing/>
              <w:rPr>
                <w:szCs w:val="20"/>
                <w:lang w:bidi="sk-SK"/>
              </w:rPr>
            </w:pPr>
          </w:p>
          <w:p w14:paraId="7258A002" w14:textId="4CFF631D" w:rsidR="00C92C9D" w:rsidRDefault="00C92C9D" w:rsidP="009B230D">
            <w:pPr>
              <w:spacing w:after="200" w:line="240" w:lineRule="auto"/>
              <w:ind w:left="315"/>
              <w:contextualSpacing/>
              <w:rPr>
                <w:szCs w:val="20"/>
                <w:lang w:bidi="sk-SK"/>
              </w:rPr>
            </w:pPr>
          </w:p>
          <w:p w14:paraId="7C8A2912" w14:textId="77777777" w:rsidR="00C92C9D" w:rsidRPr="00A22955" w:rsidRDefault="00C92C9D" w:rsidP="009B230D">
            <w:pPr>
              <w:spacing w:after="200" w:line="240" w:lineRule="auto"/>
              <w:ind w:left="315"/>
              <w:contextualSpacing/>
              <w:rPr>
                <w:szCs w:val="20"/>
                <w:lang w:bidi="sk-SK"/>
              </w:rPr>
            </w:pPr>
          </w:p>
          <w:p w14:paraId="56A03F5A" w14:textId="77777777" w:rsidR="009B230D" w:rsidRPr="00A22955" w:rsidRDefault="00847A38" w:rsidP="00EC3F66">
            <w:pPr>
              <w:numPr>
                <w:ilvl w:val="0"/>
                <w:numId w:val="5"/>
              </w:numPr>
              <w:spacing w:after="200" w:line="240" w:lineRule="auto"/>
              <w:ind w:left="315" w:right="0"/>
              <w:contextualSpacing/>
              <w:rPr>
                <w:color w:val="FF0000"/>
                <w:szCs w:val="20"/>
                <w:lang w:bidi="sk-SK"/>
              </w:rPr>
            </w:pPr>
            <w:r>
              <w:rPr>
                <w:szCs w:val="20"/>
                <w:lang w:bidi="sk-SK"/>
              </w:rPr>
              <w:lastRenderedPageBreak/>
              <w:t>verejnoprávny</w:t>
            </w:r>
            <w:r w:rsidR="009B230D" w:rsidRPr="00A22955">
              <w:rPr>
                <w:szCs w:val="20"/>
                <w:lang w:bidi="sk-SK"/>
              </w:rPr>
              <w:t xml:space="preserve"> subjekt, medzinárodná organizácia, nezisková organizácia, dôchodkový fond, investičný fond, ktorý</w:t>
            </w:r>
            <w:r w:rsidR="009B230D">
              <w:rPr>
                <w:szCs w:val="20"/>
                <w:lang w:bidi="sk-SK"/>
              </w:rPr>
              <w:t xml:space="preserve"> je hlavným materským subjektom</w:t>
            </w:r>
            <w:r w:rsidR="00AF60A2">
              <w:rPr>
                <w:szCs w:val="20"/>
                <w:lang w:bidi="sk-SK"/>
              </w:rPr>
              <w:t>,</w:t>
            </w:r>
            <w:r w:rsidR="009B230D" w:rsidRPr="00A22955">
              <w:rPr>
                <w:szCs w:val="20"/>
                <w:lang w:bidi="sk-SK"/>
              </w:rPr>
              <w:t xml:space="preserve"> alebo investičný subjekt v oblasti nehnuteľností, ktorý je hlavným materským subjektom,</w:t>
            </w:r>
          </w:p>
          <w:p w14:paraId="5CAB3590" w14:textId="77777777" w:rsidR="009B230D" w:rsidRPr="00A22955" w:rsidRDefault="009B230D" w:rsidP="009B230D">
            <w:pPr>
              <w:spacing w:after="200" w:line="240" w:lineRule="auto"/>
              <w:ind w:left="315" w:hanging="426"/>
              <w:contextualSpacing/>
              <w:rPr>
                <w:szCs w:val="20"/>
                <w:lang w:bidi="sk-SK"/>
              </w:rPr>
            </w:pPr>
          </w:p>
          <w:p w14:paraId="2F32B54C" w14:textId="77777777" w:rsidR="009B230D" w:rsidRPr="00A22955" w:rsidRDefault="009B230D" w:rsidP="00EC3F66">
            <w:pPr>
              <w:numPr>
                <w:ilvl w:val="0"/>
                <w:numId w:val="5"/>
              </w:numPr>
              <w:spacing w:after="200" w:line="240" w:lineRule="auto"/>
              <w:ind w:left="315" w:right="0"/>
              <w:contextualSpacing/>
              <w:rPr>
                <w:szCs w:val="20"/>
                <w:lang w:bidi="sk-SK"/>
              </w:rPr>
            </w:pPr>
            <w:r w:rsidRPr="00A22955">
              <w:rPr>
                <w:szCs w:val="20"/>
                <w:lang w:bidi="sk-SK"/>
              </w:rPr>
              <w:t>subjekt, ktorého najmenej 95 % hodnoty vlastní priamo alebo prostredníctvom jedného alebo viacerých vylúčených subjektov jeden alebo viac subjektov uvedených v písmene a), okrem subjektov dôchodkových služieb, a ktorý</w:t>
            </w:r>
          </w:p>
          <w:p w14:paraId="4761F23C" w14:textId="77777777" w:rsidR="009B230D" w:rsidRPr="00A22955" w:rsidRDefault="009B230D" w:rsidP="009B230D">
            <w:pPr>
              <w:spacing w:after="200" w:line="240" w:lineRule="auto"/>
              <w:ind w:left="315"/>
              <w:contextualSpacing/>
              <w:rPr>
                <w:szCs w:val="20"/>
                <w:lang w:bidi="sk-SK"/>
              </w:rPr>
            </w:pPr>
          </w:p>
          <w:p w14:paraId="1396C888" w14:textId="77777777" w:rsidR="009B230D" w:rsidRPr="00A22955" w:rsidRDefault="009B230D" w:rsidP="00EC3F66">
            <w:pPr>
              <w:numPr>
                <w:ilvl w:val="0"/>
                <w:numId w:val="4"/>
              </w:numPr>
              <w:spacing w:after="200" w:line="240" w:lineRule="auto"/>
              <w:ind w:left="315" w:right="0" w:hanging="425"/>
              <w:contextualSpacing/>
              <w:rPr>
                <w:szCs w:val="20"/>
                <w:lang w:bidi="sk-SK"/>
              </w:rPr>
            </w:pPr>
            <w:r w:rsidRPr="00A22955">
              <w:rPr>
                <w:szCs w:val="20"/>
                <w:lang w:bidi="sk-SK"/>
              </w:rPr>
              <w:t>pôsobí výlučne alebo takmer výlučne s cieľom držby aktív alebo investovania finančných prostriedkov v prospech subjektov uvedených v písmene a), alebo</w:t>
            </w:r>
          </w:p>
          <w:p w14:paraId="1A97CFFE" w14:textId="77777777" w:rsidR="009B230D" w:rsidRPr="00A22955" w:rsidRDefault="009B230D" w:rsidP="009B230D">
            <w:pPr>
              <w:spacing w:after="200" w:line="240" w:lineRule="auto"/>
              <w:ind w:left="315"/>
              <w:contextualSpacing/>
              <w:rPr>
                <w:szCs w:val="20"/>
                <w:lang w:bidi="sk-SK"/>
              </w:rPr>
            </w:pPr>
          </w:p>
          <w:p w14:paraId="4D12FACB" w14:textId="77777777" w:rsidR="009B230D" w:rsidRDefault="009B230D" w:rsidP="00EC3F66">
            <w:pPr>
              <w:numPr>
                <w:ilvl w:val="0"/>
                <w:numId w:val="4"/>
              </w:numPr>
              <w:spacing w:after="200" w:line="240" w:lineRule="auto"/>
              <w:ind w:left="315" w:right="0" w:hanging="425"/>
              <w:contextualSpacing/>
              <w:rPr>
                <w:szCs w:val="20"/>
                <w:lang w:bidi="sk-SK"/>
              </w:rPr>
            </w:pPr>
            <w:r w:rsidRPr="00A22955">
              <w:rPr>
                <w:szCs w:val="20"/>
                <w:lang w:bidi="sk-SK"/>
              </w:rPr>
              <w:t>vykonáva výlučne doplnkové činnosti k tým, ktoré vykonávajú subjekty uvedené v písmene a),</w:t>
            </w:r>
          </w:p>
          <w:p w14:paraId="6C2C2E70" w14:textId="77777777" w:rsidR="009B230D" w:rsidRPr="00192F58" w:rsidRDefault="009B230D" w:rsidP="009B230D">
            <w:pPr>
              <w:ind w:left="-110" w:firstLine="0"/>
              <w:rPr>
                <w:szCs w:val="20"/>
                <w:lang w:bidi="sk-SK"/>
              </w:rPr>
            </w:pPr>
          </w:p>
          <w:p w14:paraId="75FE5FB7" w14:textId="77777777" w:rsidR="009B230D" w:rsidRPr="003D143E" w:rsidRDefault="009B230D" w:rsidP="00EC3F66">
            <w:pPr>
              <w:pStyle w:val="Odsekzoznamu"/>
              <w:numPr>
                <w:ilvl w:val="0"/>
                <w:numId w:val="5"/>
              </w:numPr>
              <w:spacing w:after="200" w:line="240" w:lineRule="auto"/>
              <w:ind w:left="315"/>
              <w:jc w:val="both"/>
              <w:rPr>
                <w:rFonts w:ascii="Times New Roman" w:hAnsi="Times New Roman" w:cs="Times New Roman"/>
                <w:sz w:val="24"/>
                <w:szCs w:val="24"/>
                <w:lang w:bidi="sk-SK"/>
              </w:rPr>
            </w:pPr>
            <w:r w:rsidRPr="003D143E">
              <w:rPr>
                <w:rFonts w:ascii="Times New Roman" w:hAnsi="Times New Roman" w:cs="Times New Roman"/>
                <w:sz w:val="24"/>
                <w:szCs w:val="24"/>
                <w:lang w:bidi="sk-SK"/>
              </w:rPr>
              <w:t xml:space="preserve">subjekt, ktorého najmenej 85 % hodnoty vlastní priamo alebo prostredníctvom jedného alebo </w:t>
            </w:r>
            <w:r w:rsidRPr="003D143E">
              <w:rPr>
                <w:rFonts w:ascii="Times New Roman" w:hAnsi="Times New Roman" w:cs="Times New Roman"/>
                <w:sz w:val="24"/>
                <w:szCs w:val="24"/>
                <w:lang w:bidi="sk-SK"/>
              </w:rPr>
              <w:lastRenderedPageBreak/>
              <w:t>viacerých vylúčených subjektov jeden alebo viac subjektov uvedených v písmene a), okrem subjektov dôchodkových služieb, ak takmer celý jeho príjem pochádza z dividend alebo zo ziskov, alebo strát vo vlastnom imaní, ktoré sú vylúčené z výpočtu oprávneného príjmu alebo oprávnenej straty podľa § 6</w:t>
            </w:r>
            <w:r w:rsidR="00AF60A2">
              <w:rPr>
                <w:rFonts w:ascii="Times New Roman" w:hAnsi="Times New Roman" w:cs="Times New Roman"/>
                <w:sz w:val="24"/>
                <w:szCs w:val="24"/>
                <w:lang w:bidi="sk-SK"/>
              </w:rPr>
              <w:t xml:space="preserve"> </w:t>
            </w:r>
            <w:r w:rsidR="00AF60A2">
              <w:rPr>
                <w:rFonts w:ascii="Times New Roman" w:eastAsia="Times New Roman" w:hAnsi="Times New Roman" w:cs="Times New Roman"/>
                <w:sz w:val="24"/>
                <w:szCs w:val="24"/>
                <w:lang w:eastAsia="sk-SK" w:bidi="sk-SK"/>
              </w:rPr>
              <w:t>ods. 2 písm. b) a c)</w:t>
            </w:r>
            <w:r w:rsidRPr="003D143E">
              <w:rPr>
                <w:rFonts w:ascii="Times New Roman" w:hAnsi="Times New Roman" w:cs="Times New Roman"/>
                <w:sz w:val="24"/>
                <w:szCs w:val="24"/>
                <w:lang w:bidi="sk-SK"/>
              </w:rPr>
              <w:t xml:space="preserve">.  </w:t>
            </w:r>
          </w:p>
          <w:p w14:paraId="3AAAF860" w14:textId="77777777" w:rsidR="009B230D" w:rsidRPr="003D143E" w:rsidRDefault="009B230D" w:rsidP="009B230D">
            <w:pPr>
              <w:spacing w:after="200" w:line="240" w:lineRule="auto"/>
              <w:ind w:left="315" w:right="0" w:firstLine="0"/>
              <w:contextualSpacing/>
              <w:rPr>
                <w:szCs w:val="20"/>
                <w:lang w:bidi="sk-SK"/>
              </w:rPr>
            </w:pPr>
          </w:p>
          <w:p w14:paraId="4C074F52" w14:textId="77777777" w:rsidR="009345D1" w:rsidRPr="009345D1" w:rsidRDefault="009345D1" w:rsidP="00EC3F66">
            <w:pPr>
              <w:pStyle w:val="Odsekzoznamu"/>
              <w:numPr>
                <w:ilvl w:val="0"/>
                <w:numId w:val="2"/>
              </w:numPr>
              <w:ind w:left="318"/>
              <w:jc w:val="both"/>
              <w:rPr>
                <w:rFonts w:ascii="Times New Roman" w:eastAsia="Times New Roman" w:hAnsi="Times New Roman" w:cs="Times New Roman"/>
                <w:color w:val="000000"/>
                <w:sz w:val="24"/>
                <w:szCs w:val="20"/>
                <w:lang w:eastAsia="sk-SK" w:bidi="sk-SK"/>
              </w:rPr>
            </w:pPr>
            <w:r w:rsidRPr="009345D1">
              <w:rPr>
                <w:rFonts w:ascii="Times New Roman" w:eastAsia="Times New Roman" w:hAnsi="Times New Roman" w:cs="Times New Roman"/>
                <w:color w:val="000000"/>
                <w:sz w:val="24"/>
                <w:szCs w:val="20"/>
                <w:lang w:eastAsia="sk-SK" w:bidi="sk-SK"/>
              </w:rPr>
              <w:t xml:space="preserve">Podávajúci subjekt sa môže v súlade s § 42 ods. 2 rozhodnúť, že so subjektom podľa odseku 3 písm. b) a c) nebude zaobchádzať ako s vylúčeným subjektom. </w:t>
            </w:r>
          </w:p>
          <w:p w14:paraId="4F7ACB77" w14:textId="77777777" w:rsidR="009B230D" w:rsidRDefault="009B230D" w:rsidP="000661C3">
            <w:pPr>
              <w:spacing w:after="0" w:line="259" w:lineRule="auto"/>
              <w:ind w:left="315" w:right="0" w:firstLine="0"/>
            </w:pPr>
          </w:p>
        </w:tc>
        <w:tc>
          <w:tcPr>
            <w:tcW w:w="992" w:type="dxa"/>
          </w:tcPr>
          <w:p w14:paraId="34DC636E" w14:textId="77777777" w:rsidR="009B230D" w:rsidRPr="006124D0" w:rsidRDefault="009B230D" w:rsidP="009B230D">
            <w:pPr>
              <w:spacing w:after="0" w:line="259" w:lineRule="auto"/>
              <w:ind w:left="0" w:right="0" w:firstLine="0"/>
              <w:jc w:val="center"/>
              <w:rPr>
                <w:b/>
              </w:rPr>
            </w:pPr>
            <w:r w:rsidRPr="006124D0">
              <w:rPr>
                <w:b/>
                <w:sz w:val="23"/>
              </w:rPr>
              <w:lastRenderedPageBreak/>
              <w:t>Ú</w:t>
            </w:r>
          </w:p>
          <w:p w14:paraId="05DF4C94" w14:textId="77777777" w:rsidR="009B230D" w:rsidRPr="006124D0" w:rsidRDefault="009B230D" w:rsidP="006124D0">
            <w:pPr>
              <w:spacing w:after="0" w:line="259" w:lineRule="auto"/>
              <w:ind w:left="0" w:right="0" w:firstLine="0"/>
              <w:jc w:val="center"/>
              <w:rPr>
                <w:b/>
              </w:rPr>
            </w:pPr>
          </w:p>
        </w:tc>
        <w:tc>
          <w:tcPr>
            <w:tcW w:w="851" w:type="dxa"/>
          </w:tcPr>
          <w:p w14:paraId="62898688" w14:textId="77777777" w:rsidR="009B230D" w:rsidRDefault="009B230D" w:rsidP="00EA1CA5">
            <w:pPr>
              <w:spacing w:after="0" w:line="259" w:lineRule="auto"/>
              <w:ind w:left="2" w:right="0" w:firstLine="0"/>
            </w:pPr>
          </w:p>
        </w:tc>
        <w:tc>
          <w:tcPr>
            <w:tcW w:w="567" w:type="dxa"/>
          </w:tcPr>
          <w:p w14:paraId="50FAF528" w14:textId="77777777" w:rsidR="009B230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469BF2FF" w14:textId="77777777" w:rsidR="009B230D" w:rsidRDefault="009B230D" w:rsidP="00EA1CA5">
            <w:pPr>
              <w:spacing w:after="0" w:line="259" w:lineRule="auto"/>
              <w:ind w:left="0" w:right="0" w:firstLine="0"/>
              <w:jc w:val="left"/>
            </w:pPr>
          </w:p>
        </w:tc>
      </w:tr>
      <w:tr w:rsidR="009B230D" w14:paraId="23B51452" w14:textId="77777777" w:rsidTr="006933B9">
        <w:trPr>
          <w:gridAfter w:val="1"/>
          <w:wAfter w:w="72" w:type="dxa"/>
          <w:trHeight w:val="4380"/>
        </w:trPr>
        <w:tc>
          <w:tcPr>
            <w:tcW w:w="851" w:type="dxa"/>
          </w:tcPr>
          <w:p w14:paraId="309FD212" w14:textId="77777777" w:rsidR="009B230D" w:rsidRDefault="009B230D" w:rsidP="009B230D">
            <w:pPr>
              <w:spacing w:after="0" w:line="259" w:lineRule="auto"/>
              <w:ind w:left="0" w:right="0" w:firstLine="0"/>
              <w:jc w:val="left"/>
              <w:rPr>
                <w:b/>
              </w:rPr>
            </w:pPr>
            <w:r>
              <w:rPr>
                <w:b/>
              </w:rPr>
              <w:lastRenderedPageBreak/>
              <w:t>Čl. 3 ods. 1 a 2</w:t>
            </w:r>
          </w:p>
          <w:p w14:paraId="7E4AD7CC" w14:textId="77777777" w:rsidR="009B230D" w:rsidRDefault="009B230D" w:rsidP="00EA1CA5">
            <w:pPr>
              <w:spacing w:after="0" w:line="259" w:lineRule="auto"/>
              <w:ind w:left="0" w:right="0" w:firstLine="0"/>
              <w:jc w:val="left"/>
            </w:pPr>
          </w:p>
        </w:tc>
        <w:tc>
          <w:tcPr>
            <w:tcW w:w="5529" w:type="dxa"/>
          </w:tcPr>
          <w:p w14:paraId="1845B675" w14:textId="77777777" w:rsidR="009B230D" w:rsidRDefault="009B230D" w:rsidP="009B230D">
            <w:pPr>
              <w:spacing w:after="0" w:line="259" w:lineRule="auto"/>
              <w:ind w:left="0" w:right="0" w:firstLine="0"/>
            </w:pPr>
            <w:r>
              <w:t>Vymedzenie pojmov</w:t>
            </w:r>
          </w:p>
          <w:p w14:paraId="45755808" w14:textId="77777777" w:rsidR="009B230D" w:rsidRDefault="009B230D" w:rsidP="009B230D">
            <w:pPr>
              <w:spacing w:after="0" w:line="259" w:lineRule="auto"/>
              <w:ind w:left="0" w:right="0" w:firstLine="0"/>
            </w:pPr>
            <w:r>
              <w:t>Na účely tejto smernice sa uplatňuje toto vymedzenie pojmov:</w:t>
            </w:r>
          </w:p>
          <w:p w14:paraId="41BF0738" w14:textId="77777777" w:rsidR="009B230D" w:rsidRDefault="009B230D" w:rsidP="009B230D">
            <w:pPr>
              <w:spacing w:after="0" w:line="259" w:lineRule="auto"/>
              <w:ind w:left="0" w:right="0" w:firstLine="0"/>
            </w:pPr>
            <w:r>
              <w:t>1.</w:t>
            </w:r>
          </w:p>
          <w:p w14:paraId="5884C0CA" w14:textId="77777777" w:rsidR="009B230D" w:rsidRDefault="009B230D" w:rsidP="009B230D">
            <w:pPr>
              <w:spacing w:after="0" w:line="259" w:lineRule="auto"/>
              <w:ind w:left="0" w:right="0" w:firstLine="0"/>
            </w:pPr>
            <w:r>
              <w:t>„subjekt“ je akékoľvek právne usporiadanie, ktoré vedie samostatnú účtovnú evidenciu, alebo akákoľvek právnická osoba;</w:t>
            </w:r>
          </w:p>
          <w:p w14:paraId="77E4F03A" w14:textId="77777777" w:rsidR="009B230D" w:rsidRDefault="009B230D" w:rsidP="009B230D">
            <w:pPr>
              <w:spacing w:after="0" w:line="259" w:lineRule="auto"/>
              <w:ind w:left="0" w:right="0" w:firstLine="0"/>
            </w:pPr>
            <w:r>
              <w:t>2.</w:t>
            </w:r>
          </w:p>
          <w:p w14:paraId="24E0E206" w14:textId="77777777" w:rsidR="009B230D" w:rsidRDefault="009B230D" w:rsidP="009B230D">
            <w:pPr>
              <w:spacing w:after="0" w:line="259" w:lineRule="auto"/>
              <w:ind w:left="0" w:right="0" w:firstLine="0"/>
            </w:pPr>
            <w:r>
              <w:t>„základný subjekt“ je:</w:t>
            </w:r>
          </w:p>
          <w:p w14:paraId="624BCAE2" w14:textId="77777777" w:rsidR="009B230D" w:rsidRDefault="009B230D" w:rsidP="009B230D">
            <w:pPr>
              <w:spacing w:after="0" w:line="259" w:lineRule="auto"/>
              <w:ind w:left="0" w:right="0" w:firstLine="0"/>
            </w:pPr>
            <w:r>
              <w:t>a)</w:t>
            </w:r>
          </w:p>
          <w:p w14:paraId="10B31D9E" w14:textId="77777777" w:rsidR="009B230D" w:rsidRDefault="009B230D" w:rsidP="009B230D">
            <w:pPr>
              <w:spacing w:after="0" w:line="259" w:lineRule="auto"/>
              <w:ind w:left="0" w:right="0" w:firstLine="0"/>
            </w:pPr>
            <w:r>
              <w:t>akýkoľvek subjekt, ktorý je súčasťou nadnárodnej skupiny podnikov alebo veľkej vnútroštátnej skupiny, a</w:t>
            </w:r>
          </w:p>
          <w:p w14:paraId="4283DDE3" w14:textId="77777777" w:rsidR="009B230D" w:rsidRDefault="009B230D" w:rsidP="009B230D">
            <w:pPr>
              <w:spacing w:after="0" w:line="259" w:lineRule="auto"/>
              <w:ind w:left="0" w:right="0" w:firstLine="0"/>
            </w:pPr>
            <w:r>
              <w:t>b)</w:t>
            </w:r>
          </w:p>
          <w:p w14:paraId="57E41CBD" w14:textId="77777777" w:rsidR="009B230D" w:rsidRDefault="009B230D" w:rsidP="009B230D">
            <w:pPr>
              <w:spacing w:after="0" w:line="259" w:lineRule="auto"/>
              <w:ind w:left="0" w:right="0" w:firstLine="0"/>
            </w:pPr>
            <w:r>
              <w:t>akákoľvek stála prevádzkareň hlavného subjektu, ktorý je súčasťou nadnárodnej skupiny podnikov uvedenej v písmene a);</w:t>
            </w:r>
          </w:p>
          <w:p w14:paraId="652F5F3E" w14:textId="77777777" w:rsidR="009B230D" w:rsidRDefault="009B230D" w:rsidP="00407283">
            <w:pPr>
              <w:spacing w:after="0" w:line="259" w:lineRule="auto"/>
              <w:ind w:left="0" w:right="0" w:firstLine="0"/>
            </w:pPr>
          </w:p>
        </w:tc>
        <w:tc>
          <w:tcPr>
            <w:tcW w:w="850" w:type="dxa"/>
          </w:tcPr>
          <w:p w14:paraId="6565AC88" w14:textId="77777777" w:rsidR="009B230D" w:rsidRPr="006124D0" w:rsidRDefault="009B230D" w:rsidP="009B230D">
            <w:pPr>
              <w:spacing w:after="0" w:line="259" w:lineRule="auto"/>
              <w:ind w:left="0" w:right="0" w:firstLine="0"/>
              <w:jc w:val="center"/>
              <w:rPr>
                <w:b/>
                <w:sz w:val="23"/>
              </w:rPr>
            </w:pPr>
            <w:r w:rsidRPr="006124D0">
              <w:rPr>
                <w:b/>
                <w:sz w:val="23"/>
              </w:rPr>
              <w:t>N</w:t>
            </w:r>
          </w:p>
          <w:p w14:paraId="0898C38A" w14:textId="77777777" w:rsidR="009B230D" w:rsidRPr="006124D0" w:rsidRDefault="009B230D" w:rsidP="006124D0">
            <w:pPr>
              <w:spacing w:after="0" w:line="259" w:lineRule="auto"/>
              <w:ind w:left="2" w:right="0" w:firstLine="0"/>
              <w:jc w:val="center"/>
              <w:rPr>
                <w:b/>
              </w:rPr>
            </w:pPr>
          </w:p>
        </w:tc>
        <w:tc>
          <w:tcPr>
            <w:tcW w:w="709" w:type="dxa"/>
          </w:tcPr>
          <w:p w14:paraId="67922859" w14:textId="77777777" w:rsidR="009B230D" w:rsidRDefault="009B230D" w:rsidP="00EA1CA5">
            <w:pPr>
              <w:spacing w:after="0" w:line="259" w:lineRule="auto"/>
              <w:ind w:left="2" w:right="0" w:firstLine="0"/>
              <w:jc w:val="left"/>
            </w:pPr>
          </w:p>
        </w:tc>
        <w:tc>
          <w:tcPr>
            <w:tcW w:w="851" w:type="dxa"/>
          </w:tcPr>
          <w:p w14:paraId="6D22C668" w14:textId="77777777" w:rsidR="009B230D" w:rsidRDefault="009B230D" w:rsidP="009B230D">
            <w:pPr>
              <w:spacing w:after="0" w:line="240" w:lineRule="auto"/>
              <w:contextualSpacing/>
              <w:jc w:val="center"/>
              <w:rPr>
                <w:b/>
                <w:szCs w:val="20"/>
                <w:lang w:bidi="sk-SK"/>
              </w:rPr>
            </w:pPr>
            <w:r>
              <w:rPr>
                <w:b/>
                <w:szCs w:val="20"/>
                <w:lang w:bidi="sk-SK"/>
              </w:rPr>
              <w:t>§ 2 písm. a) a b)</w:t>
            </w:r>
          </w:p>
          <w:p w14:paraId="6A226915" w14:textId="77777777" w:rsidR="009B230D" w:rsidRDefault="009B230D" w:rsidP="00EA1CA5">
            <w:pPr>
              <w:spacing w:after="0" w:line="238" w:lineRule="auto"/>
              <w:ind w:left="2" w:right="0" w:firstLine="0"/>
              <w:jc w:val="left"/>
            </w:pPr>
          </w:p>
        </w:tc>
        <w:tc>
          <w:tcPr>
            <w:tcW w:w="3827" w:type="dxa"/>
          </w:tcPr>
          <w:p w14:paraId="45263AA6" w14:textId="77777777" w:rsidR="006048EE" w:rsidRDefault="006048EE" w:rsidP="006048EE">
            <w:pPr>
              <w:pStyle w:val="Odsekzoznamu"/>
              <w:spacing w:after="200" w:line="240" w:lineRule="auto"/>
              <w:ind w:left="315"/>
              <w:jc w:val="center"/>
              <w:rPr>
                <w:rFonts w:ascii="Times New Roman" w:eastAsia="Times New Roman" w:hAnsi="Times New Roman" w:cs="Times New Roman"/>
                <w:sz w:val="24"/>
                <w:szCs w:val="20"/>
                <w:lang w:eastAsia="sk-SK" w:bidi="sk-SK"/>
              </w:rPr>
            </w:pPr>
            <w:r w:rsidRPr="006048EE">
              <w:rPr>
                <w:rFonts w:ascii="Times New Roman" w:eastAsia="Times New Roman" w:hAnsi="Times New Roman" w:cs="Times New Roman"/>
                <w:sz w:val="24"/>
                <w:szCs w:val="20"/>
                <w:lang w:eastAsia="sk-SK" w:bidi="sk-SK"/>
              </w:rPr>
              <w:t>Základné pojmy</w:t>
            </w:r>
          </w:p>
          <w:p w14:paraId="66A4BAFC" w14:textId="77777777" w:rsidR="006048EE" w:rsidRDefault="006048EE" w:rsidP="006048EE">
            <w:pPr>
              <w:pStyle w:val="Odsekzoznamu"/>
              <w:spacing w:after="200" w:line="240" w:lineRule="auto"/>
              <w:ind w:left="315"/>
              <w:jc w:val="center"/>
              <w:rPr>
                <w:rFonts w:ascii="Times New Roman" w:eastAsia="Times New Roman" w:hAnsi="Times New Roman" w:cs="Times New Roman"/>
                <w:sz w:val="24"/>
                <w:szCs w:val="20"/>
                <w:lang w:eastAsia="sk-SK" w:bidi="sk-SK"/>
              </w:rPr>
            </w:pPr>
          </w:p>
          <w:p w14:paraId="58A636BA" w14:textId="77777777" w:rsidR="0002264E" w:rsidRDefault="00D2365D" w:rsidP="006048EE">
            <w:pPr>
              <w:pStyle w:val="Odsekzoznamu"/>
              <w:spacing w:after="200" w:line="240" w:lineRule="auto"/>
              <w:ind w:left="315"/>
              <w:jc w:val="both"/>
              <w:rPr>
                <w:rFonts w:ascii="Times New Roman" w:eastAsia="Times New Roman" w:hAnsi="Times New Roman" w:cs="Times New Roman"/>
                <w:sz w:val="24"/>
                <w:szCs w:val="20"/>
                <w:lang w:eastAsia="sk-SK" w:bidi="sk-SK"/>
              </w:rPr>
            </w:pPr>
            <w:r w:rsidRPr="00D2365D">
              <w:rPr>
                <w:rFonts w:ascii="Times New Roman" w:eastAsia="Times New Roman" w:hAnsi="Times New Roman" w:cs="Times New Roman"/>
                <w:sz w:val="24"/>
                <w:szCs w:val="20"/>
                <w:lang w:eastAsia="sk-SK" w:bidi="sk-SK"/>
              </w:rPr>
              <w:t>Na účely tohto zákona sa rozumie</w:t>
            </w:r>
          </w:p>
          <w:p w14:paraId="7B8E6DF6" w14:textId="77777777" w:rsidR="00D2365D" w:rsidRDefault="00D2365D" w:rsidP="00D2365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221D61E4" w14:textId="77777777" w:rsidR="009B230D" w:rsidRPr="00A22955" w:rsidRDefault="009B230D" w:rsidP="00EC3F66">
            <w:pPr>
              <w:pStyle w:val="Odsekzoznamu"/>
              <w:numPr>
                <w:ilvl w:val="0"/>
                <w:numId w:val="6"/>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subjektom</w:t>
            </w:r>
            <w:r>
              <w:rPr>
                <w:rFonts w:ascii="Times New Roman" w:eastAsia="Times New Roman" w:hAnsi="Times New Roman" w:cs="Times New Roman"/>
                <w:sz w:val="24"/>
                <w:szCs w:val="20"/>
                <w:lang w:eastAsia="sk-SK" w:bidi="sk-SK"/>
              </w:rPr>
              <w:t xml:space="preserve"> právnická osoba alebo</w:t>
            </w:r>
            <w:r w:rsidRPr="00A22955">
              <w:rPr>
                <w:rFonts w:ascii="Times New Roman" w:eastAsia="Times New Roman" w:hAnsi="Times New Roman" w:cs="Times New Roman"/>
                <w:sz w:val="24"/>
                <w:szCs w:val="20"/>
                <w:lang w:eastAsia="sk-SK" w:bidi="sk-SK"/>
              </w:rPr>
              <w:t xml:space="preserve"> právne usporiadanie, ktoré vedie samostatnú účtovnú evidenciu,</w:t>
            </w:r>
            <w:r w:rsidRPr="00A22955" w:rsidDel="007B1268">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 </w:t>
            </w:r>
          </w:p>
          <w:p w14:paraId="5C41347A" w14:textId="77777777" w:rsidR="009B230D" w:rsidRPr="00A22955" w:rsidRDefault="009B230D" w:rsidP="009B230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4C87258E" w14:textId="77777777" w:rsidR="009B230D" w:rsidRPr="00A22955" w:rsidRDefault="009B230D" w:rsidP="00EC3F66">
            <w:pPr>
              <w:pStyle w:val="Odsekzoznamu"/>
              <w:numPr>
                <w:ilvl w:val="0"/>
                <w:numId w:val="6"/>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 xml:space="preserve">základným subjektom </w:t>
            </w:r>
          </w:p>
          <w:p w14:paraId="77B88E60" w14:textId="77777777" w:rsidR="009B230D" w:rsidRPr="00A22955" w:rsidRDefault="009B230D" w:rsidP="009B230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7E3AF840" w14:textId="77777777" w:rsidR="009B230D" w:rsidRPr="00A22955" w:rsidRDefault="009B230D" w:rsidP="00EC3F66">
            <w:pPr>
              <w:pStyle w:val="Odsekzoznamu"/>
              <w:numPr>
                <w:ilvl w:val="0"/>
                <w:numId w:val="7"/>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 xml:space="preserve">subjekt, ktorý je súčasťou nadnárodnej skupiny podnikov alebo veľkej vnútroštátnej skupiny, </w:t>
            </w:r>
          </w:p>
          <w:p w14:paraId="3752A75C" w14:textId="77777777" w:rsidR="009B230D" w:rsidRPr="00A22955" w:rsidRDefault="009B230D" w:rsidP="009B230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78EB54DA" w14:textId="77777777" w:rsidR="009B230D" w:rsidRDefault="009B230D" w:rsidP="00EC3F66">
            <w:pPr>
              <w:pStyle w:val="Odsekzoznamu"/>
              <w:numPr>
                <w:ilvl w:val="0"/>
                <w:numId w:val="7"/>
              </w:numPr>
              <w:spacing w:after="200" w:line="240" w:lineRule="auto"/>
              <w:ind w:left="315"/>
              <w:jc w:val="both"/>
              <w:rPr>
                <w:rFonts w:ascii="Times New Roman" w:eastAsia="Times New Roman" w:hAnsi="Times New Roman" w:cs="Times New Roman"/>
                <w:sz w:val="24"/>
                <w:szCs w:val="20"/>
                <w:lang w:eastAsia="sk-SK" w:bidi="sk-SK"/>
              </w:rPr>
            </w:pPr>
            <w:r w:rsidRPr="00B150C0">
              <w:rPr>
                <w:rFonts w:ascii="Times New Roman" w:eastAsia="Times New Roman" w:hAnsi="Times New Roman" w:cs="Times New Roman"/>
                <w:sz w:val="24"/>
                <w:szCs w:val="20"/>
                <w:lang w:eastAsia="sk-SK" w:bidi="sk-SK"/>
              </w:rPr>
              <w:t>stála prevádzkareň hlavného subjektu, ktorý je subjektom</w:t>
            </w:r>
            <w:r w:rsidR="0089518F">
              <w:rPr>
                <w:rFonts w:ascii="Times New Roman" w:eastAsia="Times New Roman" w:hAnsi="Times New Roman" w:cs="Times New Roman"/>
                <w:sz w:val="24"/>
                <w:szCs w:val="20"/>
                <w:lang w:eastAsia="sk-SK" w:bidi="sk-SK"/>
              </w:rPr>
              <w:t xml:space="preserve"> </w:t>
            </w:r>
            <w:r w:rsidR="0089518F" w:rsidRPr="00ED6AD7">
              <w:rPr>
                <w:rFonts w:ascii="Times New Roman" w:eastAsia="Times New Roman" w:hAnsi="Times New Roman" w:cs="Times New Roman"/>
                <w:sz w:val="24"/>
                <w:szCs w:val="24"/>
                <w:lang w:eastAsia="sk-SK" w:bidi="sk-SK"/>
              </w:rPr>
              <w:t>nadnárodnej skupiny podnikov</w:t>
            </w:r>
            <w:r w:rsidRPr="00B150C0">
              <w:rPr>
                <w:rFonts w:ascii="Times New Roman" w:eastAsia="Times New Roman" w:hAnsi="Times New Roman" w:cs="Times New Roman"/>
                <w:sz w:val="24"/>
                <w:szCs w:val="20"/>
                <w:lang w:eastAsia="sk-SK" w:bidi="sk-SK"/>
              </w:rPr>
              <w:t xml:space="preserve"> podľa prvého bodu</w:t>
            </w:r>
            <w:r w:rsidRPr="00EA66F1">
              <w:rPr>
                <w:rFonts w:ascii="Times New Roman" w:eastAsia="Times New Roman" w:hAnsi="Times New Roman" w:cs="Times New Roman"/>
                <w:sz w:val="24"/>
                <w:szCs w:val="20"/>
                <w:lang w:eastAsia="sk-SK" w:bidi="sk-SK"/>
              </w:rPr>
              <w:t>,</w:t>
            </w:r>
          </w:p>
          <w:p w14:paraId="772326A1" w14:textId="77777777" w:rsidR="009B230D" w:rsidRDefault="009B230D" w:rsidP="000661C3">
            <w:pPr>
              <w:spacing w:after="0" w:line="259" w:lineRule="auto"/>
              <w:ind w:left="315" w:right="0" w:firstLine="0"/>
            </w:pPr>
          </w:p>
        </w:tc>
        <w:tc>
          <w:tcPr>
            <w:tcW w:w="992" w:type="dxa"/>
          </w:tcPr>
          <w:p w14:paraId="1A8DDD03" w14:textId="77777777" w:rsidR="009B230D" w:rsidRPr="006124D0" w:rsidRDefault="009B230D" w:rsidP="009B230D">
            <w:pPr>
              <w:spacing w:after="0" w:line="259" w:lineRule="auto"/>
              <w:ind w:left="0" w:right="0" w:firstLine="0"/>
              <w:jc w:val="center"/>
              <w:rPr>
                <w:b/>
              </w:rPr>
            </w:pPr>
            <w:r w:rsidRPr="006124D0">
              <w:rPr>
                <w:b/>
                <w:sz w:val="23"/>
              </w:rPr>
              <w:t>Ú</w:t>
            </w:r>
          </w:p>
          <w:p w14:paraId="4F646C91" w14:textId="77777777" w:rsidR="009B230D" w:rsidRPr="006124D0" w:rsidRDefault="009B230D" w:rsidP="006124D0">
            <w:pPr>
              <w:spacing w:after="0" w:line="259" w:lineRule="auto"/>
              <w:ind w:left="0" w:right="0" w:firstLine="0"/>
              <w:jc w:val="center"/>
              <w:rPr>
                <w:b/>
              </w:rPr>
            </w:pPr>
          </w:p>
        </w:tc>
        <w:tc>
          <w:tcPr>
            <w:tcW w:w="851" w:type="dxa"/>
          </w:tcPr>
          <w:p w14:paraId="5AA5E485" w14:textId="77777777" w:rsidR="009B230D" w:rsidRDefault="009B230D" w:rsidP="00EA1CA5">
            <w:pPr>
              <w:spacing w:after="0" w:line="259" w:lineRule="auto"/>
              <w:ind w:left="2" w:right="0" w:firstLine="0"/>
            </w:pPr>
          </w:p>
        </w:tc>
        <w:tc>
          <w:tcPr>
            <w:tcW w:w="567" w:type="dxa"/>
          </w:tcPr>
          <w:p w14:paraId="293CA719" w14:textId="77777777" w:rsidR="009B230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16E32953" w14:textId="77777777" w:rsidR="009B230D" w:rsidRDefault="009B230D" w:rsidP="00EA1CA5">
            <w:pPr>
              <w:spacing w:after="0" w:line="259" w:lineRule="auto"/>
              <w:ind w:left="0" w:right="0" w:firstLine="0"/>
              <w:jc w:val="left"/>
            </w:pPr>
          </w:p>
        </w:tc>
      </w:tr>
      <w:tr w:rsidR="009B230D" w14:paraId="444ABEF0" w14:textId="77777777" w:rsidTr="006933B9">
        <w:trPr>
          <w:gridAfter w:val="1"/>
          <w:wAfter w:w="72" w:type="dxa"/>
          <w:trHeight w:val="2693"/>
        </w:trPr>
        <w:tc>
          <w:tcPr>
            <w:tcW w:w="851" w:type="dxa"/>
          </w:tcPr>
          <w:p w14:paraId="74D945FB" w14:textId="77777777" w:rsidR="009B230D" w:rsidRDefault="009B230D" w:rsidP="009B230D">
            <w:pPr>
              <w:spacing w:after="0" w:line="259" w:lineRule="auto"/>
              <w:ind w:left="0" w:right="0" w:firstLine="0"/>
              <w:jc w:val="left"/>
              <w:rPr>
                <w:b/>
              </w:rPr>
            </w:pPr>
            <w:r>
              <w:rPr>
                <w:b/>
              </w:rPr>
              <w:t>Čl. 3 ods. 3</w:t>
            </w:r>
          </w:p>
          <w:p w14:paraId="4E5EB73A" w14:textId="77777777" w:rsidR="009B230D" w:rsidRDefault="009B230D" w:rsidP="00EA1CA5">
            <w:pPr>
              <w:spacing w:after="0" w:line="259" w:lineRule="auto"/>
              <w:ind w:left="0" w:right="0" w:firstLine="0"/>
              <w:jc w:val="left"/>
            </w:pPr>
          </w:p>
        </w:tc>
        <w:tc>
          <w:tcPr>
            <w:tcW w:w="5529" w:type="dxa"/>
          </w:tcPr>
          <w:p w14:paraId="22A80E74" w14:textId="77777777" w:rsidR="009B230D" w:rsidRDefault="009B230D" w:rsidP="009B230D">
            <w:pPr>
              <w:spacing w:after="0" w:line="259" w:lineRule="auto"/>
              <w:ind w:left="0" w:right="0" w:firstLine="0"/>
            </w:pPr>
            <w:r>
              <w:t>3.</w:t>
            </w:r>
          </w:p>
          <w:p w14:paraId="243F3E93" w14:textId="77777777" w:rsidR="009B230D" w:rsidRDefault="009B230D" w:rsidP="009B230D">
            <w:pPr>
              <w:spacing w:after="0" w:line="259" w:lineRule="auto"/>
              <w:ind w:left="0" w:right="0" w:firstLine="0"/>
            </w:pPr>
            <w:r>
              <w:t>„skupina“ je:</w:t>
            </w:r>
          </w:p>
          <w:p w14:paraId="29505D5A" w14:textId="77777777" w:rsidR="009B230D" w:rsidRDefault="009B230D" w:rsidP="009B230D">
            <w:pPr>
              <w:spacing w:after="0" w:line="259" w:lineRule="auto"/>
              <w:ind w:left="0" w:right="0" w:firstLine="0"/>
            </w:pPr>
            <w:r>
              <w:t>a)</w:t>
            </w:r>
          </w:p>
          <w:p w14:paraId="0B1A1845" w14:textId="77777777" w:rsidR="009B230D" w:rsidRDefault="009B230D" w:rsidP="009B230D">
            <w:pPr>
              <w:spacing w:after="0" w:line="259" w:lineRule="auto"/>
              <w:ind w:left="0" w:right="0" w:firstLine="0"/>
            </w:pPr>
            <w:r>
              <w:t xml:space="preserve">zoskupenie subjektov, ktoré sú prepojené prostredníctvom vlastníctva alebo kontroly, ako sa vymedzuje v prijateľnom štandarde finančného účtovníctva na zostavenie konsolidovanej účtovnej závierky hlavným materským subjektom, vrátane každého subjektu, ktorý mohol byť vylúčený z konsolidovanej účtovnej závierky hlavného materského subjektu len na základe svojej malej veľkosti, </w:t>
            </w:r>
            <w:r>
              <w:lastRenderedPageBreak/>
              <w:t>významnosti, alebo z dôvodu, že je určený na predaj, alebo</w:t>
            </w:r>
          </w:p>
          <w:p w14:paraId="0321C8FD" w14:textId="77777777" w:rsidR="009B230D" w:rsidRDefault="009B230D" w:rsidP="009B230D">
            <w:pPr>
              <w:spacing w:after="0" w:line="259" w:lineRule="auto"/>
              <w:ind w:left="0" w:right="0" w:firstLine="0"/>
            </w:pPr>
          </w:p>
          <w:p w14:paraId="4228550C" w14:textId="77777777" w:rsidR="009B230D" w:rsidRDefault="009B230D" w:rsidP="009B230D">
            <w:pPr>
              <w:spacing w:after="0" w:line="259" w:lineRule="auto"/>
              <w:ind w:left="0" w:right="0" w:firstLine="0"/>
            </w:pPr>
          </w:p>
          <w:p w14:paraId="20537D9D" w14:textId="77777777" w:rsidR="009B230D" w:rsidRDefault="009B230D" w:rsidP="009B230D">
            <w:pPr>
              <w:spacing w:after="0" w:line="259" w:lineRule="auto"/>
              <w:ind w:left="0" w:right="0" w:firstLine="0"/>
            </w:pPr>
            <w:r>
              <w:t>b)subjekt, ktorý má jednu alebo viac stálych prevádzkarní za predpokladu, že nie je súčasťou inej skupiny podľa vymedzenia v písmene a);</w:t>
            </w:r>
          </w:p>
          <w:p w14:paraId="3E06A8C2" w14:textId="77777777" w:rsidR="009B230D" w:rsidRDefault="009B230D" w:rsidP="00407283">
            <w:pPr>
              <w:spacing w:after="0" w:line="259" w:lineRule="auto"/>
              <w:ind w:left="0" w:right="0" w:firstLine="0"/>
            </w:pPr>
          </w:p>
        </w:tc>
        <w:tc>
          <w:tcPr>
            <w:tcW w:w="850" w:type="dxa"/>
          </w:tcPr>
          <w:p w14:paraId="2084E136" w14:textId="77777777" w:rsidR="009B230D" w:rsidRPr="006124D0" w:rsidRDefault="009B230D" w:rsidP="009B230D">
            <w:pPr>
              <w:spacing w:after="0" w:line="259" w:lineRule="auto"/>
              <w:ind w:left="0" w:right="0" w:firstLine="0"/>
              <w:jc w:val="center"/>
              <w:rPr>
                <w:b/>
                <w:sz w:val="23"/>
              </w:rPr>
            </w:pPr>
            <w:r w:rsidRPr="006124D0">
              <w:rPr>
                <w:b/>
                <w:sz w:val="23"/>
              </w:rPr>
              <w:lastRenderedPageBreak/>
              <w:t>N</w:t>
            </w:r>
          </w:p>
          <w:p w14:paraId="24C09A14" w14:textId="77777777" w:rsidR="009B230D" w:rsidRPr="006124D0" w:rsidRDefault="009B230D" w:rsidP="006124D0">
            <w:pPr>
              <w:spacing w:after="0" w:line="259" w:lineRule="auto"/>
              <w:ind w:left="2" w:right="0" w:firstLine="0"/>
              <w:jc w:val="center"/>
              <w:rPr>
                <w:b/>
              </w:rPr>
            </w:pPr>
          </w:p>
        </w:tc>
        <w:tc>
          <w:tcPr>
            <w:tcW w:w="709" w:type="dxa"/>
          </w:tcPr>
          <w:p w14:paraId="0BE3B35B" w14:textId="77777777" w:rsidR="009B230D" w:rsidRDefault="009B230D" w:rsidP="00EA1CA5">
            <w:pPr>
              <w:spacing w:after="0" w:line="259" w:lineRule="auto"/>
              <w:ind w:left="2" w:right="0" w:firstLine="0"/>
              <w:jc w:val="left"/>
            </w:pPr>
          </w:p>
        </w:tc>
        <w:tc>
          <w:tcPr>
            <w:tcW w:w="851" w:type="dxa"/>
          </w:tcPr>
          <w:p w14:paraId="3964657A" w14:textId="77777777" w:rsidR="009B230D" w:rsidRDefault="009B230D" w:rsidP="009B230D">
            <w:pPr>
              <w:spacing w:after="0" w:line="240" w:lineRule="auto"/>
              <w:contextualSpacing/>
              <w:jc w:val="center"/>
              <w:rPr>
                <w:b/>
                <w:szCs w:val="20"/>
                <w:lang w:bidi="sk-SK"/>
              </w:rPr>
            </w:pPr>
            <w:r>
              <w:rPr>
                <w:b/>
                <w:szCs w:val="20"/>
                <w:lang w:bidi="sk-SK"/>
              </w:rPr>
              <w:t>§ 2 písm. f)</w:t>
            </w:r>
          </w:p>
          <w:p w14:paraId="5B95D4BB" w14:textId="77777777" w:rsidR="009B230D" w:rsidRDefault="009B230D" w:rsidP="00EA1CA5">
            <w:pPr>
              <w:spacing w:after="0" w:line="238" w:lineRule="auto"/>
              <w:ind w:left="2" w:right="0" w:firstLine="0"/>
              <w:jc w:val="left"/>
            </w:pPr>
          </w:p>
        </w:tc>
        <w:tc>
          <w:tcPr>
            <w:tcW w:w="3827" w:type="dxa"/>
          </w:tcPr>
          <w:p w14:paraId="1E0EFADA" w14:textId="77777777" w:rsidR="009B230D" w:rsidRPr="00A22955" w:rsidRDefault="009B230D" w:rsidP="00EC3F66">
            <w:pPr>
              <w:pStyle w:val="Odsekzoznamu"/>
              <w:numPr>
                <w:ilvl w:val="0"/>
                <w:numId w:val="22"/>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 xml:space="preserve">skupinou </w:t>
            </w:r>
          </w:p>
          <w:p w14:paraId="3FBA4CC5" w14:textId="77777777" w:rsidR="009B230D" w:rsidRPr="00A22955" w:rsidRDefault="009B230D" w:rsidP="009B230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691FF7A8" w14:textId="77777777" w:rsidR="003218B1" w:rsidRDefault="009B230D" w:rsidP="00EC3F66">
            <w:pPr>
              <w:pStyle w:val="Odsekzoznamu"/>
              <w:numPr>
                <w:ilvl w:val="0"/>
                <w:numId w:val="17"/>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zoskupenie subjektov, ktoré sú prepojené prostredníctvom</w:t>
            </w:r>
            <w:r>
              <w:rPr>
                <w:rFonts w:ascii="Times New Roman" w:eastAsia="Times New Roman" w:hAnsi="Times New Roman" w:cs="Times New Roman"/>
                <w:sz w:val="24"/>
                <w:szCs w:val="20"/>
                <w:lang w:eastAsia="sk-SK" w:bidi="sk-SK"/>
              </w:rPr>
              <w:t xml:space="preserve"> vlastníckeho podielu alebo kontrolného podielu</w:t>
            </w:r>
            <w:r w:rsidRPr="00A22955">
              <w:rPr>
                <w:rFonts w:ascii="Times New Roman" w:eastAsia="Times New Roman" w:hAnsi="Times New Roman" w:cs="Times New Roman"/>
                <w:sz w:val="24"/>
                <w:szCs w:val="20"/>
                <w:lang w:eastAsia="sk-SK" w:bidi="sk-SK"/>
              </w:rPr>
              <w:t xml:space="preserve"> a ktorých majetok, záväzky, výnosy, náklady a peňažné toky sú zahrnuté v</w:t>
            </w:r>
            <w:r w:rsidRPr="00A22955">
              <w:rPr>
                <w:rFonts w:ascii="Times New Roman" w:eastAsia="Times New Roman" w:hAnsi="Times New Roman" w:cs="Times New Roman"/>
                <w:color w:val="FF0000"/>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konsolidovanej účtovnej závierke hlavného materského subjektu, vrátane </w:t>
            </w:r>
            <w:r w:rsidRPr="00A22955">
              <w:rPr>
                <w:rFonts w:ascii="Times New Roman" w:eastAsia="Times New Roman" w:hAnsi="Times New Roman" w:cs="Times New Roman"/>
                <w:sz w:val="24"/>
                <w:szCs w:val="20"/>
                <w:lang w:eastAsia="sk-SK" w:bidi="sk-SK"/>
              </w:rPr>
              <w:lastRenderedPageBreak/>
              <w:t>subjektov, ktoré sú z konsolidovanej účtovnej závierky hlavného materského subjektu vylúčené iba na základe veľkosti, významnosti alebo z dôvodu, že sú určené na predaj,</w:t>
            </w:r>
            <w:r w:rsidR="003218B1">
              <w:rPr>
                <w:rFonts w:ascii="Times New Roman" w:eastAsia="Times New Roman" w:hAnsi="Times New Roman" w:cs="Times New Roman"/>
                <w:sz w:val="24"/>
                <w:szCs w:val="20"/>
                <w:lang w:eastAsia="sk-SK" w:bidi="sk-SK"/>
              </w:rPr>
              <w:t xml:space="preserve"> alebo</w:t>
            </w:r>
          </w:p>
          <w:p w14:paraId="0A6CDCEC" w14:textId="77777777" w:rsidR="003218B1" w:rsidRDefault="003218B1" w:rsidP="003218B1">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0D640B00" w14:textId="77777777" w:rsidR="009B230D" w:rsidRPr="003218B1" w:rsidRDefault="003218B1" w:rsidP="00EC3F66">
            <w:pPr>
              <w:pStyle w:val="Odsekzoznamu"/>
              <w:numPr>
                <w:ilvl w:val="0"/>
                <w:numId w:val="17"/>
              </w:numPr>
              <w:spacing w:after="200" w:line="240" w:lineRule="auto"/>
              <w:ind w:left="315"/>
              <w:jc w:val="both"/>
              <w:rPr>
                <w:rFonts w:ascii="Times New Roman" w:eastAsia="Times New Roman" w:hAnsi="Times New Roman" w:cs="Times New Roman"/>
                <w:sz w:val="24"/>
                <w:szCs w:val="24"/>
                <w:lang w:eastAsia="sk-SK" w:bidi="sk-SK"/>
              </w:rPr>
            </w:pPr>
            <w:r w:rsidRPr="003218B1">
              <w:rPr>
                <w:rFonts w:ascii="Times New Roman" w:hAnsi="Times New Roman" w:cs="Times New Roman"/>
                <w:sz w:val="24"/>
                <w:szCs w:val="24"/>
                <w:lang w:bidi="sk-SK"/>
              </w:rPr>
              <w:t>s</w:t>
            </w:r>
            <w:r w:rsidR="009B230D" w:rsidRPr="003218B1">
              <w:rPr>
                <w:rFonts w:ascii="Times New Roman" w:hAnsi="Times New Roman" w:cs="Times New Roman"/>
                <w:sz w:val="24"/>
                <w:szCs w:val="24"/>
                <w:lang w:bidi="sk-SK"/>
              </w:rPr>
              <w:t>ubjekt, ktorý má jednu alebo viac stálych prevádzkarní, ak nie je súčasťou skupiny podľa prvého bodu,</w:t>
            </w:r>
          </w:p>
        </w:tc>
        <w:tc>
          <w:tcPr>
            <w:tcW w:w="992" w:type="dxa"/>
          </w:tcPr>
          <w:p w14:paraId="5206BA7E" w14:textId="77777777" w:rsidR="009B230D" w:rsidRPr="006124D0" w:rsidRDefault="009B230D" w:rsidP="009B230D">
            <w:pPr>
              <w:spacing w:after="0" w:line="259" w:lineRule="auto"/>
              <w:ind w:left="0" w:right="0" w:firstLine="0"/>
              <w:jc w:val="center"/>
              <w:rPr>
                <w:b/>
              </w:rPr>
            </w:pPr>
            <w:r w:rsidRPr="006124D0">
              <w:rPr>
                <w:b/>
                <w:sz w:val="23"/>
              </w:rPr>
              <w:lastRenderedPageBreak/>
              <w:t>Ú</w:t>
            </w:r>
          </w:p>
          <w:p w14:paraId="672D5627" w14:textId="77777777" w:rsidR="009B230D" w:rsidRPr="006124D0" w:rsidRDefault="009B230D" w:rsidP="006124D0">
            <w:pPr>
              <w:spacing w:after="0" w:line="259" w:lineRule="auto"/>
              <w:ind w:left="0" w:right="0" w:firstLine="0"/>
              <w:jc w:val="center"/>
              <w:rPr>
                <w:b/>
              </w:rPr>
            </w:pPr>
          </w:p>
        </w:tc>
        <w:tc>
          <w:tcPr>
            <w:tcW w:w="851" w:type="dxa"/>
          </w:tcPr>
          <w:p w14:paraId="514F02F7" w14:textId="77777777" w:rsidR="009B230D" w:rsidRDefault="009B230D" w:rsidP="00EA1CA5">
            <w:pPr>
              <w:spacing w:after="0" w:line="259" w:lineRule="auto"/>
              <w:ind w:left="2" w:right="0" w:firstLine="0"/>
            </w:pPr>
          </w:p>
        </w:tc>
        <w:tc>
          <w:tcPr>
            <w:tcW w:w="567" w:type="dxa"/>
          </w:tcPr>
          <w:p w14:paraId="5F318DAD" w14:textId="77777777" w:rsidR="009B230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0B151EC9" w14:textId="77777777" w:rsidR="009B230D" w:rsidRDefault="009B230D" w:rsidP="00EA1CA5">
            <w:pPr>
              <w:spacing w:after="0" w:line="259" w:lineRule="auto"/>
              <w:ind w:left="0" w:right="0" w:firstLine="0"/>
              <w:jc w:val="left"/>
            </w:pPr>
          </w:p>
        </w:tc>
      </w:tr>
      <w:tr w:rsidR="00C47FD2" w14:paraId="25B43E36" w14:textId="77777777" w:rsidTr="006933B9">
        <w:trPr>
          <w:gridAfter w:val="1"/>
          <w:wAfter w:w="72" w:type="dxa"/>
          <w:trHeight w:val="1700"/>
        </w:trPr>
        <w:tc>
          <w:tcPr>
            <w:tcW w:w="851" w:type="dxa"/>
          </w:tcPr>
          <w:p w14:paraId="028BE6B1" w14:textId="77777777" w:rsidR="009B230D" w:rsidRDefault="009B230D" w:rsidP="009B230D">
            <w:pPr>
              <w:spacing w:after="0" w:line="259" w:lineRule="auto"/>
              <w:ind w:left="0" w:right="0" w:firstLine="0"/>
              <w:jc w:val="left"/>
              <w:rPr>
                <w:b/>
              </w:rPr>
            </w:pPr>
            <w:r>
              <w:rPr>
                <w:b/>
              </w:rPr>
              <w:t>Čl. 3 ods. 4 až 6</w:t>
            </w:r>
          </w:p>
          <w:p w14:paraId="4C1DBE2F" w14:textId="77777777" w:rsidR="00C47FD2" w:rsidRDefault="00C47FD2" w:rsidP="00C47FD2">
            <w:pPr>
              <w:spacing w:after="0" w:line="259" w:lineRule="auto"/>
              <w:ind w:left="0" w:right="0" w:firstLine="0"/>
              <w:jc w:val="left"/>
            </w:pPr>
          </w:p>
        </w:tc>
        <w:tc>
          <w:tcPr>
            <w:tcW w:w="5529" w:type="dxa"/>
          </w:tcPr>
          <w:p w14:paraId="2C15FF86" w14:textId="77777777" w:rsidR="00C47FD2" w:rsidRDefault="00C47FD2" w:rsidP="00C47FD2">
            <w:pPr>
              <w:spacing w:after="0" w:line="259" w:lineRule="auto"/>
              <w:ind w:left="0" w:right="0" w:firstLine="0"/>
            </w:pPr>
            <w:r>
              <w:t>4.</w:t>
            </w:r>
          </w:p>
          <w:p w14:paraId="62F8781E" w14:textId="77777777" w:rsidR="00C47FD2" w:rsidRDefault="00C47FD2" w:rsidP="00C47FD2">
            <w:pPr>
              <w:spacing w:after="0" w:line="259" w:lineRule="auto"/>
              <w:ind w:left="0" w:right="0" w:firstLine="0"/>
            </w:pPr>
            <w:r>
              <w:t>„nadnárodná skupina podnikov“ je každá skupina, ktorej súčasťou je aspoň jeden subjekt alebo jedna stála prevádzkareň, ktoré sa nenachádzajú v jurisdikcii hlavného materského subjektu;</w:t>
            </w:r>
          </w:p>
          <w:p w14:paraId="7124F8D4" w14:textId="77777777" w:rsidR="006048EE" w:rsidRDefault="006048EE" w:rsidP="00C47FD2">
            <w:pPr>
              <w:spacing w:after="0" w:line="259" w:lineRule="auto"/>
              <w:ind w:left="0" w:right="0" w:firstLine="0"/>
            </w:pPr>
          </w:p>
          <w:p w14:paraId="32E093A2" w14:textId="77777777" w:rsidR="00C47FD2" w:rsidRDefault="00C47FD2" w:rsidP="00C47FD2">
            <w:pPr>
              <w:spacing w:after="0" w:line="259" w:lineRule="auto"/>
              <w:ind w:left="0" w:right="0" w:firstLine="0"/>
            </w:pPr>
            <w:r>
              <w:t>5.</w:t>
            </w:r>
          </w:p>
          <w:p w14:paraId="6C8C7A47" w14:textId="77777777" w:rsidR="00C47FD2" w:rsidRDefault="00C47FD2" w:rsidP="00C47FD2">
            <w:pPr>
              <w:spacing w:after="0" w:line="259" w:lineRule="auto"/>
              <w:ind w:left="0" w:right="0" w:firstLine="0"/>
            </w:pPr>
            <w:r>
              <w:t>„veľká vnútroštátna skupina“ je každá skupina, ktorej všetky základné subjekty sa nachádzajú v tom istom členskom štáte;</w:t>
            </w:r>
          </w:p>
          <w:p w14:paraId="643BDA1F" w14:textId="77777777" w:rsidR="00C47FD2" w:rsidRDefault="00C47FD2" w:rsidP="00C47FD2">
            <w:pPr>
              <w:spacing w:after="0" w:line="259" w:lineRule="auto"/>
              <w:ind w:left="0" w:right="0" w:firstLine="0"/>
            </w:pPr>
          </w:p>
          <w:p w14:paraId="672BB97E" w14:textId="77777777" w:rsidR="00C47FD2" w:rsidRDefault="00C47FD2" w:rsidP="00C47FD2">
            <w:pPr>
              <w:spacing w:after="0" w:line="259" w:lineRule="auto"/>
              <w:ind w:left="0" w:right="0" w:firstLine="0"/>
            </w:pPr>
          </w:p>
          <w:p w14:paraId="1377F5A3" w14:textId="77777777" w:rsidR="00C47FD2" w:rsidRDefault="00C47FD2" w:rsidP="00C47FD2">
            <w:pPr>
              <w:spacing w:after="0" w:line="259" w:lineRule="auto"/>
              <w:ind w:left="0" w:right="0" w:firstLine="0"/>
            </w:pPr>
            <w:r>
              <w:t>6.</w:t>
            </w:r>
          </w:p>
          <w:p w14:paraId="7C17200A" w14:textId="77777777" w:rsidR="00C47FD2" w:rsidRDefault="00C47FD2" w:rsidP="00C47FD2">
            <w:pPr>
              <w:spacing w:after="0" w:line="259" w:lineRule="auto"/>
              <w:ind w:left="0" w:right="0" w:firstLine="0"/>
            </w:pPr>
            <w:r>
              <w:t>„konsolidovaná účtovná závierka“ je:</w:t>
            </w:r>
          </w:p>
          <w:p w14:paraId="1E3517D2" w14:textId="77777777" w:rsidR="00C47FD2" w:rsidRDefault="00C47FD2" w:rsidP="00C47FD2">
            <w:pPr>
              <w:spacing w:after="0" w:line="259" w:lineRule="auto"/>
              <w:ind w:left="0" w:right="0" w:firstLine="0"/>
            </w:pPr>
          </w:p>
          <w:p w14:paraId="75DF9440" w14:textId="77777777" w:rsidR="00C47FD2" w:rsidRDefault="00C47FD2" w:rsidP="00C47FD2">
            <w:pPr>
              <w:spacing w:after="0" w:line="259" w:lineRule="auto"/>
              <w:ind w:left="0" w:right="0" w:firstLine="0"/>
            </w:pPr>
            <w:r>
              <w:t>a)</w:t>
            </w:r>
          </w:p>
          <w:p w14:paraId="1D474799" w14:textId="77777777" w:rsidR="00C47FD2" w:rsidRDefault="00C47FD2" w:rsidP="00C47FD2">
            <w:pPr>
              <w:spacing w:after="0" w:line="259" w:lineRule="auto"/>
              <w:ind w:left="0" w:right="0" w:firstLine="0"/>
            </w:pPr>
            <w:r>
              <w:t xml:space="preserve">účtovná závierka zostavená subjektom v súlade s prijateľným štandardom finančného účtovníctva, v </w:t>
            </w:r>
            <w:r>
              <w:lastRenderedPageBreak/>
              <w:t>ktorej sa majetok, záväzky, výnosy, náklady a peňažné toky uvedeného subjektu a všetkých subjektov, v ktorých má kontrolný podiel, vykazujú, akoby sa týkali jedinej hospodárskej jednotky;</w:t>
            </w:r>
          </w:p>
          <w:p w14:paraId="5292853C" w14:textId="77777777" w:rsidR="00C47FD2" w:rsidRDefault="00C47FD2" w:rsidP="00C47FD2">
            <w:pPr>
              <w:spacing w:after="0" w:line="259" w:lineRule="auto"/>
              <w:ind w:left="0" w:right="0" w:firstLine="0"/>
            </w:pPr>
          </w:p>
          <w:p w14:paraId="5A0E21AB" w14:textId="77777777" w:rsidR="00C47FD2" w:rsidRDefault="00C47FD2" w:rsidP="00C47FD2">
            <w:pPr>
              <w:spacing w:after="0" w:line="259" w:lineRule="auto"/>
              <w:ind w:left="0" w:right="0" w:firstLine="0"/>
            </w:pPr>
          </w:p>
          <w:p w14:paraId="6B2E72E9" w14:textId="77777777" w:rsidR="00C47FD2" w:rsidRDefault="00C47FD2" w:rsidP="00C47FD2">
            <w:pPr>
              <w:spacing w:after="0" w:line="259" w:lineRule="auto"/>
              <w:ind w:left="0" w:right="0" w:firstLine="0"/>
            </w:pPr>
            <w:r>
              <w:t>b)</w:t>
            </w:r>
          </w:p>
          <w:p w14:paraId="6FFB5405" w14:textId="77777777" w:rsidR="00C47FD2" w:rsidRDefault="00C47FD2" w:rsidP="00C47FD2">
            <w:pPr>
              <w:spacing w:after="0" w:line="259" w:lineRule="auto"/>
              <w:ind w:left="0" w:right="0" w:firstLine="0"/>
            </w:pPr>
            <w:r>
              <w:t>pokiaľ ide o skupiny vymedzené v bode 3 písm. b), účtovná závierka zostavená subjektom v súlade s prijateľným štandardom finančného účtovníctva;</w:t>
            </w:r>
          </w:p>
          <w:p w14:paraId="17D33BEE" w14:textId="77777777" w:rsidR="00C47FD2" w:rsidRDefault="00C47FD2" w:rsidP="00C47FD2">
            <w:pPr>
              <w:spacing w:after="0" w:line="259" w:lineRule="auto"/>
              <w:ind w:left="0" w:right="0" w:firstLine="0"/>
            </w:pPr>
          </w:p>
          <w:p w14:paraId="1DAED388" w14:textId="77777777" w:rsidR="00C47FD2" w:rsidRDefault="00C47FD2" w:rsidP="00C47FD2">
            <w:pPr>
              <w:spacing w:after="0" w:line="259" w:lineRule="auto"/>
              <w:ind w:left="0" w:right="0" w:firstLine="0"/>
            </w:pPr>
          </w:p>
          <w:p w14:paraId="56F5D97A" w14:textId="77777777" w:rsidR="00C47FD2" w:rsidRDefault="00C47FD2" w:rsidP="00C47FD2">
            <w:pPr>
              <w:spacing w:after="0" w:line="259" w:lineRule="auto"/>
              <w:ind w:left="0" w:right="0" w:firstLine="0"/>
            </w:pPr>
            <w:r>
              <w:t>c)</w:t>
            </w:r>
          </w:p>
          <w:p w14:paraId="30A50BB1" w14:textId="77777777" w:rsidR="00C47FD2" w:rsidRDefault="00C47FD2" w:rsidP="00C47FD2">
            <w:pPr>
              <w:spacing w:after="0" w:line="259" w:lineRule="auto"/>
              <w:ind w:left="0" w:right="0" w:firstLine="0"/>
            </w:pPr>
            <w:r>
              <w:t>účtovná závierka hlavného materského subjektu, ktorá nie je zostavená v súlade s prijateľným štandardom finančného účtovníctva a ktorá bola následne upravená s cieľom predísť akýmkoľvek podstatným narušeniam hospodárskej súťaže, a</w:t>
            </w:r>
          </w:p>
          <w:p w14:paraId="46BE4E22" w14:textId="77777777" w:rsidR="00C47FD2" w:rsidRDefault="00C47FD2" w:rsidP="00C47FD2">
            <w:pPr>
              <w:spacing w:after="0" w:line="259" w:lineRule="auto"/>
              <w:ind w:left="0" w:right="0" w:firstLine="0"/>
            </w:pPr>
          </w:p>
          <w:p w14:paraId="0DC8371C" w14:textId="77777777" w:rsidR="00C47FD2" w:rsidRDefault="00C47FD2" w:rsidP="00C47FD2">
            <w:pPr>
              <w:spacing w:after="0" w:line="259" w:lineRule="auto"/>
              <w:ind w:left="0" w:right="0" w:firstLine="0"/>
            </w:pPr>
          </w:p>
          <w:p w14:paraId="54F6EEF5" w14:textId="77777777" w:rsidR="00C47FD2" w:rsidRDefault="00C47FD2" w:rsidP="00C47FD2">
            <w:pPr>
              <w:spacing w:after="0" w:line="259" w:lineRule="auto"/>
              <w:ind w:left="0" w:right="0" w:firstLine="0"/>
            </w:pPr>
            <w:r>
              <w:t>d)</w:t>
            </w:r>
          </w:p>
          <w:p w14:paraId="203A1947" w14:textId="77777777" w:rsidR="00C47FD2" w:rsidRDefault="00C47FD2" w:rsidP="00C47FD2">
            <w:pPr>
              <w:spacing w:after="0" w:line="259" w:lineRule="auto"/>
              <w:ind w:left="0" w:right="0" w:firstLine="0"/>
            </w:pPr>
            <w:r>
              <w:t>ak hlavný materský subjekt nezostavuje účtovnú závierku podľa písmena a), b) alebo c), účtovná závierka, ktorú by hlavný materský subjekt zostavil, ak by sa od neho zostavenie takejto účtovnej závierky vyžadovalo v súlade s:</w:t>
            </w:r>
          </w:p>
          <w:p w14:paraId="6FE87E53" w14:textId="77777777" w:rsidR="00C47FD2" w:rsidRDefault="00C47FD2" w:rsidP="00C47FD2">
            <w:pPr>
              <w:spacing w:after="0" w:line="259" w:lineRule="auto"/>
              <w:ind w:left="0" w:right="0" w:firstLine="0"/>
            </w:pPr>
            <w:r>
              <w:t>i)</w:t>
            </w:r>
          </w:p>
          <w:p w14:paraId="45432592" w14:textId="77777777" w:rsidR="00C47FD2" w:rsidRDefault="00C47FD2" w:rsidP="00C47FD2">
            <w:pPr>
              <w:spacing w:after="0" w:line="259" w:lineRule="auto"/>
              <w:ind w:left="0" w:right="0" w:firstLine="0"/>
            </w:pPr>
            <w:r>
              <w:t>prijateľným štandardom finančného účtovníctva alebo</w:t>
            </w:r>
          </w:p>
          <w:p w14:paraId="3C052FC6" w14:textId="77777777" w:rsidR="00C47FD2" w:rsidRDefault="00C47FD2" w:rsidP="00C47FD2">
            <w:pPr>
              <w:spacing w:after="0" w:line="259" w:lineRule="auto"/>
              <w:ind w:left="0" w:right="0" w:firstLine="0"/>
            </w:pPr>
            <w:r>
              <w:t>ii)</w:t>
            </w:r>
          </w:p>
          <w:p w14:paraId="2E06A1B0" w14:textId="77777777" w:rsidR="00C47FD2" w:rsidRDefault="00C47FD2" w:rsidP="00C47FD2">
            <w:pPr>
              <w:spacing w:after="0" w:line="259" w:lineRule="auto"/>
              <w:ind w:left="0" w:right="0" w:firstLine="0"/>
            </w:pPr>
            <w:r>
              <w:lastRenderedPageBreak/>
              <w:t>iným štandardom finančného účtovníctva a za predpokladu, že takáto účtovná závierka bola upravená s cieľom predísť akýmkoľvek podstatným narušeniam hospodárskej súťaže;</w:t>
            </w:r>
          </w:p>
          <w:p w14:paraId="4F759FD9" w14:textId="77777777" w:rsidR="00C47FD2" w:rsidRDefault="00C47FD2" w:rsidP="00C47FD2">
            <w:pPr>
              <w:spacing w:after="0" w:line="259" w:lineRule="auto"/>
              <w:ind w:left="0" w:right="0" w:firstLine="0"/>
            </w:pPr>
          </w:p>
        </w:tc>
        <w:tc>
          <w:tcPr>
            <w:tcW w:w="850" w:type="dxa"/>
          </w:tcPr>
          <w:p w14:paraId="6E822989" w14:textId="77777777" w:rsidR="009B230D" w:rsidRPr="006124D0" w:rsidRDefault="009B230D" w:rsidP="009B230D">
            <w:pPr>
              <w:spacing w:after="0" w:line="259" w:lineRule="auto"/>
              <w:ind w:left="0" w:right="0" w:firstLine="0"/>
              <w:jc w:val="center"/>
              <w:rPr>
                <w:b/>
                <w:sz w:val="23"/>
              </w:rPr>
            </w:pPr>
          </w:p>
          <w:p w14:paraId="12806795" w14:textId="77777777" w:rsidR="009B230D" w:rsidRPr="006124D0" w:rsidRDefault="009B230D" w:rsidP="009B230D">
            <w:pPr>
              <w:spacing w:after="0" w:line="259" w:lineRule="auto"/>
              <w:ind w:left="0" w:right="0" w:firstLine="0"/>
              <w:jc w:val="center"/>
              <w:rPr>
                <w:b/>
                <w:sz w:val="23"/>
              </w:rPr>
            </w:pPr>
            <w:r w:rsidRPr="006124D0">
              <w:rPr>
                <w:b/>
                <w:sz w:val="23"/>
              </w:rPr>
              <w:t>N</w:t>
            </w:r>
          </w:p>
          <w:p w14:paraId="63126783" w14:textId="77777777" w:rsidR="00C47FD2" w:rsidRPr="006124D0" w:rsidRDefault="00C47FD2" w:rsidP="00C47FD2">
            <w:pPr>
              <w:spacing w:after="0" w:line="259" w:lineRule="auto"/>
              <w:ind w:left="0" w:right="0" w:firstLine="0"/>
              <w:jc w:val="center"/>
              <w:rPr>
                <w:b/>
              </w:rPr>
            </w:pPr>
          </w:p>
        </w:tc>
        <w:tc>
          <w:tcPr>
            <w:tcW w:w="709" w:type="dxa"/>
          </w:tcPr>
          <w:p w14:paraId="541A091F" w14:textId="77777777" w:rsidR="00C47FD2" w:rsidRDefault="00C47FD2" w:rsidP="00EA1CA5">
            <w:pPr>
              <w:spacing w:after="0" w:line="259" w:lineRule="auto"/>
              <w:ind w:left="2" w:right="0" w:firstLine="0"/>
              <w:jc w:val="left"/>
            </w:pPr>
          </w:p>
        </w:tc>
        <w:tc>
          <w:tcPr>
            <w:tcW w:w="851" w:type="dxa"/>
          </w:tcPr>
          <w:p w14:paraId="05DCBFC2" w14:textId="77777777" w:rsidR="009B230D" w:rsidRDefault="009B230D" w:rsidP="009B230D">
            <w:pPr>
              <w:spacing w:after="0" w:line="240" w:lineRule="auto"/>
              <w:contextualSpacing/>
              <w:jc w:val="center"/>
              <w:rPr>
                <w:b/>
                <w:szCs w:val="20"/>
                <w:lang w:bidi="sk-SK"/>
              </w:rPr>
            </w:pPr>
            <w:r>
              <w:rPr>
                <w:b/>
                <w:szCs w:val="20"/>
                <w:lang w:bidi="sk-SK"/>
              </w:rPr>
              <w:t>§ 2 písm. g) až i)</w:t>
            </w:r>
          </w:p>
          <w:p w14:paraId="00B5329F" w14:textId="77777777" w:rsidR="00C47FD2" w:rsidRDefault="00C47FD2" w:rsidP="00C47FD2">
            <w:pPr>
              <w:spacing w:after="0" w:line="240" w:lineRule="auto"/>
              <w:contextualSpacing/>
              <w:jc w:val="center"/>
            </w:pPr>
          </w:p>
        </w:tc>
        <w:tc>
          <w:tcPr>
            <w:tcW w:w="3827" w:type="dxa"/>
          </w:tcPr>
          <w:p w14:paraId="4263B9A1" w14:textId="77777777" w:rsidR="00C47FD2" w:rsidRPr="007060DC" w:rsidRDefault="00C47FD2" w:rsidP="00C47FD2">
            <w:pPr>
              <w:spacing w:after="200" w:line="240" w:lineRule="auto"/>
              <w:ind w:left="315" w:hanging="284"/>
              <w:rPr>
                <w:szCs w:val="24"/>
                <w:lang w:bidi="sk-SK"/>
              </w:rPr>
            </w:pPr>
            <w:r w:rsidRPr="007060DC">
              <w:rPr>
                <w:szCs w:val="24"/>
                <w:lang w:bidi="sk-SK"/>
              </w:rPr>
              <w:t>g)</w:t>
            </w:r>
            <w:r w:rsidRPr="007060DC">
              <w:rPr>
                <w:szCs w:val="24"/>
                <w:lang w:bidi="sk-SK"/>
              </w:rPr>
              <w:tab/>
              <w:t>nadnárodnou skupinou podnikov skupina, ktorej súčasťou je aspoň jeden subjekt alebo jedna stála prevádzkareň, ktoré sa nachádzajú v inom štáte ako je štát hlavného materského subjektu,</w:t>
            </w:r>
          </w:p>
          <w:p w14:paraId="06D5345A" w14:textId="77777777" w:rsidR="00C47FD2" w:rsidRDefault="00C47FD2" w:rsidP="00C47FD2">
            <w:pPr>
              <w:ind w:left="315" w:hanging="284"/>
              <w:rPr>
                <w:szCs w:val="24"/>
                <w:lang w:bidi="sk-SK"/>
              </w:rPr>
            </w:pPr>
            <w:r w:rsidRPr="007060DC">
              <w:rPr>
                <w:szCs w:val="24"/>
                <w:lang w:bidi="sk-SK"/>
              </w:rPr>
              <w:t>h)</w:t>
            </w:r>
            <w:r w:rsidRPr="007060DC">
              <w:rPr>
                <w:szCs w:val="24"/>
                <w:lang w:bidi="sk-SK"/>
              </w:rPr>
              <w:tab/>
              <w:t>veľkou vnútroštátnou skupinou skupina, ktorej všetky základné subjekty sa nachádzajú v Slovenskej republike,</w:t>
            </w:r>
          </w:p>
          <w:p w14:paraId="3C461DFD" w14:textId="77777777" w:rsidR="00C47FD2" w:rsidRPr="007060DC" w:rsidRDefault="00C47FD2" w:rsidP="00C47FD2">
            <w:pPr>
              <w:ind w:left="315" w:hanging="284"/>
              <w:rPr>
                <w:szCs w:val="24"/>
                <w:lang w:bidi="sk-SK"/>
              </w:rPr>
            </w:pPr>
          </w:p>
          <w:p w14:paraId="68F93CB6" w14:textId="77777777" w:rsidR="00C47FD2" w:rsidRPr="007060DC" w:rsidRDefault="00C47FD2" w:rsidP="00EC3F66">
            <w:pPr>
              <w:pStyle w:val="Odsekzoznamu"/>
              <w:numPr>
                <w:ilvl w:val="0"/>
                <w:numId w:val="23"/>
              </w:numPr>
              <w:ind w:left="315" w:hanging="284"/>
              <w:jc w:val="both"/>
              <w:rPr>
                <w:rFonts w:ascii="Times New Roman" w:hAnsi="Times New Roman" w:cs="Times New Roman"/>
                <w:sz w:val="24"/>
                <w:szCs w:val="24"/>
                <w:lang w:bidi="sk-SK"/>
              </w:rPr>
            </w:pPr>
            <w:r w:rsidRPr="007060DC">
              <w:rPr>
                <w:rFonts w:ascii="Times New Roman" w:hAnsi="Times New Roman" w:cs="Times New Roman"/>
                <w:sz w:val="24"/>
                <w:szCs w:val="24"/>
                <w:lang w:bidi="sk-SK"/>
              </w:rPr>
              <w:t xml:space="preserve">konsolidovanou účtovnou závierkou </w:t>
            </w:r>
          </w:p>
          <w:p w14:paraId="3C9B0F19" w14:textId="77777777" w:rsidR="00C47FD2" w:rsidRPr="00A22955" w:rsidRDefault="00C47FD2" w:rsidP="00C47FD2">
            <w:pPr>
              <w:pStyle w:val="Odsekzoznamu"/>
              <w:spacing w:after="200"/>
              <w:ind w:left="315"/>
              <w:jc w:val="both"/>
              <w:rPr>
                <w:rFonts w:ascii="Times New Roman" w:eastAsia="Times New Roman" w:hAnsi="Times New Roman" w:cs="Times New Roman"/>
                <w:sz w:val="24"/>
                <w:szCs w:val="20"/>
                <w:lang w:eastAsia="sk-SK" w:bidi="sk-SK"/>
              </w:rPr>
            </w:pPr>
          </w:p>
          <w:p w14:paraId="239F0B06" w14:textId="77777777" w:rsidR="00C47FD2" w:rsidRPr="00A22955" w:rsidRDefault="00C47FD2" w:rsidP="00EC3F66">
            <w:pPr>
              <w:pStyle w:val="Odsekzoznamu"/>
              <w:numPr>
                <w:ilvl w:val="0"/>
                <w:numId w:val="8"/>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zostavená subjektom v súlade s</w:t>
            </w:r>
            <w:r w:rsidRPr="00A22955" w:rsidDel="0090355C">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prijateľným štandardom finančného účtovníctva, v ktorej sa majetok, </w:t>
            </w:r>
            <w:r w:rsidRPr="00A22955">
              <w:rPr>
                <w:rFonts w:ascii="Times New Roman" w:eastAsia="Times New Roman" w:hAnsi="Times New Roman" w:cs="Times New Roman"/>
                <w:sz w:val="24"/>
                <w:szCs w:val="20"/>
                <w:lang w:eastAsia="sk-SK" w:bidi="sk-SK"/>
              </w:rPr>
              <w:lastRenderedPageBreak/>
              <w:t>záväzky, výnosy, náklady a peňažné toky tohto subjektu a všetkých subjektov, v ktorých má kontrolný podiel, vykazujú, akoby sa týkali jedinej hospodárskej jednotky,</w:t>
            </w:r>
          </w:p>
          <w:p w14:paraId="2776AFF6" w14:textId="77777777" w:rsidR="00C47FD2" w:rsidRPr="00A22955" w:rsidRDefault="00C47FD2" w:rsidP="00C47FD2">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0F492E7C" w14:textId="77777777" w:rsidR="00C47FD2" w:rsidRPr="00A22955" w:rsidRDefault="00C47FD2" w:rsidP="00EC3F66">
            <w:pPr>
              <w:pStyle w:val="Odsekzoznamu"/>
              <w:numPr>
                <w:ilvl w:val="0"/>
                <w:numId w:val="8"/>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ktorú hlavný subjekt, ktorý je subjekt</w:t>
            </w:r>
            <w:r w:rsidR="00ED5711">
              <w:rPr>
                <w:rFonts w:ascii="Times New Roman" w:eastAsia="Times New Roman" w:hAnsi="Times New Roman" w:cs="Times New Roman"/>
                <w:sz w:val="24"/>
                <w:szCs w:val="20"/>
                <w:lang w:eastAsia="sk-SK" w:bidi="sk-SK"/>
              </w:rPr>
              <w:t>om skupiny podľa písmena</w:t>
            </w:r>
            <w:r w:rsidRPr="00A22955">
              <w:rPr>
                <w:rFonts w:ascii="Times New Roman" w:eastAsia="Times New Roman" w:hAnsi="Times New Roman" w:cs="Times New Roman"/>
                <w:sz w:val="24"/>
                <w:szCs w:val="20"/>
                <w:lang w:eastAsia="sk-SK" w:bidi="sk-SK"/>
              </w:rPr>
              <w:t xml:space="preserve"> f) druhého bodu</w:t>
            </w:r>
            <w:r>
              <w:rPr>
                <w:rFonts w:ascii="Times New Roman" w:eastAsia="Times New Roman" w:hAnsi="Times New Roman" w:cs="Times New Roman"/>
                <w:sz w:val="24"/>
                <w:szCs w:val="20"/>
                <w:lang w:eastAsia="sk-SK" w:bidi="sk-SK"/>
              </w:rPr>
              <w:t>,</w:t>
            </w:r>
            <w:r w:rsidRPr="00A22955">
              <w:rPr>
                <w:rFonts w:ascii="Times New Roman" w:eastAsia="Times New Roman" w:hAnsi="Times New Roman" w:cs="Times New Roman"/>
                <w:sz w:val="24"/>
                <w:szCs w:val="20"/>
                <w:lang w:eastAsia="sk-SK" w:bidi="sk-SK"/>
              </w:rPr>
              <w:t xml:space="preserve"> zostavil v súlade s prijateľným štandardom finančného účtovníctva,</w:t>
            </w:r>
          </w:p>
          <w:p w14:paraId="058914C8" w14:textId="77777777" w:rsidR="00C47FD2" w:rsidRPr="00A22955" w:rsidRDefault="00C47FD2" w:rsidP="00C47FD2">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76EEE5F0" w14:textId="77777777" w:rsidR="00C47FD2" w:rsidRPr="00A22955" w:rsidRDefault="00C47FD2" w:rsidP="00EC3F66">
            <w:pPr>
              <w:pStyle w:val="Odsekzoznamu"/>
              <w:numPr>
                <w:ilvl w:val="0"/>
                <w:numId w:val="8"/>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hlavného materského subjektu, ktorá nie je zostavená v súlade s </w:t>
            </w:r>
            <w:r w:rsidRPr="00A22955" w:rsidDel="00957855">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prijateľným štandardom finančného účtovníctva, ale je upravená tak, aby sa predišlo podstatným narušeniam hospodárskej súťaže, </w:t>
            </w:r>
          </w:p>
          <w:p w14:paraId="45F82B9D" w14:textId="77777777" w:rsidR="00C47FD2" w:rsidRPr="00A22955" w:rsidRDefault="00C47FD2" w:rsidP="00C47FD2">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5CADF096" w14:textId="77777777" w:rsidR="00C47FD2" w:rsidRDefault="00C47FD2" w:rsidP="00EC3F66">
            <w:pPr>
              <w:pStyle w:val="Odsekzoznamu"/>
              <w:numPr>
                <w:ilvl w:val="0"/>
                <w:numId w:val="8"/>
              </w:numPr>
              <w:spacing w:after="200" w:line="240" w:lineRule="auto"/>
              <w:ind w:left="315" w:hanging="357"/>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ktorú by hlavný materský subjekt zostavil, ak by sa od neho zostavenie takejto účtovnej závierky vyžadovalo v súlade s </w:t>
            </w:r>
            <w:r w:rsidRPr="00A22955" w:rsidDel="00957855">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prijateľným štandardom finančného účtovníctva alebo v súlade so štandardom finančného účtovníctva, ktorý nie je prijateľným štandardom </w:t>
            </w:r>
            <w:r w:rsidRPr="00A22955">
              <w:rPr>
                <w:rFonts w:ascii="Times New Roman" w:eastAsia="Times New Roman" w:hAnsi="Times New Roman" w:cs="Times New Roman"/>
                <w:sz w:val="24"/>
                <w:szCs w:val="20"/>
                <w:lang w:eastAsia="sk-SK" w:bidi="sk-SK"/>
              </w:rPr>
              <w:lastRenderedPageBreak/>
              <w:t xml:space="preserve">finančného účtovníctva a účtovná závierka </w:t>
            </w:r>
            <w:r>
              <w:rPr>
                <w:rFonts w:ascii="Times New Roman" w:eastAsia="Times New Roman" w:hAnsi="Times New Roman" w:cs="Times New Roman"/>
                <w:sz w:val="24"/>
                <w:szCs w:val="20"/>
                <w:lang w:eastAsia="sk-SK" w:bidi="sk-SK"/>
              </w:rPr>
              <w:t xml:space="preserve">by </w:t>
            </w:r>
            <w:r w:rsidRPr="00A22955">
              <w:rPr>
                <w:rFonts w:ascii="Times New Roman" w:eastAsia="Times New Roman" w:hAnsi="Times New Roman" w:cs="Times New Roman"/>
                <w:sz w:val="24"/>
                <w:szCs w:val="20"/>
                <w:lang w:eastAsia="sk-SK" w:bidi="sk-SK"/>
              </w:rPr>
              <w:t>bola upravená tak, aby sa predišlo podstatným narušeniam hospodárskej súťaže; to platí, ak hlavný materský subjekt účtovnú závierku nezostavuje,</w:t>
            </w:r>
          </w:p>
          <w:p w14:paraId="17F3A06F" w14:textId="77777777" w:rsidR="00C47FD2" w:rsidRDefault="00C47FD2" w:rsidP="00C47FD2">
            <w:pPr>
              <w:spacing w:after="200" w:line="240" w:lineRule="auto"/>
              <w:ind w:left="0"/>
            </w:pPr>
          </w:p>
        </w:tc>
        <w:tc>
          <w:tcPr>
            <w:tcW w:w="992" w:type="dxa"/>
          </w:tcPr>
          <w:p w14:paraId="785E720D" w14:textId="77777777" w:rsidR="009B230D" w:rsidRPr="006124D0" w:rsidRDefault="009B230D" w:rsidP="009B230D">
            <w:pPr>
              <w:spacing w:after="0" w:line="259" w:lineRule="auto"/>
              <w:ind w:left="0" w:right="0" w:firstLine="0"/>
              <w:jc w:val="center"/>
              <w:rPr>
                <w:b/>
              </w:rPr>
            </w:pPr>
            <w:r w:rsidRPr="006124D0">
              <w:rPr>
                <w:b/>
                <w:sz w:val="23"/>
              </w:rPr>
              <w:lastRenderedPageBreak/>
              <w:t>Ú</w:t>
            </w:r>
          </w:p>
          <w:p w14:paraId="5A4A519C" w14:textId="77777777" w:rsidR="00C47FD2" w:rsidRPr="006124D0" w:rsidRDefault="00C47FD2" w:rsidP="00C47FD2">
            <w:pPr>
              <w:spacing w:after="0" w:line="259" w:lineRule="auto"/>
              <w:ind w:left="0" w:right="0" w:firstLine="0"/>
              <w:jc w:val="center"/>
              <w:rPr>
                <w:b/>
              </w:rPr>
            </w:pPr>
          </w:p>
        </w:tc>
        <w:tc>
          <w:tcPr>
            <w:tcW w:w="851" w:type="dxa"/>
          </w:tcPr>
          <w:p w14:paraId="7029B54C" w14:textId="77777777" w:rsidR="00C47FD2" w:rsidRDefault="00C47FD2" w:rsidP="00EA1CA5">
            <w:pPr>
              <w:spacing w:after="0" w:line="259" w:lineRule="auto"/>
              <w:ind w:left="2" w:right="0" w:firstLine="0"/>
            </w:pPr>
          </w:p>
        </w:tc>
        <w:tc>
          <w:tcPr>
            <w:tcW w:w="567" w:type="dxa"/>
          </w:tcPr>
          <w:p w14:paraId="0B1D0678" w14:textId="77777777" w:rsidR="00C47FD2"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738DE5C2" w14:textId="77777777" w:rsidR="00C47FD2" w:rsidRDefault="00C47FD2" w:rsidP="00EA1CA5">
            <w:pPr>
              <w:spacing w:after="0" w:line="259" w:lineRule="auto"/>
              <w:ind w:left="0" w:right="0" w:firstLine="0"/>
              <w:jc w:val="left"/>
            </w:pPr>
          </w:p>
        </w:tc>
      </w:tr>
      <w:tr w:rsidR="00C47FD2" w14:paraId="695BA4CB" w14:textId="77777777" w:rsidTr="006933B9">
        <w:trPr>
          <w:gridAfter w:val="1"/>
          <w:wAfter w:w="72" w:type="dxa"/>
          <w:trHeight w:val="2693"/>
        </w:trPr>
        <w:tc>
          <w:tcPr>
            <w:tcW w:w="851" w:type="dxa"/>
          </w:tcPr>
          <w:p w14:paraId="0EC3657A" w14:textId="77777777" w:rsidR="00C47FD2" w:rsidRDefault="00C47FD2" w:rsidP="00C47FD2">
            <w:pPr>
              <w:spacing w:after="0" w:line="259" w:lineRule="auto"/>
              <w:ind w:left="0" w:right="0" w:firstLine="0"/>
              <w:jc w:val="left"/>
              <w:rPr>
                <w:b/>
              </w:rPr>
            </w:pPr>
            <w:r>
              <w:rPr>
                <w:b/>
              </w:rPr>
              <w:lastRenderedPageBreak/>
              <w:t>Čl. 3 ods. 7</w:t>
            </w:r>
          </w:p>
          <w:p w14:paraId="7918B436" w14:textId="77777777" w:rsidR="00C47FD2" w:rsidRDefault="00C47FD2" w:rsidP="00C47FD2">
            <w:pPr>
              <w:spacing w:after="0" w:line="259" w:lineRule="auto"/>
              <w:ind w:left="0" w:right="0" w:firstLine="0"/>
              <w:jc w:val="left"/>
              <w:rPr>
                <w:b/>
              </w:rPr>
            </w:pPr>
          </w:p>
        </w:tc>
        <w:tc>
          <w:tcPr>
            <w:tcW w:w="5529" w:type="dxa"/>
          </w:tcPr>
          <w:p w14:paraId="43C672FA" w14:textId="77777777" w:rsidR="00C47FD2" w:rsidRDefault="00C47FD2" w:rsidP="00C47FD2">
            <w:pPr>
              <w:spacing w:after="0" w:line="259" w:lineRule="auto"/>
              <w:ind w:left="0" w:right="0" w:firstLine="0"/>
            </w:pPr>
            <w:r>
              <w:t>7.</w:t>
            </w:r>
          </w:p>
          <w:p w14:paraId="2F35C84C" w14:textId="77777777" w:rsidR="00C47FD2" w:rsidRDefault="00C47FD2" w:rsidP="00C47FD2">
            <w:pPr>
              <w:spacing w:after="0" w:line="259" w:lineRule="auto"/>
              <w:ind w:left="0" w:right="0" w:firstLine="0"/>
            </w:pPr>
            <w:r>
              <w:t>„účtovné obdobie“ je účtovné obdobie, za ktoré hlavný materský subjekt nadnárodnej skupiny podnikov alebo veľkej vnútroštátnej skupiny zostavuje svoju konsolidovanú účtovnú závierku, alebo v prípade, ak hlavný materský subjekt konsolidovanú účtovnú závierku nezostavuje, kalendárny rok;</w:t>
            </w:r>
          </w:p>
          <w:p w14:paraId="3D51DF88" w14:textId="77777777" w:rsidR="00C47FD2" w:rsidRDefault="00C47FD2" w:rsidP="00C47FD2">
            <w:pPr>
              <w:spacing w:after="0" w:line="259" w:lineRule="auto"/>
              <w:ind w:left="0" w:right="0" w:firstLine="0"/>
            </w:pPr>
          </w:p>
        </w:tc>
        <w:tc>
          <w:tcPr>
            <w:tcW w:w="850" w:type="dxa"/>
          </w:tcPr>
          <w:p w14:paraId="08F928AB" w14:textId="77777777" w:rsidR="00C47FD2" w:rsidRPr="006124D0" w:rsidRDefault="00C47FD2" w:rsidP="00C47FD2">
            <w:pPr>
              <w:spacing w:after="0" w:line="259" w:lineRule="auto"/>
              <w:ind w:left="0" w:right="0" w:firstLine="0"/>
              <w:jc w:val="center"/>
              <w:rPr>
                <w:b/>
                <w:sz w:val="23"/>
              </w:rPr>
            </w:pPr>
            <w:r w:rsidRPr="006124D0">
              <w:rPr>
                <w:b/>
                <w:sz w:val="23"/>
              </w:rPr>
              <w:t>N</w:t>
            </w:r>
          </w:p>
          <w:p w14:paraId="5999EDCE" w14:textId="77777777" w:rsidR="00C47FD2" w:rsidRPr="006124D0" w:rsidRDefault="00C47FD2" w:rsidP="00C47FD2">
            <w:pPr>
              <w:spacing w:after="0" w:line="259" w:lineRule="auto"/>
              <w:ind w:left="0" w:right="0" w:firstLine="0"/>
              <w:jc w:val="center"/>
              <w:rPr>
                <w:b/>
                <w:sz w:val="23"/>
              </w:rPr>
            </w:pPr>
          </w:p>
        </w:tc>
        <w:tc>
          <w:tcPr>
            <w:tcW w:w="709" w:type="dxa"/>
          </w:tcPr>
          <w:p w14:paraId="0144CED5" w14:textId="77777777" w:rsidR="00C47FD2" w:rsidRDefault="00C47FD2" w:rsidP="00EA1CA5">
            <w:pPr>
              <w:spacing w:after="0" w:line="259" w:lineRule="auto"/>
              <w:ind w:left="2" w:right="0" w:firstLine="0"/>
              <w:jc w:val="left"/>
            </w:pPr>
          </w:p>
        </w:tc>
        <w:tc>
          <w:tcPr>
            <w:tcW w:w="851" w:type="dxa"/>
          </w:tcPr>
          <w:p w14:paraId="47BF706F" w14:textId="77777777" w:rsidR="00C47FD2" w:rsidRDefault="00C47FD2" w:rsidP="00C47FD2">
            <w:pPr>
              <w:spacing w:after="0" w:line="240" w:lineRule="auto"/>
              <w:contextualSpacing/>
              <w:jc w:val="center"/>
              <w:rPr>
                <w:b/>
                <w:szCs w:val="20"/>
                <w:lang w:bidi="sk-SK"/>
              </w:rPr>
            </w:pPr>
            <w:r>
              <w:rPr>
                <w:b/>
                <w:szCs w:val="20"/>
                <w:lang w:bidi="sk-SK"/>
              </w:rPr>
              <w:t>§ 2 písm. n)</w:t>
            </w:r>
          </w:p>
          <w:p w14:paraId="16492EDD" w14:textId="77777777" w:rsidR="00C47FD2" w:rsidRDefault="00C47FD2" w:rsidP="00C47FD2">
            <w:pPr>
              <w:spacing w:after="0" w:line="240" w:lineRule="auto"/>
              <w:contextualSpacing/>
              <w:jc w:val="center"/>
              <w:rPr>
                <w:b/>
                <w:szCs w:val="20"/>
                <w:lang w:bidi="sk-SK"/>
              </w:rPr>
            </w:pPr>
          </w:p>
        </w:tc>
        <w:tc>
          <w:tcPr>
            <w:tcW w:w="3827" w:type="dxa"/>
          </w:tcPr>
          <w:p w14:paraId="10979FBE" w14:textId="77777777" w:rsidR="00C47FD2" w:rsidRPr="00001493" w:rsidRDefault="00C47FD2" w:rsidP="00EC3F66">
            <w:pPr>
              <w:pStyle w:val="Odsekzoznamu"/>
              <w:numPr>
                <w:ilvl w:val="0"/>
                <w:numId w:val="24"/>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účtovným obdobím obdobie, za ktoré hlavný materský subjekt nadnárodnej skupiny podnikov alebo veľkej vnútroštátnej skupiny zostavuje konsolidovanú účtovnú závierku alebo kalendárny rok, ak ide o konsolidovanú účtovnú závierku podľa písm</w:t>
            </w:r>
            <w:r w:rsidR="006D26E6">
              <w:rPr>
                <w:rFonts w:ascii="Times New Roman" w:eastAsia="Times New Roman" w:hAnsi="Times New Roman" w:cs="Times New Roman"/>
                <w:sz w:val="24"/>
                <w:szCs w:val="20"/>
                <w:lang w:eastAsia="sk-SK" w:bidi="sk-SK"/>
              </w:rPr>
              <w:t>ena</w:t>
            </w:r>
            <w:r w:rsidRPr="00A22955">
              <w:rPr>
                <w:rFonts w:ascii="Times New Roman" w:eastAsia="Times New Roman" w:hAnsi="Times New Roman" w:cs="Times New Roman"/>
                <w:sz w:val="24"/>
                <w:szCs w:val="20"/>
                <w:lang w:eastAsia="sk-SK" w:bidi="sk-SK"/>
              </w:rPr>
              <w:t xml:space="preserve"> i) štvrtého bodu, </w:t>
            </w:r>
          </w:p>
          <w:p w14:paraId="23D7EC21" w14:textId="77777777" w:rsidR="00C47FD2" w:rsidRPr="00A22955" w:rsidRDefault="00C47FD2" w:rsidP="00C47FD2">
            <w:pPr>
              <w:pStyle w:val="Odsekzoznamu"/>
              <w:spacing w:after="200" w:line="240" w:lineRule="auto"/>
              <w:ind w:left="315"/>
              <w:jc w:val="both"/>
              <w:rPr>
                <w:rFonts w:ascii="Times New Roman" w:eastAsia="Times New Roman" w:hAnsi="Times New Roman" w:cs="Times New Roman"/>
                <w:sz w:val="24"/>
                <w:szCs w:val="20"/>
                <w:lang w:eastAsia="sk-SK" w:bidi="sk-SK"/>
              </w:rPr>
            </w:pPr>
          </w:p>
        </w:tc>
        <w:tc>
          <w:tcPr>
            <w:tcW w:w="992" w:type="dxa"/>
          </w:tcPr>
          <w:p w14:paraId="2D8A78FE" w14:textId="77777777" w:rsidR="00C47FD2" w:rsidRPr="006124D0" w:rsidRDefault="00C47FD2" w:rsidP="00C47FD2">
            <w:pPr>
              <w:spacing w:after="0" w:line="259" w:lineRule="auto"/>
              <w:ind w:left="0" w:right="0" w:firstLine="0"/>
              <w:jc w:val="center"/>
              <w:rPr>
                <w:b/>
              </w:rPr>
            </w:pPr>
            <w:r w:rsidRPr="006124D0">
              <w:rPr>
                <w:b/>
                <w:sz w:val="23"/>
              </w:rPr>
              <w:t>Ú</w:t>
            </w:r>
          </w:p>
          <w:p w14:paraId="34507B4C" w14:textId="77777777" w:rsidR="00C47FD2" w:rsidRPr="006124D0" w:rsidRDefault="00C47FD2" w:rsidP="00C47FD2">
            <w:pPr>
              <w:spacing w:after="0" w:line="259" w:lineRule="auto"/>
              <w:ind w:left="0" w:right="0" w:firstLine="0"/>
              <w:jc w:val="center"/>
              <w:rPr>
                <w:b/>
                <w:sz w:val="23"/>
              </w:rPr>
            </w:pPr>
          </w:p>
        </w:tc>
        <w:tc>
          <w:tcPr>
            <w:tcW w:w="851" w:type="dxa"/>
          </w:tcPr>
          <w:p w14:paraId="0E96CFFB" w14:textId="77777777" w:rsidR="00C47FD2" w:rsidRDefault="00C47FD2" w:rsidP="00EA1CA5">
            <w:pPr>
              <w:spacing w:after="0" w:line="259" w:lineRule="auto"/>
              <w:ind w:left="2" w:right="0" w:firstLine="0"/>
            </w:pPr>
          </w:p>
        </w:tc>
        <w:tc>
          <w:tcPr>
            <w:tcW w:w="567" w:type="dxa"/>
          </w:tcPr>
          <w:p w14:paraId="4AB57A98" w14:textId="77777777" w:rsidR="00C47FD2"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2F2CEBB7" w14:textId="77777777" w:rsidR="00C47FD2" w:rsidRDefault="00C47FD2" w:rsidP="00EA1CA5">
            <w:pPr>
              <w:spacing w:after="0" w:line="259" w:lineRule="auto"/>
              <w:ind w:left="0" w:right="0" w:firstLine="0"/>
              <w:jc w:val="left"/>
            </w:pPr>
          </w:p>
        </w:tc>
      </w:tr>
      <w:tr w:rsidR="00C47FD2" w14:paraId="7476E803" w14:textId="77777777" w:rsidTr="006933B9">
        <w:trPr>
          <w:gridAfter w:val="1"/>
          <w:wAfter w:w="72" w:type="dxa"/>
          <w:trHeight w:val="1554"/>
        </w:trPr>
        <w:tc>
          <w:tcPr>
            <w:tcW w:w="851" w:type="dxa"/>
          </w:tcPr>
          <w:p w14:paraId="7BCDED5D" w14:textId="77777777" w:rsidR="00C47FD2" w:rsidRDefault="00C47FD2" w:rsidP="00C47FD2">
            <w:pPr>
              <w:spacing w:after="0" w:line="259" w:lineRule="auto"/>
              <w:ind w:left="0" w:right="0" w:firstLine="0"/>
              <w:jc w:val="left"/>
              <w:rPr>
                <w:b/>
              </w:rPr>
            </w:pPr>
            <w:r>
              <w:rPr>
                <w:b/>
              </w:rPr>
              <w:t>Čl. 3 ods. 8</w:t>
            </w:r>
          </w:p>
          <w:p w14:paraId="2617FF06" w14:textId="77777777" w:rsidR="00C47FD2" w:rsidRDefault="00C47FD2" w:rsidP="00C47FD2">
            <w:pPr>
              <w:spacing w:after="0" w:line="259" w:lineRule="auto"/>
              <w:ind w:left="0" w:right="0" w:firstLine="0"/>
              <w:jc w:val="left"/>
              <w:rPr>
                <w:b/>
              </w:rPr>
            </w:pPr>
          </w:p>
        </w:tc>
        <w:tc>
          <w:tcPr>
            <w:tcW w:w="5529" w:type="dxa"/>
          </w:tcPr>
          <w:p w14:paraId="019F54F0" w14:textId="77777777" w:rsidR="00C47FD2" w:rsidRDefault="00C47FD2" w:rsidP="00C47FD2">
            <w:pPr>
              <w:spacing w:after="0" w:line="259" w:lineRule="auto"/>
              <w:ind w:left="0" w:right="0" w:firstLine="0"/>
            </w:pPr>
            <w:r>
              <w:t>8.</w:t>
            </w:r>
          </w:p>
          <w:p w14:paraId="588A20CD" w14:textId="77777777" w:rsidR="00C47FD2" w:rsidRDefault="00C47FD2" w:rsidP="00C47FD2">
            <w:pPr>
              <w:spacing w:after="0" w:line="259" w:lineRule="auto"/>
              <w:ind w:left="0" w:right="0" w:firstLine="0"/>
            </w:pPr>
            <w:r>
              <w:t>„podávajúci základný subjekt“ je subjekt, ktorý podáva oznámenie s informáciami na určenie dorovnávacej dane v súlade s článkom 44;</w:t>
            </w:r>
          </w:p>
        </w:tc>
        <w:tc>
          <w:tcPr>
            <w:tcW w:w="850" w:type="dxa"/>
          </w:tcPr>
          <w:p w14:paraId="4619395B" w14:textId="77777777" w:rsidR="00C47FD2" w:rsidRPr="006124D0" w:rsidRDefault="00C47FD2" w:rsidP="00C47FD2">
            <w:pPr>
              <w:spacing w:after="0" w:line="259" w:lineRule="auto"/>
              <w:ind w:left="0" w:right="0" w:firstLine="0"/>
              <w:jc w:val="center"/>
              <w:rPr>
                <w:b/>
                <w:sz w:val="23"/>
              </w:rPr>
            </w:pPr>
            <w:r w:rsidRPr="006124D0">
              <w:rPr>
                <w:b/>
                <w:sz w:val="23"/>
              </w:rPr>
              <w:t>N</w:t>
            </w:r>
          </w:p>
          <w:p w14:paraId="50BA380B" w14:textId="77777777" w:rsidR="00C47FD2" w:rsidRPr="006124D0" w:rsidRDefault="00C47FD2" w:rsidP="00C47FD2">
            <w:pPr>
              <w:spacing w:after="0" w:line="259" w:lineRule="auto"/>
              <w:ind w:left="0" w:right="0" w:firstLine="0"/>
              <w:jc w:val="center"/>
              <w:rPr>
                <w:b/>
                <w:sz w:val="23"/>
              </w:rPr>
            </w:pPr>
          </w:p>
        </w:tc>
        <w:tc>
          <w:tcPr>
            <w:tcW w:w="709" w:type="dxa"/>
          </w:tcPr>
          <w:p w14:paraId="1304CBA0" w14:textId="77777777" w:rsidR="00C47FD2" w:rsidRDefault="00C47FD2" w:rsidP="00EA1CA5">
            <w:pPr>
              <w:spacing w:after="0" w:line="259" w:lineRule="auto"/>
              <w:ind w:left="2" w:right="0" w:firstLine="0"/>
              <w:jc w:val="left"/>
            </w:pPr>
          </w:p>
        </w:tc>
        <w:tc>
          <w:tcPr>
            <w:tcW w:w="851" w:type="dxa"/>
          </w:tcPr>
          <w:p w14:paraId="3A04737F" w14:textId="77777777" w:rsidR="00C47FD2" w:rsidRDefault="00C47FD2" w:rsidP="00C47FD2">
            <w:pPr>
              <w:spacing w:after="0" w:line="240" w:lineRule="auto"/>
              <w:contextualSpacing/>
              <w:jc w:val="center"/>
              <w:rPr>
                <w:b/>
                <w:szCs w:val="20"/>
                <w:lang w:bidi="sk-SK"/>
              </w:rPr>
            </w:pPr>
            <w:r>
              <w:rPr>
                <w:b/>
                <w:szCs w:val="20"/>
                <w:lang w:bidi="sk-SK"/>
              </w:rPr>
              <w:t>§ 2 písm. ag)</w:t>
            </w:r>
          </w:p>
          <w:p w14:paraId="57CF95B8" w14:textId="77777777" w:rsidR="00C47FD2" w:rsidRDefault="00C47FD2" w:rsidP="00C47FD2">
            <w:pPr>
              <w:spacing w:after="0" w:line="240" w:lineRule="auto"/>
              <w:contextualSpacing/>
              <w:jc w:val="center"/>
              <w:rPr>
                <w:b/>
                <w:szCs w:val="20"/>
                <w:lang w:bidi="sk-SK"/>
              </w:rPr>
            </w:pPr>
          </w:p>
        </w:tc>
        <w:tc>
          <w:tcPr>
            <w:tcW w:w="3827" w:type="dxa"/>
          </w:tcPr>
          <w:p w14:paraId="51AF91BA" w14:textId="77777777" w:rsidR="00C47FD2" w:rsidRPr="00A22955" w:rsidRDefault="00C47FD2" w:rsidP="00C47FD2">
            <w:pPr>
              <w:pStyle w:val="Point0"/>
              <w:spacing w:before="0" w:after="200" w:line="240" w:lineRule="auto"/>
              <w:ind w:left="315" w:hanging="425"/>
              <w:contextualSpacing/>
              <w:jc w:val="both"/>
              <w:rPr>
                <w:rFonts w:eastAsia="Times New Roman"/>
                <w:szCs w:val="20"/>
                <w:lang w:val="sk-SK" w:eastAsia="sk-SK" w:bidi="sk-SK"/>
              </w:rPr>
            </w:pPr>
            <w:r>
              <w:rPr>
                <w:rFonts w:eastAsia="Times New Roman"/>
                <w:szCs w:val="20"/>
                <w:lang w:val="sk-SK" w:eastAsia="sk-SK" w:bidi="sk-SK"/>
              </w:rPr>
              <w:t xml:space="preserve">ag) </w:t>
            </w:r>
            <w:r w:rsidRPr="00A22955">
              <w:rPr>
                <w:rFonts w:eastAsia="Times New Roman"/>
                <w:szCs w:val="20"/>
                <w:lang w:val="sk-SK" w:eastAsia="sk-SK" w:bidi="sk-SK"/>
              </w:rPr>
              <w:t>podávajúcim subjektom subjekt, ktorý podáva oznámenie s informáciami na urče</w:t>
            </w:r>
            <w:r>
              <w:rPr>
                <w:rFonts w:eastAsia="Times New Roman"/>
                <w:szCs w:val="20"/>
                <w:lang w:val="sk-SK" w:eastAsia="sk-SK" w:bidi="sk-SK"/>
              </w:rPr>
              <w:t>nie dorovnávacej dane podľa § 39</w:t>
            </w:r>
            <w:r w:rsidRPr="00A22955">
              <w:rPr>
                <w:rFonts w:eastAsia="Times New Roman"/>
                <w:szCs w:val="20"/>
                <w:lang w:val="sk-SK" w:eastAsia="sk-SK" w:bidi="sk-SK"/>
              </w:rPr>
              <w:t>,</w:t>
            </w:r>
          </w:p>
          <w:p w14:paraId="57767D43" w14:textId="77777777" w:rsidR="00C47FD2" w:rsidRDefault="00C47FD2" w:rsidP="00C47FD2">
            <w:pPr>
              <w:pStyle w:val="Point0"/>
              <w:spacing w:before="0" w:after="200" w:line="240" w:lineRule="auto"/>
              <w:ind w:left="315" w:hanging="425"/>
              <w:contextualSpacing/>
              <w:jc w:val="both"/>
              <w:rPr>
                <w:rFonts w:eastAsia="Times New Roman"/>
                <w:szCs w:val="20"/>
                <w:lang w:val="sk-SK" w:eastAsia="sk-SK" w:bidi="sk-SK"/>
              </w:rPr>
            </w:pPr>
          </w:p>
        </w:tc>
        <w:tc>
          <w:tcPr>
            <w:tcW w:w="992" w:type="dxa"/>
          </w:tcPr>
          <w:p w14:paraId="77B0545E" w14:textId="77777777" w:rsidR="00C47FD2" w:rsidRPr="006124D0" w:rsidRDefault="00C47FD2" w:rsidP="00C47FD2">
            <w:pPr>
              <w:spacing w:after="0" w:line="259" w:lineRule="auto"/>
              <w:ind w:left="0" w:right="0" w:firstLine="0"/>
              <w:jc w:val="center"/>
              <w:rPr>
                <w:b/>
              </w:rPr>
            </w:pPr>
            <w:r w:rsidRPr="006124D0">
              <w:rPr>
                <w:b/>
                <w:sz w:val="23"/>
              </w:rPr>
              <w:t>Ú</w:t>
            </w:r>
          </w:p>
          <w:p w14:paraId="42A1A2F8" w14:textId="77777777" w:rsidR="00C47FD2" w:rsidRPr="006124D0" w:rsidRDefault="00C47FD2" w:rsidP="00C47FD2">
            <w:pPr>
              <w:spacing w:after="0" w:line="259" w:lineRule="auto"/>
              <w:ind w:left="0" w:right="0" w:firstLine="0"/>
              <w:jc w:val="center"/>
              <w:rPr>
                <w:b/>
                <w:sz w:val="23"/>
              </w:rPr>
            </w:pPr>
          </w:p>
        </w:tc>
        <w:tc>
          <w:tcPr>
            <w:tcW w:w="851" w:type="dxa"/>
          </w:tcPr>
          <w:p w14:paraId="4DF5D1A5" w14:textId="77777777" w:rsidR="00C47FD2" w:rsidRDefault="00C47FD2" w:rsidP="00EA1CA5">
            <w:pPr>
              <w:spacing w:after="0" w:line="259" w:lineRule="auto"/>
              <w:ind w:left="2" w:right="0" w:firstLine="0"/>
            </w:pPr>
          </w:p>
        </w:tc>
        <w:tc>
          <w:tcPr>
            <w:tcW w:w="567" w:type="dxa"/>
          </w:tcPr>
          <w:p w14:paraId="6A7880B4" w14:textId="77777777" w:rsidR="00C47FD2"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2BEE6A75" w14:textId="77777777" w:rsidR="00C47FD2" w:rsidRDefault="00C47FD2" w:rsidP="00EA1CA5">
            <w:pPr>
              <w:spacing w:after="0" w:line="259" w:lineRule="auto"/>
              <w:ind w:left="0" w:right="0" w:firstLine="0"/>
              <w:jc w:val="left"/>
            </w:pPr>
          </w:p>
        </w:tc>
      </w:tr>
      <w:tr w:rsidR="00C47FD2" w14:paraId="64E1F4A1" w14:textId="77777777" w:rsidTr="006933B9">
        <w:trPr>
          <w:gridAfter w:val="1"/>
          <w:wAfter w:w="72" w:type="dxa"/>
          <w:trHeight w:val="2693"/>
        </w:trPr>
        <w:tc>
          <w:tcPr>
            <w:tcW w:w="851" w:type="dxa"/>
          </w:tcPr>
          <w:p w14:paraId="10AFAF4F" w14:textId="77777777" w:rsidR="00C47FD2" w:rsidRDefault="00C47FD2" w:rsidP="00C47FD2">
            <w:pPr>
              <w:spacing w:after="0" w:line="259" w:lineRule="auto"/>
              <w:ind w:left="0" w:right="0" w:firstLine="0"/>
              <w:jc w:val="left"/>
              <w:rPr>
                <w:b/>
              </w:rPr>
            </w:pPr>
            <w:r>
              <w:rPr>
                <w:b/>
              </w:rPr>
              <w:lastRenderedPageBreak/>
              <w:t>Čl. 3 ods. 9 až 11</w:t>
            </w:r>
          </w:p>
          <w:p w14:paraId="3EE512AF" w14:textId="77777777" w:rsidR="00C47FD2" w:rsidRDefault="00C47FD2" w:rsidP="00EA1CA5">
            <w:pPr>
              <w:spacing w:after="0" w:line="259" w:lineRule="auto"/>
              <w:ind w:left="0" w:right="0" w:firstLine="0"/>
              <w:jc w:val="left"/>
            </w:pPr>
          </w:p>
        </w:tc>
        <w:tc>
          <w:tcPr>
            <w:tcW w:w="5529" w:type="dxa"/>
          </w:tcPr>
          <w:p w14:paraId="750AAB1F" w14:textId="77777777" w:rsidR="00C47FD2" w:rsidRDefault="00C47FD2" w:rsidP="00C47FD2">
            <w:pPr>
              <w:spacing w:after="0" w:line="259" w:lineRule="auto"/>
              <w:ind w:left="0" w:right="0" w:firstLine="0"/>
            </w:pPr>
            <w:r>
              <w:t>9.</w:t>
            </w:r>
          </w:p>
          <w:p w14:paraId="3553C584" w14:textId="77777777" w:rsidR="00C47FD2" w:rsidRDefault="00C47FD2" w:rsidP="00C47FD2">
            <w:pPr>
              <w:spacing w:after="0" w:line="259" w:lineRule="auto"/>
              <w:ind w:left="0" w:right="0" w:firstLine="0"/>
            </w:pPr>
            <w:r>
              <w:t>„vládny subjekt“ je subjekt, ktorý spĺňa všetky tieto kritériá:</w:t>
            </w:r>
          </w:p>
          <w:p w14:paraId="69CD192A" w14:textId="77777777" w:rsidR="00C47FD2" w:rsidRDefault="00C47FD2" w:rsidP="00C47FD2">
            <w:pPr>
              <w:spacing w:after="0" w:line="259" w:lineRule="auto"/>
              <w:ind w:left="0" w:right="0" w:firstLine="0"/>
            </w:pPr>
            <w:r>
              <w:t>a)</w:t>
            </w:r>
          </w:p>
          <w:p w14:paraId="7C4B53A5" w14:textId="77777777" w:rsidR="00C47FD2" w:rsidRDefault="00C47FD2" w:rsidP="00C47FD2">
            <w:pPr>
              <w:spacing w:after="0" w:line="259" w:lineRule="auto"/>
              <w:ind w:left="0" w:right="0" w:firstLine="0"/>
            </w:pPr>
            <w:r>
              <w:t>je súčasťou vlády alebo je vo výlučnom vlastníctve vlády vrátane akéhokoľvek politického celku alebo orgánov územnej samosprávy;</w:t>
            </w:r>
          </w:p>
          <w:p w14:paraId="70D4D6A7" w14:textId="77777777" w:rsidR="00C47FD2" w:rsidRDefault="00C47FD2" w:rsidP="00C47FD2">
            <w:pPr>
              <w:spacing w:after="0" w:line="259" w:lineRule="auto"/>
              <w:ind w:left="0" w:right="0" w:firstLine="0"/>
            </w:pPr>
            <w:r>
              <w:t>b)</w:t>
            </w:r>
          </w:p>
          <w:p w14:paraId="303BAC4C" w14:textId="77777777" w:rsidR="00C47FD2" w:rsidRDefault="00C47FD2" w:rsidP="00C47FD2">
            <w:pPr>
              <w:spacing w:after="0" w:line="259" w:lineRule="auto"/>
              <w:ind w:left="0" w:right="0" w:firstLine="0"/>
            </w:pPr>
            <w:r>
              <w:t>nevykonáva obchodnú ani podnikateľskú činnosť a jeho hlavným účelom je:</w:t>
            </w:r>
          </w:p>
          <w:p w14:paraId="7C4D9B2D" w14:textId="77777777" w:rsidR="00C47FD2" w:rsidRDefault="00C47FD2" w:rsidP="00C47FD2">
            <w:pPr>
              <w:spacing w:after="0" w:line="259" w:lineRule="auto"/>
              <w:ind w:left="0" w:right="0" w:firstLine="0"/>
            </w:pPr>
            <w:r>
              <w:t>i)</w:t>
            </w:r>
          </w:p>
          <w:p w14:paraId="4846F6B2" w14:textId="77777777" w:rsidR="00C47FD2" w:rsidRDefault="00C47FD2" w:rsidP="00C47FD2">
            <w:pPr>
              <w:spacing w:after="0" w:line="259" w:lineRule="auto"/>
              <w:ind w:left="0" w:right="0" w:firstLine="0"/>
            </w:pPr>
            <w:r>
              <w:t>vykonávanie vládnej funkcie alebo</w:t>
            </w:r>
          </w:p>
          <w:p w14:paraId="6572F37D" w14:textId="77777777" w:rsidR="00C47FD2" w:rsidRDefault="00C47FD2" w:rsidP="00C47FD2">
            <w:pPr>
              <w:spacing w:after="0" w:line="259" w:lineRule="auto"/>
              <w:ind w:left="0" w:right="0" w:firstLine="0"/>
            </w:pPr>
            <w:r>
              <w:t>ii)</w:t>
            </w:r>
          </w:p>
          <w:p w14:paraId="05F3E0AC" w14:textId="77777777" w:rsidR="00C47FD2" w:rsidRDefault="00C47FD2" w:rsidP="00C47FD2">
            <w:pPr>
              <w:spacing w:after="0" w:line="259" w:lineRule="auto"/>
              <w:ind w:left="0" w:right="0" w:firstLine="0"/>
            </w:pPr>
            <w:r>
              <w:t>riadenie alebo investovanie aktív tejto vlády alebo jurisdikcie prostredníctvom vykonávania a držby investícií, správy aktív a súvisiacich investičných činností pre uvedené aktíva vlády alebo jurisdikcie;</w:t>
            </w:r>
          </w:p>
          <w:p w14:paraId="77FEED4A" w14:textId="77777777" w:rsidR="00C47FD2" w:rsidRDefault="00C47FD2" w:rsidP="00C47FD2">
            <w:pPr>
              <w:spacing w:after="0" w:line="259" w:lineRule="auto"/>
              <w:ind w:left="0" w:right="0" w:firstLine="0"/>
            </w:pPr>
            <w:r>
              <w:t>c)</w:t>
            </w:r>
          </w:p>
          <w:p w14:paraId="09E222AD" w14:textId="77777777" w:rsidR="00C47FD2" w:rsidRDefault="00C47FD2" w:rsidP="00C47FD2">
            <w:pPr>
              <w:spacing w:after="0" w:line="259" w:lineRule="auto"/>
              <w:ind w:left="0" w:right="0" w:firstLine="0"/>
            </w:pPr>
            <w:r>
              <w:t>zodpovedá vláde za svoje celkové výsledky a každoročne podáva vláde informačné správy a</w:t>
            </w:r>
          </w:p>
          <w:p w14:paraId="435904D0" w14:textId="77777777" w:rsidR="00C47FD2" w:rsidRDefault="00C47FD2" w:rsidP="00C47FD2">
            <w:pPr>
              <w:spacing w:after="0" w:line="259" w:lineRule="auto"/>
              <w:ind w:left="0" w:right="0" w:firstLine="0"/>
            </w:pPr>
            <w:r>
              <w:t>d)</w:t>
            </w:r>
          </w:p>
          <w:p w14:paraId="491A81B8" w14:textId="77777777" w:rsidR="00C47FD2" w:rsidRDefault="00C47FD2" w:rsidP="00C47FD2">
            <w:pPr>
              <w:spacing w:after="0" w:line="259" w:lineRule="auto"/>
              <w:ind w:left="0" w:right="0" w:firstLine="0"/>
            </w:pPr>
            <w:r>
              <w:t>jeho majetok prechádza pri zrušení na vládu, a pokiaľ ide o rozdelenie jeho čistého zisku, takýto čistý zisk sa vypláca výlučne uvedenej vláde, pričom žiadna časť jeho čistého zisku neplynie v prospech akejkoľvek súkromnej osoby;</w:t>
            </w:r>
          </w:p>
          <w:p w14:paraId="18EF47BD" w14:textId="77777777" w:rsidR="00C47FD2" w:rsidRDefault="00C47FD2" w:rsidP="00C47FD2">
            <w:pPr>
              <w:spacing w:after="0" w:line="259" w:lineRule="auto"/>
              <w:ind w:left="0" w:right="0" w:firstLine="0"/>
            </w:pPr>
          </w:p>
          <w:p w14:paraId="2E9FD39C" w14:textId="77777777" w:rsidR="00C47FD2" w:rsidRDefault="00C47FD2" w:rsidP="00C47FD2">
            <w:pPr>
              <w:spacing w:after="0" w:line="259" w:lineRule="auto"/>
              <w:ind w:left="0" w:right="0" w:firstLine="0"/>
            </w:pPr>
          </w:p>
          <w:p w14:paraId="4485D91E" w14:textId="77777777" w:rsidR="00C47FD2" w:rsidRDefault="00C47FD2" w:rsidP="00C47FD2">
            <w:pPr>
              <w:spacing w:after="0" w:line="259" w:lineRule="auto"/>
              <w:ind w:left="0" w:right="0" w:firstLine="0"/>
            </w:pPr>
          </w:p>
          <w:p w14:paraId="5DE73EBF" w14:textId="77777777" w:rsidR="00C47FD2" w:rsidRDefault="00C47FD2" w:rsidP="00C47FD2">
            <w:pPr>
              <w:spacing w:after="0" w:line="259" w:lineRule="auto"/>
              <w:ind w:left="0" w:right="0" w:firstLine="0"/>
            </w:pPr>
          </w:p>
          <w:p w14:paraId="0B5EFFFB" w14:textId="77777777" w:rsidR="00812D1C" w:rsidRDefault="00812D1C" w:rsidP="00C47FD2">
            <w:pPr>
              <w:spacing w:after="0" w:line="259" w:lineRule="auto"/>
              <w:ind w:left="0" w:right="0" w:firstLine="0"/>
            </w:pPr>
          </w:p>
          <w:p w14:paraId="568EE473" w14:textId="77777777" w:rsidR="00812D1C" w:rsidRDefault="00812D1C" w:rsidP="00C47FD2">
            <w:pPr>
              <w:spacing w:after="0" w:line="259" w:lineRule="auto"/>
              <w:ind w:left="0" w:right="0" w:firstLine="0"/>
            </w:pPr>
          </w:p>
          <w:p w14:paraId="42DEE652" w14:textId="77777777" w:rsidR="00812D1C" w:rsidRDefault="00812D1C" w:rsidP="00C47FD2">
            <w:pPr>
              <w:spacing w:after="0" w:line="259" w:lineRule="auto"/>
              <w:ind w:left="0" w:right="0" w:firstLine="0"/>
            </w:pPr>
          </w:p>
          <w:p w14:paraId="7C36A9C2" w14:textId="77777777" w:rsidR="00812D1C" w:rsidRDefault="00812D1C" w:rsidP="00C47FD2">
            <w:pPr>
              <w:spacing w:after="0" w:line="259" w:lineRule="auto"/>
              <w:ind w:left="0" w:right="0" w:firstLine="0"/>
            </w:pPr>
          </w:p>
          <w:p w14:paraId="581B6CBD" w14:textId="77777777" w:rsidR="00812D1C" w:rsidRDefault="00812D1C" w:rsidP="00C47FD2">
            <w:pPr>
              <w:spacing w:after="0" w:line="259" w:lineRule="auto"/>
              <w:ind w:left="0" w:right="0" w:firstLine="0"/>
            </w:pPr>
          </w:p>
          <w:p w14:paraId="2F2772D7" w14:textId="77777777" w:rsidR="00812D1C" w:rsidRDefault="00812D1C" w:rsidP="00C47FD2">
            <w:pPr>
              <w:spacing w:after="0" w:line="259" w:lineRule="auto"/>
              <w:ind w:left="0" w:right="0" w:firstLine="0"/>
            </w:pPr>
          </w:p>
          <w:p w14:paraId="176D7654" w14:textId="77777777" w:rsidR="00812D1C" w:rsidRDefault="00812D1C" w:rsidP="00C47FD2">
            <w:pPr>
              <w:spacing w:after="0" w:line="259" w:lineRule="auto"/>
              <w:ind w:left="0" w:right="0" w:firstLine="0"/>
            </w:pPr>
          </w:p>
          <w:p w14:paraId="5D612E49" w14:textId="77777777" w:rsidR="00812D1C" w:rsidRDefault="00812D1C" w:rsidP="00C47FD2">
            <w:pPr>
              <w:spacing w:after="0" w:line="259" w:lineRule="auto"/>
              <w:ind w:left="0" w:right="0" w:firstLine="0"/>
            </w:pPr>
          </w:p>
          <w:p w14:paraId="03B5C4AC" w14:textId="36BDC0BE" w:rsidR="00812D1C" w:rsidRDefault="00812D1C" w:rsidP="00C47FD2">
            <w:pPr>
              <w:spacing w:after="0" w:line="259" w:lineRule="auto"/>
              <w:ind w:left="0" w:right="0" w:firstLine="0"/>
            </w:pPr>
          </w:p>
          <w:p w14:paraId="6F46B1EE" w14:textId="77777777" w:rsidR="00812D1C" w:rsidRDefault="00812D1C" w:rsidP="00C47FD2">
            <w:pPr>
              <w:spacing w:after="0" w:line="259" w:lineRule="auto"/>
              <w:ind w:left="0" w:right="0" w:firstLine="0"/>
            </w:pPr>
          </w:p>
          <w:p w14:paraId="0624E130" w14:textId="77777777" w:rsidR="00812D1C" w:rsidRDefault="00812D1C" w:rsidP="00C47FD2">
            <w:pPr>
              <w:spacing w:after="0" w:line="259" w:lineRule="auto"/>
              <w:ind w:left="0" w:right="0" w:firstLine="0"/>
            </w:pPr>
          </w:p>
          <w:p w14:paraId="4FDFAD4D" w14:textId="77777777" w:rsidR="00812D1C" w:rsidRDefault="00812D1C" w:rsidP="00C47FD2">
            <w:pPr>
              <w:spacing w:after="0" w:line="259" w:lineRule="auto"/>
              <w:ind w:left="0" w:right="0" w:firstLine="0"/>
            </w:pPr>
          </w:p>
          <w:p w14:paraId="53084C05" w14:textId="77777777" w:rsidR="00812D1C" w:rsidRDefault="00812D1C" w:rsidP="00C47FD2">
            <w:pPr>
              <w:spacing w:after="0" w:line="259" w:lineRule="auto"/>
              <w:ind w:left="0" w:right="0" w:firstLine="0"/>
            </w:pPr>
          </w:p>
          <w:p w14:paraId="00594EFC" w14:textId="77777777" w:rsidR="00C47FD2" w:rsidRDefault="00C47FD2" w:rsidP="00C47FD2">
            <w:pPr>
              <w:spacing w:after="0" w:line="259" w:lineRule="auto"/>
              <w:ind w:left="0" w:right="0" w:firstLine="0"/>
            </w:pPr>
            <w:r>
              <w:t>10.</w:t>
            </w:r>
          </w:p>
          <w:p w14:paraId="7D37D3FD" w14:textId="77777777" w:rsidR="00C47FD2" w:rsidRDefault="00C47FD2" w:rsidP="00C47FD2">
            <w:pPr>
              <w:spacing w:after="0" w:line="259" w:lineRule="auto"/>
              <w:ind w:left="0" w:right="0" w:firstLine="0"/>
            </w:pPr>
            <w:r>
              <w:t>„medzinárodná organizácia“ je každá medzivládna organizácia vrátane nadnárodnej organizácie, alebo agentúra alebo zastúpenie v jej úplnom vlastníctve, ktoré spĺňajú všetky tieto kritériá:</w:t>
            </w:r>
          </w:p>
          <w:p w14:paraId="61CC84D3" w14:textId="77777777" w:rsidR="00C47FD2" w:rsidRDefault="00C47FD2" w:rsidP="00C47FD2">
            <w:pPr>
              <w:spacing w:after="0" w:line="259" w:lineRule="auto"/>
              <w:ind w:left="0" w:right="0" w:firstLine="0"/>
            </w:pPr>
            <w:r>
              <w:t>a)</w:t>
            </w:r>
          </w:p>
          <w:p w14:paraId="7E107AE0" w14:textId="77777777" w:rsidR="00C47FD2" w:rsidRDefault="00C47FD2" w:rsidP="00C47FD2">
            <w:pPr>
              <w:spacing w:after="0" w:line="259" w:lineRule="auto"/>
              <w:ind w:left="0" w:right="0" w:firstLine="0"/>
            </w:pPr>
            <w:r>
              <w:t>tvoria ju primárne vlády;</w:t>
            </w:r>
          </w:p>
          <w:p w14:paraId="5946D69D" w14:textId="77777777" w:rsidR="00C47FD2" w:rsidRDefault="00C47FD2" w:rsidP="00C47FD2">
            <w:pPr>
              <w:spacing w:after="0" w:line="259" w:lineRule="auto"/>
              <w:ind w:left="0" w:right="0" w:firstLine="0"/>
            </w:pPr>
            <w:r>
              <w:t>b)</w:t>
            </w:r>
          </w:p>
          <w:p w14:paraId="0DA42CF7" w14:textId="77777777" w:rsidR="00C47FD2" w:rsidRDefault="00C47FD2" w:rsidP="00C47FD2">
            <w:pPr>
              <w:spacing w:after="0" w:line="259" w:lineRule="auto"/>
              <w:ind w:left="0" w:right="0" w:firstLine="0"/>
            </w:pPr>
            <w:r>
              <w:t>má platnú dohodu o sídle alebo obdobnú dohodu s jurisdikciou, v ktorej je usadená, napríklad dohody, ktoré oprávňujú útvary alebo zložky organizácie v uvedenej jurisdikcii na výsady a imunity, a</w:t>
            </w:r>
          </w:p>
          <w:p w14:paraId="6E5DB0BB" w14:textId="77777777" w:rsidR="00C47FD2" w:rsidRDefault="00C47FD2" w:rsidP="00C47FD2">
            <w:pPr>
              <w:spacing w:after="0" w:line="259" w:lineRule="auto"/>
              <w:ind w:left="0" w:right="0" w:firstLine="0"/>
            </w:pPr>
            <w:r>
              <w:t>c)</w:t>
            </w:r>
          </w:p>
          <w:p w14:paraId="1B51EE32" w14:textId="28981B66" w:rsidR="00C47FD2" w:rsidRDefault="00C47FD2" w:rsidP="00C47FD2">
            <w:pPr>
              <w:spacing w:after="0" w:line="259" w:lineRule="auto"/>
              <w:ind w:left="0" w:right="0" w:firstLine="0"/>
            </w:pPr>
            <w:r>
              <w:t>právne predpisy alebo jej riadiace listiny zamedzujú tomu, aby jej príjmy plynuli v prospech súkromných osôb;</w:t>
            </w:r>
          </w:p>
          <w:p w14:paraId="6E5FCF33" w14:textId="6C9CCBBD" w:rsidR="00C92C9D" w:rsidRDefault="00C92C9D" w:rsidP="00C47FD2">
            <w:pPr>
              <w:spacing w:after="0" w:line="259" w:lineRule="auto"/>
              <w:ind w:left="0" w:right="0" w:firstLine="0"/>
            </w:pPr>
          </w:p>
          <w:p w14:paraId="5641075F" w14:textId="77777777" w:rsidR="00C92C9D" w:rsidRDefault="00C92C9D" w:rsidP="00C47FD2">
            <w:pPr>
              <w:spacing w:after="0" w:line="259" w:lineRule="auto"/>
              <w:ind w:left="0" w:right="0" w:firstLine="0"/>
            </w:pPr>
          </w:p>
          <w:p w14:paraId="312BBC2C" w14:textId="77777777" w:rsidR="00C47FD2" w:rsidRDefault="00C47FD2" w:rsidP="00C47FD2">
            <w:pPr>
              <w:spacing w:after="0" w:line="259" w:lineRule="auto"/>
              <w:ind w:left="0" w:right="0" w:firstLine="0"/>
            </w:pPr>
          </w:p>
          <w:p w14:paraId="75DEACD0" w14:textId="77777777" w:rsidR="00C47FD2" w:rsidRDefault="00C47FD2" w:rsidP="00C47FD2">
            <w:pPr>
              <w:spacing w:after="0" w:line="259" w:lineRule="auto"/>
              <w:ind w:left="0" w:right="0" w:firstLine="0"/>
            </w:pPr>
            <w:r>
              <w:t>11.</w:t>
            </w:r>
          </w:p>
          <w:p w14:paraId="7A9896AE" w14:textId="77777777" w:rsidR="00C47FD2" w:rsidRDefault="00C47FD2" w:rsidP="00C47FD2">
            <w:pPr>
              <w:spacing w:after="0" w:line="259" w:lineRule="auto"/>
              <w:ind w:left="0" w:right="0" w:firstLine="0"/>
            </w:pPr>
            <w:r>
              <w:t>„nezisková organizácia“ je subjekt, ktorý spĺňa všetky tieto kritériá:</w:t>
            </w:r>
          </w:p>
          <w:p w14:paraId="4AD97970" w14:textId="77777777" w:rsidR="00C47FD2" w:rsidRDefault="00C47FD2" w:rsidP="00C47FD2">
            <w:pPr>
              <w:spacing w:after="0" w:line="259" w:lineRule="auto"/>
              <w:ind w:left="0" w:right="0" w:firstLine="0"/>
            </w:pPr>
            <w:r>
              <w:t>a)</w:t>
            </w:r>
          </w:p>
          <w:p w14:paraId="14148AA4" w14:textId="77777777" w:rsidR="00C47FD2" w:rsidRDefault="00C47FD2" w:rsidP="00C47FD2">
            <w:pPr>
              <w:spacing w:after="0" w:line="259" w:lineRule="auto"/>
              <w:ind w:left="0" w:right="0" w:firstLine="0"/>
            </w:pPr>
            <w:r>
              <w:t>je zriadený a pôsobí v jurisdikcii svojho sídla:</w:t>
            </w:r>
          </w:p>
          <w:p w14:paraId="73177DF5" w14:textId="77777777" w:rsidR="00C47FD2" w:rsidRDefault="00C47FD2" w:rsidP="00C47FD2">
            <w:pPr>
              <w:spacing w:after="0" w:line="259" w:lineRule="auto"/>
              <w:ind w:left="0" w:right="0" w:firstLine="0"/>
            </w:pPr>
            <w:r>
              <w:t>i)</w:t>
            </w:r>
          </w:p>
          <w:p w14:paraId="67480BAC" w14:textId="77777777" w:rsidR="00C47FD2" w:rsidRDefault="00C47FD2" w:rsidP="00C47FD2">
            <w:pPr>
              <w:spacing w:after="0" w:line="259" w:lineRule="auto"/>
              <w:ind w:left="0" w:right="0" w:firstLine="0"/>
            </w:pPr>
            <w:r>
              <w:t>výlučne na náboženské, charitatívne, vedecké, umelecké, kultúrne, športové, vzdelávacie alebo iné podobné účely, alebo</w:t>
            </w:r>
          </w:p>
          <w:p w14:paraId="51F4C66F" w14:textId="77777777" w:rsidR="00C47FD2" w:rsidRDefault="00C47FD2" w:rsidP="00C47FD2">
            <w:pPr>
              <w:spacing w:after="0" w:line="259" w:lineRule="auto"/>
              <w:ind w:left="0" w:right="0" w:firstLine="0"/>
            </w:pPr>
            <w:r>
              <w:t>ii)</w:t>
            </w:r>
          </w:p>
          <w:p w14:paraId="366D8151" w14:textId="77777777" w:rsidR="00C47FD2" w:rsidRDefault="00C47FD2" w:rsidP="00C47FD2">
            <w:pPr>
              <w:spacing w:after="0" w:line="259" w:lineRule="auto"/>
              <w:ind w:left="0" w:right="0" w:firstLine="0"/>
            </w:pPr>
            <w:r>
              <w:t>ako profesijná organizácia, obchodný spolok, obchodná komora, organizácia práce, poľnohospodárska alebo záhradnícka organizácia, občiansky spolok alebo organizácia pôsobiaca výlučne na podporu sociálneho zabezpečenia;</w:t>
            </w:r>
          </w:p>
          <w:p w14:paraId="2206D6F8" w14:textId="77777777" w:rsidR="00C47FD2" w:rsidRDefault="00C47FD2" w:rsidP="00C47FD2">
            <w:pPr>
              <w:spacing w:after="0" w:line="259" w:lineRule="auto"/>
              <w:ind w:left="0" w:right="0" w:firstLine="0"/>
            </w:pPr>
            <w:r>
              <w:t>b)</w:t>
            </w:r>
          </w:p>
          <w:p w14:paraId="7B71BA10" w14:textId="77777777" w:rsidR="00C47FD2" w:rsidRDefault="00C47FD2" w:rsidP="00C47FD2">
            <w:pPr>
              <w:spacing w:after="0" w:line="259" w:lineRule="auto"/>
              <w:ind w:left="0" w:right="0" w:firstLine="0"/>
            </w:pPr>
            <w:r>
              <w:t>v podstate všetky príjmy z činností uvedených v písmene a) sú oslobodené od dane z príjmov v jurisdikcii jeho sídla;</w:t>
            </w:r>
          </w:p>
          <w:p w14:paraId="54FBED13" w14:textId="77777777" w:rsidR="00C47FD2" w:rsidRDefault="00C47FD2" w:rsidP="00C47FD2">
            <w:pPr>
              <w:spacing w:after="0" w:line="259" w:lineRule="auto"/>
              <w:ind w:left="0" w:right="0" w:firstLine="0"/>
            </w:pPr>
            <w:r>
              <w:t>c)</w:t>
            </w:r>
          </w:p>
          <w:p w14:paraId="5FC2D614" w14:textId="77777777" w:rsidR="00C47FD2" w:rsidRDefault="00C47FD2" w:rsidP="00C47FD2">
            <w:pPr>
              <w:spacing w:after="0" w:line="259" w:lineRule="auto"/>
              <w:ind w:left="0" w:right="0" w:firstLine="0"/>
            </w:pPr>
            <w:r>
              <w:t>nemá žiadnych spoločníkov ani členov, ktorí majú vlastnícky alebo skutočný podiel na jeho príjmoch alebo majetku;</w:t>
            </w:r>
          </w:p>
          <w:p w14:paraId="509BB7D9" w14:textId="77777777" w:rsidR="00C47FD2" w:rsidRDefault="00C47FD2" w:rsidP="00C47FD2">
            <w:pPr>
              <w:spacing w:after="0" w:line="259" w:lineRule="auto"/>
              <w:ind w:left="0" w:right="0" w:firstLine="0"/>
            </w:pPr>
            <w:r>
              <w:t>d)</w:t>
            </w:r>
          </w:p>
          <w:p w14:paraId="00E8DFF8" w14:textId="17C4AF24" w:rsidR="00C47FD2" w:rsidRDefault="00C47FD2" w:rsidP="00C47FD2">
            <w:pPr>
              <w:spacing w:after="0" w:line="259" w:lineRule="auto"/>
              <w:ind w:left="0" w:right="0" w:firstLine="0"/>
            </w:pPr>
            <w:r>
              <w:t>príjmy alebo majetok subjektu sa nesmú rozdeľovať súkromnej osobe ani inému než charitatívnemu subjektu, ani sa nesmú použiť v ich prospech, inak ako:</w:t>
            </w:r>
          </w:p>
          <w:p w14:paraId="6F7FB392" w14:textId="1118CA6C" w:rsidR="00C92C9D" w:rsidRDefault="00C92C9D" w:rsidP="00C47FD2">
            <w:pPr>
              <w:spacing w:after="0" w:line="259" w:lineRule="auto"/>
              <w:ind w:left="0" w:right="0" w:firstLine="0"/>
            </w:pPr>
          </w:p>
          <w:p w14:paraId="7F1A57BD" w14:textId="77777777" w:rsidR="00C92C9D" w:rsidRDefault="00C92C9D" w:rsidP="00C47FD2">
            <w:pPr>
              <w:spacing w:after="0" w:line="259" w:lineRule="auto"/>
              <w:ind w:left="0" w:right="0" w:firstLine="0"/>
            </w:pPr>
          </w:p>
          <w:p w14:paraId="00E4E24C" w14:textId="77777777" w:rsidR="00C47FD2" w:rsidRDefault="00C47FD2" w:rsidP="00C47FD2">
            <w:pPr>
              <w:spacing w:after="0" w:line="259" w:lineRule="auto"/>
              <w:ind w:left="0" w:right="0" w:firstLine="0"/>
            </w:pPr>
            <w:r>
              <w:t>i)</w:t>
            </w:r>
          </w:p>
          <w:p w14:paraId="67CA2FBC" w14:textId="77777777" w:rsidR="00C47FD2" w:rsidRDefault="00C47FD2" w:rsidP="00C47FD2">
            <w:pPr>
              <w:spacing w:after="0" w:line="259" w:lineRule="auto"/>
              <w:ind w:left="0" w:right="0" w:firstLine="0"/>
            </w:pPr>
            <w:r>
              <w:t>v súvislosti s vykonávaním charitatívnych činností subjektu;</w:t>
            </w:r>
          </w:p>
          <w:p w14:paraId="5296387E" w14:textId="77777777" w:rsidR="00C47FD2" w:rsidRDefault="00C47FD2" w:rsidP="00C47FD2">
            <w:pPr>
              <w:spacing w:after="0" w:line="259" w:lineRule="auto"/>
              <w:ind w:left="0" w:right="0" w:firstLine="0"/>
            </w:pPr>
            <w:r>
              <w:t>ii)</w:t>
            </w:r>
          </w:p>
          <w:p w14:paraId="6802084C" w14:textId="77777777" w:rsidR="00C47FD2" w:rsidRDefault="00C47FD2" w:rsidP="00C47FD2">
            <w:pPr>
              <w:spacing w:after="0" w:line="259" w:lineRule="auto"/>
              <w:ind w:left="0" w:right="0" w:firstLine="0"/>
            </w:pPr>
            <w:r>
              <w:t>platba primeraného plnenia za poskytnuté služby alebo za použitie majetku alebo kapitálu, alebo</w:t>
            </w:r>
          </w:p>
          <w:p w14:paraId="3105333D" w14:textId="77777777" w:rsidR="00C47FD2" w:rsidRDefault="00C47FD2" w:rsidP="00C47FD2">
            <w:pPr>
              <w:spacing w:after="0" w:line="259" w:lineRule="auto"/>
              <w:ind w:left="0" w:right="0" w:firstLine="0"/>
            </w:pPr>
            <w:r>
              <w:t>iii)</w:t>
            </w:r>
          </w:p>
          <w:p w14:paraId="2F8B66A8" w14:textId="77777777" w:rsidR="00C47FD2" w:rsidRDefault="00C47FD2" w:rsidP="00C47FD2">
            <w:pPr>
              <w:spacing w:after="0" w:line="259" w:lineRule="auto"/>
              <w:ind w:left="0" w:right="0" w:firstLine="0"/>
            </w:pPr>
            <w:r>
              <w:t>platba predstavujúca reálnu trhovú hodnotu majetku, ktorý subjekt zakúpil; a</w:t>
            </w:r>
          </w:p>
          <w:p w14:paraId="11EDF70D" w14:textId="77777777" w:rsidR="00C47FD2" w:rsidRDefault="00C47FD2" w:rsidP="00C47FD2">
            <w:pPr>
              <w:spacing w:after="0" w:line="259" w:lineRule="auto"/>
              <w:ind w:left="0" w:right="0" w:firstLine="0"/>
            </w:pPr>
            <w:r>
              <w:t>e)</w:t>
            </w:r>
          </w:p>
          <w:p w14:paraId="712B7427" w14:textId="77777777" w:rsidR="00C47FD2" w:rsidRDefault="00C47FD2" w:rsidP="00C47FD2">
            <w:pPr>
              <w:spacing w:after="0" w:line="259" w:lineRule="auto"/>
              <w:ind w:left="0" w:right="0" w:firstLine="0"/>
            </w:pPr>
            <w:r>
              <w:t>pri ukončení, likvidácii alebo zrušení subjektu sa všetok jeho majetok má previesť alebo vrátiť neziskovej organizácii alebo vláde vrátane akéhokoľvek vládneho subjektu v jurisdikcii sídla subjektu alebo akémukoľvek jej politickému celku;</w:t>
            </w:r>
          </w:p>
          <w:p w14:paraId="2B13F27B" w14:textId="77777777" w:rsidR="00C47FD2" w:rsidRDefault="00C47FD2" w:rsidP="00C47FD2">
            <w:pPr>
              <w:spacing w:after="0" w:line="259" w:lineRule="auto"/>
              <w:ind w:left="0" w:right="0" w:firstLine="0"/>
            </w:pPr>
          </w:p>
          <w:p w14:paraId="374A2B55" w14:textId="77777777" w:rsidR="00C47FD2" w:rsidRDefault="00C47FD2" w:rsidP="00C47FD2">
            <w:pPr>
              <w:spacing w:after="0" w:line="259" w:lineRule="auto"/>
              <w:ind w:left="0" w:right="0" w:firstLine="0"/>
            </w:pPr>
            <w:r>
              <w:t>f)</w:t>
            </w:r>
          </w:p>
          <w:p w14:paraId="336D1CC5" w14:textId="77777777" w:rsidR="00C47FD2" w:rsidRDefault="00C47FD2" w:rsidP="00C47FD2">
            <w:pPr>
              <w:spacing w:after="0" w:line="259" w:lineRule="auto"/>
              <w:ind w:left="0" w:right="0" w:firstLine="0"/>
            </w:pPr>
            <w:r>
              <w:t>nevykonáva obchodnú alebo podnikateľskú činnosť, ktorá priamo nesúvisí s účelmi, na ktoré bol založený;</w:t>
            </w:r>
          </w:p>
          <w:p w14:paraId="7BF57094" w14:textId="77777777" w:rsidR="00C47FD2" w:rsidRDefault="00C47FD2" w:rsidP="00C47FD2">
            <w:pPr>
              <w:spacing w:after="0" w:line="259" w:lineRule="auto"/>
              <w:ind w:left="0" w:right="0" w:firstLine="0"/>
            </w:pPr>
          </w:p>
          <w:p w14:paraId="11ECD4C1" w14:textId="77777777" w:rsidR="00C47FD2" w:rsidRDefault="00C47FD2" w:rsidP="00407283">
            <w:pPr>
              <w:spacing w:after="0" w:line="259" w:lineRule="auto"/>
              <w:ind w:left="0" w:right="0" w:firstLine="0"/>
            </w:pPr>
          </w:p>
        </w:tc>
        <w:tc>
          <w:tcPr>
            <w:tcW w:w="850" w:type="dxa"/>
          </w:tcPr>
          <w:p w14:paraId="45AAB4AC" w14:textId="77777777" w:rsidR="00C47FD2" w:rsidRPr="006124D0" w:rsidRDefault="00C47FD2" w:rsidP="00C47FD2">
            <w:pPr>
              <w:spacing w:after="0" w:line="259" w:lineRule="auto"/>
              <w:ind w:left="0" w:right="0" w:firstLine="0"/>
              <w:jc w:val="center"/>
              <w:rPr>
                <w:b/>
                <w:sz w:val="23"/>
              </w:rPr>
            </w:pPr>
            <w:r w:rsidRPr="006124D0">
              <w:rPr>
                <w:b/>
                <w:sz w:val="23"/>
              </w:rPr>
              <w:lastRenderedPageBreak/>
              <w:t>N</w:t>
            </w:r>
          </w:p>
          <w:p w14:paraId="40E20C0B" w14:textId="77777777" w:rsidR="00C47FD2" w:rsidRPr="006124D0" w:rsidRDefault="00C47FD2" w:rsidP="006124D0">
            <w:pPr>
              <w:spacing w:after="0" w:line="259" w:lineRule="auto"/>
              <w:ind w:left="2" w:right="0" w:firstLine="0"/>
              <w:jc w:val="center"/>
              <w:rPr>
                <w:b/>
              </w:rPr>
            </w:pPr>
          </w:p>
        </w:tc>
        <w:tc>
          <w:tcPr>
            <w:tcW w:w="709" w:type="dxa"/>
          </w:tcPr>
          <w:p w14:paraId="3AF4C881" w14:textId="77777777" w:rsidR="00C47FD2" w:rsidRDefault="00C47FD2" w:rsidP="00EA1CA5">
            <w:pPr>
              <w:spacing w:after="0" w:line="259" w:lineRule="auto"/>
              <w:ind w:left="2" w:right="0" w:firstLine="0"/>
              <w:jc w:val="left"/>
            </w:pPr>
          </w:p>
        </w:tc>
        <w:tc>
          <w:tcPr>
            <w:tcW w:w="851" w:type="dxa"/>
          </w:tcPr>
          <w:p w14:paraId="5BBCD3C7" w14:textId="77777777" w:rsidR="00C47FD2" w:rsidRDefault="00C47FD2" w:rsidP="00C47FD2">
            <w:pPr>
              <w:spacing w:after="0" w:line="240" w:lineRule="auto"/>
              <w:contextualSpacing/>
              <w:jc w:val="center"/>
              <w:rPr>
                <w:b/>
                <w:szCs w:val="20"/>
                <w:lang w:bidi="sk-SK"/>
              </w:rPr>
            </w:pPr>
            <w:r>
              <w:rPr>
                <w:b/>
                <w:szCs w:val="20"/>
                <w:lang w:bidi="sk-SK"/>
              </w:rPr>
              <w:t>§ 2 písm. r) až t)</w:t>
            </w:r>
          </w:p>
          <w:p w14:paraId="76156E1A" w14:textId="77777777" w:rsidR="00C47FD2" w:rsidRDefault="00C47FD2" w:rsidP="00EA1CA5">
            <w:pPr>
              <w:spacing w:after="0" w:line="238" w:lineRule="auto"/>
              <w:ind w:left="2" w:right="0" w:firstLine="0"/>
              <w:jc w:val="left"/>
            </w:pPr>
          </w:p>
        </w:tc>
        <w:tc>
          <w:tcPr>
            <w:tcW w:w="3827" w:type="dxa"/>
          </w:tcPr>
          <w:p w14:paraId="2F2DE278" w14:textId="77777777" w:rsidR="00812D1C" w:rsidRPr="00037CE4" w:rsidRDefault="00847A38" w:rsidP="00EC3F66">
            <w:pPr>
              <w:pStyle w:val="Point0"/>
              <w:numPr>
                <w:ilvl w:val="0"/>
                <w:numId w:val="21"/>
              </w:numPr>
              <w:spacing w:before="0" w:line="240" w:lineRule="auto"/>
              <w:ind w:left="318" w:hanging="357"/>
              <w:jc w:val="both"/>
              <w:rPr>
                <w:bCs/>
                <w:szCs w:val="24"/>
                <w:lang w:val="sk-SK"/>
              </w:rPr>
            </w:pPr>
            <w:r>
              <w:rPr>
                <w:rFonts w:eastAsia="Times New Roman"/>
                <w:szCs w:val="24"/>
                <w:lang w:val="sk-SK" w:eastAsia="sk-SK" w:bidi="sk-SK"/>
              </w:rPr>
              <w:t>verejnoprávnym</w:t>
            </w:r>
            <w:r w:rsidR="00812D1C" w:rsidRPr="00ED6AD7">
              <w:rPr>
                <w:rFonts w:eastAsia="Times New Roman"/>
                <w:szCs w:val="24"/>
                <w:lang w:val="sk-SK" w:eastAsia="sk-SK" w:bidi="sk-SK"/>
              </w:rPr>
              <w:t xml:space="preserve"> subjektom</w:t>
            </w:r>
            <w:r w:rsidR="00812D1C">
              <w:rPr>
                <w:rFonts w:eastAsia="Times New Roman"/>
                <w:szCs w:val="24"/>
                <w:lang w:val="sk-SK" w:eastAsia="sk-SK" w:bidi="sk-SK"/>
              </w:rPr>
              <w:t xml:space="preserve"> </w:t>
            </w:r>
            <w:r w:rsidR="00812D1C" w:rsidRPr="00037CE4">
              <w:rPr>
                <w:rFonts w:eastAsia="Times New Roman"/>
                <w:szCs w:val="24"/>
                <w:lang w:val="sk-SK" w:eastAsia="sk-SK" w:bidi="sk-SK"/>
              </w:rPr>
              <w:t>vláda Slovenskej republiky vrátane  ústredných</w:t>
            </w:r>
            <w:r w:rsidR="00812D1C" w:rsidRPr="00037CE4">
              <w:rPr>
                <w:rFonts w:eastAsia="Times New Roman"/>
                <w:szCs w:val="24"/>
                <w:lang w:eastAsia="sk-SK" w:bidi="sk-SK"/>
              </w:rPr>
              <w:t xml:space="preserve"> </w:t>
            </w:r>
            <w:r w:rsidR="00812D1C" w:rsidRPr="00F93090">
              <w:rPr>
                <w:rFonts w:eastAsia="Times New Roman"/>
                <w:szCs w:val="24"/>
                <w:lang w:val="sk-SK" w:eastAsia="sk-SK" w:bidi="sk-SK"/>
              </w:rPr>
              <w:t>orgánov štátnej správy, miestny</w:t>
            </w:r>
            <w:r w:rsidR="00812D1C" w:rsidRPr="00037CE4">
              <w:rPr>
                <w:rFonts w:eastAsia="Times New Roman"/>
                <w:szCs w:val="24"/>
                <w:lang w:val="sk-SK" w:eastAsia="sk-SK" w:bidi="sk-SK"/>
              </w:rPr>
              <w:t xml:space="preserve">ch orgánov štátnej správy, orgánov územnej samosprávy, právnická osoba zriadená zákonom, právnická osoba zriadená na základe zákona alebo právnická osoba so 100-percentnou majetkovou účasťou štátu alebo so 100-percentnou majetkovou účasťou </w:t>
            </w:r>
            <w:r w:rsidR="00812D1C">
              <w:rPr>
                <w:rFonts w:eastAsia="Times New Roman"/>
                <w:szCs w:val="24"/>
                <w:lang w:val="sk-SK" w:eastAsia="sk-SK" w:bidi="sk-SK"/>
              </w:rPr>
              <w:t>obcí alebo vyšších územných celkov</w:t>
            </w:r>
            <w:r w:rsidR="00812D1C" w:rsidRPr="00037CE4">
              <w:rPr>
                <w:rFonts w:eastAsia="Times New Roman"/>
                <w:szCs w:val="24"/>
                <w:lang w:val="sk-SK" w:eastAsia="sk-SK" w:bidi="sk-SK"/>
              </w:rPr>
              <w:t>, alebo nimi zriadená alebo založená iná právnická osoba alebo organizácia,</w:t>
            </w:r>
            <w:r w:rsidR="00812D1C">
              <w:rPr>
                <w:rFonts w:eastAsia="Times New Roman"/>
                <w:szCs w:val="24"/>
                <w:lang w:val="sk-SK" w:eastAsia="sk-SK" w:bidi="sk-SK"/>
              </w:rPr>
              <w:t xml:space="preserve"> ak</w:t>
            </w:r>
          </w:p>
          <w:p w14:paraId="0E55D55C" w14:textId="77777777" w:rsidR="00812D1C" w:rsidRPr="00037CE4" w:rsidRDefault="00812D1C" w:rsidP="00EC3F66">
            <w:pPr>
              <w:pStyle w:val="Odsekzoznamu"/>
              <w:numPr>
                <w:ilvl w:val="0"/>
                <w:numId w:val="9"/>
              </w:numPr>
              <w:ind w:left="318"/>
              <w:jc w:val="both"/>
              <w:rPr>
                <w:rFonts w:ascii="Times New Roman" w:eastAsia="Times New Roman" w:hAnsi="Times New Roman" w:cs="Times New Roman"/>
                <w:sz w:val="24"/>
                <w:szCs w:val="24"/>
                <w:lang w:eastAsia="sk-SK" w:bidi="sk-SK"/>
              </w:rPr>
            </w:pPr>
            <w:r w:rsidRPr="00037CE4">
              <w:rPr>
                <w:rFonts w:ascii="Times New Roman" w:eastAsia="Times New Roman" w:hAnsi="Times New Roman" w:cs="Times New Roman"/>
                <w:sz w:val="24"/>
                <w:szCs w:val="24"/>
                <w:lang w:eastAsia="sk-SK" w:bidi="sk-SK"/>
              </w:rPr>
              <w:t>nevykonávajú</w:t>
            </w:r>
            <w:r w:rsidR="003218B1">
              <w:rPr>
                <w:rFonts w:ascii="Times New Roman" w:eastAsia="Times New Roman" w:hAnsi="Times New Roman" w:cs="Times New Roman"/>
                <w:sz w:val="24"/>
                <w:szCs w:val="24"/>
                <w:lang w:eastAsia="sk-SK" w:bidi="sk-SK"/>
              </w:rPr>
              <w:t xml:space="preserve"> obchodnú činnosť a</w:t>
            </w:r>
            <w:r w:rsidR="00AF5558">
              <w:rPr>
                <w:rFonts w:ascii="Times New Roman" w:eastAsia="Times New Roman" w:hAnsi="Times New Roman" w:cs="Times New Roman"/>
                <w:sz w:val="24"/>
                <w:szCs w:val="24"/>
                <w:lang w:eastAsia="sk-SK" w:bidi="sk-SK"/>
              </w:rPr>
              <w:t>ni</w:t>
            </w:r>
            <w:r w:rsidRPr="00037CE4">
              <w:rPr>
                <w:rFonts w:ascii="Times New Roman" w:eastAsia="Times New Roman" w:hAnsi="Times New Roman" w:cs="Times New Roman"/>
                <w:sz w:val="24"/>
                <w:szCs w:val="24"/>
                <w:lang w:eastAsia="sk-SK" w:bidi="sk-SK"/>
              </w:rPr>
              <w:t xml:space="preserve"> podnikateľskú činnosť a ich hlavným účelom je zabezpečenie riadenia alebo investovanie majetku štátu</w:t>
            </w:r>
            <w:r w:rsidR="00F93090">
              <w:rPr>
                <w:rFonts w:ascii="Times New Roman" w:eastAsia="Times New Roman" w:hAnsi="Times New Roman" w:cs="Times New Roman"/>
                <w:sz w:val="24"/>
                <w:szCs w:val="24"/>
                <w:lang w:eastAsia="sk-SK" w:bidi="sk-SK"/>
              </w:rPr>
              <w:t>,</w:t>
            </w:r>
            <w:r w:rsidRPr="00037CE4">
              <w:rPr>
                <w:rFonts w:ascii="Times New Roman" w:eastAsia="Times New Roman" w:hAnsi="Times New Roman" w:cs="Times New Roman"/>
                <w:sz w:val="24"/>
                <w:szCs w:val="24"/>
                <w:lang w:eastAsia="sk-SK" w:bidi="sk-SK"/>
              </w:rPr>
              <w:t xml:space="preserve"> majetku obcí alebo majetku vyšších územných celkov (ďalej len „majetok vlády“) prostredníctvom vykonávania a držby investícií, správy majetku a súvisiacich investičných činností pre majetok vlády,</w:t>
            </w:r>
          </w:p>
          <w:p w14:paraId="0DE6F401" w14:textId="77777777" w:rsidR="00812D1C" w:rsidRPr="00ED6AD7" w:rsidRDefault="00812D1C" w:rsidP="00EC3F66">
            <w:pPr>
              <w:pStyle w:val="Odsekzoznamu"/>
              <w:numPr>
                <w:ilvl w:val="0"/>
                <w:numId w:val="9"/>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Pr>
                <w:rFonts w:ascii="Times New Roman" w:hAnsi="Times New Roman" w:cs="Times New Roman"/>
                <w:sz w:val="24"/>
                <w:szCs w:val="24"/>
                <w:lang w:eastAsia="sk-SK" w:bidi="sk-SK"/>
              </w:rPr>
              <w:t xml:space="preserve">zodpovedajú štátu alebo obci alebo vyššiemu územnému celku </w:t>
            </w:r>
            <w:r w:rsidRPr="00ED6AD7">
              <w:rPr>
                <w:rFonts w:ascii="Times New Roman" w:hAnsi="Times New Roman" w:cs="Times New Roman"/>
                <w:sz w:val="24"/>
                <w:szCs w:val="24"/>
                <w:lang w:eastAsia="sk-SK" w:bidi="sk-SK"/>
              </w:rPr>
              <w:t xml:space="preserve">za svoje celkové výsledky </w:t>
            </w:r>
            <w:r w:rsidRPr="00ED6AD7">
              <w:rPr>
                <w:rFonts w:ascii="Times New Roman" w:hAnsi="Times New Roman" w:cs="Times New Roman"/>
                <w:sz w:val="24"/>
                <w:szCs w:val="24"/>
                <w:lang w:eastAsia="sk-SK" w:bidi="sk-SK"/>
              </w:rPr>
              <w:lastRenderedPageBreak/>
              <w:t>a každoročne podáva</w:t>
            </w:r>
            <w:r>
              <w:rPr>
                <w:rFonts w:ascii="Times New Roman" w:hAnsi="Times New Roman" w:cs="Times New Roman"/>
                <w:sz w:val="24"/>
                <w:szCs w:val="24"/>
                <w:lang w:eastAsia="sk-SK" w:bidi="sk-SK"/>
              </w:rPr>
              <w:t>jú</w:t>
            </w:r>
            <w:r w:rsidRPr="00ED6AD7">
              <w:rPr>
                <w:rFonts w:ascii="Times New Roman" w:hAnsi="Times New Roman" w:cs="Times New Roman"/>
                <w:sz w:val="24"/>
                <w:szCs w:val="24"/>
                <w:lang w:eastAsia="sk-SK" w:bidi="sk-SK"/>
              </w:rPr>
              <w:t xml:space="preserve"> </w:t>
            </w:r>
            <w:r>
              <w:rPr>
                <w:rFonts w:ascii="Times New Roman" w:hAnsi="Times New Roman" w:cs="Times New Roman"/>
                <w:sz w:val="24"/>
                <w:szCs w:val="24"/>
                <w:lang w:eastAsia="sk-SK" w:bidi="sk-SK"/>
              </w:rPr>
              <w:t>informácie o svojej činnosti,</w:t>
            </w:r>
            <w:r w:rsidR="00B30C4D">
              <w:rPr>
                <w:rFonts w:ascii="Times New Roman" w:hAnsi="Times New Roman" w:cs="Times New Roman"/>
                <w:sz w:val="24"/>
                <w:szCs w:val="24"/>
                <w:lang w:eastAsia="sk-SK" w:bidi="sk-SK"/>
              </w:rPr>
              <w:t xml:space="preserve"> a</w:t>
            </w:r>
          </w:p>
          <w:p w14:paraId="702B8C13" w14:textId="77777777" w:rsidR="00812D1C" w:rsidRDefault="00812D1C" w:rsidP="00EC3F66">
            <w:pPr>
              <w:pStyle w:val="Odsekzoznamu"/>
              <w:numPr>
                <w:ilvl w:val="0"/>
                <w:numId w:val="9"/>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Pr>
                <w:rFonts w:ascii="Times New Roman" w:eastAsia="Times New Roman" w:hAnsi="Times New Roman" w:cs="Times New Roman"/>
                <w:sz w:val="24"/>
                <w:szCs w:val="24"/>
                <w:lang w:eastAsia="sk-SK" w:bidi="sk-SK"/>
              </w:rPr>
              <w:t>ich</w:t>
            </w:r>
            <w:r w:rsidRPr="00ED6AD7">
              <w:rPr>
                <w:rFonts w:ascii="Times New Roman" w:eastAsia="Times New Roman" w:hAnsi="Times New Roman" w:cs="Times New Roman"/>
                <w:sz w:val="24"/>
                <w:szCs w:val="24"/>
                <w:lang w:eastAsia="sk-SK" w:bidi="sk-SK"/>
              </w:rPr>
              <w:t xml:space="preserve"> majetok prechádza p</w:t>
            </w:r>
            <w:r>
              <w:rPr>
                <w:rFonts w:ascii="Times New Roman" w:eastAsia="Times New Roman" w:hAnsi="Times New Roman" w:cs="Times New Roman"/>
                <w:sz w:val="24"/>
                <w:szCs w:val="24"/>
                <w:lang w:eastAsia="sk-SK" w:bidi="sk-SK"/>
              </w:rPr>
              <w:t>o</w:t>
            </w:r>
            <w:r w:rsidRPr="00ED6AD7">
              <w:rPr>
                <w:rFonts w:ascii="Times New Roman" w:eastAsia="Times New Roman" w:hAnsi="Times New Roman" w:cs="Times New Roman"/>
                <w:sz w:val="24"/>
                <w:szCs w:val="24"/>
                <w:lang w:eastAsia="sk-SK" w:bidi="sk-SK"/>
              </w:rPr>
              <w:t xml:space="preserve"> </w:t>
            </w:r>
            <w:r>
              <w:rPr>
                <w:rFonts w:ascii="Times New Roman" w:eastAsia="Times New Roman" w:hAnsi="Times New Roman" w:cs="Times New Roman"/>
                <w:sz w:val="24"/>
                <w:szCs w:val="24"/>
                <w:lang w:eastAsia="sk-SK" w:bidi="sk-SK"/>
              </w:rPr>
              <w:t>zániku</w:t>
            </w:r>
            <w:r w:rsidRPr="009831B6">
              <w:rPr>
                <w:rFonts w:ascii="Times New Roman" w:eastAsia="Times New Roman" w:hAnsi="Times New Roman" w:cs="Times New Roman"/>
                <w:sz w:val="24"/>
                <w:szCs w:val="24"/>
                <w:lang w:eastAsia="sk-SK" w:bidi="sk-SK"/>
              </w:rPr>
              <w:t xml:space="preserve"> na  štát</w:t>
            </w:r>
            <w:r>
              <w:rPr>
                <w:rFonts w:ascii="Times New Roman" w:eastAsia="Times New Roman" w:hAnsi="Times New Roman" w:cs="Times New Roman"/>
                <w:sz w:val="24"/>
                <w:szCs w:val="24"/>
                <w:lang w:eastAsia="sk-SK" w:bidi="sk-SK"/>
              </w:rPr>
              <w:t xml:space="preserve"> alebo obce alebo vyšší územný celok </w:t>
            </w:r>
            <w:r w:rsidRPr="009831B6">
              <w:rPr>
                <w:rFonts w:ascii="Times New Roman" w:eastAsia="Times New Roman" w:hAnsi="Times New Roman" w:cs="Times New Roman"/>
                <w:sz w:val="24"/>
                <w:szCs w:val="24"/>
                <w:lang w:eastAsia="sk-SK" w:bidi="sk-SK"/>
              </w:rPr>
              <w:t>a ak subjekt rozdeľuje zisk, tento zisk plynie výlučne</w:t>
            </w:r>
            <w:r>
              <w:rPr>
                <w:rFonts w:ascii="Times New Roman" w:eastAsia="Times New Roman" w:hAnsi="Times New Roman" w:cs="Times New Roman"/>
                <w:sz w:val="24"/>
                <w:szCs w:val="24"/>
                <w:lang w:eastAsia="sk-SK" w:bidi="sk-SK"/>
              </w:rPr>
              <w:t xml:space="preserve"> štátu alebo obcí alebo vyššiemu územnému celku </w:t>
            </w:r>
            <w:r w:rsidRPr="009831B6">
              <w:rPr>
                <w:rFonts w:ascii="Times New Roman" w:eastAsia="Times New Roman" w:hAnsi="Times New Roman" w:cs="Times New Roman"/>
                <w:sz w:val="24"/>
                <w:szCs w:val="24"/>
                <w:lang w:eastAsia="sk-SK" w:bidi="sk-SK"/>
              </w:rPr>
              <w:t>a žiadna jeho časť neplynie</w:t>
            </w:r>
            <w:r>
              <w:rPr>
                <w:rFonts w:ascii="Times New Roman" w:eastAsia="Times New Roman" w:hAnsi="Times New Roman" w:cs="Times New Roman"/>
                <w:sz w:val="24"/>
                <w:szCs w:val="24"/>
                <w:lang w:eastAsia="sk-SK" w:bidi="sk-SK"/>
              </w:rPr>
              <w:t xml:space="preserve"> inej právnickej osobe, fyzickej osobe alebo  právnemu usporiadaniu (ďalej len „súkromná osoba“),</w:t>
            </w:r>
            <w:r w:rsidRPr="009831B6">
              <w:rPr>
                <w:rFonts w:ascii="Times New Roman" w:eastAsia="Times New Roman" w:hAnsi="Times New Roman" w:cs="Times New Roman"/>
                <w:sz w:val="24"/>
                <w:szCs w:val="24"/>
                <w:lang w:eastAsia="sk-SK" w:bidi="sk-SK"/>
              </w:rPr>
              <w:t xml:space="preserve"> </w:t>
            </w:r>
          </w:p>
          <w:p w14:paraId="51A99A34" w14:textId="77777777" w:rsidR="00812D1C" w:rsidRPr="009831B6" w:rsidRDefault="00812D1C" w:rsidP="00812D1C">
            <w:pPr>
              <w:pStyle w:val="Odsekzoznamu"/>
              <w:spacing w:after="120" w:line="240" w:lineRule="auto"/>
              <w:ind w:left="318"/>
              <w:contextualSpacing w:val="0"/>
              <w:jc w:val="both"/>
              <w:rPr>
                <w:rFonts w:ascii="Times New Roman" w:eastAsia="Times New Roman" w:hAnsi="Times New Roman" w:cs="Times New Roman"/>
                <w:sz w:val="24"/>
                <w:szCs w:val="24"/>
                <w:lang w:eastAsia="sk-SK" w:bidi="sk-SK"/>
              </w:rPr>
            </w:pPr>
          </w:p>
          <w:p w14:paraId="728DACE8" w14:textId="77777777" w:rsidR="00C47FD2" w:rsidRPr="00A22955" w:rsidRDefault="00C47FD2" w:rsidP="00EC3F66">
            <w:pPr>
              <w:pStyle w:val="Point0"/>
              <w:numPr>
                <w:ilvl w:val="0"/>
                <w:numId w:val="21"/>
              </w:numPr>
              <w:spacing w:before="0" w:after="200" w:line="240" w:lineRule="auto"/>
              <w:ind w:left="315" w:hanging="357"/>
              <w:contextualSpacing/>
              <w:jc w:val="both"/>
              <w:rPr>
                <w:rFonts w:eastAsia="Times New Roman"/>
                <w:szCs w:val="20"/>
                <w:lang w:val="sk-SK" w:eastAsia="sk-SK" w:bidi="sk-SK"/>
              </w:rPr>
            </w:pPr>
            <w:r w:rsidRPr="00A22955">
              <w:rPr>
                <w:rFonts w:eastAsia="Times New Roman"/>
                <w:szCs w:val="20"/>
                <w:lang w:val="sk-SK" w:eastAsia="sk-SK" w:bidi="sk-SK"/>
              </w:rPr>
              <w:t>medzinárodnou organizáciou medzivládna organizácia vrátane nadnárodnej organizácie alebo agentúra</w:t>
            </w:r>
            <w:r>
              <w:rPr>
                <w:rFonts w:eastAsia="Times New Roman"/>
                <w:szCs w:val="20"/>
                <w:lang w:val="sk-SK" w:eastAsia="sk-SK" w:bidi="sk-SK"/>
              </w:rPr>
              <w:t>,</w:t>
            </w:r>
            <w:r w:rsidRPr="00A22955">
              <w:rPr>
                <w:rFonts w:eastAsia="Times New Roman"/>
                <w:szCs w:val="20"/>
                <w:lang w:val="sk-SK" w:eastAsia="sk-SK" w:bidi="sk-SK"/>
              </w:rPr>
              <w:t xml:space="preserve"> alebo zastúpenie v jej úplnom vlastníctve a </w:t>
            </w:r>
          </w:p>
          <w:p w14:paraId="402F2F53" w14:textId="77777777" w:rsidR="00C47FD2" w:rsidRPr="0012608F" w:rsidRDefault="00C47FD2" w:rsidP="00EC3F66">
            <w:pPr>
              <w:pStyle w:val="Odsekzoznamu"/>
              <w:numPr>
                <w:ilvl w:val="0"/>
                <w:numId w:val="10"/>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ktorú tvoria najmä vlády alebo štáty,</w:t>
            </w:r>
          </w:p>
          <w:p w14:paraId="6D37647B" w14:textId="77777777" w:rsidR="00075D80" w:rsidRPr="00ED6AD7" w:rsidRDefault="00075D80" w:rsidP="00EC3F66">
            <w:pPr>
              <w:pStyle w:val="Odsekzoznamu"/>
              <w:numPr>
                <w:ilvl w:val="0"/>
                <w:numId w:val="10"/>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má platnú dohodu o sídle alebo obdobnú dohodu so štátom, v ktorom je založená, vrátane</w:t>
            </w:r>
            <w:r>
              <w:rPr>
                <w:rFonts w:ascii="Times New Roman" w:eastAsia="Times New Roman" w:hAnsi="Times New Roman" w:cs="Times New Roman"/>
                <w:sz w:val="24"/>
                <w:szCs w:val="24"/>
                <w:lang w:eastAsia="sk-SK" w:bidi="sk-SK"/>
              </w:rPr>
              <w:t xml:space="preserve"> dohody, ktorá oprávňuje</w:t>
            </w:r>
            <w:r w:rsidRPr="00ED6AD7">
              <w:rPr>
                <w:rFonts w:ascii="Times New Roman" w:eastAsia="Times New Roman" w:hAnsi="Times New Roman" w:cs="Times New Roman"/>
                <w:sz w:val="24"/>
                <w:szCs w:val="24"/>
                <w:lang w:eastAsia="sk-SK" w:bidi="sk-SK"/>
              </w:rPr>
              <w:t xml:space="preserve"> útvary alebo zložky organizácie v uvedenom štáte na výsady a imunity, a </w:t>
            </w:r>
          </w:p>
          <w:p w14:paraId="0116C104" w14:textId="2E866EF9" w:rsidR="00F34AE7" w:rsidRPr="00F34AE7" w:rsidRDefault="00F34AE7" w:rsidP="00EC3F66">
            <w:pPr>
              <w:pStyle w:val="Odsekzoznamu"/>
              <w:numPr>
                <w:ilvl w:val="0"/>
                <w:numId w:val="10"/>
              </w:numPr>
              <w:ind w:left="318"/>
              <w:rPr>
                <w:rFonts w:ascii="Times New Roman" w:eastAsia="Times New Roman" w:hAnsi="Times New Roman" w:cs="Times New Roman"/>
                <w:sz w:val="24"/>
                <w:szCs w:val="20"/>
                <w:lang w:eastAsia="sk-SK" w:bidi="sk-SK"/>
              </w:rPr>
            </w:pPr>
            <w:r w:rsidRPr="00F34AE7">
              <w:rPr>
                <w:rFonts w:ascii="Times New Roman" w:eastAsia="Times New Roman" w:hAnsi="Times New Roman" w:cs="Times New Roman"/>
                <w:sz w:val="24"/>
                <w:szCs w:val="20"/>
                <w:lang w:eastAsia="sk-SK" w:bidi="sk-SK"/>
              </w:rPr>
              <w:t xml:space="preserve">právne predpisy alebo listiny upravujúce jej činnosť, riadenie a postavenie  zamedzujú tomu, aby </w:t>
            </w:r>
            <w:r w:rsidRPr="00F34AE7">
              <w:rPr>
                <w:rFonts w:ascii="Times New Roman" w:eastAsia="Times New Roman" w:hAnsi="Times New Roman" w:cs="Times New Roman"/>
                <w:sz w:val="24"/>
                <w:szCs w:val="20"/>
                <w:lang w:eastAsia="sk-SK" w:bidi="sk-SK"/>
              </w:rPr>
              <w:lastRenderedPageBreak/>
              <w:t>jej príjmy plynuli v prospech súkromn</w:t>
            </w:r>
            <w:r w:rsidR="00AA2D17">
              <w:rPr>
                <w:rFonts w:ascii="Times New Roman" w:eastAsia="Times New Roman" w:hAnsi="Times New Roman" w:cs="Times New Roman"/>
                <w:sz w:val="24"/>
                <w:szCs w:val="20"/>
                <w:lang w:eastAsia="sk-SK" w:bidi="sk-SK"/>
              </w:rPr>
              <w:t>ej</w:t>
            </w:r>
            <w:r w:rsidRPr="00F34AE7">
              <w:rPr>
                <w:rFonts w:ascii="Times New Roman" w:eastAsia="Times New Roman" w:hAnsi="Times New Roman" w:cs="Times New Roman"/>
                <w:sz w:val="24"/>
                <w:szCs w:val="20"/>
                <w:lang w:eastAsia="sk-SK" w:bidi="sk-SK"/>
              </w:rPr>
              <w:t xml:space="preserve"> os</w:t>
            </w:r>
            <w:r w:rsidR="00AA2D17">
              <w:rPr>
                <w:rFonts w:ascii="Times New Roman" w:eastAsia="Times New Roman" w:hAnsi="Times New Roman" w:cs="Times New Roman"/>
                <w:sz w:val="24"/>
                <w:szCs w:val="20"/>
                <w:lang w:eastAsia="sk-SK" w:bidi="sk-SK"/>
              </w:rPr>
              <w:t>oby</w:t>
            </w:r>
            <w:r w:rsidRPr="00F34AE7">
              <w:rPr>
                <w:rFonts w:ascii="Times New Roman" w:eastAsia="Times New Roman" w:hAnsi="Times New Roman" w:cs="Times New Roman"/>
                <w:sz w:val="24"/>
                <w:szCs w:val="20"/>
                <w:lang w:eastAsia="sk-SK" w:bidi="sk-SK"/>
              </w:rPr>
              <w:t>,</w:t>
            </w:r>
          </w:p>
          <w:p w14:paraId="60F77385" w14:textId="77777777" w:rsidR="00EB3115" w:rsidRPr="00ED6AD7" w:rsidRDefault="00EB3115" w:rsidP="00EC3F66">
            <w:pPr>
              <w:pStyle w:val="Point0"/>
              <w:numPr>
                <w:ilvl w:val="0"/>
                <w:numId w:val="21"/>
              </w:numPr>
              <w:spacing w:before="0" w:line="240" w:lineRule="auto"/>
              <w:ind w:left="315" w:hanging="357"/>
              <w:jc w:val="both"/>
              <w:rPr>
                <w:rFonts w:eastAsia="Times New Roman"/>
                <w:szCs w:val="24"/>
                <w:lang w:val="sk-SK" w:eastAsia="sk-SK" w:bidi="sk-SK"/>
              </w:rPr>
            </w:pPr>
            <w:r w:rsidRPr="00ED6AD7">
              <w:rPr>
                <w:rFonts w:eastAsia="Times New Roman"/>
                <w:szCs w:val="24"/>
                <w:lang w:val="sk-SK" w:eastAsia="sk-SK" w:bidi="sk-SK"/>
              </w:rPr>
              <w:t>neziskovou organizáciou subjekt, ktorý spĺňa tieto podmienky:</w:t>
            </w:r>
          </w:p>
          <w:p w14:paraId="10179095" w14:textId="77777777" w:rsidR="00EB3115" w:rsidRPr="00ED6AD7" w:rsidRDefault="00EB3115" w:rsidP="00EC3F66">
            <w:pPr>
              <w:pStyle w:val="Odsekzoznamu"/>
              <w:numPr>
                <w:ilvl w:val="0"/>
                <w:numId w:val="19"/>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v štáte svojho založenia a riadenia vykonáva činnosť výlučne na náboženské, charitatívne, vedecké, umelecké, kultúrne, športové, vzdelávacie účely</w:t>
            </w:r>
            <w:r w:rsidR="00614816">
              <w:rPr>
                <w:rFonts w:ascii="Times New Roman" w:eastAsia="Times New Roman" w:hAnsi="Times New Roman" w:cs="Times New Roman"/>
                <w:sz w:val="24"/>
                <w:szCs w:val="24"/>
                <w:lang w:eastAsia="sk-SK" w:bidi="sk-SK"/>
              </w:rPr>
              <w:t xml:space="preserve"> alebo iné obd</w:t>
            </w:r>
            <w:r w:rsidR="00614816" w:rsidRPr="00614816">
              <w:rPr>
                <w:rFonts w:ascii="Times New Roman" w:eastAsia="Times New Roman" w:hAnsi="Times New Roman" w:cs="Times New Roman"/>
                <w:sz w:val="24"/>
                <w:szCs w:val="24"/>
                <w:lang w:eastAsia="sk-SK" w:bidi="sk-SK"/>
              </w:rPr>
              <w:t>obné účely</w:t>
            </w:r>
            <w:r w:rsidR="00614816">
              <w:rPr>
                <w:rFonts w:ascii="Times New Roman" w:eastAsia="Times New Roman" w:hAnsi="Times New Roman" w:cs="Times New Roman"/>
                <w:sz w:val="24"/>
                <w:szCs w:val="24"/>
                <w:lang w:eastAsia="sk-SK" w:bidi="sk-SK"/>
              </w:rPr>
              <w:t>,</w:t>
            </w:r>
            <w:r w:rsidRPr="00ED6AD7">
              <w:rPr>
                <w:rFonts w:ascii="Times New Roman" w:eastAsia="Times New Roman" w:hAnsi="Times New Roman" w:cs="Times New Roman"/>
                <w:sz w:val="24"/>
                <w:szCs w:val="24"/>
                <w:lang w:eastAsia="sk-SK" w:bidi="sk-SK"/>
              </w:rPr>
              <w:t xml:space="preserve"> alebo pôsobí a vykonáva činnosť ako profesijná organizácia, </w:t>
            </w:r>
            <w:r>
              <w:rPr>
                <w:rFonts w:ascii="Times New Roman" w:eastAsia="Times New Roman" w:hAnsi="Times New Roman" w:cs="Times New Roman"/>
                <w:sz w:val="24"/>
                <w:szCs w:val="24"/>
                <w:lang w:eastAsia="sk-SK" w:bidi="sk-SK"/>
              </w:rPr>
              <w:t>združenie podnikateľov</w:t>
            </w:r>
            <w:r w:rsidRPr="00ED6AD7">
              <w:rPr>
                <w:rFonts w:ascii="Times New Roman" w:eastAsia="Times New Roman" w:hAnsi="Times New Roman" w:cs="Times New Roman"/>
                <w:sz w:val="24"/>
                <w:szCs w:val="24"/>
                <w:lang w:eastAsia="sk-SK" w:bidi="sk-SK"/>
              </w:rPr>
              <w:t>, obchodná komora,</w:t>
            </w:r>
            <w:r>
              <w:rPr>
                <w:rFonts w:ascii="Times New Roman" w:eastAsia="Times New Roman" w:hAnsi="Times New Roman" w:cs="Times New Roman"/>
                <w:sz w:val="24"/>
                <w:szCs w:val="24"/>
                <w:lang w:eastAsia="sk-SK" w:bidi="sk-SK"/>
              </w:rPr>
              <w:t xml:space="preserve"> odborová organizácia, záujmové združenie poľnohospodárov, záhradkárov a združenie občanov </w:t>
            </w:r>
            <w:r w:rsidRPr="00ED6AD7">
              <w:rPr>
                <w:rFonts w:ascii="Times New Roman" w:eastAsia="Times New Roman" w:hAnsi="Times New Roman" w:cs="Times New Roman"/>
                <w:sz w:val="24"/>
                <w:szCs w:val="24"/>
                <w:lang w:eastAsia="sk-SK" w:bidi="sk-SK"/>
              </w:rPr>
              <w:t>alebo organizácia, ktorá vykonáva výlučne všeobecne prospešné služby,</w:t>
            </w:r>
          </w:p>
          <w:p w14:paraId="73126C35" w14:textId="77777777" w:rsidR="00EB3115" w:rsidRPr="00ED6AD7" w:rsidRDefault="00EB3115" w:rsidP="00EC3F66">
            <w:pPr>
              <w:pStyle w:val="Odsekzoznamu"/>
              <w:numPr>
                <w:ilvl w:val="0"/>
                <w:numId w:val="19"/>
              </w:numPr>
              <w:spacing w:after="120" w:line="240" w:lineRule="auto"/>
              <w:ind w:left="315"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takmer všetky príjmy z činností podľa prvého bodu sú oslobodené od dane z príjmov v štáte jeho založenia a riadenia,</w:t>
            </w:r>
          </w:p>
          <w:p w14:paraId="24CE236B" w14:textId="77777777" w:rsidR="00EB3115" w:rsidRPr="00ED6AD7" w:rsidRDefault="00EB3115" w:rsidP="00EC3F66">
            <w:pPr>
              <w:pStyle w:val="Odsekzoznamu"/>
              <w:numPr>
                <w:ilvl w:val="0"/>
                <w:numId w:val="19"/>
              </w:numPr>
              <w:spacing w:after="120" w:line="240" w:lineRule="auto"/>
              <w:ind w:left="315"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nemá žiadnych spoločníkov ani členov, ktorí majú podiel na príjme alebo majetku, alebo ktorí sú skutočnými vlastníkmi príjmu alebo majetku, </w:t>
            </w:r>
          </w:p>
          <w:p w14:paraId="13318495" w14:textId="77777777" w:rsidR="00EB3115" w:rsidRPr="00ED6AD7" w:rsidRDefault="00EB3115" w:rsidP="00EC3F66">
            <w:pPr>
              <w:pStyle w:val="Odsekzoznamu"/>
              <w:numPr>
                <w:ilvl w:val="0"/>
                <w:numId w:val="19"/>
              </w:numPr>
              <w:spacing w:after="120" w:line="240" w:lineRule="auto"/>
              <w:ind w:left="315"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príjmy alebo majetok subjektu sa nesmú rozdeľovať alebo použiť </w:t>
            </w:r>
            <w:r w:rsidRPr="00ED6AD7">
              <w:rPr>
                <w:rFonts w:ascii="Times New Roman" w:eastAsia="Times New Roman" w:hAnsi="Times New Roman" w:cs="Times New Roman"/>
                <w:sz w:val="24"/>
                <w:szCs w:val="24"/>
                <w:lang w:eastAsia="sk-SK" w:bidi="sk-SK"/>
              </w:rPr>
              <w:lastRenderedPageBreak/>
              <w:t>v prospech súkromnej osoby alebo subjektu, okrem charitatívneho subjektu; to neplatí pri vykonávaní charitatívnych činností subjektu alebo pri platbách primeranej protihodnoty za poskytnuté služby alebo za použitie majetku alebo kapitálu, alebo pri platbách, za kúpu majetku v reálnej trhovej hodnote,</w:t>
            </w:r>
          </w:p>
          <w:p w14:paraId="6DB81142" w14:textId="77777777" w:rsidR="00EB3115" w:rsidRPr="00E265A2" w:rsidRDefault="00EB3115" w:rsidP="00EC3F66">
            <w:pPr>
              <w:pStyle w:val="Odsekzoznamu"/>
              <w:numPr>
                <w:ilvl w:val="0"/>
                <w:numId w:val="19"/>
              </w:numPr>
              <w:spacing w:after="120" w:line="240" w:lineRule="auto"/>
              <w:ind w:left="315" w:hanging="357"/>
              <w:contextualSpacing w:val="0"/>
              <w:jc w:val="both"/>
              <w:rPr>
                <w:rFonts w:ascii="Times New Roman" w:eastAsia="Times New Roman" w:hAnsi="Times New Roman" w:cs="Times New Roman"/>
                <w:sz w:val="24"/>
                <w:szCs w:val="24"/>
                <w:lang w:eastAsia="sk-SK" w:bidi="sk-SK"/>
              </w:rPr>
            </w:pPr>
            <w:r w:rsidRPr="00E265A2">
              <w:rPr>
                <w:rFonts w:ascii="Times New Roman" w:eastAsia="Times New Roman" w:hAnsi="Times New Roman" w:cs="Times New Roman"/>
                <w:sz w:val="24"/>
                <w:szCs w:val="24"/>
                <w:lang w:eastAsia="sk-SK" w:bidi="sk-SK"/>
              </w:rPr>
              <w:t>pri ukončení činnosti, likvidácii alebo zrušení subjektu sa celý jeho majetok prevedie alebo vráti inej neziskovej organizácii alebo prepadne v prospech  štátu</w:t>
            </w:r>
            <w:r>
              <w:rPr>
                <w:rFonts w:ascii="Times New Roman" w:eastAsia="Times New Roman" w:hAnsi="Times New Roman" w:cs="Times New Roman"/>
                <w:sz w:val="24"/>
                <w:szCs w:val="24"/>
                <w:lang w:eastAsia="sk-SK" w:bidi="sk-SK"/>
              </w:rPr>
              <w:t xml:space="preserve"> alebo územnej samosprávy</w:t>
            </w:r>
            <w:r w:rsidRPr="00E265A2">
              <w:rPr>
                <w:rFonts w:ascii="Times New Roman" w:eastAsia="Times New Roman" w:hAnsi="Times New Roman" w:cs="Times New Roman"/>
                <w:sz w:val="24"/>
                <w:szCs w:val="24"/>
                <w:lang w:eastAsia="sk-SK" w:bidi="sk-SK"/>
              </w:rPr>
              <w:t xml:space="preserve"> jeho založ</w:t>
            </w:r>
            <w:r w:rsidR="00847A38">
              <w:rPr>
                <w:rFonts w:ascii="Times New Roman" w:eastAsia="Times New Roman" w:hAnsi="Times New Roman" w:cs="Times New Roman"/>
                <w:sz w:val="24"/>
                <w:szCs w:val="24"/>
                <w:lang w:eastAsia="sk-SK" w:bidi="sk-SK"/>
              </w:rPr>
              <w:t>enia a riadenia vrátane verejnoprávneho</w:t>
            </w:r>
            <w:r w:rsidRPr="00E265A2">
              <w:rPr>
                <w:rFonts w:ascii="Times New Roman" w:eastAsia="Times New Roman" w:hAnsi="Times New Roman" w:cs="Times New Roman"/>
                <w:sz w:val="24"/>
                <w:szCs w:val="24"/>
                <w:lang w:eastAsia="sk-SK" w:bidi="sk-SK"/>
              </w:rPr>
              <w:t xml:space="preserve"> subjektu</w:t>
            </w:r>
            <w:r>
              <w:rPr>
                <w:rFonts w:ascii="Times New Roman" w:eastAsia="Times New Roman" w:hAnsi="Times New Roman" w:cs="Times New Roman"/>
                <w:sz w:val="24"/>
                <w:szCs w:val="24"/>
                <w:lang w:eastAsia="sk-SK" w:bidi="sk-SK"/>
              </w:rPr>
              <w:t xml:space="preserve"> alebo politického útvaru</w:t>
            </w:r>
            <w:r w:rsidRPr="00E265A2">
              <w:rPr>
                <w:rFonts w:ascii="Times New Roman" w:eastAsia="Times New Roman" w:hAnsi="Times New Roman" w:cs="Times New Roman"/>
                <w:sz w:val="24"/>
                <w:szCs w:val="24"/>
                <w:lang w:eastAsia="sk-SK" w:bidi="sk-SK"/>
              </w:rPr>
              <w:t xml:space="preserve">, </w:t>
            </w:r>
          </w:p>
          <w:p w14:paraId="497AF59B" w14:textId="77777777" w:rsidR="00EB3115" w:rsidRPr="00ED6AD7" w:rsidRDefault="00EB3115" w:rsidP="00EC3F66">
            <w:pPr>
              <w:pStyle w:val="Odsekzoznamu"/>
              <w:numPr>
                <w:ilvl w:val="0"/>
                <w:numId w:val="19"/>
              </w:numPr>
              <w:spacing w:after="120" w:line="240" w:lineRule="auto"/>
              <w:ind w:left="315"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vykonáva len</w:t>
            </w:r>
            <w:r w:rsidR="00D0415D">
              <w:rPr>
                <w:rFonts w:ascii="Times New Roman" w:eastAsia="Times New Roman" w:hAnsi="Times New Roman" w:cs="Times New Roman"/>
                <w:sz w:val="24"/>
                <w:szCs w:val="24"/>
                <w:lang w:eastAsia="sk-SK" w:bidi="sk-SK"/>
              </w:rPr>
              <w:t xml:space="preserve"> obchodnú činnosť a</w:t>
            </w:r>
            <w:r w:rsidR="00AF5558">
              <w:rPr>
                <w:rFonts w:ascii="Times New Roman" w:eastAsia="Times New Roman" w:hAnsi="Times New Roman" w:cs="Times New Roman"/>
                <w:sz w:val="24"/>
                <w:szCs w:val="24"/>
                <w:lang w:eastAsia="sk-SK" w:bidi="sk-SK"/>
              </w:rPr>
              <w:t>lebo</w:t>
            </w:r>
            <w:r w:rsidRPr="00ED6AD7">
              <w:rPr>
                <w:rFonts w:ascii="Times New Roman" w:eastAsia="Times New Roman" w:hAnsi="Times New Roman" w:cs="Times New Roman"/>
                <w:sz w:val="24"/>
                <w:szCs w:val="24"/>
                <w:lang w:eastAsia="sk-SK" w:bidi="sk-SK"/>
              </w:rPr>
              <w:t xml:space="preserve"> podnikateľskú činnosť, ktorá priamo súvisí s účelmi, na ktoré bol subjekt založený,</w:t>
            </w:r>
          </w:p>
          <w:p w14:paraId="0D2D130E" w14:textId="77777777" w:rsidR="00C47FD2" w:rsidRDefault="00C47FD2" w:rsidP="000661C3">
            <w:pPr>
              <w:spacing w:after="0" w:line="259" w:lineRule="auto"/>
              <w:ind w:left="315" w:right="0" w:firstLine="0"/>
            </w:pPr>
          </w:p>
        </w:tc>
        <w:tc>
          <w:tcPr>
            <w:tcW w:w="992" w:type="dxa"/>
          </w:tcPr>
          <w:p w14:paraId="1540A81A" w14:textId="77777777" w:rsidR="00C47FD2" w:rsidRPr="006124D0" w:rsidRDefault="00C47FD2" w:rsidP="00C47FD2">
            <w:pPr>
              <w:spacing w:after="0" w:line="259" w:lineRule="auto"/>
              <w:ind w:left="0" w:right="0" w:firstLine="0"/>
              <w:jc w:val="center"/>
              <w:rPr>
                <w:b/>
              </w:rPr>
            </w:pPr>
            <w:r w:rsidRPr="006124D0">
              <w:rPr>
                <w:b/>
                <w:sz w:val="23"/>
              </w:rPr>
              <w:lastRenderedPageBreak/>
              <w:t>Ú</w:t>
            </w:r>
          </w:p>
          <w:p w14:paraId="6C7DA0C5" w14:textId="77777777" w:rsidR="00C47FD2" w:rsidRPr="006124D0" w:rsidRDefault="00C47FD2" w:rsidP="006124D0">
            <w:pPr>
              <w:spacing w:after="0" w:line="259" w:lineRule="auto"/>
              <w:ind w:left="0" w:right="0" w:firstLine="0"/>
              <w:jc w:val="center"/>
              <w:rPr>
                <w:b/>
              </w:rPr>
            </w:pPr>
          </w:p>
        </w:tc>
        <w:tc>
          <w:tcPr>
            <w:tcW w:w="851" w:type="dxa"/>
          </w:tcPr>
          <w:p w14:paraId="2A8D8FAB" w14:textId="77777777" w:rsidR="00C47FD2" w:rsidRDefault="00C47FD2" w:rsidP="00EA1CA5">
            <w:pPr>
              <w:spacing w:after="0" w:line="259" w:lineRule="auto"/>
              <w:ind w:left="2" w:right="0" w:firstLine="0"/>
            </w:pPr>
          </w:p>
        </w:tc>
        <w:tc>
          <w:tcPr>
            <w:tcW w:w="567" w:type="dxa"/>
          </w:tcPr>
          <w:p w14:paraId="13CD4E64" w14:textId="77777777" w:rsidR="00C47FD2"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46451FCE" w14:textId="77777777" w:rsidR="00C47FD2" w:rsidRDefault="00C47FD2" w:rsidP="00EA1CA5">
            <w:pPr>
              <w:spacing w:after="0" w:line="259" w:lineRule="auto"/>
              <w:ind w:left="0" w:right="0" w:firstLine="0"/>
              <w:jc w:val="left"/>
            </w:pPr>
          </w:p>
        </w:tc>
      </w:tr>
      <w:tr w:rsidR="001B3DAD" w14:paraId="61493C8F" w14:textId="77777777" w:rsidTr="006933B9">
        <w:trPr>
          <w:gridAfter w:val="1"/>
          <w:wAfter w:w="72" w:type="dxa"/>
          <w:trHeight w:val="836"/>
        </w:trPr>
        <w:tc>
          <w:tcPr>
            <w:tcW w:w="851" w:type="dxa"/>
          </w:tcPr>
          <w:p w14:paraId="4B72B9AD" w14:textId="77777777" w:rsidR="00C47FD2" w:rsidRDefault="00C47FD2" w:rsidP="00C47FD2">
            <w:pPr>
              <w:spacing w:after="0" w:line="259" w:lineRule="auto"/>
              <w:ind w:left="0" w:right="0" w:firstLine="0"/>
              <w:jc w:val="left"/>
              <w:rPr>
                <w:b/>
              </w:rPr>
            </w:pPr>
            <w:r>
              <w:rPr>
                <w:b/>
              </w:rPr>
              <w:lastRenderedPageBreak/>
              <w:t>Čl. 3 ods. 12</w:t>
            </w:r>
          </w:p>
          <w:p w14:paraId="0B49FEFD" w14:textId="77777777" w:rsidR="001B3DAD" w:rsidRDefault="001B3DAD" w:rsidP="00EA1CA5">
            <w:pPr>
              <w:spacing w:after="0" w:line="259" w:lineRule="auto"/>
              <w:ind w:left="0" w:right="0" w:firstLine="0"/>
              <w:jc w:val="left"/>
            </w:pPr>
          </w:p>
        </w:tc>
        <w:tc>
          <w:tcPr>
            <w:tcW w:w="5529" w:type="dxa"/>
          </w:tcPr>
          <w:p w14:paraId="30C7DAEC" w14:textId="77777777" w:rsidR="001B3DAD" w:rsidRDefault="001B3DAD" w:rsidP="001B3DAD">
            <w:pPr>
              <w:spacing w:after="0" w:line="259" w:lineRule="auto"/>
              <w:ind w:left="0" w:right="0" w:firstLine="0"/>
            </w:pPr>
            <w:r>
              <w:t>12.</w:t>
            </w:r>
          </w:p>
          <w:p w14:paraId="7E264D3F" w14:textId="77777777" w:rsidR="001B3DAD" w:rsidRDefault="001B3DAD" w:rsidP="001B3DAD">
            <w:pPr>
              <w:spacing w:after="0" w:line="259" w:lineRule="auto"/>
              <w:ind w:left="0" w:right="0" w:firstLine="0"/>
            </w:pPr>
            <w:r>
              <w:t xml:space="preserve">„subjekt s prvkom daňovej transparentnosti“ je subjekt, ktorý je daňovo transparentný, pokiaľ ide o jeho príjmy, výdavky, zisk alebo stratu v jurisdikcii, v ktorej bol založený, pokiaľ nie je daňovým rezidentom a </w:t>
            </w:r>
            <w:r>
              <w:lastRenderedPageBreak/>
              <w:t>nepodlieha zahrnutej dani zo svojich príjmov alebo zisku v inej jurisdikcii;</w:t>
            </w:r>
          </w:p>
          <w:p w14:paraId="1E6E6EF6" w14:textId="77777777" w:rsidR="001B3DAD" w:rsidRDefault="001B3DAD" w:rsidP="001B3DAD">
            <w:pPr>
              <w:spacing w:after="0" w:line="259" w:lineRule="auto"/>
              <w:ind w:left="0" w:right="0" w:firstLine="0"/>
            </w:pPr>
            <w:r>
              <w:t>za subjekt s prvkom daňovej transparentnosti sa považuje:</w:t>
            </w:r>
          </w:p>
          <w:p w14:paraId="0DA39DA0" w14:textId="77777777" w:rsidR="001B3DAD" w:rsidRDefault="001B3DAD" w:rsidP="001B3DAD">
            <w:pPr>
              <w:spacing w:after="0" w:line="259" w:lineRule="auto"/>
              <w:ind w:left="0" w:right="0" w:firstLine="0"/>
            </w:pPr>
          </w:p>
          <w:p w14:paraId="58E2B6D3" w14:textId="77777777" w:rsidR="001B3DAD" w:rsidRDefault="001B3DAD" w:rsidP="001B3DAD">
            <w:pPr>
              <w:spacing w:after="0" w:line="259" w:lineRule="auto"/>
              <w:ind w:left="0" w:right="0" w:firstLine="0"/>
            </w:pPr>
            <w:r>
              <w:t>a)</w:t>
            </w:r>
          </w:p>
          <w:p w14:paraId="0C8CA33C" w14:textId="77777777" w:rsidR="001B3DAD" w:rsidRDefault="001B3DAD" w:rsidP="001B3DAD">
            <w:pPr>
              <w:spacing w:after="0" w:line="259" w:lineRule="auto"/>
              <w:ind w:left="0" w:right="0" w:firstLine="0"/>
            </w:pPr>
            <w:r>
              <w:t>daňovo transparentný subjekt v súvislosti so svojimi príjmami, výdavkami, ziskom alebo stratou v rozsahu v akom je daňovo transparentný v jurisdikcii, v ktorej sa nachádza jeho vlastník;</w:t>
            </w:r>
          </w:p>
          <w:p w14:paraId="0A5EDB77" w14:textId="77777777" w:rsidR="001B3DAD" w:rsidRDefault="001B3DAD" w:rsidP="001B3DAD">
            <w:pPr>
              <w:spacing w:after="0" w:line="259" w:lineRule="auto"/>
              <w:ind w:left="0" w:right="0" w:firstLine="0"/>
            </w:pPr>
          </w:p>
          <w:p w14:paraId="74160D37" w14:textId="77777777" w:rsidR="001B3DAD" w:rsidRDefault="001B3DAD" w:rsidP="001B3DAD">
            <w:pPr>
              <w:spacing w:after="0" w:line="259" w:lineRule="auto"/>
              <w:ind w:left="0" w:right="0" w:firstLine="0"/>
            </w:pPr>
            <w:r>
              <w:t>b)</w:t>
            </w:r>
          </w:p>
          <w:p w14:paraId="0D05DE89" w14:textId="77777777" w:rsidR="001B3DAD" w:rsidRDefault="001B3DAD" w:rsidP="001B3DAD">
            <w:pPr>
              <w:spacing w:after="0" w:line="259" w:lineRule="auto"/>
              <w:ind w:left="0" w:right="0" w:firstLine="0"/>
            </w:pPr>
            <w:r>
              <w:t>reverzný hybridný subjekt v súvislosti so svojimi príjmami, výdavkami, ziskom alebo stratou v rozsahu v akom nie je daňovo transparentný v jurisdikcii, v ktorej sa nachádza jeho vlastník;</w:t>
            </w:r>
          </w:p>
          <w:p w14:paraId="3536E272" w14:textId="77777777" w:rsidR="001B3DAD" w:rsidRDefault="001B3DAD" w:rsidP="001B3DAD">
            <w:pPr>
              <w:spacing w:after="0" w:line="259" w:lineRule="auto"/>
              <w:ind w:left="0" w:right="0" w:firstLine="0"/>
            </w:pPr>
          </w:p>
          <w:p w14:paraId="1599FD7E" w14:textId="77777777" w:rsidR="001B3DAD" w:rsidRDefault="001B3DAD" w:rsidP="001B3DAD">
            <w:pPr>
              <w:spacing w:after="0" w:line="259" w:lineRule="auto"/>
              <w:ind w:left="0" w:right="0" w:firstLine="0"/>
            </w:pPr>
            <w:r>
              <w:t>na účely tohto vymedzenia „daňovo transparentný subjekt“ je subjekt, na ktorého príjmy, výdavky, zisk alebo stratu sa vzťahujú právne predpisy danej jurisdikcie, ako keby plynuli alebo vznikli priamemu vlastníkovi tohto subjektu v pomere k jeho podielu v tomto subjekte;</w:t>
            </w:r>
          </w:p>
          <w:p w14:paraId="4F9E8897" w14:textId="77777777" w:rsidR="001B3DAD" w:rsidRDefault="001B3DAD" w:rsidP="001B3DAD">
            <w:pPr>
              <w:spacing w:after="0" w:line="259" w:lineRule="auto"/>
              <w:ind w:left="0" w:right="0" w:firstLine="0"/>
            </w:pPr>
          </w:p>
          <w:p w14:paraId="0FEADD14" w14:textId="77777777" w:rsidR="001B3DAD" w:rsidRDefault="001B3DAD" w:rsidP="001B3DAD">
            <w:pPr>
              <w:spacing w:after="0" w:line="259" w:lineRule="auto"/>
              <w:ind w:left="0" w:right="0" w:firstLine="0"/>
            </w:pPr>
            <w:r>
              <w:t>vlastnícky podiel v subjekte alebo v stálej prevádzkarni, ktoré sú základným subjektom, sa považuje za držaný prostredníctvom daňovo transparentnej štruktúry, ak je tento vlastnícky podiel držaný nepriamo prostredníctvom reťazca daňovo transparentných subjektov;</w:t>
            </w:r>
          </w:p>
          <w:p w14:paraId="40300209" w14:textId="77777777" w:rsidR="001B3DAD" w:rsidRDefault="001B3DAD" w:rsidP="001B3DAD">
            <w:pPr>
              <w:spacing w:after="0" w:line="259" w:lineRule="auto"/>
              <w:ind w:left="0" w:right="0" w:firstLine="0"/>
            </w:pPr>
            <w:r>
              <w:lastRenderedPageBreak/>
              <w:t>základný subjekt, ktorý nie je daňovým rezidentom a nepodlieha zahrnutej dani ani kvalifikovanej vnútroštátnej dorovnávacej dani na základe svojho miesta vedenia, miesta založenia alebo podobných kritérií, sa v súvislosti so svojimi príjmami, výdavkami, ziskom alebo stratou považuje za subjekt s prvkom daňovej transparentnosti a daňovo transparentný subjekt, ak:</w:t>
            </w:r>
          </w:p>
          <w:p w14:paraId="0CCAEED6" w14:textId="77777777" w:rsidR="001B3DAD" w:rsidRDefault="001B3DAD" w:rsidP="001B3DAD">
            <w:pPr>
              <w:spacing w:after="0" w:line="259" w:lineRule="auto"/>
              <w:ind w:left="0" w:right="0" w:firstLine="0"/>
            </w:pPr>
            <w:r>
              <w:t>a)</w:t>
            </w:r>
          </w:p>
          <w:p w14:paraId="603939DE" w14:textId="77777777" w:rsidR="001B3DAD" w:rsidRDefault="001B3DAD" w:rsidP="001B3DAD">
            <w:pPr>
              <w:spacing w:after="0" w:line="259" w:lineRule="auto"/>
              <w:ind w:left="0" w:right="0" w:firstLine="0"/>
            </w:pPr>
            <w:r>
              <w:t>sa jeho vlastníci nachádzajú v jurisdikcii, ktorá daný subjekt považuje za daňovo transparentný;</w:t>
            </w:r>
          </w:p>
          <w:p w14:paraId="0E6DE759" w14:textId="77777777" w:rsidR="001B3DAD" w:rsidRDefault="001B3DAD" w:rsidP="001B3DAD">
            <w:pPr>
              <w:spacing w:after="0" w:line="259" w:lineRule="auto"/>
              <w:ind w:left="0" w:right="0" w:firstLine="0"/>
            </w:pPr>
            <w:r>
              <w:t>b)</w:t>
            </w:r>
          </w:p>
          <w:p w14:paraId="2950F1D0" w14:textId="77777777" w:rsidR="001B3DAD" w:rsidRDefault="001B3DAD" w:rsidP="001B3DAD">
            <w:pPr>
              <w:spacing w:after="0" w:line="259" w:lineRule="auto"/>
              <w:ind w:left="0" w:right="0" w:firstLine="0"/>
            </w:pPr>
            <w:r>
              <w:t>nemá miesto podnikania v jurisdikcii, v ktorej bol založený, a</w:t>
            </w:r>
          </w:p>
          <w:p w14:paraId="2159800C" w14:textId="77777777" w:rsidR="001B3DAD" w:rsidRDefault="001B3DAD" w:rsidP="001B3DAD">
            <w:pPr>
              <w:spacing w:after="0" w:line="259" w:lineRule="auto"/>
              <w:ind w:left="0" w:right="0" w:firstLine="0"/>
            </w:pPr>
            <w:r>
              <w:t>c)</w:t>
            </w:r>
          </w:p>
          <w:p w14:paraId="01920AC7" w14:textId="77777777" w:rsidR="001B3DAD" w:rsidRDefault="001B3DAD" w:rsidP="001B3DAD">
            <w:pPr>
              <w:spacing w:after="0" w:line="259" w:lineRule="auto"/>
              <w:ind w:left="0" w:right="0" w:firstLine="0"/>
            </w:pPr>
            <w:r>
              <w:t xml:space="preserve">príjem, výdavky, zisk alebo strata nie sú prisúditeľné stálej prevádzkarni; </w:t>
            </w:r>
          </w:p>
          <w:p w14:paraId="5AB43388" w14:textId="77777777" w:rsidR="001B3DAD" w:rsidRDefault="001B3DAD" w:rsidP="00407283">
            <w:pPr>
              <w:spacing w:after="0" w:line="259" w:lineRule="auto"/>
              <w:ind w:left="0" w:right="0" w:firstLine="0"/>
            </w:pPr>
          </w:p>
        </w:tc>
        <w:tc>
          <w:tcPr>
            <w:tcW w:w="850" w:type="dxa"/>
          </w:tcPr>
          <w:p w14:paraId="4E29CDEF" w14:textId="77777777" w:rsidR="00C47FD2" w:rsidRPr="006124D0" w:rsidRDefault="00C47FD2" w:rsidP="00C47FD2">
            <w:pPr>
              <w:spacing w:after="0" w:line="259" w:lineRule="auto"/>
              <w:ind w:left="0" w:right="0" w:firstLine="0"/>
              <w:jc w:val="center"/>
              <w:rPr>
                <w:b/>
                <w:sz w:val="23"/>
              </w:rPr>
            </w:pPr>
            <w:r w:rsidRPr="006124D0">
              <w:rPr>
                <w:b/>
                <w:sz w:val="23"/>
              </w:rPr>
              <w:lastRenderedPageBreak/>
              <w:t>N</w:t>
            </w:r>
          </w:p>
          <w:p w14:paraId="34CE33D9" w14:textId="77777777" w:rsidR="001B3DAD" w:rsidRPr="006124D0" w:rsidRDefault="001B3DAD" w:rsidP="006124D0">
            <w:pPr>
              <w:spacing w:after="0" w:line="259" w:lineRule="auto"/>
              <w:ind w:left="2" w:right="0" w:firstLine="0"/>
              <w:jc w:val="center"/>
              <w:rPr>
                <w:b/>
              </w:rPr>
            </w:pPr>
          </w:p>
        </w:tc>
        <w:tc>
          <w:tcPr>
            <w:tcW w:w="709" w:type="dxa"/>
          </w:tcPr>
          <w:p w14:paraId="65A7E67E" w14:textId="77777777" w:rsidR="001B3DAD" w:rsidRDefault="001B3DAD" w:rsidP="00EA1CA5">
            <w:pPr>
              <w:spacing w:after="0" w:line="259" w:lineRule="auto"/>
              <w:ind w:left="2" w:right="0" w:firstLine="0"/>
              <w:jc w:val="left"/>
            </w:pPr>
          </w:p>
        </w:tc>
        <w:tc>
          <w:tcPr>
            <w:tcW w:w="851" w:type="dxa"/>
          </w:tcPr>
          <w:p w14:paraId="754267BB" w14:textId="77777777" w:rsidR="00C47FD2" w:rsidRDefault="00C47FD2" w:rsidP="00C47FD2">
            <w:pPr>
              <w:spacing w:after="0" w:line="240" w:lineRule="auto"/>
              <w:contextualSpacing/>
              <w:jc w:val="center"/>
              <w:rPr>
                <w:b/>
                <w:szCs w:val="20"/>
                <w:lang w:bidi="sk-SK"/>
              </w:rPr>
            </w:pPr>
            <w:r>
              <w:rPr>
                <w:b/>
                <w:szCs w:val="20"/>
                <w:lang w:bidi="sk-SK"/>
              </w:rPr>
              <w:t>§ 2 písm. aa) až ae)</w:t>
            </w:r>
          </w:p>
          <w:p w14:paraId="0F9269B9" w14:textId="77777777" w:rsidR="001B3DAD" w:rsidRDefault="001B3DAD" w:rsidP="00EA1CA5">
            <w:pPr>
              <w:spacing w:after="0" w:line="238" w:lineRule="auto"/>
              <w:ind w:left="2" w:right="0" w:firstLine="0"/>
              <w:jc w:val="left"/>
            </w:pPr>
          </w:p>
        </w:tc>
        <w:tc>
          <w:tcPr>
            <w:tcW w:w="3827" w:type="dxa"/>
          </w:tcPr>
          <w:p w14:paraId="7EEE8A30" w14:textId="77777777" w:rsidR="007A77C5" w:rsidRPr="00ED6AD7" w:rsidRDefault="007A77C5" w:rsidP="007A77C5">
            <w:pPr>
              <w:pStyle w:val="Point0"/>
              <w:numPr>
                <w:ilvl w:val="0"/>
                <w:numId w:val="20"/>
              </w:numPr>
              <w:spacing w:before="0" w:line="240" w:lineRule="auto"/>
              <w:ind w:left="318" w:hanging="357"/>
              <w:jc w:val="both"/>
              <w:rPr>
                <w:rFonts w:eastAsia="Times New Roman"/>
                <w:szCs w:val="24"/>
                <w:lang w:val="sk-SK" w:eastAsia="sk-SK" w:bidi="sk-SK"/>
              </w:rPr>
            </w:pPr>
            <w:r w:rsidRPr="00ED6AD7">
              <w:rPr>
                <w:szCs w:val="24"/>
                <w:lang w:val="sk-SK"/>
              </w:rPr>
              <w:t>subjektom</w:t>
            </w:r>
            <w:r w:rsidRPr="00ED6AD7">
              <w:rPr>
                <w:rFonts w:eastAsia="Times New Roman"/>
                <w:szCs w:val="24"/>
                <w:lang w:val="sk-SK" w:eastAsia="sk-SK" w:bidi="sk-SK"/>
              </w:rPr>
              <w:t xml:space="preserve"> s prvkom daňovej transparentnosti subjekt</w:t>
            </w:r>
            <w:r>
              <w:rPr>
                <w:rFonts w:eastAsia="Times New Roman"/>
                <w:szCs w:val="24"/>
                <w:lang w:val="sk-SK" w:eastAsia="sk-SK" w:bidi="sk-SK"/>
              </w:rPr>
              <w:t xml:space="preserve"> </w:t>
            </w:r>
            <w:r w:rsidRPr="00ED6AD7">
              <w:rPr>
                <w:rFonts w:eastAsia="Times New Roman"/>
                <w:szCs w:val="24"/>
                <w:lang w:val="sk-SK" w:eastAsia="sk-SK" w:bidi="sk-SK"/>
              </w:rPr>
              <w:t>v</w:t>
            </w:r>
            <w:r>
              <w:rPr>
                <w:rFonts w:eastAsia="Times New Roman"/>
                <w:szCs w:val="24"/>
                <w:lang w:val="sk-SK" w:eastAsia="sk-SK" w:bidi="sk-SK"/>
              </w:rPr>
              <w:t> rozsahu, v akom je</w:t>
            </w:r>
            <w:r w:rsidRPr="00ED6AD7">
              <w:rPr>
                <w:rFonts w:eastAsia="Times New Roman"/>
                <w:szCs w:val="24"/>
                <w:lang w:val="sk-SK" w:eastAsia="sk-SK" w:bidi="sk-SK"/>
              </w:rPr>
              <w:t xml:space="preserve"> </w:t>
            </w:r>
            <w:r>
              <w:rPr>
                <w:rFonts w:eastAsia="Times New Roman"/>
                <w:szCs w:val="24"/>
                <w:lang w:val="sk-SK" w:eastAsia="sk-SK" w:bidi="sk-SK"/>
              </w:rPr>
              <w:t>daňovo transparentný vzhľadom na svoje</w:t>
            </w:r>
            <w:r w:rsidRPr="00ED6AD7">
              <w:rPr>
                <w:rFonts w:eastAsia="Times New Roman"/>
                <w:szCs w:val="24"/>
                <w:lang w:val="sk-SK" w:eastAsia="sk-SK" w:bidi="sk-SK"/>
              </w:rPr>
              <w:t xml:space="preserve"> príj</w:t>
            </w:r>
            <w:r>
              <w:rPr>
                <w:rFonts w:eastAsia="Times New Roman"/>
                <w:szCs w:val="24"/>
                <w:lang w:val="sk-SK" w:eastAsia="sk-SK" w:bidi="sk-SK"/>
              </w:rPr>
              <w:t>my</w:t>
            </w:r>
            <w:r w:rsidRPr="00ED6AD7">
              <w:rPr>
                <w:rFonts w:eastAsia="Times New Roman"/>
                <w:szCs w:val="24"/>
                <w:lang w:val="sk-SK" w:eastAsia="sk-SK" w:bidi="sk-SK"/>
              </w:rPr>
              <w:t>, výdavk</w:t>
            </w:r>
            <w:r>
              <w:rPr>
                <w:rFonts w:eastAsia="Times New Roman"/>
                <w:szCs w:val="24"/>
                <w:lang w:val="sk-SK" w:eastAsia="sk-SK" w:bidi="sk-SK"/>
              </w:rPr>
              <w:t>y</w:t>
            </w:r>
            <w:r w:rsidRPr="00ED6AD7">
              <w:rPr>
                <w:rFonts w:eastAsia="Times New Roman"/>
                <w:szCs w:val="24"/>
                <w:lang w:val="sk-SK" w:eastAsia="sk-SK" w:bidi="sk-SK"/>
              </w:rPr>
              <w:t xml:space="preserve">, zisk alebo stratu v štáte svojho založenia, ak nie je daňovým rezidentom a nepodlieha </w:t>
            </w:r>
            <w:r w:rsidRPr="00ED6AD7">
              <w:rPr>
                <w:rFonts w:eastAsia="Times New Roman"/>
                <w:szCs w:val="24"/>
                <w:lang w:val="sk-SK" w:eastAsia="sk-SK" w:bidi="sk-SK"/>
              </w:rPr>
              <w:lastRenderedPageBreak/>
              <w:t>zahrnutej dani zo svojich príjmov alebo zisku v inom štáte,</w:t>
            </w:r>
          </w:p>
          <w:p w14:paraId="2038452E" w14:textId="77777777" w:rsidR="001B3DAD" w:rsidRPr="00A22955" w:rsidRDefault="001B3DAD" w:rsidP="001B3DAD">
            <w:pPr>
              <w:pStyle w:val="Point0"/>
              <w:spacing w:before="0" w:after="200" w:line="240" w:lineRule="auto"/>
              <w:ind w:left="315" w:firstLine="0"/>
              <w:contextualSpacing/>
              <w:jc w:val="both"/>
              <w:rPr>
                <w:rFonts w:eastAsia="Times New Roman"/>
                <w:szCs w:val="20"/>
                <w:lang w:val="sk-SK" w:eastAsia="sk-SK" w:bidi="sk-SK"/>
              </w:rPr>
            </w:pPr>
          </w:p>
          <w:p w14:paraId="29C2C55D" w14:textId="79C3CF33" w:rsidR="001B3DAD" w:rsidRPr="00A22955" w:rsidRDefault="007A77C5" w:rsidP="00EC3F66">
            <w:pPr>
              <w:pStyle w:val="Point0"/>
              <w:numPr>
                <w:ilvl w:val="0"/>
                <w:numId w:val="20"/>
              </w:numPr>
              <w:spacing w:before="0" w:after="200" w:line="240" w:lineRule="auto"/>
              <w:ind w:left="315"/>
              <w:contextualSpacing/>
              <w:jc w:val="both"/>
              <w:rPr>
                <w:rFonts w:eastAsia="Times New Roman"/>
                <w:szCs w:val="20"/>
                <w:lang w:val="sk-SK" w:eastAsia="sk-SK" w:bidi="sk-SK"/>
              </w:rPr>
            </w:pPr>
            <w:r w:rsidRPr="00FA63CC">
              <w:rPr>
                <w:rFonts w:eastAsia="Times New Roman"/>
                <w:szCs w:val="24"/>
                <w:lang w:val="sk-SK" w:eastAsia="sk-SK" w:bidi="sk-SK"/>
              </w:rPr>
              <w:t xml:space="preserve">transparentným subjektom subjekt s prvkom daňovej transparentnosti </w:t>
            </w:r>
            <w:r w:rsidRPr="00ED6AD7">
              <w:rPr>
                <w:rFonts w:eastAsia="Times New Roman"/>
                <w:szCs w:val="24"/>
                <w:lang w:val="sk-SK" w:eastAsia="sk-SK" w:bidi="sk-SK"/>
              </w:rPr>
              <w:t>v</w:t>
            </w:r>
            <w:r>
              <w:rPr>
                <w:rFonts w:eastAsia="Times New Roman"/>
                <w:szCs w:val="24"/>
                <w:lang w:val="sk-SK" w:eastAsia="sk-SK" w:bidi="sk-SK"/>
              </w:rPr>
              <w:t> rozsahu, v akom je</w:t>
            </w:r>
            <w:r w:rsidRPr="00ED6AD7">
              <w:rPr>
                <w:rFonts w:eastAsia="Times New Roman"/>
                <w:szCs w:val="24"/>
                <w:lang w:val="sk-SK" w:eastAsia="sk-SK" w:bidi="sk-SK"/>
              </w:rPr>
              <w:t xml:space="preserve"> </w:t>
            </w:r>
            <w:r>
              <w:rPr>
                <w:rFonts w:eastAsia="Times New Roman"/>
                <w:szCs w:val="24"/>
                <w:lang w:val="sk-SK" w:eastAsia="sk-SK" w:bidi="sk-SK"/>
              </w:rPr>
              <w:t>daňovo transparentný vzhľadom na svoje</w:t>
            </w:r>
            <w:r w:rsidRPr="00ED6AD7">
              <w:rPr>
                <w:rFonts w:eastAsia="Times New Roman"/>
                <w:szCs w:val="24"/>
                <w:lang w:val="sk-SK" w:eastAsia="sk-SK" w:bidi="sk-SK"/>
              </w:rPr>
              <w:t xml:space="preserve"> príj</w:t>
            </w:r>
            <w:r>
              <w:rPr>
                <w:rFonts w:eastAsia="Times New Roman"/>
                <w:szCs w:val="24"/>
                <w:lang w:val="sk-SK" w:eastAsia="sk-SK" w:bidi="sk-SK"/>
              </w:rPr>
              <w:t>my</w:t>
            </w:r>
            <w:r w:rsidRPr="00ED6AD7">
              <w:rPr>
                <w:rFonts w:eastAsia="Times New Roman"/>
                <w:szCs w:val="24"/>
                <w:lang w:val="sk-SK" w:eastAsia="sk-SK" w:bidi="sk-SK"/>
              </w:rPr>
              <w:t>, výdavk</w:t>
            </w:r>
            <w:r>
              <w:rPr>
                <w:rFonts w:eastAsia="Times New Roman"/>
                <w:szCs w:val="24"/>
                <w:lang w:val="sk-SK" w:eastAsia="sk-SK" w:bidi="sk-SK"/>
              </w:rPr>
              <w:t>y</w:t>
            </w:r>
            <w:r w:rsidRPr="00ED6AD7">
              <w:rPr>
                <w:rFonts w:eastAsia="Times New Roman"/>
                <w:szCs w:val="24"/>
                <w:lang w:val="sk-SK" w:eastAsia="sk-SK" w:bidi="sk-SK"/>
              </w:rPr>
              <w:t>, zisk alebo stratu</w:t>
            </w:r>
            <w:r w:rsidRPr="00FA63CC">
              <w:rPr>
                <w:rFonts w:eastAsia="Times New Roman"/>
                <w:szCs w:val="24"/>
                <w:lang w:val="sk-SK" w:eastAsia="sk-SK" w:bidi="sk-SK"/>
              </w:rPr>
              <w:t xml:space="preserve"> v štáte</w:t>
            </w:r>
            <w:r w:rsidRPr="00ED6AD7">
              <w:rPr>
                <w:rFonts w:eastAsia="Times New Roman"/>
                <w:szCs w:val="24"/>
                <w:lang w:val="sk-SK" w:eastAsia="sk-SK" w:bidi="sk-SK"/>
              </w:rPr>
              <w:t>, v ktorom sa nachádza jeho vlastník;</w:t>
            </w:r>
            <w:r w:rsidR="001B3DAD" w:rsidRPr="00A22955">
              <w:rPr>
                <w:rFonts w:eastAsia="Times New Roman"/>
                <w:szCs w:val="20"/>
                <w:lang w:val="sk-SK" w:eastAsia="sk-SK" w:bidi="sk-SK"/>
              </w:rPr>
              <w:t xml:space="preserve"> za transparentný subjekt a subjekt s prvkom daňovej transparentnosti sa v súvislosti so svojimi príjmami, výdavkami, ziskom alebo stratou považuje </w:t>
            </w:r>
            <w:r w:rsidR="00B30C4D">
              <w:rPr>
                <w:rFonts w:eastAsia="Times New Roman"/>
                <w:szCs w:val="20"/>
                <w:lang w:val="sk-SK" w:eastAsia="sk-SK" w:bidi="sk-SK"/>
              </w:rPr>
              <w:t xml:space="preserve">aj </w:t>
            </w:r>
            <w:r w:rsidR="001B3DAD" w:rsidRPr="00A22955">
              <w:rPr>
                <w:rFonts w:eastAsia="Times New Roman"/>
                <w:szCs w:val="20"/>
                <w:lang w:val="sk-SK" w:eastAsia="sk-SK" w:bidi="sk-SK"/>
              </w:rPr>
              <w:t>základný subjekt, ktorý nie je daňovým rezidentom a nepodlieha zahrnutej dani, dorovnávacej dani ani obdobnej dani na základe svojho miesta v</w:t>
            </w:r>
            <w:r w:rsidR="00840F09">
              <w:rPr>
                <w:rFonts w:eastAsia="Times New Roman"/>
                <w:szCs w:val="20"/>
                <w:lang w:val="sk-SK" w:eastAsia="sk-SK" w:bidi="sk-SK"/>
              </w:rPr>
              <w:t xml:space="preserve">edenia, miesta založenia alebo </w:t>
            </w:r>
            <w:r w:rsidR="001B3DAD" w:rsidRPr="00A22955">
              <w:rPr>
                <w:rFonts w:eastAsia="Times New Roman"/>
                <w:szCs w:val="20"/>
                <w:lang w:val="sk-SK" w:eastAsia="sk-SK" w:bidi="sk-SK"/>
              </w:rPr>
              <w:t>o</w:t>
            </w:r>
            <w:r w:rsidR="00840F09">
              <w:rPr>
                <w:rFonts w:eastAsia="Times New Roman"/>
                <w:szCs w:val="20"/>
                <w:lang w:val="sk-SK" w:eastAsia="sk-SK" w:bidi="sk-SK"/>
              </w:rPr>
              <w:t>b</w:t>
            </w:r>
            <w:r w:rsidR="001B3DAD" w:rsidRPr="00A22955">
              <w:rPr>
                <w:rFonts w:eastAsia="Times New Roman"/>
                <w:szCs w:val="20"/>
                <w:lang w:val="sk-SK" w:eastAsia="sk-SK" w:bidi="sk-SK"/>
              </w:rPr>
              <w:t xml:space="preserve">dobných kritérií, ak </w:t>
            </w:r>
          </w:p>
          <w:p w14:paraId="301A377C" w14:textId="77777777" w:rsidR="001B3DAD" w:rsidRPr="00A22955" w:rsidRDefault="001B3DAD" w:rsidP="00EC3F66">
            <w:pPr>
              <w:pStyle w:val="Odsekzoznamu"/>
              <w:numPr>
                <w:ilvl w:val="0"/>
                <w:numId w:val="18"/>
              </w:numPr>
              <w:spacing w:after="200" w:line="240" w:lineRule="auto"/>
              <w:ind w:left="31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sa jeho vlastníci nachádzajú v štáte, v ktorom sa subjekt považuje za daňovo transparentný,</w:t>
            </w:r>
          </w:p>
          <w:p w14:paraId="78CF5A73" w14:textId="77777777" w:rsidR="001B3DAD" w:rsidRPr="00A22955" w:rsidRDefault="001B3DAD" w:rsidP="00EC3F66">
            <w:pPr>
              <w:pStyle w:val="Odsekzoznamu"/>
              <w:numPr>
                <w:ilvl w:val="0"/>
                <w:numId w:val="18"/>
              </w:numPr>
              <w:spacing w:after="200" w:line="240" w:lineRule="auto"/>
              <w:ind w:left="31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nemá miesto podnikania v štáte, v ktorom bol založený, a</w:t>
            </w:r>
          </w:p>
          <w:p w14:paraId="45CDD5C7" w14:textId="77777777" w:rsidR="001B3DAD" w:rsidRPr="00143CC2" w:rsidRDefault="001B3DAD" w:rsidP="00EC3F66">
            <w:pPr>
              <w:pStyle w:val="Odsekzoznamu"/>
              <w:numPr>
                <w:ilvl w:val="0"/>
                <w:numId w:val="18"/>
              </w:numPr>
              <w:spacing w:after="200" w:line="240" w:lineRule="auto"/>
              <w:ind w:left="31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príjem, výdavky, zisk alebo strata nie sú prisúditeľné stálej prevádzkarni,</w:t>
            </w:r>
          </w:p>
          <w:p w14:paraId="048F11A2" w14:textId="77777777" w:rsidR="001B3DAD" w:rsidRDefault="001B3DAD" w:rsidP="00EC3F66">
            <w:pPr>
              <w:pStyle w:val="Point0"/>
              <w:numPr>
                <w:ilvl w:val="0"/>
                <w:numId w:val="20"/>
              </w:numPr>
              <w:spacing w:before="0" w:after="200" w:line="240" w:lineRule="auto"/>
              <w:ind w:left="315"/>
              <w:contextualSpacing/>
              <w:jc w:val="both"/>
              <w:rPr>
                <w:rFonts w:eastAsia="Times New Roman"/>
                <w:szCs w:val="20"/>
                <w:lang w:val="sk-SK" w:eastAsia="sk-SK" w:bidi="sk-SK"/>
              </w:rPr>
            </w:pPr>
            <w:r w:rsidRPr="00A22955">
              <w:rPr>
                <w:rFonts w:eastAsia="Times New Roman"/>
                <w:szCs w:val="24"/>
                <w:lang w:val="sk-SK" w:eastAsia="sk-SK" w:bidi="sk-SK"/>
              </w:rPr>
              <w:lastRenderedPageBreak/>
              <w:t>reverzným</w:t>
            </w:r>
            <w:r w:rsidRPr="00A22955">
              <w:rPr>
                <w:rFonts w:eastAsia="Times New Roman"/>
                <w:szCs w:val="20"/>
                <w:lang w:val="sk-SK" w:eastAsia="sk-SK" w:bidi="sk-SK"/>
              </w:rPr>
              <w:t xml:space="preserve"> hybridným subjektom </w:t>
            </w:r>
            <w:r w:rsidR="007A77C5" w:rsidRPr="00ED6AD7">
              <w:rPr>
                <w:rFonts w:eastAsia="Times New Roman"/>
                <w:szCs w:val="24"/>
                <w:lang w:val="sk-SK" w:eastAsia="sk-SK" w:bidi="sk-SK"/>
              </w:rPr>
              <w:t>subjekt s prvkom daňovej transparentnosti v</w:t>
            </w:r>
            <w:r w:rsidR="007A77C5">
              <w:rPr>
                <w:rFonts w:eastAsia="Times New Roman"/>
                <w:szCs w:val="24"/>
                <w:lang w:val="sk-SK" w:eastAsia="sk-SK" w:bidi="sk-SK"/>
              </w:rPr>
              <w:t> rozsahu, v akom nie je</w:t>
            </w:r>
            <w:r w:rsidR="007A77C5" w:rsidRPr="00ED6AD7">
              <w:rPr>
                <w:rFonts w:eastAsia="Times New Roman"/>
                <w:szCs w:val="24"/>
                <w:lang w:val="sk-SK" w:eastAsia="sk-SK" w:bidi="sk-SK"/>
              </w:rPr>
              <w:t xml:space="preserve"> </w:t>
            </w:r>
            <w:r w:rsidR="007A77C5">
              <w:rPr>
                <w:rFonts w:eastAsia="Times New Roman"/>
                <w:szCs w:val="24"/>
                <w:lang w:val="sk-SK" w:eastAsia="sk-SK" w:bidi="sk-SK"/>
              </w:rPr>
              <w:t>daňovo transparentný vzhľadom na svoje</w:t>
            </w:r>
            <w:r w:rsidR="007A77C5" w:rsidRPr="00ED6AD7">
              <w:rPr>
                <w:rFonts w:eastAsia="Times New Roman"/>
                <w:szCs w:val="24"/>
                <w:lang w:val="sk-SK" w:eastAsia="sk-SK" w:bidi="sk-SK"/>
              </w:rPr>
              <w:t xml:space="preserve"> príj</w:t>
            </w:r>
            <w:r w:rsidR="007A77C5">
              <w:rPr>
                <w:rFonts w:eastAsia="Times New Roman"/>
                <w:szCs w:val="24"/>
                <w:lang w:val="sk-SK" w:eastAsia="sk-SK" w:bidi="sk-SK"/>
              </w:rPr>
              <w:t>my</w:t>
            </w:r>
            <w:r w:rsidR="007A77C5" w:rsidRPr="00ED6AD7">
              <w:rPr>
                <w:rFonts w:eastAsia="Times New Roman"/>
                <w:szCs w:val="24"/>
                <w:lang w:val="sk-SK" w:eastAsia="sk-SK" w:bidi="sk-SK"/>
              </w:rPr>
              <w:t>, výdavk</w:t>
            </w:r>
            <w:r w:rsidR="007A77C5">
              <w:rPr>
                <w:rFonts w:eastAsia="Times New Roman"/>
                <w:szCs w:val="24"/>
                <w:lang w:val="sk-SK" w:eastAsia="sk-SK" w:bidi="sk-SK"/>
              </w:rPr>
              <w:t>y</w:t>
            </w:r>
            <w:r w:rsidR="007A77C5" w:rsidRPr="00ED6AD7">
              <w:rPr>
                <w:rFonts w:eastAsia="Times New Roman"/>
                <w:szCs w:val="24"/>
                <w:lang w:val="sk-SK" w:eastAsia="sk-SK" w:bidi="sk-SK"/>
              </w:rPr>
              <w:t>, zisk alebo stratu v štáte, v ktorom sa nachádza jeho vlastník</w:t>
            </w:r>
            <w:r w:rsidRPr="00A22955">
              <w:rPr>
                <w:rFonts w:eastAsia="Times New Roman"/>
                <w:szCs w:val="20"/>
                <w:lang w:val="sk-SK" w:eastAsia="sk-SK" w:bidi="sk-SK"/>
              </w:rPr>
              <w:t>,</w:t>
            </w:r>
          </w:p>
          <w:p w14:paraId="7FA41B43" w14:textId="77777777" w:rsidR="001B3DAD" w:rsidRPr="00A22955" w:rsidRDefault="001B3DAD" w:rsidP="001B3DAD">
            <w:pPr>
              <w:pStyle w:val="Point0"/>
              <w:spacing w:before="0" w:after="200" w:line="240" w:lineRule="auto"/>
              <w:ind w:left="315" w:firstLine="0"/>
              <w:contextualSpacing/>
              <w:jc w:val="both"/>
              <w:rPr>
                <w:rFonts w:eastAsia="Times New Roman"/>
                <w:szCs w:val="20"/>
                <w:lang w:val="sk-SK" w:eastAsia="sk-SK" w:bidi="sk-SK"/>
              </w:rPr>
            </w:pPr>
          </w:p>
          <w:p w14:paraId="55B6C802" w14:textId="02699925" w:rsidR="001B3DAD" w:rsidRPr="00A22955" w:rsidRDefault="001B3DAD" w:rsidP="00EC3F66">
            <w:pPr>
              <w:pStyle w:val="Point0"/>
              <w:numPr>
                <w:ilvl w:val="0"/>
                <w:numId w:val="20"/>
              </w:numPr>
              <w:spacing w:before="0" w:after="200" w:line="240" w:lineRule="auto"/>
              <w:ind w:left="315"/>
              <w:contextualSpacing/>
              <w:jc w:val="both"/>
              <w:rPr>
                <w:rFonts w:eastAsia="Times New Roman"/>
                <w:szCs w:val="20"/>
                <w:lang w:val="sk-SK" w:eastAsia="sk-SK" w:bidi="sk-SK"/>
              </w:rPr>
            </w:pPr>
            <w:r w:rsidRPr="00A22955">
              <w:rPr>
                <w:rFonts w:eastAsia="Times New Roman"/>
                <w:szCs w:val="24"/>
                <w:lang w:val="sk-SK" w:eastAsia="sk-SK" w:bidi="sk-SK"/>
              </w:rPr>
              <w:t>daňovo transparentným subjektom subjekt, ktorého príjmy, výdavky, zisk alebo strata</w:t>
            </w:r>
            <w:r w:rsidRPr="00A22955">
              <w:rPr>
                <w:rFonts w:eastAsia="Times New Roman"/>
                <w:szCs w:val="20"/>
                <w:lang w:val="sk-SK" w:eastAsia="sk-SK" w:bidi="sk-SK"/>
              </w:rPr>
              <w:t xml:space="preserve"> sa podľa právnych predpisov  štátu</w:t>
            </w:r>
            <w:r w:rsidR="002446B9">
              <w:rPr>
                <w:rFonts w:eastAsia="Times New Roman"/>
                <w:szCs w:val="20"/>
                <w:lang w:val="sk-SK" w:eastAsia="sk-SK" w:bidi="sk-SK"/>
              </w:rPr>
              <w:t xml:space="preserve"> </w:t>
            </w:r>
            <w:r w:rsidR="002446B9">
              <w:rPr>
                <w:rFonts w:eastAsia="Times New Roman"/>
                <w:szCs w:val="24"/>
                <w:lang w:val="sk-SK" w:eastAsia="sk-SK" w:bidi="sk-SK"/>
              </w:rPr>
              <w:t>svojho založenia alebo štátu, v ktorom sa nachádza jeho vlastník,</w:t>
            </w:r>
            <w:r w:rsidRPr="00A22955">
              <w:rPr>
                <w:rFonts w:eastAsia="Times New Roman"/>
                <w:szCs w:val="20"/>
                <w:lang w:val="sk-SK" w:eastAsia="sk-SK" w:bidi="sk-SK"/>
              </w:rPr>
              <w:t xml:space="preserve"> posudzujú, ako keby plynuli alebo vznikli priamemu vlastníkovi tohto subjektu, a to v pomere k jeho podielu v tomto subjekte,</w:t>
            </w:r>
          </w:p>
          <w:p w14:paraId="6023D981" w14:textId="77777777" w:rsidR="001B3DAD" w:rsidRPr="00A22955" w:rsidRDefault="001B3DAD" w:rsidP="001B3DAD">
            <w:pPr>
              <w:pStyle w:val="Point0"/>
              <w:spacing w:before="0" w:after="200" w:line="240" w:lineRule="auto"/>
              <w:ind w:left="315" w:firstLine="0"/>
              <w:contextualSpacing/>
              <w:jc w:val="both"/>
              <w:rPr>
                <w:rFonts w:eastAsia="Times New Roman"/>
                <w:szCs w:val="20"/>
                <w:lang w:val="sk-SK" w:eastAsia="sk-SK" w:bidi="sk-SK"/>
              </w:rPr>
            </w:pPr>
          </w:p>
          <w:p w14:paraId="5A5C0F77" w14:textId="77777777" w:rsidR="001B3DAD" w:rsidRPr="00A22955" w:rsidRDefault="001B3DAD" w:rsidP="00EC3F66">
            <w:pPr>
              <w:pStyle w:val="Point0"/>
              <w:numPr>
                <w:ilvl w:val="0"/>
                <w:numId w:val="20"/>
              </w:numPr>
              <w:spacing w:before="0" w:after="200" w:line="240" w:lineRule="auto"/>
              <w:ind w:left="315"/>
              <w:contextualSpacing/>
              <w:jc w:val="both"/>
              <w:rPr>
                <w:rFonts w:eastAsia="Times New Roman"/>
                <w:szCs w:val="20"/>
                <w:lang w:val="sk-SK" w:eastAsia="sk-SK" w:bidi="sk-SK"/>
              </w:rPr>
            </w:pPr>
            <w:r w:rsidRPr="00A22955">
              <w:rPr>
                <w:rFonts w:eastAsia="Times New Roman"/>
                <w:szCs w:val="24"/>
                <w:lang w:val="sk-SK" w:eastAsia="sk-SK" w:bidi="sk-SK"/>
              </w:rPr>
              <w:t>vlastníckym</w:t>
            </w:r>
            <w:r w:rsidRPr="00A22955">
              <w:rPr>
                <w:rFonts w:eastAsia="Times New Roman"/>
                <w:szCs w:val="20"/>
                <w:lang w:val="sk-SK" w:eastAsia="sk-SK" w:bidi="sk-SK"/>
              </w:rPr>
              <w:t xml:space="preserve"> p</w:t>
            </w:r>
            <w:r w:rsidR="00B30C4D">
              <w:rPr>
                <w:rFonts w:eastAsia="Times New Roman"/>
                <w:szCs w:val="20"/>
                <w:lang w:val="sk-SK" w:eastAsia="sk-SK" w:bidi="sk-SK"/>
              </w:rPr>
              <w:t xml:space="preserve">odielom držaným prostredníctvom </w:t>
            </w:r>
            <w:r w:rsidRPr="00A22955">
              <w:rPr>
                <w:rFonts w:eastAsia="Times New Roman"/>
                <w:szCs w:val="20"/>
                <w:lang w:val="sk-SK" w:eastAsia="sk-SK" w:bidi="sk-SK"/>
              </w:rPr>
              <w:t>transparentnej štruktúry vlastnícky podiel v subjekte alebo v stálej prevádzkarni, ktoré sú základným subjektom, ak je tento vlastnícky podiel držaný n</w:t>
            </w:r>
            <w:r w:rsidR="00B30C4D">
              <w:rPr>
                <w:rFonts w:eastAsia="Times New Roman"/>
                <w:szCs w:val="20"/>
                <w:lang w:val="sk-SK" w:eastAsia="sk-SK" w:bidi="sk-SK"/>
              </w:rPr>
              <w:t xml:space="preserve">epriamo prostredníctvom reťazca </w:t>
            </w:r>
            <w:r w:rsidRPr="00A22955">
              <w:rPr>
                <w:rFonts w:eastAsia="Times New Roman"/>
                <w:szCs w:val="20"/>
                <w:lang w:val="sk-SK" w:eastAsia="sk-SK" w:bidi="sk-SK"/>
              </w:rPr>
              <w:t>transparentných subjektov,</w:t>
            </w:r>
          </w:p>
          <w:p w14:paraId="18CA2DC3" w14:textId="77777777" w:rsidR="001B3DAD" w:rsidRDefault="001B3DAD" w:rsidP="000661C3">
            <w:pPr>
              <w:spacing w:after="0" w:line="259" w:lineRule="auto"/>
              <w:ind w:left="315" w:right="0" w:firstLine="0"/>
            </w:pPr>
          </w:p>
        </w:tc>
        <w:tc>
          <w:tcPr>
            <w:tcW w:w="992" w:type="dxa"/>
          </w:tcPr>
          <w:p w14:paraId="1F4A4A0A" w14:textId="77777777" w:rsidR="00C47FD2" w:rsidRPr="006124D0" w:rsidRDefault="00C47FD2" w:rsidP="00C47FD2">
            <w:pPr>
              <w:spacing w:after="0" w:line="259" w:lineRule="auto"/>
              <w:ind w:left="0" w:right="0" w:firstLine="0"/>
              <w:jc w:val="center"/>
              <w:rPr>
                <w:b/>
              </w:rPr>
            </w:pPr>
            <w:r w:rsidRPr="006124D0">
              <w:rPr>
                <w:b/>
                <w:sz w:val="23"/>
              </w:rPr>
              <w:lastRenderedPageBreak/>
              <w:t>Ú</w:t>
            </w:r>
          </w:p>
          <w:p w14:paraId="00071DF4" w14:textId="77777777" w:rsidR="001B3DAD" w:rsidRPr="006124D0" w:rsidRDefault="001B3DAD" w:rsidP="006124D0">
            <w:pPr>
              <w:spacing w:after="0" w:line="259" w:lineRule="auto"/>
              <w:ind w:left="0" w:right="0" w:firstLine="0"/>
              <w:jc w:val="center"/>
              <w:rPr>
                <w:b/>
              </w:rPr>
            </w:pPr>
          </w:p>
        </w:tc>
        <w:tc>
          <w:tcPr>
            <w:tcW w:w="851" w:type="dxa"/>
          </w:tcPr>
          <w:p w14:paraId="2C14D596" w14:textId="77777777" w:rsidR="001B3DAD" w:rsidRDefault="001B3DAD" w:rsidP="00EA1CA5">
            <w:pPr>
              <w:spacing w:after="0" w:line="259" w:lineRule="auto"/>
              <w:ind w:left="2" w:right="0" w:firstLine="0"/>
            </w:pPr>
          </w:p>
        </w:tc>
        <w:tc>
          <w:tcPr>
            <w:tcW w:w="567" w:type="dxa"/>
          </w:tcPr>
          <w:p w14:paraId="36529AF5"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1A0F8AB7" w14:textId="77777777" w:rsidR="001B3DAD" w:rsidRDefault="001B3DAD" w:rsidP="00EA1CA5">
            <w:pPr>
              <w:spacing w:after="0" w:line="259" w:lineRule="auto"/>
              <w:ind w:left="0" w:right="0" w:firstLine="0"/>
              <w:jc w:val="left"/>
            </w:pPr>
          </w:p>
        </w:tc>
      </w:tr>
      <w:tr w:rsidR="001B3DAD" w14:paraId="0068E57F" w14:textId="77777777" w:rsidTr="006933B9">
        <w:trPr>
          <w:gridAfter w:val="1"/>
          <w:wAfter w:w="72" w:type="dxa"/>
          <w:trHeight w:val="70"/>
        </w:trPr>
        <w:tc>
          <w:tcPr>
            <w:tcW w:w="851" w:type="dxa"/>
          </w:tcPr>
          <w:p w14:paraId="51A52EFD" w14:textId="77777777" w:rsidR="001B3DAD" w:rsidRDefault="001B3DAD" w:rsidP="001B3DAD">
            <w:pPr>
              <w:spacing w:after="0" w:line="259" w:lineRule="auto"/>
              <w:ind w:left="0" w:right="0" w:firstLine="0"/>
              <w:jc w:val="left"/>
              <w:rPr>
                <w:b/>
              </w:rPr>
            </w:pPr>
            <w:r>
              <w:rPr>
                <w:b/>
              </w:rPr>
              <w:lastRenderedPageBreak/>
              <w:t>Čl. 3 ods. 13</w:t>
            </w:r>
          </w:p>
          <w:p w14:paraId="49086F1C" w14:textId="77777777" w:rsidR="001B3DAD" w:rsidRDefault="001B3DAD" w:rsidP="00EA1CA5">
            <w:pPr>
              <w:spacing w:after="0" w:line="259" w:lineRule="auto"/>
              <w:ind w:left="0" w:right="0" w:firstLine="0"/>
              <w:jc w:val="left"/>
            </w:pPr>
          </w:p>
          <w:p w14:paraId="639B5EC9" w14:textId="77777777" w:rsidR="001B3DAD" w:rsidRDefault="001B3DAD" w:rsidP="00EA1CA5">
            <w:pPr>
              <w:spacing w:after="0" w:line="259" w:lineRule="auto"/>
              <w:ind w:left="0" w:right="0" w:firstLine="0"/>
              <w:jc w:val="left"/>
            </w:pPr>
          </w:p>
        </w:tc>
        <w:tc>
          <w:tcPr>
            <w:tcW w:w="5529" w:type="dxa"/>
          </w:tcPr>
          <w:p w14:paraId="5A902826" w14:textId="77777777" w:rsidR="001B3DAD" w:rsidRDefault="001B3DAD" w:rsidP="001B3DAD">
            <w:pPr>
              <w:spacing w:after="0" w:line="259" w:lineRule="auto"/>
              <w:ind w:left="0" w:right="0" w:firstLine="0"/>
            </w:pPr>
            <w:r>
              <w:t>„stála prevádzkareň“ je:</w:t>
            </w:r>
          </w:p>
          <w:p w14:paraId="67611F8E" w14:textId="77777777" w:rsidR="001B3DAD" w:rsidRDefault="001B3DAD" w:rsidP="001B3DAD">
            <w:pPr>
              <w:spacing w:after="0" w:line="259" w:lineRule="auto"/>
              <w:ind w:left="0" w:right="0" w:firstLine="0"/>
            </w:pPr>
            <w:r>
              <w:t>a)</w:t>
            </w:r>
          </w:p>
          <w:p w14:paraId="14047E0E" w14:textId="77777777" w:rsidR="001B3DAD" w:rsidRDefault="001B3DAD" w:rsidP="001B3DAD">
            <w:pPr>
              <w:spacing w:after="0" w:line="259" w:lineRule="auto"/>
              <w:ind w:left="0" w:right="0" w:firstLine="0"/>
            </w:pPr>
            <w:r>
              <w:t>miesto podnikania alebo predpokladané miesto podnikania nachádzajúce sa v jurisdikcii, v ktorej sa považuje za stálu prevádzkareň v súlade s platnou daňovou zmluvou za predpokladu, že takáto jurisdikcia zdaňuje príjem prisúditeľný subjektu v súlade s ustanovením, ktoré je podobné článku 7 Modelovej daňovej zmluvy OECD o príjme a majetku v znení zmien;</w:t>
            </w:r>
          </w:p>
          <w:p w14:paraId="0B648F0B" w14:textId="77777777" w:rsidR="001B3DAD" w:rsidRDefault="001B3DAD" w:rsidP="001B3DAD">
            <w:pPr>
              <w:spacing w:after="0" w:line="259" w:lineRule="auto"/>
              <w:ind w:left="0" w:right="0" w:firstLine="0"/>
            </w:pPr>
          </w:p>
          <w:p w14:paraId="2BD05610" w14:textId="77777777" w:rsidR="001B3DAD" w:rsidRDefault="001B3DAD" w:rsidP="001B3DAD">
            <w:pPr>
              <w:spacing w:after="0" w:line="259" w:lineRule="auto"/>
              <w:ind w:left="0" w:right="0" w:firstLine="0"/>
            </w:pPr>
          </w:p>
          <w:p w14:paraId="72827F13" w14:textId="77777777" w:rsidR="001B3DAD" w:rsidRDefault="001B3DAD" w:rsidP="001B3DAD">
            <w:pPr>
              <w:spacing w:after="0" w:line="259" w:lineRule="auto"/>
              <w:ind w:left="0" w:right="0" w:firstLine="0"/>
            </w:pPr>
          </w:p>
          <w:p w14:paraId="1351DEE3" w14:textId="77777777" w:rsidR="001B3DAD" w:rsidRDefault="001B3DAD" w:rsidP="001B3DAD">
            <w:pPr>
              <w:spacing w:after="0" w:line="259" w:lineRule="auto"/>
              <w:ind w:left="0" w:right="0" w:firstLine="0"/>
            </w:pPr>
          </w:p>
          <w:p w14:paraId="2835FB96" w14:textId="30A4EAF1" w:rsidR="001B3DAD" w:rsidRDefault="001B3DAD" w:rsidP="001B3DAD">
            <w:pPr>
              <w:spacing w:after="0" w:line="259" w:lineRule="auto"/>
              <w:ind w:left="0" w:right="0" w:firstLine="0"/>
            </w:pPr>
          </w:p>
          <w:p w14:paraId="3A017AF1" w14:textId="77777777" w:rsidR="001B3DAD" w:rsidRDefault="001B3DAD" w:rsidP="001B3DAD">
            <w:pPr>
              <w:spacing w:after="0" w:line="259" w:lineRule="auto"/>
              <w:ind w:left="0" w:right="0" w:firstLine="0"/>
            </w:pPr>
          </w:p>
          <w:p w14:paraId="65D63409" w14:textId="77777777" w:rsidR="001B3DAD" w:rsidRDefault="001B3DAD" w:rsidP="001B3DAD">
            <w:pPr>
              <w:spacing w:after="0" w:line="259" w:lineRule="auto"/>
              <w:ind w:left="0" w:right="0" w:firstLine="0"/>
            </w:pPr>
            <w:r>
              <w:t>b)</w:t>
            </w:r>
          </w:p>
          <w:p w14:paraId="659717DB" w14:textId="77777777" w:rsidR="001B3DAD" w:rsidRDefault="001B3DAD" w:rsidP="001B3DAD">
            <w:pPr>
              <w:spacing w:after="0" w:line="259" w:lineRule="auto"/>
              <w:ind w:left="0" w:right="0" w:firstLine="0"/>
            </w:pPr>
            <w:r>
              <w:t>ak neexistuje platná daňová zmluva, miesto podnikania alebo predpokladané miesto podnikania nachádzajúce sa v jurisdikcii, ktorá zdaňuje príjem prisúditeľný takémuto miestu podnikania na čistom základe podobným spôsobom, akým zdaňuje vlastných daňových rezidentov;</w:t>
            </w:r>
          </w:p>
          <w:p w14:paraId="707B1D8C" w14:textId="77777777" w:rsidR="001B3DAD" w:rsidRDefault="001B3DAD" w:rsidP="001B3DAD">
            <w:pPr>
              <w:spacing w:after="0" w:line="259" w:lineRule="auto"/>
              <w:ind w:left="0" w:right="0" w:firstLine="0"/>
            </w:pPr>
          </w:p>
          <w:p w14:paraId="3E2980C4" w14:textId="77777777" w:rsidR="001B3DAD" w:rsidRDefault="001B3DAD" w:rsidP="001B3DAD">
            <w:pPr>
              <w:spacing w:after="0" w:line="259" w:lineRule="auto"/>
              <w:ind w:left="0" w:right="0" w:firstLine="0"/>
            </w:pPr>
          </w:p>
          <w:p w14:paraId="593DB140" w14:textId="77777777" w:rsidR="001B3DAD" w:rsidRDefault="001B3DAD" w:rsidP="001B3DAD">
            <w:pPr>
              <w:spacing w:after="0" w:line="259" w:lineRule="auto"/>
              <w:ind w:left="0" w:right="0" w:firstLine="0"/>
            </w:pPr>
          </w:p>
          <w:p w14:paraId="2EC5BA1F" w14:textId="77777777" w:rsidR="001B3DAD" w:rsidRDefault="001B3DAD" w:rsidP="001B3DAD">
            <w:pPr>
              <w:spacing w:after="0" w:line="259" w:lineRule="auto"/>
              <w:ind w:left="0" w:right="0" w:firstLine="0"/>
            </w:pPr>
            <w:r>
              <w:t>c)</w:t>
            </w:r>
          </w:p>
          <w:p w14:paraId="7281F0E1" w14:textId="77777777" w:rsidR="001B3DAD" w:rsidRDefault="001B3DAD" w:rsidP="001B3DAD">
            <w:pPr>
              <w:spacing w:after="0" w:line="259" w:lineRule="auto"/>
              <w:ind w:left="0" w:right="0" w:firstLine="0"/>
            </w:pPr>
            <w:r>
              <w:t xml:space="preserve">ak jurisdikcia nemá žiaden systém dane z príjmov právnických osôb, miesto podnikania alebo predpokladané miesto podnikania nachádzajúce sa v </w:t>
            </w:r>
            <w:r>
              <w:lastRenderedPageBreak/>
              <w:t>takej jurisdikcii, ktoré by sa podľa Modelovej daňovej zmluvy OECD o príjme a majetku v znení zmien považovalo za stálu prevádzkareň za predpokladu, že takáto jurisdikcia by mala právo zdaniť príjem, ktorý by bol prisúditeľný danému miestu podnikania v súlade článkom 7 uvedenej zmluvy, alebo</w:t>
            </w:r>
          </w:p>
          <w:p w14:paraId="7E02DBB9" w14:textId="77777777" w:rsidR="001B3DAD" w:rsidRDefault="001B3DAD" w:rsidP="001B3DAD">
            <w:pPr>
              <w:spacing w:after="0" w:line="259" w:lineRule="auto"/>
              <w:ind w:left="0" w:right="0" w:firstLine="0"/>
            </w:pPr>
          </w:p>
          <w:p w14:paraId="4EB44F4D" w14:textId="77777777" w:rsidR="001B3DAD" w:rsidRDefault="001B3DAD" w:rsidP="001B3DAD">
            <w:pPr>
              <w:spacing w:after="0" w:line="259" w:lineRule="auto"/>
              <w:ind w:left="0" w:right="0" w:firstLine="0"/>
            </w:pPr>
          </w:p>
          <w:p w14:paraId="765329FE" w14:textId="77777777" w:rsidR="001B3DAD" w:rsidRDefault="001B3DAD" w:rsidP="001B3DAD">
            <w:pPr>
              <w:spacing w:after="0" w:line="259" w:lineRule="auto"/>
              <w:ind w:left="0" w:right="0" w:firstLine="0"/>
            </w:pPr>
          </w:p>
          <w:p w14:paraId="6F7EDA20" w14:textId="77777777" w:rsidR="001B3DAD" w:rsidRDefault="001B3DAD" w:rsidP="001B3DAD">
            <w:pPr>
              <w:spacing w:after="0" w:line="259" w:lineRule="auto"/>
              <w:ind w:left="0" w:right="0" w:firstLine="0"/>
            </w:pPr>
            <w:r>
              <w:t>d)</w:t>
            </w:r>
          </w:p>
          <w:p w14:paraId="7082EA58" w14:textId="77777777" w:rsidR="001B3DAD" w:rsidRDefault="001B3DAD" w:rsidP="001B3DAD">
            <w:pPr>
              <w:spacing w:after="0" w:line="259" w:lineRule="auto"/>
              <w:ind w:left="0" w:right="0" w:firstLine="0"/>
            </w:pPr>
            <w:r>
              <w:t>miesto podnikania alebo predpokladané miesto podnikania, ktoré nie je uvedené v písmenách a) až c), prostredníctvom ktorého sa vykonávajú činnosti mimo jurisdikcie, v ktorej sa subjekt nachádza, za predpokladu, že takáto jurisdikcia oslobodzuje príjem prisúditeľný takýmto činnostiam;</w:t>
            </w:r>
          </w:p>
          <w:p w14:paraId="69652163" w14:textId="77777777" w:rsidR="001B3DAD" w:rsidRDefault="001B3DAD" w:rsidP="001B3DAD">
            <w:pPr>
              <w:spacing w:after="0" w:line="259" w:lineRule="auto"/>
              <w:ind w:left="0" w:right="0" w:firstLine="0"/>
            </w:pPr>
          </w:p>
          <w:p w14:paraId="67BEB0B3" w14:textId="77777777" w:rsidR="001B3DAD" w:rsidRDefault="001B3DAD" w:rsidP="00407283">
            <w:pPr>
              <w:spacing w:after="0" w:line="259" w:lineRule="auto"/>
              <w:ind w:left="0" w:right="0" w:firstLine="0"/>
            </w:pPr>
          </w:p>
        </w:tc>
        <w:tc>
          <w:tcPr>
            <w:tcW w:w="850" w:type="dxa"/>
          </w:tcPr>
          <w:p w14:paraId="198DA5C9" w14:textId="77777777" w:rsidR="001B3DAD" w:rsidRPr="006124D0" w:rsidRDefault="001B3DAD" w:rsidP="001B3DAD">
            <w:pPr>
              <w:spacing w:after="0" w:line="259" w:lineRule="auto"/>
              <w:ind w:left="0" w:right="0" w:firstLine="0"/>
              <w:jc w:val="center"/>
              <w:rPr>
                <w:b/>
                <w:sz w:val="23"/>
              </w:rPr>
            </w:pPr>
            <w:r w:rsidRPr="006124D0">
              <w:rPr>
                <w:b/>
                <w:sz w:val="23"/>
              </w:rPr>
              <w:lastRenderedPageBreak/>
              <w:t>N</w:t>
            </w:r>
          </w:p>
          <w:p w14:paraId="6A1DD2EE" w14:textId="77777777" w:rsidR="001B3DAD" w:rsidRPr="006124D0" w:rsidRDefault="001B3DAD" w:rsidP="006124D0">
            <w:pPr>
              <w:spacing w:after="0" w:line="259" w:lineRule="auto"/>
              <w:ind w:left="2" w:right="0" w:firstLine="0"/>
              <w:jc w:val="center"/>
              <w:rPr>
                <w:b/>
              </w:rPr>
            </w:pPr>
          </w:p>
        </w:tc>
        <w:tc>
          <w:tcPr>
            <w:tcW w:w="709" w:type="dxa"/>
          </w:tcPr>
          <w:p w14:paraId="1531D62C" w14:textId="77777777" w:rsidR="001B3DAD" w:rsidRDefault="001B3DAD" w:rsidP="00EA1CA5">
            <w:pPr>
              <w:spacing w:after="0" w:line="259" w:lineRule="auto"/>
              <w:ind w:left="2" w:right="0" w:firstLine="0"/>
              <w:jc w:val="left"/>
            </w:pPr>
          </w:p>
        </w:tc>
        <w:tc>
          <w:tcPr>
            <w:tcW w:w="851" w:type="dxa"/>
          </w:tcPr>
          <w:p w14:paraId="33F20411" w14:textId="77777777" w:rsidR="001B3DAD" w:rsidRDefault="001B3DAD" w:rsidP="001B3DAD">
            <w:pPr>
              <w:spacing w:after="0" w:line="240" w:lineRule="auto"/>
              <w:contextualSpacing/>
              <w:jc w:val="center"/>
              <w:rPr>
                <w:b/>
                <w:szCs w:val="20"/>
                <w:lang w:bidi="sk-SK"/>
              </w:rPr>
            </w:pPr>
            <w:r>
              <w:rPr>
                <w:b/>
                <w:szCs w:val="20"/>
                <w:lang w:bidi="sk-SK"/>
              </w:rPr>
              <w:t>§ 2 písm. e)</w:t>
            </w:r>
          </w:p>
          <w:p w14:paraId="6692CED9" w14:textId="77777777" w:rsidR="001B3DAD" w:rsidRDefault="001B3DAD" w:rsidP="00EA1CA5">
            <w:pPr>
              <w:spacing w:after="0" w:line="238" w:lineRule="auto"/>
              <w:ind w:left="2" w:right="0" w:firstLine="0"/>
              <w:jc w:val="left"/>
            </w:pPr>
          </w:p>
        </w:tc>
        <w:tc>
          <w:tcPr>
            <w:tcW w:w="3827" w:type="dxa"/>
          </w:tcPr>
          <w:p w14:paraId="29165065" w14:textId="77777777" w:rsidR="00075D80" w:rsidRPr="00ED6AD7" w:rsidRDefault="00075D80" w:rsidP="00EC3F66">
            <w:pPr>
              <w:pStyle w:val="Odsekzoznamu"/>
              <w:numPr>
                <w:ilvl w:val="0"/>
                <w:numId w:val="103"/>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stálou prevádzkarňou </w:t>
            </w:r>
          </w:p>
          <w:p w14:paraId="58170C4E" w14:textId="61C5EAA7" w:rsidR="00C2374E" w:rsidRPr="00ED6AD7" w:rsidRDefault="00C2374E" w:rsidP="00EC3F66">
            <w:pPr>
              <w:pStyle w:val="Odsekzoznamu"/>
              <w:numPr>
                <w:ilvl w:val="0"/>
                <w:numId w:val="12"/>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miesto podnikania alebo predpokladané miesto podnikania nachádzajúce sa v štáte, v ktorom sa toto miesto podľa platnej a účinnej medzinárodnej zmluvy o zamedzení dvojitého zdanenia (ďalej len „medzinárodná zmluva“) považuje za stálu prevádzkareň, ak tento štát zdaňuje príjem prisúdi</w:t>
            </w:r>
            <w:r w:rsidR="00B30C4D">
              <w:rPr>
                <w:rFonts w:ascii="Times New Roman" w:eastAsia="Times New Roman" w:hAnsi="Times New Roman" w:cs="Times New Roman"/>
                <w:sz w:val="24"/>
                <w:szCs w:val="24"/>
                <w:lang w:eastAsia="sk-SK" w:bidi="sk-SK"/>
              </w:rPr>
              <w:t>teľný tejto stálej prevádzkarni</w:t>
            </w:r>
            <w:r w:rsidRPr="00ED6AD7">
              <w:rPr>
                <w:rFonts w:ascii="Times New Roman" w:eastAsia="Times New Roman" w:hAnsi="Times New Roman" w:cs="Times New Roman"/>
                <w:sz w:val="24"/>
                <w:szCs w:val="24"/>
                <w:lang w:eastAsia="sk-SK" w:bidi="sk-SK"/>
              </w:rPr>
              <w:t xml:space="preserve"> obdobne</w:t>
            </w:r>
            <w:r w:rsidR="00B30C4D">
              <w:rPr>
                <w:rFonts w:ascii="Times New Roman" w:eastAsia="Times New Roman" w:hAnsi="Times New Roman" w:cs="Times New Roman"/>
                <w:sz w:val="24"/>
                <w:szCs w:val="24"/>
                <w:lang w:eastAsia="sk-SK" w:bidi="sk-SK"/>
              </w:rPr>
              <w:t>,</w:t>
            </w:r>
            <w:r w:rsidRPr="00ED6AD7">
              <w:rPr>
                <w:rFonts w:ascii="Times New Roman" w:eastAsia="Times New Roman" w:hAnsi="Times New Roman" w:cs="Times New Roman"/>
                <w:sz w:val="24"/>
                <w:szCs w:val="24"/>
                <w:lang w:eastAsia="sk-SK" w:bidi="sk-SK"/>
              </w:rPr>
              <w:t xml:space="preserve"> ako je u</w:t>
            </w:r>
            <w:r>
              <w:rPr>
                <w:rFonts w:ascii="Times New Roman" w:eastAsia="Times New Roman" w:hAnsi="Times New Roman" w:cs="Times New Roman"/>
                <w:sz w:val="24"/>
                <w:szCs w:val="24"/>
                <w:lang w:eastAsia="sk-SK" w:bidi="sk-SK"/>
              </w:rPr>
              <w:t>verejnené</w:t>
            </w:r>
            <w:r w:rsidRPr="00344E43">
              <w:rPr>
                <w:rFonts w:ascii="Times New Roman" w:eastAsia="Times New Roman" w:hAnsi="Times New Roman" w:cs="Times New Roman"/>
                <w:sz w:val="24"/>
                <w:szCs w:val="24"/>
                <w:lang w:eastAsia="sk-SK" w:bidi="sk-SK"/>
              </w:rPr>
              <w:t xml:space="preserve"> na webovom sídle Ministerstva financií Slovenskej repub</w:t>
            </w:r>
            <w:r>
              <w:rPr>
                <w:rFonts w:ascii="Times New Roman" w:eastAsia="Times New Roman" w:hAnsi="Times New Roman" w:cs="Times New Roman"/>
                <w:sz w:val="24"/>
                <w:szCs w:val="24"/>
                <w:lang w:eastAsia="sk-SK" w:bidi="sk-SK"/>
              </w:rPr>
              <w:t xml:space="preserve">liky (ďalej len </w:t>
            </w:r>
            <w:r w:rsidR="00A26682">
              <w:rPr>
                <w:rFonts w:ascii="Times New Roman" w:eastAsia="Times New Roman" w:hAnsi="Times New Roman" w:cs="Times New Roman"/>
                <w:sz w:val="24"/>
                <w:szCs w:val="24"/>
                <w:lang w:eastAsia="sk-SK" w:bidi="sk-SK"/>
              </w:rPr>
              <w:t>„</w:t>
            </w:r>
            <w:r>
              <w:rPr>
                <w:rFonts w:ascii="Times New Roman" w:eastAsia="Times New Roman" w:hAnsi="Times New Roman" w:cs="Times New Roman"/>
                <w:sz w:val="24"/>
                <w:szCs w:val="24"/>
                <w:lang w:eastAsia="sk-SK" w:bidi="sk-SK"/>
              </w:rPr>
              <w:t>ministerstvo</w:t>
            </w:r>
            <w:r w:rsidR="006569A5">
              <w:rPr>
                <w:rFonts w:ascii="Times New Roman" w:eastAsia="Times New Roman" w:hAnsi="Times New Roman" w:cs="Times New Roman"/>
                <w:sz w:val="24"/>
                <w:szCs w:val="24"/>
                <w:lang w:eastAsia="sk-SK" w:bidi="sk-SK"/>
              </w:rPr>
              <w:t xml:space="preserve"> financií</w:t>
            </w:r>
            <w:r w:rsidR="00A26682">
              <w:rPr>
                <w:rFonts w:ascii="Times New Roman" w:eastAsia="Times New Roman" w:hAnsi="Times New Roman" w:cs="Times New Roman"/>
                <w:sz w:val="24"/>
                <w:szCs w:val="24"/>
                <w:lang w:eastAsia="sk-SK" w:bidi="sk-SK"/>
              </w:rPr>
              <w:t>“</w:t>
            </w:r>
            <w:r>
              <w:rPr>
                <w:rFonts w:ascii="Times New Roman" w:eastAsia="Times New Roman" w:hAnsi="Times New Roman" w:cs="Times New Roman"/>
                <w:sz w:val="24"/>
                <w:szCs w:val="24"/>
                <w:lang w:eastAsia="sk-SK" w:bidi="sk-SK"/>
              </w:rPr>
              <w:t xml:space="preserve">), </w:t>
            </w:r>
            <w:r w:rsidRPr="00ED6AD7">
              <w:rPr>
                <w:rFonts w:ascii="Times New Roman" w:eastAsia="Times New Roman" w:hAnsi="Times New Roman" w:cs="Times New Roman"/>
                <w:sz w:val="24"/>
                <w:szCs w:val="24"/>
                <w:lang w:eastAsia="sk-SK" w:bidi="sk-SK"/>
              </w:rPr>
              <w:t xml:space="preserve"> </w:t>
            </w:r>
          </w:p>
          <w:p w14:paraId="073FEF78" w14:textId="77777777" w:rsidR="00075D80" w:rsidRPr="00ED6AD7" w:rsidRDefault="00075D80" w:rsidP="00EC3F66">
            <w:pPr>
              <w:pStyle w:val="Odsekzoznamu"/>
              <w:numPr>
                <w:ilvl w:val="0"/>
                <w:numId w:val="12"/>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miesto podnikania alebo predpokladané miesto podnikania nachádzajúce sa v štáte, ktorý zdaňuje príjem prisúditeľný tomuto miestu na čistom základe obdobne</w:t>
            </w:r>
            <w:r w:rsidR="00B30C4D">
              <w:rPr>
                <w:rFonts w:ascii="Times New Roman" w:eastAsia="Times New Roman" w:hAnsi="Times New Roman" w:cs="Times New Roman"/>
                <w:sz w:val="24"/>
                <w:szCs w:val="24"/>
                <w:lang w:eastAsia="sk-SK" w:bidi="sk-SK"/>
              </w:rPr>
              <w:t>,</w:t>
            </w:r>
            <w:r w:rsidRPr="00ED6AD7">
              <w:rPr>
                <w:rFonts w:ascii="Times New Roman" w:eastAsia="Times New Roman" w:hAnsi="Times New Roman" w:cs="Times New Roman"/>
                <w:sz w:val="24"/>
                <w:szCs w:val="24"/>
                <w:lang w:eastAsia="sk-SK" w:bidi="sk-SK"/>
              </w:rPr>
              <w:t xml:space="preserve"> ako príjem daňových rezidentov, ak medzinárodná zmluva nebola uzatvorená,</w:t>
            </w:r>
          </w:p>
          <w:p w14:paraId="3AD28DFC" w14:textId="12A48F76" w:rsidR="00C2374E" w:rsidRPr="00ED6AD7" w:rsidRDefault="00C2374E" w:rsidP="00EC3F66">
            <w:pPr>
              <w:pStyle w:val="Odsekzoznamu"/>
              <w:numPr>
                <w:ilvl w:val="0"/>
                <w:numId w:val="12"/>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miesto podnikania alebo predpokladané miesto podnikania nachádzajúce sa v štáte, ktorý nemá systém dane z príjmov právnických osôb, ak sa toto miesto považuje za stálu prevádzkareň a tento štát by mal </w:t>
            </w:r>
            <w:r w:rsidRPr="00ED6AD7">
              <w:rPr>
                <w:rFonts w:ascii="Times New Roman" w:eastAsia="Times New Roman" w:hAnsi="Times New Roman" w:cs="Times New Roman"/>
                <w:sz w:val="24"/>
                <w:szCs w:val="24"/>
                <w:lang w:eastAsia="sk-SK" w:bidi="sk-SK"/>
              </w:rPr>
              <w:lastRenderedPageBreak/>
              <w:t>právo zdaniť príjem prisúditeľný tomuto miestu podnikania</w:t>
            </w:r>
            <w:r>
              <w:rPr>
                <w:rFonts w:ascii="Times New Roman" w:eastAsia="Times New Roman" w:hAnsi="Times New Roman" w:cs="Times New Roman"/>
                <w:sz w:val="24"/>
                <w:szCs w:val="24"/>
                <w:lang w:eastAsia="sk-SK" w:bidi="sk-SK"/>
              </w:rPr>
              <w:t xml:space="preserve"> obdobne</w:t>
            </w:r>
            <w:r w:rsidR="00B30C4D">
              <w:rPr>
                <w:rFonts w:ascii="Times New Roman" w:eastAsia="Times New Roman" w:hAnsi="Times New Roman" w:cs="Times New Roman"/>
                <w:sz w:val="24"/>
                <w:szCs w:val="24"/>
                <w:lang w:eastAsia="sk-SK" w:bidi="sk-SK"/>
              </w:rPr>
              <w:t>,</w:t>
            </w:r>
            <w:r>
              <w:rPr>
                <w:rFonts w:ascii="Times New Roman" w:eastAsia="Times New Roman" w:hAnsi="Times New Roman" w:cs="Times New Roman"/>
                <w:sz w:val="24"/>
                <w:szCs w:val="24"/>
                <w:lang w:eastAsia="sk-SK" w:bidi="sk-SK"/>
              </w:rPr>
              <w:t xml:space="preserve"> ako je </w:t>
            </w:r>
            <w:r w:rsidRPr="00ED6AD7">
              <w:rPr>
                <w:rFonts w:ascii="Times New Roman" w:eastAsia="Times New Roman" w:hAnsi="Times New Roman" w:cs="Times New Roman"/>
                <w:sz w:val="24"/>
                <w:szCs w:val="24"/>
                <w:lang w:eastAsia="sk-SK" w:bidi="sk-SK"/>
              </w:rPr>
              <w:t>u</w:t>
            </w:r>
            <w:r>
              <w:rPr>
                <w:rFonts w:ascii="Times New Roman" w:eastAsia="Times New Roman" w:hAnsi="Times New Roman" w:cs="Times New Roman"/>
                <w:sz w:val="24"/>
                <w:szCs w:val="24"/>
                <w:lang w:eastAsia="sk-SK" w:bidi="sk-SK"/>
              </w:rPr>
              <w:t>verejnené</w:t>
            </w:r>
            <w:r w:rsidRPr="00344E43">
              <w:rPr>
                <w:rFonts w:ascii="Times New Roman" w:eastAsia="Times New Roman" w:hAnsi="Times New Roman" w:cs="Times New Roman"/>
                <w:sz w:val="24"/>
                <w:szCs w:val="24"/>
                <w:lang w:eastAsia="sk-SK" w:bidi="sk-SK"/>
              </w:rPr>
              <w:t xml:space="preserve"> na webovom sídle</w:t>
            </w:r>
            <w:r>
              <w:rPr>
                <w:rFonts w:ascii="Times New Roman" w:eastAsia="Times New Roman" w:hAnsi="Times New Roman" w:cs="Times New Roman"/>
                <w:sz w:val="24"/>
                <w:szCs w:val="24"/>
                <w:lang w:eastAsia="sk-SK" w:bidi="sk-SK"/>
              </w:rPr>
              <w:t xml:space="preserve"> ministerstva</w:t>
            </w:r>
            <w:r w:rsidR="006569A5">
              <w:rPr>
                <w:rFonts w:ascii="Times New Roman" w:eastAsia="Times New Roman" w:hAnsi="Times New Roman" w:cs="Times New Roman"/>
                <w:sz w:val="24"/>
                <w:szCs w:val="24"/>
                <w:lang w:eastAsia="sk-SK" w:bidi="sk-SK"/>
              </w:rPr>
              <w:t xml:space="preserve"> financií</w:t>
            </w:r>
            <w:r>
              <w:rPr>
                <w:rFonts w:ascii="Times New Roman" w:eastAsia="Times New Roman" w:hAnsi="Times New Roman" w:cs="Times New Roman"/>
                <w:sz w:val="24"/>
                <w:szCs w:val="24"/>
                <w:lang w:eastAsia="sk-SK" w:bidi="sk-SK"/>
              </w:rPr>
              <w:t>,</w:t>
            </w:r>
            <w:r w:rsidRPr="00ED6AD7">
              <w:rPr>
                <w:rFonts w:ascii="Times New Roman" w:eastAsia="Times New Roman" w:hAnsi="Times New Roman" w:cs="Times New Roman"/>
                <w:sz w:val="24"/>
                <w:szCs w:val="24"/>
                <w:lang w:eastAsia="sk-SK" w:bidi="sk-SK"/>
              </w:rPr>
              <w:t xml:space="preserve"> alebo</w:t>
            </w:r>
          </w:p>
          <w:p w14:paraId="3A9DC9A6" w14:textId="1AF053A7" w:rsidR="00075D80" w:rsidRPr="00ED6AD7" w:rsidRDefault="00075D80" w:rsidP="00EC3F66">
            <w:pPr>
              <w:pStyle w:val="Odsekzoznamu"/>
              <w:numPr>
                <w:ilvl w:val="0"/>
                <w:numId w:val="12"/>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miesto podnikania alebo predpokladané miesto podnikania, prostredníctvom ktorého subjekt vykonáva činnosť v inom štáte ako je štát, v ktorom sa subjekt nachádza, ak štát, v ktorom sa subjekt nachádza, oslobodzuje príjem prisúditeľný takémuto miestu od zdanenia</w:t>
            </w:r>
            <w:r>
              <w:rPr>
                <w:rFonts w:ascii="Times New Roman" w:eastAsia="Times New Roman" w:hAnsi="Times New Roman" w:cs="Times New Roman"/>
                <w:sz w:val="24"/>
                <w:szCs w:val="24"/>
                <w:lang w:eastAsia="sk-SK" w:bidi="sk-SK"/>
              </w:rPr>
              <w:t>; to platí,</w:t>
            </w:r>
            <w:r w:rsidRPr="00ED6AD7">
              <w:rPr>
                <w:rFonts w:ascii="Times New Roman" w:eastAsia="Times New Roman" w:hAnsi="Times New Roman" w:cs="Times New Roman"/>
                <w:sz w:val="24"/>
                <w:szCs w:val="24"/>
                <w:lang w:eastAsia="sk-SK" w:bidi="sk-SK"/>
              </w:rPr>
              <w:t xml:space="preserve"> ak </w:t>
            </w:r>
            <w:r>
              <w:rPr>
                <w:rFonts w:ascii="Times New Roman" w:eastAsia="Times New Roman" w:hAnsi="Times New Roman" w:cs="Times New Roman"/>
                <w:sz w:val="24"/>
                <w:szCs w:val="24"/>
                <w:lang w:eastAsia="sk-SK" w:bidi="sk-SK"/>
              </w:rPr>
              <w:t xml:space="preserve">nejde o stálu prevádzkareň podľa </w:t>
            </w:r>
            <w:r w:rsidR="00094015">
              <w:rPr>
                <w:rFonts w:ascii="Times New Roman" w:eastAsia="Times New Roman" w:hAnsi="Times New Roman" w:cs="Times New Roman"/>
                <w:sz w:val="24"/>
                <w:szCs w:val="24"/>
                <w:lang w:eastAsia="sk-SK" w:bidi="sk-SK"/>
              </w:rPr>
              <w:t>prvého bodu až tretieho bodu</w:t>
            </w:r>
            <w:r w:rsidRPr="00ED6AD7">
              <w:rPr>
                <w:rFonts w:ascii="Times New Roman" w:eastAsia="Times New Roman" w:hAnsi="Times New Roman" w:cs="Times New Roman"/>
                <w:sz w:val="24"/>
                <w:szCs w:val="24"/>
                <w:lang w:eastAsia="sk-SK" w:bidi="sk-SK"/>
              </w:rPr>
              <w:t>,</w:t>
            </w:r>
          </w:p>
          <w:p w14:paraId="524DBB9F" w14:textId="77777777" w:rsidR="001B3DAD" w:rsidRDefault="001B3DAD" w:rsidP="00075D80">
            <w:pPr>
              <w:pStyle w:val="Odsekzoznamu"/>
              <w:spacing w:after="200" w:line="240" w:lineRule="auto"/>
              <w:ind w:left="315"/>
              <w:jc w:val="both"/>
            </w:pPr>
          </w:p>
        </w:tc>
        <w:tc>
          <w:tcPr>
            <w:tcW w:w="992" w:type="dxa"/>
          </w:tcPr>
          <w:p w14:paraId="0B23A632" w14:textId="77777777" w:rsidR="001B3DAD" w:rsidRPr="006124D0" w:rsidRDefault="001B3DAD" w:rsidP="001B3DAD">
            <w:pPr>
              <w:spacing w:after="0" w:line="259" w:lineRule="auto"/>
              <w:ind w:left="0" w:right="0" w:firstLine="0"/>
              <w:jc w:val="center"/>
              <w:rPr>
                <w:b/>
              </w:rPr>
            </w:pPr>
            <w:r w:rsidRPr="006124D0">
              <w:rPr>
                <w:b/>
                <w:sz w:val="23"/>
              </w:rPr>
              <w:lastRenderedPageBreak/>
              <w:t>Ú</w:t>
            </w:r>
          </w:p>
          <w:p w14:paraId="71AB8110" w14:textId="77777777" w:rsidR="001B3DAD" w:rsidRPr="006124D0" w:rsidRDefault="001B3DAD" w:rsidP="006124D0">
            <w:pPr>
              <w:spacing w:after="0" w:line="259" w:lineRule="auto"/>
              <w:ind w:left="0" w:right="0" w:firstLine="0"/>
              <w:jc w:val="center"/>
              <w:rPr>
                <w:b/>
              </w:rPr>
            </w:pPr>
          </w:p>
        </w:tc>
        <w:tc>
          <w:tcPr>
            <w:tcW w:w="851" w:type="dxa"/>
          </w:tcPr>
          <w:p w14:paraId="5B8325CB" w14:textId="77777777" w:rsidR="001B3DAD" w:rsidRDefault="001B3DAD" w:rsidP="00EA1CA5">
            <w:pPr>
              <w:spacing w:after="0" w:line="259" w:lineRule="auto"/>
              <w:ind w:left="2" w:right="0" w:firstLine="0"/>
            </w:pPr>
          </w:p>
        </w:tc>
        <w:tc>
          <w:tcPr>
            <w:tcW w:w="567" w:type="dxa"/>
          </w:tcPr>
          <w:p w14:paraId="514DB4A3"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2D17AD87" w14:textId="77777777" w:rsidR="001B3DAD" w:rsidRDefault="001B3DAD" w:rsidP="00EA1CA5">
            <w:pPr>
              <w:spacing w:after="0" w:line="259" w:lineRule="auto"/>
              <w:ind w:left="0" w:right="0" w:firstLine="0"/>
              <w:jc w:val="left"/>
            </w:pPr>
          </w:p>
        </w:tc>
      </w:tr>
      <w:tr w:rsidR="001B3DAD" w14:paraId="7EAA9569" w14:textId="77777777" w:rsidTr="006933B9">
        <w:trPr>
          <w:gridAfter w:val="1"/>
          <w:wAfter w:w="72" w:type="dxa"/>
          <w:trHeight w:val="3401"/>
        </w:trPr>
        <w:tc>
          <w:tcPr>
            <w:tcW w:w="851" w:type="dxa"/>
          </w:tcPr>
          <w:p w14:paraId="5338D742" w14:textId="77777777" w:rsidR="001B3DAD" w:rsidRDefault="001B3DAD" w:rsidP="001B3DAD">
            <w:pPr>
              <w:spacing w:after="0" w:line="259" w:lineRule="auto"/>
              <w:ind w:left="0" w:right="0" w:firstLine="0"/>
              <w:jc w:val="left"/>
              <w:rPr>
                <w:b/>
              </w:rPr>
            </w:pPr>
            <w:r>
              <w:rPr>
                <w:b/>
              </w:rPr>
              <w:t>Čl. 3 ods. 14</w:t>
            </w:r>
          </w:p>
          <w:p w14:paraId="46A6D991" w14:textId="77777777" w:rsidR="001B3DAD" w:rsidRDefault="001B3DAD" w:rsidP="00EA1CA5">
            <w:pPr>
              <w:spacing w:after="0" w:line="259" w:lineRule="auto"/>
              <w:ind w:left="0" w:right="0" w:firstLine="0"/>
              <w:jc w:val="left"/>
            </w:pPr>
          </w:p>
        </w:tc>
        <w:tc>
          <w:tcPr>
            <w:tcW w:w="5529" w:type="dxa"/>
          </w:tcPr>
          <w:p w14:paraId="09F568B2" w14:textId="77777777" w:rsidR="001B3DAD" w:rsidRDefault="001B3DAD" w:rsidP="001B3DAD">
            <w:pPr>
              <w:spacing w:after="0" w:line="259" w:lineRule="auto"/>
              <w:ind w:left="0" w:right="0" w:firstLine="0"/>
            </w:pPr>
            <w:r>
              <w:t>14.</w:t>
            </w:r>
          </w:p>
          <w:p w14:paraId="26BE200D" w14:textId="77777777" w:rsidR="001B3DAD" w:rsidRDefault="001B3DAD" w:rsidP="001B3DAD">
            <w:pPr>
              <w:spacing w:after="0" w:line="259" w:lineRule="auto"/>
              <w:ind w:left="0" w:right="0" w:firstLine="0"/>
            </w:pPr>
            <w:r>
              <w:t>„hlavný materský subjekt“ je:</w:t>
            </w:r>
          </w:p>
          <w:p w14:paraId="66E04CB7" w14:textId="77777777" w:rsidR="001B3DAD" w:rsidRDefault="001B3DAD" w:rsidP="001B3DAD">
            <w:pPr>
              <w:spacing w:after="0" w:line="259" w:lineRule="auto"/>
              <w:ind w:left="0" w:right="0" w:firstLine="0"/>
            </w:pPr>
            <w:r>
              <w:t>a)</w:t>
            </w:r>
          </w:p>
          <w:p w14:paraId="45EBF8F3" w14:textId="77777777" w:rsidR="001B3DAD" w:rsidRDefault="001B3DAD" w:rsidP="001B3DAD">
            <w:pPr>
              <w:spacing w:after="0" w:line="259" w:lineRule="auto"/>
              <w:ind w:left="0" w:right="0" w:firstLine="0"/>
            </w:pPr>
            <w:r>
              <w:t>subjekt, ktorý priamo alebo nepriamo vlastní kontrolný podiel v inom subjekte a ktorý nie je priamo alebo nepriamo vlastnený iným subjektom s kontrolným podielom v ňom, alebo</w:t>
            </w:r>
          </w:p>
          <w:p w14:paraId="08BA4E68" w14:textId="77777777" w:rsidR="001B3DAD" w:rsidRDefault="001B3DAD" w:rsidP="001B3DAD">
            <w:pPr>
              <w:spacing w:after="0" w:line="259" w:lineRule="auto"/>
              <w:ind w:left="0" w:right="0" w:firstLine="0"/>
            </w:pPr>
          </w:p>
          <w:p w14:paraId="6E5EB43C" w14:textId="77777777" w:rsidR="001B3DAD" w:rsidRDefault="001B3DAD" w:rsidP="001B3DAD">
            <w:pPr>
              <w:spacing w:after="0" w:line="259" w:lineRule="auto"/>
              <w:ind w:left="0" w:right="0" w:firstLine="0"/>
            </w:pPr>
            <w:r>
              <w:t>b)</w:t>
            </w:r>
          </w:p>
          <w:p w14:paraId="42355470" w14:textId="77777777" w:rsidR="001B3DAD" w:rsidRDefault="001B3DAD" w:rsidP="001B3DAD">
            <w:pPr>
              <w:spacing w:after="0" w:line="259" w:lineRule="auto"/>
              <w:ind w:left="0" w:right="0" w:firstLine="0"/>
            </w:pPr>
            <w:r>
              <w:t>hlavný subjekt skupiny vymedzený v bode 3 písm. b);</w:t>
            </w:r>
          </w:p>
          <w:p w14:paraId="12F5233C" w14:textId="77777777" w:rsidR="001B3DAD" w:rsidRDefault="001B3DAD" w:rsidP="00407283">
            <w:pPr>
              <w:spacing w:after="0" w:line="259" w:lineRule="auto"/>
              <w:ind w:left="0" w:right="0" w:firstLine="0"/>
            </w:pPr>
          </w:p>
        </w:tc>
        <w:tc>
          <w:tcPr>
            <w:tcW w:w="850" w:type="dxa"/>
          </w:tcPr>
          <w:p w14:paraId="61556067" w14:textId="77777777" w:rsidR="001B3DAD" w:rsidRPr="006124D0" w:rsidRDefault="001B3DAD" w:rsidP="001B3DAD">
            <w:pPr>
              <w:spacing w:after="0" w:line="259" w:lineRule="auto"/>
              <w:ind w:left="0" w:right="0" w:firstLine="0"/>
              <w:jc w:val="center"/>
              <w:rPr>
                <w:b/>
                <w:sz w:val="23"/>
              </w:rPr>
            </w:pPr>
            <w:r w:rsidRPr="006124D0">
              <w:rPr>
                <w:b/>
                <w:sz w:val="23"/>
              </w:rPr>
              <w:t>N</w:t>
            </w:r>
          </w:p>
          <w:p w14:paraId="236044AF" w14:textId="77777777" w:rsidR="001B3DAD" w:rsidRPr="006124D0" w:rsidRDefault="001B3DAD" w:rsidP="006124D0">
            <w:pPr>
              <w:spacing w:after="0" w:line="259" w:lineRule="auto"/>
              <w:ind w:left="2" w:right="0" w:firstLine="0"/>
              <w:jc w:val="center"/>
              <w:rPr>
                <w:b/>
              </w:rPr>
            </w:pPr>
          </w:p>
        </w:tc>
        <w:tc>
          <w:tcPr>
            <w:tcW w:w="709" w:type="dxa"/>
          </w:tcPr>
          <w:p w14:paraId="3F37AB51" w14:textId="77777777" w:rsidR="001B3DAD" w:rsidRDefault="001B3DAD" w:rsidP="00EA1CA5">
            <w:pPr>
              <w:spacing w:after="0" w:line="259" w:lineRule="auto"/>
              <w:ind w:left="2" w:right="0" w:firstLine="0"/>
              <w:jc w:val="left"/>
            </w:pPr>
          </w:p>
        </w:tc>
        <w:tc>
          <w:tcPr>
            <w:tcW w:w="851" w:type="dxa"/>
          </w:tcPr>
          <w:p w14:paraId="55B40FAD" w14:textId="77777777" w:rsidR="001B3DAD" w:rsidRDefault="001B3DAD" w:rsidP="001B3DAD">
            <w:pPr>
              <w:spacing w:after="0" w:line="240" w:lineRule="auto"/>
              <w:contextualSpacing/>
              <w:jc w:val="center"/>
              <w:rPr>
                <w:b/>
                <w:szCs w:val="20"/>
                <w:lang w:bidi="sk-SK"/>
              </w:rPr>
            </w:pPr>
            <w:r>
              <w:rPr>
                <w:b/>
                <w:szCs w:val="20"/>
                <w:lang w:bidi="sk-SK"/>
              </w:rPr>
              <w:t>§ 2 písm. d)</w:t>
            </w:r>
          </w:p>
          <w:p w14:paraId="77CA4419" w14:textId="77777777" w:rsidR="001B3DAD" w:rsidRDefault="001B3DAD" w:rsidP="00EA1CA5">
            <w:pPr>
              <w:spacing w:after="0" w:line="238" w:lineRule="auto"/>
              <w:ind w:left="2" w:right="0" w:firstLine="0"/>
              <w:jc w:val="left"/>
            </w:pPr>
          </w:p>
        </w:tc>
        <w:tc>
          <w:tcPr>
            <w:tcW w:w="3827" w:type="dxa"/>
          </w:tcPr>
          <w:p w14:paraId="25A374A3" w14:textId="77777777" w:rsidR="001B3DAD" w:rsidRPr="00A22955" w:rsidRDefault="001B3DAD" w:rsidP="00EC3F66">
            <w:pPr>
              <w:pStyle w:val="Odsekzoznamu"/>
              <w:numPr>
                <w:ilvl w:val="0"/>
                <w:numId w:val="25"/>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hlavným materským subjektom</w:t>
            </w:r>
          </w:p>
          <w:p w14:paraId="0ABE46F1" w14:textId="77777777" w:rsidR="001B3DAD" w:rsidRPr="00A22955" w:rsidRDefault="001B3DAD" w:rsidP="001B3DA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40B44818" w14:textId="77777777" w:rsidR="001B3DAD" w:rsidRPr="00A22955" w:rsidRDefault="001B3DAD" w:rsidP="00EC3F66">
            <w:pPr>
              <w:pStyle w:val="Odsekzoznamu"/>
              <w:numPr>
                <w:ilvl w:val="0"/>
                <w:numId w:val="11"/>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subjekt, ktorý má priamy</w:t>
            </w:r>
            <w:r>
              <w:rPr>
                <w:rFonts w:ascii="Times New Roman" w:eastAsia="Times New Roman" w:hAnsi="Times New Roman" w:cs="Times New Roman"/>
                <w:sz w:val="24"/>
                <w:szCs w:val="20"/>
                <w:lang w:eastAsia="sk-SK" w:bidi="sk-SK"/>
              </w:rPr>
              <w:t xml:space="preserve"> kontrolný podiel</w:t>
            </w:r>
            <w:r w:rsidRPr="00A22955">
              <w:rPr>
                <w:rFonts w:ascii="Times New Roman" w:eastAsia="Times New Roman" w:hAnsi="Times New Roman" w:cs="Times New Roman"/>
                <w:sz w:val="24"/>
                <w:szCs w:val="20"/>
                <w:lang w:eastAsia="sk-SK" w:bidi="sk-SK"/>
              </w:rPr>
              <w:t xml:space="preserve"> alebo nepriamy kontrolný podiel v inom subjekte a v ktorom iný subjekt nemá priamy</w:t>
            </w:r>
            <w:r>
              <w:rPr>
                <w:rFonts w:ascii="Times New Roman" w:eastAsia="Times New Roman" w:hAnsi="Times New Roman" w:cs="Times New Roman"/>
                <w:sz w:val="24"/>
                <w:szCs w:val="20"/>
                <w:lang w:eastAsia="sk-SK" w:bidi="sk-SK"/>
              </w:rPr>
              <w:t xml:space="preserve"> kontrolný podiel</w:t>
            </w:r>
            <w:r w:rsidRPr="00A22955">
              <w:rPr>
                <w:rFonts w:ascii="Times New Roman" w:eastAsia="Times New Roman" w:hAnsi="Times New Roman" w:cs="Times New Roman"/>
                <w:sz w:val="24"/>
                <w:szCs w:val="20"/>
                <w:lang w:eastAsia="sk-SK" w:bidi="sk-SK"/>
              </w:rPr>
              <w:t xml:space="preserve"> alebo nepriamy kontrolný podiel, </w:t>
            </w:r>
          </w:p>
          <w:p w14:paraId="5F3E9191" w14:textId="77777777" w:rsidR="001B3DAD" w:rsidRPr="00A22955" w:rsidRDefault="001B3DAD" w:rsidP="001B3DAD">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40C6D746" w14:textId="41D5EE00" w:rsidR="001B3DAD" w:rsidRDefault="001B3DAD" w:rsidP="00C92C9D">
            <w:pPr>
              <w:pStyle w:val="Odsekzoznamu"/>
              <w:numPr>
                <w:ilvl w:val="0"/>
                <w:numId w:val="11"/>
              </w:numPr>
              <w:spacing w:after="200" w:line="240" w:lineRule="auto"/>
              <w:ind w:left="315"/>
              <w:jc w:val="both"/>
            </w:pPr>
            <w:r w:rsidRPr="00A22955">
              <w:rPr>
                <w:rFonts w:ascii="Times New Roman" w:eastAsia="Times New Roman" w:hAnsi="Times New Roman" w:cs="Times New Roman"/>
                <w:sz w:val="24"/>
                <w:szCs w:val="20"/>
                <w:lang w:eastAsia="sk-SK" w:bidi="sk-SK"/>
              </w:rPr>
              <w:t>hlavný subjekt, ktorý je subjektom skupiny podľa písm</w:t>
            </w:r>
            <w:r w:rsidR="00ED5711">
              <w:rPr>
                <w:rFonts w:ascii="Times New Roman" w:eastAsia="Times New Roman" w:hAnsi="Times New Roman" w:cs="Times New Roman"/>
                <w:sz w:val="24"/>
                <w:szCs w:val="20"/>
                <w:lang w:eastAsia="sk-SK" w:bidi="sk-SK"/>
              </w:rPr>
              <w:t>ena</w:t>
            </w:r>
            <w:r w:rsidRPr="00A22955">
              <w:rPr>
                <w:rFonts w:ascii="Times New Roman" w:eastAsia="Times New Roman" w:hAnsi="Times New Roman" w:cs="Times New Roman"/>
                <w:sz w:val="24"/>
                <w:szCs w:val="20"/>
                <w:lang w:eastAsia="sk-SK" w:bidi="sk-SK"/>
              </w:rPr>
              <w:t xml:space="preserve"> f) druhého bodu, </w:t>
            </w:r>
          </w:p>
        </w:tc>
        <w:tc>
          <w:tcPr>
            <w:tcW w:w="992" w:type="dxa"/>
          </w:tcPr>
          <w:p w14:paraId="273D6023" w14:textId="77777777" w:rsidR="001B3DAD" w:rsidRPr="006124D0" w:rsidRDefault="001B3DAD" w:rsidP="001B3DAD">
            <w:pPr>
              <w:spacing w:after="0" w:line="259" w:lineRule="auto"/>
              <w:ind w:left="0" w:right="0" w:firstLine="0"/>
              <w:jc w:val="center"/>
              <w:rPr>
                <w:b/>
              </w:rPr>
            </w:pPr>
            <w:r w:rsidRPr="006124D0">
              <w:rPr>
                <w:b/>
                <w:sz w:val="23"/>
              </w:rPr>
              <w:t>Ú</w:t>
            </w:r>
          </w:p>
          <w:p w14:paraId="789DF208" w14:textId="77777777" w:rsidR="001B3DAD" w:rsidRPr="006124D0" w:rsidRDefault="001B3DAD" w:rsidP="006124D0">
            <w:pPr>
              <w:spacing w:after="0" w:line="259" w:lineRule="auto"/>
              <w:ind w:left="0" w:right="0" w:firstLine="0"/>
              <w:jc w:val="center"/>
              <w:rPr>
                <w:b/>
              </w:rPr>
            </w:pPr>
          </w:p>
        </w:tc>
        <w:tc>
          <w:tcPr>
            <w:tcW w:w="851" w:type="dxa"/>
          </w:tcPr>
          <w:p w14:paraId="5E5B1C82" w14:textId="77777777" w:rsidR="001B3DAD" w:rsidRDefault="001B3DAD" w:rsidP="00EA1CA5">
            <w:pPr>
              <w:spacing w:after="0" w:line="259" w:lineRule="auto"/>
              <w:ind w:left="2" w:right="0" w:firstLine="0"/>
            </w:pPr>
          </w:p>
        </w:tc>
        <w:tc>
          <w:tcPr>
            <w:tcW w:w="567" w:type="dxa"/>
          </w:tcPr>
          <w:p w14:paraId="68618DF3"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018FA49C" w14:textId="77777777" w:rsidR="001B3DAD" w:rsidRPr="00A15BDF" w:rsidRDefault="001B3DAD" w:rsidP="00EA1CA5">
            <w:pPr>
              <w:spacing w:after="0" w:line="259" w:lineRule="auto"/>
              <w:ind w:left="0" w:right="0" w:firstLine="0"/>
              <w:jc w:val="left"/>
              <w:rPr>
                <w:b/>
              </w:rPr>
            </w:pPr>
          </w:p>
        </w:tc>
      </w:tr>
      <w:tr w:rsidR="001B3DAD" w14:paraId="561F2470" w14:textId="77777777" w:rsidTr="006933B9">
        <w:trPr>
          <w:gridAfter w:val="1"/>
          <w:wAfter w:w="72" w:type="dxa"/>
          <w:trHeight w:val="1272"/>
        </w:trPr>
        <w:tc>
          <w:tcPr>
            <w:tcW w:w="851" w:type="dxa"/>
          </w:tcPr>
          <w:p w14:paraId="7132EBCE" w14:textId="77777777" w:rsidR="001B3DAD" w:rsidRDefault="001B3DAD" w:rsidP="001B3DAD">
            <w:pPr>
              <w:spacing w:after="0" w:line="259" w:lineRule="auto"/>
              <w:ind w:left="0" w:right="0" w:firstLine="0"/>
              <w:jc w:val="left"/>
              <w:rPr>
                <w:b/>
              </w:rPr>
            </w:pPr>
            <w:r>
              <w:rPr>
                <w:b/>
              </w:rPr>
              <w:lastRenderedPageBreak/>
              <w:t>Čl. 3 ods. 15</w:t>
            </w:r>
          </w:p>
          <w:p w14:paraId="498D4395" w14:textId="77777777" w:rsidR="001B3DAD" w:rsidRDefault="001B3DAD" w:rsidP="00EA1CA5">
            <w:pPr>
              <w:spacing w:after="0" w:line="259" w:lineRule="auto"/>
              <w:ind w:left="0" w:right="0" w:firstLine="0"/>
              <w:jc w:val="left"/>
            </w:pPr>
          </w:p>
        </w:tc>
        <w:tc>
          <w:tcPr>
            <w:tcW w:w="5529" w:type="dxa"/>
          </w:tcPr>
          <w:p w14:paraId="4B668DCF" w14:textId="77777777" w:rsidR="001B3DAD" w:rsidRDefault="001B3DAD" w:rsidP="001B3DAD">
            <w:pPr>
              <w:spacing w:after="0" w:line="259" w:lineRule="auto"/>
              <w:ind w:left="0" w:right="0" w:firstLine="0"/>
            </w:pPr>
            <w:r>
              <w:t>15.</w:t>
            </w:r>
          </w:p>
          <w:p w14:paraId="385B2082" w14:textId="77777777" w:rsidR="001B3DAD" w:rsidRDefault="001B3DAD" w:rsidP="001B3DAD">
            <w:pPr>
              <w:spacing w:after="0" w:line="259" w:lineRule="auto"/>
              <w:ind w:left="0" w:right="0" w:firstLine="0"/>
            </w:pPr>
            <w:r>
              <w:t>„minimálna sadzba dane“ je pätnásť percent (15 %);</w:t>
            </w:r>
          </w:p>
          <w:p w14:paraId="1AFADAB2" w14:textId="77777777" w:rsidR="001B3DAD" w:rsidRDefault="001B3DAD" w:rsidP="00407283">
            <w:pPr>
              <w:spacing w:after="0" w:line="259" w:lineRule="auto"/>
              <w:ind w:left="0" w:right="0" w:firstLine="0"/>
            </w:pPr>
          </w:p>
        </w:tc>
        <w:tc>
          <w:tcPr>
            <w:tcW w:w="850" w:type="dxa"/>
          </w:tcPr>
          <w:p w14:paraId="24A48C5F" w14:textId="77777777" w:rsidR="001B3DAD" w:rsidRPr="006124D0" w:rsidRDefault="001B3DAD" w:rsidP="001B3DAD">
            <w:pPr>
              <w:spacing w:after="0" w:line="259" w:lineRule="auto"/>
              <w:ind w:left="0" w:right="0" w:firstLine="0"/>
              <w:jc w:val="center"/>
              <w:rPr>
                <w:b/>
                <w:sz w:val="23"/>
              </w:rPr>
            </w:pPr>
            <w:r w:rsidRPr="006124D0">
              <w:rPr>
                <w:b/>
                <w:sz w:val="23"/>
              </w:rPr>
              <w:t>N</w:t>
            </w:r>
          </w:p>
          <w:p w14:paraId="57A9EAB5" w14:textId="77777777" w:rsidR="001B3DAD" w:rsidRPr="006124D0" w:rsidRDefault="001B3DAD" w:rsidP="006124D0">
            <w:pPr>
              <w:spacing w:after="0" w:line="259" w:lineRule="auto"/>
              <w:ind w:left="2" w:right="0" w:firstLine="0"/>
              <w:jc w:val="center"/>
              <w:rPr>
                <w:b/>
              </w:rPr>
            </w:pPr>
          </w:p>
        </w:tc>
        <w:tc>
          <w:tcPr>
            <w:tcW w:w="709" w:type="dxa"/>
          </w:tcPr>
          <w:p w14:paraId="2C9E058F" w14:textId="77777777" w:rsidR="001B3DAD" w:rsidRDefault="001B3DAD" w:rsidP="00EA1CA5">
            <w:pPr>
              <w:spacing w:after="0" w:line="259" w:lineRule="auto"/>
              <w:ind w:left="2" w:right="0" w:firstLine="0"/>
              <w:jc w:val="left"/>
            </w:pPr>
          </w:p>
        </w:tc>
        <w:tc>
          <w:tcPr>
            <w:tcW w:w="851" w:type="dxa"/>
          </w:tcPr>
          <w:p w14:paraId="454816B1" w14:textId="77777777" w:rsidR="001B3DAD" w:rsidRDefault="001B3DAD" w:rsidP="001B3DAD">
            <w:pPr>
              <w:spacing w:after="0" w:line="240" w:lineRule="auto"/>
              <w:contextualSpacing/>
              <w:jc w:val="center"/>
              <w:rPr>
                <w:b/>
                <w:szCs w:val="20"/>
                <w:lang w:bidi="sk-SK"/>
              </w:rPr>
            </w:pPr>
            <w:r>
              <w:rPr>
                <w:b/>
                <w:szCs w:val="20"/>
                <w:lang w:bidi="sk-SK"/>
              </w:rPr>
              <w:t>§ 2 písm. aj)</w:t>
            </w:r>
          </w:p>
          <w:p w14:paraId="799B52AC" w14:textId="77777777" w:rsidR="001B3DAD" w:rsidRDefault="001B3DAD" w:rsidP="00EA1CA5">
            <w:pPr>
              <w:spacing w:after="0" w:line="238" w:lineRule="auto"/>
              <w:ind w:left="2" w:right="0" w:firstLine="0"/>
              <w:jc w:val="left"/>
            </w:pPr>
          </w:p>
        </w:tc>
        <w:tc>
          <w:tcPr>
            <w:tcW w:w="3827" w:type="dxa"/>
          </w:tcPr>
          <w:p w14:paraId="56BF9089" w14:textId="77777777" w:rsidR="001B3DAD" w:rsidRPr="00A22955" w:rsidRDefault="001B3DAD" w:rsidP="001B3DAD">
            <w:pPr>
              <w:pStyle w:val="Point0"/>
              <w:spacing w:before="0" w:after="200" w:line="240" w:lineRule="auto"/>
              <w:ind w:left="315" w:hanging="425"/>
              <w:contextualSpacing/>
              <w:jc w:val="both"/>
              <w:rPr>
                <w:rFonts w:eastAsia="Times New Roman"/>
                <w:szCs w:val="20"/>
                <w:lang w:val="sk-SK" w:eastAsia="sk-SK" w:bidi="sk-SK"/>
              </w:rPr>
            </w:pPr>
            <w:r>
              <w:rPr>
                <w:rFonts w:eastAsia="Times New Roman"/>
                <w:szCs w:val="20"/>
                <w:lang w:val="sk-SK" w:eastAsia="sk-SK" w:bidi="sk-SK"/>
              </w:rPr>
              <w:t xml:space="preserve">aj) </w:t>
            </w:r>
            <w:r w:rsidRPr="00A22955">
              <w:rPr>
                <w:rFonts w:eastAsia="Times New Roman"/>
                <w:szCs w:val="20"/>
                <w:lang w:val="sk-SK" w:eastAsia="sk-SK" w:bidi="sk-SK"/>
              </w:rPr>
              <w:t>minimálnou sadzbou dane sadzba dane 15 %,</w:t>
            </w:r>
          </w:p>
          <w:p w14:paraId="0E18C1F2" w14:textId="77777777" w:rsidR="001B3DAD" w:rsidRDefault="001B3DAD" w:rsidP="000661C3">
            <w:pPr>
              <w:spacing w:after="0" w:line="259" w:lineRule="auto"/>
              <w:ind w:left="315" w:right="0" w:firstLine="0"/>
            </w:pPr>
          </w:p>
        </w:tc>
        <w:tc>
          <w:tcPr>
            <w:tcW w:w="992" w:type="dxa"/>
          </w:tcPr>
          <w:p w14:paraId="66D52326" w14:textId="77777777" w:rsidR="001B3DAD" w:rsidRPr="006124D0" w:rsidRDefault="001B3DAD" w:rsidP="001B3DAD">
            <w:pPr>
              <w:spacing w:after="0" w:line="259" w:lineRule="auto"/>
              <w:ind w:left="0" w:right="0" w:firstLine="0"/>
              <w:jc w:val="center"/>
              <w:rPr>
                <w:b/>
              </w:rPr>
            </w:pPr>
          </w:p>
          <w:p w14:paraId="19B25887" w14:textId="77777777" w:rsidR="001B3DAD" w:rsidRPr="006124D0" w:rsidRDefault="001B3DAD" w:rsidP="001B3DAD">
            <w:pPr>
              <w:spacing w:after="0" w:line="259" w:lineRule="auto"/>
              <w:ind w:left="0" w:right="0" w:firstLine="0"/>
              <w:jc w:val="center"/>
              <w:rPr>
                <w:b/>
              </w:rPr>
            </w:pPr>
            <w:r w:rsidRPr="006124D0">
              <w:rPr>
                <w:b/>
                <w:sz w:val="23"/>
              </w:rPr>
              <w:t>Ú</w:t>
            </w:r>
          </w:p>
          <w:p w14:paraId="69FADFD9" w14:textId="77777777" w:rsidR="001B3DAD" w:rsidRPr="006124D0" w:rsidRDefault="001B3DAD" w:rsidP="006124D0">
            <w:pPr>
              <w:spacing w:after="0" w:line="259" w:lineRule="auto"/>
              <w:ind w:left="0" w:right="0" w:firstLine="0"/>
              <w:jc w:val="center"/>
              <w:rPr>
                <w:b/>
              </w:rPr>
            </w:pPr>
          </w:p>
        </w:tc>
        <w:tc>
          <w:tcPr>
            <w:tcW w:w="851" w:type="dxa"/>
          </w:tcPr>
          <w:p w14:paraId="586A797F" w14:textId="77777777" w:rsidR="001B3DAD" w:rsidRDefault="001B3DAD" w:rsidP="00EA1CA5">
            <w:pPr>
              <w:spacing w:after="0" w:line="259" w:lineRule="auto"/>
              <w:ind w:left="2" w:right="0" w:firstLine="0"/>
            </w:pPr>
          </w:p>
        </w:tc>
        <w:tc>
          <w:tcPr>
            <w:tcW w:w="567" w:type="dxa"/>
          </w:tcPr>
          <w:p w14:paraId="07C3EC09"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0242C228" w14:textId="77777777" w:rsidR="001B3DAD" w:rsidRPr="00A15BDF" w:rsidRDefault="001B3DAD" w:rsidP="00EA1CA5">
            <w:pPr>
              <w:spacing w:after="0" w:line="259" w:lineRule="auto"/>
              <w:ind w:left="0" w:right="0" w:firstLine="0"/>
              <w:jc w:val="left"/>
              <w:rPr>
                <w:b/>
              </w:rPr>
            </w:pPr>
          </w:p>
        </w:tc>
      </w:tr>
      <w:tr w:rsidR="001B3DAD" w14:paraId="26CF8DA1" w14:textId="77777777" w:rsidTr="006933B9">
        <w:trPr>
          <w:gridAfter w:val="1"/>
          <w:wAfter w:w="72" w:type="dxa"/>
          <w:trHeight w:val="1417"/>
        </w:trPr>
        <w:tc>
          <w:tcPr>
            <w:tcW w:w="851" w:type="dxa"/>
          </w:tcPr>
          <w:p w14:paraId="03C5C777" w14:textId="77777777" w:rsidR="001B3DAD" w:rsidRDefault="001B3DAD" w:rsidP="001B3DAD">
            <w:pPr>
              <w:spacing w:after="0" w:line="259" w:lineRule="auto"/>
              <w:ind w:left="0" w:right="0" w:firstLine="0"/>
              <w:jc w:val="left"/>
              <w:rPr>
                <w:b/>
              </w:rPr>
            </w:pPr>
            <w:r>
              <w:rPr>
                <w:b/>
              </w:rPr>
              <w:t>Čl. 3 ods. 16</w:t>
            </w:r>
          </w:p>
          <w:p w14:paraId="5581E47D" w14:textId="77777777" w:rsidR="001B3DAD" w:rsidRDefault="001B3DAD" w:rsidP="00EA1CA5">
            <w:pPr>
              <w:spacing w:after="0" w:line="259" w:lineRule="auto"/>
              <w:ind w:left="0" w:right="0" w:firstLine="0"/>
              <w:jc w:val="left"/>
            </w:pPr>
          </w:p>
        </w:tc>
        <w:tc>
          <w:tcPr>
            <w:tcW w:w="5529" w:type="dxa"/>
          </w:tcPr>
          <w:p w14:paraId="73277B74" w14:textId="77777777" w:rsidR="001B3DAD" w:rsidRDefault="001B3DAD" w:rsidP="001B3DAD">
            <w:pPr>
              <w:spacing w:after="0" w:line="259" w:lineRule="auto"/>
              <w:ind w:left="0" w:right="0" w:firstLine="0"/>
            </w:pPr>
            <w:r>
              <w:t>16.</w:t>
            </w:r>
          </w:p>
          <w:p w14:paraId="4CB80E7F" w14:textId="77777777" w:rsidR="001B3DAD" w:rsidRDefault="001B3DAD" w:rsidP="001B3DAD">
            <w:pPr>
              <w:spacing w:after="0" w:line="259" w:lineRule="auto"/>
              <w:ind w:left="0" w:right="0" w:firstLine="0"/>
            </w:pPr>
            <w:r>
              <w:t>„dorovnávacia daň“ je dorovnávacia daň vypočítaná za jurisdikciu alebo základný subjekt podľa článku 27;</w:t>
            </w:r>
          </w:p>
          <w:p w14:paraId="4C10F3A1" w14:textId="77777777" w:rsidR="001B3DAD" w:rsidRDefault="001B3DAD" w:rsidP="00407283">
            <w:pPr>
              <w:spacing w:after="0" w:line="259" w:lineRule="auto"/>
              <w:ind w:left="0" w:right="0" w:firstLine="0"/>
            </w:pPr>
          </w:p>
        </w:tc>
        <w:tc>
          <w:tcPr>
            <w:tcW w:w="850" w:type="dxa"/>
          </w:tcPr>
          <w:p w14:paraId="415F4AFE" w14:textId="77777777" w:rsidR="001B3DAD" w:rsidRPr="006124D0" w:rsidRDefault="00D0415D" w:rsidP="001B3DAD">
            <w:pPr>
              <w:spacing w:after="0" w:line="259" w:lineRule="auto"/>
              <w:ind w:left="0" w:right="0" w:firstLine="0"/>
              <w:jc w:val="center"/>
              <w:rPr>
                <w:b/>
                <w:sz w:val="23"/>
              </w:rPr>
            </w:pPr>
            <w:r>
              <w:rPr>
                <w:b/>
                <w:sz w:val="23"/>
              </w:rPr>
              <w:t>N</w:t>
            </w:r>
          </w:p>
          <w:p w14:paraId="7FCCD480" w14:textId="77777777" w:rsidR="001B3DAD" w:rsidRPr="006124D0" w:rsidRDefault="001B3DAD" w:rsidP="006124D0">
            <w:pPr>
              <w:spacing w:after="0" w:line="259" w:lineRule="auto"/>
              <w:ind w:left="2" w:right="0" w:firstLine="0"/>
              <w:jc w:val="center"/>
              <w:rPr>
                <w:b/>
              </w:rPr>
            </w:pPr>
          </w:p>
        </w:tc>
        <w:tc>
          <w:tcPr>
            <w:tcW w:w="709" w:type="dxa"/>
          </w:tcPr>
          <w:p w14:paraId="700137B8" w14:textId="77777777" w:rsidR="001B3DAD" w:rsidRDefault="001B3DAD" w:rsidP="00EA1CA5">
            <w:pPr>
              <w:spacing w:after="0" w:line="259" w:lineRule="auto"/>
              <w:ind w:left="2" w:right="0" w:firstLine="0"/>
              <w:jc w:val="left"/>
            </w:pPr>
          </w:p>
        </w:tc>
        <w:tc>
          <w:tcPr>
            <w:tcW w:w="851" w:type="dxa"/>
          </w:tcPr>
          <w:p w14:paraId="79C38C8B" w14:textId="77777777" w:rsidR="001B3DAD" w:rsidRPr="00892CB2" w:rsidRDefault="00E94CC9" w:rsidP="00E94CC9">
            <w:pPr>
              <w:spacing w:after="0" w:line="238" w:lineRule="auto"/>
              <w:ind w:left="2" w:right="0" w:firstLine="0"/>
              <w:jc w:val="center"/>
              <w:rPr>
                <w:b/>
              </w:rPr>
            </w:pPr>
            <w:r w:rsidRPr="00892CB2">
              <w:rPr>
                <w:b/>
              </w:rPr>
              <w:t>§ 22 ods. 3</w:t>
            </w:r>
          </w:p>
        </w:tc>
        <w:tc>
          <w:tcPr>
            <w:tcW w:w="3827" w:type="dxa"/>
          </w:tcPr>
          <w:p w14:paraId="5DF3B6B1" w14:textId="77777777" w:rsidR="00D0415D" w:rsidRPr="00A22955" w:rsidRDefault="00D0415D" w:rsidP="00EC3F66">
            <w:pPr>
              <w:pStyle w:val="ManualNumPar1"/>
              <w:numPr>
                <w:ilvl w:val="0"/>
                <w:numId w:val="106"/>
              </w:numPr>
              <w:spacing w:line="240" w:lineRule="auto"/>
              <w:ind w:left="318"/>
              <w:jc w:val="both"/>
              <w:rPr>
                <w:rFonts w:asciiTheme="majorBidi" w:hAnsiTheme="majorBidi" w:cstheme="majorBidi"/>
                <w:bCs/>
                <w:lang w:val="sk-SK"/>
              </w:rPr>
            </w:pPr>
            <w:r w:rsidRPr="00A22955">
              <w:rPr>
                <w:lang w:val="sk-SK"/>
              </w:rPr>
              <w:t>Na výpočet dorovnávacej dane za základné subjekty za príslušné účtovné obdobie sa použije tento vzorec:</w:t>
            </w:r>
          </w:p>
          <w:p w14:paraId="69B48A6D" w14:textId="77777777" w:rsidR="00D0415D" w:rsidRPr="00D113AB" w:rsidRDefault="00D0415D" w:rsidP="00D0415D">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Dorovnávacia daň =</m:t>
                </m:r>
                <m:d>
                  <m:dPr>
                    <m:ctrlPr>
                      <w:rPr>
                        <w:rFonts w:ascii="Cambria Math" w:hAnsi="Cambria Math"/>
                        <w:bCs/>
                        <w:sz w:val="16"/>
                        <w:szCs w:val="16"/>
                        <w:lang w:val="sk-SK"/>
                      </w:rPr>
                    </m:ctrlPr>
                  </m:dPr>
                  <m:e>
                    <m:eqArr>
                      <m:eqArrPr>
                        <m:ctrlPr>
                          <w:rPr>
                            <w:rFonts w:ascii="Cambria Math" w:hAnsi="Cambria Math"/>
                            <w:i/>
                            <w:sz w:val="16"/>
                            <w:szCs w:val="16"/>
                            <w:lang w:val="sk-SK"/>
                          </w:rPr>
                        </m:ctrlPr>
                      </m:eqArrPr>
                      <m:e>
                        <m:r>
                          <w:rPr>
                            <w:rFonts w:ascii="Cambria Math" w:hAnsi="Cambria Math"/>
                            <w:sz w:val="16"/>
                            <w:szCs w:val="16"/>
                            <w:lang w:val="sk-SK"/>
                          </w:rPr>
                          <m:t xml:space="preserve">percentuálna sadzba dorovnávacej dane </m:t>
                        </m:r>
                      </m:e>
                      <m:e>
                        <m:r>
                          <w:rPr>
                            <w:rFonts w:ascii="Cambria Math" w:hAnsi="Cambria Math"/>
                            <w:sz w:val="16"/>
                            <w:szCs w:val="16"/>
                            <w:lang w:val="sk-SK"/>
                          </w:rPr>
                          <m:t>x nadmerný zisk</m:t>
                        </m:r>
                      </m:e>
                    </m:eqArr>
                  </m:e>
                </m:d>
                <m:r>
                  <w:rPr>
                    <w:rFonts w:ascii="Cambria Math" w:hAnsi="Cambria Math"/>
                    <w:sz w:val="16"/>
                    <w:szCs w:val="16"/>
                    <w:lang w:val="sk-SK"/>
                  </w:rPr>
                  <m:t xml:space="preserve">+ dodatočná dorovnávacia daň </m:t>
                </m:r>
              </m:oMath>
            </m:oMathPara>
          </w:p>
          <w:p w14:paraId="4E2F678A" w14:textId="77777777" w:rsidR="00D0415D" w:rsidRPr="00A22955" w:rsidRDefault="00D0415D" w:rsidP="00D0415D">
            <w:pPr>
              <w:pStyle w:val="Text1"/>
              <w:spacing w:line="240" w:lineRule="auto"/>
              <w:ind w:left="318" w:hanging="318"/>
              <w:jc w:val="both"/>
              <w:rPr>
                <w:lang w:val="sk-SK"/>
              </w:rPr>
            </w:pPr>
            <w:r w:rsidRPr="00A22955">
              <w:rPr>
                <w:lang w:val="sk-SK"/>
              </w:rPr>
              <w:t xml:space="preserve">kde </w:t>
            </w:r>
          </w:p>
          <w:p w14:paraId="0BA40136" w14:textId="77777777" w:rsidR="00D0415D" w:rsidRPr="00A22955" w:rsidRDefault="00D0415D" w:rsidP="00D0415D">
            <w:pPr>
              <w:pStyle w:val="Text1"/>
              <w:spacing w:line="240" w:lineRule="auto"/>
              <w:ind w:left="318" w:hanging="318"/>
              <w:jc w:val="both"/>
              <w:rPr>
                <w:lang w:val="sk-SK"/>
              </w:rPr>
            </w:pPr>
            <w:r w:rsidRPr="00A22955">
              <w:rPr>
                <w:lang w:val="sk-SK"/>
              </w:rPr>
              <w:t>percentuálna sadzba</w:t>
            </w:r>
            <w:r>
              <w:rPr>
                <w:lang w:val="sk-SK"/>
              </w:rPr>
              <w:t xml:space="preserve"> dorovnávacej</w:t>
            </w:r>
            <w:r w:rsidRPr="00A22955">
              <w:rPr>
                <w:lang w:val="sk-SK"/>
              </w:rPr>
              <w:t xml:space="preserve"> dane je sadzba dane vypočítaná podľa odseku 2,</w:t>
            </w:r>
          </w:p>
          <w:p w14:paraId="2DCF338F" w14:textId="77777777" w:rsidR="00D0415D" w:rsidRPr="00A22955" w:rsidRDefault="00D0415D" w:rsidP="00D0415D">
            <w:pPr>
              <w:pStyle w:val="Text1"/>
              <w:spacing w:line="240" w:lineRule="auto"/>
              <w:ind w:left="318" w:hanging="318"/>
              <w:jc w:val="both"/>
              <w:rPr>
                <w:lang w:val="sk-SK"/>
              </w:rPr>
            </w:pPr>
            <w:r w:rsidRPr="00A22955">
              <w:rPr>
                <w:lang w:val="sk-SK"/>
              </w:rPr>
              <w:t>nadmerný zisk je suma zisku vypočítaná podľa odseku 4,</w:t>
            </w:r>
          </w:p>
          <w:p w14:paraId="00F9BE9C" w14:textId="77777777" w:rsidR="00D0415D" w:rsidRDefault="00D0415D" w:rsidP="00D0415D">
            <w:pPr>
              <w:pStyle w:val="Text1"/>
              <w:spacing w:line="240" w:lineRule="auto"/>
              <w:ind w:left="318" w:hanging="318"/>
              <w:jc w:val="both"/>
              <w:rPr>
                <w:lang w:val="sk-SK"/>
              </w:rPr>
            </w:pPr>
            <w:r w:rsidRPr="00A22955">
              <w:rPr>
                <w:lang w:val="sk-SK"/>
              </w:rPr>
              <w:t>dodatočná dorovnávacia daň je s</w:t>
            </w:r>
            <w:r>
              <w:rPr>
                <w:lang w:val="sk-SK"/>
              </w:rPr>
              <w:t>uma dane vypočítaná podľa § 24.</w:t>
            </w:r>
          </w:p>
          <w:p w14:paraId="081208FE" w14:textId="77777777" w:rsidR="001B3DAD" w:rsidRDefault="001B3DAD" w:rsidP="000661C3">
            <w:pPr>
              <w:spacing w:after="0" w:line="259" w:lineRule="auto"/>
              <w:ind w:left="315" w:right="0" w:firstLine="0"/>
            </w:pPr>
          </w:p>
        </w:tc>
        <w:tc>
          <w:tcPr>
            <w:tcW w:w="992" w:type="dxa"/>
          </w:tcPr>
          <w:p w14:paraId="36EFB318" w14:textId="77777777" w:rsidR="001B3DAD" w:rsidRPr="006124D0" w:rsidRDefault="00E94CC9" w:rsidP="001B3DAD">
            <w:pPr>
              <w:spacing w:after="0" w:line="259" w:lineRule="auto"/>
              <w:ind w:left="0" w:right="0" w:firstLine="0"/>
              <w:jc w:val="center"/>
              <w:rPr>
                <w:b/>
              </w:rPr>
            </w:pPr>
            <w:r>
              <w:rPr>
                <w:b/>
                <w:sz w:val="23"/>
              </w:rPr>
              <w:t>Ú</w:t>
            </w:r>
          </w:p>
          <w:p w14:paraId="24B67540" w14:textId="77777777" w:rsidR="001B3DAD" w:rsidRPr="006124D0" w:rsidRDefault="001B3DAD" w:rsidP="006124D0">
            <w:pPr>
              <w:spacing w:after="0" w:line="259" w:lineRule="auto"/>
              <w:ind w:left="0" w:right="0" w:firstLine="0"/>
              <w:jc w:val="center"/>
              <w:rPr>
                <w:b/>
              </w:rPr>
            </w:pPr>
          </w:p>
        </w:tc>
        <w:tc>
          <w:tcPr>
            <w:tcW w:w="851" w:type="dxa"/>
          </w:tcPr>
          <w:p w14:paraId="06BCEC06" w14:textId="77777777" w:rsidR="001B3DAD" w:rsidRDefault="001B3DAD" w:rsidP="00614816">
            <w:pPr>
              <w:spacing w:after="0" w:line="259" w:lineRule="auto"/>
              <w:ind w:left="0" w:right="0" w:firstLine="0"/>
            </w:pPr>
          </w:p>
        </w:tc>
        <w:tc>
          <w:tcPr>
            <w:tcW w:w="567" w:type="dxa"/>
          </w:tcPr>
          <w:p w14:paraId="18B75881"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4CCB1ACA" w14:textId="77777777" w:rsidR="001B3DAD" w:rsidRPr="00A15BDF" w:rsidRDefault="001B3DAD" w:rsidP="00EA1CA5">
            <w:pPr>
              <w:spacing w:after="0" w:line="259" w:lineRule="auto"/>
              <w:ind w:left="0" w:right="0" w:firstLine="0"/>
              <w:jc w:val="left"/>
              <w:rPr>
                <w:b/>
              </w:rPr>
            </w:pPr>
          </w:p>
        </w:tc>
      </w:tr>
      <w:tr w:rsidR="001B3DAD" w14:paraId="54293DF9" w14:textId="77777777" w:rsidTr="006933B9">
        <w:trPr>
          <w:gridAfter w:val="1"/>
          <w:wAfter w:w="72" w:type="dxa"/>
          <w:trHeight w:val="2693"/>
        </w:trPr>
        <w:tc>
          <w:tcPr>
            <w:tcW w:w="851" w:type="dxa"/>
          </w:tcPr>
          <w:p w14:paraId="03790F97" w14:textId="77777777" w:rsidR="001B3DAD" w:rsidRDefault="001B3DAD" w:rsidP="001B3DAD">
            <w:pPr>
              <w:spacing w:after="0" w:line="259" w:lineRule="auto"/>
              <w:ind w:left="0" w:right="0" w:firstLine="0"/>
              <w:jc w:val="left"/>
              <w:rPr>
                <w:b/>
              </w:rPr>
            </w:pPr>
            <w:r>
              <w:rPr>
                <w:b/>
              </w:rPr>
              <w:lastRenderedPageBreak/>
              <w:t>Čl. 3 ods. 17</w:t>
            </w:r>
          </w:p>
          <w:p w14:paraId="5657CCE0" w14:textId="77777777" w:rsidR="001B3DAD" w:rsidRDefault="001B3DAD" w:rsidP="004334C8">
            <w:pPr>
              <w:spacing w:after="0" w:line="259" w:lineRule="auto"/>
              <w:ind w:left="0" w:right="0" w:firstLine="0"/>
              <w:jc w:val="left"/>
              <w:rPr>
                <w:b/>
              </w:rPr>
            </w:pPr>
          </w:p>
        </w:tc>
        <w:tc>
          <w:tcPr>
            <w:tcW w:w="5529" w:type="dxa"/>
          </w:tcPr>
          <w:p w14:paraId="015B8FFC" w14:textId="77777777" w:rsidR="001B3DAD" w:rsidRDefault="001B3DAD" w:rsidP="001B3DAD">
            <w:pPr>
              <w:spacing w:after="0" w:line="259" w:lineRule="auto"/>
              <w:ind w:left="0" w:right="0" w:firstLine="0"/>
            </w:pPr>
            <w:r>
              <w:t>17.</w:t>
            </w:r>
          </w:p>
          <w:p w14:paraId="30AF6B86" w14:textId="77777777" w:rsidR="001B3DAD" w:rsidRDefault="001B3DAD" w:rsidP="001B3DAD">
            <w:pPr>
              <w:spacing w:after="0" w:line="259" w:lineRule="auto"/>
              <w:ind w:left="0" w:right="0" w:firstLine="0"/>
            </w:pPr>
            <w:r>
              <w:t>„daňový režim pre kontrolovanú zahraničnú spoločnosť“ je súbor daňových pravidiel iných, než je kvalifikované pravidlo zahrnutia príjmov, podľa ktorých priamy alebo nepriamy spoločník zahraničného subjektu alebo hlavný subjekt stálej prevádzkarne podlieha zdaneniu svojho podielu na časti alebo celom príjme, ktorý daný zahraničný základný subjekt dosiahol, bez ohľadu na to, či sa daný príjem vypláca spoločníkovi;</w:t>
            </w:r>
          </w:p>
          <w:p w14:paraId="54BCB744" w14:textId="77777777" w:rsidR="001B3DAD" w:rsidRDefault="001B3DAD" w:rsidP="004334C8">
            <w:pPr>
              <w:spacing w:after="0" w:line="259" w:lineRule="auto"/>
              <w:ind w:left="0" w:right="0" w:firstLine="0"/>
            </w:pPr>
          </w:p>
        </w:tc>
        <w:tc>
          <w:tcPr>
            <w:tcW w:w="850" w:type="dxa"/>
          </w:tcPr>
          <w:p w14:paraId="66CF8AE6" w14:textId="77777777" w:rsidR="001B3DAD" w:rsidRPr="006124D0" w:rsidRDefault="001B3DAD" w:rsidP="001B3DAD">
            <w:pPr>
              <w:spacing w:after="0" w:line="259" w:lineRule="auto"/>
              <w:ind w:left="0" w:right="0" w:firstLine="0"/>
              <w:jc w:val="center"/>
              <w:rPr>
                <w:b/>
                <w:sz w:val="23"/>
              </w:rPr>
            </w:pPr>
            <w:r w:rsidRPr="006124D0">
              <w:rPr>
                <w:b/>
                <w:sz w:val="23"/>
              </w:rPr>
              <w:t>N</w:t>
            </w:r>
          </w:p>
          <w:p w14:paraId="43107DF5" w14:textId="77777777" w:rsidR="001B3DAD" w:rsidRPr="006124D0" w:rsidRDefault="001B3DAD" w:rsidP="004334C8">
            <w:pPr>
              <w:spacing w:after="0" w:line="259" w:lineRule="auto"/>
              <w:ind w:left="0" w:right="0" w:firstLine="0"/>
              <w:jc w:val="center"/>
              <w:rPr>
                <w:b/>
                <w:sz w:val="23"/>
              </w:rPr>
            </w:pPr>
          </w:p>
        </w:tc>
        <w:tc>
          <w:tcPr>
            <w:tcW w:w="709" w:type="dxa"/>
          </w:tcPr>
          <w:p w14:paraId="6ABD0920" w14:textId="77777777" w:rsidR="001B3DAD" w:rsidRDefault="001B3DAD" w:rsidP="00EA1CA5">
            <w:pPr>
              <w:spacing w:after="0" w:line="259" w:lineRule="auto"/>
              <w:ind w:left="2" w:right="0" w:firstLine="0"/>
              <w:jc w:val="left"/>
            </w:pPr>
          </w:p>
        </w:tc>
        <w:tc>
          <w:tcPr>
            <w:tcW w:w="851" w:type="dxa"/>
          </w:tcPr>
          <w:p w14:paraId="71140AC1" w14:textId="77777777" w:rsidR="001B3DAD" w:rsidRDefault="001B3DAD" w:rsidP="001B3DAD">
            <w:pPr>
              <w:spacing w:after="0" w:line="240" w:lineRule="auto"/>
              <w:contextualSpacing/>
              <w:jc w:val="center"/>
              <w:rPr>
                <w:b/>
                <w:szCs w:val="20"/>
                <w:lang w:bidi="sk-SK"/>
              </w:rPr>
            </w:pPr>
            <w:r>
              <w:rPr>
                <w:b/>
                <w:szCs w:val="20"/>
                <w:lang w:bidi="sk-SK"/>
              </w:rPr>
              <w:t>§ 2 písm. al)</w:t>
            </w:r>
          </w:p>
          <w:p w14:paraId="28ED912A" w14:textId="77777777" w:rsidR="001B3DAD" w:rsidRDefault="001B3DAD" w:rsidP="004334C8">
            <w:pPr>
              <w:spacing w:after="0" w:line="240" w:lineRule="auto"/>
              <w:contextualSpacing/>
              <w:jc w:val="center"/>
              <w:rPr>
                <w:b/>
                <w:szCs w:val="20"/>
                <w:lang w:bidi="sk-SK"/>
              </w:rPr>
            </w:pPr>
          </w:p>
        </w:tc>
        <w:tc>
          <w:tcPr>
            <w:tcW w:w="3827" w:type="dxa"/>
          </w:tcPr>
          <w:p w14:paraId="3CE6C642" w14:textId="300C7665" w:rsidR="001B3DAD" w:rsidRPr="00A22955" w:rsidRDefault="001B3DAD" w:rsidP="001B3DAD">
            <w:pPr>
              <w:pStyle w:val="Point0"/>
              <w:tabs>
                <w:tab w:val="left" w:pos="176"/>
              </w:tabs>
              <w:spacing w:before="0" w:after="200" w:line="240" w:lineRule="auto"/>
              <w:ind w:left="318" w:hanging="318"/>
              <w:contextualSpacing/>
              <w:jc w:val="both"/>
              <w:rPr>
                <w:rFonts w:eastAsia="Times New Roman"/>
                <w:szCs w:val="20"/>
                <w:lang w:val="sk-SK" w:eastAsia="sk-SK" w:bidi="sk-SK"/>
              </w:rPr>
            </w:pPr>
            <w:r>
              <w:rPr>
                <w:rFonts w:eastAsia="Times New Roman"/>
                <w:szCs w:val="20"/>
                <w:lang w:val="sk-SK" w:eastAsia="sk-SK" w:bidi="sk-SK"/>
              </w:rPr>
              <w:t>al)</w:t>
            </w:r>
            <w:r w:rsidR="009345D1">
              <w:t xml:space="preserve"> </w:t>
            </w:r>
            <w:r w:rsidR="009345D1" w:rsidRPr="009345D1">
              <w:rPr>
                <w:rFonts w:eastAsia="Times New Roman"/>
                <w:szCs w:val="20"/>
                <w:lang w:val="sk-SK" w:eastAsia="sk-SK" w:bidi="sk-SK"/>
              </w:rPr>
              <w:tab/>
              <w:t>daňovým režimom pre kontrolovanú zahraničnú spoločnosť pravidlá pre kontrolované zahraničné spoločnosti</w:t>
            </w:r>
            <w:r w:rsidR="00E94CC9">
              <w:rPr>
                <w:rFonts w:eastAsia="Times New Roman"/>
                <w:szCs w:val="20"/>
                <w:vertAlign w:val="superscript"/>
                <w:lang w:val="sk-SK" w:eastAsia="sk-SK" w:bidi="sk-SK"/>
              </w:rPr>
              <w:t>4</w:t>
            </w:r>
            <w:r w:rsidR="009345D1" w:rsidRPr="009345D1">
              <w:rPr>
                <w:rFonts w:eastAsia="Times New Roman"/>
                <w:szCs w:val="20"/>
                <w:lang w:val="sk-SK" w:eastAsia="sk-SK" w:bidi="sk-SK"/>
              </w:rPr>
              <w:t>) alebo obdobné pravidlá v inom štáte, podľa ktorých podiel na časti alebo celom príjme priameho</w:t>
            </w:r>
            <w:r w:rsidR="00840F09">
              <w:rPr>
                <w:rFonts w:eastAsia="Times New Roman"/>
                <w:szCs w:val="20"/>
                <w:lang w:val="sk-SK" w:eastAsia="sk-SK" w:bidi="sk-SK"/>
              </w:rPr>
              <w:t xml:space="preserve"> spoločníka</w:t>
            </w:r>
            <w:r w:rsidR="009345D1" w:rsidRPr="009345D1">
              <w:rPr>
                <w:rFonts w:eastAsia="Times New Roman"/>
                <w:szCs w:val="20"/>
                <w:lang w:val="sk-SK" w:eastAsia="sk-SK" w:bidi="sk-SK"/>
              </w:rPr>
              <w:t xml:space="preserve"> alebo nepriameho spoločníka zahraničného základného subjektu alebo hlavného subjektu stálej prevádzkarne podlieha zdaneniu bez ohľadu na to, či sa tento príjem vypláca spoločníkovi,</w:t>
            </w:r>
          </w:p>
          <w:p w14:paraId="7C50AF2F" w14:textId="77777777" w:rsidR="001B3DAD" w:rsidRDefault="001B3DAD" w:rsidP="004334C8">
            <w:pPr>
              <w:pStyle w:val="Point0"/>
              <w:tabs>
                <w:tab w:val="left" w:pos="176"/>
              </w:tabs>
              <w:spacing w:before="0" w:after="200" w:line="240" w:lineRule="auto"/>
              <w:ind w:left="318" w:hanging="318"/>
              <w:contextualSpacing/>
              <w:jc w:val="both"/>
              <w:rPr>
                <w:rFonts w:eastAsia="Times New Roman"/>
                <w:szCs w:val="20"/>
                <w:lang w:val="sk-SK" w:eastAsia="sk-SK" w:bidi="sk-SK"/>
              </w:rPr>
            </w:pPr>
          </w:p>
        </w:tc>
        <w:tc>
          <w:tcPr>
            <w:tcW w:w="992" w:type="dxa"/>
          </w:tcPr>
          <w:p w14:paraId="3E5D9CC7" w14:textId="77777777" w:rsidR="001B3DAD" w:rsidRPr="006124D0" w:rsidRDefault="001B3DAD" w:rsidP="001B3DAD">
            <w:pPr>
              <w:spacing w:after="0" w:line="259" w:lineRule="auto"/>
              <w:ind w:left="0" w:right="0" w:firstLine="0"/>
              <w:jc w:val="center"/>
              <w:rPr>
                <w:b/>
              </w:rPr>
            </w:pPr>
            <w:r w:rsidRPr="006124D0">
              <w:rPr>
                <w:b/>
                <w:sz w:val="23"/>
              </w:rPr>
              <w:t>Ú</w:t>
            </w:r>
          </w:p>
          <w:p w14:paraId="28545E21" w14:textId="77777777" w:rsidR="001B3DAD" w:rsidRPr="006124D0" w:rsidRDefault="001B3DAD" w:rsidP="004334C8">
            <w:pPr>
              <w:spacing w:after="0" w:line="259" w:lineRule="auto"/>
              <w:ind w:left="0" w:right="0" w:firstLine="0"/>
              <w:jc w:val="center"/>
              <w:rPr>
                <w:b/>
                <w:sz w:val="23"/>
              </w:rPr>
            </w:pPr>
          </w:p>
        </w:tc>
        <w:tc>
          <w:tcPr>
            <w:tcW w:w="851" w:type="dxa"/>
          </w:tcPr>
          <w:p w14:paraId="47ABD7AD" w14:textId="67C63FEF" w:rsidR="001B3DAD" w:rsidRDefault="00E94CC9" w:rsidP="00DE3507">
            <w:pPr>
              <w:spacing w:after="0" w:line="259" w:lineRule="auto"/>
              <w:ind w:left="0" w:right="0" w:firstLine="0"/>
            </w:pPr>
            <w:r>
              <w:rPr>
                <w:vertAlign w:val="superscript"/>
              </w:rPr>
              <w:t>4</w:t>
            </w:r>
            <w:r w:rsidRPr="00E94CC9">
              <w:rPr>
                <w:sz w:val="20"/>
                <w:szCs w:val="20"/>
              </w:rPr>
              <w:t xml:space="preserve">) </w:t>
            </w:r>
            <w:r w:rsidRPr="00E94CC9">
              <w:rPr>
                <w:bCs/>
                <w:kern w:val="36"/>
                <w:sz w:val="20"/>
                <w:szCs w:val="20"/>
                <w:lang w:eastAsia="cs-CZ"/>
              </w:rPr>
              <w:t xml:space="preserve">§ 17h zákona č. 595/2003 Z. z. o dani z príjmov v znení </w:t>
            </w:r>
            <w:r w:rsidR="00DE3507">
              <w:rPr>
                <w:bCs/>
                <w:kern w:val="36"/>
                <w:sz w:val="20"/>
                <w:szCs w:val="20"/>
                <w:lang w:eastAsia="cs-CZ"/>
              </w:rPr>
              <w:t>zákona  č. 496/2022</w:t>
            </w:r>
            <w:r w:rsidR="00C010F9">
              <w:rPr>
                <w:bCs/>
                <w:kern w:val="36"/>
                <w:sz w:val="20"/>
                <w:szCs w:val="20"/>
                <w:lang w:eastAsia="cs-CZ"/>
              </w:rPr>
              <w:t xml:space="preserve"> Z. z.</w:t>
            </w:r>
          </w:p>
        </w:tc>
        <w:tc>
          <w:tcPr>
            <w:tcW w:w="567" w:type="dxa"/>
          </w:tcPr>
          <w:p w14:paraId="267DF0D3" w14:textId="77777777" w:rsidR="001B3DAD"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488C947C" w14:textId="77777777" w:rsidR="001B3DAD" w:rsidRPr="00A15BDF" w:rsidRDefault="001B3DAD" w:rsidP="00EA1CA5">
            <w:pPr>
              <w:spacing w:after="0" w:line="259" w:lineRule="auto"/>
              <w:ind w:left="0" w:right="0" w:firstLine="0"/>
              <w:jc w:val="left"/>
              <w:rPr>
                <w:b/>
              </w:rPr>
            </w:pPr>
          </w:p>
        </w:tc>
      </w:tr>
      <w:tr w:rsidR="001B3DAD" w14:paraId="38AA77F9" w14:textId="77777777" w:rsidTr="006933B9">
        <w:trPr>
          <w:gridAfter w:val="1"/>
          <w:wAfter w:w="72" w:type="dxa"/>
          <w:trHeight w:val="2693"/>
        </w:trPr>
        <w:tc>
          <w:tcPr>
            <w:tcW w:w="851" w:type="dxa"/>
          </w:tcPr>
          <w:p w14:paraId="4D3B6CFF" w14:textId="77777777" w:rsidR="001B3DAD" w:rsidRDefault="001B3DAD" w:rsidP="001B3DAD">
            <w:pPr>
              <w:spacing w:after="0" w:line="259" w:lineRule="auto"/>
              <w:ind w:left="0" w:right="0" w:firstLine="0"/>
              <w:jc w:val="left"/>
              <w:rPr>
                <w:b/>
              </w:rPr>
            </w:pPr>
            <w:r>
              <w:rPr>
                <w:b/>
              </w:rPr>
              <w:t>Čl. 3 ods. 18</w:t>
            </w:r>
          </w:p>
          <w:p w14:paraId="7BD14FEB" w14:textId="77777777" w:rsidR="001B3DAD" w:rsidRDefault="001B3DAD" w:rsidP="004334C8">
            <w:pPr>
              <w:spacing w:after="0" w:line="259" w:lineRule="auto"/>
              <w:ind w:left="0" w:right="0" w:firstLine="0"/>
              <w:jc w:val="left"/>
              <w:rPr>
                <w:b/>
              </w:rPr>
            </w:pPr>
          </w:p>
        </w:tc>
        <w:tc>
          <w:tcPr>
            <w:tcW w:w="5529" w:type="dxa"/>
          </w:tcPr>
          <w:p w14:paraId="27F3F00C" w14:textId="77777777" w:rsidR="001B3DAD" w:rsidRDefault="001B3DAD" w:rsidP="001B3DAD">
            <w:pPr>
              <w:spacing w:after="0" w:line="259" w:lineRule="auto"/>
              <w:ind w:left="0" w:right="0" w:firstLine="0"/>
            </w:pPr>
            <w:r>
              <w:t>18.</w:t>
            </w:r>
          </w:p>
          <w:p w14:paraId="544CB1A2" w14:textId="77777777" w:rsidR="001B3DAD" w:rsidRDefault="001B3DAD" w:rsidP="001B3DAD">
            <w:pPr>
              <w:spacing w:after="0" w:line="259" w:lineRule="auto"/>
              <w:ind w:left="0" w:right="0" w:firstLine="0"/>
            </w:pPr>
            <w:r>
              <w:t>„kvalifikované pravidlo zahrnutia príjmov“ je súbor pravidiel, ktoré sú zavedené vo vnútroštátnom práve jurisdikcie, za predpokladu, že takáto jurisdikcia neposkytuje žiadne výhody, ktoré súvisia s uvedenými pravidlami, a ktoré sú:</w:t>
            </w:r>
          </w:p>
          <w:p w14:paraId="1D477350" w14:textId="77777777" w:rsidR="001B3DAD" w:rsidRDefault="001B3DAD" w:rsidP="001B3DAD">
            <w:pPr>
              <w:spacing w:after="0" w:line="259" w:lineRule="auto"/>
              <w:ind w:left="0" w:right="0" w:firstLine="0"/>
            </w:pPr>
            <w:r>
              <w:t>a)</w:t>
            </w:r>
          </w:p>
          <w:p w14:paraId="591F8746" w14:textId="77777777" w:rsidR="001B3DAD" w:rsidRDefault="001B3DAD" w:rsidP="001B3DAD">
            <w:pPr>
              <w:spacing w:after="0" w:line="259" w:lineRule="auto"/>
              <w:ind w:left="0" w:right="0" w:firstLine="0"/>
            </w:pPr>
            <w:r>
              <w:t xml:space="preserve">rovnocenné s pravidlami stanovenými v tejto smernici alebo, pokiaľ ide o jurisdikcie tretích krajín, v dokumente Daňové výzvy vyplývajúce z digitalizácie hospodárstva – globálne modelové pravidlá proti narúšaniu základu dane (druhý pilier) (ďalej len „modelové pravidlá OECD“), v súlade s ktorými materský subjekt nadnárodnej skupiny podnikov alebo </w:t>
            </w:r>
            <w:r>
              <w:lastRenderedPageBreak/>
              <w:t>veľkej vnútroštátnej skupiny vypočítava a platí svoj priraditeľný podiel na dorovnávacej dani v súvislosti s nízko zdanenými základnými subjektmi uvedenej skupiny;</w:t>
            </w:r>
          </w:p>
          <w:p w14:paraId="29955FA6" w14:textId="77777777" w:rsidR="001B3DAD" w:rsidRDefault="001B3DAD" w:rsidP="001B3DAD">
            <w:pPr>
              <w:spacing w:after="0" w:line="259" w:lineRule="auto"/>
              <w:ind w:left="0" w:right="0" w:firstLine="0"/>
            </w:pPr>
            <w:r>
              <w:t>b)</w:t>
            </w:r>
          </w:p>
          <w:p w14:paraId="62832743" w14:textId="77777777" w:rsidR="001B3DAD" w:rsidRDefault="001B3DAD" w:rsidP="001B3DAD">
            <w:pPr>
              <w:spacing w:after="0" w:line="259" w:lineRule="auto"/>
              <w:ind w:left="0" w:right="0" w:firstLine="0"/>
            </w:pPr>
            <w:r>
              <w:t>spravované spôsobom, ktorý je konzistentný s pravidlami stanovenými v tejto smernici alebo, pokiaľ ide o jurisdikcie tretích krajín, s modelovými pravidlami OECD;</w:t>
            </w:r>
          </w:p>
          <w:p w14:paraId="5C862BE0" w14:textId="77777777" w:rsidR="001B3DAD" w:rsidRDefault="001B3DAD" w:rsidP="004334C8">
            <w:pPr>
              <w:spacing w:after="0" w:line="259" w:lineRule="auto"/>
              <w:ind w:left="0" w:right="0" w:firstLine="0"/>
            </w:pPr>
          </w:p>
        </w:tc>
        <w:tc>
          <w:tcPr>
            <w:tcW w:w="850" w:type="dxa"/>
          </w:tcPr>
          <w:p w14:paraId="224E17DA" w14:textId="77777777" w:rsidR="001B3DAD" w:rsidRPr="006124D0" w:rsidRDefault="00D0415D" w:rsidP="001B3DAD">
            <w:pPr>
              <w:spacing w:after="0" w:line="259" w:lineRule="auto"/>
              <w:ind w:left="0" w:right="0" w:firstLine="0"/>
              <w:jc w:val="center"/>
              <w:rPr>
                <w:b/>
                <w:sz w:val="23"/>
              </w:rPr>
            </w:pPr>
            <w:r>
              <w:rPr>
                <w:b/>
                <w:sz w:val="23"/>
              </w:rPr>
              <w:lastRenderedPageBreak/>
              <w:t>N</w:t>
            </w:r>
          </w:p>
          <w:p w14:paraId="28F5DA1E" w14:textId="77777777" w:rsidR="001B3DAD" w:rsidRPr="006124D0" w:rsidRDefault="001B3DAD" w:rsidP="004334C8">
            <w:pPr>
              <w:spacing w:after="0" w:line="259" w:lineRule="auto"/>
              <w:ind w:left="0" w:right="0" w:firstLine="0"/>
              <w:jc w:val="center"/>
              <w:rPr>
                <w:b/>
                <w:sz w:val="23"/>
              </w:rPr>
            </w:pPr>
          </w:p>
        </w:tc>
        <w:tc>
          <w:tcPr>
            <w:tcW w:w="709" w:type="dxa"/>
          </w:tcPr>
          <w:p w14:paraId="7ABD7528" w14:textId="77777777" w:rsidR="001B3DAD" w:rsidRDefault="001B3DAD" w:rsidP="00EA1CA5">
            <w:pPr>
              <w:spacing w:after="0" w:line="259" w:lineRule="auto"/>
              <w:ind w:left="2" w:right="0" w:firstLine="0"/>
              <w:jc w:val="left"/>
            </w:pPr>
          </w:p>
        </w:tc>
        <w:tc>
          <w:tcPr>
            <w:tcW w:w="851" w:type="dxa"/>
          </w:tcPr>
          <w:p w14:paraId="51446B94" w14:textId="77777777" w:rsidR="001B3DAD" w:rsidRDefault="001B3DAD" w:rsidP="00EA1CA5">
            <w:pPr>
              <w:spacing w:after="0" w:line="238" w:lineRule="auto"/>
              <w:ind w:left="2" w:right="0" w:firstLine="0"/>
              <w:jc w:val="left"/>
            </w:pPr>
          </w:p>
        </w:tc>
        <w:tc>
          <w:tcPr>
            <w:tcW w:w="3827" w:type="dxa"/>
          </w:tcPr>
          <w:p w14:paraId="48DFE3E8" w14:textId="77777777" w:rsidR="001B3DAD" w:rsidRDefault="001B3DAD" w:rsidP="000661C3">
            <w:pPr>
              <w:spacing w:after="0" w:line="259" w:lineRule="auto"/>
              <w:ind w:left="315" w:right="0" w:firstLine="0"/>
            </w:pPr>
          </w:p>
        </w:tc>
        <w:tc>
          <w:tcPr>
            <w:tcW w:w="992" w:type="dxa"/>
          </w:tcPr>
          <w:p w14:paraId="50371EA3" w14:textId="77777777" w:rsidR="001B3DAD" w:rsidRPr="006124D0" w:rsidRDefault="001B3DAD" w:rsidP="004334C8">
            <w:pPr>
              <w:spacing w:after="0" w:line="259" w:lineRule="auto"/>
              <w:ind w:left="0" w:right="0" w:firstLine="0"/>
              <w:jc w:val="center"/>
              <w:rPr>
                <w:b/>
                <w:sz w:val="23"/>
              </w:rPr>
            </w:pPr>
            <w:r w:rsidRPr="006124D0">
              <w:rPr>
                <w:b/>
                <w:sz w:val="23"/>
              </w:rPr>
              <w:t>n. a.</w:t>
            </w:r>
          </w:p>
        </w:tc>
        <w:tc>
          <w:tcPr>
            <w:tcW w:w="851" w:type="dxa"/>
          </w:tcPr>
          <w:p w14:paraId="6D9F2782" w14:textId="77777777" w:rsidR="001B3DAD" w:rsidRDefault="009A28F5" w:rsidP="001B3DAD">
            <w:pPr>
              <w:spacing w:after="0" w:line="259" w:lineRule="auto"/>
              <w:ind w:left="0" w:right="0" w:firstLine="0"/>
            </w:pPr>
            <w:r w:rsidRPr="004803BD">
              <w:rPr>
                <w:sz w:val="18"/>
                <w:szCs w:val="18"/>
              </w:rPr>
              <w:t xml:space="preserve">Slovenská republika spĺňa podmienky na aplikáciu čl. 50 smernice, ktorým sa transpozícia pravidla zahrnutia príjmov, pravidla </w:t>
            </w:r>
            <w:r w:rsidRPr="004803BD">
              <w:rPr>
                <w:sz w:val="18"/>
                <w:szCs w:val="18"/>
              </w:rPr>
              <w:lastRenderedPageBreak/>
              <w:t>pre nedostatočne zdanené zisky a ustanovení, ktoré s nimi súvisia odkladá na neskorší termín (avšak najneskôr do 31.12.2029). Z tohto dôvodu sa implementácia predmetného ustanovenie do návrhu zákona odkladá. Slovenská republika sa na základe článku 1 ods. 2 rozhodla uplatňov</w:t>
            </w:r>
            <w:r w:rsidRPr="004803BD">
              <w:rPr>
                <w:sz w:val="18"/>
                <w:szCs w:val="18"/>
              </w:rPr>
              <w:lastRenderedPageBreak/>
              <w:t xml:space="preserve">ať kvalifikovanú vnútroštátnu dorovnávaciu daň podľa článku 11 smernice. </w:t>
            </w:r>
          </w:p>
          <w:p w14:paraId="0DBB8D55" w14:textId="77777777" w:rsidR="001B3DAD" w:rsidRPr="00F307F4" w:rsidRDefault="001B3DAD" w:rsidP="004334C8">
            <w:pPr>
              <w:spacing w:after="0" w:line="259" w:lineRule="auto"/>
              <w:ind w:left="2" w:right="0" w:firstLine="0"/>
              <w:rPr>
                <w:sz w:val="18"/>
                <w:szCs w:val="18"/>
              </w:rPr>
            </w:pPr>
          </w:p>
        </w:tc>
        <w:tc>
          <w:tcPr>
            <w:tcW w:w="567" w:type="dxa"/>
          </w:tcPr>
          <w:p w14:paraId="6F29A6F4" w14:textId="77777777" w:rsidR="001B3DAD"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2BF6DDDF" w14:textId="77777777" w:rsidR="001B3DAD" w:rsidRPr="00A15BDF" w:rsidRDefault="001B3DAD" w:rsidP="00EA1CA5">
            <w:pPr>
              <w:spacing w:after="0" w:line="259" w:lineRule="auto"/>
              <w:ind w:left="0" w:right="0" w:firstLine="0"/>
              <w:jc w:val="left"/>
              <w:rPr>
                <w:b/>
              </w:rPr>
            </w:pPr>
          </w:p>
        </w:tc>
      </w:tr>
      <w:tr w:rsidR="004334C8" w14:paraId="152A14CC" w14:textId="77777777" w:rsidTr="006933B9">
        <w:trPr>
          <w:gridAfter w:val="1"/>
          <w:wAfter w:w="72" w:type="dxa"/>
          <w:trHeight w:val="1275"/>
        </w:trPr>
        <w:tc>
          <w:tcPr>
            <w:tcW w:w="851" w:type="dxa"/>
          </w:tcPr>
          <w:p w14:paraId="7EC95BA0" w14:textId="77777777" w:rsidR="004334C8" w:rsidRDefault="004334C8" w:rsidP="004334C8">
            <w:pPr>
              <w:spacing w:after="0" w:line="259" w:lineRule="auto"/>
              <w:ind w:left="0" w:right="0" w:firstLine="0"/>
              <w:jc w:val="left"/>
              <w:rPr>
                <w:b/>
              </w:rPr>
            </w:pPr>
            <w:r>
              <w:rPr>
                <w:b/>
              </w:rPr>
              <w:lastRenderedPageBreak/>
              <w:t>Čl. 3 ods. 19</w:t>
            </w:r>
          </w:p>
          <w:p w14:paraId="0DCD16F8" w14:textId="77777777" w:rsidR="004334C8" w:rsidRDefault="004334C8" w:rsidP="00EA1CA5">
            <w:pPr>
              <w:spacing w:after="0" w:line="259" w:lineRule="auto"/>
              <w:ind w:left="0" w:right="0" w:firstLine="0"/>
              <w:jc w:val="left"/>
            </w:pPr>
          </w:p>
        </w:tc>
        <w:tc>
          <w:tcPr>
            <w:tcW w:w="5529" w:type="dxa"/>
          </w:tcPr>
          <w:p w14:paraId="0FF6D5BA" w14:textId="77777777" w:rsidR="004334C8" w:rsidRDefault="004334C8" w:rsidP="004334C8">
            <w:pPr>
              <w:spacing w:after="0" w:line="259" w:lineRule="auto"/>
              <w:ind w:left="0" w:right="0" w:firstLine="0"/>
            </w:pPr>
            <w:r>
              <w:t>19.</w:t>
            </w:r>
          </w:p>
          <w:p w14:paraId="0B720BCD" w14:textId="77777777" w:rsidR="004334C8" w:rsidRDefault="004334C8" w:rsidP="004334C8">
            <w:pPr>
              <w:spacing w:after="0" w:line="259" w:lineRule="auto"/>
              <w:ind w:left="0" w:right="0" w:firstLine="0"/>
            </w:pPr>
            <w:r>
              <w:t>„nízko zdanený základný subjekt“ je:</w:t>
            </w:r>
          </w:p>
          <w:p w14:paraId="313B7909" w14:textId="77777777" w:rsidR="004334C8" w:rsidRDefault="004334C8" w:rsidP="004334C8">
            <w:pPr>
              <w:spacing w:after="0" w:line="259" w:lineRule="auto"/>
              <w:ind w:left="0" w:right="0" w:firstLine="0"/>
            </w:pPr>
            <w:r>
              <w:t>a)</w:t>
            </w:r>
          </w:p>
          <w:p w14:paraId="519F25A3" w14:textId="77777777" w:rsidR="004334C8" w:rsidRDefault="004334C8" w:rsidP="004334C8">
            <w:pPr>
              <w:spacing w:after="0" w:line="259" w:lineRule="auto"/>
              <w:ind w:left="0" w:right="0" w:firstLine="0"/>
            </w:pPr>
            <w:r>
              <w:t>základný subjekt nadnárodnej skupiny podnikov alebo veľkej vnútroštátnej skupiny nachádzajúci sa v jurisdikcii s nízkou úrovňou zdanenia, alebo</w:t>
            </w:r>
          </w:p>
          <w:p w14:paraId="6173B01C" w14:textId="77777777" w:rsidR="004334C8" w:rsidRDefault="004334C8" w:rsidP="004334C8">
            <w:pPr>
              <w:spacing w:after="0" w:line="259" w:lineRule="auto"/>
              <w:ind w:left="0" w:right="0" w:firstLine="0"/>
            </w:pPr>
          </w:p>
          <w:p w14:paraId="2E381078" w14:textId="77777777" w:rsidR="004334C8" w:rsidRDefault="004334C8" w:rsidP="004334C8">
            <w:pPr>
              <w:spacing w:after="0" w:line="259" w:lineRule="auto"/>
              <w:ind w:left="0" w:right="0" w:firstLine="0"/>
            </w:pPr>
            <w:r>
              <w:t>b)</w:t>
            </w:r>
          </w:p>
          <w:p w14:paraId="37DC8D75" w14:textId="77777777" w:rsidR="004334C8" w:rsidRDefault="004334C8" w:rsidP="004334C8">
            <w:pPr>
              <w:spacing w:after="0" w:line="259" w:lineRule="auto"/>
              <w:ind w:left="0" w:right="0" w:firstLine="0"/>
            </w:pPr>
            <w:r>
              <w:t>základný subjekt bez štátnej príslušnosti, ktorý má v súvislosti s určitým účtovným obdobím oprávnený príjem a efektívnu sadzbu dane nižšiu, ako je minimálna sadzba dane;</w:t>
            </w:r>
          </w:p>
          <w:p w14:paraId="232B8E62" w14:textId="77777777" w:rsidR="004334C8" w:rsidRDefault="004334C8" w:rsidP="00407283">
            <w:pPr>
              <w:spacing w:after="0" w:line="259" w:lineRule="auto"/>
              <w:ind w:left="0" w:right="0" w:firstLine="0"/>
            </w:pPr>
          </w:p>
        </w:tc>
        <w:tc>
          <w:tcPr>
            <w:tcW w:w="850" w:type="dxa"/>
          </w:tcPr>
          <w:p w14:paraId="59020703" w14:textId="77777777" w:rsidR="004334C8" w:rsidRPr="006124D0" w:rsidRDefault="004334C8" w:rsidP="004334C8">
            <w:pPr>
              <w:spacing w:after="0" w:line="259" w:lineRule="auto"/>
              <w:ind w:left="0" w:right="0" w:firstLine="0"/>
              <w:jc w:val="center"/>
              <w:rPr>
                <w:b/>
                <w:sz w:val="23"/>
              </w:rPr>
            </w:pPr>
            <w:r w:rsidRPr="006124D0">
              <w:rPr>
                <w:b/>
                <w:sz w:val="23"/>
              </w:rPr>
              <w:t>N</w:t>
            </w:r>
          </w:p>
          <w:p w14:paraId="3DD3EDE2" w14:textId="77777777" w:rsidR="004334C8" w:rsidRPr="006124D0" w:rsidRDefault="004334C8" w:rsidP="006124D0">
            <w:pPr>
              <w:spacing w:after="0" w:line="259" w:lineRule="auto"/>
              <w:ind w:left="2" w:right="0" w:firstLine="0"/>
              <w:jc w:val="center"/>
              <w:rPr>
                <w:b/>
              </w:rPr>
            </w:pPr>
          </w:p>
        </w:tc>
        <w:tc>
          <w:tcPr>
            <w:tcW w:w="709" w:type="dxa"/>
          </w:tcPr>
          <w:p w14:paraId="0659D13F" w14:textId="77777777" w:rsidR="004334C8" w:rsidRDefault="004334C8" w:rsidP="00EA1CA5">
            <w:pPr>
              <w:spacing w:after="0" w:line="259" w:lineRule="auto"/>
              <w:ind w:left="2" w:right="0" w:firstLine="0"/>
              <w:jc w:val="left"/>
            </w:pPr>
          </w:p>
        </w:tc>
        <w:tc>
          <w:tcPr>
            <w:tcW w:w="851" w:type="dxa"/>
          </w:tcPr>
          <w:p w14:paraId="3EBCFEB5" w14:textId="77777777" w:rsidR="004334C8" w:rsidRDefault="004334C8" w:rsidP="004334C8">
            <w:pPr>
              <w:spacing w:after="0" w:line="240" w:lineRule="auto"/>
              <w:contextualSpacing/>
              <w:jc w:val="center"/>
              <w:rPr>
                <w:b/>
                <w:szCs w:val="20"/>
                <w:lang w:bidi="sk-SK"/>
              </w:rPr>
            </w:pPr>
            <w:r>
              <w:rPr>
                <w:b/>
                <w:szCs w:val="20"/>
                <w:lang w:bidi="sk-SK"/>
              </w:rPr>
              <w:t>§ 2 písm. ah)</w:t>
            </w:r>
          </w:p>
          <w:p w14:paraId="73842EA8" w14:textId="77777777" w:rsidR="004334C8" w:rsidRDefault="004334C8" w:rsidP="00EA1CA5">
            <w:pPr>
              <w:spacing w:after="0" w:line="238" w:lineRule="auto"/>
              <w:ind w:left="2" w:right="0" w:firstLine="0"/>
              <w:jc w:val="left"/>
            </w:pPr>
          </w:p>
        </w:tc>
        <w:tc>
          <w:tcPr>
            <w:tcW w:w="3827" w:type="dxa"/>
          </w:tcPr>
          <w:p w14:paraId="30FED91F" w14:textId="77777777" w:rsidR="004334C8" w:rsidRPr="00A22955" w:rsidRDefault="004334C8" w:rsidP="004334C8">
            <w:pPr>
              <w:pStyle w:val="Point0"/>
              <w:spacing w:before="0" w:after="200" w:line="240" w:lineRule="auto"/>
              <w:ind w:left="315" w:hanging="425"/>
              <w:contextualSpacing/>
              <w:jc w:val="both"/>
              <w:rPr>
                <w:rFonts w:eastAsia="Times New Roman"/>
                <w:szCs w:val="20"/>
                <w:lang w:val="sk-SK" w:eastAsia="sk-SK" w:bidi="sk-SK"/>
              </w:rPr>
            </w:pPr>
            <w:r>
              <w:rPr>
                <w:rFonts w:eastAsia="Times New Roman"/>
                <w:szCs w:val="24"/>
                <w:lang w:val="sk-SK" w:eastAsia="sk-SK" w:bidi="sk-SK"/>
              </w:rPr>
              <w:t xml:space="preserve">ah) </w:t>
            </w:r>
            <w:r w:rsidRPr="00A22955">
              <w:rPr>
                <w:rFonts w:eastAsia="Times New Roman"/>
                <w:szCs w:val="24"/>
                <w:lang w:val="sk-SK" w:eastAsia="sk-SK" w:bidi="sk-SK"/>
              </w:rPr>
              <w:t>nízko</w:t>
            </w:r>
            <w:r w:rsidRPr="00A22955">
              <w:rPr>
                <w:rFonts w:eastAsia="Times New Roman"/>
                <w:szCs w:val="20"/>
                <w:lang w:val="sk-SK" w:eastAsia="sk-SK" w:bidi="sk-SK"/>
              </w:rPr>
              <w:t xml:space="preserve"> zdaneným základným subjektom</w:t>
            </w:r>
          </w:p>
          <w:p w14:paraId="3BDC37EE" w14:textId="77777777" w:rsidR="004334C8" w:rsidRPr="00A22955" w:rsidRDefault="004334C8" w:rsidP="00EC3F66">
            <w:pPr>
              <w:pStyle w:val="Odsekzoznamu"/>
              <w:numPr>
                <w:ilvl w:val="0"/>
                <w:numId w:val="90"/>
              </w:numPr>
              <w:spacing w:after="200" w:line="240" w:lineRule="auto"/>
              <w:ind w:left="460"/>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základný subjekt nadnárodnej skupiny podnikov alebo veľkej vnútroštátnej skupiny nachádzajúci sa v štáte s nízkou úrovňou zdanenia, alebo</w:t>
            </w:r>
          </w:p>
          <w:p w14:paraId="0A5A6BBF" w14:textId="77777777" w:rsidR="004334C8" w:rsidRPr="00A22955" w:rsidRDefault="004334C8" w:rsidP="004334C8">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49E44066" w14:textId="77777777" w:rsidR="004334C8" w:rsidRDefault="001B3DAD" w:rsidP="001B3DAD">
            <w:pPr>
              <w:spacing w:after="0"/>
              <w:ind w:left="315" w:firstLine="0"/>
            </w:pPr>
            <w:r w:rsidRPr="001B3DAD">
              <w:rPr>
                <w:szCs w:val="20"/>
                <w:lang w:bidi="sk-SK"/>
              </w:rPr>
              <w:t>2.</w:t>
            </w:r>
            <w:r>
              <w:rPr>
                <w:szCs w:val="20"/>
                <w:lang w:bidi="sk-SK"/>
              </w:rPr>
              <w:t xml:space="preserve"> </w:t>
            </w:r>
            <w:r w:rsidR="004334C8" w:rsidRPr="001B3DAD">
              <w:rPr>
                <w:szCs w:val="20"/>
                <w:lang w:bidi="sk-SK"/>
              </w:rPr>
              <w:t>základný subjekt bez štátnej príslušnosti, ktorý má v súvislosti s príslušným účtovným obdobím oprávnený príjem a efektívnu sadzbu dane nižšiu, ako je minimálna sadzba dane,</w:t>
            </w:r>
          </w:p>
        </w:tc>
        <w:tc>
          <w:tcPr>
            <w:tcW w:w="992" w:type="dxa"/>
          </w:tcPr>
          <w:p w14:paraId="548763DE" w14:textId="77777777" w:rsidR="004334C8" w:rsidRPr="006124D0" w:rsidRDefault="004334C8" w:rsidP="004334C8">
            <w:pPr>
              <w:spacing w:after="0" w:line="259" w:lineRule="auto"/>
              <w:ind w:left="0" w:right="0" w:firstLine="0"/>
              <w:jc w:val="center"/>
              <w:rPr>
                <w:b/>
              </w:rPr>
            </w:pPr>
            <w:r w:rsidRPr="006124D0">
              <w:rPr>
                <w:b/>
                <w:sz w:val="23"/>
              </w:rPr>
              <w:t>Ú</w:t>
            </w:r>
          </w:p>
          <w:p w14:paraId="690F1B2E" w14:textId="77777777" w:rsidR="004334C8" w:rsidRPr="006124D0" w:rsidRDefault="004334C8" w:rsidP="006124D0">
            <w:pPr>
              <w:spacing w:after="0" w:line="259" w:lineRule="auto"/>
              <w:ind w:left="0" w:right="0" w:firstLine="0"/>
              <w:jc w:val="center"/>
              <w:rPr>
                <w:b/>
              </w:rPr>
            </w:pPr>
          </w:p>
        </w:tc>
        <w:tc>
          <w:tcPr>
            <w:tcW w:w="851" w:type="dxa"/>
          </w:tcPr>
          <w:p w14:paraId="0392A442" w14:textId="77777777" w:rsidR="004334C8" w:rsidRDefault="004334C8" w:rsidP="00EA1CA5">
            <w:pPr>
              <w:spacing w:after="0" w:line="259" w:lineRule="auto"/>
              <w:ind w:left="2" w:right="0" w:firstLine="0"/>
            </w:pPr>
          </w:p>
        </w:tc>
        <w:tc>
          <w:tcPr>
            <w:tcW w:w="567" w:type="dxa"/>
          </w:tcPr>
          <w:p w14:paraId="2BB424B6" w14:textId="77777777" w:rsidR="004334C8"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38F11E74" w14:textId="77777777" w:rsidR="004334C8" w:rsidRPr="00A15BDF" w:rsidRDefault="004334C8" w:rsidP="00EA1CA5">
            <w:pPr>
              <w:spacing w:after="0" w:line="259" w:lineRule="auto"/>
              <w:ind w:left="0" w:right="0" w:firstLine="0"/>
              <w:jc w:val="left"/>
              <w:rPr>
                <w:b/>
              </w:rPr>
            </w:pPr>
          </w:p>
        </w:tc>
      </w:tr>
      <w:tr w:rsidR="004334C8" w14:paraId="7D4D9F6C" w14:textId="77777777" w:rsidTr="006933B9">
        <w:trPr>
          <w:gridAfter w:val="1"/>
          <w:wAfter w:w="72" w:type="dxa"/>
          <w:trHeight w:val="2693"/>
        </w:trPr>
        <w:tc>
          <w:tcPr>
            <w:tcW w:w="851" w:type="dxa"/>
          </w:tcPr>
          <w:p w14:paraId="0A6C829F" w14:textId="77777777" w:rsidR="004334C8" w:rsidRDefault="004334C8" w:rsidP="004334C8">
            <w:pPr>
              <w:spacing w:after="0" w:line="259" w:lineRule="auto"/>
              <w:ind w:left="0" w:right="0" w:firstLine="0"/>
              <w:jc w:val="left"/>
              <w:rPr>
                <w:b/>
              </w:rPr>
            </w:pPr>
            <w:r>
              <w:rPr>
                <w:b/>
              </w:rPr>
              <w:lastRenderedPageBreak/>
              <w:t>Čl. 3 ods. 20</w:t>
            </w:r>
          </w:p>
          <w:p w14:paraId="7FDBBD30" w14:textId="77777777" w:rsidR="004334C8" w:rsidRDefault="004334C8" w:rsidP="00EA1CA5">
            <w:pPr>
              <w:spacing w:after="0" w:line="259" w:lineRule="auto"/>
              <w:ind w:left="0" w:right="0" w:firstLine="0"/>
              <w:jc w:val="left"/>
            </w:pPr>
          </w:p>
        </w:tc>
        <w:tc>
          <w:tcPr>
            <w:tcW w:w="5529" w:type="dxa"/>
          </w:tcPr>
          <w:p w14:paraId="2BF5D9D1" w14:textId="77777777" w:rsidR="004334C8" w:rsidRDefault="004334C8" w:rsidP="004334C8">
            <w:pPr>
              <w:spacing w:after="0" w:line="259" w:lineRule="auto"/>
              <w:ind w:left="0" w:right="0" w:firstLine="0"/>
            </w:pPr>
            <w:r>
              <w:t>20.</w:t>
            </w:r>
          </w:p>
          <w:p w14:paraId="11B1F8AD" w14:textId="77777777" w:rsidR="004334C8" w:rsidRDefault="004334C8" w:rsidP="004334C8">
            <w:pPr>
              <w:spacing w:after="0" w:line="259" w:lineRule="auto"/>
              <w:ind w:left="0" w:right="0" w:firstLine="0"/>
            </w:pPr>
            <w:r>
              <w:t>„medzistupňový materský subjekt“ je základný subjekt, ktorý vlastní, priamo alebo nepriamo, vlastnícky podiel v inom základnom subjekte v rámci tej istej nadnárodnej skupiny podnikov alebo veľkej vnútroštátnej skupiny a ktorý nemožno považovať za hlavný materský subjekt, čiastočne vlastnený materský subjekt, stálu prevádzkareň ani investičný subjekt;</w:t>
            </w:r>
          </w:p>
          <w:p w14:paraId="739DBED7" w14:textId="77777777" w:rsidR="004334C8" w:rsidRDefault="004334C8" w:rsidP="00407283">
            <w:pPr>
              <w:spacing w:after="0" w:line="259" w:lineRule="auto"/>
              <w:ind w:left="0" w:right="0" w:firstLine="0"/>
            </w:pPr>
          </w:p>
        </w:tc>
        <w:tc>
          <w:tcPr>
            <w:tcW w:w="850" w:type="dxa"/>
          </w:tcPr>
          <w:p w14:paraId="05AF2E94" w14:textId="77777777" w:rsidR="004334C8" w:rsidRPr="006124D0" w:rsidRDefault="00E94CC9" w:rsidP="004334C8">
            <w:pPr>
              <w:spacing w:after="0" w:line="259" w:lineRule="auto"/>
              <w:ind w:left="0" w:right="0" w:firstLine="0"/>
              <w:jc w:val="center"/>
              <w:rPr>
                <w:b/>
                <w:sz w:val="23"/>
              </w:rPr>
            </w:pPr>
            <w:r>
              <w:rPr>
                <w:b/>
                <w:sz w:val="23"/>
              </w:rPr>
              <w:t>N</w:t>
            </w:r>
          </w:p>
          <w:p w14:paraId="2C9A899B" w14:textId="77777777" w:rsidR="004334C8" w:rsidRPr="006124D0" w:rsidRDefault="004334C8" w:rsidP="006124D0">
            <w:pPr>
              <w:spacing w:after="0" w:line="259" w:lineRule="auto"/>
              <w:ind w:left="2" w:right="0" w:firstLine="0"/>
              <w:jc w:val="center"/>
              <w:rPr>
                <w:b/>
              </w:rPr>
            </w:pPr>
          </w:p>
        </w:tc>
        <w:tc>
          <w:tcPr>
            <w:tcW w:w="709" w:type="dxa"/>
          </w:tcPr>
          <w:p w14:paraId="3F9DCEBC" w14:textId="77777777" w:rsidR="004334C8" w:rsidRDefault="004334C8" w:rsidP="00EA1CA5">
            <w:pPr>
              <w:spacing w:after="0" w:line="259" w:lineRule="auto"/>
              <w:ind w:left="2" w:right="0" w:firstLine="0"/>
              <w:jc w:val="left"/>
            </w:pPr>
          </w:p>
        </w:tc>
        <w:tc>
          <w:tcPr>
            <w:tcW w:w="851" w:type="dxa"/>
          </w:tcPr>
          <w:p w14:paraId="2410CA74" w14:textId="77777777" w:rsidR="004334C8" w:rsidRDefault="004334C8" w:rsidP="00EA1CA5">
            <w:pPr>
              <w:spacing w:after="0" w:line="238" w:lineRule="auto"/>
              <w:ind w:left="2" w:right="0" w:firstLine="0"/>
              <w:jc w:val="left"/>
            </w:pPr>
          </w:p>
        </w:tc>
        <w:tc>
          <w:tcPr>
            <w:tcW w:w="3827" w:type="dxa"/>
          </w:tcPr>
          <w:p w14:paraId="33339AE9" w14:textId="77777777" w:rsidR="004334C8" w:rsidRDefault="004334C8" w:rsidP="000661C3">
            <w:pPr>
              <w:spacing w:after="0" w:line="259" w:lineRule="auto"/>
              <w:ind w:left="315" w:right="0" w:firstLine="0"/>
            </w:pPr>
          </w:p>
        </w:tc>
        <w:tc>
          <w:tcPr>
            <w:tcW w:w="992" w:type="dxa"/>
          </w:tcPr>
          <w:p w14:paraId="5DCA9D28" w14:textId="77777777" w:rsidR="004334C8" w:rsidRPr="006124D0" w:rsidRDefault="004334C8" w:rsidP="004334C8">
            <w:pPr>
              <w:spacing w:after="0" w:line="259" w:lineRule="auto"/>
              <w:ind w:left="0" w:right="0" w:firstLine="0"/>
              <w:jc w:val="center"/>
              <w:rPr>
                <w:b/>
              </w:rPr>
            </w:pPr>
            <w:r w:rsidRPr="006124D0">
              <w:rPr>
                <w:b/>
                <w:sz w:val="23"/>
              </w:rPr>
              <w:t>n. a.</w:t>
            </w:r>
          </w:p>
          <w:p w14:paraId="40FBF06E" w14:textId="77777777" w:rsidR="004334C8" w:rsidRPr="006124D0" w:rsidRDefault="004334C8" w:rsidP="006124D0">
            <w:pPr>
              <w:spacing w:after="0" w:line="259" w:lineRule="auto"/>
              <w:ind w:left="0" w:right="0" w:firstLine="0"/>
              <w:jc w:val="center"/>
              <w:rPr>
                <w:b/>
              </w:rPr>
            </w:pPr>
          </w:p>
        </w:tc>
        <w:tc>
          <w:tcPr>
            <w:tcW w:w="851" w:type="dxa"/>
          </w:tcPr>
          <w:p w14:paraId="1C439131" w14:textId="77777777" w:rsidR="004334C8" w:rsidRDefault="009A28F5" w:rsidP="00EA1CA5">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najneskôr do 31.12.2029). Z tohto dôvodu </w:t>
            </w:r>
            <w:r w:rsidRPr="004803BD">
              <w:rPr>
                <w:sz w:val="18"/>
                <w:szCs w:val="18"/>
              </w:rPr>
              <w:lastRenderedPageBreak/>
              <w:t xml:space="preserve">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6725C77C" w14:textId="77777777" w:rsidR="004334C8"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2F62D337" w14:textId="77777777" w:rsidR="004334C8" w:rsidRPr="00A15BDF" w:rsidRDefault="004334C8" w:rsidP="00EA1CA5">
            <w:pPr>
              <w:spacing w:after="0" w:line="259" w:lineRule="auto"/>
              <w:ind w:left="0" w:right="0" w:firstLine="0"/>
              <w:jc w:val="left"/>
              <w:rPr>
                <w:b/>
              </w:rPr>
            </w:pPr>
          </w:p>
        </w:tc>
      </w:tr>
      <w:tr w:rsidR="004334C8" w14:paraId="155E8ED5" w14:textId="77777777" w:rsidTr="006933B9">
        <w:trPr>
          <w:gridAfter w:val="1"/>
          <w:wAfter w:w="72" w:type="dxa"/>
          <w:trHeight w:val="992"/>
        </w:trPr>
        <w:tc>
          <w:tcPr>
            <w:tcW w:w="851" w:type="dxa"/>
          </w:tcPr>
          <w:p w14:paraId="25E9E626" w14:textId="77777777" w:rsidR="004334C8" w:rsidRDefault="004334C8" w:rsidP="004334C8">
            <w:pPr>
              <w:spacing w:after="0" w:line="259" w:lineRule="auto"/>
              <w:ind w:left="0" w:right="0" w:firstLine="0"/>
              <w:jc w:val="left"/>
              <w:rPr>
                <w:b/>
              </w:rPr>
            </w:pPr>
            <w:r>
              <w:rPr>
                <w:b/>
              </w:rPr>
              <w:t>Čl. 3 ods. 21</w:t>
            </w:r>
          </w:p>
          <w:p w14:paraId="192F19A5" w14:textId="77777777" w:rsidR="004334C8" w:rsidRDefault="004334C8" w:rsidP="00EA1CA5">
            <w:pPr>
              <w:spacing w:after="0" w:line="259" w:lineRule="auto"/>
              <w:ind w:left="0" w:right="0" w:firstLine="0"/>
              <w:jc w:val="left"/>
            </w:pPr>
          </w:p>
        </w:tc>
        <w:tc>
          <w:tcPr>
            <w:tcW w:w="5529" w:type="dxa"/>
          </w:tcPr>
          <w:p w14:paraId="3EF7A09D" w14:textId="77777777" w:rsidR="004334C8" w:rsidRDefault="004334C8" w:rsidP="004334C8">
            <w:pPr>
              <w:spacing w:after="0" w:line="259" w:lineRule="auto"/>
              <w:ind w:left="0" w:right="0" w:firstLine="0"/>
            </w:pPr>
            <w:r>
              <w:t>21.</w:t>
            </w:r>
          </w:p>
          <w:p w14:paraId="3CD9806D" w14:textId="77777777" w:rsidR="004334C8" w:rsidRDefault="004334C8" w:rsidP="004334C8">
            <w:pPr>
              <w:spacing w:after="0" w:line="259" w:lineRule="auto"/>
              <w:ind w:left="0" w:right="0" w:firstLine="0"/>
            </w:pPr>
            <w:r>
              <w:t xml:space="preserve">„kontrolný podiel“ je vlastnícky podiel v subjekte, na základe ktorého sa od držiteľa podielu vyžaduje alebo by sa vyžadovalo, aby položkovite konsolidoval majetok, záväzky, výnosy, náklady a peňažné toky subjektu, a to v súlade s prijateľným štandardom </w:t>
            </w:r>
            <w:r>
              <w:lastRenderedPageBreak/>
              <w:t>finančného účtovníctva; má sa za to, že hlavný subjekt má v držbe kontrolné podiely vo svojich stálych prevádzkarňach;</w:t>
            </w:r>
          </w:p>
          <w:p w14:paraId="7F20A3D2" w14:textId="77777777" w:rsidR="004334C8" w:rsidRDefault="004334C8" w:rsidP="00407283">
            <w:pPr>
              <w:spacing w:after="0" w:line="259" w:lineRule="auto"/>
              <w:ind w:left="0" w:right="0" w:firstLine="0"/>
            </w:pPr>
          </w:p>
        </w:tc>
        <w:tc>
          <w:tcPr>
            <w:tcW w:w="850" w:type="dxa"/>
          </w:tcPr>
          <w:p w14:paraId="2239A168" w14:textId="77777777" w:rsidR="004334C8" w:rsidRPr="006124D0" w:rsidRDefault="004334C8" w:rsidP="004334C8">
            <w:pPr>
              <w:spacing w:after="0" w:line="259" w:lineRule="auto"/>
              <w:ind w:left="0" w:right="0" w:firstLine="0"/>
              <w:jc w:val="center"/>
              <w:rPr>
                <w:b/>
                <w:sz w:val="23"/>
              </w:rPr>
            </w:pPr>
            <w:r w:rsidRPr="006124D0">
              <w:rPr>
                <w:b/>
                <w:sz w:val="23"/>
              </w:rPr>
              <w:lastRenderedPageBreak/>
              <w:t>N</w:t>
            </w:r>
          </w:p>
          <w:p w14:paraId="17F1DED6" w14:textId="77777777" w:rsidR="004334C8" w:rsidRPr="006124D0" w:rsidRDefault="004334C8" w:rsidP="006124D0">
            <w:pPr>
              <w:spacing w:after="0" w:line="259" w:lineRule="auto"/>
              <w:ind w:left="2" w:right="0" w:firstLine="0"/>
              <w:jc w:val="center"/>
              <w:rPr>
                <w:b/>
              </w:rPr>
            </w:pPr>
          </w:p>
        </w:tc>
        <w:tc>
          <w:tcPr>
            <w:tcW w:w="709" w:type="dxa"/>
          </w:tcPr>
          <w:p w14:paraId="34FE793B" w14:textId="77777777" w:rsidR="004334C8" w:rsidRDefault="004334C8" w:rsidP="00EA1CA5">
            <w:pPr>
              <w:spacing w:after="0" w:line="259" w:lineRule="auto"/>
              <w:ind w:left="2" w:right="0" w:firstLine="0"/>
              <w:jc w:val="left"/>
            </w:pPr>
          </w:p>
        </w:tc>
        <w:tc>
          <w:tcPr>
            <w:tcW w:w="851" w:type="dxa"/>
          </w:tcPr>
          <w:p w14:paraId="217D9CD5" w14:textId="77777777" w:rsidR="004334C8" w:rsidRDefault="004334C8" w:rsidP="004334C8">
            <w:pPr>
              <w:spacing w:after="0" w:line="240" w:lineRule="auto"/>
              <w:contextualSpacing/>
              <w:jc w:val="center"/>
              <w:rPr>
                <w:b/>
                <w:szCs w:val="20"/>
                <w:lang w:bidi="sk-SK"/>
              </w:rPr>
            </w:pPr>
            <w:r>
              <w:rPr>
                <w:b/>
                <w:szCs w:val="20"/>
                <w:lang w:bidi="sk-SK"/>
              </w:rPr>
              <w:t>§ 2 písm. l)</w:t>
            </w:r>
          </w:p>
          <w:p w14:paraId="6AF66D65" w14:textId="77777777" w:rsidR="004334C8" w:rsidRDefault="004334C8" w:rsidP="00EA1CA5">
            <w:pPr>
              <w:spacing w:after="0" w:line="238" w:lineRule="auto"/>
              <w:ind w:left="2" w:right="0" w:firstLine="0"/>
              <w:jc w:val="left"/>
            </w:pPr>
          </w:p>
        </w:tc>
        <w:tc>
          <w:tcPr>
            <w:tcW w:w="3827" w:type="dxa"/>
          </w:tcPr>
          <w:p w14:paraId="0ACFA99D" w14:textId="77777777" w:rsidR="004334C8" w:rsidRDefault="004334C8" w:rsidP="00EC3F66">
            <w:pPr>
              <w:pStyle w:val="Odsekzoznamu"/>
              <w:numPr>
                <w:ilvl w:val="0"/>
                <w:numId w:val="26"/>
              </w:numPr>
              <w:spacing w:after="200" w:line="240" w:lineRule="auto"/>
              <w:ind w:left="315"/>
              <w:jc w:val="both"/>
            </w:pPr>
            <w:r w:rsidRPr="00A22955">
              <w:rPr>
                <w:rFonts w:ascii="Times New Roman" w:eastAsia="Times New Roman" w:hAnsi="Times New Roman" w:cs="Times New Roman"/>
                <w:sz w:val="24"/>
                <w:szCs w:val="20"/>
                <w:lang w:eastAsia="sk-SK" w:bidi="sk-SK"/>
              </w:rPr>
              <w:t>kontrolným podielom vlastnícky podiel</w:t>
            </w:r>
            <w:r w:rsidR="006D26E6">
              <w:rPr>
                <w:rFonts w:ascii="Times New Roman" w:eastAsia="Times New Roman" w:hAnsi="Times New Roman" w:cs="Times New Roman"/>
                <w:sz w:val="24"/>
                <w:szCs w:val="20"/>
                <w:lang w:eastAsia="sk-SK" w:bidi="sk-SK"/>
              </w:rPr>
              <w:t xml:space="preserve"> </w:t>
            </w:r>
            <w:r w:rsidR="006D26E6" w:rsidRPr="00ED6AD7">
              <w:rPr>
                <w:rFonts w:ascii="Times New Roman" w:eastAsia="Times New Roman" w:hAnsi="Times New Roman" w:cs="Times New Roman"/>
                <w:sz w:val="24"/>
                <w:szCs w:val="24"/>
                <w:lang w:eastAsia="sk-SK" w:bidi="sk-SK"/>
              </w:rPr>
              <w:t>v subjekte, na základe ktorého sa od držiteľa podielu vyžaduje, aby konsolidoval</w:t>
            </w:r>
            <w:r w:rsidR="006D26E6" w:rsidRPr="00ED6AD7">
              <w:rPr>
                <w:rFonts w:ascii="Times New Roman" w:hAnsi="Times New Roman" w:cs="Times New Roman"/>
                <w:sz w:val="24"/>
                <w:szCs w:val="24"/>
              </w:rPr>
              <w:t xml:space="preserve"> </w:t>
            </w:r>
            <w:r w:rsidR="006D26E6" w:rsidRPr="00ED6AD7">
              <w:rPr>
                <w:rFonts w:ascii="Times New Roman" w:eastAsia="Times New Roman" w:hAnsi="Times New Roman" w:cs="Times New Roman"/>
                <w:sz w:val="24"/>
                <w:szCs w:val="24"/>
                <w:lang w:eastAsia="sk-SK" w:bidi="sk-SK"/>
              </w:rPr>
              <w:t xml:space="preserve">majetok, záväzky, výnosy, náklady a peňažné toky subjektu v </w:t>
            </w:r>
            <w:r w:rsidR="006D26E6" w:rsidRPr="00ED6AD7">
              <w:rPr>
                <w:rFonts w:ascii="Times New Roman" w:eastAsia="Times New Roman" w:hAnsi="Times New Roman" w:cs="Times New Roman"/>
                <w:sz w:val="24"/>
                <w:szCs w:val="24"/>
                <w:lang w:eastAsia="sk-SK" w:bidi="sk-SK"/>
              </w:rPr>
              <w:lastRenderedPageBreak/>
              <w:t>súlade s prijateľným štandardom finančného účtovníctva alebo by sa od neho vyžadovalo, aby konsolidoval</w:t>
            </w:r>
            <w:r w:rsidR="006D26E6" w:rsidRPr="00ED6AD7">
              <w:rPr>
                <w:rFonts w:ascii="Times New Roman" w:hAnsi="Times New Roman" w:cs="Times New Roman"/>
                <w:sz w:val="24"/>
                <w:szCs w:val="24"/>
              </w:rPr>
              <w:t xml:space="preserve"> </w:t>
            </w:r>
            <w:r w:rsidR="006D26E6" w:rsidRPr="00ED6AD7">
              <w:rPr>
                <w:rFonts w:ascii="Times New Roman" w:eastAsia="Times New Roman" w:hAnsi="Times New Roman" w:cs="Times New Roman"/>
                <w:sz w:val="24"/>
                <w:szCs w:val="24"/>
                <w:lang w:eastAsia="sk-SK" w:bidi="sk-SK"/>
              </w:rPr>
              <w:t>majetok, záväzky, výnosy, náklady a peňažné toky, ak by konsolidovanú účtovnú závierku zostavoval, pričom hlavný subjekt má v držbe kontrolné podiely vo svojich stálych prevádzkarňach</w:t>
            </w:r>
            <w:r w:rsidRPr="00A22955">
              <w:rPr>
                <w:rFonts w:ascii="Times New Roman" w:eastAsia="Times New Roman" w:hAnsi="Times New Roman" w:cs="Times New Roman"/>
                <w:sz w:val="24"/>
                <w:szCs w:val="20"/>
                <w:lang w:eastAsia="sk-SK" w:bidi="sk-SK"/>
              </w:rPr>
              <w:t>,</w:t>
            </w:r>
            <w:r w:rsidR="00A15BDF">
              <w:t xml:space="preserve"> </w:t>
            </w:r>
          </w:p>
        </w:tc>
        <w:tc>
          <w:tcPr>
            <w:tcW w:w="992" w:type="dxa"/>
          </w:tcPr>
          <w:p w14:paraId="5BAAB17E" w14:textId="77777777" w:rsidR="004334C8" w:rsidRPr="006124D0" w:rsidRDefault="004334C8" w:rsidP="004334C8">
            <w:pPr>
              <w:spacing w:after="0" w:line="259" w:lineRule="auto"/>
              <w:ind w:left="0" w:right="0" w:firstLine="0"/>
              <w:jc w:val="center"/>
              <w:rPr>
                <w:b/>
              </w:rPr>
            </w:pPr>
            <w:r w:rsidRPr="006124D0">
              <w:rPr>
                <w:b/>
                <w:sz w:val="23"/>
              </w:rPr>
              <w:lastRenderedPageBreak/>
              <w:t>Ú</w:t>
            </w:r>
          </w:p>
          <w:p w14:paraId="3E681739" w14:textId="77777777" w:rsidR="004334C8" w:rsidRPr="006124D0" w:rsidRDefault="004334C8" w:rsidP="006124D0">
            <w:pPr>
              <w:spacing w:after="0" w:line="259" w:lineRule="auto"/>
              <w:ind w:left="0" w:right="0" w:firstLine="0"/>
              <w:jc w:val="center"/>
              <w:rPr>
                <w:b/>
              </w:rPr>
            </w:pPr>
          </w:p>
        </w:tc>
        <w:tc>
          <w:tcPr>
            <w:tcW w:w="851" w:type="dxa"/>
          </w:tcPr>
          <w:p w14:paraId="3A4FC77D" w14:textId="77777777" w:rsidR="004334C8" w:rsidRDefault="004334C8" w:rsidP="00EA1CA5">
            <w:pPr>
              <w:spacing w:after="0" w:line="259" w:lineRule="auto"/>
              <w:ind w:left="2" w:right="0" w:firstLine="0"/>
            </w:pPr>
          </w:p>
        </w:tc>
        <w:tc>
          <w:tcPr>
            <w:tcW w:w="567" w:type="dxa"/>
          </w:tcPr>
          <w:p w14:paraId="21A4E1D3" w14:textId="77777777" w:rsidR="004334C8"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4D782635" w14:textId="77777777" w:rsidR="004334C8" w:rsidRPr="00A15BDF" w:rsidRDefault="004334C8" w:rsidP="00EA1CA5">
            <w:pPr>
              <w:spacing w:after="0" w:line="259" w:lineRule="auto"/>
              <w:ind w:left="0" w:right="0" w:firstLine="0"/>
              <w:jc w:val="left"/>
              <w:rPr>
                <w:b/>
              </w:rPr>
            </w:pPr>
          </w:p>
        </w:tc>
      </w:tr>
      <w:tr w:rsidR="004334C8" w14:paraId="50D46CD2" w14:textId="77777777" w:rsidTr="00687916">
        <w:trPr>
          <w:gridAfter w:val="1"/>
          <w:wAfter w:w="72" w:type="dxa"/>
          <w:trHeight w:val="1275"/>
        </w:trPr>
        <w:tc>
          <w:tcPr>
            <w:tcW w:w="851" w:type="dxa"/>
          </w:tcPr>
          <w:p w14:paraId="679A311B" w14:textId="77777777" w:rsidR="004334C8" w:rsidRDefault="004334C8" w:rsidP="004334C8">
            <w:pPr>
              <w:spacing w:after="0" w:line="259" w:lineRule="auto"/>
              <w:ind w:left="0" w:right="0" w:firstLine="0"/>
              <w:jc w:val="left"/>
              <w:rPr>
                <w:b/>
              </w:rPr>
            </w:pPr>
            <w:r>
              <w:rPr>
                <w:b/>
              </w:rPr>
              <w:t>Čl. 3 ods. 22</w:t>
            </w:r>
          </w:p>
          <w:p w14:paraId="215ACDB3" w14:textId="77777777" w:rsidR="004334C8" w:rsidRDefault="004334C8" w:rsidP="00EA1CA5">
            <w:pPr>
              <w:spacing w:after="0" w:line="259" w:lineRule="auto"/>
              <w:ind w:left="0" w:right="0" w:firstLine="0"/>
              <w:jc w:val="left"/>
            </w:pPr>
          </w:p>
        </w:tc>
        <w:tc>
          <w:tcPr>
            <w:tcW w:w="5529" w:type="dxa"/>
          </w:tcPr>
          <w:p w14:paraId="33920D4A" w14:textId="77777777" w:rsidR="004334C8" w:rsidRDefault="004334C8" w:rsidP="004334C8">
            <w:pPr>
              <w:spacing w:after="0" w:line="259" w:lineRule="auto"/>
              <w:ind w:left="0" w:right="0" w:firstLine="0"/>
            </w:pPr>
            <w:r>
              <w:t>22.</w:t>
            </w:r>
          </w:p>
          <w:p w14:paraId="0514B1BE" w14:textId="77777777" w:rsidR="004334C8" w:rsidRDefault="004334C8" w:rsidP="004334C8">
            <w:pPr>
              <w:spacing w:after="0" w:line="259" w:lineRule="auto"/>
              <w:ind w:left="0" w:right="0" w:firstLine="0"/>
            </w:pPr>
            <w:r>
              <w:t>„čiastočne vlastnený materský subjekt“ je základný subjekt, ktorý vlastní, priamo alebo nepriamo, vlastnícky podiel v inom základnom subjekte tej istej nadnárodnej skupiny podnikov alebo veľkej vnútroštátnej skupiny, a v súvislosti s ktorým viac ako 20 % jeho vlastníckeho podielu na jeho ziskoch priamo alebo nepriamo drží jedna alebo viaceré osoby, ktoré nie sú základnými subjektmi uvedenej nadnárodnej skupiny podnikov alebo veľkej vnútroštátnej skupiny, a ktorý nemožno považovať za hlavný materský subjekt, stálu prevádzkareň ani investičný subjekt;</w:t>
            </w:r>
          </w:p>
          <w:p w14:paraId="05F3820B" w14:textId="77777777" w:rsidR="004334C8" w:rsidRDefault="004334C8" w:rsidP="00407283">
            <w:pPr>
              <w:spacing w:after="0" w:line="259" w:lineRule="auto"/>
              <w:ind w:left="0" w:right="0" w:firstLine="0"/>
            </w:pPr>
          </w:p>
        </w:tc>
        <w:tc>
          <w:tcPr>
            <w:tcW w:w="850" w:type="dxa"/>
          </w:tcPr>
          <w:p w14:paraId="69D0A66D" w14:textId="77777777" w:rsidR="004334C8" w:rsidRPr="006124D0" w:rsidRDefault="00E94CC9" w:rsidP="004334C8">
            <w:pPr>
              <w:spacing w:after="0" w:line="259" w:lineRule="auto"/>
              <w:ind w:left="0" w:right="0" w:firstLine="0"/>
              <w:jc w:val="center"/>
              <w:rPr>
                <w:b/>
                <w:sz w:val="23"/>
              </w:rPr>
            </w:pPr>
            <w:r>
              <w:rPr>
                <w:b/>
                <w:sz w:val="23"/>
              </w:rPr>
              <w:t>N</w:t>
            </w:r>
          </w:p>
          <w:p w14:paraId="048D99EA" w14:textId="77777777" w:rsidR="004334C8" w:rsidRPr="006124D0" w:rsidRDefault="004334C8" w:rsidP="006124D0">
            <w:pPr>
              <w:spacing w:after="0" w:line="259" w:lineRule="auto"/>
              <w:ind w:left="2" w:right="0" w:firstLine="0"/>
              <w:jc w:val="center"/>
              <w:rPr>
                <w:b/>
              </w:rPr>
            </w:pPr>
          </w:p>
        </w:tc>
        <w:tc>
          <w:tcPr>
            <w:tcW w:w="709" w:type="dxa"/>
          </w:tcPr>
          <w:p w14:paraId="47565237" w14:textId="77777777" w:rsidR="004334C8" w:rsidRDefault="004334C8" w:rsidP="00EA1CA5">
            <w:pPr>
              <w:spacing w:after="0" w:line="259" w:lineRule="auto"/>
              <w:ind w:left="2" w:right="0" w:firstLine="0"/>
              <w:jc w:val="left"/>
            </w:pPr>
          </w:p>
        </w:tc>
        <w:tc>
          <w:tcPr>
            <w:tcW w:w="851" w:type="dxa"/>
          </w:tcPr>
          <w:p w14:paraId="559CE843" w14:textId="77777777" w:rsidR="004334C8" w:rsidRDefault="004334C8" w:rsidP="00EA1CA5">
            <w:pPr>
              <w:spacing w:after="0" w:line="238" w:lineRule="auto"/>
              <w:ind w:left="2" w:right="0" w:firstLine="0"/>
              <w:jc w:val="left"/>
            </w:pPr>
          </w:p>
        </w:tc>
        <w:tc>
          <w:tcPr>
            <w:tcW w:w="3827" w:type="dxa"/>
          </w:tcPr>
          <w:p w14:paraId="7F873BD6" w14:textId="77777777" w:rsidR="004334C8" w:rsidRDefault="004334C8" w:rsidP="000661C3">
            <w:pPr>
              <w:spacing w:after="0" w:line="259" w:lineRule="auto"/>
              <w:ind w:left="315" w:right="0" w:firstLine="0"/>
            </w:pPr>
          </w:p>
        </w:tc>
        <w:tc>
          <w:tcPr>
            <w:tcW w:w="992" w:type="dxa"/>
          </w:tcPr>
          <w:p w14:paraId="020F775C" w14:textId="77777777" w:rsidR="004334C8" w:rsidRPr="006124D0" w:rsidRDefault="004334C8" w:rsidP="004334C8">
            <w:pPr>
              <w:spacing w:after="0" w:line="259" w:lineRule="auto"/>
              <w:ind w:left="0" w:right="0" w:firstLine="0"/>
              <w:jc w:val="center"/>
              <w:rPr>
                <w:b/>
              </w:rPr>
            </w:pPr>
            <w:r w:rsidRPr="006124D0">
              <w:rPr>
                <w:b/>
                <w:sz w:val="23"/>
              </w:rPr>
              <w:t>n. a.</w:t>
            </w:r>
          </w:p>
          <w:p w14:paraId="2662A637" w14:textId="77777777" w:rsidR="004334C8" w:rsidRPr="006124D0" w:rsidRDefault="004334C8" w:rsidP="006124D0">
            <w:pPr>
              <w:spacing w:after="0" w:line="259" w:lineRule="auto"/>
              <w:ind w:left="0" w:right="0" w:firstLine="0"/>
              <w:jc w:val="center"/>
              <w:rPr>
                <w:b/>
              </w:rPr>
            </w:pPr>
          </w:p>
        </w:tc>
        <w:tc>
          <w:tcPr>
            <w:tcW w:w="851" w:type="dxa"/>
          </w:tcPr>
          <w:p w14:paraId="318F62C0" w14:textId="77777777" w:rsidR="004334C8" w:rsidRDefault="009A28F5" w:rsidP="00EA1CA5">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w:t>
            </w:r>
            <w:r w:rsidRPr="004803BD">
              <w:rPr>
                <w:sz w:val="18"/>
                <w:szCs w:val="18"/>
              </w:rPr>
              <w:lastRenderedPageBreak/>
              <w:t xml:space="preserve">nimi súvisia odkladá na neskorší termín (avšak najneskôr do 31.12.2029). Z tohto dôvodu sa implementácia predmetného ustanovenie do návrhu zákona odkladá. Slovenská republika sa na základe článku 1 ods. 2 rozhodla uplatňovať kvalifikovanú vnútroštátnu dorovnávaciu daň </w:t>
            </w:r>
            <w:r w:rsidRPr="004803BD">
              <w:rPr>
                <w:sz w:val="18"/>
                <w:szCs w:val="18"/>
              </w:rPr>
              <w:lastRenderedPageBreak/>
              <w:t xml:space="preserve">podľa článku 11 smernice. </w:t>
            </w:r>
          </w:p>
        </w:tc>
        <w:tc>
          <w:tcPr>
            <w:tcW w:w="567" w:type="dxa"/>
          </w:tcPr>
          <w:p w14:paraId="64CC3744" w14:textId="77777777" w:rsidR="004334C8"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09710B8A" w14:textId="77777777" w:rsidR="004334C8" w:rsidRPr="00A15BDF" w:rsidRDefault="004334C8" w:rsidP="00EA1CA5">
            <w:pPr>
              <w:spacing w:after="0" w:line="259" w:lineRule="auto"/>
              <w:ind w:left="0" w:right="0" w:firstLine="0"/>
              <w:jc w:val="left"/>
              <w:rPr>
                <w:b/>
              </w:rPr>
            </w:pPr>
          </w:p>
        </w:tc>
      </w:tr>
      <w:tr w:rsidR="004334C8" w14:paraId="21FB493B" w14:textId="77777777" w:rsidTr="006933B9">
        <w:trPr>
          <w:gridAfter w:val="1"/>
          <w:wAfter w:w="72" w:type="dxa"/>
          <w:trHeight w:val="1559"/>
        </w:trPr>
        <w:tc>
          <w:tcPr>
            <w:tcW w:w="851" w:type="dxa"/>
          </w:tcPr>
          <w:p w14:paraId="005F9D45" w14:textId="77777777" w:rsidR="004334C8" w:rsidRDefault="004334C8" w:rsidP="004334C8">
            <w:pPr>
              <w:spacing w:after="0" w:line="259" w:lineRule="auto"/>
              <w:ind w:left="0" w:right="0" w:firstLine="0"/>
              <w:jc w:val="left"/>
              <w:rPr>
                <w:b/>
              </w:rPr>
            </w:pPr>
            <w:r>
              <w:rPr>
                <w:b/>
              </w:rPr>
              <w:lastRenderedPageBreak/>
              <w:t>Čl. 3 ods. 23</w:t>
            </w:r>
          </w:p>
          <w:p w14:paraId="6F20FF89" w14:textId="77777777" w:rsidR="004334C8" w:rsidRDefault="004334C8" w:rsidP="00EA1CA5">
            <w:pPr>
              <w:spacing w:after="0" w:line="259" w:lineRule="auto"/>
              <w:ind w:left="0" w:right="0" w:firstLine="0"/>
              <w:jc w:val="left"/>
            </w:pPr>
          </w:p>
        </w:tc>
        <w:tc>
          <w:tcPr>
            <w:tcW w:w="5529" w:type="dxa"/>
          </w:tcPr>
          <w:p w14:paraId="5FF80FB3" w14:textId="77777777" w:rsidR="004334C8" w:rsidRDefault="004334C8" w:rsidP="004334C8">
            <w:pPr>
              <w:spacing w:after="0" w:line="259" w:lineRule="auto"/>
              <w:ind w:left="0" w:right="0" w:firstLine="0"/>
            </w:pPr>
            <w:r>
              <w:t>23.</w:t>
            </w:r>
          </w:p>
          <w:p w14:paraId="4A7F21AA" w14:textId="77777777" w:rsidR="004334C8" w:rsidRDefault="004334C8" w:rsidP="004334C8">
            <w:pPr>
              <w:spacing w:after="0" w:line="259" w:lineRule="auto"/>
              <w:ind w:left="0" w:right="0" w:firstLine="0"/>
            </w:pPr>
            <w:r>
              <w:t>„vlastnícky podiel“ je akýkoľvek podiel na vlastnom imaní, s ktorým sú spojené práva na zisky, kapitál alebo fondy subjektu alebo stálej prevádzkarne;</w:t>
            </w:r>
          </w:p>
          <w:p w14:paraId="0A3B5638" w14:textId="77777777" w:rsidR="004334C8" w:rsidRDefault="004334C8" w:rsidP="00407283">
            <w:pPr>
              <w:spacing w:after="0" w:line="259" w:lineRule="auto"/>
              <w:ind w:left="0" w:right="0" w:firstLine="0"/>
            </w:pPr>
          </w:p>
        </w:tc>
        <w:tc>
          <w:tcPr>
            <w:tcW w:w="850" w:type="dxa"/>
          </w:tcPr>
          <w:p w14:paraId="2167658E" w14:textId="77777777" w:rsidR="004334C8" w:rsidRPr="006124D0" w:rsidRDefault="004334C8" w:rsidP="004334C8">
            <w:pPr>
              <w:spacing w:after="0" w:line="259" w:lineRule="auto"/>
              <w:ind w:left="0" w:right="0" w:firstLine="0"/>
              <w:jc w:val="center"/>
              <w:rPr>
                <w:b/>
                <w:sz w:val="23"/>
              </w:rPr>
            </w:pPr>
            <w:r w:rsidRPr="006124D0">
              <w:rPr>
                <w:b/>
                <w:sz w:val="23"/>
              </w:rPr>
              <w:t>N</w:t>
            </w:r>
          </w:p>
          <w:p w14:paraId="16AFCFCE" w14:textId="77777777" w:rsidR="004334C8" w:rsidRPr="006124D0" w:rsidRDefault="004334C8" w:rsidP="006124D0">
            <w:pPr>
              <w:spacing w:after="0" w:line="259" w:lineRule="auto"/>
              <w:ind w:left="2" w:right="0" w:firstLine="0"/>
              <w:jc w:val="center"/>
              <w:rPr>
                <w:b/>
              </w:rPr>
            </w:pPr>
          </w:p>
        </w:tc>
        <w:tc>
          <w:tcPr>
            <w:tcW w:w="709" w:type="dxa"/>
          </w:tcPr>
          <w:p w14:paraId="71C3D5CB" w14:textId="77777777" w:rsidR="004334C8" w:rsidRDefault="004334C8" w:rsidP="00EA1CA5">
            <w:pPr>
              <w:spacing w:after="0" w:line="259" w:lineRule="auto"/>
              <w:ind w:left="2" w:right="0" w:firstLine="0"/>
              <w:jc w:val="left"/>
            </w:pPr>
          </w:p>
        </w:tc>
        <w:tc>
          <w:tcPr>
            <w:tcW w:w="851" w:type="dxa"/>
          </w:tcPr>
          <w:p w14:paraId="00EDC349" w14:textId="77777777" w:rsidR="004334C8" w:rsidRDefault="004334C8" w:rsidP="004334C8">
            <w:pPr>
              <w:spacing w:after="0" w:line="240" w:lineRule="auto"/>
              <w:contextualSpacing/>
              <w:jc w:val="center"/>
              <w:rPr>
                <w:b/>
                <w:szCs w:val="20"/>
                <w:lang w:bidi="sk-SK"/>
              </w:rPr>
            </w:pPr>
            <w:r>
              <w:rPr>
                <w:b/>
                <w:szCs w:val="20"/>
                <w:lang w:bidi="sk-SK"/>
              </w:rPr>
              <w:t>§ 2 písm. k)</w:t>
            </w:r>
          </w:p>
          <w:p w14:paraId="3C6988C8" w14:textId="77777777" w:rsidR="004334C8" w:rsidRDefault="004334C8" w:rsidP="00EA1CA5">
            <w:pPr>
              <w:spacing w:after="0" w:line="238" w:lineRule="auto"/>
              <w:ind w:left="2" w:right="0" w:firstLine="0"/>
              <w:jc w:val="left"/>
            </w:pPr>
          </w:p>
        </w:tc>
        <w:tc>
          <w:tcPr>
            <w:tcW w:w="3827" w:type="dxa"/>
          </w:tcPr>
          <w:p w14:paraId="37B14284" w14:textId="77777777" w:rsidR="004334C8" w:rsidRPr="00A22955" w:rsidRDefault="004334C8" w:rsidP="00EC3F66">
            <w:pPr>
              <w:pStyle w:val="Odsekzoznamu"/>
              <w:numPr>
                <w:ilvl w:val="0"/>
                <w:numId w:val="27"/>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 xml:space="preserve">vlastníckym podielom </w:t>
            </w:r>
            <w:r w:rsidR="006D26E6" w:rsidRPr="00ED6AD7">
              <w:rPr>
                <w:rFonts w:ascii="Times New Roman" w:eastAsia="Times New Roman" w:hAnsi="Times New Roman" w:cs="Times New Roman"/>
                <w:sz w:val="24"/>
                <w:szCs w:val="24"/>
                <w:lang w:eastAsia="sk-SK" w:bidi="sk-SK"/>
              </w:rPr>
              <w:t>podiel na vlastnom imaní, s ktorým sú spojené práva na zisky, fondy alebo iné časti vlastného imania</w:t>
            </w:r>
            <w:r w:rsidR="006D26E6" w:rsidRPr="00ED6AD7" w:rsidDel="00815864">
              <w:rPr>
                <w:rFonts w:ascii="Times New Roman" w:eastAsia="Times New Roman" w:hAnsi="Times New Roman" w:cs="Times New Roman"/>
                <w:sz w:val="24"/>
                <w:szCs w:val="24"/>
                <w:lang w:eastAsia="sk-SK" w:bidi="sk-SK"/>
              </w:rPr>
              <w:t xml:space="preserve"> </w:t>
            </w:r>
            <w:r w:rsidR="006D26E6" w:rsidRPr="00ED6AD7">
              <w:rPr>
                <w:rFonts w:ascii="Times New Roman" w:eastAsia="Times New Roman" w:hAnsi="Times New Roman" w:cs="Times New Roman"/>
                <w:sz w:val="24"/>
                <w:szCs w:val="24"/>
                <w:lang w:eastAsia="sk-SK" w:bidi="sk-SK"/>
              </w:rPr>
              <w:t>subjektu vrátane práv na zisky, fondy alebo iné časti vlastného imania stálej prevádzkarne hlavného subjektu, pričom hlavný subjekt a jeho stála prevádzkareň sa na účely dorovnávacej dane posudzujú ako samostatné subjekty,</w:t>
            </w:r>
          </w:p>
          <w:p w14:paraId="26518970" w14:textId="77777777" w:rsidR="004334C8" w:rsidRDefault="004334C8" w:rsidP="000661C3">
            <w:pPr>
              <w:spacing w:after="0" w:line="259" w:lineRule="auto"/>
              <w:ind w:left="315" w:right="0" w:firstLine="0"/>
            </w:pPr>
          </w:p>
        </w:tc>
        <w:tc>
          <w:tcPr>
            <w:tcW w:w="992" w:type="dxa"/>
          </w:tcPr>
          <w:p w14:paraId="21124C1B" w14:textId="77777777" w:rsidR="004334C8" w:rsidRPr="006124D0" w:rsidRDefault="004334C8" w:rsidP="004334C8">
            <w:pPr>
              <w:spacing w:after="0" w:line="259" w:lineRule="auto"/>
              <w:ind w:left="0" w:right="0" w:firstLine="0"/>
              <w:jc w:val="center"/>
              <w:rPr>
                <w:b/>
              </w:rPr>
            </w:pPr>
            <w:r w:rsidRPr="006124D0">
              <w:rPr>
                <w:b/>
                <w:sz w:val="23"/>
              </w:rPr>
              <w:t>Ú</w:t>
            </w:r>
          </w:p>
          <w:p w14:paraId="55FE670C" w14:textId="77777777" w:rsidR="004334C8" w:rsidRPr="006124D0" w:rsidRDefault="004334C8" w:rsidP="006124D0">
            <w:pPr>
              <w:spacing w:after="0" w:line="259" w:lineRule="auto"/>
              <w:ind w:left="0" w:right="0" w:firstLine="0"/>
              <w:jc w:val="center"/>
              <w:rPr>
                <w:b/>
              </w:rPr>
            </w:pPr>
          </w:p>
        </w:tc>
        <w:tc>
          <w:tcPr>
            <w:tcW w:w="851" w:type="dxa"/>
          </w:tcPr>
          <w:p w14:paraId="1BC41CE4" w14:textId="77777777" w:rsidR="004334C8" w:rsidRDefault="004334C8" w:rsidP="00EA1CA5">
            <w:pPr>
              <w:spacing w:after="0" w:line="259" w:lineRule="auto"/>
              <w:ind w:left="2" w:right="0" w:firstLine="0"/>
            </w:pPr>
          </w:p>
        </w:tc>
        <w:tc>
          <w:tcPr>
            <w:tcW w:w="567" w:type="dxa"/>
          </w:tcPr>
          <w:p w14:paraId="4D950F06" w14:textId="77777777" w:rsidR="004334C8" w:rsidRPr="00A15BDF" w:rsidRDefault="00E220DB" w:rsidP="00EA1CA5">
            <w:pPr>
              <w:spacing w:line="238" w:lineRule="auto"/>
              <w:ind w:left="0" w:right="0" w:firstLine="0"/>
              <w:jc w:val="center"/>
              <w:rPr>
                <w:b/>
              </w:rPr>
            </w:pPr>
            <w:r w:rsidRPr="00E220DB">
              <w:rPr>
                <w:b/>
              </w:rPr>
              <w:t>GP-</w:t>
            </w:r>
            <w:r w:rsidR="00483B39" w:rsidRPr="00A15BDF">
              <w:rPr>
                <w:b/>
              </w:rPr>
              <w:t>N</w:t>
            </w:r>
          </w:p>
        </w:tc>
        <w:tc>
          <w:tcPr>
            <w:tcW w:w="992" w:type="dxa"/>
          </w:tcPr>
          <w:p w14:paraId="6A6E3BDC" w14:textId="77777777" w:rsidR="004334C8" w:rsidRPr="00A15BDF" w:rsidRDefault="004334C8" w:rsidP="00EA1CA5">
            <w:pPr>
              <w:spacing w:after="0" w:line="259" w:lineRule="auto"/>
              <w:ind w:left="0" w:right="0" w:firstLine="0"/>
              <w:jc w:val="left"/>
              <w:rPr>
                <w:b/>
              </w:rPr>
            </w:pPr>
          </w:p>
        </w:tc>
      </w:tr>
      <w:tr w:rsidR="004334C8" w14:paraId="3088F86F" w14:textId="77777777" w:rsidTr="006933B9">
        <w:trPr>
          <w:gridAfter w:val="1"/>
          <w:wAfter w:w="72" w:type="dxa"/>
          <w:trHeight w:val="2693"/>
        </w:trPr>
        <w:tc>
          <w:tcPr>
            <w:tcW w:w="851" w:type="dxa"/>
          </w:tcPr>
          <w:p w14:paraId="40351BE6" w14:textId="77777777" w:rsidR="004334C8" w:rsidRDefault="004334C8" w:rsidP="004334C8">
            <w:pPr>
              <w:spacing w:after="0" w:line="259" w:lineRule="auto"/>
              <w:ind w:left="0" w:right="0" w:firstLine="0"/>
              <w:jc w:val="left"/>
              <w:rPr>
                <w:b/>
              </w:rPr>
            </w:pPr>
            <w:r>
              <w:rPr>
                <w:b/>
              </w:rPr>
              <w:t>Čl. 3 ods. 24</w:t>
            </w:r>
          </w:p>
          <w:p w14:paraId="507C1AA0" w14:textId="77777777" w:rsidR="004334C8" w:rsidRDefault="004334C8" w:rsidP="00EA1CA5">
            <w:pPr>
              <w:spacing w:after="0" w:line="259" w:lineRule="auto"/>
              <w:ind w:left="0" w:right="0" w:firstLine="0"/>
              <w:jc w:val="left"/>
            </w:pPr>
          </w:p>
        </w:tc>
        <w:tc>
          <w:tcPr>
            <w:tcW w:w="5529" w:type="dxa"/>
          </w:tcPr>
          <w:p w14:paraId="44163E52" w14:textId="77777777" w:rsidR="004334C8" w:rsidRDefault="004334C8" w:rsidP="004334C8">
            <w:pPr>
              <w:spacing w:after="0" w:line="259" w:lineRule="auto"/>
              <w:ind w:left="0" w:right="0" w:firstLine="0"/>
            </w:pPr>
            <w:r>
              <w:t>24.</w:t>
            </w:r>
          </w:p>
          <w:p w14:paraId="2461B398" w14:textId="77777777" w:rsidR="004334C8" w:rsidRDefault="004334C8" w:rsidP="004334C8">
            <w:pPr>
              <w:spacing w:after="0" w:line="259" w:lineRule="auto"/>
              <w:ind w:left="0" w:right="0" w:firstLine="0"/>
            </w:pPr>
            <w:r>
              <w:t>„materský subjekt“ je hlavný materský subjekt, ktorý nie je vylúčeným subjektom, medzistupňový materský subjekt alebo čiastočne vlastnený materský subjekt;</w:t>
            </w:r>
          </w:p>
          <w:p w14:paraId="5333A5F5" w14:textId="77777777" w:rsidR="004334C8" w:rsidRDefault="004334C8" w:rsidP="00407283">
            <w:pPr>
              <w:spacing w:after="0" w:line="259" w:lineRule="auto"/>
              <w:ind w:left="0" w:right="0" w:firstLine="0"/>
            </w:pPr>
          </w:p>
        </w:tc>
        <w:tc>
          <w:tcPr>
            <w:tcW w:w="850" w:type="dxa"/>
          </w:tcPr>
          <w:p w14:paraId="7F729CBD" w14:textId="77777777" w:rsidR="004334C8" w:rsidRPr="006124D0" w:rsidRDefault="00E94CC9" w:rsidP="004334C8">
            <w:pPr>
              <w:spacing w:after="0" w:line="259" w:lineRule="auto"/>
              <w:ind w:left="0" w:right="0" w:firstLine="0"/>
              <w:jc w:val="center"/>
              <w:rPr>
                <w:b/>
                <w:sz w:val="23"/>
              </w:rPr>
            </w:pPr>
            <w:r>
              <w:rPr>
                <w:b/>
                <w:sz w:val="23"/>
              </w:rPr>
              <w:t>N</w:t>
            </w:r>
          </w:p>
          <w:p w14:paraId="6AF3FEB6" w14:textId="77777777" w:rsidR="004334C8" w:rsidRPr="006124D0" w:rsidRDefault="004334C8" w:rsidP="006124D0">
            <w:pPr>
              <w:spacing w:after="0" w:line="259" w:lineRule="auto"/>
              <w:ind w:left="2" w:right="0" w:firstLine="0"/>
              <w:jc w:val="center"/>
              <w:rPr>
                <w:b/>
              </w:rPr>
            </w:pPr>
          </w:p>
        </w:tc>
        <w:tc>
          <w:tcPr>
            <w:tcW w:w="709" w:type="dxa"/>
          </w:tcPr>
          <w:p w14:paraId="2D7F764B" w14:textId="77777777" w:rsidR="004334C8" w:rsidRDefault="004334C8" w:rsidP="00EA1CA5">
            <w:pPr>
              <w:spacing w:after="0" w:line="259" w:lineRule="auto"/>
              <w:ind w:left="2" w:right="0" w:firstLine="0"/>
              <w:jc w:val="left"/>
            </w:pPr>
          </w:p>
        </w:tc>
        <w:tc>
          <w:tcPr>
            <w:tcW w:w="851" w:type="dxa"/>
          </w:tcPr>
          <w:p w14:paraId="0DE9DD90" w14:textId="77777777" w:rsidR="004334C8" w:rsidRDefault="004334C8" w:rsidP="00EA1CA5">
            <w:pPr>
              <w:spacing w:after="0" w:line="238" w:lineRule="auto"/>
              <w:ind w:left="2" w:right="0" w:firstLine="0"/>
              <w:jc w:val="left"/>
            </w:pPr>
          </w:p>
        </w:tc>
        <w:tc>
          <w:tcPr>
            <w:tcW w:w="3827" w:type="dxa"/>
          </w:tcPr>
          <w:p w14:paraId="5FE58745" w14:textId="77777777" w:rsidR="004334C8" w:rsidRDefault="004334C8" w:rsidP="000661C3">
            <w:pPr>
              <w:spacing w:after="0" w:line="259" w:lineRule="auto"/>
              <w:ind w:left="315" w:right="0" w:firstLine="0"/>
            </w:pPr>
          </w:p>
        </w:tc>
        <w:tc>
          <w:tcPr>
            <w:tcW w:w="992" w:type="dxa"/>
          </w:tcPr>
          <w:p w14:paraId="0383577C" w14:textId="77777777" w:rsidR="004334C8" w:rsidRPr="006124D0" w:rsidRDefault="004334C8" w:rsidP="004334C8">
            <w:pPr>
              <w:spacing w:after="0" w:line="259" w:lineRule="auto"/>
              <w:ind w:left="0" w:right="0" w:firstLine="0"/>
              <w:jc w:val="center"/>
              <w:rPr>
                <w:b/>
              </w:rPr>
            </w:pPr>
            <w:r w:rsidRPr="006124D0">
              <w:rPr>
                <w:b/>
                <w:sz w:val="23"/>
              </w:rPr>
              <w:t>n. a.</w:t>
            </w:r>
          </w:p>
          <w:p w14:paraId="60BFD55C" w14:textId="77777777" w:rsidR="004334C8" w:rsidRPr="006124D0" w:rsidRDefault="004334C8" w:rsidP="006124D0">
            <w:pPr>
              <w:spacing w:after="0" w:line="259" w:lineRule="auto"/>
              <w:ind w:left="0" w:right="0" w:firstLine="0"/>
              <w:jc w:val="center"/>
              <w:rPr>
                <w:b/>
              </w:rPr>
            </w:pPr>
          </w:p>
        </w:tc>
        <w:tc>
          <w:tcPr>
            <w:tcW w:w="851" w:type="dxa"/>
          </w:tcPr>
          <w:p w14:paraId="3A6915CB" w14:textId="77777777" w:rsidR="004334C8" w:rsidRDefault="009A28F5" w:rsidP="00EA1CA5">
            <w:pPr>
              <w:spacing w:after="0" w:line="259" w:lineRule="auto"/>
              <w:ind w:left="2" w:right="0" w:firstLine="0"/>
            </w:pPr>
            <w:r w:rsidRPr="004803BD">
              <w:rPr>
                <w:sz w:val="18"/>
                <w:szCs w:val="18"/>
              </w:rPr>
              <w:t xml:space="preserve">Slovenská republika spĺňa podmienky na aplikáciu čl. 50 smernice, ktorým sa transpozícia pravidla zahrnutia </w:t>
            </w:r>
            <w:r w:rsidRPr="004803BD">
              <w:rPr>
                <w:sz w:val="18"/>
                <w:szCs w:val="18"/>
              </w:rPr>
              <w:lastRenderedPageBreak/>
              <w:t xml:space="preserve">príjmov, pravidla pre nedostatočne zdanené zisky a ustanovení, ktoré s nimi súvisia odkladá na neskorší termín (avšak najneskôr do 31.12.2029). Z tohto dôvodu sa implementácia predmetného ustanovenie do návrhu zákona odkladá. Slovenská republika sa na základe článku 1 ods. 2 </w:t>
            </w:r>
            <w:r w:rsidRPr="004803BD">
              <w:rPr>
                <w:sz w:val="18"/>
                <w:szCs w:val="18"/>
              </w:rPr>
              <w:lastRenderedPageBreak/>
              <w:t xml:space="preserve">rozhodla uplatňovať kvalifikovanú vnútroštátnu dorovnávaciu daň podľa článku 11 smernice. </w:t>
            </w:r>
          </w:p>
        </w:tc>
        <w:tc>
          <w:tcPr>
            <w:tcW w:w="567" w:type="dxa"/>
          </w:tcPr>
          <w:p w14:paraId="6C75F1BF" w14:textId="77777777" w:rsidR="004334C8"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03C826E6" w14:textId="77777777" w:rsidR="004334C8" w:rsidRPr="00A15BDF" w:rsidRDefault="004334C8" w:rsidP="00EA1CA5">
            <w:pPr>
              <w:spacing w:after="0" w:line="259" w:lineRule="auto"/>
              <w:ind w:left="0" w:right="0" w:firstLine="0"/>
              <w:jc w:val="left"/>
              <w:rPr>
                <w:b/>
              </w:rPr>
            </w:pPr>
          </w:p>
        </w:tc>
      </w:tr>
      <w:tr w:rsidR="004334C8" w14:paraId="5DEDAF22" w14:textId="77777777" w:rsidTr="006933B9">
        <w:trPr>
          <w:gridAfter w:val="1"/>
          <w:wAfter w:w="72" w:type="dxa"/>
          <w:trHeight w:val="2693"/>
        </w:trPr>
        <w:tc>
          <w:tcPr>
            <w:tcW w:w="851" w:type="dxa"/>
          </w:tcPr>
          <w:p w14:paraId="11AF7A9E" w14:textId="77777777" w:rsidR="004334C8" w:rsidRDefault="004334C8" w:rsidP="004334C8">
            <w:pPr>
              <w:spacing w:after="0" w:line="259" w:lineRule="auto"/>
              <w:ind w:left="0" w:right="0" w:firstLine="0"/>
              <w:jc w:val="left"/>
              <w:rPr>
                <w:b/>
              </w:rPr>
            </w:pPr>
            <w:r>
              <w:rPr>
                <w:b/>
              </w:rPr>
              <w:lastRenderedPageBreak/>
              <w:t>Čl. 3 ods. 25 a 26</w:t>
            </w:r>
          </w:p>
          <w:p w14:paraId="13FFAD08" w14:textId="77777777" w:rsidR="004334C8" w:rsidRDefault="004334C8" w:rsidP="00EA1CA5">
            <w:pPr>
              <w:spacing w:after="0" w:line="259" w:lineRule="auto"/>
              <w:ind w:left="0" w:right="0" w:firstLine="0"/>
              <w:jc w:val="left"/>
            </w:pPr>
          </w:p>
        </w:tc>
        <w:tc>
          <w:tcPr>
            <w:tcW w:w="5529" w:type="dxa"/>
          </w:tcPr>
          <w:p w14:paraId="529DD722" w14:textId="77777777" w:rsidR="004334C8" w:rsidRDefault="004334C8" w:rsidP="004334C8">
            <w:pPr>
              <w:spacing w:after="0" w:line="259" w:lineRule="auto"/>
              <w:ind w:left="0" w:right="0" w:firstLine="0"/>
            </w:pPr>
            <w:r>
              <w:t>25.</w:t>
            </w:r>
          </w:p>
          <w:p w14:paraId="0C531B48" w14:textId="77777777" w:rsidR="004334C8" w:rsidRDefault="004334C8" w:rsidP="004334C8">
            <w:pPr>
              <w:spacing w:after="0" w:line="259" w:lineRule="auto"/>
              <w:ind w:left="0" w:right="0" w:firstLine="0"/>
            </w:pPr>
            <w:r>
              <w:t>„prijateľný štandard finančného účtovníctva“ sú medzinárodné štandardy finančného vykazovania [IFRS alebo IFRS prijaté Úniou podľa nariadenia Európskeho parlamentu a Rady (ES) č. 1606/2002(8)] a všeobecne uznávané účtovné zásady Austrálie, Brazílie, Kanady, členských štátov Európskej únie, členských štátov Európskeho hospodárskeho priestoru, Hongkongu (Čína), Japonska, Mexika, Nového Zélandu, Čínskej ľudovej republiky, Indickej republiky, Kórejskej republiky, Ruska, Singapuru, Švajčiarska, Spojeného kráľovstva a Spojených štátov amerických;</w:t>
            </w:r>
          </w:p>
          <w:p w14:paraId="6B4A4A28" w14:textId="77777777" w:rsidR="004334C8" w:rsidRDefault="004334C8" w:rsidP="004334C8">
            <w:pPr>
              <w:spacing w:after="0" w:line="259" w:lineRule="auto"/>
              <w:ind w:left="0" w:right="0" w:firstLine="0"/>
            </w:pPr>
          </w:p>
          <w:p w14:paraId="1C0BD8CB" w14:textId="77777777" w:rsidR="004334C8" w:rsidRDefault="004334C8" w:rsidP="004334C8">
            <w:pPr>
              <w:spacing w:after="0" w:line="259" w:lineRule="auto"/>
              <w:ind w:left="0" w:right="0" w:firstLine="0"/>
            </w:pPr>
          </w:p>
          <w:p w14:paraId="0D88ABC1" w14:textId="77777777" w:rsidR="004334C8" w:rsidRDefault="004334C8" w:rsidP="004334C8">
            <w:pPr>
              <w:spacing w:after="0" w:line="259" w:lineRule="auto"/>
              <w:ind w:left="0" w:right="0" w:firstLine="0"/>
            </w:pPr>
          </w:p>
          <w:p w14:paraId="4F31D3F1" w14:textId="77777777" w:rsidR="00A15BDF" w:rsidRDefault="00A15BDF" w:rsidP="004334C8">
            <w:pPr>
              <w:spacing w:after="0" w:line="259" w:lineRule="auto"/>
              <w:ind w:left="0" w:right="0" w:firstLine="0"/>
            </w:pPr>
          </w:p>
          <w:p w14:paraId="459CB3AB" w14:textId="77777777" w:rsidR="00A15BDF" w:rsidRDefault="00A15BDF" w:rsidP="004334C8">
            <w:pPr>
              <w:spacing w:after="0" w:line="259" w:lineRule="auto"/>
              <w:ind w:left="0" w:right="0" w:firstLine="0"/>
            </w:pPr>
          </w:p>
          <w:p w14:paraId="27A58F46" w14:textId="77777777" w:rsidR="00A15BDF" w:rsidRDefault="00A15BDF" w:rsidP="004334C8">
            <w:pPr>
              <w:spacing w:after="0" w:line="259" w:lineRule="auto"/>
              <w:ind w:left="0" w:right="0" w:firstLine="0"/>
            </w:pPr>
          </w:p>
          <w:p w14:paraId="15763657" w14:textId="77777777" w:rsidR="00A15BDF" w:rsidRDefault="00A15BDF" w:rsidP="004334C8">
            <w:pPr>
              <w:spacing w:after="0" w:line="259" w:lineRule="auto"/>
              <w:ind w:left="0" w:right="0" w:firstLine="0"/>
            </w:pPr>
          </w:p>
          <w:p w14:paraId="730F6D23" w14:textId="77777777" w:rsidR="004334C8" w:rsidRDefault="004334C8" w:rsidP="004334C8">
            <w:pPr>
              <w:spacing w:after="0" w:line="259" w:lineRule="auto"/>
              <w:ind w:left="0" w:right="0" w:firstLine="0"/>
            </w:pPr>
            <w:r>
              <w:lastRenderedPageBreak/>
              <w:t>26.</w:t>
            </w:r>
          </w:p>
          <w:p w14:paraId="31DAC722" w14:textId="77777777" w:rsidR="004334C8" w:rsidRDefault="004334C8" w:rsidP="004334C8">
            <w:pPr>
              <w:spacing w:after="0" w:line="259" w:lineRule="auto"/>
              <w:ind w:left="0" w:right="0" w:firstLine="0"/>
            </w:pPr>
            <w:r>
              <w:t>„schválený štandard finančného účtovníctva“ je v súvislosti so subjektom súbor všeobecne prijateľných účtovných zásad povolených schváleným účtovným orgánom v jurisdikcii, v ktorej sa tento subjekt nachádza; na účely tohto vymedzenia „schválený účtovný orgán“ je orgán, ktorý má v jurisdikcii zákonnú právomoc nariaďovať, stanovovať alebo prijímať účtovné štandardy na účely finančného vykazovania;</w:t>
            </w:r>
          </w:p>
          <w:p w14:paraId="31164117" w14:textId="77777777" w:rsidR="004334C8" w:rsidRDefault="004334C8" w:rsidP="00407283">
            <w:pPr>
              <w:spacing w:after="0" w:line="259" w:lineRule="auto"/>
              <w:ind w:left="0" w:right="0" w:firstLine="0"/>
            </w:pPr>
          </w:p>
        </w:tc>
        <w:tc>
          <w:tcPr>
            <w:tcW w:w="850" w:type="dxa"/>
          </w:tcPr>
          <w:p w14:paraId="3DCBCBC0" w14:textId="77777777" w:rsidR="004334C8" w:rsidRPr="006124D0" w:rsidRDefault="004334C8" w:rsidP="004334C8">
            <w:pPr>
              <w:spacing w:after="0" w:line="259" w:lineRule="auto"/>
              <w:ind w:left="0" w:right="0" w:firstLine="0"/>
              <w:jc w:val="center"/>
              <w:rPr>
                <w:b/>
                <w:sz w:val="23"/>
              </w:rPr>
            </w:pPr>
            <w:r w:rsidRPr="006124D0">
              <w:rPr>
                <w:b/>
                <w:sz w:val="23"/>
              </w:rPr>
              <w:lastRenderedPageBreak/>
              <w:t>N</w:t>
            </w:r>
          </w:p>
          <w:p w14:paraId="4E5447A9" w14:textId="77777777" w:rsidR="004334C8" w:rsidRPr="006124D0" w:rsidRDefault="004334C8" w:rsidP="006124D0">
            <w:pPr>
              <w:spacing w:after="0" w:line="259" w:lineRule="auto"/>
              <w:ind w:left="2" w:right="0" w:firstLine="0"/>
              <w:jc w:val="center"/>
              <w:rPr>
                <w:b/>
              </w:rPr>
            </w:pPr>
          </w:p>
        </w:tc>
        <w:tc>
          <w:tcPr>
            <w:tcW w:w="709" w:type="dxa"/>
          </w:tcPr>
          <w:p w14:paraId="124E001B" w14:textId="77777777" w:rsidR="004334C8" w:rsidRDefault="004334C8" w:rsidP="00EA1CA5">
            <w:pPr>
              <w:spacing w:after="0" w:line="259" w:lineRule="auto"/>
              <w:ind w:left="2" w:right="0" w:firstLine="0"/>
              <w:jc w:val="left"/>
            </w:pPr>
          </w:p>
        </w:tc>
        <w:tc>
          <w:tcPr>
            <w:tcW w:w="851" w:type="dxa"/>
          </w:tcPr>
          <w:p w14:paraId="5566B9E3" w14:textId="77777777" w:rsidR="004334C8" w:rsidRDefault="004334C8" w:rsidP="004334C8">
            <w:pPr>
              <w:spacing w:after="0" w:line="240" w:lineRule="auto"/>
              <w:contextualSpacing/>
              <w:jc w:val="center"/>
              <w:rPr>
                <w:b/>
                <w:szCs w:val="20"/>
                <w:lang w:bidi="sk-SK"/>
              </w:rPr>
            </w:pPr>
            <w:r>
              <w:rPr>
                <w:b/>
                <w:szCs w:val="20"/>
                <w:lang w:bidi="sk-SK"/>
              </w:rPr>
              <w:t>§ 2 písm. o) a p)</w:t>
            </w:r>
          </w:p>
          <w:p w14:paraId="60F62E80" w14:textId="77777777" w:rsidR="004334C8" w:rsidRDefault="004334C8" w:rsidP="00EA1CA5">
            <w:pPr>
              <w:spacing w:after="0" w:line="238" w:lineRule="auto"/>
              <w:ind w:left="2" w:right="0" w:firstLine="0"/>
              <w:jc w:val="left"/>
            </w:pPr>
          </w:p>
        </w:tc>
        <w:tc>
          <w:tcPr>
            <w:tcW w:w="3827" w:type="dxa"/>
          </w:tcPr>
          <w:p w14:paraId="5F62DA10" w14:textId="77777777" w:rsidR="00847A38" w:rsidRPr="00847A38" w:rsidRDefault="00847A38" w:rsidP="00847A38">
            <w:pPr>
              <w:pStyle w:val="Odsekzoznamu"/>
              <w:numPr>
                <w:ilvl w:val="0"/>
                <w:numId w:val="28"/>
              </w:numPr>
              <w:ind w:left="318"/>
              <w:jc w:val="both"/>
              <w:rPr>
                <w:rFonts w:ascii="Times New Roman" w:eastAsia="Times New Roman" w:hAnsi="Times New Roman" w:cs="Times New Roman"/>
                <w:sz w:val="24"/>
                <w:szCs w:val="24"/>
                <w:lang w:eastAsia="sk-SK" w:bidi="sk-SK"/>
              </w:rPr>
            </w:pPr>
            <w:r w:rsidRPr="00847A38">
              <w:rPr>
                <w:rFonts w:ascii="Times New Roman" w:eastAsia="Times New Roman" w:hAnsi="Times New Roman" w:cs="Times New Roman"/>
                <w:sz w:val="24"/>
                <w:szCs w:val="24"/>
                <w:lang w:eastAsia="sk-SK" w:bidi="sk-SK"/>
              </w:rPr>
              <w:t>prijateľným štandardom finančného účtovníctva medzinárodné štandardy finančného vykazovania1) a všeobecne uznávané postupy účtovania Austrálie, Brazílie, Kanady, členských štátov Európskej únie, členských štátov Európskeho hospodárskeho priestoru, Hongkongu (Čína), Japonska, Mexika, Nového Zélandu, Číny, Indie, Kórejskej republiky, Ruska, Singapuru, Švajčiarska, Spojeného kráľovstva a Spojených štátov,</w:t>
            </w:r>
          </w:p>
          <w:p w14:paraId="6E54716D" w14:textId="77777777" w:rsidR="004334C8" w:rsidRDefault="004334C8" w:rsidP="00EC3F66">
            <w:pPr>
              <w:pStyle w:val="Point0"/>
              <w:numPr>
                <w:ilvl w:val="0"/>
                <w:numId w:val="28"/>
              </w:numPr>
              <w:spacing w:before="0" w:after="200" w:line="240" w:lineRule="auto"/>
              <w:ind w:left="315" w:hanging="357"/>
              <w:contextualSpacing/>
              <w:jc w:val="both"/>
              <w:rPr>
                <w:bCs/>
                <w:szCs w:val="24"/>
                <w:lang w:val="sk-SK"/>
              </w:rPr>
            </w:pPr>
            <w:r w:rsidRPr="00A22955">
              <w:rPr>
                <w:szCs w:val="24"/>
                <w:lang w:val="sk-SK"/>
              </w:rPr>
              <w:t>schváleným štandardom finančného účtovníctva súbor</w:t>
            </w:r>
            <w:r>
              <w:rPr>
                <w:szCs w:val="24"/>
                <w:lang w:val="sk-SK"/>
              </w:rPr>
              <w:t xml:space="preserve"> </w:t>
            </w:r>
            <w:r w:rsidRPr="00A22955">
              <w:rPr>
                <w:szCs w:val="24"/>
                <w:lang w:val="sk-SK"/>
              </w:rPr>
              <w:t xml:space="preserve">všeobecne </w:t>
            </w:r>
            <w:r>
              <w:rPr>
                <w:szCs w:val="24"/>
                <w:lang w:val="sk-SK"/>
              </w:rPr>
              <w:t>uznávaných</w:t>
            </w:r>
            <w:r w:rsidRPr="00A22955">
              <w:rPr>
                <w:szCs w:val="24"/>
                <w:lang w:val="sk-SK"/>
              </w:rPr>
              <w:t xml:space="preserve"> </w:t>
            </w:r>
            <w:r>
              <w:rPr>
                <w:szCs w:val="24"/>
                <w:lang w:val="sk-SK"/>
              </w:rPr>
              <w:t xml:space="preserve">postupov </w:t>
            </w:r>
            <w:r>
              <w:rPr>
                <w:szCs w:val="24"/>
                <w:lang w:val="sk-SK"/>
              </w:rPr>
              <w:lastRenderedPageBreak/>
              <w:t xml:space="preserve">účtovania </w:t>
            </w:r>
            <w:r w:rsidRPr="00A22955">
              <w:rPr>
                <w:szCs w:val="24"/>
                <w:lang w:val="sk-SK"/>
              </w:rPr>
              <w:t xml:space="preserve">povolených schváleným účtovným orgánom v štáte, v ktorom sa subjekt nachádza,  pričom </w:t>
            </w:r>
            <w:r w:rsidRPr="00A22955">
              <w:rPr>
                <w:bCs/>
                <w:szCs w:val="24"/>
                <w:lang w:val="sk-SK"/>
              </w:rPr>
              <w:t>schváleným účtovným orgánom je orgán,</w:t>
            </w:r>
            <w:r w:rsidRPr="00A22955">
              <w:rPr>
                <w:szCs w:val="24"/>
                <w:lang w:val="sk-SK"/>
              </w:rPr>
              <w:t xml:space="preserve"> ktorý má v tomto štáte zákonnú právomoc nariaďovať, stanovovať alebo prijímať účtovné štandardy na účely finančného vykazovania</w:t>
            </w:r>
            <w:r w:rsidRPr="00A22955">
              <w:rPr>
                <w:bCs/>
                <w:szCs w:val="24"/>
                <w:lang w:val="sk-SK"/>
              </w:rPr>
              <w:t>,</w:t>
            </w:r>
          </w:p>
          <w:p w14:paraId="389045BB" w14:textId="77777777" w:rsidR="004334C8" w:rsidRDefault="004334C8" w:rsidP="000661C3">
            <w:pPr>
              <w:spacing w:after="0" w:line="259" w:lineRule="auto"/>
              <w:ind w:left="315" w:right="0" w:firstLine="0"/>
            </w:pPr>
          </w:p>
        </w:tc>
        <w:tc>
          <w:tcPr>
            <w:tcW w:w="992" w:type="dxa"/>
          </w:tcPr>
          <w:p w14:paraId="11CFD667" w14:textId="77777777" w:rsidR="004334C8" w:rsidRPr="006124D0" w:rsidRDefault="004334C8" w:rsidP="004334C8">
            <w:pPr>
              <w:spacing w:after="0" w:line="259" w:lineRule="auto"/>
              <w:ind w:left="0" w:right="0" w:firstLine="0"/>
              <w:jc w:val="center"/>
              <w:rPr>
                <w:b/>
              </w:rPr>
            </w:pPr>
            <w:r w:rsidRPr="006124D0">
              <w:rPr>
                <w:b/>
                <w:sz w:val="23"/>
              </w:rPr>
              <w:lastRenderedPageBreak/>
              <w:t>Ú</w:t>
            </w:r>
          </w:p>
          <w:p w14:paraId="6D60DB1F" w14:textId="77777777" w:rsidR="004334C8" w:rsidRPr="006124D0" w:rsidRDefault="004334C8" w:rsidP="006124D0">
            <w:pPr>
              <w:spacing w:after="0" w:line="259" w:lineRule="auto"/>
              <w:ind w:left="0" w:right="0" w:firstLine="0"/>
              <w:jc w:val="center"/>
              <w:rPr>
                <w:b/>
              </w:rPr>
            </w:pPr>
          </w:p>
        </w:tc>
        <w:tc>
          <w:tcPr>
            <w:tcW w:w="851" w:type="dxa"/>
          </w:tcPr>
          <w:p w14:paraId="37C32CD2" w14:textId="77777777" w:rsidR="004334C8" w:rsidRPr="00E94CC9" w:rsidRDefault="00E94CC9" w:rsidP="00EA1CA5">
            <w:pPr>
              <w:spacing w:after="0" w:line="259" w:lineRule="auto"/>
              <w:ind w:left="2" w:right="0" w:firstLine="0"/>
              <w:rPr>
                <w:sz w:val="20"/>
                <w:szCs w:val="20"/>
              </w:rPr>
            </w:pPr>
            <w:r w:rsidRPr="00E94CC9">
              <w:rPr>
                <w:rStyle w:val="Odkaznapoznmkupodiarou"/>
                <w:sz w:val="20"/>
                <w:szCs w:val="20"/>
              </w:rPr>
              <w:footnoteRef/>
            </w:r>
            <w:r w:rsidRPr="00E94CC9">
              <w:rPr>
                <w:sz w:val="20"/>
                <w:szCs w:val="20"/>
              </w:rPr>
              <w:t xml:space="preserve">) Napríklad nariadenie Európskeho parlamentu a Rady (ES) č. 1606/2002 z 19. júla 2002 o uplatňovaní medzinárodných účtovných </w:t>
            </w:r>
            <w:r w:rsidRPr="00E94CC9">
              <w:rPr>
                <w:sz w:val="20"/>
                <w:szCs w:val="20"/>
              </w:rPr>
              <w:lastRenderedPageBreak/>
              <w:t>noriem (Ú.v. ES L 243, 11.9.2002, Mimoriadne vydanie Ú.v. EÚ, kap. 13/zv. 29) v platnom znení.</w:t>
            </w:r>
          </w:p>
        </w:tc>
        <w:tc>
          <w:tcPr>
            <w:tcW w:w="567" w:type="dxa"/>
          </w:tcPr>
          <w:p w14:paraId="559B582B" w14:textId="77777777" w:rsidR="004334C8" w:rsidRPr="00A15BDF" w:rsidRDefault="00E220DB" w:rsidP="00EA1CA5">
            <w:pPr>
              <w:spacing w:line="238" w:lineRule="auto"/>
              <w:ind w:left="0" w:right="0" w:firstLine="0"/>
              <w:jc w:val="center"/>
              <w:rPr>
                <w:b/>
              </w:rPr>
            </w:pPr>
            <w:r w:rsidRPr="00E220DB">
              <w:rPr>
                <w:b/>
              </w:rPr>
              <w:lastRenderedPageBreak/>
              <w:t>GP-</w:t>
            </w:r>
            <w:r w:rsidR="00483B39" w:rsidRPr="00A15BDF">
              <w:rPr>
                <w:b/>
              </w:rPr>
              <w:t>N</w:t>
            </w:r>
          </w:p>
        </w:tc>
        <w:tc>
          <w:tcPr>
            <w:tcW w:w="992" w:type="dxa"/>
          </w:tcPr>
          <w:p w14:paraId="43924855" w14:textId="77777777" w:rsidR="004334C8" w:rsidRPr="00A15BDF" w:rsidRDefault="004334C8" w:rsidP="00EA1CA5">
            <w:pPr>
              <w:spacing w:after="0" w:line="259" w:lineRule="auto"/>
              <w:ind w:left="0" w:right="0" w:firstLine="0"/>
              <w:jc w:val="left"/>
              <w:rPr>
                <w:b/>
              </w:rPr>
            </w:pPr>
          </w:p>
        </w:tc>
      </w:tr>
      <w:tr w:rsidR="00DF7D3B" w14:paraId="30642520" w14:textId="77777777" w:rsidTr="006933B9">
        <w:trPr>
          <w:gridAfter w:val="1"/>
          <w:wAfter w:w="72" w:type="dxa"/>
          <w:trHeight w:val="850"/>
        </w:trPr>
        <w:tc>
          <w:tcPr>
            <w:tcW w:w="851" w:type="dxa"/>
          </w:tcPr>
          <w:p w14:paraId="0264856B" w14:textId="77777777" w:rsidR="004334C8" w:rsidRDefault="004334C8" w:rsidP="004334C8">
            <w:pPr>
              <w:spacing w:after="0" w:line="259" w:lineRule="auto"/>
              <w:ind w:left="0" w:right="0" w:firstLine="0"/>
              <w:jc w:val="left"/>
              <w:rPr>
                <w:b/>
              </w:rPr>
            </w:pPr>
            <w:r>
              <w:rPr>
                <w:b/>
              </w:rPr>
              <w:t>Čl. 3 ods. 27</w:t>
            </w:r>
          </w:p>
          <w:p w14:paraId="655F1A15" w14:textId="77777777" w:rsidR="00DF7D3B" w:rsidRDefault="00DF7D3B" w:rsidP="00EA1CA5">
            <w:pPr>
              <w:spacing w:after="0" w:line="259" w:lineRule="auto"/>
              <w:ind w:left="0" w:right="0" w:firstLine="0"/>
              <w:jc w:val="left"/>
            </w:pPr>
          </w:p>
        </w:tc>
        <w:tc>
          <w:tcPr>
            <w:tcW w:w="5529" w:type="dxa"/>
          </w:tcPr>
          <w:p w14:paraId="0C788B06" w14:textId="77777777" w:rsidR="00DF7D3B" w:rsidRDefault="00DF7D3B" w:rsidP="00DF7D3B">
            <w:pPr>
              <w:spacing w:after="0" w:line="259" w:lineRule="auto"/>
              <w:ind w:left="0" w:right="0" w:firstLine="0"/>
            </w:pPr>
            <w:r>
              <w:t>27.</w:t>
            </w:r>
          </w:p>
          <w:p w14:paraId="077A252C" w14:textId="77777777" w:rsidR="00DF7D3B" w:rsidRDefault="00DF7D3B" w:rsidP="00DF7D3B">
            <w:pPr>
              <w:spacing w:after="0" w:line="259" w:lineRule="auto"/>
              <w:ind w:left="0" w:right="0" w:firstLine="0"/>
            </w:pPr>
            <w:r>
              <w:t>„závažné narušenie hospodárskej súťaže“ je v súvislosti s uplatňovaním určitej zásady alebo postupu podľa súboru všeobecne prijateľných účtovných zásad uplatňovanie, ktoré vedie k úhrnnej odchýlke výnosov alebo nákladov viac ako 75 000 000EUR v účtovnom období v porovnaní so sumou, ktorá by bola stanovená uplatnením zodpovedajúcej zásady alebo postupu podľa medzinárodných štandardov finančného vykazovania [IFRS alebo IFRS prijaté Úniou podľa nariadenia (ES) č. 1606/2002];</w:t>
            </w:r>
          </w:p>
          <w:p w14:paraId="73F0C11A" w14:textId="77777777" w:rsidR="00DF7D3B" w:rsidRDefault="00DF7D3B" w:rsidP="00407283">
            <w:pPr>
              <w:spacing w:after="0" w:line="259" w:lineRule="auto"/>
              <w:ind w:left="0" w:right="0" w:firstLine="0"/>
            </w:pPr>
          </w:p>
        </w:tc>
        <w:tc>
          <w:tcPr>
            <w:tcW w:w="850" w:type="dxa"/>
          </w:tcPr>
          <w:p w14:paraId="762D0485" w14:textId="77777777" w:rsidR="00DF7D3B" w:rsidRPr="006124D0" w:rsidRDefault="00DF7D3B" w:rsidP="00DF7D3B">
            <w:pPr>
              <w:spacing w:after="0" w:line="259" w:lineRule="auto"/>
              <w:ind w:left="0" w:right="0" w:firstLine="0"/>
              <w:jc w:val="center"/>
              <w:rPr>
                <w:b/>
                <w:sz w:val="23"/>
              </w:rPr>
            </w:pPr>
            <w:r w:rsidRPr="006124D0">
              <w:rPr>
                <w:b/>
                <w:sz w:val="23"/>
              </w:rPr>
              <w:t>N</w:t>
            </w:r>
          </w:p>
          <w:p w14:paraId="381348BF" w14:textId="77777777" w:rsidR="00DF7D3B" w:rsidRPr="006124D0" w:rsidRDefault="00DF7D3B" w:rsidP="006124D0">
            <w:pPr>
              <w:spacing w:after="0" w:line="259" w:lineRule="auto"/>
              <w:ind w:left="2" w:right="0" w:firstLine="0"/>
              <w:jc w:val="center"/>
              <w:rPr>
                <w:b/>
              </w:rPr>
            </w:pPr>
          </w:p>
        </w:tc>
        <w:tc>
          <w:tcPr>
            <w:tcW w:w="709" w:type="dxa"/>
          </w:tcPr>
          <w:p w14:paraId="56DA868D" w14:textId="77777777" w:rsidR="00DF7D3B" w:rsidRDefault="00DF7D3B" w:rsidP="00EA1CA5">
            <w:pPr>
              <w:spacing w:after="0" w:line="259" w:lineRule="auto"/>
              <w:ind w:left="2" w:right="0" w:firstLine="0"/>
              <w:jc w:val="left"/>
            </w:pPr>
          </w:p>
        </w:tc>
        <w:tc>
          <w:tcPr>
            <w:tcW w:w="851" w:type="dxa"/>
          </w:tcPr>
          <w:p w14:paraId="1868ADC9" w14:textId="77777777" w:rsidR="00DF7D3B" w:rsidRDefault="00DF7D3B" w:rsidP="00DF7D3B">
            <w:pPr>
              <w:spacing w:after="0" w:line="240" w:lineRule="auto"/>
              <w:contextualSpacing/>
              <w:jc w:val="center"/>
              <w:rPr>
                <w:b/>
                <w:szCs w:val="20"/>
                <w:lang w:bidi="sk-SK"/>
              </w:rPr>
            </w:pPr>
            <w:r>
              <w:rPr>
                <w:b/>
                <w:szCs w:val="20"/>
                <w:lang w:bidi="sk-SK"/>
              </w:rPr>
              <w:t xml:space="preserve">§ 2 písm. j) </w:t>
            </w:r>
          </w:p>
          <w:p w14:paraId="02DFB457" w14:textId="77777777" w:rsidR="00DF7D3B" w:rsidRDefault="00DF7D3B" w:rsidP="00EA1CA5">
            <w:pPr>
              <w:spacing w:after="0" w:line="238" w:lineRule="auto"/>
              <w:ind w:left="2" w:right="0" w:firstLine="0"/>
              <w:jc w:val="left"/>
            </w:pPr>
          </w:p>
        </w:tc>
        <w:tc>
          <w:tcPr>
            <w:tcW w:w="3827" w:type="dxa"/>
          </w:tcPr>
          <w:p w14:paraId="5B16298C" w14:textId="43B4F200" w:rsidR="00DF7D3B" w:rsidRPr="00F34AE7" w:rsidRDefault="00F34AE7" w:rsidP="00ED63EB">
            <w:pPr>
              <w:pStyle w:val="Odsekzoznamu"/>
              <w:numPr>
                <w:ilvl w:val="0"/>
                <w:numId w:val="29"/>
              </w:numPr>
              <w:spacing w:after="0"/>
              <w:ind w:left="318"/>
              <w:rPr>
                <w:rFonts w:ascii="Times New Roman" w:hAnsi="Times New Roman" w:cs="Times New Roman"/>
              </w:rPr>
            </w:pPr>
            <w:r w:rsidRPr="00F34AE7">
              <w:rPr>
                <w:rFonts w:ascii="Times New Roman" w:hAnsi="Times New Roman" w:cs="Times New Roman"/>
                <w:sz w:val="24"/>
                <w:szCs w:val="24"/>
              </w:rPr>
              <w:t>podstatným narušením hospodárskej súťaže uplatnenie zásady alebo postupu podľa súboru všeobecne uznávaných postupov účtovania, ktoré vedie k úhrnnej odchýlke výnosov alebo nákladov vo výške viac ako 75 000 000 eur v príslušnom účtovnom období v porovnaní so sumou, ktorá by bola určená uplatnením zodpovedajúcej zásady alebo postupu podľa medzinárodných štandardov finančného vykazovania</w:t>
            </w:r>
            <w:r w:rsidR="00ED63EB" w:rsidRPr="00ED63EB">
              <w:rPr>
                <w:rFonts w:ascii="Times New Roman" w:hAnsi="Times New Roman" w:cs="Times New Roman"/>
                <w:sz w:val="24"/>
                <w:szCs w:val="24"/>
                <w:vertAlign w:val="superscript"/>
              </w:rPr>
              <w:t>1</w:t>
            </w:r>
            <w:r w:rsidRPr="00F34AE7">
              <w:rPr>
                <w:rFonts w:ascii="Times New Roman" w:hAnsi="Times New Roman" w:cs="Times New Roman"/>
                <w:sz w:val="24"/>
                <w:szCs w:val="24"/>
              </w:rPr>
              <w:t xml:space="preserve">); </w:t>
            </w:r>
          </w:p>
        </w:tc>
        <w:tc>
          <w:tcPr>
            <w:tcW w:w="992" w:type="dxa"/>
          </w:tcPr>
          <w:p w14:paraId="7C44C5B0" w14:textId="77777777" w:rsidR="00DF7D3B" w:rsidRPr="006124D0" w:rsidRDefault="00DF7D3B" w:rsidP="00DF7D3B">
            <w:pPr>
              <w:spacing w:after="0" w:line="259" w:lineRule="auto"/>
              <w:ind w:left="0" w:right="0" w:firstLine="0"/>
              <w:jc w:val="center"/>
              <w:rPr>
                <w:b/>
              </w:rPr>
            </w:pPr>
            <w:r w:rsidRPr="006124D0">
              <w:rPr>
                <w:b/>
                <w:sz w:val="23"/>
              </w:rPr>
              <w:t>Ú</w:t>
            </w:r>
          </w:p>
          <w:p w14:paraId="7560DC02" w14:textId="77777777" w:rsidR="00DF7D3B" w:rsidRPr="006124D0" w:rsidRDefault="00DF7D3B" w:rsidP="006124D0">
            <w:pPr>
              <w:spacing w:after="0" w:line="259" w:lineRule="auto"/>
              <w:ind w:left="0" w:right="0" w:firstLine="0"/>
              <w:jc w:val="center"/>
              <w:rPr>
                <w:b/>
              </w:rPr>
            </w:pPr>
          </w:p>
        </w:tc>
        <w:tc>
          <w:tcPr>
            <w:tcW w:w="851" w:type="dxa"/>
          </w:tcPr>
          <w:p w14:paraId="1FE5284C" w14:textId="14C32462" w:rsidR="00DF7D3B" w:rsidRPr="00ED63EB" w:rsidRDefault="00ED63EB" w:rsidP="00EA1CA5">
            <w:pPr>
              <w:spacing w:after="0" w:line="259" w:lineRule="auto"/>
              <w:ind w:left="2" w:right="0" w:firstLine="0"/>
              <w:rPr>
                <w:sz w:val="20"/>
                <w:szCs w:val="20"/>
              </w:rPr>
            </w:pPr>
            <w:r w:rsidRPr="00ED63EB">
              <w:rPr>
                <w:rStyle w:val="Odkaznapoznmkupodiarou"/>
                <w:sz w:val="20"/>
                <w:szCs w:val="20"/>
              </w:rPr>
              <w:footnoteRef/>
            </w:r>
            <w:r w:rsidRPr="00ED63EB">
              <w:rPr>
                <w:sz w:val="20"/>
                <w:szCs w:val="20"/>
              </w:rPr>
              <w:t>) Napríklad nariadenie Európskeho parlamentu a Rady (ES) č. 1606/2002 z 19. júla 2002 o uplatňovaní medzinárodný</w:t>
            </w:r>
            <w:r w:rsidRPr="00ED63EB">
              <w:rPr>
                <w:sz w:val="20"/>
                <w:szCs w:val="20"/>
              </w:rPr>
              <w:lastRenderedPageBreak/>
              <w:t>ch účtovných noriem (Ú.v. ES L 243, 11.9.2002, Mimoriadne vydanie Ú.v. EÚ, kap. 13/zv. 29) v platnom znení.</w:t>
            </w:r>
          </w:p>
        </w:tc>
        <w:tc>
          <w:tcPr>
            <w:tcW w:w="567" w:type="dxa"/>
          </w:tcPr>
          <w:p w14:paraId="3547B0EB" w14:textId="77777777" w:rsidR="00DF7D3B" w:rsidRPr="00A15BDF" w:rsidRDefault="00E220DB" w:rsidP="00EA1CA5">
            <w:pPr>
              <w:spacing w:line="238" w:lineRule="auto"/>
              <w:ind w:left="0" w:right="0" w:firstLine="0"/>
              <w:jc w:val="center"/>
              <w:rPr>
                <w:b/>
              </w:rPr>
            </w:pPr>
            <w:r w:rsidRPr="00E220DB">
              <w:rPr>
                <w:b/>
              </w:rPr>
              <w:lastRenderedPageBreak/>
              <w:t>GP-</w:t>
            </w:r>
            <w:r w:rsidR="00483B39" w:rsidRPr="00A15BDF">
              <w:rPr>
                <w:b/>
              </w:rPr>
              <w:t>N</w:t>
            </w:r>
          </w:p>
        </w:tc>
        <w:tc>
          <w:tcPr>
            <w:tcW w:w="992" w:type="dxa"/>
          </w:tcPr>
          <w:p w14:paraId="1A5B01E3" w14:textId="77777777" w:rsidR="00DF7D3B" w:rsidRPr="00A15BDF" w:rsidRDefault="00DF7D3B" w:rsidP="00EA1CA5">
            <w:pPr>
              <w:spacing w:after="0" w:line="259" w:lineRule="auto"/>
              <w:ind w:left="0" w:right="0" w:firstLine="0"/>
              <w:jc w:val="left"/>
              <w:rPr>
                <w:b/>
              </w:rPr>
            </w:pPr>
          </w:p>
        </w:tc>
      </w:tr>
      <w:tr w:rsidR="00DF7D3B" w14:paraId="6803E469" w14:textId="77777777" w:rsidTr="006933B9">
        <w:trPr>
          <w:gridAfter w:val="1"/>
          <w:wAfter w:w="72" w:type="dxa"/>
          <w:trHeight w:val="2693"/>
        </w:trPr>
        <w:tc>
          <w:tcPr>
            <w:tcW w:w="851" w:type="dxa"/>
          </w:tcPr>
          <w:p w14:paraId="0CF1174B" w14:textId="77777777" w:rsidR="00DF7D3B" w:rsidRDefault="00DF7D3B" w:rsidP="00DF7D3B">
            <w:pPr>
              <w:spacing w:after="0" w:line="259" w:lineRule="auto"/>
              <w:ind w:left="0" w:right="0" w:firstLine="0"/>
              <w:jc w:val="left"/>
              <w:rPr>
                <w:b/>
              </w:rPr>
            </w:pPr>
            <w:r>
              <w:rPr>
                <w:b/>
              </w:rPr>
              <w:t>Čl. 3 ods. 28</w:t>
            </w:r>
          </w:p>
          <w:p w14:paraId="1817437C" w14:textId="77777777" w:rsidR="00DF7D3B" w:rsidRDefault="00DF7D3B" w:rsidP="00EA1CA5">
            <w:pPr>
              <w:spacing w:after="0" w:line="259" w:lineRule="auto"/>
              <w:ind w:left="0" w:right="0" w:firstLine="0"/>
              <w:jc w:val="left"/>
            </w:pPr>
          </w:p>
        </w:tc>
        <w:tc>
          <w:tcPr>
            <w:tcW w:w="5529" w:type="dxa"/>
          </w:tcPr>
          <w:p w14:paraId="4F84981B" w14:textId="77777777" w:rsidR="00DF7D3B" w:rsidRDefault="00DF7D3B" w:rsidP="00DF7D3B">
            <w:pPr>
              <w:spacing w:after="0" w:line="259" w:lineRule="auto"/>
              <w:ind w:left="0" w:right="0" w:firstLine="0"/>
            </w:pPr>
            <w:r>
              <w:t>28.</w:t>
            </w:r>
          </w:p>
          <w:p w14:paraId="2CCC1628" w14:textId="77777777" w:rsidR="00DF7D3B" w:rsidRDefault="00DF7D3B" w:rsidP="00DF7D3B">
            <w:pPr>
              <w:spacing w:after="0" w:line="259" w:lineRule="auto"/>
              <w:ind w:left="0" w:right="0" w:firstLine="0"/>
            </w:pPr>
            <w:r>
              <w:t>„kvalifikovaná vnútroštátna dorovnávacia daň“ je dorovnávacia daň, ktorá je zavedená vo vnútroštátnom práve jurisdikcie, za predpokladu, že takáto jurisdikcia neposkytuje žiadne výhody, ktoré súvisia s týmito pravidlami, a ktorá:</w:t>
            </w:r>
          </w:p>
          <w:p w14:paraId="2C7AC7E9" w14:textId="77777777" w:rsidR="00DF7D3B" w:rsidRDefault="00DF7D3B" w:rsidP="00DF7D3B">
            <w:pPr>
              <w:spacing w:after="0" w:line="259" w:lineRule="auto"/>
              <w:ind w:left="0" w:right="0" w:firstLine="0"/>
            </w:pPr>
            <w:r>
              <w:t>a)</w:t>
            </w:r>
          </w:p>
          <w:p w14:paraId="7D540524" w14:textId="77777777" w:rsidR="00DF7D3B" w:rsidRDefault="00DF7D3B" w:rsidP="00DF7D3B">
            <w:pPr>
              <w:spacing w:after="0" w:line="259" w:lineRule="auto"/>
              <w:ind w:left="0" w:right="0" w:firstLine="0"/>
            </w:pPr>
            <w:r>
              <w:t xml:space="preserve">stanovuje určenie nadmerných ziskov základných subjektov nachádzajúcich sa v danej jurisdikcii v súlade s pravidlami stanovenými v tejto smernici alebo, pokiaľ ide o jurisdikcie tretích krajín, v modelových pravidlách OECD, a uplatňovanie minimálnej sadzby dane na tieto nadmerné zisky súvisiace s danou jurisdikciou a </w:t>
            </w:r>
            <w:r>
              <w:lastRenderedPageBreak/>
              <w:t>základnými subjektmi v súlade s pravidlami stanovenými v tejto smernici alebo, pokiaľ ide o jurisdikcie tretích krajín, s modelovými pravidlami OECD, a</w:t>
            </w:r>
          </w:p>
          <w:p w14:paraId="1B562B91" w14:textId="77777777" w:rsidR="00DF7D3B" w:rsidRDefault="00DF7D3B" w:rsidP="00DF7D3B">
            <w:pPr>
              <w:spacing w:after="0" w:line="259" w:lineRule="auto"/>
              <w:ind w:left="0" w:right="0" w:firstLine="0"/>
            </w:pPr>
            <w:r>
              <w:t>b)</w:t>
            </w:r>
          </w:p>
          <w:p w14:paraId="53D22C52" w14:textId="77777777" w:rsidR="00DF7D3B" w:rsidRDefault="00DF7D3B" w:rsidP="00DF7D3B">
            <w:pPr>
              <w:spacing w:after="0" w:line="259" w:lineRule="auto"/>
              <w:ind w:left="0" w:right="0" w:firstLine="0"/>
            </w:pPr>
            <w:r>
              <w:t>je spravovaná spôsobom, ktorý je konzistentný s pravidlami stanovenými v tejto smernici alebo, pokiaľ ide o jurisdikcie tretích krajín, s modelovými pravidlami OECD;</w:t>
            </w:r>
          </w:p>
          <w:p w14:paraId="40FB2D0A" w14:textId="77777777" w:rsidR="00DF7D3B" w:rsidRDefault="00DF7D3B" w:rsidP="00407283">
            <w:pPr>
              <w:spacing w:after="0" w:line="259" w:lineRule="auto"/>
              <w:ind w:left="0" w:right="0" w:firstLine="0"/>
            </w:pPr>
          </w:p>
        </w:tc>
        <w:tc>
          <w:tcPr>
            <w:tcW w:w="850" w:type="dxa"/>
          </w:tcPr>
          <w:p w14:paraId="7EFBBE02" w14:textId="77777777" w:rsidR="00DF7D3B" w:rsidRPr="006124D0" w:rsidRDefault="00E94CC9" w:rsidP="00DF7D3B">
            <w:pPr>
              <w:spacing w:after="0" w:line="259" w:lineRule="auto"/>
              <w:ind w:left="0" w:right="0" w:firstLine="0"/>
              <w:jc w:val="center"/>
              <w:rPr>
                <w:b/>
                <w:sz w:val="23"/>
              </w:rPr>
            </w:pPr>
            <w:r>
              <w:rPr>
                <w:b/>
                <w:sz w:val="23"/>
              </w:rPr>
              <w:lastRenderedPageBreak/>
              <w:t>N</w:t>
            </w:r>
          </w:p>
          <w:p w14:paraId="1AB549B7" w14:textId="77777777" w:rsidR="00DF7D3B" w:rsidRPr="006124D0" w:rsidRDefault="00DF7D3B" w:rsidP="006124D0">
            <w:pPr>
              <w:spacing w:after="0" w:line="259" w:lineRule="auto"/>
              <w:ind w:left="2" w:right="0" w:firstLine="0"/>
              <w:jc w:val="center"/>
              <w:rPr>
                <w:b/>
              </w:rPr>
            </w:pPr>
          </w:p>
        </w:tc>
        <w:tc>
          <w:tcPr>
            <w:tcW w:w="709" w:type="dxa"/>
          </w:tcPr>
          <w:p w14:paraId="37D9B60A" w14:textId="77777777" w:rsidR="00DF7D3B" w:rsidRDefault="00DF7D3B" w:rsidP="00EA1CA5">
            <w:pPr>
              <w:spacing w:after="0" w:line="259" w:lineRule="auto"/>
              <w:ind w:left="2" w:right="0" w:firstLine="0"/>
              <w:jc w:val="left"/>
            </w:pPr>
          </w:p>
        </w:tc>
        <w:tc>
          <w:tcPr>
            <w:tcW w:w="851" w:type="dxa"/>
          </w:tcPr>
          <w:p w14:paraId="36297F31" w14:textId="77777777" w:rsidR="00DF7D3B" w:rsidRDefault="00DF7D3B" w:rsidP="00EA1CA5">
            <w:pPr>
              <w:spacing w:after="0" w:line="238" w:lineRule="auto"/>
              <w:ind w:left="2" w:right="0" w:firstLine="0"/>
              <w:jc w:val="left"/>
            </w:pPr>
          </w:p>
        </w:tc>
        <w:tc>
          <w:tcPr>
            <w:tcW w:w="3827" w:type="dxa"/>
          </w:tcPr>
          <w:p w14:paraId="7101414E" w14:textId="77777777" w:rsidR="00DF7D3B" w:rsidRDefault="00DF7D3B" w:rsidP="000661C3">
            <w:pPr>
              <w:spacing w:after="0" w:line="259" w:lineRule="auto"/>
              <w:ind w:left="315" w:right="0" w:firstLine="0"/>
            </w:pPr>
          </w:p>
        </w:tc>
        <w:tc>
          <w:tcPr>
            <w:tcW w:w="992" w:type="dxa"/>
          </w:tcPr>
          <w:p w14:paraId="58334A9D" w14:textId="77777777" w:rsidR="00DF7D3B" w:rsidRPr="006124D0" w:rsidRDefault="00DF7D3B" w:rsidP="00DF7D3B">
            <w:pPr>
              <w:spacing w:after="0" w:line="259" w:lineRule="auto"/>
              <w:ind w:left="0" w:right="0" w:firstLine="0"/>
              <w:jc w:val="center"/>
              <w:rPr>
                <w:b/>
              </w:rPr>
            </w:pPr>
            <w:r w:rsidRPr="006124D0">
              <w:rPr>
                <w:b/>
                <w:sz w:val="23"/>
              </w:rPr>
              <w:t>n. a.</w:t>
            </w:r>
          </w:p>
          <w:p w14:paraId="42C25DD9" w14:textId="77777777" w:rsidR="00DF7D3B" w:rsidRPr="006124D0" w:rsidRDefault="00DF7D3B" w:rsidP="006124D0">
            <w:pPr>
              <w:spacing w:after="0" w:line="259" w:lineRule="auto"/>
              <w:ind w:left="0" w:right="0" w:firstLine="0"/>
              <w:jc w:val="center"/>
              <w:rPr>
                <w:b/>
              </w:rPr>
            </w:pPr>
          </w:p>
        </w:tc>
        <w:tc>
          <w:tcPr>
            <w:tcW w:w="851" w:type="dxa"/>
          </w:tcPr>
          <w:p w14:paraId="35972E7E" w14:textId="77777777" w:rsidR="00DF7D3B" w:rsidRDefault="009A28F5" w:rsidP="00EA1CA5">
            <w:pPr>
              <w:spacing w:after="0" w:line="259" w:lineRule="auto"/>
              <w:ind w:left="2" w:right="0" w:firstLine="0"/>
            </w:pPr>
            <w:r w:rsidRPr="004803BD">
              <w:rPr>
                <w:sz w:val="18"/>
                <w:szCs w:val="18"/>
              </w:rPr>
              <w:t xml:space="preserve">Slovenská republika spĺňa podmienky na aplikáciu čl. 50 smernice, ktorým sa transpozícia pravidla zahrnutia príjmov, </w:t>
            </w:r>
            <w:r w:rsidRPr="004803BD">
              <w:rPr>
                <w:sz w:val="18"/>
                <w:szCs w:val="18"/>
              </w:rPr>
              <w:lastRenderedPageBreak/>
              <w:t xml:space="preserve">pravidla pre nedostatočne zdanené zisky a ustanovení, ktoré s nimi súvisia odkladá na neskorší termín (avšak najneskôr do 31.12.2029). Z tohto dôvodu sa implementácia predmetného ustanovenie do návrhu zákona odkladá. Slovenská republika sa na základe článku 1 ods. 2 rozhodla </w:t>
            </w:r>
            <w:r w:rsidRPr="004803BD">
              <w:rPr>
                <w:sz w:val="18"/>
                <w:szCs w:val="18"/>
              </w:rPr>
              <w:lastRenderedPageBreak/>
              <w:t xml:space="preserve">uplatňovať kvalifikovanú vnútroštátnu dorovnávaciu daň podľa článku 11 smernice. </w:t>
            </w:r>
          </w:p>
        </w:tc>
        <w:tc>
          <w:tcPr>
            <w:tcW w:w="567" w:type="dxa"/>
          </w:tcPr>
          <w:p w14:paraId="03DF5764" w14:textId="77777777" w:rsidR="00DF7D3B" w:rsidRPr="00A15BDF" w:rsidRDefault="00E220DB" w:rsidP="00EA1CA5">
            <w:pPr>
              <w:spacing w:line="238" w:lineRule="auto"/>
              <w:ind w:left="0" w:right="0" w:firstLine="0"/>
              <w:jc w:val="center"/>
              <w:rPr>
                <w:b/>
              </w:rPr>
            </w:pPr>
            <w:r w:rsidRPr="00E220DB">
              <w:rPr>
                <w:b/>
              </w:rPr>
              <w:lastRenderedPageBreak/>
              <w:t>GP-</w:t>
            </w:r>
            <w:r w:rsidR="00014DD7" w:rsidRPr="00A15BDF">
              <w:rPr>
                <w:b/>
              </w:rPr>
              <w:t>N</w:t>
            </w:r>
          </w:p>
        </w:tc>
        <w:tc>
          <w:tcPr>
            <w:tcW w:w="992" w:type="dxa"/>
          </w:tcPr>
          <w:p w14:paraId="2A2852F9" w14:textId="77777777" w:rsidR="00DF7D3B" w:rsidRPr="00A15BDF" w:rsidRDefault="00DF7D3B" w:rsidP="00EA1CA5">
            <w:pPr>
              <w:spacing w:after="0" w:line="259" w:lineRule="auto"/>
              <w:ind w:left="0" w:right="0" w:firstLine="0"/>
              <w:jc w:val="left"/>
              <w:rPr>
                <w:b/>
              </w:rPr>
            </w:pPr>
          </w:p>
        </w:tc>
      </w:tr>
      <w:tr w:rsidR="001A02D4" w14:paraId="68A86432" w14:textId="77777777" w:rsidTr="006933B9">
        <w:trPr>
          <w:gridAfter w:val="1"/>
          <w:wAfter w:w="72" w:type="dxa"/>
          <w:trHeight w:val="2693"/>
        </w:trPr>
        <w:tc>
          <w:tcPr>
            <w:tcW w:w="851" w:type="dxa"/>
          </w:tcPr>
          <w:p w14:paraId="785E74B2" w14:textId="77777777" w:rsidR="001A02D4" w:rsidRDefault="001A02D4" w:rsidP="001A02D4">
            <w:pPr>
              <w:spacing w:after="0" w:line="259" w:lineRule="auto"/>
              <w:ind w:left="0" w:right="0" w:firstLine="0"/>
              <w:jc w:val="left"/>
              <w:rPr>
                <w:b/>
              </w:rPr>
            </w:pPr>
            <w:r>
              <w:rPr>
                <w:b/>
              </w:rPr>
              <w:lastRenderedPageBreak/>
              <w:t>Čl. 3 ods. 29</w:t>
            </w:r>
          </w:p>
          <w:p w14:paraId="5AAFC7B9" w14:textId="77777777" w:rsidR="001A02D4" w:rsidRDefault="001A02D4" w:rsidP="001A02D4">
            <w:pPr>
              <w:spacing w:after="0" w:line="259" w:lineRule="auto"/>
              <w:ind w:left="0" w:right="0" w:firstLine="0"/>
              <w:jc w:val="left"/>
            </w:pPr>
          </w:p>
        </w:tc>
        <w:tc>
          <w:tcPr>
            <w:tcW w:w="5529" w:type="dxa"/>
          </w:tcPr>
          <w:p w14:paraId="248DF62D" w14:textId="77777777" w:rsidR="001A02D4" w:rsidRDefault="001A02D4" w:rsidP="001A02D4">
            <w:pPr>
              <w:spacing w:after="0" w:line="259" w:lineRule="auto"/>
              <w:ind w:left="0" w:right="0" w:firstLine="0"/>
            </w:pPr>
            <w:r>
              <w:t>29.</w:t>
            </w:r>
          </w:p>
          <w:p w14:paraId="7529DA63" w14:textId="77777777" w:rsidR="001A02D4" w:rsidRDefault="001A02D4" w:rsidP="001A02D4">
            <w:pPr>
              <w:spacing w:after="0" w:line="259" w:lineRule="auto"/>
              <w:ind w:left="0" w:right="0" w:firstLine="0"/>
            </w:pPr>
            <w:r>
              <w:t>„čistá účtovná hodnota hmotného majetku“ je priemer začiatočnej a konečnej hodnoty hmotného majetku po zohľadnení akumulovaných odpisov, opotrebenia a zníženia hodnoty, ako sa uvádza v účtovnej závierke;</w:t>
            </w:r>
          </w:p>
          <w:p w14:paraId="61ABF116" w14:textId="77777777" w:rsidR="001A02D4" w:rsidRDefault="001A02D4" w:rsidP="001A02D4">
            <w:pPr>
              <w:spacing w:after="0" w:line="259" w:lineRule="auto"/>
              <w:ind w:left="0" w:right="0" w:firstLine="0"/>
            </w:pPr>
            <w:r>
              <w:t>(8)Nariadenie Európskeho parlamentu a Rady (ES) č. 1606/2002 z 19. júla 2002 o uplatňovaní medzinárodných účtovných noriem.</w:t>
            </w:r>
          </w:p>
          <w:p w14:paraId="1C4CD334" w14:textId="77777777" w:rsidR="001A02D4" w:rsidRDefault="001A02D4" w:rsidP="001A02D4">
            <w:pPr>
              <w:spacing w:after="0" w:line="259" w:lineRule="auto"/>
              <w:ind w:left="0" w:right="0" w:firstLine="0"/>
            </w:pPr>
          </w:p>
        </w:tc>
        <w:tc>
          <w:tcPr>
            <w:tcW w:w="850" w:type="dxa"/>
          </w:tcPr>
          <w:p w14:paraId="4A4F2F2F" w14:textId="77777777" w:rsidR="001A02D4" w:rsidRPr="006124D0" w:rsidRDefault="00E94CC9" w:rsidP="001A02D4">
            <w:pPr>
              <w:spacing w:after="0" w:line="259" w:lineRule="auto"/>
              <w:ind w:left="0" w:right="0" w:firstLine="0"/>
              <w:jc w:val="center"/>
              <w:rPr>
                <w:b/>
                <w:sz w:val="23"/>
              </w:rPr>
            </w:pPr>
            <w:r>
              <w:rPr>
                <w:b/>
                <w:sz w:val="23"/>
              </w:rPr>
              <w:t>N</w:t>
            </w:r>
          </w:p>
          <w:p w14:paraId="5AD1E7E1" w14:textId="77777777" w:rsidR="001A02D4" w:rsidRPr="006124D0" w:rsidRDefault="001A02D4" w:rsidP="001A02D4">
            <w:pPr>
              <w:spacing w:after="0" w:line="259" w:lineRule="auto"/>
              <w:ind w:left="2" w:right="0" w:firstLine="0"/>
              <w:jc w:val="center"/>
              <w:rPr>
                <w:b/>
              </w:rPr>
            </w:pPr>
          </w:p>
        </w:tc>
        <w:tc>
          <w:tcPr>
            <w:tcW w:w="709" w:type="dxa"/>
          </w:tcPr>
          <w:p w14:paraId="41B9795B" w14:textId="77777777" w:rsidR="001A02D4" w:rsidRDefault="001A02D4" w:rsidP="001A02D4">
            <w:pPr>
              <w:spacing w:after="0" w:line="259" w:lineRule="auto"/>
              <w:ind w:left="2" w:right="0" w:firstLine="0"/>
              <w:jc w:val="left"/>
            </w:pPr>
          </w:p>
        </w:tc>
        <w:tc>
          <w:tcPr>
            <w:tcW w:w="851" w:type="dxa"/>
          </w:tcPr>
          <w:p w14:paraId="03717101" w14:textId="77777777" w:rsidR="001A02D4" w:rsidRDefault="001A02D4" w:rsidP="001A02D4">
            <w:pPr>
              <w:spacing w:after="0" w:line="240" w:lineRule="auto"/>
              <w:contextualSpacing/>
              <w:jc w:val="center"/>
            </w:pPr>
          </w:p>
        </w:tc>
        <w:tc>
          <w:tcPr>
            <w:tcW w:w="3827" w:type="dxa"/>
          </w:tcPr>
          <w:p w14:paraId="3208D7C8" w14:textId="77777777" w:rsidR="001A02D4" w:rsidRDefault="001A02D4" w:rsidP="001A02D4">
            <w:pPr>
              <w:pStyle w:val="Point0"/>
              <w:spacing w:before="0" w:after="200" w:line="240" w:lineRule="auto"/>
              <w:ind w:left="315" w:hanging="425"/>
              <w:contextualSpacing/>
              <w:jc w:val="both"/>
            </w:pPr>
          </w:p>
        </w:tc>
        <w:tc>
          <w:tcPr>
            <w:tcW w:w="992" w:type="dxa"/>
          </w:tcPr>
          <w:p w14:paraId="184AD1C6" w14:textId="77777777" w:rsidR="001A02D4" w:rsidRPr="006124D0" w:rsidRDefault="001A02D4" w:rsidP="001A02D4">
            <w:pPr>
              <w:spacing w:after="0" w:line="259" w:lineRule="auto"/>
              <w:ind w:left="0" w:right="0" w:firstLine="0"/>
              <w:jc w:val="center"/>
              <w:rPr>
                <w:b/>
              </w:rPr>
            </w:pPr>
            <w:r>
              <w:rPr>
                <w:b/>
                <w:sz w:val="23"/>
              </w:rPr>
              <w:t>n.a.</w:t>
            </w:r>
          </w:p>
          <w:p w14:paraId="095E62AA" w14:textId="77777777" w:rsidR="001A02D4" w:rsidRPr="006124D0" w:rsidRDefault="001A02D4" w:rsidP="001A02D4">
            <w:pPr>
              <w:spacing w:after="0" w:line="259" w:lineRule="auto"/>
              <w:ind w:left="0" w:right="0" w:firstLine="0"/>
              <w:jc w:val="center"/>
              <w:rPr>
                <w:b/>
              </w:rPr>
            </w:pPr>
          </w:p>
        </w:tc>
        <w:tc>
          <w:tcPr>
            <w:tcW w:w="851" w:type="dxa"/>
          </w:tcPr>
          <w:p w14:paraId="04FBBD0C"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w:t>
            </w:r>
            <w:r w:rsidRPr="004803BD">
              <w:rPr>
                <w:sz w:val="18"/>
                <w:szCs w:val="18"/>
              </w:rPr>
              <w:lastRenderedPageBreak/>
              <w:t xml:space="preserve">ktoré s nimi súvisia odkladá na neskorší termín (avšak najneskôr do 31.12.2029). Z tohto dôvodu sa implementácia predmetného ustanovenie do návrhu zákona odkladá. Slovenská republika sa na základe článku 1 ods. 2 rozhodla uplatňovať kvalifikovanú vnútroštátnu dorovnávaciu </w:t>
            </w:r>
            <w:r w:rsidRPr="004803BD">
              <w:rPr>
                <w:sz w:val="18"/>
                <w:szCs w:val="18"/>
              </w:rPr>
              <w:lastRenderedPageBreak/>
              <w:t xml:space="preserve">daň podľa článku 11 smernice. </w:t>
            </w:r>
          </w:p>
        </w:tc>
        <w:tc>
          <w:tcPr>
            <w:tcW w:w="567" w:type="dxa"/>
          </w:tcPr>
          <w:p w14:paraId="48902C0F"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5DF705DA" w14:textId="77777777" w:rsidR="001A02D4" w:rsidRPr="00A15BDF" w:rsidRDefault="001A02D4" w:rsidP="001A02D4">
            <w:pPr>
              <w:spacing w:after="0" w:line="259" w:lineRule="auto"/>
              <w:ind w:left="0" w:right="0" w:firstLine="0"/>
              <w:jc w:val="left"/>
              <w:rPr>
                <w:b/>
              </w:rPr>
            </w:pPr>
          </w:p>
        </w:tc>
      </w:tr>
      <w:tr w:rsidR="001A02D4" w14:paraId="67D0AC69" w14:textId="77777777" w:rsidTr="00687916">
        <w:trPr>
          <w:gridAfter w:val="1"/>
          <w:wAfter w:w="72" w:type="dxa"/>
          <w:trHeight w:val="3401"/>
        </w:trPr>
        <w:tc>
          <w:tcPr>
            <w:tcW w:w="851" w:type="dxa"/>
          </w:tcPr>
          <w:p w14:paraId="1F18B080" w14:textId="77777777" w:rsidR="001A02D4" w:rsidRDefault="001A02D4" w:rsidP="001A02D4">
            <w:pPr>
              <w:spacing w:after="0" w:line="259" w:lineRule="auto"/>
              <w:ind w:left="0" w:right="0" w:firstLine="0"/>
              <w:jc w:val="left"/>
              <w:rPr>
                <w:b/>
              </w:rPr>
            </w:pPr>
            <w:r>
              <w:rPr>
                <w:b/>
              </w:rPr>
              <w:lastRenderedPageBreak/>
              <w:t>Čl. 3 ods. 30 až 32</w:t>
            </w:r>
          </w:p>
          <w:p w14:paraId="1137EC47" w14:textId="77777777" w:rsidR="001A02D4" w:rsidRDefault="001A02D4" w:rsidP="001A02D4">
            <w:pPr>
              <w:spacing w:after="0" w:line="259" w:lineRule="auto"/>
              <w:ind w:left="0" w:right="0" w:firstLine="0"/>
              <w:jc w:val="left"/>
            </w:pPr>
          </w:p>
        </w:tc>
        <w:tc>
          <w:tcPr>
            <w:tcW w:w="5529" w:type="dxa"/>
          </w:tcPr>
          <w:p w14:paraId="2970281A" w14:textId="77777777" w:rsidR="001A02D4" w:rsidRDefault="001A02D4" w:rsidP="001A02D4">
            <w:pPr>
              <w:spacing w:after="0" w:line="259" w:lineRule="auto"/>
              <w:ind w:left="0" w:right="0" w:firstLine="0"/>
            </w:pPr>
            <w:r>
              <w:t>30.</w:t>
            </w:r>
          </w:p>
          <w:p w14:paraId="4EBF2BC9" w14:textId="77777777" w:rsidR="001A02D4" w:rsidRDefault="001A02D4" w:rsidP="001A02D4">
            <w:pPr>
              <w:spacing w:after="0" w:line="259" w:lineRule="auto"/>
              <w:ind w:left="0" w:right="0" w:firstLine="0"/>
            </w:pPr>
            <w:r>
              <w:t>„investičný subjekt“ je:</w:t>
            </w:r>
          </w:p>
          <w:p w14:paraId="16FF9CA8" w14:textId="77777777" w:rsidR="001A02D4" w:rsidRDefault="001A02D4" w:rsidP="001A02D4">
            <w:pPr>
              <w:spacing w:after="0" w:line="259" w:lineRule="auto"/>
              <w:ind w:left="0" w:right="0" w:firstLine="0"/>
            </w:pPr>
            <w:r>
              <w:t>a)</w:t>
            </w:r>
          </w:p>
          <w:p w14:paraId="67299C51" w14:textId="77777777" w:rsidR="001A02D4" w:rsidRDefault="001A02D4" w:rsidP="001A02D4">
            <w:pPr>
              <w:spacing w:after="0" w:line="259" w:lineRule="auto"/>
              <w:ind w:left="0" w:right="0" w:firstLine="0"/>
            </w:pPr>
            <w:r>
              <w:t>investičný fond alebo investičný subjekt v oblasti nehnuteľností;</w:t>
            </w:r>
          </w:p>
          <w:p w14:paraId="425EAD9C" w14:textId="77777777" w:rsidR="001A02D4" w:rsidRDefault="001A02D4" w:rsidP="001A02D4">
            <w:pPr>
              <w:spacing w:after="0" w:line="259" w:lineRule="auto"/>
              <w:ind w:left="0" w:right="0" w:firstLine="0"/>
            </w:pPr>
            <w:r>
              <w:t>b)</w:t>
            </w:r>
          </w:p>
          <w:p w14:paraId="45371FE0" w14:textId="77777777" w:rsidR="001A02D4" w:rsidRDefault="001A02D4" w:rsidP="001A02D4">
            <w:pPr>
              <w:spacing w:after="0" w:line="259" w:lineRule="auto"/>
              <w:ind w:left="0" w:right="0" w:firstLine="0"/>
            </w:pPr>
            <w:r>
              <w:t>subjekt, ktorý je aspoň z 95 % priamo vlastnený subjektom uvedeným v písmene a) alebo prostredníctvom reťazca takých subjektov a ktorý pôsobí výlučne alebo takmer výlučne s cieľom držby aktív alebo investovania finančných prostriedkov v ich prospech, alebo</w:t>
            </w:r>
          </w:p>
          <w:p w14:paraId="6ECEA4EC" w14:textId="77777777" w:rsidR="001A02D4" w:rsidRDefault="001A02D4" w:rsidP="001A02D4">
            <w:pPr>
              <w:spacing w:after="0" w:line="259" w:lineRule="auto"/>
              <w:ind w:left="0" w:right="0" w:firstLine="0"/>
            </w:pPr>
            <w:r>
              <w:t>c)</w:t>
            </w:r>
          </w:p>
          <w:p w14:paraId="0899D5B1" w14:textId="77777777" w:rsidR="001A02D4" w:rsidRDefault="001A02D4" w:rsidP="001A02D4">
            <w:pPr>
              <w:spacing w:after="0" w:line="259" w:lineRule="auto"/>
              <w:ind w:left="0" w:right="0" w:firstLine="0"/>
            </w:pPr>
            <w:r>
              <w:t>subjekt, v prípade ktorého najmenej 85 % jeho hodnoty vlastní subjekt uvedený v písmene a) za predpokladu, že v podstate všetok jeho príjem pochádza z dividend alebo zo ziskov alebo strát vo vlastnom imaní, ktoré sú vylúčené z výpočtu oprávneného príjmu alebo oprávnenej straty na účely tejto smernice;</w:t>
            </w:r>
          </w:p>
          <w:p w14:paraId="10A7A6C5" w14:textId="77777777" w:rsidR="001A02D4" w:rsidRDefault="001A02D4" w:rsidP="001A02D4">
            <w:pPr>
              <w:spacing w:after="0" w:line="259" w:lineRule="auto"/>
              <w:ind w:left="0" w:right="0" w:firstLine="0"/>
            </w:pPr>
          </w:p>
          <w:p w14:paraId="0AB58147" w14:textId="77777777" w:rsidR="001A02D4" w:rsidRDefault="001A02D4" w:rsidP="001A02D4">
            <w:pPr>
              <w:spacing w:after="0" w:line="259" w:lineRule="auto"/>
              <w:ind w:left="0" w:right="0" w:firstLine="0"/>
            </w:pPr>
          </w:p>
          <w:p w14:paraId="702D2CA0" w14:textId="77777777" w:rsidR="001A02D4" w:rsidRDefault="001A02D4" w:rsidP="001A02D4">
            <w:pPr>
              <w:spacing w:after="0" w:line="259" w:lineRule="auto"/>
              <w:ind w:left="0" w:right="0" w:firstLine="0"/>
            </w:pPr>
            <w:r>
              <w:lastRenderedPageBreak/>
              <w:t>31.</w:t>
            </w:r>
          </w:p>
          <w:p w14:paraId="1015D9EF" w14:textId="77777777" w:rsidR="001A02D4" w:rsidRDefault="001A02D4" w:rsidP="001A02D4">
            <w:pPr>
              <w:spacing w:after="0" w:line="259" w:lineRule="auto"/>
              <w:ind w:left="0" w:right="0" w:firstLine="0"/>
            </w:pPr>
            <w:r>
              <w:t>„investičný fond“ je subjekt alebo usporiadanie, ktoré spĺňa všetky tieto podmienky:</w:t>
            </w:r>
          </w:p>
          <w:p w14:paraId="31565734" w14:textId="77777777" w:rsidR="001A02D4" w:rsidRDefault="001A02D4" w:rsidP="001A02D4">
            <w:pPr>
              <w:spacing w:after="0" w:line="259" w:lineRule="auto"/>
              <w:ind w:left="0" w:right="0" w:firstLine="0"/>
            </w:pPr>
            <w:r>
              <w:t>a)</w:t>
            </w:r>
          </w:p>
          <w:p w14:paraId="585C3444" w14:textId="77777777" w:rsidR="001A02D4" w:rsidRDefault="001A02D4" w:rsidP="001A02D4">
            <w:pPr>
              <w:spacing w:after="0" w:line="259" w:lineRule="auto"/>
              <w:ind w:left="0" w:right="0" w:firstLine="0"/>
            </w:pPr>
            <w:r>
              <w:t>je určený na zhromažďovanie finančného alebo nefinančného majetku od viacerých investorov, pričom niektorí z nich nie sú prepojení;</w:t>
            </w:r>
          </w:p>
          <w:p w14:paraId="644DEE64" w14:textId="77777777" w:rsidR="00687916" w:rsidRDefault="00687916" w:rsidP="001A02D4">
            <w:pPr>
              <w:spacing w:after="0" w:line="259" w:lineRule="auto"/>
              <w:ind w:left="0" w:right="0" w:firstLine="0"/>
            </w:pPr>
          </w:p>
          <w:p w14:paraId="1CBF5C6E" w14:textId="77777777" w:rsidR="00687916" w:rsidRDefault="00687916" w:rsidP="001A02D4">
            <w:pPr>
              <w:spacing w:after="0" w:line="259" w:lineRule="auto"/>
              <w:ind w:left="0" w:right="0" w:firstLine="0"/>
            </w:pPr>
          </w:p>
          <w:p w14:paraId="7449A33A" w14:textId="77777777" w:rsidR="001A02D4" w:rsidRDefault="001A02D4" w:rsidP="001A02D4">
            <w:pPr>
              <w:spacing w:after="0" w:line="259" w:lineRule="auto"/>
              <w:ind w:left="0" w:right="0" w:firstLine="0"/>
            </w:pPr>
            <w:r>
              <w:t>b)</w:t>
            </w:r>
          </w:p>
          <w:p w14:paraId="4807DBE9" w14:textId="77777777" w:rsidR="001A02D4" w:rsidRDefault="001A02D4" w:rsidP="001A02D4">
            <w:pPr>
              <w:spacing w:after="0" w:line="259" w:lineRule="auto"/>
              <w:ind w:left="0" w:right="0" w:firstLine="0"/>
            </w:pPr>
            <w:r>
              <w:t>investuje v súlade s vymedzenou investičnou politikou;</w:t>
            </w:r>
          </w:p>
          <w:p w14:paraId="708C4C96" w14:textId="77777777" w:rsidR="001A02D4" w:rsidRDefault="001A02D4" w:rsidP="001A02D4">
            <w:pPr>
              <w:spacing w:after="0" w:line="259" w:lineRule="auto"/>
              <w:ind w:left="0" w:right="0" w:firstLine="0"/>
            </w:pPr>
            <w:r>
              <w:t>c)</w:t>
            </w:r>
          </w:p>
          <w:p w14:paraId="5163199E" w14:textId="77777777" w:rsidR="001A02D4" w:rsidRDefault="001A02D4" w:rsidP="001A02D4">
            <w:pPr>
              <w:spacing w:after="0" w:line="259" w:lineRule="auto"/>
              <w:ind w:left="0" w:right="0" w:firstLine="0"/>
            </w:pPr>
            <w:r>
              <w:t>investorom umožňuje znížiť náklady spojené s transakciami, výskumom a analýzami alebo kolektívne rozložiť riziko;</w:t>
            </w:r>
          </w:p>
          <w:p w14:paraId="61DA9771" w14:textId="77777777" w:rsidR="001A02D4" w:rsidRDefault="001A02D4" w:rsidP="001A02D4">
            <w:pPr>
              <w:spacing w:after="0" w:line="259" w:lineRule="auto"/>
              <w:ind w:left="0" w:right="0" w:firstLine="0"/>
            </w:pPr>
          </w:p>
          <w:p w14:paraId="19F0AA1D" w14:textId="77777777" w:rsidR="001A02D4" w:rsidRDefault="001A02D4" w:rsidP="001A02D4">
            <w:pPr>
              <w:spacing w:after="0" w:line="259" w:lineRule="auto"/>
              <w:ind w:left="0" w:right="0" w:firstLine="0"/>
            </w:pPr>
            <w:r>
              <w:t>d)</w:t>
            </w:r>
          </w:p>
          <w:p w14:paraId="40BAC8C4" w14:textId="77777777" w:rsidR="001A02D4" w:rsidRDefault="001A02D4" w:rsidP="001A02D4">
            <w:pPr>
              <w:spacing w:after="0" w:line="259" w:lineRule="auto"/>
              <w:ind w:left="0" w:right="0" w:firstLine="0"/>
            </w:pPr>
            <w:r>
              <w:t>je určený predovšetkým na vytváranie príjmov alebo ziskov z investícií alebo ochranu pred konkrétnou alebo všeobecnou udalosťou alebo výsledkom;</w:t>
            </w:r>
          </w:p>
          <w:p w14:paraId="58B4E3D0" w14:textId="77777777" w:rsidR="001A02D4" w:rsidRDefault="001A02D4" w:rsidP="001A02D4">
            <w:pPr>
              <w:spacing w:after="0" w:line="259" w:lineRule="auto"/>
              <w:ind w:left="0" w:right="0" w:firstLine="0"/>
            </w:pPr>
          </w:p>
          <w:p w14:paraId="2E948FE2" w14:textId="77777777" w:rsidR="001A02D4" w:rsidRDefault="001A02D4" w:rsidP="001A02D4">
            <w:pPr>
              <w:spacing w:after="0" w:line="259" w:lineRule="auto"/>
              <w:ind w:left="0" w:right="0" w:firstLine="0"/>
            </w:pPr>
            <w:r>
              <w:t>e)</w:t>
            </w:r>
          </w:p>
          <w:p w14:paraId="1460AB78" w14:textId="77777777" w:rsidR="001A02D4" w:rsidRDefault="001A02D4" w:rsidP="001A02D4">
            <w:pPr>
              <w:spacing w:after="0" w:line="259" w:lineRule="auto"/>
              <w:ind w:left="0" w:right="0" w:firstLine="0"/>
            </w:pPr>
            <w:r>
              <w:t>jeho investori majú na základe svojho vkladu právo na návratnosť z aktív fondu alebo z príjmu dosiahnutého z týchto aktív;</w:t>
            </w:r>
          </w:p>
          <w:p w14:paraId="5B9ED051" w14:textId="77777777" w:rsidR="001A02D4" w:rsidRDefault="001A02D4" w:rsidP="001A02D4">
            <w:pPr>
              <w:spacing w:after="0" w:line="259" w:lineRule="auto"/>
              <w:ind w:left="0" w:right="0" w:firstLine="0"/>
            </w:pPr>
          </w:p>
          <w:p w14:paraId="76AA9654" w14:textId="77777777" w:rsidR="001A02D4" w:rsidRDefault="001A02D4" w:rsidP="001A02D4">
            <w:pPr>
              <w:spacing w:after="0" w:line="259" w:lineRule="auto"/>
              <w:ind w:left="0" w:right="0" w:firstLine="0"/>
            </w:pPr>
            <w:r>
              <w:t>f)</w:t>
            </w:r>
          </w:p>
          <w:p w14:paraId="09560BBB" w14:textId="77777777" w:rsidR="001A02D4" w:rsidRDefault="001A02D4" w:rsidP="001A02D4">
            <w:pPr>
              <w:spacing w:after="0" w:line="259" w:lineRule="auto"/>
              <w:ind w:left="0" w:right="0" w:firstLine="0"/>
            </w:pPr>
            <w:r>
              <w:t xml:space="preserve">sám osebe alebo jeho správa podlieha regulačnému režimu, vrátane primeranej regulácie v oblasti boja proti praniu špinavých peňazí a ochrany investorov, pre </w:t>
            </w:r>
            <w:r>
              <w:lastRenderedPageBreak/>
              <w:t>investičné fondy v jurisdikcii, v ktorej je vytvorený alebo spravovaný, a</w:t>
            </w:r>
          </w:p>
          <w:p w14:paraId="450CB81C" w14:textId="77777777" w:rsidR="001A02D4" w:rsidRDefault="001A02D4" w:rsidP="001A02D4">
            <w:pPr>
              <w:spacing w:after="0" w:line="259" w:lineRule="auto"/>
              <w:ind w:left="0" w:right="0" w:firstLine="0"/>
            </w:pPr>
          </w:p>
          <w:p w14:paraId="13FFE656" w14:textId="77777777" w:rsidR="001A02D4" w:rsidRDefault="001A02D4" w:rsidP="001A02D4">
            <w:pPr>
              <w:spacing w:after="0" w:line="259" w:lineRule="auto"/>
              <w:ind w:left="0" w:right="0" w:firstLine="0"/>
            </w:pPr>
            <w:r>
              <w:t>g)</w:t>
            </w:r>
          </w:p>
          <w:p w14:paraId="5B3434C0" w14:textId="77777777" w:rsidR="001A02D4" w:rsidRDefault="001A02D4" w:rsidP="001A02D4">
            <w:pPr>
              <w:spacing w:after="0" w:line="259" w:lineRule="auto"/>
              <w:ind w:left="0" w:right="0" w:firstLine="0"/>
            </w:pPr>
            <w:r>
              <w:t>spravujú ho odborníci na správu investičných fondov v mene investorov;</w:t>
            </w:r>
          </w:p>
          <w:p w14:paraId="7CD89CD6" w14:textId="77777777" w:rsidR="005C294D" w:rsidRDefault="005C294D" w:rsidP="001A02D4">
            <w:pPr>
              <w:spacing w:after="0" w:line="259" w:lineRule="auto"/>
              <w:ind w:left="0" w:right="0" w:firstLine="0"/>
            </w:pPr>
          </w:p>
          <w:p w14:paraId="1D05BDF2" w14:textId="77777777" w:rsidR="005C294D" w:rsidRDefault="005C294D" w:rsidP="001A02D4">
            <w:pPr>
              <w:spacing w:after="0" w:line="259" w:lineRule="auto"/>
              <w:ind w:left="0" w:right="0" w:firstLine="0"/>
            </w:pPr>
          </w:p>
          <w:p w14:paraId="0054BEAA" w14:textId="77777777" w:rsidR="001A02D4" w:rsidRDefault="001A02D4" w:rsidP="001A02D4">
            <w:pPr>
              <w:spacing w:after="0" w:line="259" w:lineRule="auto"/>
              <w:ind w:left="0" w:right="0" w:firstLine="0"/>
            </w:pPr>
          </w:p>
          <w:p w14:paraId="4E2339C0" w14:textId="77777777" w:rsidR="001A02D4" w:rsidRDefault="001A02D4" w:rsidP="001A02D4">
            <w:pPr>
              <w:spacing w:after="0" w:line="259" w:lineRule="auto"/>
              <w:ind w:left="0" w:right="0" w:firstLine="0"/>
            </w:pPr>
            <w:r>
              <w:t>32.</w:t>
            </w:r>
          </w:p>
          <w:p w14:paraId="386B6B38" w14:textId="77777777" w:rsidR="001A02D4" w:rsidRDefault="001A02D4" w:rsidP="001A02D4">
            <w:pPr>
              <w:spacing w:after="0" w:line="259" w:lineRule="auto"/>
              <w:ind w:left="0" w:right="0" w:firstLine="0"/>
            </w:pPr>
            <w:r>
              <w:t>„investičný subjekt v oblasti nehnuteľností“ je subjekt so širokou vlastníckou štruktúrou, ktorý má v držbe predovšetkým nehnuteľný majetok a ktorý podlieha zdaneniu na jednej úrovni, na svoju ťarchu alebo na ťarchu svojich držiteľov podielu, s odkladom najviac jeden rok;</w:t>
            </w:r>
          </w:p>
          <w:p w14:paraId="0BFD1DDC" w14:textId="77777777" w:rsidR="001A02D4" w:rsidRDefault="001A02D4" w:rsidP="001A02D4">
            <w:pPr>
              <w:spacing w:after="0" w:line="259" w:lineRule="auto"/>
              <w:ind w:left="0" w:right="0" w:firstLine="0"/>
            </w:pPr>
          </w:p>
        </w:tc>
        <w:tc>
          <w:tcPr>
            <w:tcW w:w="850" w:type="dxa"/>
          </w:tcPr>
          <w:p w14:paraId="086F4496"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2FA6E2CB" w14:textId="77777777" w:rsidR="001A02D4" w:rsidRPr="006124D0" w:rsidRDefault="001A02D4" w:rsidP="001A02D4">
            <w:pPr>
              <w:spacing w:after="0" w:line="259" w:lineRule="auto"/>
              <w:ind w:left="0" w:right="0" w:firstLine="0"/>
              <w:jc w:val="center"/>
              <w:rPr>
                <w:b/>
                <w:sz w:val="23"/>
              </w:rPr>
            </w:pPr>
          </w:p>
          <w:p w14:paraId="30575758" w14:textId="77777777" w:rsidR="001A02D4" w:rsidRPr="006124D0" w:rsidRDefault="001A02D4" w:rsidP="001A02D4">
            <w:pPr>
              <w:spacing w:after="0" w:line="259" w:lineRule="auto"/>
              <w:ind w:left="0" w:right="0" w:firstLine="0"/>
              <w:jc w:val="center"/>
              <w:rPr>
                <w:b/>
                <w:sz w:val="23"/>
              </w:rPr>
            </w:pPr>
          </w:p>
          <w:p w14:paraId="21BE9D64" w14:textId="77777777" w:rsidR="001A02D4" w:rsidRPr="006124D0" w:rsidRDefault="001A02D4" w:rsidP="001A02D4">
            <w:pPr>
              <w:spacing w:after="0" w:line="259" w:lineRule="auto"/>
              <w:ind w:left="0" w:right="0" w:firstLine="0"/>
              <w:jc w:val="center"/>
              <w:rPr>
                <w:b/>
                <w:sz w:val="23"/>
              </w:rPr>
            </w:pPr>
          </w:p>
          <w:p w14:paraId="28A8D7AD" w14:textId="77777777" w:rsidR="001A02D4" w:rsidRPr="006124D0" w:rsidRDefault="001A02D4" w:rsidP="001A02D4">
            <w:pPr>
              <w:spacing w:after="0" w:line="259" w:lineRule="auto"/>
              <w:ind w:left="0" w:right="0" w:firstLine="0"/>
              <w:jc w:val="center"/>
              <w:rPr>
                <w:b/>
                <w:sz w:val="23"/>
              </w:rPr>
            </w:pPr>
          </w:p>
          <w:p w14:paraId="7066D339" w14:textId="77777777" w:rsidR="001A02D4" w:rsidRPr="006124D0" w:rsidRDefault="001A02D4" w:rsidP="001A02D4">
            <w:pPr>
              <w:spacing w:after="0" w:line="259" w:lineRule="auto"/>
              <w:ind w:left="0" w:right="0" w:firstLine="0"/>
              <w:jc w:val="center"/>
              <w:rPr>
                <w:b/>
                <w:sz w:val="23"/>
              </w:rPr>
            </w:pPr>
          </w:p>
          <w:p w14:paraId="33C22792" w14:textId="77777777" w:rsidR="001A02D4" w:rsidRPr="006124D0" w:rsidRDefault="001A02D4" w:rsidP="001A02D4">
            <w:pPr>
              <w:spacing w:after="0" w:line="259" w:lineRule="auto"/>
              <w:ind w:left="0" w:right="0" w:firstLine="0"/>
              <w:jc w:val="center"/>
              <w:rPr>
                <w:b/>
                <w:sz w:val="23"/>
              </w:rPr>
            </w:pPr>
          </w:p>
          <w:p w14:paraId="3A74DB3D" w14:textId="77777777" w:rsidR="001A02D4" w:rsidRPr="006124D0" w:rsidRDefault="001A02D4" w:rsidP="001A02D4">
            <w:pPr>
              <w:spacing w:after="0" w:line="259" w:lineRule="auto"/>
              <w:ind w:left="0" w:right="0" w:firstLine="0"/>
              <w:jc w:val="center"/>
              <w:rPr>
                <w:b/>
                <w:sz w:val="23"/>
              </w:rPr>
            </w:pPr>
          </w:p>
          <w:p w14:paraId="300B8CC7" w14:textId="77777777" w:rsidR="001A02D4" w:rsidRPr="006124D0" w:rsidRDefault="001A02D4" w:rsidP="001A02D4">
            <w:pPr>
              <w:spacing w:after="0" w:line="259" w:lineRule="auto"/>
              <w:ind w:left="0" w:right="0" w:firstLine="0"/>
              <w:jc w:val="center"/>
              <w:rPr>
                <w:b/>
                <w:sz w:val="23"/>
              </w:rPr>
            </w:pPr>
          </w:p>
          <w:p w14:paraId="46246B0F" w14:textId="77777777" w:rsidR="001A02D4" w:rsidRPr="006124D0" w:rsidRDefault="001A02D4" w:rsidP="001A02D4">
            <w:pPr>
              <w:spacing w:after="0" w:line="259" w:lineRule="auto"/>
              <w:ind w:left="0" w:right="0" w:firstLine="0"/>
              <w:jc w:val="center"/>
              <w:rPr>
                <w:b/>
                <w:sz w:val="23"/>
              </w:rPr>
            </w:pPr>
          </w:p>
          <w:p w14:paraId="7E2C0433" w14:textId="77777777" w:rsidR="001A02D4" w:rsidRPr="006124D0" w:rsidRDefault="001A02D4" w:rsidP="001A02D4">
            <w:pPr>
              <w:spacing w:after="0" w:line="259" w:lineRule="auto"/>
              <w:ind w:left="0" w:right="0" w:firstLine="0"/>
              <w:jc w:val="center"/>
              <w:rPr>
                <w:b/>
                <w:sz w:val="23"/>
              </w:rPr>
            </w:pPr>
          </w:p>
          <w:p w14:paraId="79AA0BFD" w14:textId="77777777" w:rsidR="001A02D4" w:rsidRPr="006124D0" w:rsidRDefault="001A02D4" w:rsidP="001A02D4">
            <w:pPr>
              <w:spacing w:after="0" w:line="259" w:lineRule="auto"/>
              <w:ind w:left="0" w:right="0" w:firstLine="0"/>
              <w:jc w:val="center"/>
              <w:rPr>
                <w:b/>
                <w:sz w:val="23"/>
              </w:rPr>
            </w:pPr>
          </w:p>
          <w:p w14:paraId="0B9AE5AB" w14:textId="77777777" w:rsidR="001A02D4" w:rsidRPr="006124D0" w:rsidRDefault="001A02D4" w:rsidP="001A02D4">
            <w:pPr>
              <w:spacing w:after="0" w:line="259" w:lineRule="auto"/>
              <w:ind w:left="0" w:right="0" w:firstLine="0"/>
              <w:jc w:val="center"/>
              <w:rPr>
                <w:b/>
                <w:sz w:val="23"/>
              </w:rPr>
            </w:pPr>
          </w:p>
          <w:p w14:paraId="5069953B" w14:textId="77777777" w:rsidR="001A02D4" w:rsidRPr="006124D0" w:rsidRDefault="001A02D4" w:rsidP="001A02D4">
            <w:pPr>
              <w:spacing w:after="0" w:line="259" w:lineRule="auto"/>
              <w:ind w:left="0" w:right="0" w:firstLine="0"/>
              <w:jc w:val="center"/>
              <w:rPr>
                <w:b/>
                <w:sz w:val="23"/>
              </w:rPr>
            </w:pPr>
          </w:p>
          <w:p w14:paraId="7D8ED68A" w14:textId="77777777" w:rsidR="001A02D4" w:rsidRPr="006124D0" w:rsidRDefault="001A02D4" w:rsidP="001A02D4">
            <w:pPr>
              <w:spacing w:after="0" w:line="259" w:lineRule="auto"/>
              <w:ind w:left="0" w:right="0" w:firstLine="0"/>
              <w:jc w:val="center"/>
              <w:rPr>
                <w:b/>
                <w:sz w:val="23"/>
              </w:rPr>
            </w:pPr>
          </w:p>
          <w:p w14:paraId="6BC971BA" w14:textId="77777777" w:rsidR="001A02D4" w:rsidRPr="006124D0" w:rsidRDefault="001A02D4" w:rsidP="001A02D4">
            <w:pPr>
              <w:spacing w:after="0" w:line="259" w:lineRule="auto"/>
              <w:ind w:left="0" w:right="0" w:firstLine="0"/>
              <w:jc w:val="center"/>
              <w:rPr>
                <w:b/>
                <w:sz w:val="23"/>
              </w:rPr>
            </w:pPr>
          </w:p>
          <w:p w14:paraId="2A1CE7AE" w14:textId="77777777" w:rsidR="001A02D4" w:rsidRPr="006124D0" w:rsidRDefault="001A02D4" w:rsidP="001A02D4">
            <w:pPr>
              <w:spacing w:after="0" w:line="259" w:lineRule="auto"/>
              <w:ind w:left="0" w:right="0" w:firstLine="0"/>
              <w:jc w:val="center"/>
              <w:rPr>
                <w:b/>
                <w:sz w:val="23"/>
              </w:rPr>
            </w:pPr>
          </w:p>
          <w:p w14:paraId="31F0C279" w14:textId="77777777" w:rsidR="001A02D4" w:rsidRPr="006124D0" w:rsidRDefault="001A02D4" w:rsidP="001A02D4">
            <w:pPr>
              <w:spacing w:after="0" w:line="259" w:lineRule="auto"/>
              <w:ind w:left="0" w:right="0" w:firstLine="0"/>
              <w:jc w:val="center"/>
              <w:rPr>
                <w:b/>
                <w:sz w:val="23"/>
              </w:rPr>
            </w:pPr>
          </w:p>
          <w:p w14:paraId="7C6161A3" w14:textId="77777777" w:rsidR="001A02D4" w:rsidRPr="006124D0" w:rsidRDefault="001A02D4" w:rsidP="001A02D4">
            <w:pPr>
              <w:spacing w:after="0" w:line="259" w:lineRule="auto"/>
              <w:ind w:left="0" w:right="0" w:firstLine="0"/>
              <w:jc w:val="center"/>
              <w:rPr>
                <w:b/>
                <w:sz w:val="23"/>
              </w:rPr>
            </w:pPr>
          </w:p>
          <w:p w14:paraId="3EEBA792" w14:textId="77777777" w:rsidR="001A02D4" w:rsidRPr="006124D0" w:rsidRDefault="001A02D4" w:rsidP="001A02D4">
            <w:pPr>
              <w:spacing w:after="0" w:line="259" w:lineRule="auto"/>
              <w:ind w:left="0" w:right="0" w:firstLine="0"/>
              <w:jc w:val="center"/>
              <w:rPr>
                <w:b/>
                <w:sz w:val="23"/>
              </w:rPr>
            </w:pPr>
          </w:p>
          <w:p w14:paraId="71886188" w14:textId="77777777" w:rsidR="001A02D4" w:rsidRPr="006124D0" w:rsidRDefault="001A02D4" w:rsidP="001A02D4">
            <w:pPr>
              <w:spacing w:after="0" w:line="259" w:lineRule="auto"/>
              <w:ind w:left="0" w:right="0" w:firstLine="0"/>
              <w:jc w:val="center"/>
              <w:rPr>
                <w:b/>
                <w:sz w:val="23"/>
              </w:rPr>
            </w:pPr>
          </w:p>
          <w:p w14:paraId="181281EA" w14:textId="77777777" w:rsidR="001A02D4" w:rsidRDefault="001A02D4" w:rsidP="001A02D4">
            <w:pPr>
              <w:spacing w:after="0" w:line="259" w:lineRule="auto"/>
              <w:ind w:left="0" w:right="0" w:firstLine="0"/>
              <w:jc w:val="center"/>
              <w:rPr>
                <w:b/>
                <w:sz w:val="23"/>
              </w:rPr>
            </w:pPr>
          </w:p>
          <w:p w14:paraId="190EA9E1"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6297D53C" w14:textId="77777777" w:rsidR="001A02D4" w:rsidRPr="006124D0" w:rsidRDefault="001A02D4" w:rsidP="001A02D4">
            <w:pPr>
              <w:spacing w:after="0" w:line="259" w:lineRule="auto"/>
              <w:ind w:left="0" w:right="0" w:firstLine="0"/>
              <w:jc w:val="center"/>
              <w:rPr>
                <w:b/>
                <w:sz w:val="23"/>
              </w:rPr>
            </w:pPr>
          </w:p>
          <w:p w14:paraId="75DC36FC" w14:textId="77777777" w:rsidR="001A02D4" w:rsidRPr="006124D0" w:rsidRDefault="001A02D4" w:rsidP="001A02D4">
            <w:pPr>
              <w:spacing w:after="0" w:line="259" w:lineRule="auto"/>
              <w:ind w:left="0" w:right="0" w:firstLine="0"/>
              <w:jc w:val="center"/>
              <w:rPr>
                <w:b/>
                <w:sz w:val="23"/>
              </w:rPr>
            </w:pPr>
          </w:p>
          <w:p w14:paraId="1C3659BC" w14:textId="77777777" w:rsidR="001A02D4" w:rsidRPr="006124D0" w:rsidRDefault="001A02D4" w:rsidP="001A02D4">
            <w:pPr>
              <w:spacing w:after="0" w:line="259" w:lineRule="auto"/>
              <w:ind w:left="0" w:right="0" w:firstLine="0"/>
              <w:jc w:val="center"/>
              <w:rPr>
                <w:b/>
                <w:sz w:val="23"/>
              </w:rPr>
            </w:pPr>
          </w:p>
          <w:p w14:paraId="6C1D4242" w14:textId="77777777" w:rsidR="001A02D4" w:rsidRPr="006124D0" w:rsidRDefault="001A02D4" w:rsidP="001A02D4">
            <w:pPr>
              <w:spacing w:after="0" w:line="259" w:lineRule="auto"/>
              <w:ind w:left="0" w:right="0" w:firstLine="0"/>
              <w:jc w:val="center"/>
              <w:rPr>
                <w:b/>
                <w:sz w:val="23"/>
              </w:rPr>
            </w:pPr>
          </w:p>
          <w:p w14:paraId="3983CA53" w14:textId="77777777" w:rsidR="001A02D4" w:rsidRPr="006124D0" w:rsidRDefault="001A02D4" w:rsidP="001A02D4">
            <w:pPr>
              <w:spacing w:after="0" w:line="259" w:lineRule="auto"/>
              <w:ind w:left="0" w:right="0" w:firstLine="0"/>
              <w:jc w:val="center"/>
              <w:rPr>
                <w:b/>
                <w:sz w:val="23"/>
              </w:rPr>
            </w:pPr>
          </w:p>
          <w:p w14:paraId="0FF59ECF" w14:textId="77777777" w:rsidR="001A02D4" w:rsidRPr="006124D0" w:rsidRDefault="001A02D4" w:rsidP="001A02D4">
            <w:pPr>
              <w:spacing w:after="0" w:line="259" w:lineRule="auto"/>
              <w:ind w:left="0" w:right="0" w:firstLine="0"/>
              <w:jc w:val="center"/>
              <w:rPr>
                <w:b/>
                <w:sz w:val="23"/>
              </w:rPr>
            </w:pPr>
          </w:p>
          <w:p w14:paraId="5CDA17B5" w14:textId="77777777" w:rsidR="001A02D4" w:rsidRPr="006124D0" w:rsidRDefault="001A02D4" w:rsidP="001A02D4">
            <w:pPr>
              <w:spacing w:after="0" w:line="259" w:lineRule="auto"/>
              <w:ind w:left="0" w:right="0" w:firstLine="0"/>
              <w:jc w:val="center"/>
              <w:rPr>
                <w:b/>
                <w:sz w:val="23"/>
              </w:rPr>
            </w:pPr>
          </w:p>
          <w:p w14:paraId="35CC508C" w14:textId="77777777" w:rsidR="001A02D4" w:rsidRPr="006124D0" w:rsidRDefault="001A02D4" w:rsidP="001A02D4">
            <w:pPr>
              <w:spacing w:after="0" w:line="259" w:lineRule="auto"/>
              <w:ind w:left="0" w:right="0" w:firstLine="0"/>
              <w:jc w:val="center"/>
              <w:rPr>
                <w:b/>
                <w:sz w:val="23"/>
              </w:rPr>
            </w:pPr>
          </w:p>
          <w:p w14:paraId="7A3AE3DF" w14:textId="77777777" w:rsidR="001A02D4" w:rsidRPr="006124D0" w:rsidRDefault="001A02D4" w:rsidP="001A02D4">
            <w:pPr>
              <w:spacing w:after="0" w:line="259" w:lineRule="auto"/>
              <w:ind w:left="0" w:right="0" w:firstLine="0"/>
              <w:jc w:val="center"/>
              <w:rPr>
                <w:b/>
                <w:sz w:val="23"/>
              </w:rPr>
            </w:pPr>
          </w:p>
          <w:p w14:paraId="4044DA1F" w14:textId="77777777" w:rsidR="001A02D4" w:rsidRPr="006124D0" w:rsidRDefault="001A02D4" w:rsidP="001A02D4">
            <w:pPr>
              <w:spacing w:after="0" w:line="259" w:lineRule="auto"/>
              <w:ind w:left="0" w:right="0" w:firstLine="0"/>
              <w:jc w:val="center"/>
              <w:rPr>
                <w:b/>
                <w:sz w:val="23"/>
              </w:rPr>
            </w:pPr>
          </w:p>
          <w:p w14:paraId="2C70B7B2" w14:textId="77777777" w:rsidR="001A02D4" w:rsidRPr="006124D0" w:rsidRDefault="001A02D4" w:rsidP="001A02D4">
            <w:pPr>
              <w:spacing w:after="0" w:line="259" w:lineRule="auto"/>
              <w:ind w:left="0" w:right="0" w:firstLine="0"/>
              <w:jc w:val="center"/>
              <w:rPr>
                <w:b/>
                <w:sz w:val="23"/>
              </w:rPr>
            </w:pPr>
          </w:p>
          <w:p w14:paraId="7B43F8BC" w14:textId="77777777" w:rsidR="001A02D4" w:rsidRPr="006124D0" w:rsidRDefault="001A02D4" w:rsidP="001A02D4">
            <w:pPr>
              <w:spacing w:after="0" w:line="259" w:lineRule="auto"/>
              <w:ind w:left="0" w:right="0" w:firstLine="0"/>
              <w:jc w:val="center"/>
              <w:rPr>
                <w:b/>
                <w:sz w:val="23"/>
              </w:rPr>
            </w:pPr>
          </w:p>
          <w:p w14:paraId="79AA32AA" w14:textId="77777777" w:rsidR="001A02D4" w:rsidRPr="006124D0" w:rsidRDefault="001A02D4" w:rsidP="001A02D4">
            <w:pPr>
              <w:spacing w:after="0" w:line="259" w:lineRule="auto"/>
              <w:ind w:left="0" w:right="0" w:firstLine="0"/>
              <w:jc w:val="center"/>
              <w:rPr>
                <w:b/>
                <w:sz w:val="23"/>
              </w:rPr>
            </w:pPr>
          </w:p>
          <w:p w14:paraId="11669308" w14:textId="77777777" w:rsidR="001A02D4" w:rsidRPr="006124D0" w:rsidRDefault="001A02D4" w:rsidP="001A02D4">
            <w:pPr>
              <w:spacing w:after="0" w:line="259" w:lineRule="auto"/>
              <w:ind w:left="0" w:right="0" w:firstLine="0"/>
              <w:jc w:val="center"/>
              <w:rPr>
                <w:b/>
                <w:sz w:val="23"/>
              </w:rPr>
            </w:pPr>
          </w:p>
          <w:p w14:paraId="27234358" w14:textId="77777777" w:rsidR="001A02D4" w:rsidRPr="006124D0" w:rsidRDefault="001A02D4" w:rsidP="001A02D4">
            <w:pPr>
              <w:spacing w:after="0" w:line="259" w:lineRule="auto"/>
              <w:ind w:left="0" w:right="0" w:firstLine="0"/>
              <w:jc w:val="center"/>
              <w:rPr>
                <w:b/>
                <w:sz w:val="23"/>
              </w:rPr>
            </w:pPr>
          </w:p>
          <w:p w14:paraId="0EDB4B9B" w14:textId="77777777" w:rsidR="001A02D4" w:rsidRPr="006124D0" w:rsidRDefault="001A02D4" w:rsidP="001A02D4">
            <w:pPr>
              <w:spacing w:after="0" w:line="259" w:lineRule="auto"/>
              <w:ind w:left="0" w:right="0" w:firstLine="0"/>
              <w:jc w:val="center"/>
              <w:rPr>
                <w:b/>
                <w:sz w:val="23"/>
              </w:rPr>
            </w:pPr>
          </w:p>
          <w:p w14:paraId="0DF03B79" w14:textId="77777777" w:rsidR="001A02D4" w:rsidRPr="006124D0" w:rsidRDefault="001A02D4" w:rsidP="001A02D4">
            <w:pPr>
              <w:spacing w:after="0" w:line="259" w:lineRule="auto"/>
              <w:ind w:left="0" w:right="0" w:firstLine="0"/>
              <w:jc w:val="center"/>
              <w:rPr>
                <w:b/>
                <w:sz w:val="23"/>
              </w:rPr>
            </w:pPr>
          </w:p>
          <w:p w14:paraId="54265358" w14:textId="77777777" w:rsidR="001A02D4" w:rsidRPr="006124D0" w:rsidRDefault="001A02D4" w:rsidP="001A02D4">
            <w:pPr>
              <w:spacing w:after="0" w:line="259" w:lineRule="auto"/>
              <w:ind w:left="0" w:right="0" w:firstLine="0"/>
              <w:jc w:val="center"/>
              <w:rPr>
                <w:b/>
                <w:sz w:val="23"/>
              </w:rPr>
            </w:pPr>
          </w:p>
          <w:p w14:paraId="5D582E42" w14:textId="77777777" w:rsidR="001A02D4" w:rsidRPr="006124D0" w:rsidRDefault="001A02D4" w:rsidP="001A02D4">
            <w:pPr>
              <w:spacing w:after="0" w:line="259" w:lineRule="auto"/>
              <w:ind w:left="0" w:right="0" w:firstLine="0"/>
              <w:jc w:val="center"/>
              <w:rPr>
                <w:b/>
                <w:sz w:val="23"/>
              </w:rPr>
            </w:pPr>
          </w:p>
          <w:p w14:paraId="1AF38B45" w14:textId="77777777" w:rsidR="001A02D4" w:rsidRPr="006124D0" w:rsidRDefault="001A02D4" w:rsidP="001A02D4">
            <w:pPr>
              <w:spacing w:after="0" w:line="259" w:lineRule="auto"/>
              <w:ind w:left="0" w:right="0" w:firstLine="0"/>
              <w:jc w:val="center"/>
              <w:rPr>
                <w:b/>
                <w:sz w:val="23"/>
              </w:rPr>
            </w:pPr>
          </w:p>
          <w:p w14:paraId="0C32A21F" w14:textId="77777777" w:rsidR="001A02D4" w:rsidRPr="006124D0" w:rsidRDefault="001A02D4" w:rsidP="001A02D4">
            <w:pPr>
              <w:spacing w:after="0" w:line="259" w:lineRule="auto"/>
              <w:ind w:left="0" w:right="0" w:firstLine="0"/>
              <w:jc w:val="center"/>
              <w:rPr>
                <w:b/>
                <w:sz w:val="23"/>
              </w:rPr>
            </w:pPr>
          </w:p>
          <w:p w14:paraId="0D8240C1" w14:textId="77777777" w:rsidR="001A02D4" w:rsidRPr="006124D0" w:rsidRDefault="001A02D4" w:rsidP="001A02D4">
            <w:pPr>
              <w:spacing w:after="0" w:line="259" w:lineRule="auto"/>
              <w:ind w:left="0" w:right="0" w:firstLine="0"/>
              <w:jc w:val="center"/>
              <w:rPr>
                <w:b/>
                <w:sz w:val="23"/>
              </w:rPr>
            </w:pPr>
          </w:p>
          <w:p w14:paraId="58FAD626" w14:textId="77777777" w:rsidR="001A02D4" w:rsidRPr="006124D0" w:rsidRDefault="001A02D4" w:rsidP="001A02D4">
            <w:pPr>
              <w:spacing w:after="0" w:line="259" w:lineRule="auto"/>
              <w:ind w:left="0" w:right="0" w:firstLine="0"/>
              <w:jc w:val="center"/>
              <w:rPr>
                <w:b/>
                <w:sz w:val="23"/>
              </w:rPr>
            </w:pPr>
          </w:p>
          <w:p w14:paraId="29F645D3" w14:textId="77777777" w:rsidR="001A02D4" w:rsidRPr="006124D0" w:rsidRDefault="001A02D4" w:rsidP="001A02D4">
            <w:pPr>
              <w:spacing w:after="0" w:line="259" w:lineRule="auto"/>
              <w:ind w:left="0" w:right="0" w:firstLine="0"/>
              <w:jc w:val="center"/>
              <w:rPr>
                <w:b/>
                <w:sz w:val="23"/>
              </w:rPr>
            </w:pPr>
          </w:p>
          <w:p w14:paraId="67E17735" w14:textId="77777777" w:rsidR="001A02D4" w:rsidRPr="006124D0" w:rsidRDefault="001A02D4" w:rsidP="001A02D4">
            <w:pPr>
              <w:spacing w:after="0" w:line="259" w:lineRule="auto"/>
              <w:ind w:left="0" w:right="0" w:firstLine="0"/>
              <w:jc w:val="center"/>
              <w:rPr>
                <w:b/>
                <w:sz w:val="23"/>
              </w:rPr>
            </w:pPr>
          </w:p>
          <w:p w14:paraId="4FA71800" w14:textId="77777777" w:rsidR="001A02D4" w:rsidRPr="006124D0" w:rsidRDefault="001A02D4" w:rsidP="001A02D4">
            <w:pPr>
              <w:spacing w:after="0" w:line="259" w:lineRule="auto"/>
              <w:ind w:left="0" w:right="0" w:firstLine="0"/>
              <w:jc w:val="center"/>
              <w:rPr>
                <w:b/>
                <w:sz w:val="23"/>
              </w:rPr>
            </w:pPr>
          </w:p>
          <w:p w14:paraId="5850997B" w14:textId="77777777" w:rsidR="001A02D4" w:rsidRPr="006124D0" w:rsidRDefault="001A02D4" w:rsidP="001A02D4">
            <w:pPr>
              <w:spacing w:after="0" w:line="259" w:lineRule="auto"/>
              <w:ind w:left="0" w:right="0" w:firstLine="0"/>
              <w:jc w:val="center"/>
              <w:rPr>
                <w:b/>
                <w:sz w:val="23"/>
              </w:rPr>
            </w:pPr>
          </w:p>
          <w:p w14:paraId="271CE997" w14:textId="77777777" w:rsidR="001A02D4" w:rsidRPr="006124D0" w:rsidRDefault="001A02D4" w:rsidP="001A02D4">
            <w:pPr>
              <w:spacing w:after="0" w:line="259" w:lineRule="auto"/>
              <w:ind w:left="0" w:right="0" w:firstLine="0"/>
              <w:jc w:val="center"/>
              <w:rPr>
                <w:b/>
                <w:sz w:val="23"/>
              </w:rPr>
            </w:pPr>
          </w:p>
          <w:p w14:paraId="1B39FA88" w14:textId="77777777" w:rsidR="001A02D4" w:rsidRPr="006124D0" w:rsidRDefault="001A02D4" w:rsidP="001A02D4">
            <w:pPr>
              <w:spacing w:after="0" w:line="259" w:lineRule="auto"/>
              <w:ind w:left="0" w:right="0" w:firstLine="0"/>
              <w:jc w:val="center"/>
              <w:rPr>
                <w:b/>
                <w:sz w:val="23"/>
              </w:rPr>
            </w:pPr>
          </w:p>
          <w:p w14:paraId="1A4D017C" w14:textId="77777777" w:rsidR="001A02D4" w:rsidRPr="006124D0" w:rsidRDefault="001A02D4" w:rsidP="001A02D4">
            <w:pPr>
              <w:spacing w:after="0" w:line="259" w:lineRule="auto"/>
              <w:ind w:left="0" w:right="0" w:firstLine="0"/>
              <w:jc w:val="center"/>
              <w:rPr>
                <w:b/>
                <w:sz w:val="23"/>
              </w:rPr>
            </w:pPr>
          </w:p>
          <w:p w14:paraId="173EAFDE" w14:textId="77777777" w:rsidR="001A02D4" w:rsidRPr="006124D0" w:rsidRDefault="001A02D4" w:rsidP="001A02D4">
            <w:pPr>
              <w:spacing w:after="0" w:line="259" w:lineRule="auto"/>
              <w:ind w:left="0" w:right="0" w:firstLine="0"/>
              <w:jc w:val="center"/>
              <w:rPr>
                <w:b/>
                <w:sz w:val="23"/>
              </w:rPr>
            </w:pPr>
          </w:p>
          <w:p w14:paraId="5AED8581" w14:textId="77777777" w:rsidR="001A02D4" w:rsidRPr="006124D0" w:rsidRDefault="001A02D4" w:rsidP="001A02D4">
            <w:pPr>
              <w:spacing w:after="0" w:line="259" w:lineRule="auto"/>
              <w:ind w:left="0" w:right="0" w:firstLine="0"/>
              <w:jc w:val="center"/>
              <w:rPr>
                <w:b/>
                <w:sz w:val="23"/>
              </w:rPr>
            </w:pPr>
          </w:p>
          <w:p w14:paraId="652785FF" w14:textId="77777777" w:rsidR="001A02D4" w:rsidRPr="006124D0" w:rsidRDefault="001A02D4" w:rsidP="001A02D4">
            <w:pPr>
              <w:spacing w:after="0" w:line="259" w:lineRule="auto"/>
              <w:ind w:left="0" w:right="0" w:firstLine="0"/>
              <w:jc w:val="center"/>
              <w:rPr>
                <w:b/>
                <w:sz w:val="23"/>
              </w:rPr>
            </w:pPr>
          </w:p>
          <w:p w14:paraId="384C6333" w14:textId="77777777" w:rsidR="001A02D4" w:rsidRDefault="001A02D4" w:rsidP="001A02D4">
            <w:pPr>
              <w:spacing w:after="0" w:line="259" w:lineRule="auto"/>
              <w:ind w:left="0" w:right="0" w:firstLine="0"/>
              <w:jc w:val="center"/>
              <w:rPr>
                <w:b/>
                <w:sz w:val="23"/>
              </w:rPr>
            </w:pPr>
          </w:p>
          <w:p w14:paraId="65867404" w14:textId="77777777" w:rsidR="005C294D" w:rsidRDefault="005C294D" w:rsidP="001A02D4">
            <w:pPr>
              <w:spacing w:after="0" w:line="259" w:lineRule="auto"/>
              <w:ind w:left="0" w:right="0" w:firstLine="0"/>
              <w:jc w:val="center"/>
              <w:rPr>
                <w:b/>
                <w:sz w:val="23"/>
              </w:rPr>
            </w:pPr>
          </w:p>
          <w:p w14:paraId="721DAB25" w14:textId="77777777" w:rsidR="005C294D" w:rsidRPr="006124D0" w:rsidRDefault="005C294D" w:rsidP="001A02D4">
            <w:pPr>
              <w:spacing w:after="0" w:line="259" w:lineRule="auto"/>
              <w:ind w:left="0" w:right="0" w:firstLine="0"/>
              <w:jc w:val="center"/>
              <w:rPr>
                <w:b/>
                <w:sz w:val="23"/>
              </w:rPr>
            </w:pPr>
          </w:p>
          <w:p w14:paraId="773BA7A5" w14:textId="77777777" w:rsidR="001A02D4" w:rsidRDefault="001A02D4" w:rsidP="001A02D4">
            <w:pPr>
              <w:spacing w:after="0" w:line="259" w:lineRule="auto"/>
              <w:ind w:left="0" w:right="0" w:firstLine="0"/>
              <w:rPr>
                <w:b/>
                <w:sz w:val="23"/>
              </w:rPr>
            </w:pPr>
          </w:p>
          <w:p w14:paraId="469B52DC" w14:textId="77777777" w:rsidR="00687916" w:rsidRDefault="00687916" w:rsidP="001A02D4">
            <w:pPr>
              <w:spacing w:after="0" w:line="259" w:lineRule="auto"/>
              <w:ind w:left="0" w:right="0" w:firstLine="0"/>
              <w:rPr>
                <w:b/>
                <w:sz w:val="23"/>
              </w:rPr>
            </w:pPr>
          </w:p>
          <w:p w14:paraId="4FC6ADBE" w14:textId="77777777" w:rsidR="00687916" w:rsidRPr="006124D0" w:rsidRDefault="00687916" w:rsidP="001A02D4">
            <w:pPr>
              <w:spacing w:after="0" w:line="259" w:lineRule="auto"/>
              <w:ind w:left="0" w:right="0" w:firstLine="0"/>
              <w:rPr>
                <w:b/>
                <w:sz w:val="23"/>
              </w:rPr>
            </w:pPr>
          </w:p>
          <w:p w14:paraId="14043A7A" w14:textId="77777777" w:rsidR="001A02D4" w:rsidRPr="006124D0" w:rsidRDefault="001A02D4" w:rsidP="001A02D4">
            <w:pPr>
              <w:spacing w:after="0" w:line="259" w:lineRule="auto"/>
              <w:ind w:left="0" w:right="0" w:firstLine="0"/>
              <w:jc w:val="center"/>
              <w:rPr>
                <w:b/>
                <w:sz w:val="23"/>
              </w:rPr>
            </w:pPr>
            <w:r w:rsidRPr="006124D0">
              <w:rPr>
                <w:b/>
                <w:sz w:val="23"/>
              </w:rPr>
              <w:t>N</w:t>
            </w:r>
          </w:p>
          <w:p w14:paraId="014415BE" w14:textId="77777777" w:rsidR="001A02D4" w:rsidRPr="006124D0" w:rsidRDefault="001A02D4" w:rsidP="001A02D4">
            <w:pPr>
              <w:spacing w:after="0" w:line="259" w:lineRule="auto"/>
              <w:ind w:left="2" w:right="0" w:firstLine="0"/>
              <w:jc w:val="center"/>
              <w:rPr>
                <w:b/>
              </w:rPr>
            </w:pPr>
          </w:p>
        </w:tc>
        <w:tc>
          <w:tcPr>
            <w:tcW w:w="709" w:type="dxa"/>
          </w:tcPr>
          <w:p w14:paraId="2C02CF13" w14:textId="77777777" w:rsidR="001A02D4" w:rsidRDefault="001A02D4" w:rsidP="001A02D4">
            <w:pPr>
              <w:spacing w:after="0" w:line="259" w:lineRule="auto"/>
              <w:ind w:left="2" w:right="0" w:firstLine="0"/>
              <w:jc w:val="left"/>
            </w:pPr>
          </w:p>
        </w:tc>
        <w:tc>
          <w:tcPr>
            <w:tcW w:w="851" w:type="dxa"/>
          </w:tcPr>
          <w:p w14:paraId="02CED676" w14:textId="77777777" w:rsidR="001A02D4" w:rsidRDefault="001A02D4" w:rsidP="001A02D4">
            <w:pPr>
              <w:spacing w:after="0" w:line="240" w:lineRule="auto"/>
              <w:contextualSpacing/>
              <w:jc w:val="center"/>
              <w:rPr>
                <w:b/>
                <w:szCs w:val="20"/>
                <w:lang w:bidi="sk-SK"/>
              </w:rPr>
            </w:pPr>
            <w:r>
              <w:rPr>
                <w:b/>
                <w:szCs w:val="20"/>
                <w:lang w:bidi="sk-SK"/>
              </w:rPr>
              <w:t xml:space="preserve">§ 2 písm. w) až y) </w:t>
            </w:r>
          </w:p>
          <w:p w14:paraId="54062194" w14:textId="77777777" w:rsidR="001A02D4" w:rsidRDefault="001A02D4" w:rsidP="001A02D4">
            <w:pPr>
              <w:spacing w:after="0" w:line="238" w:lineRule="auto"/>
              <w:ind w:left="2" w:right="0" w:firstLine="0"/>
              <w:jc w:val="left"/>
            </w:pPr>
          </w:p>
        </w:tc>
        <w:tc>
          <w:tcPr>
            <w:tcW w:w="3827" w:type="dxa"/>
          </w:tcPr>
          <w:p w14:paraId="0A430F83" w14:textId="77777777" w:rsidR="009345D1" w:rsidRPr="00ED6AD7" w:rsidRDefault="009345D1" w:rsidP="00EC3F66">
            <w:pPr>
              <w:pStyle w:val="Point0"/>
              <w:numPr>
                <w:ilvl w:val="0"/>
                <w:numId w:val="99"/>
              </w:numPr>
              <w:spacing w:before="0" w:line="240" w:lineRule="auto"/>
              <w:ind w:left="318"/>
              <w:jc w:val="both"/>
              <w:rPr>
                <w:rFonts w:eastAsia="Times New Roman"/>
                <w:szCs w:val="24"/>
                <w:lang w:val="sk-SK" w:eastAsia="sk-SK" w:bidi="sk-SK"/>
              </w:rPr>
            </w:pPr>
            <w:r w:rsidRPr="00ED6AD7">
              <w:rPr>
                <w:rFonts w:eastAsia="Times New Roman"/>
                <w:szCs w:val="24"/>
                <w:lang w:val="sk-SK" w:eastAsia="sk-SK" w:bidi="sk-SK"/>
              </w:rPr>
              <w:t xml:space="preserve">investičným subjektom </w:t>
            </w:r>
          </w:p>
          <w:p w14:paraId="49B6D421" w14:textId="77777777" w:rsidR="009345D1" w:rsidRPr="00ED6AD7" w:rsidRDefault="009345D1" w:rsidP="00EC3F66">
            <w:pPr>
              <w:pStyle w:val="Odsekzoznamu"/>
              <w:numPr>
                <w:ilvl w:val="0"/>
                <w:numId w:val="13"/>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investičný fond</w:t>
            </w:r>
            <w:r w:rsidR="00E94CC9">
              <w:rPr>
                <w:rFonts w:ascii="Times New Roman" w:eastAsia="Times New Roman" w:hAnsi="Times New Roman" w:cs="Times New Roman"/>
                <w:sz w:val="24"/>
                <w:szCs w:val="24"/>
                <w:vertAlign w:val="superscript"/>
                <w:lang w:eastAsia="sk-SK" w:bidi="sk-SK"/>
              </w:rPr>
              <w:t>2</w:t>
            </w:r>
            <w:r w:rsidRPr="002712DA">
              <w:rPr>
                <w:rFonts w:ascii="Times New Roman" w:eastAsia="Times New Roman" w:hAnsi="Times New Roman" w:cs="Times New Roman"/>
                <w:sz w:val="24"/>
                <w:szCs w:val="24"/>
                <w:lang w:eastAsia="sk-SK" w:bidi="sk-SK"/>
              </w:rPr>
              <w:t>)</w:t>
            </w:r>
            <w:r w:rsidRPr="00ED6AD7">
              <w:rPr>
                <w:rFonts w:ascii="Times New Roman" w:eastAsia="Times New Roman" w:hAnsi="Times New Roman" w:cs="Times New Roman"/>
                <w:sz w:val="24"/>
                <w:szCs w:val="24"/>
                <w:lang w:eastAsia="sk-SK" w:bidi="sk-SK"/>
              </w:rPr>
              <w:t xml:space="preserve"> alebo investičný subjekt v oblasti nehnuteľností,</w:t>
            </w:r>
            <w:r w:rsidR="00E94CC9">
              <w:rPr>
                <w:rFonts w:ascii="Times New Roman" w:eastAsia="Times New Roman" w:hAnsi="Times New Roman" w:cs="Times New Roman"/>
                <w:sz w:val="24"/>
                <w:szCs w:val="24"/>
                <w:vertAlign w:val="superscript"/>
                <w:lang w:eastAsia="sk-SK" w:bidi="sk-SK"/>
              </w:rPr>
              <w:t>3</w:t>
            </w:r>
            <w:r>
              <w:rPr>
                <w:rFonts w:ascii="Times New Roman" w:eastAsia="Times New Roman" w:hAnsi="Times New Roman" w:cs="Times New Roman"/>
                <w:sz w:val="24"/>
                <w:szCs w:val="24"/>
                <w:lang w:eastAsia="sk-SK" w:bidi="sk-SK"/>
              </w:rPr>
              <w:t>)</w:t>
            </w:r>
          </w:p>
          <w:p w14:paraId="05F4D108" w14:textId="77777777" w:rsidR="009345D1" w:rsidRPr="00ED6AD7" w:rsidRDefault="009345D1" w:rsidP="00EC3F66">
            <w:pPr>
              <w:pStyle w:val="Odsekzoznamu"/>
              <w:numPr>
                <w:ilvl w:val="0"/>
                <w:numId w:val="13"/>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subjekt, ktorý je najmenej z 95 % priamo vlastnený subjektom uvedeným v prvom bode alebo prostredníctvom reťazca takýchto subjektov a ktorý pôsobí výlučne alebo takmer výlučne s cieľom držby aktív alebo investovania finančných prostriedkov v ich prospech, alebo</w:t>
            </w:r>
          </w:p>
          <w:p w14:paraId="1C03C79F" w14:textId="115DDE47" w:rsidR="009345D1" w:rsidRPr="00ED6AD7" w:rsidRDefault="009345D1" w:rsidP="00EC3F66">
            <w:pPr>
              <w:pStyle w:val="Odsekzoznamu"/>
              <w:numPr>
                <w:ilvl w:val="0"/>
                <w:numId w:val="13"/>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subjekt, ktorého najmenej 85 % hodnoty vlastní subjekt uvedený v  prvom bode, ak takmer celý jeho príjem pochádza z dividend alebo zo ziskov, alebo strát </w:t>
            </w:r>
            <w:r w:rsidR="00840F09">
              <w:rPr>
                <w:rFonts w:ascii="Times New Roman" w:eastAsia="Times New Roman" w:hAnsi="Times New Roman" w:cs="Times New Roman"/>
                <w:sz w:val="24"/>
                <w:szCs w:val="24"/>
                <w:lang w:eastAsia="sk-SK" w:bidi="sk-SK"/>
              </w:rPr>
              <w:t>vzniknutých v súvislosti s vlastníckym podielom</w:t>
            </w:r>
            <w:r w:rsidRPr="00ED6AD7">
              <w:rPr>
                <w:rFonts w:ascii="Times New Roman" w:eastAsia="Times New Roman" w:hAnsi="Times New Roman" w:cs="Times New Roman"/>
                <w:sz w:val="24"/>
                <w:szCs w:val="24"/>
                <w:lang w:eastAsia="sk-SK" w:bidi="sk-SK"/>
              </w:rPr>
              <w:t>, ktoré sú vylúčené z výpočtu oprávneného príjmu alebo oprávnenej straty,</w:t>
            </w:r>
          </w:p>
          <w:p w14:paraId="580DDC94" w14:textId="252C3DD8" w:rsidR="009345D1" w:rsidRPr="00ED6AD7" w:rsidRDefault="009345D1" w:rsidP="00EC3F66">
            <w:pPr>
              <w:pStyle w:val="Point0"/>
              <w:numPr>
                <w:ilvl w:val="0"/>
                <w:numId w:val="100"/>
              </w:numPr>
              <w:spacing w:before="0" w:line="240" w:lineRule="auto"/>
              <w:ind w:left="318"/>
              <w:jc w:val="both"/>
              <w:rPr>
                <w:rFonts w:eastAsia="Times New Roman"/>
                <w:szCs w:val="24"/>
                <w:lang w:val="sk-SK" w:eastAsia="sk-SK" w:bidi="sk-SK"/>
              </w:rPr>
            </w:pPr>
            <w:r w:rsidRPr="00ED6AD7">
              <w:rPr>
                <w:rFonts w:eastAsia="Times New Roman"/>
                <w:szCs w:val="24"/>
                <w:lang w:val="sk-SK" w:eastAsia="sk-SK" w:bidi="sk-SK"/>
              </w:rPr>
              <w:lastRenderedPageBreak/>
              <w:t>investičným fondom subjekt, ktorý spĺňa tieto podmienky:</w:t>
            </w:r>
          </w:p>
          <w:p w14:paraId="26D3EDFD"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je určený na </w:t>
            </w:r>
            <w:r w:rsidR="00F93090">
              <w:rPr>
                <w:rFonts w:ascii="Times New Roman" w:eastAsia="Times New Roman" w:hAnsi="Times New Roman" w:cs="Times New Roman"/>
                <w:sz w:val="24"/>
                <w:szCs w:val="24"/>
                <w:lang w:eastAsia="sk-SK" w:bidi="sk-SK"/>
              </w:rPr>
              <w:t>zhromažďovanie</w:t>
            </w:r>
            <w:r w:rsidR="00B30C4D">
              <w:rPr>
                <w:rFonts w:ascii="Times New Roman" w:eastAsia="Times New Roman" w:hAnsi="Times New Roman" w:cs="Times New Roman"/>
                <w:sz w:val="24"/>
                <w:szCs w:val="24"/>
                <w:lang w:eastAsia="sk-SK" w:bidi="sk-SK"/>
              </w:rPr>
              <w:t xml:space="preserve"> </w:t>
            </w:r>
            <w:r w:rsidRPr="00ED6AD7">
              <w:rPr>
                <w:rFonts w:ascii="Times New Roman" w:eastAsia="Times New Roman" w:hAnsi="Times New Roman" w:cs="Times New Roman"/>
                <w:sz w:val="24"/>
                <w:szCs w:val="24"/>
                <w:lang w:eastAsia="sk-SK" w:bidi="sk-SK"/>
              </w:rPr>
              <w:t xml:space="preserve">finančného majetku alebo nefinančného majetku od viacerých investorov, pričom niektorí z nich nie sú </w:t>
            </w:r>
            <w:r w:rsidR="00B30C4D">
              <w:rPr>
                <w:rFonts w:ascii="Times New Roman" w:eastAsia="Times New Roman" w:hAnsi="Times New Roman" w:cs="Times New Roman"/>
                <w:sz w:val="24"/>
                <w:szCs w:val="24"/>
                <w:lang w:eastAsia="sk-SK" w:bidi="sk-SK"/>
              </w:rPr>
              <w:t xml:space="preserve">vzájomné </w:t>
            </w:r>
            <w:r w:rsidRPr="00ED6AD7">
              <w:rPr>
                <w:rFonts w:ascii="Times New Roman" w:eastAsia="Times New Roman" w:hAnsi="Times New Roman" w:cs="Times New Roman"/>
                <w:sz w:val="24"/>
                <w:szCs w:val="24"/>
                <w:lang w:eastAsia="sk-SK" w:bidi="sk-SK"/>
              </w:rPr>
              <w:t>prepojení,</w:t>
            </w:r>
          </w:p>
          <w:p w14:paraId="2B5DBCAE"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investuje v súlade s vymedzenou investičnou politikou,</w:t>
            </w:r>
          </w:p>
          <w:p w14:paraId="461C3AC6"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investorom umožňuje znížiť náklady spojené s transakciami, výskumom a analýzami alebo kolektívne rozložiť riziko,</w:t>
            </w:r>
          </w:p>
          <w:p w14:paraId="4407966C"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je určený predovšetkým na </w:t>
            </w:r>
            <w:r>
              <w:rPr>
                <w:rFonts w:ascii="Times New Roman" w:eastAsia="Times New Roman" w:hAnsi="Times New Roman" w:cs="Times New Roman"/>
                <w:sz w:val="24"/>
                <w:szCs w:val="24"/>
                <w:lang w:eastAsia="sk-SK" w:bidi="sk-SK"/>
              </w:rPr>
              <w:t>dosahovanie</w:t>
            </w:r>
            <w:r w:rsidRPr="00ED6AD7">
              <w:rPr>
                <w:rFonts w:ascii="Times New Roman" w:eastAsia="Times New Roman" w:hAnsi="Times New Roman" w:cs="Times New Roman"/>
                <w:sz w:val="24"/>
                <w:szCs w:val="24"/>
                <w:lang w:eastAsia="sk-SK" w:bidi="sk-SK"/>
              </w:rPr>
              <w:t xml:space="preserve"> príjmov alebo ziskov z investícií alebo ochranu</w:t>
            </w:r>
            <w:r w:rsidR="00B30C4D">
              <w:rPr>
                <w:rFonts w:ascii="Times New Roman" w:eastAsia="Times New Roman" w:hAnsi="Times New Roman" w:cs="Times New Roman"/>
                <w:sz w:val="24"/>
                <w:szCs w:val="24"/>
                <w:lang w:eastAsia="sk-SK" w:bidi="sk-SK"/>
              </w:rPr>
              <w:t xml:space="preserve"> investorov</w:t>
            </w:r>
            <w:r w:rsidRPr="00ED6AD7">
              <w:rPr>
                <w:rFonts w:ascii="Times New Roman" w:eastAsia="Times New Roman" w:hAnsi="Times New Roman" w:cs="Times New Roman"/>
                <w:sz w:val="24"/>
                <w:szCs w:val="24"/>
                <w:lang w:eastAsia="sk-SK" w:bidi="sk-SK"/>
              </w:rPr>
              <w:t xml:space="preserve"> pred konkrétnou alebo všeobecnou udalosťou, alebo výsledkom,</w:t>
            </w:r>
          </w:p>
          <w:p w14:paraId="72227490"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jeho investori majú na základe svojho vkladu právo na návratnosť z majetku fondu alebo z príjmu dosiahnutého z tohto majetku,</w:t>
            </w:r>
          </w:p>
          <w:p w14:paraId="2EDEB585" w14:textId="77777777" w:rsidR="009345D1" w:rsidRPr="00ED6AD7"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 xml:space="preserve">sám osebe alebo jeho správa podlieha regulačnému režimu pre investičné fondy v štáte, v ktorom je založený alebo riadený, vrátane primeranej regulácie v oblasti boja </w:t>
            </w:r>
            <w:r w:rsidRPr="00ED6AD7">
              <w:rPr>
                <w:rFonts w:ascii="Times New Roman" w:eastAsia="Times New Roman" w:hAnsi="Times New Roman" w:cs="Times New Roman"/>
                <w:sz w:val="24"/>
                <w:szCs w:val="24"/>
                <w:lang w:eastAsia="sk-SK" w:bidi="sk-SK"/>
              </w:rPr>
              <w:lastRenderedPageBreak/>
              <w:t>proti praniu špinavých peňazí a ochrany investorov, a</w:t>
            </w:r>
          </w:p>
          <w:p w14:paraId="30E676E0" w14:textId="77777777" w:rsidR="005C294D" w:rsidRDefault="009345D1" w:rsidP="00EC3F66">
            <w:pPr>
              <w:pStyle w:val="Odsekzoznamu"/>
              <w:numPr>
                <w:ilvl w:val="0"/>
                <w:numId w:val="14"/>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riadia ho odborníci na správu investičných fondov v mene investorov,</w:t>
            </w:r>
          </w:p>
          <w:p w14:paraId="146B34C3" w14:textId="77777777" w:rsidR="00687916" w:rsidRDefault="00687916" w:rsidP="00687916">
            <w:pPr>
              <w:spacing w:after="120" w:line="240" w:lineRule="auto"/>
              <w:rPr>
                <w:szCs w:val="24"/>
                <w:lang w:bidi="sk-SK"/>
              </w:rPr>
            </w:pPr>
          </w:p>
          <w:p w14:paraId="6FD3D7F5" w14:textId="77777777" w:rsidR="00687916" w:rsidRPr="00687916" w:rsidRDefault="00687916" w:rsidP="00687916">
            <w:pPr>
              <w:spacing w:after="120" w:line="240" w:lineRule="auto"/>
              <w:rPr>
                <w:szCs w:val="24"/>
                <w:lang w:bidi="sk-SK"/>
              </w:rPr>
            </w:pPr>
          </w:p>
          <w:p w14:paraId="2D10B7E8" w14:textId="08E09050" w:rsidR="009345D1" w:rsidRPr="009345D1" w:rsidRDefault="009345D1" w:rsidP="00EC3F66">
            <w:pPr>
              <w:pStyle w:val="Odsekzoznamu"/>
              <w:numPr>
                <w:ilvl w:val="0"/>
                <w:numId w:val="101"/>
              </w:numPr>
              <w:ind w:left="318"/>
              <w:jc w:val="both"/>
              <w:rPr>
                <w:rFonts w:ascii="Times New Roman" w:eastAsia="Times New Roman" w:hAnsi="Times New Roman" w:cs="Times New Roman"/>
                <w:sz w:val="24"/>
                <w:szCs w:val="24"/>
                <w:lang w:eastAsia="sk-SK" w:bidi="sk-SK"/>
              </w:rPr>
            </w:pPr>
            <w:r w:rsidRPr="009345D1">
              <w:rPr>
                <w:rFonts w:ascii="Times New Roman" w:eastAsia="Times New Roman" w:hAnsi="Times New Roman" w:cs="Times New Roman"/>
                <w:sz w:val="24"/>
                <w:szCs w:val="24"/>
                <w:lang w:eastAsia="sk-SK" w:bidi="sk-SK"/>
              </w:rPr>
              <w:t xml:space="preserve">investičným subjektom v oblasti nehnuteľností je subjekt s rozsiahlou vlastníckou štruktúrou, ktorý má v držbe predovšetkým nehnuteľný majetok a ktorý podlieha zdaneniu len na úrovni subjektu alebo len na úrovni </w:t>
            </w:r>
            <w:r w:rsidR="00B30C4D">
              <w:rPr>
                <w:rFonts w:ascii="Times New Roman" w:eastAsia="Times New Roman" w:hAnsi="Times New Roman" w:cs="Times New Roman"/>
                <w:sz w:val="24"/>
                <w:szCs w:val="24"/>
                <w:lang w:eastAsia="sk-SK" w:bidi="sk-SK"/>
              </w:rPr>
              <w:t>držiteľov podielov v subjekte s </w:t>
            </w:r>
            <w:r w:rsidRPr="009345D1">
              <w:rPr>
                <w:rFonts w:ascii="Times New Roman" w:eastAsia="Times New Roman" w:hAnsi="Times New Roman" w:cs="Times New Roman"/>
                <w:sz w:val="24"/>
                <w:szCs w:val="24"/>
                <w:lang w:eastAsia="sk-SK" w:bidi="sk-SK"/>
              </w:rPr>
              <w:t>odkladom</w:t>
            </w:r>
            <w:r w:rsidR="00B30C4D">
              <w:rPr>
                <w:rFonts w:ascii="Times New Roman" w:eastAsia="Times New Roman" w:hAnsi="Times New Roman" w:cs="Times New Roman"/>
                <w:sz w:val="24"/>
                <w:szCs w:val="24"/>
                <w:lang w:eastAsia="sk-SK" w:bidi="sk-SK"/>
              </w:rPr>
              <w:t xml:space="preserve"> zdanenia</w:t>
            </w:r>
            <w:r w:rsidRPr="009345D1">
              <w:rPr>
                <w:rFonts w:ascii="Times New Roman" w:eastAsia="Times New Roman" w:hAnsi="Times New Roman" w:cs="Times New Roman"/>
                <w:sz w:val="24"/>
                <w:szCs w:val="24"/>
                <w:lang w:eastAsia="sk-SK" w:bidi="sk-SK"/>
              </w:rPr>
              <w:t xml:space="preserve"> najviac na jeden rok,</w:t>
            </w:r>
          </w:p>
          <w:p w14:paraId="756C1A51" w14:textId="77777777" w:rsidR="001A02D4" w:rsidRDefault="001A02D4" w:rsidP="001A02D4">
            <w:pPr>
              <w:spacing w:after="0" w:line="259" w:lineRule="auto"/>
              <w:ind w:left="315" w:right="0" w:firstLine="0"/>
            </w:pPr>
          </w:p>
        </w:tc>
        <w:tc>
          <w:tcPr>
            <w:tcW w:w="992" w:type="dxa"/>
          </w:tcPr>
          <w:p w14:paraId="4F3A89DD" w14:textId="77777777" w:rsidR="001A02D4" w:rsidRPr="006124D0" w:rsidRDefault="001A02D4" w:rsidP="001A02D4">
            <w:pPr>
              <w:spacing w:after="0" w:line="259" w:lineRule="auto"/>
              <w:ind w:left="0" w:right="0" w:firstLine="0"/>
              <w:jc w:val="center"/>
              <w:rPr>
                <w:b/>
              </w:rPr>
            </w:pPr>
            <w:r w:rsidRPr="006124D0">
              <w:rPr>
                <w:b/>
                <w:sz w:val="23"/>
              </w:rPr>
              <w:lastRenderedPageBreak/>
              <w:t>Ú</w:t>
            </w:r>
          </w:p>
          <w:p w14:paraId="13C7C79E" w14:textId="77777777" w:rsidR="001A02D4" w:rsidRDefault="001A02D4" w:rsidP="001A02D4">
            <w:pPr>
              <w:spacing w:after="0" w:line="259" w:lineRule="auto"/>
              <w:ind w:left="0" w:right="0" w:firstLine="0"/>
              <w:jc w:val="center"/>
              <w:rPr>
                <w:b/>
              </w:rPr>
            </w:pPr>
          </w:p>
          <w:p w14:paraId="7241B430" w14:textId="77777777" w:rsidR="005C294D" w:rsidRDefault="005C294D" w:rsidP="001A02D4">
            <w:pPr>
              <w:spacing w:after="0" w:line="259" w:lineRule="auto"/>
              <w:ind w:left="0" w:right="0" w:firstLine="0"/>
              <w:jc w:val="center"/>
              <w:rPr>
                <w:b/>
              </w:rPr>
            </w:pPr>
          </w:p>
          <w:p w14:paraId="5DAA93B1" w14:textId="77777777" w:rsidR="005C294D" w:rsidRDefault="005C294D" w:rsidP="001A02D4">
            <w:pPr>
              <w:spacing w:after="0" w:line="259" w:lineRule="auto"/>
              <w:ind w:left="0" w:right="0" w:firstLine="0"/>
              <w:jc w:val="center"/>
              <w:rPr>
                <w:b/>
              </w:rPr>
            </w:pPr>
          </w:p>
          <w:p w14:paraId="73F0C9AF" w14:textId="77777777" w:rsidR="005C294D" w:rsidRDefault="005C294D" w:rsidP="001A02D4">
            <w:pPr>
              <w:spacing w:after="0" w:line="259" w:lineRule="auto"/>
              <w:ind w:left="0" w:right="0" w:firstLine="0"/>
              <w:jc w:val="center"/>
              <w:rPr>
                <w:b/>
              </w:rPr>
            </w:pPr>
          </w:p>
          <w:p w14:paraId="77763D5A" w14:textId="77777777" w:rsidR="005C294D" w:rsidRDefault="005C294D" w:rsidP="001A02D4">
            <w:pPr>
              <w:spacing w:after="0" w:line="259" w:lineRule="auto"/>
              <w:ind w:left="0" w:right="0" w:firstLine="0"/>
              <w:jc w:val="center"/>
              <w:rPr>
                <w:b/>
              </w:rPr>
            </w:pPr>
          </w:p>
          <w:p w14:paraId="0E1C8C6D" w14:textId="77777777" w:rsidR="005C294D" w:rsidRDefault="005C294D" w:rsidP="001A02D4">
            <w:pPr>
              <w:spacing w:after="0" w:line="259" w:lineRule="auto"/>
              <w:ind w:left="0" w:right="0" w:firstLine="0"/>
              <w:jc w:val="center"/>
              <w:rPr>
                <w:b/>
              </w:rPr>
            </w:pPr>
          </w:p>
          <w:p w14:paraId="7843E645" w14:textId="77777777" w:rsidR="005C294D" w:rsidRDefault="005C294D" w:rsidP="001A02D4">
            <w:pPr>
              <w:spacing w:after="0" w:line="259" w:lineRule="auto"/>
              <w:ind w:left="0" w:right="0" w:firstLine="0"/>
              <w:jc w:val="center"/>
              <w:rPr>
                <w:b/>
              </w:rPr>
            </w:pPr>
          </w:p>
          <w:p w14:paraId="5FE5D981" w14:textId="77777777" w:rsidR="005C294D" w:rsidRDefault="005C294D" w:rsidP="001A02D4">
            <w:pPr>
              <w:spacing w:after="0" w:line="259" w:lineRule="auto"/>
              <w:ind w:left="0" w:right="0" w:firstLine="0"/>
              <w:jc w:val="center"/>
              <w:rPr>
                <w:b/>
              </w:rPr>
            </w:pPr>
          </w:p>
          <w:p w14:paraId="0FD60E32" w14:textId="77777777" w:rsidR="005C294D" w:rsidRDefault="005C294D" w:rsidP="001A02D4">
            <w:pPr>
              <w:spacing w:after="0" w:line="259" w:lineRule="auto"/>
              <w:ind w:left="0" w:right="0" w:firstLine="0"/>
              <w:jc w:val="center"/>
              <w:rPr>
                <w:b/>
              </w:rPr>
            </w:pPr>
          </w:p>
          <w:p w14:paraId="21EB4FF6" w14:textId="77777777" w:rsidR="005C294D" w:rsidRDefault="005C294D" w:rsidP="001A02D4">
            <w:pPr>
              <w:spacing w:after="0" w:line="259" w:lineRule="auto"/>
              <w:ind w:left="0" w:right="0" w:firstLine="0"/>
              <w:jc w:val="center"/>
              <w:rPr>
                <w:b/>
              </w:rPr>
            </w:pPr>
          </w:p>
          <w:p w14:paraId="5B6741E5" w14:textId="77777777" w:rsidR="005C294D" w:rsidRDefault="005C294D" w:rsidP="001A02D4">
            <w:pPr>
              <w:spacing w:after="0" w:line="259" w:lineRule="auto"/>
              <w:ind w:left="0" w:right="0" w:firstLine="0"/>
              <w:jc w:val="center"/>
              <w:rPr>
                <w:b/>
              </w:rPr>
            </w:pPr>
          </w:p>
          <w:p w14:paraId="2357CA81" w14:textId="77777777" w:rsidR="005C294D" w:rsidRDefault="005C294D" w:rsidP="001A02D4">
            <w:pPr>
              <w:spacing w:after="0" w:line="259" w:lineRule="auto"/>
              <w:ind w:left="0" w:right="0" w:firstLine="0"/>
              <w:jc w:val="center"/>
              <w:rPr>
                <w:b/>
              </w:rPr>
            </w:pPr>
          </w:p>
          <w:p w14:paraId="7A00884F" w14:textId="77777777" w:rsidR="005C294D" w:rsidRDefault="005C294D" w:rsidP="001A02D4">
            <w:pPr>
              <w:spacing w:after="0" w:line="259" w:lineRule="auto"/>
              <w:ind w:left="0" w:right="0" w:firstLine="0"/>
              <w:jc w:val="center"/>
              <w:rPr>
                <w:b/>
              </w:rPr>
            </w:pPr>
          </w:p>
          <w:p w14:paraId="017A298D" w14:textId="77777777" w:rsidR="005C294D" w:rsidRDefault="005C294D" w:rsidP="001A02D4">
            <w:pPr>
              <w:spacing w:after="0" w:line="259" w:lineRule="auto"/>
              <w:ind w:left="0" w:right="0" w:firstLine="0"/>
              <w:jc w:val="center"/>
              <w:rPr>
                <w:b/>
              </w:rPr>
            </w:pPr>
          </w:p>
          <w:p w14:paraId="4698BA99" w14:textId="77777777" w:rsidR="005C294D" w:rsidRDefault="005C294D" w:rsidP="001A02D4">
            <w:pPr>
              <w:spacing w:after="0" w:line="259" w:lineRule="auto"/>
              <w:ind w:left="0" w:right="0" w:firstLine="0"/>
              <w:jc w:val="center"/>
              <w:rPr>
                <w:b/>
              </w:rPr>
            </w:pPr>
          </w:p>
          <w:p w14:paraId="6C3B5825" w14:textId="77777777" w:rsidR="005C294D" w:rsidRDefault="005C294D" w:rsidP="001A02D4">
            <w:pPr>
              <w:spacing w:after="0" w:line="259" w:lineRule="auto"/>
              <w:ind w:left="0" w:right="0" w:firstLine="0"/>
              <w:jc w:val="center"/>
              <w:rPr>
                <w:b/>
              </w:rPr>
            </w:pPr>
          </w:p>
          <w:p w14:paraId="3BB18392" w14:textId="77777777" w:rsidR="005C294D" w:rsidRDefault="005C294D" w:rsidP="001A02D4">
            <w:pPr>
              <w:spacing w:after="0" w:line="259" w:lineRule="auto"/>
              <w:ind w:left="0" w:right="0" w:firstLine="0"/>
              <w:jc w:val="center"/>
              <w:rPr>
                <w:b/>
              </w:rPr>
            </w:pPr>
          </w:p>
          <w:p w14:paraId="241142E5" w14:textId="77777777" w:rsidR="005C294D" w:rsidRDefault="005C294D" w:rsidP="001A02D4">
            <w:pPr>
              <w:spacing w:after="0" w:line="259" w:lineRule="auto"/>
              <w:ind w:left="0" w:right="0" w:firstLine="0"/>
              <w:jc w:val="center"/>
              <w:rPr>
                <w:b/>
              </w:rPr>
            </w:pPr>
          </w:p>
          <w:p w14:paraId="45401046" w14:textId="77777777" w:rsidR="005C294D" w:rsidRDefault="005C294D" w:rsidP="001A02D4">
            <w:pPr>
              <w:spacing w:after="0" w:line="259" w:lineRule="auto"/>
              <w:ind w:left="0" w:right="0" w:firstLine="0"/>
              <w:jc w:val="center"/>
              <w:rPr>
                <w:b/>
              </w:rPr>
            </w:pPr>
          </w:p>
          <w:p w14:paraId="45BD3967" w14:textId="77777777" w:rsidR="005C294D" w:rsidRDefault="005C294D" w:rsidP="001A02D4">
            <w:pPr>
              <w:spacing w:after="0" w:line="259" w:lineRule="auto"/>
              <w:ind w:left="0" w:right="0" w:firstLine="0"/>
              <w:jc w:val="center"/>
              <w:rPr>
                <w:b/>
              </w:rPr>
            </w:pPr>
          </w:p>
          <w:p w14:paraId="074FF472" w14:textId="77777777" w:rsidR="005C294D" w:rsidRDefault="005C294D" w:rsidP="005C294D">
            <w:pPr>
              <w:spacing w:after="0" w:line="259" w:lineRule="auto"/>
              <w:ind w:left="0" w:right="0" w:firstLine="0"/>
              <w:jc w:val="center"/>
              <w:rPr>
                <w:b/>
              </w:rPr>
            </w:pPr>
            <w:r>
              <w:rPr>
                <w:b/>
              </w:rPr>
              <w:lastRenderedPageBreak/>
              <w:t>Ú</w:t>
            </w:r>
          </w:p>
          <w:p w14:paraId="21616C98" w14:textId="77777777" w:rsidR="005C294D" w:rsidRDefault="005C294D" w:rsidP="001A02D4">
            <w:pPr>
              <w:spacing w:after="0" w:line="259" w:lineRule="auto"/>
              <w:ind w:left="0" w:right="0" w:firstLine="0"/>
              <w:jc w:val="center"/>
              <w:rPr>
                <w:b/>
              </w:rPr>
            </w:pPr>
          </w:p>
          <w:p w14:paraId="318FB905" w14:textId="77777777" w:rsidR="005C294D" w:rsidRDefault="005C294D" w:rsidP="001A02D4">
            <w:pPr>
              <w:spacing w:after="0" w:line="259" w:lineRule="auto"/>
              <w:ind w:left="0" w:right="0" w:firstLine="0"/>
              <w:jc w:val="center"/>
              <w:rPr>
                <w:b/>
              </w:rPr>
            </w:pPr>
          </w:p>
          <w:p w14:paraId="71B9B853" w14:textId="77777777" w:rsidR="005C294D" w:rsidRDefault="005C294D" w:rsidP="001A02D4">
            <w:pPr>
              <w:spacing w:after="0" w:line="259" w:lineRule="auto"/>
              <w:ind w:left="0" w:right="0" w:firstLine="0"/>
              <w:jc w:val="center"/>
              <w:rPr>
                <w:b/>
              </w:rPr>
            </w:pPr>
          </w:p>
          <w:p w14:paraId="7CE13B3D" w14:textId="77777777" w:rsidR="005C294D" w:rsidRDefault="005C294D" w:rsidP="001A02D4">
            <w:pPr>
              <w:spacing w:after="0" w:line="259" w:lineRule="auto"/>
              <w:ind w:left="0" w:right="0" w:firstLine="0"/>
              <w:jc w:val="center"/>
              <w:rPr>
                <w:b/>
              </w:rPr>
            </w:pPr>
          </w:p>
          <w:p w14:paraId="67AA935C" w14:textId="77777777" w:rsidR="005C294D" w:rsidRDefault="005C294D" w:rsidP="001A02D4">
            <w:pPr>
              <w:spacing w:after="0" w:line="259" w:lineRule="auto"/>
              <w:ind w:left="0" w:right="0" w:firstLine="0"/>
              <w:jc w:val="center"/>
              <w:rPr>
                <w:b/>
              </w:rPr>
            </w:pPr>
          </w:p>
          <w:p w14:paraId="15E42889" w14:textId="77777777" w:rsidR="005C294D" w:rsidRDefault="005C294D" w:rsidP="001A02D4">
            <w:pPr>
              <w:spacing w:after="0" w:line="259" w:lineRule="auto"/>
              <w:ind w:left="0" w:right="0" w:firstLine="0"/>
              <w:jc w:val="center"/>
              <w:rPr>
                <w:b/>
              </w:rPr>
            </w:pPr>
          </w:p>
          <w:p w14:paraId="6CF3C9C3" w14:textId="77777777" w:rsidR="005C294D" w:rsidRDefault="005C294D" w:rsidP="001A02D4">
            <w:pPr>
              <w:spacing w:after="0" w:line="259" w:lineRule="auto"/>
              <w:ind w:left="0" w:right="0" w:firstLine="0"/>
              <w:jc w:val="center"/>
              <w:rPr>
                <w:b/>
              </w:rPr>
            </w:pPr>
          </w:p>
          <w:p w14:paraId="5F902E4E" w14:textId="77777777" w:rsidR="005C294D" w:rsidRDefault="005C294D" w:rsidP="001A02D4">
            <w:pPr>
              <w:spacing w:after="0" w:line="259" w:lineRule="auto"/>
              <w:ind w:left="0" w:right="0" w:firstLine="0"/>
              <w:jc w:val="center"/>
              <w:rPr>
                <w:b/>
              </w:rPr>
            </w:pPr>
          </w:p>
          <w:p w14:paraId="394D58E7" w14:textId="77777777" w:rsidR="005C294D" w:rsidRDefault="005C294D" w:rsidP="001A02D4">
            <w:pPr>
              <w:spacing w:after="0" w:line="259" w:lineRule="auto"/>
              <w:ind w:left="0" w:right="0" w:firstLine="0"/>
              <w:jc w:val="center"/>
              <w:rPr>
                <w:b/>
              </w:rPr>
            </w:pPr>
          </w:p>
          <w:p w14:paraId="67586557" w14:textId="77777777" w:rsidR="005C294D" w:rsidRDefault="005C294D" w:rsidP="001A02D4">
            <w:pPr>
              <w:spacing w:after="0" w:line="259" w:lineRule="auto"/>
              <w:ind w:left="0" w:right="0" w:firstLine="0"/>
              <w:jc w:val="center"/>
              <w:rPr>
                <w:b/>
              </w:rPr>
            </w:pPr>
          </w:p>
          <w:p w14:paraId="4534A920" w14:textId="77777777" w:rsidR="005C294D" w:rsidRDefault="005C294D" w:rsidP="001A02D4">
            <w:pPr>
              <w:spacing w:after="0" w:line="259" w:lineRule="auto"/>
              <w:ind w:left="0" w:right="0" w:firstLine="0"/>
              <w:jc w:val="center"/>
              <w:rPr>
                <w:b/>
              </w:rPr>
            </w:pPr>
          </w:p>
          <w:p w14:paraId="10490765" w14:textId="77777777" w:rsidR="005C294D" w:rsidRDefault="005C294D" w:rsidP="001A02D4">
            <w:pPr>
              <w:spacing w:after="0" w:line="259" w:lineRule="auto"/>
              <w:ind w:left="0" w:right="0" w:firstLine="0"/>
              <w:jc w:val="center"/>
              <w:rPr>
                <w:b/>
              </w:rPr>
            </w:pPr>
          </w:p>
          <w:p w14:paraId="5CAD6E34" w14:textId="77777777" w:rsidR="005C294D" w:rsidRDefault="005C294D" w:rsidP="001A02D4">
            <w:pPr>
              <w:spacing w:after="0" w:line="259" w:lineRule="auto"/>
              <w:ind w:left="0" w:right="0" w:firstLine="0"/>
              <w:jc w:val="center"/>
              <w:rPr>
                <w:b/>
              </w:rPr>
            </w:pPr>
          </w:p>
          <w:p w14:paraId="0469A9CB" w14:textId="77777777" w:rsidR="005C294D" w:rsidRDefault="005C294D" w:rsidP="001A02D4">
            <w:pPr>
              <w:spacing w:after="0" w:line="259" w:lineRule="auto"/>
              <w:ind w:left="0" w:right="0" w:firstLine="0"/>
              <w:jc w:val="center"/>
              <w:rPr>
                <w:b/>
              </w:rPr>
            </w:pPr>
          </w:p>
          <w:p w14:paraId="64A38F9C" w14:textId="77777777" w:rsidR="005C294D" w:rsidRDefault="005C294D" w:rsidP="001A02D4">
            <w:pPr>
              <w:spacing w:after="0" w:line="259" w:lineRule="auto"/>
              <w:ind w:left="0" w:right="0" w:firstLine="0"/>
              <w:jc w:val="center"/>
              <w:rPr>
                <w:b/>
              </w:rPr>
            </w:pPr>
          </w:p>
          <w:p w14:paraId="71C93CB8" w14:textId="77777777" w:rsidR="005C294D" w:rsidRDefault="005C294D" w:rsidP="001A02D4">
            <w:pPr>
              <w:spacing w:after="0" w:line="259" w:lineRule="auto"/>
              <w:ind w:left="0" w:right="0" w:firstLine="0"/>
              <w:jc w:val="center"/>
              <w:rPr>
                <w:b/>
              </w:rPr>
            </w:pPr>
          </w:p>
          <w:p w14:paraId="502B5202" w14:textId="77777777" w:rsidR="005C294D" w:rsidRDefault="005C294D" w:rsidP="001A02D4">
            <w:pPr>
              <w:spacing w:after="0" w:line="259" w:lineRule="auto"/>
              <w:ind w:left="0" w:right="0" w:firstLine="0"/>
              <w:jc w:val="center"/>
              <w:rPr>
                <w:b/>
              </w:rPr>
            </w:pPr>
          </w:p>
          <w:p w14:paraId="28F5F79C" w14:textId="77777777" w:rsidR="005C294D" w:rsidRDefault="005C294D" w:rsidP="001A02D4">
            <w:pPr>
              <w:spacing w:after="0" w:line="259" w:lineRule="auto"/>
              <w:ind w:left="0" w:right="0" w:firstLine="0"/>
              <w:jc w:val="center"/>
              <w:rPr>
                <w:b/>
              </w:rPr>
            </w:pPr>
          </w:p>
          <w:p w14:paraId="7F28F030" w14:textId="77777777" w:rsidR="005C294D" w:rsidRDefault="005C294D" w:rsidP="001A02D4">
            <w:pPr>
              <w:spacing w:after="0" w:line="259" w:lineRule="auto"/>
              <w:ind w:left="0" w:right="0" w:firstLine="0"/>
              <w:jc w:val="center"/>
              <w:rPr>
                <w:b/>
              </w:rPr>
            </w:pPr>
          </w:p>
          <w:p w14:paraId="60935D71" w14:textId="77777777" w:rsidR="005C294D" w:rsidRDefault="005C294D" w:rsidP="001A02D4">
            <w:pPr>
              <w:spacing w:after="0" w:line="259" w:lineRule="auto"/>
              <w:ind w:left="0" w:right="0" w:firstLine="0"/>
              <w:jc w:val="center"/>
              <w:rPr>
                <w:b/>
              </w:rPr>
            </w:pPr>
          </w:p>
          <w:p w14:paraId="1074A992" w14:textId="77777777" w:rsidR="005C294D" w:rsidRDefault="005C294D" w:rsidP="001A02D4">
            <w:pPr>
              <w:spacing w:after="0" w:line="259" w:lineRule="auto"/>
              <w:ind w:left="0" w:right="0" w:firstLine="0"/>
              <w:jc w:val="center"/>
              <w:rPr>
                <w:b/>
              </w:rPr>
            </w:pPr>
          </w:p>
          <w:p w14:paraId="669A00A2" w14:textId="77777777" w:rsidR="005C294D" w:rsidRDefault="005C294D" w:rsidP="001A02D4">
            <w:pPr>
              <w:spacing w:after="0" w:line="259" w:lineRule="auto"/>
              <w:ind w:left="0" w:right="0" w:firstLine="0"/>
              <w:jc w:val="center"/>
              <w:rPr>
                <w:b/>
              </w:rPr>
            </w:pPr>
          </w:p>
          <w:p w14:paraId="3D172257" w14:textId="77777777" w:rsidR="005C294D" w:rsidRDefault="005C294D" w:rsidP="001A02D4">
            <w:pPr>
              <w:spacing w:after="0" w:line="259" w:lineRule="auto"/>
              <w:ind w:left="0" w:right="0" w:firstLine="0"/>
              <w:jc w:val="center"/>
              <w:rPr>
                <w:b/>
              </w:rPr>
            </w:pPr>
          </w:p>
          <w:p w14:paraId="3B8D3521" w14:textId="77777777" w:rsidR="005C294D" w:rsidRDefault="005C294D" w:rsidP="001A02D4">
            <w:pPr>
              <w:spacing w:after="0" w:line="259" w:lineRule="auto"/>
              <w:ind w:left="0" w:right="0" w:firstLine="0"/>
              <w:jc w:val="center"/>
              <w:rPr>
                <w:b/>
              </w:rPr>
            </w:pPr>
          </w:p>
          <w:p w14:paraId="333BFE71" w14:textId="77777777" w:rsidR="005C294D" w:rsidRDefault="005C294D" w:rsidP="001A02D4">
            <w:pPr>
              <w:spacing w:after="0" w:line="259" w:lineRule="auto"/>
              <w:ind w:left="0" w:right="0" w:firstLine="0"/>
              <w:jc w:val="center"/>
              <w:rPr>
                <w:b/>
              </w:rPr>
            </w:pPr>
          </w:p>
          <w:p w14:paraId="1F9D0B85" w14:textId="77777777" w:rsidR="005C294D" w:rsidRDefault="005C294D" w:rsidP="001A02D4">
            <w:pPr>
              <w:spacing w:after="0" w:line="259" w:lineRule="auto"/>
              <w:ind w:left="0" w:right="0" w:firstLine="0"/>
              <w:jc w:val="center"/>
              <w:rPr>
                <w:b/>
              </w:rPr>
            </w:pPr>
          </w:p>
          <w:p w14:paraId="66CFB851" w14:textId="77777777" w:rsidR="005C294D" w:rsidRDefault="005C294D" w:rsidP="001A02D4">
            <w:pPr>
              <w:spacing w:after="0" w:line="259" w:lineRule="auto"/>
              <w:ind w:left="0" w:right="0" w:firstLine="0"/>
              <w:jc w:val="center"/>
              <w:rPr>
                <w:b/>
              </w:rPr>
            </w:pPr>
          </w:p>
          <w:p w14:paraId="49DEF4CF" w14:textId="77777777" w:rsidR="005C294D" w:rsidRDefault="005C294D" w:rsidP="001A02D4">
            <w:pPr>
              <w:spacing w:after="0" w:line="259" w:lineRule="auto"/>
              <w:ind w:left="0" w:right="0" w:firstLine="0"/>
              <w:jc w:val="center"/>
              <w:rPr>
                <w:b/>
              </w:rPr>
            </w:pPr>
          </w:p>
          <w:p w14:paraId="09628CEF" w14:textId="77777777" w:rsidR="005C294D" w:rsidRDefault="005C294D" w:rsidP="001A02D4">
            <w:pPr>
              <w:spacing w:after="0" w:line="259" w:lineRule="auto"/>
              <w:ind w:left="0" w:right="0" w:firstLine="0"/>
              <w:jc w:val="center"/>
              <w:rPr>
                <w:b/>
              </w:rPr>
            </w:pPr>
          </w:p>
          <w:p w14:paraId="24C5573C" w14:textId="77777777" w:rsidR="005C294D" w:rsidRDefault="005C294D" w:rsidP="001A02D4">
            <w:pPr>
              <w:spacing w:after="0" w:line="259" w:lineRule="auto"/>
              <w:ind w:left="0" w:right="0" w:firstLine="0"/>
              <w:jc w:val="center"/>
              <w:rPr>
                <w:b/>
              </w:rPr>
            </w:pPr>
          </w:p>
          <w:p w14:paraId="41B06B4B" w14:textId="77777777" w:rsidR="005C294D" w:rsidRDefault="005C294D" w:rsidP="001A02D4">
            <w:pPr>
              <w:spacing w:after="0" w:line="259" w:lineRule="auto"/>
              <w:ind w:left="0" w:right="0" w:firstLine="0"/>
              <w:jc w:val="center"/>
              <w:rPr>
                <w:b/>
              </w:rPr>
            </w:pPr>
          </w:p>
          <w:p w14:paraId="2810F590" w14:textId="77777777" w:rsidR="005C294D" w:rsidRDefault="005C294D" w:rsidP="001A02D4">
            <w:pPr>
              <w:spacing w:after="0" w:line="259" w:lineRule="auto"/>
              <w:ind w:left="0" w:right="0" w:firstLine="0"/>
              <w:jc w:val="center"/>
              <w:rPr>
                <w:b/>
              </w:rPr>
            </w:pPr>
          </w:p>
          <w:p w14:paraId="2DA95C92" w14:textId="77777777" w:rsidR="005C294D" w:rsidRDefault="005C294D" w:rsidP="001A02D4">
            <w:pPr>
              <w:spacing w:after="0" w:line="259" w:lineRule="auto"/>
              <w:ind w:left="0" w:right="0" w:firstLine="0"/>
              <w:jc w:val="center"/>
              <w:rPr>
                <w:b/>
              </w:rPr>
            </w:pPr>
          </w:p>
          <w:p w14:paraId="55511CE9" w14:textId="77777777" w:rsidR="005C294D" w:rsidRDefault="005C294D" w:rsidP="001A02D4">
            <w:pPr>
              <w:spacing w:after="0" w:line="259" w:lineRule="auto"/>
              <w:ind w:left="0" w:right="0" w:firstLine="0"/>
              <w:jc w:val="center"/>
              <w:rPr>
                <w:b/>
              </w:rPr>
            </w:pPr>
          </w:p>
          <w:p w14:paraId="23CF089D" w14:textId="77777777" w:rsidR="00687916" w:rsidRDefault="00687916" w:rsidP="001A02D4">
            <w:pPr>
              <w:spacing w:after="0" w:line="259" w:lineRule="auto"/>
              <w:ind w:left="0" w:right="0" w:firstLine="0"/>
              <w:jc w:val="center"/>
              <w:rPr>
                <w:b/>
              </w:rPr>
            </w:pPr>
          </w:p>
          <w:p w14:paraId="588A2D13" w14:textId="77777777" w:rsidR="00687916" w:rsidRDefault="00687916" w:rsidP="001A02D4">
            <w:pPr>
              <w:spacing w:after="0" w:line="259" w:lineRule="auto"/>
              <w:ind w:left="0" w:right="0" w:firstLine="0"/>
              <w:jc w:val="center"/>
              <w:rPr>
                <w:b/>
              </w:rPr>
            </w:pPr>
          </w:p>
          <w:p w14:paraId="47F01B07" w14:textId="77777777" w:rsidR="005C294D" w:rsidRDefault="005C294D" w:rsidP="001A02D4">
            <w:pPr>
              <w:spacing w:after="0" w:line="259" w:lineRule="auto"/>
              <w:ind w:left="0" w:right="0" w:firstLine="0"/>
              <w:jc w:val="center"/>
              <w:rPr>
                <w:b/>
              </w:rPr>
            </w:pPr>
          </w:p>
          <w:p w14:paraId="6149AF50" w14:textId="77777777" w:rsidR="005C294D" w:rsidRDefault="005C294D" w:rsidP="001A02D4">
            <w:pPr>
              <w:spacing w:after="0" w:line="259" w:lineRule="auto"/>
              <w:ind w:left="0" w:right="0" w:firstLine="0"/>
              <w:jc w:val="center"/>
              <w:rPr>
                <w:b/>
              </w:rPr>
            </w:pPr>
          </w:p>
          <w:p w14:paraId="62D76CBF" w14:textId="77777777" w:rsidR="005C294D" w:rsidRDefault="005C294D" w:rsidP="005C294D">
            <w:pPr>
              <w:spacing w:after="0" w:line="259" w:lineRule="auto"/>
              <w:ind w:left="0" w:right="0" w:firstLine="0"/>
              <w:jc w:val="center"/>
              <w:rPr>
                <w:b/>
              </w:rPr>
            </w:pPr>
            <w:r>
              <w:rPr>
                <w:b/>
              </w:rPr>
              <w:t>Ú</w:t>
            </w:r>
          </w:p>
          <w:p w14:paraId="7D73CFAC" w14:textId="77777777" w:rsidR="005C294D" w:rsidRDefault="005C294D" w:rsidP="001A02D4">
            <w:pPr>
              <w:spacing w:after="0" w:line="259" w:lineRule="auto"/>
              <w:ind w:left="0" w:right="0" w:firstLine="0"/>
              <w:jc w:val="center"/>
              <w:rPr>
                <w:b/>
              </w:rPr>
            </w:pPr>
          </w:p>
          <w:p w14:paraId="5EF2F617" w14:textId="77777777" w:rsidR="005C294D" w:rsidRDefault="005C294D" w:rsidP="001A02D4">
            <w:pPr>
              <w:spacing w:after="0" w:line="259" w:lineRule="auto"/>
              <w:ind w:left="0" w:right="0" w:firstLine="0"/>
              <w:jc w:val="center"/>
              <w:rPr>
                <w:b/>
              </w:rPr>
            </w:pPr>
          </w:p>
          <w:p w14:paraId="29D7ACE5" w14:textId="77777777" w:rsidR="005C294D" w:rsidRPr="006124D0" w:rsidRDefault="005C294D" w:rsidP="001A02D4">
            <w:pPr>
              <w:spacing w:after="0" w:line="259" w:lineRule="auto"/>
              <w:ind w:left="0" w:right="0" w:firstLine="0"/>
              <w:jc w:val="center"/>
              <w:rPr>
                <w:b/>
              </w:rPr>
            </w:pPr>
          </w:p>
        </w:tc>
        <w:tc>
          <w:tcPr>
            <w:tcW w:w="851" w:type="dxa"/>
          </w:tcPr>
          <w:p w14:paraId="52108D2E" w14:textId="0879118B" w:rsidR="00E94CC9" w:rsidRPr="00687916" w:rsidRDefault="00E94CC9" w:rsidP="00E94CC9">
            <w:pPr>
              <w:pStyle w:val="Textpoznmkypodiarou"/>
              <w:ind w:left="0" w:firstLine="0"/>
              <w:jc w:val="both"/>
              <w:rPr>
                <w:sz w:val="18"/>
                <w:szCs w:val="18"/>
                <w:lang w:val="sk-SK"/>
              </w:rPr>
            </w:pPr>
            <w:r w:rsidRPr="00687916">
              <w:rPr>
                <w:sz w:val="18"/>
                <w:szCs w:val="18"/>
                <w:vertAlign w:val="superscript"/>
                <w:lang w:val="sk-SK"/>
              </w:rPr>
              <w:lastRenderedPageBreak/>
              <w:t>2</w:t>
            </w:r>
            <w:r w:rsidRPr="00687916">
              <w:rPr>
                <w:sz w:val="18"/>
                <w:szCs w:val="18"/>
                <w:lang w:val="sk-SK"/>
              </w:rPr>
              <w:t>) Napríklad § 4 ods. 1</w:t>
            </w:r>
            <w:r w:rsidR="00FE560D">
              <w:rPr>
                <w:sz w:val="18"/>
                <w:szCs w:val="18"/>
                <w:lang w:val="sk-SK"/>
              </w:rPr>
              <w:t xml:space="preserve"> a</w:t>
            </w:r>
            <w:r w:rsidRPr="00687916">
              <w:rPr>
                <w:sz w:val="18"/>
                <w:szCs w:val="18"/>
                <w:lang w:val="sk-SK"/>
              </w:rPr>
              <w:t xml:space="preserve"> 8 zákona č. 203/2011 Z. z. o kolektívnom investovaní v znení    neskorších predpisov.</w:t>
            </w:r>
          </w:p>
          <w:p w14:paraId="6004FC32" w14:textId="77777777" w:rsidR="00E94CC9" w:rsidRPr="00687916" w:rsidRDefault="00E94CC9" w:rsidP="00E94CC9">
            <w:pPr>
              <w:pStyle w:val="Textpoznmkypodiarou"/>
              <w:ind w:left="0" w:firstLine="0"/>
              <w:jc w:val="both"/>
              <w:rPr>
                <w:sz w:val="18"/>
                <w:szCs w:val="18"/>
                <w:lang w:val="sk-SK"/>
              </w:rPr>
            </w:pPr>
          </w:p>
          <w:p w14:paraId="3A4BE5E1" w14:textId="3A596DCB" w:rsidR="001A02D4" w:rsidRPr="00E94CC9" w:rsidRDefault="00E94CC9" w:rsidP="00FE560D">
            <w:pPr>
              <w:spacing w:after="0" w:line="259" w:lineRule="auto"/>
              <w:ind w:left="0" w:right="0" w:firstLine="0"/>
              <w:rPr>
                <w:sz w:val="20"/>
                <w:szCs w:val="20"/>
              </w:rPr>
            </w:pPr>
            <w:r w:rsidRPr="00687916">
              <w:rPr>
                <w:sz w:val="18"/>
                <w:szCs w:val="18"/>
                <w:vertAlign w:val="superscript"/>
              </w:rPr>
              <w:t>3</w:t>
            </w:r>
            <w:r w:rsidRPr="00687916">
              <w:rPr>
                <w:sz w:val="18"/>
                <w:szCs w:val="18"/>
              </w:rPr>
              <w:t>) Napríklad § 4 ods. 7</w:t>
            </w:r>
            <w:r w:rsidR="00FE560D">
              <w:rPr>
                <w:sz w:val="18"/>
                <w:szCs w:val="18"/>
              </w:rPr>
              <w:t xml:space="preserve"> a</w:t>
            </w:r>
            <w:r w:rsidRPr="00687916">
              <w:rPr>
                <w:sz w:val="18"/>
                <w:szCs w:val="18"/>
              </w:rPr>
              <w:t xml:space="preserve"> 8, § 128 a 136 zákona č. 203/2011 Z. z. v znení </w:t>
            </w:r>
            <w:r w:rsidRPr="00687916">
              <w:rPr>
                <w:sz w:val="18"/>
                <w:szCs w:val="18"/>
              </w:rPr>
              <w:lastRenderedPageBreak/>
              <w:t>neskorších predpisov.</w:t>
            </w:r>
          </w:p>
        </w:tc>
        <w:tc>
          <w:tcPr>
            <w:tcW w:w="567" w:type="dxa"/>
          </w:tcPr>
          <w:p w14:paraId="0CBEA8CE"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p w14:paraId="095EA5EE" w14:textId="77777777" w:rsidR="005C294D" w:rsidRPr="00A15BDF" w:rsidRDefault="005C294D" w:rsidP="001A02D4">
            <w:pPr>
              <w:spacing w:line="238" w:lineRule="auto"/>
              <w:ind w:left="0" w:right="0" w:firstLine="0"/>
              <w:jc w:val="center"/>
              <w:rPr>
                <w:b/>
              </w:rPr>
            </w:pPr>
          </w:p>
          <w:p w14:paraId="0F104CB1" w14:textId="77777777" w:rsidR="005C294D" w:rsidRPr="00A15BDF" w:rsidRDefault="005C294D" w:rsidP="001A02D4">
            <w:pPr>
              <w:spacing w:line="238" w:lineRule="auto"/>
              <w:ind w:left="0" w:right="0" w:firstLine="0"/>
              <w:jc w:val="center"/>
              <w:rPr>
                <w:b/>
              </w:rPr>
            </w:pPr>
          </w:p>
          <w:p w14:paraId="7F5AE2BC" w14:textId="77777777" w:rsidR="005C294D" w:rsidRPr="00A15BDF" w:rsidRDefault="005C294D" w:rsidP="001A02D4">
            <w:pPr>
              <w:spacing w:line="238" w:lineRule="auto"/>
              <w:ind w:left="0" w:right="0" w:firstLine="0"/>
              <w:jc w:val="center"/>
              <w:rPr>
                <w:b/>
              </w:rPr>
            </w:pPr>
          </w:p>
          <w:p w14:paraId="5CB94E97" w14:textId="77777777" w:rsidR="005C294D" w:rsidRPr="00A15BDF" w:rsidRDefault="005C294D" w:rsidP="001A02D4">
            <w:pPr>
              <w:spacing w:line="238" w:lineRule="auto"/>
              <w:ind w:left="0" w:right="0" w:firstLine="0"/>
              <w:jc w:val="center"/>
              <w:rPr>
                <w:b/>
              </w:rPr>
            </w:pPr>
          </w:p>
          <w:p w14:paraId="4C08E047" w14:textId="77777777" w:rsidR="005C294D" w:rsidRPr="00A15BDF" w:rsidRDefault="005C294D" w:rsidP="001A02D4">
            <w:pPr>
              <w:spacing w:line="238" w:lineRule="auto"/>
              <w:ind w:left="0" w:right="0" w:firstLine="0"/>
              <w:jc w:val="center"/>
              <w:rPr>
                <w:b/>
              </w:rPr>
            </w:pPr>
          </w:p>
          <w:p w14:paraId="0B90F371" w14:textId="77777777" w:rsidR="005C294D" w:rsidRPr="00A15BDF" w:rsidRDefault="005C294D" w:rsidP="001A02D4">
            <w:pPr>
              <w:spacing w:line="238" w:lineRule="auto"/>
              <w:ind w:left="0" w:right="0" w:firstLine="0"/>
              <w:jc w:val="center"/>
              <w:rPr>
                <w:b/>
              </w:rPr>
            </w:pPr>
          </w:p>
          <w:p w14:paraId="52D7DBE4" w14:textId="77777777" w:rsidR="005C294D" w:rsidRPr="00A15BDF" w:rsidRDefault="005C294D" w:rsidP="001A02D4">
            <w:pPr>
              <w:spacing w:line="238" w:lineRule="auto"/>
              <w:ind w:left="0" w:right="0" w:firstLine="0"/>
              <w:jc w:val="center"/>
              <w:rPr>
                <w:b/>
              </w:rPr>
            </w:pPr>
          </w:p>
          <w:p w14:paraId="3E1B8941" w14:textId="77777777" w:rsidR="005C294D" w:rsidRPr="00A15BDF" w:rsidRDefault="005C294D" w:rsidP="001A02D4">
            <w:pPr>
              <w:spacing w:line="238" w:lineRule="auto"/>
              <w:ind w:left="0" w:right="0" w:firstLine="0"/>
              <w:jc w:val="center"/>
              <w:rPr>
                <w:b/>
              </w:rPr>
            </w:pPr>
          </w:p>
          <w:p w14:paraId="416D4AC5" w14:textId="77777777" w:rsidR="005C294D" w:rsidRPr="00A15BDF" w:rsidRDefault="005C294D" w:rsidP="001A02D4">
            <w:pPr>
              <w:spacing w:line="238" w:lineRule="auto"/>
              <w:ind w:left="0" w:right="0" w:firstLine="0"/>
              <w:jc w:val="center"/>
              <w:rPr>
                <w:b/>
              </w:rPr>
            </w:pPr>
          </w:p>
          <w:p w14:paraId="18DA3E56" w14:textId="77777777" w:rsidR="005C294D" w:rsidRPr="00A15BDF" w:rsidRDefault="005C294D" w:rsidP="001A02D4">
            <w:pPr>
              <w:spacing w:line="238" w:lineRule="auto"/>
              <w:ind w:left="0" w:right="0" w:firstLine="0"/>
              <w:jc w:val="center"/>
              <w:rPr>
                <w:b/>
              </w:rPr>
            </w:pPr>
          </w:p>
          <w:p w14:paraId="079629C2" w14:textId="77777777" w:rsidR="005C294D" w:rsidRPr="00A15BDF" w:rsidRDefault="005C294D" w:rsidP="001A02D4">
            <w:pPr>
              <w:spacing w:line="238" w:lineRule="auto"/>
              <w:ind w:left="0" w:right="0" w:firstLine="0"/>
              <w:jc w:val="center"/>
              <w:rPr>
                <w:b/>
              </w:rPr>
            </w:pPr>
          </w:p>
          <w:p w14:paraId="26CCBA04" w14:textId="77777777" w:rsidR="005C294D" w:rsidRPr="00A15BDF" w:rsidRDefault="005C294D" w:rsidP="001A02D4">
            <w:pPr>
              <w:spacing w:line="238" w:lineRule="auto"/>
              <w:ind w:left="0" w:right="0" w:firstLine="0"/>
              <w:jc w:val="center"/>
              <w:rPr>
                <w:b/>
              </w:rPr>
            </w:pPr>
          </w:p>
          <w:p w14:paraId="1708EA52" w14:textId="77777777" w:rsidR="005C294D" w:rsidRPr="00A15BDF" w:rsidRDefault="005C294D" w:rsidP="001A02D4">
            <w:pPr>
              <w:spacing w:line="238" w:lineRule="auto"/>
              <w:ind w:left="0" w:right="0" w:firstLine="0"/>
              <w:jc w:val="center"/>
              <w:rPr>
                <w:b/>
              </w:rPr>
            </w:pPr>
          </w:p>
          <w:p w14:paraId="4C120E7A" w14:textId="77777777" w:rsidR="005C294D" w:rsidRPr="00A15BDF" w:rsidRDefault="005C294D" w:rsidP="001A02D4">
            <w:pPr>
              <w:spacing w:line="238" w:lineRule="auto"/>
              <w:ind w:left="0" w:right="0" w:firstLine="0"/>
              <w:jc w:val="center"/>
              <w:rPr>
                <w:b/>
              </w:rPr>
            </w:pPr>
          </w:p>
          <w:p w14:paraId="6BC22B1F" w14:textId="77777777" w:rsidR="005C294D" w:rsidRPr="00A15BDF" w:rsidRDefault="005C294D" w:rsidP="001A02D4">
            <w:pPr>
              <w:spacing w:line="238" w:lineRule="auto"/>
              <w:ind w:left="0" w:right="0" w:firstLine="0"/>
              <w:jc w:val="center"/>
              <w:rPr>
                <w:b/>
              </w:rPr>
            </w:pPr>
          </w:p>
          <w:p w14:paraId="12FD2512" w14:textId="77777777" w:rsidR="005C294D" w:rsidRPr="00A15BDF" w:rsidRDefault="005C294D" w:rsidP="001A02D4">
            <w:pPr>
              <w:spacing w:line="238" w:lineRule="auto"/>
              <w:ind w:left="0" w:right="0" w:firstLine="0"/>
              <w:jc w:val="center"/>
              <w:rPr>
                <w:b/>
              </w:rPr>
            </w:pPr>
          </w:p>
          <w:p w14:paraId="1483F118" w14:textId="77777777" w:rsidR="005C294D" w:rsidRPr="00A15BDF" w:rsidRDefault="005C294D" w:rsidP="001A02D4">
            <w:pPr>
              <w:spacing w:line="238" w:lineRule="auto"/>
              <w:ind w:left="0" w:right="0" w:firstLine="0"/>
              <w:jc w:val="center"/>
              <w:rPr>
                <w:b/>
              </w:rPr>
            </w:pPr>
          </w:p>
          <w:p w14:paraId="24C4D91F" w14:textId="77777777" w:rsidR="005C294D" w:rsidRPr="00A15BDF" w:rsidRDefault="005C294D" w:rsidP="001A02D4">
            <w:pPr>
              <w:spacing w:line="238" w:lineRule="auto"/>
              <w:ind w:left="0" w:right="0" w:firstLine="0"/>
              <w:jc w:val="center"/>
              <w:rPr>
                <w:b/>
              </w:rPr>
            </w:pPr>
          </w:p>
          <w:p w14:paraId="2ECA44F7" w14:textId="77777777" w:rsidR="005C294D" w:rsidRPr="00A15BDF" w:rsidRDefault="005C294D" w:rsidP="001A02D4">
            <w:pPr>
              <w:spacing w:line="238" w:lineRule="auto"/>
              <w:ind w:left="0" w:right="0" w:firstLine="0"/>
              <w:jc w:val="center"/>
              <w:rPr>
                <w:b/>
              </w:rPr>
            </w:pPr>
          </w:p>
          <w:p w14:paraId="20C4953E" w14:textId="77777777" w:rsidR="005C294D" w:rsidRPr="00A15BDF" w:rsidRDefault="005C294D" w:rsidP="001A02D4">
            <w:pPr>
              <w:spacing w:line="238" w:lineRule="auto"/>
              <w:ind w:left="0" w:right="0" w:firstLine="0"/>
              <w:jc w:val="center"/>
              <w:rPr>
                <w:b/>
              </w:rPr>
            </w:pPr>
          </w:p>
          <w:p w14:paraId="309E3960" w14:textId="77777777" w:rsidR="005C294D" w:rsidRPr="00A15BDF" w:rsidRDefault="005C294D" w:rsidP="001A02D4">
            <w:pPr>
              <w:spacing w:line="238" w:lineRule="auto"/>
              <w:ind w:left="0" w:right="0" w:firstLine="0"/>
              <w:jc w:val="center"/>
              <w:rPr>
                <w:b/>
              </w:rPr>
            </w:pPr>
          </w:p>
          <w:p w14:paraId="410BE726" w14:textId="77777777" w:rsidR="005C294D" w:rsidRPr="00A15BDF" w:rsidRDefault="00E220DB" w:rsidP="001A02D4">
            <w:pPr>
              <w:spacing w:line="238" w:lineRule="auto"/>
              <w:ind w:left="0" w:right="0" w:firstLine="0"/>
              <w:jc w:val="center"/>
              <w:rPr>
                <w:b/>
              </w:rPr>
            </w:pPr>
            <w:r w:rsidRPr="00E220DB">
              <w:rPr>
                <w:b/>
              </w:rPr>
              <w:t>GP-</w:t>
            </w:r>
            <w:r w:rsidR="005C294D" w:rsidRPr="00A15BDF">
              <w:rPr>
                <w:b/>
              </w:rPr>
              <w:t>N</w:t>
            </w:r>
          </w:p>
          <w:p w14:paraId="00AF7D64" w14:textId="77777777" w:rsidR="005C294D" w:rsidRPr="00A15BDF" w:rsidRDefault="005C294D" w:rsidP="001A02D4">
            <w:pPr>
              <w:spacing w:line="238" w:lineRule="auto"/>
              <w:ind w:left="0" w:right="0" w:firstLine="0"/>
              <w:jc w:val="center"/>
              <w:rPr>
                <w:b/>
              </w:rPr>
            </w:pPr>
          </w:p>
          <w:p w14:paraId="676A1DF9" w14:textId="77777777" w:rsidR="005C294D" w:rsidRPr="00A15BDF" w:rsidRDefault="005C294D" w:rsidP="001A02D4">
            <w:pPr>
              <w:spacing w:line="238" w:lineRule="auto"/>
              <w:ind w:left="0" w:right="0" w:firstLine="0"/>
              <w:jc w:val="center"/>
              <w:rPr>
                <w:b/>
              </w:rPr>
            </w:pPr>
          </w:p>
          <w:p w14:paraId="6D0CBF95" w14:textId="77777777" w:rsidR="005C294D" w:rsidRPr="00A15BDF" w:rsidRDefault="005C294D" w:rsidP="001A02D4">
            <w:pPr>
              <w:spacing w:line="238" w:lineRule="auto"/>
              <w:ind w:left="0" w:right="0" w:firstLine="0"/>
              <w:jc w:val="center"/>
              <w:rPr>
                <w:b/>
              </w:rPr>
            </w:pPr>
          </w:p>
          <w:p w14:paraId="1D1EB28A" w14:textId="77777777" w:rsidR="005C294D" w:rsidRPr="00A15BDF" w:rsidRDefault="005C294D" w:rsidP="001A02D4">
            <w:pPr>
              <w:spacing w:line="238" w:lineRule="auto"/>
              <w:ind w:left="0" w:right="0" w:firstLine="0"/>
              <w:jc w:val="center"/>
              <w:rPr>
                <w:b/>
              </w:rPr>
            </w:pPr>
          </w:p>
          <w:p w14:paraId="3DB411E7" w14:textId="77777777" w:rsidR="005C294D" w:rsidRPr="00A15BDF" w:rsidRDefault="005C294D" w:rsidP="001A02D4">
            <w:pPr>
              <w:spacing w:line="238" w:lineRule="auto"/>
              <w:ind w:left="0" w:right="0" w:firstLine="0"/>
              <w:jc w:val="center"/>
              <w:rPr>
                <w:b/>
              </w:rPr>
            </w:pPr>
          </w:p>
          <w:p w14:paraId="401FA67B" w14:textId="77777777" w:rsidR="005C294D" w:rsidRPr="00A15BDF" w:rsidRDefault="005C294D" w:rsidP="001A02D4">
            <w:pPr>
              <w:spacing w:line="238" w:lineRule="auto"/>
              <w:ind w:left="0" w:right="0" w:firstLine="0"/>
              <w:jc w:val="center"/>
              <w:rPr>
                <w:b/>
              </w:rPr>
            </w:pPr>
          </w:p>
          <w:p w14:paraId="1942952D" w14:textId="77777777" w:rsidR="005C294D" w:rsidRPr="00A15BDF" w:rsidRDefault="005C294D" w:rsidP="001A02D4">
            <w:pPr>
              <w:spacing w:line="238" w:lineRule="auto"/>
              <w:ind w:left="0" w:right="0" w:firstLine="0"/>
              <w:jc w:val="center"/>
              <w:rPr>
                <w:b/>
              </w:rPr>
            </w:pPr>
          </w:p>
          <w:p w14:paraId="2A61A6AE" w14:textId="77777777" w:rsidR="005C294D" w:rsidRPr="00A15BDF" w:rsidRDefault="005C294D" w:rsidP="001A02D4">
            <w:pPr>
              <w:spacing w:line="238" w:lineRule="auto"/>
              <w:ind w:left="0" w:right="0" w:firstLine="0"/>
              <w:jc w:val="center"/>
              <w:rPr>
                <w:b/>
              </w:rPr>
            </w:pPr>
          </w:p>
          <w:p w14:paraId="7F44380D" w14:textId="77777777" w:rsidR="005C294D" w:rsidRPr="00A15BDF" w:rsidRDefault="005C294D" w:rsidP="001A02D4">
            <w:pPr>
              <w:spacing w:line="238" w:lineRule="auto"/>
              <w:ind w:left="0" w:right="0" w:firstLine="0"/>
              <w:jc w:val="center"/>
              <w:rPr>
                <w:b/>
              </w:rPr>
            </w:pPr>
          </w:p>
          <w:p w14:paraId="77273891" w14:textId="77777777" w:rsidR="005C294D" w:rsidRPr="00A15BDF" w:rsidRDefault="005C294D" w:rsidP="001A02D4">
            <w:pPr>
              <w:spacing w:line="238" w:lineRule="auto"/>
              <w:ind w:left="0" w:right="0" w:firstLine="0"/>
              <w:jc w:val="center"/>
              <w:rPr>
                <w:b/>
              </w:rPr>
            </w:pPr>
          </w:p>
          <w:p w14:paraId="36B1F79B" w14:textId="77777777" w:rsidR="005C294D" w:rsidRPr="00A15BDF" w:rsidRDefault="005C294D" w:rsidP="001A02D4">
            <w:pPr>
              <w:spacing w:line="238" w:lineRule="auto"/>
              <w:ind w:left="0" w:right="0" w:firstLine="0"/>
              <w:jc w:val="center"/>
              <w:rPr>
                <w:b/>
              </w:rPr>
            </w:pPr>
          </w:p>
          <w:p w14:paraId="6474C28F" w14:textId="77777777" w:rsidR="005C294D" w:rsidRPr="00A15BDF" w:rsidRDefault="005C294D" w:rsidP="001A02D4">
            <w:pPr>
              <w:spacing w:line="238" w:lineRule="auto"/>
              <w:ind w:left="0" w:right="0" w:firstLine="0"/>
              <w:jc w:val="center"/>
              <w:rPr>
                <w:b/>
              </w:rPr>
            </w:pPr>
          </w:p>
          <w:p w14:paraId="6E58CC33" w14:textId="77777777" w:rsidR="005C294D" w:rsidRPr="00A15BDF" w:rsidRDefault="005C294D" w:rsidP="001A02D4">
            <w:pPr>
              <w:spacing w:line="238" w:lineRule="auto"/>
              <w:ind w:left="0" w:right="0" w:firstLine="0"/>
              <w:jc w:val="center"/>
              <w:rPr>
                <w:b/>
              </w:rPr>
            </w:pPr>
          </w:p>
          <w:p w14:paraId="5F9EC214" w14:textId="77777777" w:rsidR="005C294D" w:rsidRPr="00A15BDF" w:rsidRDefault="005C294D" w:rsidP="001A02D4">
            <w:pPr>
              <w:spacing w:line="238" w:lineRule="auto"/>
              <w:ind w:left="0" w:right="0" w:firstLine="0"/>
              <w:jc w:val="center"/>
              <w:rPr>
                <w:b/>
              </w:rPr>
            </w:pPr>
          </w:p>
          <w:p w14:paraId="6888555A" w14:textId="77777777" w:rsidR="005C294D" w:rsidRPr="00A15BDF" w:rsidRDefault="005C294D" w:rsidP="001A02D4">
            <w:pPr>
              <w:spacing w:line="238" w:lineRule="auto"/>
              <w:ind w:left="0" w:right="0" w:firstLine="0"/>
              <w:jc w:val="center"/>
              <w:rPr>
                <w:b/>
              </w:rPr>
            </w:pPr>
          </w:p>
          <w:p w14:paraId="513F409A" w14:textId="77777777" w:rsidR="005C294D" w:rsidRPr="00A15BDF" w:rsidRDefault="005C294D" w:rsidP="001A02D4">
            <w:pPr>
              <w:spacing w:line="238" w:lineRule="auto"/>
              <w:ind w:left="0" w:right="0" w:firstLine="0"/>
              <w:jc w:val="center"/>
              <w:rPr>
                <w:b/>
              </w:rPr>
            </w:pPr>
          </w:p>
          <w:p w14:paraId="029E24CC" w14:textId="77777777" w:rsidR="005C294D" w:rsidRPr="00A15BDF" w:rsidRDefault="005C294D" w:rsidP="001A02D4">
            <w:pPr>
              <w:spacing w:line="238" w:lineRule="auto"/>
              <w:ind w:left="0" w:right="0" w:firstLine="0"/>
              <w:jc w:val="center"/>
              <w:rPr>
                <w:b/>
              </w:rPr>
            </w:pPr>
          </w:p>
          <w:p w14:paraId="07F65937" w14:textId="77777777" w:rsidR="005C294D" w:rsidRPr="00A15BDF" w:rsidRDefault="005C294D" w:rsidP="001A02D4">
            <w:pPr>
              <w:spacing w:line="238" w:lineRule="auto"/>
              <w:ind w:left="0" w:right="0" w:firstLine="0"/>
              <w:jc w:val="center"/>
              <w:rPr>
                <w:b/>
              </w:rPr>
            </w:pPr>
          </w:p>
          <w:p w14:paraId="10C941D1" w14:textId="77777777" w:rsidR="005C294D" w:rsidRPr="00A15BDF" w:rsidRDefault="005C294D" w:rsidP="001A02D4">
            <w:pPr>
              <w:spacing w:line="238" w:lineRule="auto"/>
              <w:ind w:left="0" w:right="0" w:firstLine="0"/>
              <w:jc w:val="center"/>
              <w:rPr>
                <w:b/>
              </w:rPr>
            </w:pPr>
          </w:p>
          <w:p w14:paraId="13EEA731" w14:textId="77777777" w:rsidR="005C294D" w:rsidRPr="00A15BDF" w:rsidRDefault="005C294D" w:rsidP="001A02D4">
            <w:pPr>
              <w:spacing w:line="238" w:lineRule="auto"/>
              <w:ind w:left="0" w:right="0" w:firstLine="0"/>
              <w:jc w:val="center"/>
              <w:rPr>
                <w:b/>
              </w:rPr>
            </w:pPr>
          </w:p>
          <w:p w14:paraId="4590B6D7" w14:textId="77777777" w:rsidR="005C294D" w:rsidRPr="00A15BDF" w:rsidRDefault="005C294D" w:rsidP="001A02D4">
            <w:pPr>
              <w:spacing w:line="238" w:lineRule="auto"/>
              <w:ind w:left="0" w:right="0" w:firstLine="0"/>
              <w:jc w:val="center"/>
              <w:rPr>
                <w:b/>
              </w:rPr>
            </w:pPr>
          </w:p>
          <w:p w14:paraId="5BC3227E" w14:textId="77777777" w:rsidR="005C294D" w:rsidRPr="00A15BDF" w:rsidRDefault="005C294D" w:rsidP="001A02D4">
            <w:pPr>
              <w:spacing w:line="238" w:lineRule="auto"/>
              <w:ind w:left="0" w:right="0" w:firstLine="0"/>
              <w:jc w:val="center"/>
              <w:rPr>
                <w:b/>
              </w:rPr>
            </w:pPr>
          </w:p>
          <w:p w14:paraId="680F2FC3" w14:textId="77777777" w:rsidR="005C294D" w:rsidRPr="00A15BDF" w:rsidRDefault="005C294D" w:rsidP="001A02D4">
            <w:pPr>
              <w:spacing w:line="238" w:lineRule="auto"/>
              <w:ind w:left="0" w:right="0" w:firstLine="0"/>
              <w:jc w:val="center"/>
              <w:rPr>
                <w:b/>
              </w:rPr>
            </w:pPr>
          </w:p>
          <w:p w14:paraId="29A82C93" w14:textId="77777777" w:rsidR="005C294D" w:rsidRPr="00A15BDF" w:rsidRDefault="005C294D" w:rsidP="001A02D4">
            <w:pPr>
              <w:spacing w:line="238" w:lineRule="auto"/>
              <w:ind w:left="0" w:right="0" w:firstLine="0"/>
              <w:jc w:val="center"/>
              <w:rPr>
                <w:b/>
              </w:rPr>
            </w:pPr>
          </w:p>
          <w:p w14:paraId="33C2C9FC" w14:textId="77777777" w:rsidR="005C294D" w:rsidRPr="00A15BDF" w:rsidRDefault="005C294D" w:rsidP="001A02D4">
            <w:pPr>
              <w:spacing w:line="238" w:lineRule="auto"/>
              <w:ind w:left="0" w:right="0" w:firstLine="0"/>
              <w:jc w:val="center"/>
              <w:rPr>
                <w:b/>
              </w:rPr>
            </w:pPr>
          </w:p>
          <w:p w14:paraId="52CBA66E" w14:textId="77777777" w:rsidR="005C294D" w:rsidRPr="00A15BDF" w:rsidRDefault="005C294D" w:rsidP="001A02D4">
            <w:pPr>
              <w:spacing w:line="238" w:lineRule="auto"/>
              <w:ind w:left="0" w:right="0" w:firstLine="0"/>
              <w:jc w:val="center"/>
              <w:rPr>
                <w:b/>
              </w:rPr>
            </w:pPr>
          </w:p>
          <w:p w14:paraId="69BCBAA7" w14:textId="77777777" w:rsidR="005C294D" w:rsidRPr="00A15BDF" w:rsidRDefault="005C294D" w:rsidP="001A02D4">
            <w:pPr>
              <w:spacing w:line="238" w:lineRule="auto"/>
              <w:ind w:left="0" w:right="0" w:firstLine="0"/>
              <w:jc w:val="center"/>
              <w:rPr>
                <w:b/>
              </w:rPr>
            </w:pPr>
          </w:p>
          <w:p w14:paraId="085179B4" w14:textId="77777777" w:rsidR="005C294D" w:rsidRPr="00A15BDF" w:rsidRDefault="005C294D" w:rsidP="001A02D4">
            <w:pPr>
              <w:spacing w:line="238" w:lineRule="auto"/>
              <w:ind w:left="0" w:right="0" w:firstLine="0"/>
              <w:jc w:val="center"/>
              <w:rPr>
                <w:b/>
              </w:rPr>
            </w:pPr>
          </w:p>
          <w:p w14:paraId="38B6AA7C" w14:textId="77777777" w:rsidR="005C294D" w:rsidRPr="00A15BDF" w:rsidRDefault="005C294D" w:rsidP="001A02D4">
            <w:pPr>
              <w:spacing w:line="238" w:lineRule="auto"/>
              <w:ind w:left="0" w:right="0" w:firstLine="0"/>
              <w:jc w:val="center"/>
              <w:rPr>
                <w:b/>
              </w:rPr>
            </w:pPr>
          </w:p>
          <w:p w14:paraId="52B72472" w14:textId="77777777" w:rsidR="005C294D" w:rsidRPr="00A15BDF" w:rsidRDefault="005C294D" w:rsidP="001A02D4">
            <w:pPr>
              <w:spacing w:line="238" w:lineRule="auto"/>
              <w:ind w:left="0" w:right="0" w:firstLine="0"/>
              <w:jc w:val="center"/>
              <w:rPr>
                <w:b/>
              </w:rPr>
            </w:pPr>
          </w:p>
          <w:p w14:paraId="56FE1B9B" w14:textId="77777777" w:rsidR="005C294D" w:rsidRPr="00A15BDF" w:rsidRDefault="005C294D" w:rsidP="001A02D4">
            <w:pPr>
              <w:spacing w:line="238" w:lineRule="auto"/>
              <w:ind w:left="0" w:right="0" w:firstLine="0"/>
              <w:jc w:val="center"/>
              <w:rPr>
                <w:b/>
              </w:rPr>
            </w:pPr>
          </w:p>
          <w:p w14:paraId="6D75DC40" w14:textId="77777777" w:rsidR="005C294D" w:rsidRPr="00A15BDF" w:rsidRDefault="005C294D" w:rsidP="001A02D4">
            <w:pPr>
              <w:spacing w:line="238" w:lineRule="auto"/>
              <w:ind w:left="0" w:right="0" w:firstLine="0"/>
              <w:jc w:val="center"/>
              <w:rPr>
                <w:b/>
              </w:rPr>
            </w:pPr>
          </w:p>
          <w:p w14:paraId="5D8F865F" w14:textId="77777777" w:rsidR="005C294D" w:rsidRPr="00A15BDF" w:rsidRDefault="005C294D" w:rsidP="001A02D4">
            <w:pPr>
              <w:spacing w:line="238" w:lineRule="auto"/>
              <w:ind w:left="0" w:right="0" w:firstLine="0"/>
              <w:jc w:val="center"/>
              <w:rPr>
                <w:b/>
              </w:rPr>
            </w:pPr>
          </w:p>
          <w:p w14:paraId="6622E5EB" w14:textId="77777777" w:rsidR="005C294D" w:rsidRPr="00A15BDF" w:rsidRDefault="005C294D" w:rsidP="001A02D4">
            <w:pPr>
              <w:spacing w:line="238" w:lineRule="auto"/>
              <w:ind w:left="0" w:right="0" w:firstLine="0"/>
              <w:jc w:val="center"/>
              <w:rPr>
                <w:b/>
              </w:rPr>
            </w:pPr>
          </w:p>
          <w:p w14:paraId="63DB486D" w14:textId="77777777" w:rsidR="005C294D" w:rsidRDefault="005C294D" w:rsidP="001A02D4">
            <w:pPr>
              <w:spacing w:line="238" w:lineRule="auto"/>
              <w:ind w:left="0" w:right="0" w:firstLine="0"/>
              <w:jc w:val="center"/>
              <w:rPr>
                <w:b/>
              </w:rPr>
            </w:pPr>
          </w:p>
          <w:p w14:paraId="6E76788D" w14:textId="77777777" w:rsidR="00687916" w:rsidRPr="00A15BDF" w:rsidRDefault="00687916" w:rsidP="001A02D4">
            <w:pPr>
              <w:spacing w:line="238" w:lineRule="auto"/>
              <w:ind w:left="0" w:right="0" w:firstLine="0"/>
              <w:jc w:val="center"/>
              <w:rPr>
                <w:b/>
              </w:rPr>
            </w:pPr>
          </w:p>
          <w:p w14:paraId="51FBBC32" w14:textId="77777777" w:rsidR="005C294D" w:rsidRPr="00A15BDF" w:rsidRDefault="005C294D" w:rsidP="001A02D4">
            <w:pPr>
              <w:spacing w:line="238" w:lineRule="auto"/>
              <w:ind w:left="0" w:right="0" w:firstLine="0"/>
              <w:jc w:val="center"/>
              <w:rPr>
                <w:b/>
              </w:rPr>
            </w:pPr>
          </w:p>
          <w:p w14:paraId="416FB77C" w14:textId="77777777" w:rsidR="005C294D" w:rsidRPr="00A15BDF" w:rsidRDefault="005C294D" w:rsidP="001A02D4">
            <w:pPr>
              <w:spacing w:line="238" w:lineRule="auto"/>
              <w:ind w:left="0" w:right="0" w:firstLine="0"/>
              <w:jc w:val="center"/>
              <w:rPr>
                <w:b/>
              </w:rPr>
            </w:pPr>
          </w:p>
          <w:p w14:paraId="75DEEA68" w14:textId="77777777" w:rsidR="005C294D" w:rsidRPr="00A15BDF" w:rsidRDefault="00E220DB" w:rsidP="005C294D">
            <w:pPr>
              <w:spacing w:line="238" w:lineRule="auto"/>
              <w:ind w:left="0" w:right="0" w:firstLine="0"/>
              <w:jc w:val="center"/>
              <w:rPr>
                <w:b/>
              </w:rPr>
            </w:pPr>
            <w:r w:rsidRPr="00E220DB">
              <w:rPr>
                <w:b/>
              </w:rPr>
              <w:t>GP-</w:t>
            </w:r>
            <w:r w:rsidR="005C294D" w:rsidRPr="00A15BDF">
              <w:rPr>
                <w:b/>
              </w:rPr>
              <w:t>N</w:t>
            </w:r>
          </w:p>
        </w:tc>
        <w:tc>
          <w:tcPr>
            <w:tcW w:w="992" w:type="dxa"/>
          </w:tcPr>
          <w:p w14:paraId="03D39A3C" w14:textId="77777777" w:rsidR="001A02D4" w:rsidRPr="00A15BDF" w:rsidRDefault="001A02D4" w:rsidP="001A02D4">
            <w:pPr>
              <w:spacing w:after="0" w:line="259" w:lineRule="auto"/>
              <w:ind w:left="0" w:right="0" w:firstLine="0"/>
              <w:jc w:val="left"/>
              <w:rPr>
                <w:b/>
              </w:rPr>
            </w:pPr>
          </w:p>
        </w:tc>
      </w:tr>
      <w:tr w:rsidR="001A02D4" w14:paraId="4D171C12" w14:textId="77777777" w:rsidTr="006933B9">
        <w:trPr>
          <w:gridAfter w:val="1"/>
          <w:wAfter w:w="72" w:type="dxa"/>
          <w:trHeight w:val="2693"/>
        </w:trPr>
        <w:tc>
          <w:tcPr>
            <w:tcW w:w="851" w:type="dxa"/>
          </w:tcPr>
          <w:p w14:paraId="4B733653" w14:textId="77777777" w:rsidR="001A02D4" w:rsidRDefault="001A02D4" w:rsidP="001A02D4">
            <w:pPr>
              <w:spacing w:after="0" w:line="259" w:lineRule="auto"/>
              <w:ind w:left="0" w:right="0" w:firstLine="0"/>
              <w:jc w:val="left"/>
              <w:rPr>
                <w:b/>
              </w:rPr>
            </w:pPr>
            <w:r>
              <w:rPr>
                <w:b/>
              </w:rPr>
              <w:lastRenderedPageBreak/>
              <w:t>Čl. 3 ods. 33 a 34</w:t>
            </w:r>
          </w:p>
          <w:p w14:paraId="1DF7E380" w14:textId="77777777" w:rsidR="001A02D4" w:rsidRDefault="001A02D4" w:rsidP="001A02D4">
            <w:pPr>
              <w:spacing w:after="0" w:line="259" w:lineRule="auto"/>
              <w:ind w:left="0" w:right="0" w:firstLine="0"/>
              <w:jc w:val="left"/>
            </w:pPr>
          </w:p>
        </w:tc>
        <w:tc>
          <w:tcPr>
            <w:tcW w:w="5529" w:type="dxa"/>
          </w:tcPr>
          <w:p w14:paraId="49DF54B4" w14:textId="77777777" w:rsidR="001A02D4" w:rsidRDefault="001A02D4" w:rsidP="001A02D4">
            <w:pPr>
              <w:spacing w:after="0" w:line="259" w:lineRule="auto"/>
              <w:ind w:left="0" w:right="0" w:firstLine="0"/>
            </w:pPr>
            <w:r>
              <w:t>33.</w:t>
            </w:r>
          </w:p>
          <w:p w14:paraId="17C167DE" w14:textId="77777777" w:rsidR="001A02D4" w:rsidRDefault="001A02D4" w:rsidP="001A02D4">
            <w:pPr>
              <w:spacing w:after="0" w:line="259" w:lineRule="auto"/>
              <w:ind w:left="0" w:right="0" w:firstLine="0"/>
            </w:pPr>
            <w:r>
              <w:t>„dôchodkový fond“ je:</w:t>
            </w:r>
          </w:p>
          <w:p w14:paraId="71BA6764" w14:textId="77777777" w:rsidR="001A02D4" w:rsidRDefault="001A02D4" w:rsidP="001A02D4">
            <w:pPr>
              <w:spacing w:after="0" w:line="259" w:lineRule="auto"/>
              <w:ind w:left="0" w:right="0" w:firstLine="0"/>
            </w:pPr>
            <w:r>
              <w:t>a)</w:t>
            </w:r>
          </w:p>
          <w:p w14:paraId="171D6CEE" w14:textId="77777777" w:rsidR="001A02D4" w:rsidRDefault="001A02D4" w:rsidP="001A02D4">
            <w:pPr>
              <w:spacing w:after="0" w:line="259" w:lineRule="auto"/>
              <w:ind w:left="0" w:right="0" w:firstLine="0"/>
            </w:pPr>
            <w:r>
              <w:t>subjekt, ktorý je vytvorený a prevádzkovaný v jurisdikcii výlučne alebo takmer výlučne na spravovanie alebo vyplácanie starobných dôchodkov a doplnkových alebo vedľajších dávok fyzickým osobám, pričom:</w:t>
            </w:r>
          </w:p>
          <w:p w14:paraId="5EE894D7" w14:textId="77777777" w:rsidR="001A02D4" w:rsidRDefault="001A02D4" w:rsidP="001A02D4">
            <w:pPr>
              <w:spacing w:after="0" w:line="259" w:lineRule="auto"/>
              <w:ind w:left="0" w:right="0" w:firstLine="0"/>
            </w:pPr>
          </w:p>
          <w:p w14:paraId="1BA2E6A8" w14:textId="77777777" w:rsidR="001A02D4" w:rsidRDefault="001A02D4" w:rsidP="001A02D4">
            <w:pPr>
              <w:spacing w:after="0" w:line="259" w:lineRule="auto"/>
              <w:ind w:left="0" w:right="0" w:firstLine="0"/>
            </w:pPr>
            <w:r>
              <w:t>i)</w:t>
            </w:r>
          </w:p>
          <w:p w14:paraId="537779BF" w14:textId="77777777" w:rsidR="001A02D4" w:rsidRDefault="001A02D4" w:rsidP="001A02D4">
            <w:pPr>
              <w:spacing w:after="0" w:line="259" w:lineRule="auto"/>
              <w:ind w:left="0" w:right="0" w:firstLine="0"/>
            </w:pPr>
            <w:r>
              <w:lastRenderedPageBreak/>
              <w:t>uvedený subjekt ako taký reguluje daná jurisdikcia alebo jeden z jej politických celkov alebo orgánov územných samospráv, alebo</w:t>
            </w:r>
          </w:p>
          <w:p w14:paraId="29866F80" w14:textId="77777777" w:rsidR="005C294D" w:rsidRDefault="005C294D" w:rsidP="001A02D4">
            <w:pPr>
              <w:spacing w:after="0" w:line="259" w:lineRule="auto"/>
              <w:ind w:left="0" w:right="0" w:firstLine="0"/>
            </w:pPr>
          </w:p>
          <w:p w14:paraId="2570568C" w14:textId="77777777" w:rsidR="001A02D4" w:rsidRDefault="001A02D4" w:rsidP="001A02D4">
            <w:pPr>
              <w:spacing w:after="0" w:line="259" w:lineRule="auto"/>
              <w:ind w:left="0" w:right="0" w:firstLine="0"/>
            </w:pPr>
            <w:r>
              <w:t>ii)</w:t>
            </w:r>
          </w:p>
          <w:p w14:paraId="61B4F28D" w14:textId="77777777" w:rsidR="001A02D4" w:rsidRDefault="001A02D4" w:rsidP="001A02D4">
            <w:pPr>
              <w:spacing w:after="0" w:line="259" w:lineRule="auto"/>
              <w:ind w:left="0" w:right="0" w:firstLine="0"/>
            </w:pPr>
            <w:r>
              <w:t>uvedené dávky sú zabezpečené alebo iným spôsobom chránené vnútroštátnymi predpismi a financované skupinou aktív držaných prostredníctvom fiduciárneho dojednania alebo zriaďovateľa s cieľom zaistiť plnenie zodpovedajúcich dôchodkových záväzkov v prípade platobnej neschopnosti nadnárodnej skupiny podnikov a veľkej vnútroštátnej skupiny;</w:t>
            </w:r>
          </w:p>
          <w:p w14:paraId="75CA062D" w14:textId="77777777" w:rsidR="001A02D4" w:rsidRDefault="001A02D4" w:rsidP="001A02D4">
            <w:pPr>
              <w:spacing w:after="0" w:line="259" w:lineRule="auto"/>
              <w:ind w:left="0" w:right="0" w:firstLine="0"/>
            </w:pPr>
          </w:p>
          <w:p w14:paraId="625BEF52" w14:textId="77777777" w:rsidR="00687916" w:rsidRDefault="00687916" w:rsidP="001A02D4">
            <w:pPr>
              <w:spacing w:after="0" w:line="259" w:lineRule="auto"/>
              <w:ind w:left="0" w:right="0" w:firstLine="0"/>
            </w:pPr>
          </w:p>
          <w:p w14:paraId="7BF90A1B" w14:textId="77777777" w:rsidR="00687916" w:rsidRDefault="00687916" w:rsidP="001A02D4">
            <w:pPr>
              <w:spacing w:after="0" w:line="259" w:lineRule="auto"/>
              <w:ind w:left="0" w:right="0" w:firstLine="0"/>
            </w:pPr>
          </w:p>
          <w:p w14:paraId="1C05AE8A" w14:textId="77777777" w:rsidR="001A02D4" w:rsidRDefault="001A02D4" w:rsidP="001A02D4">
            <w:pPr>
              <w:spacing w:after="0" w:line="259" w:lineRule="auto"/>
              <w:ind w:left="0" w:right="0" w:firstLine="0"/>
            </w:pPr>
            <w:r>
              <w:t>b)</w:t>
            </w:r>
          </w:p>
          <w:p w14:paraId="21059A02" w14:textId="77777777" w:rsidR="001A02D4" w:rsidRDefault="001A02D4" w:rsidP="001A02D4">
            <w:pPr>
              <w:spacing w:after="0" w:line="259" w:lineRule="auto"/>
              <w:ind w:left="0" w:right="0" w:firstLine="0"/>
            </w:pPr>
            <w:r>
              <w:t>subjekt dôchodkových služieb;</w:t>
            </w:r>
          </w:p>
          <w:p w14:paraId="6EF20934" w14:textId="77777777" w:rsidR="001A02D4" w:rsidRDefault="001A02D4" w:rsidP="001A02D4">
            <w:pPr>
              <w:spacing w:after="0" w:line="259" w:lineRule="auto"/>
              <w:ind w:left="0" w:right="0" w:firstLine="0"/>
            </w:pPr>
          </w:p>
          <w:p w14:paraId="5657FEDC" w14:textId="77777777" w:rsidR="001A02D4" w:rsidRDefault="001A02D4" w:rsidP="001A02D4">
            <w:pPr>
              <w:spacing w:after="0" w:line="259" w:lineRule="auto"/>
              <w:ind w:left="0" w:right="0" w:firstLine="0"/>
            </w:pPr>
          </w:p>
          <w:p w14:paraId="08D91837" w14:textId="77777777" w:rsidR="001A02D4" w:rsidRDefault="001A02D4" w:rsidP="001A02D4">
            <w:pPr>
              <w:spacing w:after="0" w:line="259" w:lineRule="auto"/>
              <w:ind w:left="0" w:right="0" w:firstLine="0"/>
            </w:pPr>
            <w:r>
              <w:t>34.</w:t>
            </w:r>
          </w:p>
          <w:p w14:paraId="0B82A4BD" w14:textId="77777777" w:rsidR="001A02D4" w:rsidRDefault="001A02D4" w:rsidP="001A02D4">
            <w:pPr>
              <w:spacing w:after="0" w:line="259" w:lineRule="auto"/>
              <w:ind w:left="0" w:right="0" w:firstLine="0"/>
            </w:pPr>
            <w:r>
              <w:t>„subjekt dôchodkových služieb“ je subjekt, ktorý je vytvorený a prevádzkovaný výhradne alebo takmer výhradne na investovanie finančných prostriedkov v prospech subjektov uvedených v bode 33 písm. a) alebo na vykonávanie činností, ktoré sú doplnkové k regulovaným činnostiam uvedeným v bode 33 písm. a), za predpokladu, že subjekt dôchodkových služieb je súčasťou tej istej skupiny ako subjekty vykonávajúce uvedené regulované činnosti;</w:t>
            </w:r>
          </w:p>
          <w:p w14:paraId="2DF6A753" w14:textId="77777777" w:rsidR="001A02D4" w:rsidRDefault="001A02D4" w:rsidP="001A02D4">
            <w:pPr>
              <w:spacing w:after="0" w:line="259" w:lineRule="auto"/>
              <w:ind w:left="0" w:right="0" w:firstLine="0"/>
            </w:pPr>
          </w:p>
        </w:tc>
        <w:tc>
          <w:tcPr>
            <w:tcW w:w="850" w:type="dxa"/>
          </w:tcPr>
          <w:p w14:paraId="6A7DEBA0"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7BC5361C" w14:textId="77777777" w:rsidR="001A02D4" w:rsidRPr="006124D0" w:rsidRDefault="001A02D4" w:rsidP="001A02D4">
            <w:pPr>
              <w:spacing w:after="0" w:line="259" w:lineRule="auto"/>
              <w:ind w:left="0" w:right="0" w:firstLine="0"/>
              <w:jc w:val="center"/>
              <w:rPr>
                <w:b/>
                <w:sz w:val="23"/>
              </w:rPr>
            </w:pPr>
          </w:p>
          <w:p w14:paraId="57B9B9F8" w14:textId="77777777" w:rsidR="001A02D4" w:rsidRPr="006124D0" w:rsidRDefault="001A02D4" w:rsidP="001A02D4">
            <w:pPr>
              <w:spacing w:after="0" w:line="259" w:lineRule="auto"/>
              <w:ind w:left="0" w:right="0" w:firstLine="0"/>
              <w:jc w:val="center"/>
              <w:rPr>
                <w:b/>
                <w:sz w:val="23"/>
              </w:rPr>
            </w:pPr>
          </w:p>
          <w:p w14:paraId="0B204B38" w14:textId="77777777" w:rsidR="001A02D4" w:rsidRPr="006124D0" w:rsidRDefault="001A02D4" w:rsidP="001A02D4">
            <w:pPr>
              <w:spacing w:after="0" w:line="259" w:lineRule="auto"/>
              <w:ind w:left="0" w:right="0" w:firstLine="0"/>
              <w:jc w:val="center"/>
              <w:rPr>
                <w:b/>
                <w:sz w:val="23"/>
              </w:rPr>
            </w:pPr>
          </w:p>
          <w:p w14:paraId="70F25AF0" w14:textId="77777777" w:rsidR="001A02D4" w:rsidRPr="006124D0" w:rsidRDefault="001A02D4" w:rsidP="001A02D4">
            <w:pPr>
              <w:spacing w:after="0" w:line="259" w:lineRule="auto"/>
              <w:ind w:left="0" w:right="0" w:firstLine="0"/>
              <w:jc w:val="center"/>
              <w:rPr>
                <w:b/>
                <w:sz w:val="23"/>
              </w:rPr>
            </w:pPr>
          </w:p>
          <w:p w14:paraId="1C97A0DA" w14:textId="77777777" w:rsidR="001A02D4" w:rsidRPr="006124D0" w:rsidRDefault="001A02D4" w:rsidP="001A02D4">
            <w:pPr>
              <w:spacing w:after="0" w:line="259" w:lineRule="auto"/>
              <w:ind w:left="0" w:right="0" w:firstLine="0"/>
              <w:jc w:val="center"/>
              <w:rPr>
                <w:b/>
                <w:sz w:val="23"/>
              </w:rPr>
            </w:pPr>
          </w:p>
          <w:p w14:paraId="000281D3" w14:textId="77777777" w:rsidR="001A02D4" w:rsidRPr="006124D0" w:rsidRDefault="001A02D4" w:rsidP="001A02D4">
            <w:pPr>
              <w:spacing w:after="0" w:line="259" w:lineRule="auto"/>
              <w:ind w:left="0" w:right="0" w:firstLine="0"/>
              <w:jc w:val="center"/>
              <w:rPr>
                <w:b/>
                <w:sz w:val="23"/>
              </w:rPr>
            </w:pPr>
          </w:p>
          <w:p w14:paraId="7B3B18B9" w14:textId="77777777" w:rsidR="001A02D4" w:rsidRPr="006124D0" w:rsidRDefault="001A02D4" w:rsidP="001A02D4">
            <w:pPr>
              <w:spacing w:after="0" w:line="259" w:lineRule="auto"/>
              <w:ind w:left="0" w:right="0" w:firstLine="0"/>
              <w:jc w:val="center"/>
              <w:rPr>
                <w:b/>
                <w:sz w:val="23"/>
              </w:rPr>
            </w:pPr>
          </w:p>
          <w:p w14:paraId="25305D55" w14:textId="77777777" w:rsidR="001A02D4" w:rsidRPr="006124D0" w:rsidRDefault="001A02D4" w:rsidP="001A02D4">
            <w:pPr>
              <w:spacing w:after="0" w:line="259" w:lineRule="auto"/>
              <w:ind w:left="0" w:right="0" w:firstLine="0"/>
              <w:jc w:val="center"/>
              <w:rPr>
                <w:b/>
                <w:sz w:val="23"/>
              </w:rPr>
            </w:pPr>
          </w:p>
          <w:p w14:paraId="4B794B56" w14:textId="77777777" w:rsidR="001A02D4" w:rsidRPr="006124D0" w:rsidRDefault="001A02D4" w:rsidP="001A02D4">
            <w:pPr>
              <w:spacing w:after="0" w:line="259" w:lineRule="auto"/>
              <w:ind w:left="0" w:right="0" w:firstLine="0"/>
              <w:jc w:val="center"/>
              <w:rPr>
                <w:b/>
                <w:sz w:val="23"/>
              </w:rPr>
            </w:pPr>
          </w:p>
          <w:p w14:paraId="074C0AB2" w14:textId="77777777" w:rsidR="001A02D4" w:rsidRPr="006124D0" w:rsidRDefault="001A02D4" w:rsidP="001A02D4">
            <w:pPr>
              <w:spacing w:after="0" w:line="259" w:lineRule="auto"/>
              <w:ind w:left="0" w:right="0" w:firstLine="0"/>
              <w:jc w:val="center"/>
              <w:rPr>
                <w:b/>
                <w:sz w:val="23"/>
              </w:rPr>
            </w:pPr>
          </w:p>
          <w:p w14:paraId="0B430A16" w14:textId="77777777" w:rsidR="001A02D4" w:rsidRPr="006124D0" w:rsidRDefault="001A02D4" w:rsidP="001A02D4">
            <w:pPr>
              <w:spacing w:after="0" w:line="259" w:lineRule="auto"/>
              <w:ind w:left="0" w:right="0" w:firstLine="0"/>
              <w:jc w:val="center"/>
              <w:rPr>
                <w:b/>
                <w:sz w:val="23"/>
              </w:rPr>
            </w:pPr>
          </w:p>
          <w:p w14:paraId="25E6A30B" w14:textId="77777777" w:rsidR="001A02D4" w:rsidRPr="006124D0" w:rsidRDefault="001A02D4" w:rsidP="001A02D4">
            <w:pPr>
              <w:spacing w:after="0" w:line="259" w:lineRule="auto"/>
              <w:ind w:left="0" w:right="0" w:firstLine="0"/>
              <w:jc w:val="center"/>
              <w:rPr>
                <w:b/>
                <w:sz w:val="23"/>
              </w:rPr>
            </w:pPr>
          </w:p>
          <w:p w14:paraId="1C09A78D" w14:textId="77777777" w:rsidR="001A02D4" w:rsidRPr="006124D0" w:rsidRDefault="001A02D4" w:rsidP="001A02D4">
            <w:pPr>
              <w:spacing w:after="0" w:line="259" w:lineRule="auto"/>
              <w:ind w:left="0" w:right="0" w:firstLine="0"/>
              <w:jc w:val="center"/>
              <w:rPr>
                <w:b/>
                <w:sz w:val="23"/>
              </w:rPr>
            </w:pPr>
          </w:p>
          <w:p w14:paraId="396D9BCC" w14:textId="77777777" w:rsidR="001A02D4" w:rsidRPr="006124D0" w:rsidRDefault="001A02D4" w:rsidP="001A02D4">
            <w:pPr>
              <w:spacing w:after="0" w:line="259" w:lineRule="auto"/>
              <w:ind w:left="0" w:right="0" w:firstLine="0"/>
              <w:jc w:val="center"/>
              <w:rPr>
                <w:b/>
                <w:sz w:val="23"/>
              </w:rPr>
            </w:pPr>
          </w:p>
          <w:p w14:paraId="3CFEB734" w14:textId="77777777" w:rsidR="001A02D4" w:rsidRPr="006124D0" w:rsidRDefault="001A02D4" w:rsidP="001A02D4">
            <w:pPr>
              <w:spacing w:after="0" w:line="259" w:lineRule="auto"/>
              <w:ind w:left="0" w:right="0" w:firstLine="0"/>
              <w:jc w:val="center"/>
              <w:rPr>
                <w:b/>
                <w:sz w:val="23"/>
              </w:rPr>
            </w:pPr>
          </w:p>
          <w:p w14:paraId="12C7146B" w14:textId="77777777" w:rsidR="001A02D4" w:rsidRPr="006124D0" w:rsidRDefault="001A02D4" w:rsidP="001A02D4">
            <w:pPr>
              <w:spacing w:after="0" w:line="259" w:lineRule="auto"/>
              <w:ind w:left="0" w:right="0" w:firstLine="0"/>
              <w:jc w:val="center"/>
              <w:rPr>
                <w:b/>
                <w:sz w:val="23"/>
              </w:rPr>
            </w:pPr>
          </w:p>
          <w:p w14:paraId="7A670E21" w14:textId="77777777" w:rsidR="001A02D4" w:rsidRPr="006124D0" w:rsidRDefault="001A02D4" w:rsidP="001A02D4">
            <w:pPr>
              <w:spacing w:after="0" w:line="259" w:lineRule="auto"/>
              <w:ind w:left="0" w:right="0" w:firstLine="0"/>
              <w:jc w:val="center"/>
              <w:rPr>
                <w:b/>
                <w:sz w:val="23"/>
              </w:rPr>
            </w:pPr>
          </w:p>
          <w:p w14:paraId="5E961035" w14:textId="77777777" w:rsidR="001A02D4" w:rsidRPr="006124D0" w:rsidRDefault="001A02D4" w:rsidP="001A02D4">
            <w:pPr>
              <w:spacing w:after="0" w:line="259" w:lineRule="auto"/>
              <w:ind w:left="0" w:right="0" w:firstLine="0"/>
              <w:jc w:val="center"/>
              <w:rPr>
                <w:b/>
                <w:sz w:val="23"/>
              </w:rPr>
            </w:pPr>
          </w:p>
          <w:p w14:paraId="3DF8A3C9" w14:textId="77777777" w:rsidR="001A02D4" w:rsidRPr="006124D0" w:rsidRDefault="001A02D4" w:rsidP="001A02D4">
            <w:pPr>
              <w:spacing w:after="0" w:line="259" w:lineRule="auto"/>
              <w:ind w:left="0" w:right="0" w:firstLine="0"/>
              <w:jc w:val="center"/>
              <w:rPr>
                <w:b/>
                <w:sz w:val="23"/>
              </w:rPr>
            </w:pPr>
          </w:p>
          <w:p w14:paraId="06B02A65" w14:textId="77777777" w:rsidR="001A02D4" w:rsidRPr="006124D0" w:rsidRDefault="001A02D4" w:rsidP="001A02D4">
            <w:pPr>
              <w:spacing w:after="0" w:line="259" w:lineRule="auto"/>
              <w:ind w:left="0" w:right="0" w:firstLine="0"/>
              <w:jc w:val="center"/>
              <w:rPr>
                <w:b/>
                <w:sz w:val="23"/>
              </w:rPr>
            </w:pPr>
          </w:p>
          <w:p w14:paraId="2F570609" w14:textId="77777777" w:rsidR="001A02D4" w:rsidRPr="006124D0" w:rsidRDefault="001A02D4" w:rsidP="001A02D4">
            <w:pPr>
              <w:spacing w:after="0" w:line="259" w:lineRule="auto"/>
              <w:ind w:left="0" w:right="0" w:firstLine="0"/>
              <w:jc w:val="center"/>
              <w:rPr>
                <w:b/>
                <w:sz w:val="23"/>
              </w:rPr>
            </w:pPr>
          </w:p>
          <w:p w14:paraId="388F5A97" w14:textId="77777777" w:rsidR="001A02D4" w:rsidRPr="006124D0" w:rsidRDefault="001A02D4" w:rsidP="001A02D4">
            <w:pPr>
              <w:spacing w:after="0" w:line="259" w:lineRule="auto"/>
              <w:ind w:left="0" w:right="0" w:firstLine="0"/>
              <w:jc w:val="center"/>
              <w:rPr>
                <w:b/>
                <w:sz w:val="23"/>
              </w:rPr>
            </w:pPr>
          </w:p>
          <w:p w14:paraId="6E932C18" w14:textId="77777777" w:rsidR="001A02D4" w:rsidRPr="006124D0" w:rsidRDefault="001A02D4" w:rsidP="001A02D4">
            <w:pPr>
              <w:spacing w:after="0" w:line="259" w:lineRule="auto"/>
              <w:ind w:left="0" w:right="0" w:firstLine="0"/>
              <w:jc w:val="center"/>
              <w:rPr>
                <w:b/>
                <w:sz w:val="23"/>
              </w:rPr>
            </w:pPr>
          </w:p>
          <w:p w14:paraId="1F0F7B5F" w14:textId="77777777" w:rsidR="001A02D4" w:rsidRPr="006124D0" w:rsidRDefault="001A02D4" w:rsidP="001A02D4">
            <w:pPr>
              <w:spacing w:after="0" w:line="259" w:lineRule="auto"/>
              <w:ind w:left="0" w:right="0" w:firstLine="0"/>
              <w:jc w:val="center"/>
              <w:rPr>
                <w:b/>
                <w:sz w:val="23"/>
              </w:rPr>
            </w:pPr>
          </w:p>
          <w:p w14:paraId="2FFCBFA8" w14:textId="77777777" w:rsidR="001A02D4" w:rsidRPr="006124D0" w:rsidRDefault="001A02D4" w:rsidP="001A02D4">
            <w:pPr>
              <w:spacing w:after="0" w:line="259" w:lineRule="auto"/>
              <w:ind w:left="0" w:right="0" w:firstLine="0"/>
              <w:jc w:val="center"/>
              <w:rPr>
                <w:b/>
                <w:sz w:val="23"/>
              </w:rPr>
            </w:pPr>
          </w:p>
          <w:p w14:paraId="0E516933" w14:textId="77777777" w:rsidR="001A02D4" w:rsidRDefault="001A02D4" w:rsidP="001A02D4">
            <w:pPr>
              <w:spacing w:after="0" w:line="259" w:lineRule="auto"/>
              <w:ind w:left="0" w:right="0" w:firstLine="0"/>
              <w:jc w:val="center"/>
              <w:rPr>
                <w:b/>
                <w:sz w:val="23"/>
              </w:rPr>
            </w:pPr>
          </w:p>
          <w:p w14:paraId="643D82D8" w14:textId="77777777" w:rsidR="00687916" w:rsidRDefault="00687916" w:rsidP="001A02D4">
            <w:pPr>
              <w:spacing w:after="0" w:line="259" w:lineRule="auto"/>
              <w:ind w:left="0" w:right="0" w:firstLine="0"/>
              <w:jc w:val="center"/>
              <w:rPr>
                <w:b/>
                <w:sz w:val="23"/>
              </w:rPr>
            </w:pPr>
          </w:p>
          <w:p w14:paraId="26D196F3" w14:textId="77777777" w:rsidR="00687916" w:rsidRPr="006124D0" w:rsidRDefault="00687916" w:rsidP="001A02D4">
            <w:pPr>
              <w:spacing w:after="0" w:line="259" w:lineRule="auto"/>
              <w:ind w:left="0" w:right="0" w:firstLine="0"/>
              <w:jc w:val="center"/>
              <w:rPr>
                <w:b/>
                <w:sz w:val="23"/>
              </w:rPr>
            </w:pPr>
          </w:p>
          <w:p w14:paraId="5198B321" w14:textId="77777777" w:rsidR="001A02D4" w:rsidRDefault="001A02D4" w:rsidP="001A02D4">
            <w:pPr>
              <w:spacing w:after="0" w:line="259" w:lineRule="auto"/>
              <w:ind w:left="0" w:right="0" w:firstLine="0"/>
              <w:jc w:val="center"/>
              <w:rPr>
                <w:b/>
                <w:sz w:val="23"/>
              </w:rPr>
            </w:pPr>
          </w:p>
          <w:p w14:paraId="6A1CE46F" w14:textId="77777777" w:rsidR="005C294D" w:rsidRPr="006124D0" w:rsidRDefault="005C294D" w:rsidP="005C294D">
            <w:pPr>
              <w:spacing w:after="0" w:line="259" w:lineRule="auto"/>
              <w:ind w:left="0" w:right="0" w:firstLine="0"/>
              <w:rPr>
                <w:b/>
                <w:sz w:val="23"/>
              </w:rPr>
            </w:pPr>
          </w:p>
          <w:p w14:paraId="7174624B" w14:textId="77777777" w:rsidR="001A02D4" w:rsidRPr="006124D0" w:rsidRDefault="001A02D4" w:rsidP="001A02D4">
            <w:pPr>
              <w:spacing w:after="0" w:line="259" w:lineRule="auto"/>
              <w:ind w:left="0" w:right="0" w:firstLine="0"/>
              <w:jc w:val="center"/>
              <w:rPr>
                <w:b/>
                <w:sz w:val="23"/>
              </w:rPr>
            </w:pPr>
            <w:r w:rsidRPr="006124D0">
              <w:rPr>
                <w:b/>
                <w:sz w:val="23"/>
              </w:rPr>
              <w:t>N</w:t>
            </w:r>
          </w:p>
          <w:p w14:paraId="18EBCDA3" w14:textId="77777777" w:rsidR="001A02D4" w:rsidRPr="006124D0" w:rsidRDefault="001A02D4" w:rsidP="001A02D4">
            <w:pPr>
              <w:spacing w:after="0" w:line="259" w:lineRule="auto"/>
              <w:ind w:left="2" w:right="0" w:firstLine="0"/>
              <w:jc w:val="center"/>
              <w:rPr>
                <w:b/>
              </w:rPr>
            </w:pPr>
          </w:p>
        </w:tc>
        <w:tc>
          <w:tcPr>
            <w:tcW w:w="709" w:type="dxa"/>
          </w:tcPr>
          <w:p w14:paraId="293C9965" w14:textId="77777777" w:rsidR="001A02D4" w:rsidRDefault="001A02D4" w:rsidP="001A02D4">
            <w:pPr>
              <w:spacing w:after="0" w:line="259" w:lineRule="auto"/>
              <w:ind w:left="2" w:right="0" w:firstLine="0"/>
              <w:jc w:val="left"/>
            </w:pPr>
          </w:p>
        </w:tc>
        <w:tc>
          <w:tcPr>
            <w:tcW w:w="851" w:type="dxa"/>
          </w:tcPr>
          <w:p w14:paraId="14D56D7E" w14:textId="77777777" w:rsidR="001A02D4" w:rsidRDefault="001A02D4" w:rsidP="001A02D4">
            <w:pPr>
              <w:spacing w:after="0" w:line="240" w:lineRule="auto"/>
              <w:contextualSpacing/>
              <w:jc w:val="center"/>
              <w:rPr>
                <w:b/>
                <w:szCs w:val="20"/>
                <w:lang w:bidi="sk-SK"/>
              </w:rPr>
            </w:pPr>
            <w:r>
              <w:rPr>
                <w:b/>
                <w:szCs w:val="20"/>
                <w:lang w:bidi="sk-SK"/>
              </w:rPr>
              <w:t xml:space="preserve">§ 2 písm. u) až v) </w:t>
            </w:r>
          </w:p>
          <w:p w14:paraId="5AD63E48" w14:textId="77777777" w:rsidR="001A02D4" w:rsidRDefault="001A02D4" w:rsidP="001A02D4">
            <w:pPr>
              <w:spacing w:after="0" w:line="238" w:lineRule="auto"/>
              <w:ind w:left="2" w:right="0" w:firstLine="0"/>
              <w:jc w:val="left"/>
            </w:pPr>
          </w:p>
        </w:tc>
        <w:tc>
          <w:tcPr>
            <w:tcW w:w="3827" w:type="dxa"/>
          </w:tcPr>
          <w:p w14:paraId="6820433E" w14:textId="77777777" w:rsidR="001A02D4" w:rsidRPr="00A22955" w:rsidRDefault="001A02D4" w:rsidP="00EC3F66">
            <w:pPr>
              <w:pStyle w:val="Point0"/>
              <w:numPr>
                <w:ilvl w:val="0"/>
                <w:numId w:val="30"/>
              </w:numPr>
              <w:spacing w:before="0" w:after="200" w:line="240" w:lineRule="auto"/>
              <w:ind w:left="318"/>
              <w:contextualSpacing/>
              <w:jc w:val="both"/>
              <w:rPr>
                <w:rFonts w:eastAsia="Times New Roman"/>
                <w:szCs w:val="24"/>
                <w:lang w:val="sk-SK" w:eastAsia="sk-SK" w:bidi="sk-SK"/>
              </w:rPr>
            </w:pPr>
            <w:r w:rsidRPr="00A22955">
              <w:rPr>
                <w:rFonts w:eastAsia="Times New Roman"/>
                <w:szCs w:val="24"/>
                <w:lang w:val="sk-SK" w:eastAsia="sk-SK" w:bidi="sk-SK"/>
              </w:rPr>
              <w:t xml:space="preserve">dôchodkovým fondom </w:t>
            </w:r>
          </w:p>
          <w:p w14:paraId="38C0A1BA" w14:textId="77777777" w:rsidR="001A02D4" w:rsidRPr="00AD2A67" w:rsidRDefault="001A02D4" w:rsidP="00EC3F66">
            <w:pPr>
              <w:pStyle w:val="Odsekzoznamu"/>
              <w:numPr>
                <w:ilvl w:val="0"/>
                <w:numId w:val="15"/>
              </w:numPr>
              <w:spacing w:after="200" w:line="240" w:lineRule="auto"/>
              <w:ind w:left="315" w:hanging="42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 xml:space="preserve">subjekt, ktorý je </w:t>
            </w:r>
            <w:r w:rsidR="00B30C4D">
              <w:rPr>
                <w:rFonts w:ascii="Times New Roman" w:eastAsia="Times New Roman" w:hAnsi="Times New Roman" w:cs="Times New Roman"/>
                <w:sz w:val="24"/>
                <w:szCs w:val="24"/>
                <w:lang w:eastAsia="sk-SK" w:bidi="sk-SK"/>
              </w:rPr>
              <w:t xml:space="preserve">založený a riadený </w:t>
            </w:r>
            <w:r w:rsidRPr="00A22955">
              <w:rPr>
                <w:rFonts w:ascii="Times New Roman" w:eastAsia="Times New Roman" w:hAnsi="Times New Roman" w:cs="Times New Roman"/>
                <w:sz w:val="24"/>
                <w:szCs w:val="24"/>
                <w:lang w:eastAsia="sk-SK" w:bidi="sk-SK"/>
              </w:rPr>
              <w:t xml:space="preserve">výlučne alebo takmer výlučne na spravovanie alebo vyplácanie starobných dôchodkov a doplnkových alebo </w:t>
            </w:r>
            <w:r>
              <w:rPr>
                <w:rFonts w:ascii="Times New Roman" w:eastAsia="Times New Roman" w:hAnsi="Times New Roman" w:cs="Times New Roman"/>
                <w:sz w:val="24"/>
                <w:szCs w:val="24"/>
                <w:lang w:eastAsia="sk-SK" w:bidi="sk-SK"/>
              </w:rPr>
              <w:t xml:space="preserve">obdobných starobných dôchodkov </w:t>
            </w:r>
            <w:r w:rsidRPr="00A22955">
              <w:rPr>
                <w:rFonts w:ascii="Times New Roman" w:eastAsia="Times New Roman" w:hAnsi="Times New Roman" w:cs="Times New Roman"/>
                <w:sz w:val="24"/>
                <w:szCs w:val="24"/>
                <w:lang w:eastAsia="sk-SK" w:bidi="sk-SK"/>
              </w:rPr>
              <w:t>fyzickým osobám, pričom</w:t>
            </w:r>
          </w:p>
          <w:p w14:paraId="51092E3E" w14:textId="77777777" w:rsidR="001A02D4" w:rsidRPr="00A22955" w:rsidRDefault="001A02D4" w:rsidP="00EC3F66">
            <w:pPr>
              <w:pStyle w:val="Odsekzoznamu"/>
              <w:numPr>
                <w:ilvl w:val="1"/>
                <w:numId w:val="16"/>
              </w:numPr>
              <w:spacing w:after="200" w:line="240" w:lineRule="auto"/>
              <w:ind w:left="31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 xml:space="preserve">subjekt je regulovaný štátom alebo </w:t>
            </w:r>
            <w:r w:rsidRPr="00A22955">
              <w:rPr>
                <w:rFonts w:ascii="Times New Roman" w:hAnsi="Times New Roman"/>
                <w:sz w:val="24"/>
                <w:szCs w:val="24"/>
              </w:rPr>
              <w:t xml:space="preserve">ústredným orgánom štátnej </w:t>
            </w:r>
            <w:r w:rsidRPr="00A22955">
              <w:rPr>
                <w:rFonts w:ascii="Times New Roman" w:hAnsi="Times New Roman"/>
                <w:sz w:val="24"/>
                <w:szCs w:val="24"/>
              </w:rPr>
              <w:lastRenderedPageBreak/>
              <w:t>správy, miestnym orgánom štátnej správy</w:t>
            </w:r>
            <w:r>
              <w:rPr>
                <w:rFonts w:ascii="Times New Roman" w:hAnsi="Times New Roman"/>
                <w:sz w:val="24"/>
                <w:szCs w:val="24"/>
              </w:rPr>
              <w:t>,</w:t>
            </w:r>
            <w:r w:rsidRPr="00A22955">
              <w:rPr>
                <w:rFonts w:ascii="Times New Roman" w:hAnsi="Times New Roman"/>
                <w:sz w:val="24"/>
                <w:szCs w:val="24"/>
              </w:rPr>
              <w:t xml:space="preserve"> alebo orgánom územnej samosprávy</w:t>
            </w:r>
            <w:r w:rsidRPr="00A22955">
              <w:rPr>
                <w:rFonts w:ascii="Times New Roman" w:eastAsia="Times New Roman" w:hAnsi="Times New Roman" w:cs="Times New Roman"/>
                <w:sz w:val="24"/>
                <w:szCs w:val="24"/>
                <w:lang w:eastAsia="sk-SK" w:bidi="sk-SK"/>
              </w:rPr>
              <w:t>, alebo</w:t>
            </w:r>
          </w:p>
          <w:p w14:paraId="683FD9E9" w14:textId="77777777" w:rsidR="001A02D4" w:rsidRPr="00A22955" w:rsidRDefault="001A02D4" w:rsidP="001A02D4">
            <w:pPr>
              <w:pStyle w:val="Odsekzoznamu"/>
              <w:spacing w:after="200" w:line="240" w:lineRule="auto"/>
              <w:ind w:left="315"/>
              <w:jc w:val="both"/>
              <w:rPr>
                <w:rFonts w:ascii="Times New Roman" w:eastAsia="Times New Roman" w:hAnsi="Times New Roman" w:cs="Times New Roman"/>
                <w:sz w:val="24"/>
                <w:szCs w:val="24"/>
                <w:lang w:eastAsia="sk-SK" w:bidi="sk-SK"/>
              </w:rPr>
            </w:pPr>
          </w:p>
          <w:p w14:paraId="7497B43B" w14:textId="77777777" w:rsidR="001A02D4" w:rsidRDefault="001A02D4" w:rsidP="00EC3F66">
            <w:pPr>
              <w:pStyle w:val="Odsekzoznamu"/>
              <w:numPr>
                <w:ilvl w:val="1"/>
                <w:numId w:val="16"/>
              </w:numPr>
              <w:spacing w:after="200" w:line="240" w:lineRule="auto"/>
              <w:ind w:left="315"/>
              <w:jc w:val="both"/>
              <w:rPr>
                <w:rFonts w:ascii="Times New Roman" w:eastAsia="Times New Roman" w:hAnsi="Times New Roman" w:cs="Times New Roman"/>
                <w:sz w:val="24"/>
                <w:szCs w:val="24"/>
                <w:lang w:eastAsia="sk-SK" w:bidi="sk-SK"/>
              </w:rPr>
            </w:pPr>
            <w:r>
              <w:rPr>
                <w:rFonts w:ascii="Times New Roman" w:eastAsia="Times New Roman" w:hAnsi="Times New Roman" w:cs="Times New Roman"/>
                <w:sz w:val="24"/>
                <w:szCs w:val="24"/>
                <w:lang w:eastAsia="sk-SK" w:bidi="sk-SK"/>
              </w:rPr>
              <w:t>dôchodkové</w:t>
            </w:r>
            <w:r w:rsidRPr="00A22955">
              <w:rPr>
                <w:rFonts w:ascii="Times New Roman" w:eastAsia="Times New Roman" w:hAnsi="Times New Roman" w:cs="Times New Roman"/>
                <w:sz w:val="24"/>
                <w:szCs w:val="24"/>
                <w:lang w:eastAsia="sk-SK" w:bidi="sk-SK"/>
              </w:rPr>
              <w:t xml:space="preserve"> dávky</w:t>
            </w:r>
            <w:r>
              <w:rPr>
                <w:rFonts w:ascii="Times New Roman" w:eastAsia="Times New Roman" w:hAnsi="Times New Roman" w:cs="Times New Roman"/>
                <w:sz w:val="24"/>
                <w:szCs w:val="24"/>
                <w:lang w:eastAsia="sk-SK" w:bidi="sk-SK"/>
              </w:rPr>
              <w:t xml:space="preserve"> </w:t>
            </w:r>
            <w:r w:rsidRPr="00A22955">
              <w:rPr>
                <w:rFonts w:ascii="Times New Roman" w:eastAsia="Times New Roman" w:hAnsi="Times New Roman" w:cs="Times New Roman"/>
                <w:sz w:val="24"/>
                <w:szCs w:val="24"/>
                <w:lang w:eastAsia="sk-SK" w:bidi="sk-SK"/>
              </w:rPr>
              <w:t>sú zabezpečené alebo inak chránené vnútroštátnymi predpismi a financované skupinou aktív držaných prostredníctvom fiduciárneho dojednania alebo zriaďovateľ</w:t>
            </w:r>
            <w:r>
              <w:rPr>
                <w:rFonts w:ascii="Times New Roman" w:eastAsia="Times New Roman" w:hAnsi="Times New Roman" w:cs="Times New Roman"/>
                <w:sz w:val="24"/>
                <w:szCs w:val="24"/>
                <w:lang w:eastAsia="sk-SK" w:bidi="sk-SK"/>
              </w:rPr>
              <w:t>om zvereneckého fondu</w:t>
            </w:r>
            <w:r w:rsidRPr="00A22955">
              <w:rPr>
                <w:rFonts w:ascii="Times New Roman" w:eastAsia="Times New Roman" w:hAnsi="Times New Roman" w:cs="Times New Roman"/>
                <w:sz w:val="24"/>
                <w:szCs w:val="24"/>
                <w:lang w:eastAsia="sk-SK" w:bidi="sk-SK"/>
              </w:rPr>
              <w:t xml:space="preserve"> s cieľom zaistiť plnenie zodpovedajúcich dôchodkových </w:t>
            </w:r>
            <w:r>
              <w:rPr>
                <w:rFonts w:ascii="Times New Roman" w:eastAsia="Times New Roman" w:hAnsi="Times New Roman" w:cs="Times New Roman"/>
                <w:sz w:val="24"/>
                <w:szCs w:val="24"/>
                <w:lang w:eastAsia="sk-SK" w:bidi="sk-SK"/>
              </w:rPr>
              <w:t>dávok</w:t>
            </w:r>
            <w:r w:rsidRPr="00A22955">
              <w:rPr>
                <w:rFonts w:ascii="Times New Roman" w:eastAsia="Times New Roman" w:hAnsi="Times New Roman" w:cs="Times New Roman"/>
                <w:sz w:val="24"/>
                <w:szCs w:val="24"/>
                <w:lang w:eastAsia="sk-SK" w:bidi="sk-SK"/>
              </w:rPr>
              <w:t xml:space="preserve"> pri platobnej neschopnosti nadnárodných skupín podnikov a veľkej vnútroštátnej skupiny,</w:t>
            </w:r>
          </w:p>
          <w:p w14:paraId="7AEA2D8C" w14:textId="77777777" w:rsidR="00687916" w:rsidRPr="00687916" w:rsidRDefault="00687916" w:rsidP="00687916">
            <w:pPr>
              <w:pStyle w:val="Odsekzoznamu"/>
              <w:rPr>
                <w:rFonts w:ascii="Times New Roman" w:eastAsia="Times New Roman" w:hAnsi="Times New Roman" w:cs="Times New Roman"/>
                <w:sz w:val="24"/>
                <w:szCs w:val="24"/>
                <w:lang w:eastAsia="sk-SK" w:bidi="sk-SK"/>
              </w:rPr>
            </w:pPr>
          </w:p>
          <w:p w14:paraId="04E24647" w14:textId="77777777" w:rsidR="00687916" w:rsidRPr="00F73E91" w:rsidRDefault="00687916" w:rsidP="00687916">
            <w:pPr>
              <w:pStyle w:val="Odsekzoznamu"/>
              <w:spacing w:after="200" w:line="240" w:lineRule="auto"/>
              <w:ind w:left="315"/>
              <w:jc w:val="both"/>
              <w:rPr>
                <w:rFonts w:ascii="Times New Roman" w:eastAsia="Times New Roman" w:hAnsi="Times New Roman" w:cs="Times New Roman"/>
                <w:sz w:val="24"/>
                <w:szCs w:val="24"/>
                <w:lang w:eastAsia="sk-SK" w:bidi="sk-SK"/>
              </w:rPr>
            </w:pPr>
          </w:p>
          <w:p w14:paraId="77AED35A" w14:textId="77777777" w:rsidR="001A02D4" w:rsidRDefault="001A02D4" w:rsidP="00EC3F66">
            <w:pPr>
              <w:pStyle w:val="Odsekzoznamu"/>
              <w:numPr>
                <w:ilvl w:val="0"/>
                <w:numId w:val="15"/>
              </w:numPr>
              <w:spacing w:after="200" w:line="240" w:lineRule="auto"/>
              <w:ind w:left="315" w:hanging="425"/>
              <w:jc w:val="both"/>
              <w:rPr>
                <w:rFonts w:ascii="Times New Roman" w:eastAsia="Times New Roman" w:hAnsi="Times New Roman" w:cs="Times New Roman"/>
                <w:sz w:val="24"/>
                <w:szCs w:val="24"/>
                <w:lang w:eastAsia="sk-SK" w:bidi="sk-SK"/>
              </w:rPr>
            </w:pPr>
            <w:r w:rsidRPr="00A22955">
              <w:rPr>
                <w:rFonts w:ascii="Times New Roman" w:eastAsia="Times New Roman" w:hAnsi="Times New Roman" w:cs="Times New Roman"/>
                <w:sz w:val="24"/>
                <w:szCs w:val="24"/>
                <w:lang w:eastAsia="sk-SK" w:bidi="sk-SK"/>
              </w:rPr>
              <w:t>subjekt dôchodkových služieb,</w:t>
            </w:r>
          </w:p>
          <w:p w14:paraId="08EF216E" w14:textId="77777777" w:rsidR="001A02D4" w:rsidRPr="00A22955" w:rsidRDefault="001A02D4" w:rsidP="001A02D4">
            <w:pPr>
              <w:pStyle w:val="Odsekzoznamu"/>
              <w:spacing w:after="200" w:line="240" w:lineRule="auto"/>
              <w:ind w:left="315"/>
              <w:jc w:val="both"/>
              <w:rPr>
                <w:rFonts w:ascii="Times New Roman" w:eastAsia="Times New Roman" w:hAnsi="Times New Roman" w:cs="Times New Roman"/>
                <w:sz w:val="24"/>
                <w:szCs w:val="24"/>
                <w:lang w:eastAsia="sk-SK" w:bidi="sk-SK"/>
              </w:rPr>
            </w:pPr>
          </w:p>
          <w:p w14:paraId="58E224A5" w14:textId="77777777" w:rsidR="001A02D4" w:rsidRPr="00A22955" w:rsidRDefault="001A02D4" w:rsidP="00EC3F66">
            <w:pPr>
              <w:pStyle w:val="Point0"/>
              <w:numPr>
                <w:ilvl w:val="0"/>
                <w:numId w:val="30"/>
              </w:numPr>
              <w:spacing w:before="0" w:after="200" w:line="240" w:lineRule="auto"/>
              <w:ind w:left="315" w:hanging="357"/>
              <w:contextualSpacing/>
              <w:jc w:val="both"/>
              <w:rPr>
                <w:rFonts w:eastAsia="Times New Roman"/>
                <w:szCs w:val="24"/>
                <w:lang w:val="sk-SK" w:eastAsia="sk-SK" w:bidi="sk-SK"/>
              </w:rPr>
            </w:pPr>
            <w:r w:rsidRPr="00A22955">
              <w:rPr>
                <w:rFonts w:eastAsia="Times New Roman"/>
                <w:szCs w:val="24"/>
                <w:lang w:val="sk-SK" w:eastAsia="sk-SK" w:bidi="sk-SK"/>
              </w:rPr>
              <w:t xml:space="preserve">subjektom dôchodkových služieb subjekt, ktorý je </w:t>
            </w:r>
            <w:r w:rsidR="00B30C4D" w:rsidRPr="00ED6AD7">
              <w:rPr>
                <w:rFonts w:eastAsia="Times New Roman"/>
                <w:szCs w:val="24"/>
                <w:lang w:val="sk-SK" w:eastAsia="sk-SK" w:bidi="sk-SK"/>
              </w:rPr>
              <w:t>založený a</w:t>
            </w:r>
            <w:r w:rsidR="00B30C4D">
              <w:rPr>
                <w:rFonts w:eastAsia="Times New Roman"/>
                <w:szCs w:val="24"/>
                <w:lang w:val="sk-SK" w:eastAsia="sk-SK" w:bidi="sk-SK"/>
              </w:rPr>
              <w:t xml:space="preserve"> riadený</w:t>
            </w:r>
            <w:r w:rsidRPr="00A22955">
              <w:rPr>
                <w:rFonts w:eastAsia="Times New Roman"/>
                <w:szCs w:val="24"/>
                <w:lang w:val="sk-SK" w:eastAsia="sk-SK" w:bidi="sk-SK"/>
              </w:rPr>
              <w:t xml:space="preserve"> výlučne alebo takmer výlučne na investovanie finančných prostriedkov v pros</w:t>
            </w:r>
            <w:r w:rsidR="006D26E6">
              <w:rPr>
                <w:rFonts w:eastAsia="Times New Roman"/>
                <w:szCs w:val="24"/>
                <w:lang w:val="sk-SK" w:eastAsia="sk-SK" w:bidi="sk-SK"/>
              </w:rPr>
              <w:t>pech subjektov uvedených v písmene</w:t>
            </w:r>
            <w:r w:rsidRPr="00A22955">
              <w:rPr>
                <w:rFonts w:eastAsia="Times New Roman"/>
                <w:szCs w:val="24"/>
                <w:lang w:val="sk-SK" w:eastAsia="sk-SK" w:bidi="sk-SK"/>
              </w:rPr>
              <w:t xml:space="preserve"> </w:t>
            </w:r>
            <w:r>
              <w:rPr>
                <w:rFonts w:eastAsia="Times New Roman"/>
                <w:szCs w:val="24"/>
                <w:lang w:val="sk-SK" w:eastAsia="sk-SK" w:bidi="sk-SK"/>
              </w:rPr>
              <w:t>u</w:t>
            </w:r>
            <w:r w:rsidRPr="00A22955">
              <w:rPr>
                <w:rFonts w:eastAsia="Times New Roman"/>
                <w:szCs w:val="24"/>
                <w:lang w:val="sk-SK" w:eastAsia="sk-SK" w:bidi="sk-SK"/>
              </w:rPr>
              <w:t>) prvom bode alebo na vykonávanie činností, ktoré sú doplnkové k regulovaným činnostiam uvedeným v písm</w:t>
            </w:r>
            <w:r w:rsidR="006D26E6">
              <w:rPr>
                <w:rFonts w:eastAsia="Times New Roman"/>
                <w:szCs w:val="24"/>
                <w:lang w:val="sk-SK" w:eastAsia="sk-SK" w:bidi="sk-SK"/>
              </w:rPr>
              <w:t>ene</w:t>
            </w:r>
            <w:r w:rsidRPr="00A22955">
              <w:rPr>
                <w:rFonts w:eastAsia="Times New Roman"/>
                <w:szCs w:val="24"/>
                <w:lang w:val="sk-SK" w:eastAsia="sk-SK" w:bidi="sk-SK"/>
              </w:rPr>
              <w:t xml:space="preserve"> </w:t>
            </w:r>
            <w:r>
              <w:rPr>
                <w:rFonts w:eastAsia="Times New Roman"/>
                <w:szCs w:val="24"/>
                <w:lang w:val="sk-SK" w:eastAsia="sk-SK" w:bidi="sk-SK"/>
              </w:rPr>
              <w:t>u</w:t>
            </w:r>
            <w:r w:rsidRPr="00A22955">
              <w:rPr>
                <w:rFonts w:eastAsia="Times New Roman"/>
                <w:szCs w:val="24"/>
                <w:lang w:val="sk-SK" w:eastAsia="sk-SK" w:bidi="sk-SK"/>
              </w:rPr>
              <w:t xml:space="preserve">) prvom bode, ak subjekt </w:t>
            </w:r>
            <w:r w:rsidRPr="00A22955">
              <w:rPr>
                <w:rFonts w:eastAsia="Times New Roman"/>
                <w:szCs w:val="24"/>
                <w:lang w:val="sk-SK" w:eastAsia="sk-SK" w:bidi="sk-SK"/>
              </w:rPr>
              <w:lastRenderedPageBreak/>
              <w:t>dôchodkových služieb je súčasťou tej istej skupiny ako subjekty vykonávajúce regulované činnosti,</w:t>
            </w:r>
          </w:p>
          <w:p w14:paraId="76A4A3CE" w14:textId="77777777" w:rsidR="001A02D4" w:rsidRDefault="001A02D4" w:rsidP="001A02D4">
            <w:pPr>
              <w:spacing w:after="0" w:line="259" w:lineRule="auto"/>
              <w:ind w:left="315" w:right="0" w:firstLine="0"/>
            </w:pPr>
          </w:p>
        </w:tc>
        <w:tc>
          <w:tcPr>
            <w:tcW w:w="992" w:type="dxa"/>
          </w:tcPr>
          <w:p w14:paraId="252D1C2F" w14:textId="77777777" w:rsidR="001A02D4" w:rsidRPr="006124D0" w:rsidRDefault="001A02D4" w:rsidP="001A02D4">
            <w:pPr>
              <w:spacing w:after="0" w:line="259" w:lineRule="auto"/>
              <w:ind w:left="0" w:right="0" w:firstLine="0"/>
              <w:jc w:val="center"/>
              <w:rPr>
                <w:b/>
              </w:rPr>
            </w:pPr>
            <w:r w:rsidRPr="006124D0">
              <w:rPr>
                <w:b/>
                <w:sz w:val="23"/>
              </w:rPr>
              <w:lastRenderedPageBreak/>
              <w:t>Ú</w:t>
            </w:r>
          </w:p>
          <w:p w14:paraId="4E9F04C6" w14:textId="77777777" w:rsidR="001A02D4" w:rsidRDefault="001A02D4" w:rsidP="001A02D4">
            <w:pPr>
              <w:spacing w:after="0" w:line="259" w:lineRule="auto"/>
              <w:ind w:left="0" w:right="0" w:firstLine="0"/>
              <w:jc w:val="center"/>
              <w:rPr>
                <w:b/>
              </w:rPr>
            </w:pPr>
          </w:p>
          <w:p w14:paraId="458707A1" w14:textId="77777777" w:rsidR="005C294D" w:rsidRDefault="005C294D" w:rsidP="001A02D4">
            <w:pPr>
              <w:spacing w:after="0" w:line="259" w:lineRule="auto"/>
              <w:ind w:left="0" w:right="0" w:firstLine="0"/>
              <w:jc w:val="center"/>
              <w:rPr>
                <w:b/>
              </w:rPr>
            </w:pPr>
          </w:p>
          <w:p w14:paraId="683C9450" w14:textId="77777777" w:rsidR="005C294D" w:rsidRDefault="005C294D" w:rsidP="001A02D4">
            <w:pPr>
              <w:spacing w:after="0" w:line="259" w:lineRule="auto"/>
              <w:ind w:left="0" w:right="0" w:firstLine="0"/>
              <w:jc w:val="center"/>
              <w:rPr>
                <w:b/>
              </w:rPr>
            </w:pPr>
          </w:p>
          <w:p w14:paraId="77129F52" w14:textId="77777777" w:rsidR="005C294D" w:rsidRDefault="005C294D" w:rsidP="001A02D4">
            <w:pPr>
              <w:spacing w:after="0" w:line="259" w:lineRule="auto"/>
              <w:ind w:left="0" w:right="0" w:firstLine="0"/>
              <w:jc w:val="center"/>
              <w:rPr>
                <w:b/>
              </w:rPr>
            </w:pPr>
          </w:p>
          <w:p w14:paraId="2076F9F6" w14:textId="77777777" w:rsidR="005C294D" w:rsidRDefault="005C294D" w:rsidP="001A02D4">
            <w:pPr>
              <w:spacing w:after="0" w:line="259" w:lineRule="auto"/>
              <w:ind w:left="0" w:right="0" w:firstLine="0"/>
              <w:jc w:val="center"/>
              <w:rPr>
                <w:b/>
              </w:rPr>
            </w:pPr>
          </w:p>
          <w:p w14:paraId="0F601EDF" w14:textId="77777777" w:rsidR="005C294D" w:rsidRDefault="005C294D" w:rsidP="001A02D4">
            <w:pPr>
              <w:spacing w:after="0" w:line="259" w:lineRule="auto"/>
              <w:ind w:left="0" w:right="0" w:firstLine="0"/>
              <w:jc w:val="center"/>
              <w:rPr>
                <w:b/>
              </w:rPr>
            </w:pPr>
          </w:p>
          <w:p w14:paraId="758D15F1" w14:textId="77777777" w:rsidR="005C294D" w:rsidRDefault="005C294D" w:rsidP="001A02D4">
            <w:pPr>
              <w:spacing w:after="0" w:line="259" w:lineRule="auto"/>
              <w:ind w:left="0" w:right="0" w:firstLine="0"/>
              <w:jc w:val="center"/>
              <w:rPr>
                <w:b/>
              </w:rPr>
            </w:pPr>
          </w:p>
          <w:p w14:paraId="408FC2F3" w14:textId="77777777" w:rsidR="005C294D" w:rsidRDefault="005C294D" w:rsidP="001A02D4">
            <w:pPr>
              <w:spacing w:after="0" w:line="259" w:lineRule="auto"/>
              <w:ind w:left="0" w:right="0" w:firstLine="0"/>
              <w:jc w:val="center"/>
              <w:rPr>
                <w:b/>
              </w:rPr>
            </w:pPr>
          </w:p>
          <w:p w14:paraId="6636BC9E" w14:textId="77777777" w:rsidR="005C294D" w:rsidRDefault="005C294D" w:rsidP="001A02D4">
            <w:pPr>
              <w:spacing w:after="0" w:line="259" w:lineRule="auto"/>
              <w:ind w:left="0" w:right="0" w:firstLine="0"/>
              <w:jc w:val="center"/>
              <w:rPr>
                <w:b/>
              </w:rPr>
            </w:pPr>
          </w:p>
          <w:p w14:paraId="5CEED928" w14:textId="77777777" w:rsidR="005C294D" w:rsidRDefault="005C294D" w:rsidP="001A02D4">
            <w:pPr>
              <w:spacing w:after="0" w:line="259" w:lineRule="auto"/>
              <w:ind w:left="0" w:right="0" w:firstLine="0"/>
              <w:jc w:val="center"/>
              <w:rPr>
                <w:b/>
              </w:rPr>
            </w:pPr>
          </w:p>
          <w:p w14:paraId="520DB29D" w14:textId="77777777" w:rsidR="005C294D" w:rsidRDefault="005C294D" w:rsidP="001A02D4">
            <w:pPr>
              <w:spacing w:after="0" w:line="259" w:lineRule="auto"/>
              <w:ind w:left="0" w:right="0" w:firstLine="0"/>
              <w:jc w:val="center"/>
              <w:rPr>
                <w:b/>
              </w:rPr>
            </w:pPr>
          </w:p>
          <w:p w14:paraId="728A1E21" w14:textId="77777777" w:rsidR="005C294D" w:rsidRDefault="005C294D" w:rsidP="001A02D4">
            <w:pPr>
              <w:spacing w:after="0" w:line="259" w:lineRule="auto"/>
              <w:ind w:left="0" w:right="0" w:firstLine="0"/>
              <w:jc w:val="center"/>
              <w:rPr>
                <w:b/>
              </w:rPr>
            </w:pPr>
          </w:p>
          <w:p w14:paraId="37B2C3D0" w14:textId="77777777" w:rsidR="005C294D" w:rsidRDefault="005C294D" w:rsidP="001A02D4">
            <w:pPr>
              <w:spacing w:after="0" w:line="259" w:lineRule="auto"/>
              <w:ind w:left="0" w:right="0" w:firstLine="0"/>
              <w:jc w:val="center"/>
              <w:rPr>
                <w:b/>
              </w:rPr>
            </w:pPr>
          </w:p>
          <w:p w14:paraId="600EC4B9" w14:textId="77777777" w:rsidR="005C294D" w:rsidRDefault="005C294D" w:rsidP="001A02D4">
            <w:pPr>
              <w:spacing w:after="0" w:line="259" w:lineRule="auto"/>
              <w:ind w:left="0" w:right="0" w:firstLine="0"/>
              <w:jc w:val="center"/>
              <w:rPr>
                <w:b/>
              </w:rPr>
            </w:pPr>
          </w:p>
          <w:p w14:paraId="319DD5F5" w14:textId="77777777" w:rsidR="005C294D" w:rsidRDefault="005C294D" w:rsidP="001A02D4">
            <w:pPr>
              <w:spacing w:after="0" w:line="259" w:lineRule="auto"/>
              <w:ind w:left="0" w:right="0" w:firstLine="0"/>
              <w:jc w:val="center"/>
              <w:rPr>
                <w:b/>
              </w:rPr>
            </w:pPr>
          </w:p>
          <w:p w14:paraId="0F25EF4C" w14:textId="77777777" w:rsidR="005C294D" w:rsidRDefault="005C294D" w:rsidP="001A02D4">
            <w:pPr>
              <w:spacing w:after="0" w:line="259" w:lineRule="auto"/>
              <w:ind w:left="0" w:right="0" w:firstLine="0"/>
              <w:jc w:val="center"/>
              <w:rPr>
                <w:b/>
              </w:rPr>
            </w:pPr>
          </w:p>
          <w:p w14:paraId="3D5A018A" w14:textId="77777777" w:rsidR="005C294D" w:rsidRDefault="005C294D" w:rsidP="001A02D4">
            <w:pPr>
              <w:spacing w:after="0" w:line="259" w:lineRule="auto"/>
              <w:ind w:left="0" w:right="0" w:firstLine="0"/>
              <w:jc w:val="center"/>
              <w:rPr>
                <w:b/>
              </w:rPr>
            </w:pPr>
          </w:p>
          <w:p w14:paraId="40F9D72F" w14:textId="77777777" w:rsidR="005C294D" w:rsidRDefault="005C294D" w:rsidP="001A02D4">
            <w:pPr>
              <w:spacing w:after="0" w:line="259" w:lineRule="auto"/>
              <w:ind w:left="0" w:right="0" w:firstLine="0"/>
              <w:jc w:val="center"/>
              <w:rPr>
                <w:b/>
              </w:rPr>
            </w:pPr>
          </w:p>
          <w:p w14:paraId="4BC10DED" w14:textId="77777777" w:rsidR="005C294D" w:rsidRDefault="005C294D" w:rsidP="001A02D4">
            <w:pPr>
              <w:spacing w:after="0" w:line="259" w:lineRule="auto"/>
              <w:ind w:left="0" w:right="0" w:firstLine="0"/>
              <w:jc w:val="center"/>
              <w:rPr>
                <w:b/>
              </w:rPr>
            </w:pPr>
          </w:p>
          <w:p w14:paraId="48400D7F" w14:textId="77777777" w:rsidR="005C294D" w:rsidRDefault="005C294D" w:rsidP="001A02D4">
            <w:pPr>
              <w:spacing w:after="0" w:line="259" w:lineRule="auto"/>
              <w:ind w:left="0" w:right="0" w:firstLine="0"/>
              <w:jc w:val="center"/>
              <w:rPr>
                <w:b/>
              </w:rPr>
            </w:pPr>
          </w:p>
          <w:p w14:paraId="5C529727" w14:textId="77777777" w:rsidR="005C294D" w:rsidRDefault="005C294D" w:rsidP="001A02D4">
            <w:pPr>
              <w:spacing w:after="0" w:line="259" w:lineRule="auto"/>
              <w:ind w:left="0" w:right="0" w:firstLine="0"/>
              <w:jc w:val="center"/>
              <w:rPr>
                <w:b/>
              </w:rPr>
            </w:pPr>
          </w:p>
          <w:p w14:paraId="677DA116" w14:textId="77777777" w:rsidR="005C294D" w:rsidRDefault="005C294D" w:rsidP="001A02D4">
            <w:pPr>
              <w:spacing w:after="0" w:line="259" w:lineRule="auto"/>
              <w:ind w:left="0" w:right="0" w:firstLine="0"/>
              <w:jc w:val="center"/>
              <w:rPr>
                <w:b/>
              </w:rPr>
            </w:pPr>
          </w:p>
          <w:p w14:paraId="5999B4BD" w14:textId="77777777" w:rsidR="005C294D" w:rsidRDefault="005C294D" w:rsidP="001A02D4">
            <w:pPr>
              <w:spacing w:after="0" w:line="259" w:lineRule="auto"/>
              <w:ind w:left="0" w:right="0" w:firstLine="0"/>
              <w:jc w:val="center"/>
              <w:rPr>
                <w:b/>
              </w:rPr>
            </w:pPr>
          </w:p>
          <w:p w14:paraId="78B79824" w14:textId="77777777" w:rsidR="005C294D" w:rsidRDefault="005C294D" w:rsidP="001A02D4">
            <w:pPr>
              <w:spacing w:after="0" w:line="259" w:lineRule="auto"/>
              <w:ind w:left="0" w:right="0" w:firstLine="0"/>
              <w:jc w:val="center"/>
              <w:rPr>
                <w:b/>
              </w:rPr>
            </w:pPr>
          </w:p>
          <w:p w14:paraId="365482FB" w14:textId="77777777" w:rsidR="005C294D" w:rsidRDefault="005C294D" w:rsidP="001A02D4">
            <w:pPr>
              <w:spacing w:after="0" w:line="259" w:lineRule="auto"/>
              <w:ind w:left="0" w:right="0" w:firstLine="0"/>
              <w:jc w:val="center"/>
              <w:rPr>
                <w:b/>
              </w:rPr>
            </w:pPr>
          </w:p>
          <w:p w14:paraId="6331B238" w14:textId="77777777" w:rsidR="005C294D" w:rsidRDefault="005C294D" w:rsidP="001A02D4">
            <w:pPr>
              <w:spacing w:after="0" w:line="259" w:lineRule="auto"/>
              <w:ind w:left="0" w:right="0" w:firstLine="0"/>
              <w:jc w:val="center"/>
              <w:rPr>
                <w:b/>
              </w:rPr>
            </w:pPr>
          </w:p>
          <w:p w14:paraId="048F02C9" w14:textId="77777777" w:rsidR="005C294D" w:rsidRDefault="005C294D" w:rsidP="001A02D4">
            <w:pPr>
              <w:spacing w:after="0" w:line="259" w:lineRule="auto"/>
              <w:ind w:left="0" w:right="0" w:firstLine="0"/>
              <w:jc w:val="center"/>
              <w:rPr>
                <w:b/>
              </w:rPr>
            </w:pPr>
          </w:p>
          <w:p w14:paraId="7D6A96D5" w14:textId="77777777" w:rsidR="005C294D" w:rsidRDefault="005C294D" w:rsidP="001A02D4">
            <w:pPr>
              <w:spacing w:after="0" w:line="259" w:lineRule="auto"/>
              <w:ind w:left="0" w:right="0" w:firstLine="0"/>
              <w:jc w:val="center"/>
              <w:rPr>
                <w:b/>
              </w:rPr>
            </w:pPr>
          </w:p>
          <w:p w14:paraId="7D2963F5" w14:textId="77777777" w:rsidR="005C294D" w:rsidRPr="006124D0" w:rsidRDefault="005C294D" w:rsidP="001A02D4">
            <w:pPr>
              <w:spacing w:after="0" w:line="259" w:lineRule="auto"/>
              <w:ind w:left="0" w:right="0" w:firstLine="0"/>
              <w:jc w:val="center"/>
              <w:rPr>
                <w:b/>
              </w:rPr>
            </w:pPr>
            <w:r>
              <w:rPr>
                <w:b/>
              </w:rPr>
              <w:t>Ú</w:t>
            </w:r>
          </w:p>
        </w:tc>
        <w:tc>
          <w:tcPr>
            <w:tcW w:w="851" w:type="dxa"/>
          </w:tcPr>
          <w:p w14:paraId="37ECB480" w14:textId="77777777" w:rsidR="001A02D4" w:rsidRDefault="001A02D4" w:rsidP="001A02D4">
            <w:pPr>
              <w:spacing w:after="0" w:line="259" w:lineRule="auto"/>
              <w:ind w:left="2" w:right="0" w:firstLine="0"/>
            </w:pPr>
          </w:p>
        </w:tc>
        <w:tc>
          <w:tcPr>
            <w:tcW w:w="567" w:type="dxa"/>
          </w:tcPr>
          <w:p w14:paraId="0ED56E24"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p w14:paraId="2CEF142D" w14:textId="77777777" w:rsidR="005C294D" w:rsidRPr="00A15BDF" w:rsidRDefault="005C294D" w:rsidP="001A02D4">
            <w:pPr>
              <w:spacing w:line="238" w:lineRule="auto"/>
              <w:ind w:left="0" w:right="0" w:firstLine="0"/>
              <w:jc w:val="center"/>
              <w:rPr>
                <w:b/>
              </w:rPr>
            </w:pPr>
          </w:p>
          <w:p w14:paraId="6AE5C58E" w14:textId="77777777" w:rsidR="005C294D" w:rsidRPr="00A15BDF" w:rsidRDefault="005C294D" w:rsidP="001A02D4">
            <w:pPr>
              <w:spacing w:line="238" w:lineRule="auto"/>
              <w:ind w:left="0" w:right="0" w:firstLine="0"/>
              <w:jc w:val="center"/>
              <w:rPr>
                <w:b/>
              </w:rPr>
            </w:pPr>
          </w:p>
          <w:p w14:paraId="0BD8D62B" w14:textId="77777777" w:rsidR="005C294D" w:rsidRPr="00A15BDF" w:rsidRDefault="005C294D" w:rsidP="001A02D4">
            <w:pPr>
              <w:spacing w:line="238" w:lineRule="auto"/>
              <w:ind w:left="0" w:right="0" w:firstLine="0"/>
              <w:jc w:val="center"/>
              <w:rPr>
                <w:b/>
              </w:rPr>
            </w:pPr>
          </w:p>
          <w:p w14:paraId="189CF395" w14:textId="77777777" w:rsidR="005C294D" w:rsidRPr="00A15BDF" w:rsidRDefault="005C294D" w:rsidP="001A02D4">
            <w:pPr>
              <w:spacing w:line="238" w:lineRule="auto"/>
              <w:ind w:left="0" w:right="0" w:firstLine="0"/>
              <w:jc w:val="center"/>
              <w:rPr>
                <w:b/>
              </w:rPr>
            </w:pPr>
          </w:p>
          <w:p w14:paraId="58396B4D" w14:textId="77777777" w:rsidR="005C294D" w:rsidRPr="00A15BDF" w:rsidRDefault="005C294D" w:rsidP="001A02D4">
            <w:pPr>
              <w:spacing w:line="238" w:lineRule="auto"/>
              <w:ind w:left="0" w:right="0" w:firstLine="0"/>
              <w:jc w:val="center"/>
              <w:rPr>
                <w:b/>
              </w:rPr>
            </w:pPr>
          </w:p>
          <w:p w14:paraId="2DD65073" w14:textId="77777777" w:rsidR="005C294D" w:rsidRPr="00A15BDF" w:rsidRDefault="005C294D" w:rsidP="001A02D4">
            <w:pPr>
              <w:spacing w:line="238" w:lineRule="auto"/>
              <w:ind w:left="0" w:right="0" w:firstLine="0"/>
              <w:jc w:val="center"/>
              <w:rPr>
                <w:b/>
              </w:rPr>
            </w:pPr>
          </w:p>
          <w:p w14:paraId="11D91FB3" w14:textId="77777777" w:rsidR="005C294D" w:rsidRPr="00A15BDF" w:rsidRDefault="005C294D" w:rsidP="001A02D4">
            <w:pPr>
              <w:spacing w:line="238" w:lineRule="auto"/>
              <w:ind w:left="0" w:right="0" w:firstLine="0"/>
              <w:jc w:val="center"/>
              <w:rPr>
                <w:b/>
              </w:rPr>
            </w:pPr>
          </w:p>
          <w:p w14:paraId="51A1DA49" w14:textId="77777777" w:rsidR="005C294D" w:rsidRPr="00A15BDF" w:rsidRDefault="005C294D" w:rsidP="001A02D4">
            <w:pPr>
              <w:spacing w:line="238" w:lineRule="auto"/>
              <w:ind w:left="0" w:right="0" w:firstLine="0"/>
              <w:jc w:val="center"/>
              <w:rPr>
                <w:b/>
              </w:rPr>
            </w:pPr>
          </w:p>
          <w:p w14:paraId="49400E91" w14:textId="77777777" w:rsidR="005C294D" w:rsidRPr="00A15BDF" w:rsidRDefault="005C294D" w:rsidP="001A02D4">
            <w:pPr>
              <w:spacing w:line="238" w:lineRule="auto"/>
              <w:ind w:left="0" w:right="0" w:firstLine="0"/>
              <w:jc w:val="center"/>
              <w:rPr>
                <w:b/>
              </w:rPr>
            </w:pPr>
          </w:p>
          <w:p w14:paraId="397BA7AB" w14:textId="77777777" w:rsidR="005C294D" w:rsidRPr="00A15BDF" w:rsidRDefault="005C294D" w:rsidP="001A02D4">
            <w:pPr>
              <w:spacing w:line="238" w:lineRule="auto"/>
              <w:ind w:left="0" w:right="0" w:firstLine="0"/>
              <w:jc w:val="center"/>
              <w:rPr>
                <w:b/>
              </w:rPr>
            </w:pPr>
          </w:p>
          <w:p w14:paraId="57DC208A" w14:textId="77777777" w:rsidR="005C294D" w:rsidRPr="00A15BDF" w:rsidRDefault="005C294D" w:rsidP="001A02D4">
            <w:pPr>
              <w:spacing w:line="238" w:lineRule="auto"/>
              <w:ind w:left="0" w:right="0" w:firstLine="0"/>
              <w:jc w:val="center"/>
              <w:rPr>
                <w:b/>
              </w:rPr>
            </w:pPr>
          </w:p>
          <w:p w14:paraId="32D92AAC" w14:textId="77777777" w:rsidR="005C294D" w:rsidRPr="00A15BDF" w:rsidRDefault="005C294D" w:rsidP="001A02D4">
            <w:pPr>
              <w:spacing w:line="238" w:lineRule="auto"/>
              <w:ind w:left="0" w:right="0" w:firstLine="0"/>
              <w:jc w:val="center"/>
              <w:rPr>
                <w:b/>
              </w:rPr>
            </w:pPr>
          </w:p>
          <w:p w14:paraId="5046C879" w14:textId="77777777" w:rsidR="005C294D" w:rsidRPr="00A15BDF" w:rsidRDefault="005C294D" w:rsidP="001A02D4">
            <w:pPr>
              <w:spacing w:line="238" w:lineRule="auto"/>
              <w:ind w:left="0" w:right="0" w:firstLine="0"/>
              <w:jc w:val="center"/>
              <w:rPr>
                <w:b/>
              </w:rPr>
            </w:pPr>
          </w:p>
          <w:p w14:paraId="4685A871" w14:textId="77777777" w:rsidR="005C294D" w:rsidRPr="00A15BDF" w:rsidRDefault="005C294D" w:rsidP="001A02D4">
            <w:pPr>
              <w:spacing w:line="238" w:lineRule="auto"/>
              <w:ind w:left="0" w:right="0" w:firstLine="0"/>
              <w:jc w:val="center"/>
              <w:rPr>
                <w:b/>
              </w:rPr>
            </w:pPr>
          </w:p>
          <w:p w14:paraId="109BD2C4" w14:textId="77777777" w:rsidR="005C294D" w:rsidRPr="00A15BDF" w:rsidRDefault="005C294D" w:rsidP="001A02D4">
            <w:pPr>
              <w:spacing w:line="238" w:lineRule="auto"/>
              <w:ind w:left="0" w:right="0" w:firstLine="0"/>
              <w:jc w:val="center"/>
              <w:rPr>
                <w:b/>
              </w:rPr>
            </w:pPr>
          </w:p>
          <w:p w14:paraId="44F16944" w14:textId="77777777" w:rsidR="005C294D" w:rsidRPr="00A15BDF" w:rsidRDefault="005C294D" w:rsidP="001A02D4">
            <w:pPr>
              <w:spacing w:line="238" w:lineRule="auto"/>
              <w:ind w:left="0" w:right="0" w:firstLine="0"/>
              <w:jc w:val="center"/>
              <w:rPr>
                <w:b/>
              </w:rPr>
            </w:pPr>
          </w:p>
          <w:p w14:paraId="7C603B27" w14:textId="77777777" w:rsidR="005C294D" w:rsidRPr="00A15BDF" w:rsidRDefault="005C294D" w:rsidP="001A02D4">
            <w:pPr>
              <w:spacing w:line="238" w:lineRule="auto"/>
              <w:ind w:left="0" w:right="0" w:firstLine="0"/>
              <w:jc w:val="center"/>
              <w:rPr>
                <w:b/>
              </w:rPr>
            </w:pPr>
          </w:p>
          <w:p w14:paraId="12CA4520" w14:textId="77777777" w:rsidR="005C294D" w:rsidRPr="00A15BDF" w:rsidRDefault="005C294D" w:rsidP="001A02D4">
            <w:pPr>
              <w:spacing w:line="238" w:lineRule="auto"/>
              <w:ind w:left="0" w:right="0" w:firstLine="0"/>
              <w:jc w:val="center"/>
              <w:rPr>
                <w:b/>
              </w:rPr>
            </w:pPr>
          </w:p>
          <w:p w14:paraId="74CA9D23" w14:textId="77777777" w:rsidR="005C294D" w:rsidRPr="00A15BDF" w:rsidRDefault="005C294D" w:rsidP="001A02D4">
            <w:pPr>
              <w:spacing w:line="238" w:lineRule="auto"/>
              <w:ind w:left="0" w:right="0" w:firstLine="0"/>
              <w:jc w:val="center"/>
              <w:rPr>
                <w:b/>
              </w:rPr>
            </w:pPr>
          </w:p>
          <w:p w14:paraId="1BFB309E" w14:textId="77777777" w:rsidR="005C294D" w:rsidRPr="00A15BDF" w:rsidRDefault="005C294D" w:rsidP="001A02D4">
            <w:pPr>
              <w:spacing w:line="238" w:lineRule="auto"/>
              <w:ind w:left="0" w:right="0" w:firstLine="0"/>
              <w:jc w:val="center"/>
              <w:rPr>
                <w:b/>
              </w:rPr>
            </w:pPr>
          </w:p>
          <w:p w14:paraId="0E84DC44" w14:textId="77777777" w:rsidR="005C294D" w:rsidRPr="00A15BDF" w:rsidRDefault="005C294D" w:rsidP="001A02D4">
            <w:pPr>
              <w:spacing w:line="238" w:lineRule="auto"/>
              <w:ind w:left="0" w:right="0" w:firstLine="0"/>
              <w:jc w:val="center"/>
              <w:rPr>
                <w:b/>
              </w:rPr>
            </w:pPr>
          </w:p>
          <w:p w14:paraId="1A02DF64" w14:textId="77777777" w:rsidR="005C294D" w:rsidRPr="00A15BDF" w:rsidRDefault="005C294D" w:rsidP="001A02D4">
            <w:pPr>
              <w:spacing w:line="238" w:lineRule="auto"/>
              <w:ind w:left="0" w:right="0" w:firstLine="0"/>
              <w:jc w:val="center"/>
              <w:rPr>
                <w:b/>
              </w:rPr>
            </w:pPr>
          </w:p>
          <w:p w14:paraId="7B40CC20" w14:textId="77777777" w:rsidR="005C294D" w:rsidRPr="00A15BDF" w:rsidRDefault="005C294D" w:rsidP="001A02D4">
            <w:pPr>
              <w:spacing w:line="238" w:lineRule="auto"/>
              <w:ind w:left="0" w:right="0" w:firstLine="0"/>
              <w:jc w:val="center"/>
              <w:rPr>
                <w:b/>
              </w:rPr>
            </w:pPr>
          </w:p>
          <w:p w14:paraId="7FE3EECB" w14:textId="77777777" w:rsidR="005C294D" w:rsidRPr="00A15BDF" w:rsidRDefault="005C294D" w:rsidP="001A02D4">
            <w:pPr>
              <w:spacing w:line="238" w:lineRule="auto"/>
              <w:ind w:left="0" w:right="0" w:firstLine="0"/>
              <w:jc w:val="center"/>
              <w:rPr>
                <w:b/>
              </w:rPr>
            </w:pPr>
          </w:p>
          <w:p w14:paraId="664CD5A8" w14:textId="77777777" w:rsidR="005C294D" w:rsidRPr="00A15BDF" w:rsidRDefault="005C294D" w:rsidP="001A02D4">
            <w:pPr>
              <w:spacing w:line="238" w:lineRule="auto"/>
              <w:ind w:left="0" w:right="0" w:firstLine="0"/>
              <w:jc w:val="center"/>
              <w:rPr>
                <w:b/>
              </w:rPr>
            </w:pPr>
          </w:p>
          <w:p w14:paraId="2CAD8E3C" w14:textId="77777777" w:rsidR="005C294D" w:rsidRPr="00A15BDF" w:rsidRDefault="005C294D" w:rsidP="001A02D4">
            <w:pPr>
              <w:spacing w:line="238" w:lineRule="auto"/>
              <w:ind w:left="0" w:right="0" w:firstLine="0"/>
              <w:jc w:val="center"/>
              <w:rPr>
                <w:b/>
              </w:rPr>
            </w:pPr>
          </w:p>
          <w:p w14:paraId="19366579" w14:textId="77777777" w:rsidR="005C294D" w:rsidRDefault="005C294D" w:rsidP="001A02D4">
            <w:pPr>
              <w:spacing w:line="238" w:lineRule="auto"/>
              <w:ind w:left="0" w:right="0" w:firstLine="0"/>
              <w:jc w:val="center"/>
              <w:rPr>
                <w:b/>
              </w:rPr>
            </w:pPr>
          </w:p>
          <w:p w14:paraId="56DF85FB" w14:textId="77777777" w:rsidR="00E220DB" w:rsidRDefault="00E220DB" w:rsidP="001A02D4">
            <w:pPr>
              <w:spacing w:line="238" w:lineRule="auto"/>
              <w:ind w:left="0" w:right="0" w:firstLine="0"/>
              <w:jc w:val="center"/>
              <w:rPr>
                <w:b/>
              </w:rPr>
            </w:pPr>
          </w:p>
          <w:p w14:paraId="5823E2C5" w14:textId="77777777" w:rsidR="00687916" w:rsidRPr="00A15BDF" w:rsidRDefault="00687916" w:rsidP="001A02D4">
            <w:pPr>
              <w:spacing w:line="238" w:lineRule="auto"/>
              <w:ind w:left="0" w:right="0" w:firstLine="0"/>
              <w:jc w:val="center"/>
              <w:rPr>
                <w:b/>
              </w:rPr>
            </w:pPr>
          </w:p>
          <w:p w14:paraId="73BF91AE" w14:textId="77777777" w:rsidR="005C294D" w:rsidRPr="00A15BDF" w:rsidRDefault="005C294D" w:rsidP="001A02D4">
            <w:pPr>
              <w:spacing w:line="238" w:lineRule="auto"/>
              <w:ind w:left="0" w:right="0" w:firstLine="0"/>
              <w:jc w:val="center"/>
              <w:rPr>
                <w:b/>
              </w:rPr>
            </w:pPr>
          </w:p>
          <w:p w14:paraId="1744B28E" w14:textId="77777777" w:rsidR="005C294D" w:rsidRPr="00A15BDF" w:rsidRDefault="00E220DB" w:rsidP="001A02D4">
            <w:pPr>
              <w:spacing w:line="238" w:lineRule="auto"/>
              <w:ind w:left="0" w:right="0" w:firstLine="0"/>
              <w:jc w:val="center"/>
              <w:rPr>
                <w:b/>
              </w:rPr>
            </w:pPr>
            <w:r w:rsidRPr="00E220DB">
              <w:rPr>
                <w:b/>
              </w:rPr>
              <w:t>GP-</w:t>
            </w:r>
            <w:r w:rsidR="005C294D" w:rsidRPr="00A15BDF">
              <w:rPr>
                <w:b/>
              </w:rPr>
              <w:t>N</w:t>
            </w:r>
          </w:p>
        </w:tc>
        <w:tc>
          <w:tcPr>
            <w:tcW w:w="992" w:type="dxa"/>
          </w:tcPr>
          <w:p w14:paraId="4182AC41" w14:textId="77777777" w:rsidR="001A02D4" w:rsidRPr="00A15BDF" w:rsidRDefault="001A02D4" w:rsidP="001A02D4">
            <w:pPr>
              <w:spacing w:after="0" w:line="259" w:lineRule="auto"/>
              <w:ind w:left="0" w:right="0" w:firstLine="0"/>
              <w:jc w:val="left"/>
              <w:rPr>
                <w:b/>
              </w:rPr>
            </w:pPr>
          </w:p>
        </w:tc>
      </w:tr>
      <w:tr w:rsidR="001A02D4" w14:paraId="492F04D7" w14:textId="77777777" w:rsidTr="006933B9">
        <w:trPr>
          <w:gridAfter w:val="1"/>
          <w:wAfter w:w="72" w:type="dxa"/>
          <w:trHeight w:val="2834"/>
        </w:trPr>
        <w:tc>
          <w:tcPr>
            <w:tcW w:w="851" w:type="dxa"/>
          </w:tcPr>
          <w:p w14:paraId="0A9CABF2" w14:textId="77777777" w:rsidR="001A02D4" w:rsidRDefault="001A02D4" w:rsidP="001A02D4">
            <w:pPr>
              <w:spacing w:after="0" w:line="259" w:lineRule="auto"/>
              <w:ind w:left="0" w:right="0" w:firstLine="0"/>
              <w:jc w:val="left"/>
              <w:rPr>
                <w:b/>
              </w:rPr>
            </w:pPr>
            <w:r>
              <w:rPr>
                <w:b/>
              </w:rPr>
              <w:lastRenderedPageBreak/>
              <w:t>Čl. 3 ods. 35</w:t>
            </w:r>
          </w:p>
          <w:p w14:paraId="377D0861" w14:textId="77777777" w:rsidR="001A02D4" w:rsidRDefault="001A02D4" w:rsidP="001A02D4">
            <w:pPr>
              <w:spacing w:after="0" w:line="259" w:lineRule="auto"/>
              <w:ind w:left="0" w:right="0" w:firstLine="0"/>
              <w:jc w:val="left"/>
            </w:pPr>
          </w:p>
        </w:tc>
        <w:tc>
          <w:tcPr>
            <w:tcW w:w="5529" w:type="dxa"/>
          </w:tcPr>
          <w:p w14:paraId="52B7442F" w14:textId="77777777" w:rsidR="001A02D4" w:rsidRDefault="001A02D4" w:rsidP="001A02D4">
            <w:pPr>
              <w:spacing w:after="0" w:line="259" w:lineRule="auto"/>
              <w:ind w:left="0" w:right="0" w:firstLine="0"/>
            </w:pPr>
            <w:r>
              <w:t>35.</w:t>
            </w:r>
          </w:p>
          <w:p w14:paraId="5BBF9BD6" w14:textId="77777777" w:rsidR="001A02D4" w:rsidRDefault="001A02D4" w:rsidP="001A02D4">
            <w:pPr>
              <w:spacing w:after="0" w:line="259" w:lineRule="auto"/>
              <w:ind w:left="0" w:right="0" w:firstLine="0"/>
            </w:pPr>
            <w:r>
              <w:t>„jurisdikcia s nízkou úrovňou zdanenia“ je, a to vo vzťahu k nadnárodnej skupine podnikov alebo veľkej vnútroštátnej skupine v ktoromkoľvek účtovnom období, členský štát alebo jurisdikcia tretej krajiny, v ktorých má nadnárodná skupina podnikov alebo veľká vnútroštátna skupina oprávnený príjem a podlieha efektívnej sadzbe dane, ktorá je nižšia ako minimálna sadzba dane;</w:t>
            </w:r>
          </w:p>
          <w:p w14:paraId="60CA35A2" w14:textId="77777777" w:rsidR="001A02D4" w:rsidRDefault="001A02D4" w:rsidP="001A02D4">
            <w:pPr>
              <w:spacing w:after="0" w:line="259" w:lineRule="auto"/>
              <w:ind w:left="0" w:right="0" w:firstLine="0"/>
            </w:pPr>
          </w:p>
          <w:p w14:paraId="48788056" w14:textId="77777777" w:rsidR="001A02D4" w:rsidRDefault="001A02D4" w:rsidP="001A02D4">
            <w:pPr>
              <w:spacing w:after="0" w:line="259" w:lineRule="auto"/>
              <w:ind w:left="0" w:right="0" w:firstLine="0"/>
            </w:pPr>
          </w:p>
        </w:tc>
        <w:tc>
          <w:tcPr>
            <w:tcW w:w="850" w:type="dxa"/>
          </w:tcPr>
          <w:p w14:paraId="51E04014" w14:textId="77777777" w:rsidR="001A02D4" w:rsidRPr="006124D0" w:rsidRDefault="001A02D4" w:rsidP="001A02D4">
            <w:pPr>
              <w:spacing w:after="0" w:line="259" w:lineRule="auto"/>
              <w:ind w:left="0" w:right="0" w:firstLine="0"/>
              <w:jc w:val="center"/>
              <w:rPr>
                <w:b/>
                <w:sz w:val="23"/>
              </w:rPr>
            </w:pPr>
            <w:r w:rsidRPr="006124D0">
              <w:rPr>
                <w:b/>
                <w:sz w:val="23"/>
              </w:rPr>
              <w:t>N</w:t>
            </w:r>
          </w:p>
          <w:p w14:paraId="23071B21" w14:textId="77777777" w:rsidR="001A02D4" w:rsidRPr="006124D0" w:rsidRDefault="001A02D4" w:rsidP="001A02D4">
            <w:pPr>
              <w:spacing w:after="0" w:line="259" w:lineRule="auto"/>
              <w:ind w:left="2" w:right="0" w:firstLine="0"/>
              <w:jc w:val="center"/>
              <w:rPr>
                <w:b/>
              </w:rPr>
            </w:pPr>
          </w:p>
        </w:tc>
        <w:tc>
          <w:tcPr>
            <w:tcW w:w="709" w:type="dxa"/>
          </w:tcPr>
          <w:p w14:paraId="62A88EFD" w14:textId="77777777" w:rsidR="001A02D4" w:rsidRDefault="001A02D4" w:rsidP="001A02D4">
            <w:pPr>
              <w:spacing w:after="0" w:line="259" w:lineRule="auto"/>
              <w:ind w:left="2" w:right="0" w:firstLine="0"/>
              <w:jc w:val="left"/>
            </w:pPr>
          </w:p>
        </w:tc>
        <w:tc>
          <w:tcPr>
            <w:tcW w:w="851" w:type="dxa"/>
          </w:tcPr>
          <w:p w14:paraId="77825D1E" w14:textId="77777777" w:rsidR="001A02D4" w:rsidRDefault="001A02D4" w:rsidP="001A02D4">
            <w:pPr>
              <w:spacing w:after="0" w:line="240" w:lineRule="auto"/>
              <w:contextualSpacing/>
              <w:jc w:val="center"/>
              <w:rPr>
                <w:b/>
                <w:szCs w:val="20"/>
                <w:lang w:bidi="sk-SK"/>
              </w:rPr>
            </w:pPr>
            <w:r>
              <w:rPr>
                <w:b/>
                <w:szCs w:val="20"/>
                <w:lang w:bidi="sk-SK"/>
              </w:rPr>
              <w:t xml:space="preserve">§ 2 písm. ai) </w:t>
            </w:r>
          </w:p>
          <w:p w14:paraId="5F3B469A" w14:textId="77777777" w:rsidR="001A02D4" w:rsidRDefault="001A02D4" w:rsidP="001A02D4">
            <w:pPr>
              <w:spacing w:after="0" w:line="238" w:lineRule="auto"/>
              <w:ind w:left="2" w:right="0" w:firstLine="0"/>
              <w:jc w:val="left"/>
            </w:pPr>
          </w:p>
        </w:tc>
        <w:tc>
          <w:tcPr>
            <w:tcW w:w="3827" w:type="dxa"/>
          </w:tcPr>
          <w:p w14:paraId="001061C8" w14:textId="77777777" w:rsidR="001A02D4" w:rsidRPr="00431E27" w:rsidRDefault="001A02D4" w:rsidP="001A02D4">
            <w:pPr>
              <w:pStyle w:val="Point0"/>
              <w:spacing w:before="0" w:after="200" w:line="240" w:lineRule="auto"/>
              <w:ind w:left="318" w:hanging="326"/>
              <w:contextualSpacing/>
              <w:jc w:val="both"/>
              <w:rPr>
                <w:rFonts w:eastAsia="Times New Roman"/>
                <w:szCs w:val="24"/>
                <w:lang w:val="sk-SK" w:eastAsia="sk-SK" w:bidi="sk-SK"/>
              </w:rPr>
            </w:pPr>
            <w:r>
              <w:rPr>
                <w:rFonts w:eastAsia="Times New Roman"/>
                <w:szCs w:val="24"/>
                <w:lang w:val="sk-SK" w:eastAsia="sk-SK" w:bidi="sk-SK"/>
              </w:rPr>
              <w:t xml:space="preserve">ai) </w:t>
            </w:r>
            <w:r w:rsidRPr="00A22955">
              <w:rPr>
                <w:rFonts w:eastAsia="Times New Roman"/>
                <w:szCs w:val="24"/>
                <w:lang w:val="sk-SK" w:eastAsia="sk-SK" w:bidi="sk-SK"/>
              </w:rPr>
              <w:t>štátom s nízkou úrovňou zdanenia štát, v ktorom má nadnárodná skupina podnikov alebo veľká vnútroštátna skupina v ktoromkoľvek účtovnom období oprávnený príjem a podlieha efektívnej sadzbe dane, ktorá je nižšia ako minimálna sadzba dane,</w:t>
            </w:r>
          </w:p>
          <w:p w14:paraId="0F83F559" w14:textId="77777777" w:rsidR="001A02D4" w:rsidRDefault="001A02D4" w:rsidP="001A02D4">
            <w:pPr>
              <w:spacing w:after="0" w:line="259" w:lineRule="auto"/>
              <w:ind w:left="315" w:right="0" w:firstLine="0"/>
            </w:pPr>
          </w:p>
        </w:tc>
        <w:tc>
          <w:tcPr>
            <w:tcW w:w="992" w:type="dxa"/>
          </w:tcPr>
          <w:p w14:paraId="546819F2" w14:textId="77777777" w:rsidR="001A02D4" w:rsidRPr="006124D0" w:rsidRDefault="001A02D4" w:rsidP="001A02D4">
            <w:pPr>
              <w:spacing w:after="0" w:line="259" w:lineRule="auto"/>
              <w:ind w:left="0" w:right="0" w:firstLine="0"/>
              <w:jc w:val="center"/>
              <w:rPr>
                <w:b/>
              </w:rPr>
            </w:pPr>
            <w:r w:rsidRPr="006124D0">
              <w:rPr>
                <w:b/>
                <w:sz w:val="23"/>
              </w:rPr>
              <w:t>Ú</w:t>
            </w:r>
          </w:p>
          <w:p w14:paraId="38B82C67" w14:textId="77777777" w:rsidR="001A02D4" w:rsidRPr="006124D0" w:rsidRDefault="001A02D4" w:rsidP="001A02D4">
            <w:pPr>
              <w:spacing w:after="0" w:line="259" w:lineRule="auto"/>
              <w:ind w:left="0" w:right="0" w:firstLine="0"/>
              <w:jc w:val="center"/>
              <w:rPr>
                <w:b/>
              </w:rPr>
            </w:pPr>
          </w:p>
        </w:tc>
        <w:tc>
          <w:tcPr>
            <w:tcW w:w="851" w:type="dxa"/>
          </w:tcPr>
          <w:p w14:paraId="0C8C4ABB" w14:textId="77777777" w:rsidR="001A02D4" w:rsidRDefault="001A02D4" w:rsidP="001A02D4">
            <w:pPr>
              <w:spacing w:after="0" w:line="259" w:lineRule="auto"/>
              <w:ind w:left="2" w:right="0" w:firstLine="0"/>
            </w:pPr>
          </w:p>
        </w:tc>
        <w:tc>
          <w:tcPr>
            <w:tcW w:w="567" w:type="dxa"/>
          </w:tcPr>
          <w:p w14:paraId="7D1B9D34"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276AD9B7" w14:textId="77777777" w:rsidR="001A02D4" w:rsidRPr="00A15BDF" w:rsidRDefault="001A02D4" w:rsidP="001A02D4">
            <w:pPr>
              <w:spacing w:after="0" w:line="259" w:lineRule="auto"/>
              <w:ind w:left="0" w:right="0" w:firstLine="0"/>
              <w:jc w:val="left"/>
              <w:rPr>
                <w:b/>
              </w:rPr>
            </w:pPr>
          </w:p>
        </w:tc>
      </w:tr>
      <w:tr w:rsidR="001A02D4" w:rsidRPr="00A15BDF" w14:paraId="10A1A7F0" w14:textId="77777777" w:rsidTr="006933B9">
        <w:trPr>
          <w:gridAfter w:val="1"/>
          <w:wAfter w:w="72" w:type="dxa"/>
          <w:trHeight w:val="2243"/>
        </w:trPr>
        <w:tc>
          <w:tcPr>
            <w:tcW w:w="851" w:type="dxa"/>
          </w:tcPr>
          <w:p w14:paraId="2BD99143" w14:textId="77777777" w:rsidR="001A02D4" w:rsidRDefault="001A02D4" w:rsidP="001A02D4">
            <w:pPr>
              <w:spacing w:after="0" w:line="259" w:lineRule="auto"/>
              <w:ind w:left="0" w:right="0" w:firstLine="0"/>
              <w:jc w:val="left"/>
              <w:rPr>
                <w:b/>
              </w:rPr>
            </w:pPr>
            <w:r>
              <w:rPr>
                <w:b/>
              </w:rPr>
              <w:t xml:space="preserve">Čl. 3 ods. 36 </w:t>
            </w:r>
          </w:p>
          <w:p w14:paraId="54A6730F" w14:textId="77777777" w:rsidR="001A02D4" w:rsidRDefault="001A02D4" w:rsidP="001A02D4">
            <w:pPr>
              <w:spacing w:after="0" w:line="259" w:lineRule="auto"/>
              <w:ind w:left="0" w:right="0" w:firstLine="0"/>
              <w:jc w:val="left"/>
            </w:pPr>
          </w:p>
        </w:tc>
        <w:tc>
          <w:tcPr>
            <w:tcW w:w="5529" w:type="dxa"/>
          </w:tcPr>
          <w:p w14:paraId="1098D760" w14:textId="77777777" w:rsidR="001A02D4" w:rsidRDefault="001A02D4" w:rsidP="001A02D4">
            <w:pPr>
              <w:spacing w:after="0" w:line="259" w:lineRule="auto"/>
              <w:ind w:left="0" w:right="0" w:firstLine="0"/>
            </w:pPr>
            <w:r>
              <w:t>36.</w:t>
            </w:r>
          </w:p>
          <w:p w14:paraId="528B37F2" w14:textId="77777777" w:rsidR="001A02D4" w:rsidRDefault="001A02D4" w:rsidP="001A02D4">
            <w:pPr>
              <w:spacing w:after="0" w:line="259" w:lineRule="auto"/>
              <w:ind w:left="0" w:right="0" w:firstLine="0"/>
            </w:pPr>
            <w:r>
              <w:t>„oprávnený príjem alebo oprávnená strata“ je čistý zisk alebo čistá strata základného subjektu z finančného účtovníctva, upravené v súlade s pravidlami stanovenými v kapitolách III, VI a VII;</w:t>
            </w:r>
          </w:p>
          <w:p w14:paraId="41EE0FFD" w14:textId="77777777" w:rsidR="001A02D4" w:rsidRDefault="001A02D4" w:rsidP="001A02D4">
            <w:pPr>
              <w:spacing w:after="0" w:line="259" w:lineRule="auto"/>
              <w:ind w:left="0" w:right="0" w:firstLine="0"/>
            </w:pPr>
          </w:p>
        </w:tc>
        <w:tc>
          <w:tcPr>
            <w:tcW w:w="850" w:type="dxa"/>
          </w:tcPr>
          <w:p w14:paraId="64E824EA" w14:textId="77777777" w:rsidR="001A02D4" w:rsidRPr="006124D0" w:rsidRDefault="001A02D4" w:rsidP="001A02D4">
            <w:pPr>
              <w:spacing w:after="0" w:line="259" w:lineRule="auto"/>
              <w:ind w:left="0" w:right="0" w:firstLine="0"/>
              <w:jc w:val="center"/>
              <w:rPr>
                <w:b/>
                <w:sz w:val="23"/>
              </w:rPr>
            </w:pPr>
            <w:r>
              <w:rPr>
                <w:b/>
                <w:sz w:val="23"/>
              </w:rPr>
              <w:t>N</w:t>
            </w:r>
          </w:p>
          <w:p w14:paraId="38DD1434" w14:textId="77777777" w:rsidR="001A02D4" w:rsidRPr="006124D0" w:rsidRDefault="001A02D4" w:rsidP="001A02D4">
            <w:pPr>
              <w:spacing w:after="0" w:line="259" w:lineRule="auto"/>
              <w:ind w:left="2" w:right="0" w:firstLine="0"/>
              <w:jc w:val="center"/>
              <w:rPr>
                <w:b/>
              </w:rPr>
            </w:pPr>
          </w:p>
        </w:tc>
        <w:tc>
          <w:tcPr>
            <w:tcW w:w="709" w:type="dxa"/>
          </w:tcPr>
          <w:p w14:paraId="145CD7A6" w14:textId="77777777" w:rsidR="001A02D4" w:rsidRDefault="001A02D4" w:rsidP="001A02D4">
            <w:pPr>
              <w:spacing w:after="0" w:line="259" w:lineRule="auto"/>
              <w:ind w:left="2" w:right="0" w:firstLine="0"/>
              <w:jc w:val="left"/>
            </w:pPr>
          </w:p>
        </w:tc>
        <w:tc>
          <w:tcPr>
            <w:tcW w:w="851" w:type="dxa"/>
          </w:tcPr>
          <w:p w14:paraId="48C9BD17" w14:textId="77777777" w:rsidR="001A02D4" w:rsidRDefault="001A02D4" w:rsidP="001A02D4">
            <w:pPr>
              <w:spacing w:after="0" w:line="240" w:lineRule="auto"/>
              <w:contextualSpacing/>
              <w:jc w:val="center"/>
              <w:rPr>
                <w:b/>
                <w:szCs w:val="20"/>
                <w:lang w:bidi="sk-SK"/>
              </w:rPr>
            </w:pPr>
            <w:r>
              <w:rPr>
                <w:b/>
                <w:szCs w:val="20"/>
                <w:lang w:bidi="sk-SK"/>
              </w:rPr>
              <w:t>§ 5 úvodná veta</w:t>
            </w:r>
          </w:p>
          <w:p w14:paraId="7E6807A0" w14:textId="77777777" w:rsidR="001A02D4" w:rsidRDefault="001A02D4" w:rsidP="001A02D4">
            <w:pPr>
              <w:spacing w:after="0" w:line="238" w:lineRule="auto"/>
              <w:ind w:left="2" w:right="0" w:firstLine="0"/>
              <w:jc w:val="left"/>
            </w:pPr>
          </w:p>
        </w:tc>
        <w:tc>
          <w:tcPr>
            <w:tcW w:w="3827" w:type="dxa"/>
          </w:tcPr>
          <w:p w14:paraId="77F97105" w14:textId="77777777" w:rsidR="001A02D4" w:rsidRPr="00431E27" w:rsidRDefault="001A02D4" w:rsidP="001A02D4">
            <w:pPr>
              <w:pStyle w:val="ManualNumPar1"/>
              <w:spacing w:line="240" w:lineRule="auto"/>
              <w:ind w:left="0" w:firstLine="0"/>
              <w:jc w:val="both"/>
              <w:rPr>
                <w:rFonts w:cstheme="majorBidi"/>
                <w:bCs/>
                <w:lang w:val="sk-SK"/>
              </w:rPr>
            </w:pPr>
            <w:r w:rsidRPr="00A22955">
              <w:rPr>
                <w:lang w:val="sk-SK"/>
              </w:rPr>
              <w:t>Oprávneným príjmom alebo oprávnenou stratou základného subjektu je zisk alebo strata základného su</w:t>
            </w:r>
            <w:r>
              <w:rPr>
                <w:lang w:val="sk-SK"/>
              </w:rPr>
              <w:t xml:space="preserve">bjektu z finančného účtovníctva </w:t>
            </w:r>
            <w:r w:rsidRPr="00A22955">
              <w:rPr>
                <w:lang w:val="sk-SK"/>
              </w:rPr>
              <w:t>za príslušné účtovné obdobie</w:t>
            </w:r>
            <w:r>
              <w:rPr>
                <w:lang w:val="sk-SK"/>
              </w:rPr>
              <w:t xml:space="preserve"> </w:t>
            </w:r>
            <w:r w:rsidRPr="00431E27">
              <w:rPr>
                <w:rFonts w:eastAsia="Times New Roman"/>
                <w:szCs w:val="20"/>
                <w:lang w:eastAsia="sk-SK" w:bidi="sk-SK"/>
              </w:rPr>
              <w:t>v</w:t>
            </w:r>
          </w:p>
          <w:p w14:paraId="3771BC3C" w14:textId="77777777" w:rsidR="001A02D4" w:rsidRDefault="001A02D4" w:rsidP="001A02D4">
            <w:pPr>
              <w:spacing w:after="0" w:line="259" w:lineRule="auto"/>
              <w:ind w:left="315" w:right="0" w:firstLine="0"/>
            </w:pPr>
          </w:p>
        </w:tc>
        <w:tc>
          <w:tcPr>
            <w:tcW w:w="992" w:type="dxa"/>
          </w:tcPr>
          <w:p w14:paraId="214F2789" w14:textId="77777777" w:rsidR="001A02D4" w:rsidRPr="006124D0" w:rsidRDefault="001A02D4" w:rsidP="001A02D4">
            <w:pPr>
              <w:spacing w:after="0" w:line="259" w:lineRule="auto"/>
              <w:ind w:left="0" w:right="0" w:firstLine="0"/>
              <w:jc w:val="center"/>
              <w:rPr>
                <w:b/>
              </w:rPr>
            </w:pPr>
            <w:r>
              <w:rPr>
                <w:b/>
              </w:rPr>
              <w:t>Ú</w:t>
            </w:r>
          </w:p>
          <w:p w14:paraId="74AC6F29" w14:textId="77777777" w:rsidR="001A02D4" w:rsidRPr="006124D0" w:rsidRDefault="001A02D4" w:rsidP="001A02D4">
            <w:pPr>
              <w:spacing w:after="0" w:line="259" w:lineRule="auto"/>
              <w:ind w:left="0" w:right="0" w:firstLine="0"/>
              <w:jc w:val="center"/>
              <w:rPr>
                <w:b/>
              </w:rPr>
            </w:pPr>
          </w:p>
        </w:tc>
        <w:tc>
          <w:tcPr>
            <w:tcW w:w="851" w:type="dxa"/>
          </w:tcPr>
          <w:p w14:paraId="1631612C" w14:textId="77777777" w:rsidR="001A02D4" w:rsidRDefault="001A02D4" w:rsidP="001A02D4">
            <w:pPr>
              <w:spacing w:after="0" w:line="259" w:lineRule="auto"/>
              <w:ind w:left="2" w:right="0" w:firstLine="0"/>
            </w:pPr>
          </w:p>
        </w:tc>
        <w:tc>
          <w:tcPr>
            <w:tcW w:w="567" w:type="dxa"/>
          </w:tcPr>
          <w:p w14:paraId="7F699066"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0FD59AD5" w14:textId="77777777" w:rsidR="001A02D4" w:rsidRPr="00A15BDF" w:rsidRDefault="001A02D4" w:rsidP="001A02D4">
            <w:pPr>
              <w:spacing w:after="0" w:line="259" w:lineRule="auto"/>
              <w:ind w:left="0" w:right="0" w:firstLine="0"/>
              <w:jc w:val="left"/>
              <w:rPr>
                <w:b/>
              </w:rPr>
            </w:pPr>
          </w:p>
        </w:tc>
      </w:tr>
      <w:tr w:rsidR="001A02D4" w:rsidRPr="00A15BDF" w14:paraId="681B90DF" w14:textId="77777777" w:rsidTr="006933B9">
        <w:trPr>
          <w:gridAfter w:val="1"/>
          <w:wAfter w:w="72" w:type="dxa"/>
          <w:trHeight w:val="2693"/>
        </w:trPr>
        <w:tc>
          <w:tcPr>
            <w:tcW w:w="851" w:type="dxa"/>
          </w:tcPr>
          <w:p w14:paraId="24B44B66" w14:textId="77777777" w:rsidR="001A02D4" w:rsidRDefault="001A02D4" w:rsidP="001A02D4">
            <w:pPr>
              <w:spacing w:after="0" w:line="259" w:lineRule="auto"/>
              <w:ind w:left="0" w:right="0" w:firstLine="0"/>
              <w:jc w:val="left"/>
              <w:rPr>
                <w:b/>
              </w:rPr>
            </w:pPr>
            <w:r>
              <w:rPr>
                <w:b/>
              </w:rPr>
              <w:lastRenderedPageBreak/>
              <w:t xml:space="preserve">Čl. 3 ods. 37 až 39 </w:t>
            </w:r>
          </w:p>
          <w:p w14:paraId="33BD5E26" w14:textId="77777777" w:rsidR="001A02D4" w:rsidRDefault="001A02D4" w:rsidP="001A02D4">
            <w:pPr>
              <w:spacing w:after="0" w:line="259" w:lineRule="auto"/>
              <w:ind w:left="0" w:right="0" w:firstLine="0"/>
              <w:jc w:val="left"/>
            </w:pPr>
          </w:p>
        </w:tc>
        <w:tc>
          <w:tcPr>
            <w:tcW w:w="5529" w:type="dxa"/>
          </w:tcPr>
          <w:p w14:paraId="02D1A655" w14:textId="77777777" w:rsidR="001A02D4" w:rsidRDefault="001A02D4" w:rsidP="001A02D4">
            <w:pPr>
              <w:spacing w:after="0" w:line="259" w:lineRule="auto"/>
              <w:ind w:left="0" w:right="0" w:firstLine="0"/>
            </w:pPr>
            <w:r>
              <w:t>37.</w:t>
            </w:r>
          </w:p>
          <w:p w14:paraId="3FE6CC24" w14:textId="77777777" w:rsidR="001A02D4" w:rsidRDefault="001A02D4" w:rsidP="001A02D4">
            <w:pPr>
              <w:spacing w:after="0" w:line="259" w:lineRule="auto"/>
              <w:ind w:left="0" w:right="0" w:firstLine="0"/>
            </w:pPr>
            <w:r>
              <w:t>„nekvalifikovaná refundovateľná imputačná daň“ je každá daň iná ako kvalifikovaná imputačná daň vzniknutá základnému subjektu alebo zaplatená základným subjektom, ktorá je:</w:t>
            </w:r>
          </w:p>
          <w:p w14:paraId="143262F1" w14:textId="77777777" w:rsidR="001A02D4" w:rsidRDefault="001A02D4" w:rsidP="001A02D4">
            <w:pPr>
              <w:spacing w:after="0" w:line="259" w:lineRule="auto"/>
              <w:ind w:left="0" w:right="0" w:firstLine="0"/>
            </w:pPr>
            <w:r>
              <w:t>a)</w:t>
            </w:r>
          </w:p>
          <w:p w14:paraId="6C0A6435" w14:textId="77777777" w:rsidR="001A02D4" w:rsidRDefault="001A02D4" w:rsidP="001A02D4">
            <w:pPr>
              <w:spacing w:after="0" w:line="259" w:lineRule="auto"/>
              <w:ind w:left="0" w:right="0" w:firstLine="0"/>
            </w:pPr>
            <w:r>
              <w:t>refundovateľná skutočnému vlastníkovi dividendy, ktorú vypláca takýto základný subjekt, v súvislosti s danou dividendou alebo započítateľná skutočným vlastníkom voči daňovej povinnosti inej ako daňovej povinnosti týkajúcej sa takejto dividendy, alebo</w:t>
            </w:r>
          </w:p>
          <w:p w14:paraId="65B328FB" w14:textId="77777777" w:rsidR="001A02D4" w:rsidRDefault="001A02D4" w:rsidP="001A02D4">
            <w:pPr>
              <w:spacing w:after="0" w:line="259" w:lineRule="auto"/>
              <w:ind w:left="0" w:right="0" w:firstLine="0"/>
            </w:pPr>
            <w:r>
              <w:t>b)</w:t>
            </w:r>
          </w:p>
          <w:p w14:paraId="25381C65" w14:textId="77777777" w:rsidR="001A02D4" w:rsidRDefault="001A02D4" w:rsidP="001A02D4">
            <w:pPr>
              <w:spacing w:after="0" w:line="259" w:lineRule="auto"/>
              <w:ind w:left="0" w:right="0" w:firstLine="0"/>
            </w:pPr>
            <w:r>
              <w:t>refundovateľná vyplácajúcej spoločnosti po vyplatení dividendy spoločníkovi;</w:t>
            </w:r>
          </w:p>
          <w:p w14:paraId="74A62827" w14:textId="77777777" w:rsidR="001A02D4" w:rsidRDefault="001A02D4" w:rsidP="001A02D4">
            <w:pPr>
              <w:spacing w:after="0" w:line="259" w:lineRule="auto"/>
              <w:ind w:left="0" w:right="0" w:firstLine="0"/>
            </w:pPr>
            <w:r>
              <w:t>na účely tohto vymedzenia „kvalifikovaná imputačná daň“ je zahrnutá daň, ktorá vznikla základnému subjektu alebo ktorú zaplatil základný subjekt, vrátane stálej prevádzkarne, a ktorá je refundovateľná alebo započítateľná skutočnému vlastníkovi dividendy, ktorú vypláca základný subjekt, alebo v prípade zahrnutej dane vzniknutej stálej prevádzkarni alebo zaplatenej stálou prevádzkarňou dividenda, ktorú vypláca hlavný subjekt, pokiaľ je refundácia splatná, alebo ak sa poskytne zápočet:</w:t>
            </w:r>
          </w:p>
          <w:p w14:paraId="255F5BBA" w14:textId="77777777" w:rsidR="001A02D4" w:rsidRDefault="001A02D4" w:rsidP="001A02D4">
            <w:pPr>
              <w:spacing w:after="0" w:line="259" w:lineRule="auto"/>
              <w:ind w:left="0" w:right="0" w:firstLine="0"/>
            </w:pPr>
            <w:r>
              <w:t>a)</w:t>
            </w:r>
          </w:p>
          <w:p w14:paraId="564EB647" w14:textId="77777777" w:rsidR="001A02D4" w:rsidRDefault="001A02D4" w:rsidP="001A02D4">
            <w:pPr>
              <w:spacing w:after="0" w:line="259" w:lineRule="auto"/>
              <w:ind w:left="0" w:right="0" w:firstLine="0"/>
            </w:pPr>
            <w:r>
              <w:t>jurisdikciou inou ako jurisdikcia, ktorá uložila zahrnuté dane;</w:t>
            </w:r>
          </w:p>
          <w:p w14:paraId="24B3951D" w14:textId="77777777" w:rsidR="001A02D4" w:rsidRDefault="001A02D4" w:rsidP="001A02D4">
            <w:pPr>
              <w:spacing w:after="0" w:line="259" w:lineRule="auto"/>
              <w:ind w:left="0" w:right="0" w:firstLine="0"/>
            </w:pPr>
            <w:r>
              <w:t>b)</w:t>
            </w:r>
          </w:p>
          <w:p w14:paraId="186C52C7" w14:textId="77777777" w:rsidR="001A02D4" w:rsidRDefault="001A02D4" w:rsidP="001A02D4">
            <w:pPr>
              <w:spacing w:after="0" w:line="259" w:lineRule="auto"/>
              <w:ind w:left="0" w:right="0" w:firstLine="0"/>
            </w:pPr>
            <w:r>
              <w:t xml:space="preserve">skutočnému vlastníkovi dividendy, ktorá podlieha zdaneniu vo výške nominálnej sadzby rovnajúcej sa </w:t>
            </w:r>
            <w:r>
              <w:lastRenderedPageBreak/>
              <w:t>minimálnej sadzbe dane alebo presahujúcej minimálnu sadzbu dane z prijatej dividendy podľa vnútroštátneho práva jurisdikcie, ktorá základnému subjektu uložila zahrnuté dane;</w:t>
            </w:r>
          </w:p>
          <w:p w14:paraId="0EB05C96" w14:textId="77777777" w:rsidR="001A02D4" w:rsidRDefault="001A02D4" w:rsidP="001A02D4">
            <w:pPr>
              <w:spacing w:after="0" w:line="259" w:lineRule="auto"/>
              <w:ind w:left="0" w:right="0" w:firstLine="0"/>
            </w:pPr>
            <w:r>
              <w:t>c)</w:t>
            </w:r>
          </w:p>
          <w:p w14:paraId="1EDC9420" w14:textId="77777777" w:rsidR="001A02D4" w:rsidRDefault="001A02D4" w:rsidP="001A02D4">
            <w:pPr>
              <w:spacing w:after="0" w:line="259" w:lineRule="auto"/>
              <w:ind w:left="0" w:right="0" w:firstLine="0"/>
            </w:pPr>
            <w:r>
              <w:t>fyzickej osobe, ktorá je skutočným vlastníkom dividendy a daňovým rezidentom v jurisdikcii, ktorá základnému subjektu uložila zahrnuté dane, a ktorá podlieha zdaneniu vo výške nominálnej sadzby rovnajúcej sa alebo presahujúcej štandardnú sadzbu dane uplatniteľnú na bežný príjem, alebo</w:t>
            </w:r>
          </w:p>
          <w:p w14:paraId="0F2B5ADB" w14:textId="77777777" w:rsidR="001A02D4" w:rsidRDefault="001A02D4" w:rsidP="001A02D4">
            <w:pPr>
              <w:spacing w:after="0" w:line="259" w:lineRule="auto"/>
              <w:ind w:left="0" w:right="0" w:firstLine="0"/>
            </w:pPr>
            <w:r>
              <w:t>d)</w:t>
            </w:r>
          </w:p>
          <w:p w14:paraId="0D494520" w14:textId="77777777" w:rsidR="001A02D4" w:rsidRDefault="001A02D4" w:rsidP="001A02D4">
            <w:pPr>
              <w:spacing w:after="0" w:line="259" w:lineRule="auto"/>
              <w:ind w:left="0" w:right="0" w:firstLine="0"/>
            </w:pPr>
            <w:r>
              <w:t>vládnemu subjektu, medzinárodnej organizácii, sídliacej neziskovej organizácii, sídliacemu dôchodkovému fondu, sídliacemu investičnému subjektu, ktorý nie je súčasťou nadnárodnej skupiny podnikov alebo veľkej vnútroštátnej skupiny, alebo sídliacej životnej poisťovni, pokiaľ sa dividenda prijíma v spojení s činnosťami sídliaceho dôchodkového fondu, ktorý podlieha zdaneniu podobným spôsobom ako dividenda prijatá dôchodkovým fondom;</w:t>
            </w:r>
          </w:p>
          <w:p w14:paraId="4EED8DA1" w14:textId="77777777" w:rsidR="001A02D4" w:rsidRDefault="001A02D4" w:rsidP="001A02D4">
            <w:pPr>
              <w:spacing w:after="0" w:line="259" w:lineRule="auto"/>
              <w:ind w:left="0" w:right="0" w:firstLine="0"/>
            </w:pPr>
            <w:r>
              <w:t>na účely písmena d):</w:t>
            </w:r>
          </w:p>
          <w:p w14:paraId="0A5F2B63" w14:textId="77777777" w:rsidR="001A02D4" w:rsidRDefault="001A02D4" w:rsidP="001A02D4">
            <w:pPr>
              <w:spacing w:after="0" w:line="259" w:lineRule="auto"/>
              <w:ind w:left="0" w:right="0" w:firstLine="0"/>
            </w:pPr>
            <w:r>
              <w:t>i)</w:t>
            </w:r>
          </w:p>
          <w:p w14:paraId="00103CE6" w14:textId="77777777" w:rsidR="001A02D4" w:rsidRDefault="001A02D4" w:rsidP="001A02D4">
            <w:pPr>
              <w:spacing w:after="0" w:line="259" w:lineRule="auto"/>
              <w:ind w:left="0" w:right="0" w:firstLine="0"/>
            </w:pPr>
            <w:r>
              <w:t>nezisková organizácia alebo dôchodkový fond sídlia v danej jurisdikcii, ak sú zriadené a spravované v danej jurisdikcii;</w:t>
            </w:r>
          </w:p>
          <w:p w14:paraId="09FD056C" w14:textId="77777777" w:rsidR="001A02D4" w:rsidRDefault="001A02D4" w:rsidP="001A02D4">
            <w:pPr>
              <w:spacing w:after="0" w:line="259" w:lineRule="auto"/>
              <w:ind w:left="0" w:right="0" w:firstLine="0"/>
            </w:pPr>
            <w:r>
              <w:t>ii)</w:t>
            </w:r>
          </w:p>
          <w:p w14:paraId="4AC5A6C0" w14:textId="77777777" w:rsidR="001A02D4" w:rsidRDefault="001A02D4" w:rsidP="001A02D4">
            <w:pPr>
              <w:spacing w:after="0" w:line="259" w:lineRule="auto"/>
              <w:ind w:left="0" w:right="0" w:firstLine="0"/>
            </w:pPr>
            <w:r>
              <w:t>investičný subjekt sídli v danej jurisdikcii, ak je zriadený a spravovaný v danej jurisdikcii;</w:t>
            </w:r>
          </w:p>
          <w:p w14:paraId="1B9AE2D2" w14:textId="77777777" w:rsidR="001A02D4" w:rsidRDefault="001A02D4" w:rsidP="001A02D4">
            <w:pPr>
              <w:spacing w:after="0" w:line="259" w:lineRule="auto"/>
              <w:ind w:left="0" w:right="0" w:firstLine="0"/>
            </w:pPr>
            <w:r>
              <w:t>iii)</w:t>
            </w:r>
          </w:p>
          <w:p w14:paraId="1FFC561A" w14:textId="77777777" w:rsidR="001A02D4" w:rsidRDefault="001A02D4" w:rsidP="001A02D4">
            <w:pPr>
              <w:spacing w:after="0" w:line="259" w:lineRule="auto"/>
              <w:ind w:left="0" w:right="0" w:firstLine="0"/>
            </w:pPr>
            <w:r>
              <w:lastRenderedPageBreak/>
              <w:t>životná poisťovňa sídli v jurisdikcii, v ktorej sa nachádza;</w:t>
            </w:r>
          </w:p>
          <w:p w14:paraId="2E7FE5AF" w14:textId="77777777" w:rsidR="001A02D4" w:rsidRDefault="001A02D4" w:rsidP="001A02D4">
            <w:pPr>
              <w:spacing w:after="0" w:line="259" w:lineRule="auto"/>
              <w:ind w:left="0" w:right="0" w:firstLine="0"/>
            </w:pPr>
          </w:p>
          <w:p w14:paraId="7B9B33ED" w14:textId="77777777" w:rsidR="001A02D4" w:rsidRDefault="001A02D4" w:rsidP="001A02D4">
            <w:pPr>
              <w:spacing w:after="0" w:line="259" w:lineRule="auto"/>
              <w:ind w:left="0" w:right="0" w:firstLine="0"/>
            </w:pPr>
            <w:r>
              <w:t>38.</w:t>
            </w:r>
          </w:p>
          <w:p w14:paraId="0C2404A3" w14:textId="77777777" w:rsidR="001A02D4" w:rsidRDefault="001A02D4" w:rsidP="001A02D4">
            <w:pPr>
              <w:spacing w:after="0" w:line="259" w:lineRule="auto"/>
              <w:ind w:left="0" w:right="0" w:firstLine="0"/>
            </w:pPr>
            <w:r>
              <w:t>„kvalifikovaný refundovateľný zápočet dane“ je:</w:t>
            </w:r>
          </w:p>
          <w:p w14:paraId="5CD2864E" w14:textId="77777777" w:rsidR="001A02D4" w:rsidRDefault="001A02D4" w:rsidP="001A02D4">
            <w:pPr>
              <w:spacing w:after="0" w:line="259" w:lineRule="auto"/>
              <w:ind w:left="0" w:right="0" w:firstLine="0"/>
            </w:pPr>
            <w:r>
              <w:t>a)</w:t>
            </w:r>
          </w:p>
          <w:p w14:paraId="137734CE" w14:textId="77777777" w:rsidR="001A02D4" w:rsidRDefault="001A02D4" w:rsidP="001A02D4">
            <w:pPr>
              <w:spacing w:after="0" w:line="259" w:lineRule="auto"/>
              <w:ind w:left="0" w:right="0" w:firstLine="0"/>
            </w:pPr>
            <w:r>
              <w:t>refundovateľný zápočet dane navrhnutý takým spôsobom, že sa má zaplatiť ako platba v hotovosti alebo peňažný ekvivalent základnému subjektu do štyroch rokov odo dňa, keď základnému subjektu vznikol nárok na refundovateľný zápočet dane podľa práva jurisdikcie, ktorá zápočet udeľuje; alebo</w:t>
            </w:r>
          </w:p>
          <w:p w14:paraId="5F318DD6" w14:textId="77777777" w:rsidR="001A02D4" w:rsidRDefault="001A02D4" w:rsidP="001A02D4">
            <w:pPr>
              <w:spacing w:after="0" w:line="259" w:lineRule="auto"/>
              <w:ind w:left="0" w:right="0" w:firstLine="0"/>
            </w:pPr>
            <w:r>
              <w:t>b)</w:t>
            </w:r>
          </w:p>
          <w:p w14:paraId="0B1B4421" w14:textId="77777777" w:rsidR="001A02D4" w:rsidRDefault="001A02D4" w:rsidP="001A02D4">
            <w:pPr>
              <w:spacing w:after="0" w:line="259" w:lineRule="auto"/>
              <w:ind w:left="0" w:right="0" w:firstLine="0"/>
            </w:pPr>
            <w:r>
              <w:t>ak je zápočet dane refundovateľný čiastočne, jeho časť, ktorá je splatná ako platba v hotovosti alebo peňažný ekvivalent základnému subjektu do štyroch rokov odo dňa, keď základnému subjektu vznikol nárok na čiastočný refundovateľný zápočet dane;</w:t>
            </w:r>
          </w:p>
          <w:p w14:paraId="3011635B" w14:textId="77777777" w:rsidR="001A02D4" w:rsidRDefault="001A02D4" w:rsidP="001A02D4">
            <w:pPr>
              <w:spacing w:after="0" w:line="259" w:lineRule="auto"/>
              <w:ind w:left="0" w:right="0" w:firstLine="0"/>
            </w:pPr>
            <w:r>
              <w:t>kvalifikovaný refundovateľný zápočet dane nezahŕňa žiadnu sumu dane započítateľnej alebo refundovateľnej podľa kvalifikovanej imputačnej dane alebo nekvalifikovanej refundovateľnej imputačnej dane;</w:t>
            </w:r>
          </w:p>
          <w:p w14:paraId="261D6AD5" w14:textId="77777777" w:rsidR="001A02D4" w:rsidRDefault="001A02D4" w:rsidP="001A02D4">
            <w:pPr>
              <w:spacing w:after="0" w:line="259" w:lineRule="auto"/>
              <w:ind w:left="0" w:right="0" w:firstLine="0"/>
            </w:pPr>
          </w:p>
          <w:p w14:paraId="51983FE0" w14:textId="77777777" w:rsidR="001A02D4" w:rsidRDefault="001A02D4" w:rsidP="001A02D4">
            <w:pPr>
              <w:spacing w:after="0" w:line="259" w:lineRule="auto"/>
              <w:ind w:left="0" w:right="0" w:firstLine="0"/>
            </w:pPr>
            <w:r>
              <w:t>39.</w:t>
            </w:r>
          </w:p>
          <w:p w14:paraId="58D74DB0" w14:textId="77777777" w:rsidR="001A02D4" w:rsidRDefault="001A02D4" w:rsidP="001A02D4">
            <w:pPr>
              <w:spacing w:after="0" w:line="259" w:lineRule="auto"/>
              <w:ind w:left="0" w:right="0" w:firstLine="0"/>
            </w:pPr>
            <w:r>
              <w:t>„nekvalifikovaný refundovateľný zápočet dane“ je zápočet dane, ktorý nie je kvalifikovaným refundovateľným zápočtom dane, ale ktorý je refundovateľný úplne alebo čiastočne;</w:t>
            </w:r>
          </w:p>
          <w:p w14:paraId="56CC468E" w14:textId="77777777" w:rsidR="001A02D4" w:rsidRDefault="001A02D4" w:rsidP="001A02D4">
            <w:pPr>
              <w:spacing w:after="0" w:line="259" w:lineRule="auto"/>
              <w:ind w:left="0" w:right="0" w:firstLine="0"/>
            </w:pPr>
          </w:p>
        </w:tc>
        <w:tc>
          <w:tcPr>
            <w:tcW w:w="850" w:type="dxa"/>
          </w:tcPr>
          <w:p w14:paraId="75BBABD2" w14:textId="77777777" w:rsidR="001A02D4" w:rsidRPr="006124D0" w:rsidRDefault="001A02D4" w:rsidP="001A02D4">
            <w:pPr>
              <w:spacing w:after="0" w:line="259" w:lineRule="auto"/>
              <w:ind w:left="0" w:right="0" w:firstLine="0"/>
              <w:jc w:val="center"/>
              <w:rPr>
                <w:b/>
                <w:sz w:val="23"/>
              </w:rPr>
            </w:pPr>
            <w:r>
              <w:rPr>
                <w:b/>
                <w:sz w:val="23"/>
              </w:rPr>
              <w:lastRenderedPageBreak/>
              <w:t>n.a.</w:t>
            </w:r>
          </w:p>
          <w:p w14:paraId="3BBB8941" w14:textId="77777777" w:rsidR="001A02D4" w:rsidRPr="006124D0" w:rsidRDefault="001A02D4" w:rsidP="001A02D4">
            <w:pPr>
              <w:spacing w:after="0" w:line="259" w:lineRule="auto"/>
              <w:ind w:left="2" w:right="0" w:firstLine="0"/>
              <w:jc w:val="center"/>
              <w:rPr>
                <w:b/>
              </w:rPr>
            </w:pPr>
          </w:p>
        </w:tc>
        <w:tc>
          <w:tcPr>
            <w:tcW w:w="709" w:type="dxa"/>
          </w:tcPr>
          <w:p w14:paraId="248D6718" w14:textId="77777777" w:rsidR="001A02D4" w:rsidRDefault="001A02D4" w:rsidP="001A02D4">
            <w:pPr>
              <w:spacing w:after="0" w:line="259" w:lineRule="auto"/>
              <w:ind w:left="2" w:right="0" w:firstLine="0"/>
              <w:jc w:val="left"/>
            </w:pPr>
          </w:p>
        </w:tc>
        <w:tc>
          <w:tcPr>
            <w:tcW w:w="851" w:type="dxa"/>
          </w:tcPr>
          <w:p w14:paraId="5FB8CD72" w14:textId="77777777" w:rsidR="001A02D4" w:rsidRDefault="001A02D4" w:rsidP="001A02D4">
            <w:pPr>
              <w:spacing w:after="0" w:line="238" w:lineRule="auto"/>
              <w:ind w:left="2" w:right="0" w:firstLine="0"/>
              <w:jc w:val="left"/>
            </w:pPr>
          </w:p>
        </w:tc>
        <w:tc>
          <w:tcPr>
            <w:tcW w:w="3827" w:type="dxa"/>
          </w:tcPr>
          <w:p w14:paraId="4FAE846D" w14:textId="77777777" w:rsidR="001A02D4" w:rsidRDefault="001A02D4" w:rsidP="001A02D4">
            <w:pPr>
              <w:spacing w:after="0" w:line="259" w:lineRule="auto"/>
              <w:ind w:left="315" w:right="0" w:firstLine="0"/>
            </w:pPr>
          </w:p>
        </w:tc>
        <w:tc>
          <w:tcPr>
            <w:tcW w:w="992" w:type="dxa"/>
          </w:tcPr>
          <w:p w14:paraId="751B26A8" w14:textId="77777777" w:rsidR="001A02D4" w:rsidRPr="006124D0" w:rsidRDefault="001A02D4" w:rsidP="001A02D4">
            <w:pPr>
              <w:spacing w:after="0" w:line="259" w:lineRule="auto"/>
              <w:ind w:left="0" w:right="0" w:firstLine="0"/>
              <w:jc w:val="center"/>
              <w:rPr>
                <w:b/>
              </w:rPr>
            </w:pPr>
            <w:r>
              <w:rPr>
                <w:b/>
              </w:rPr>
              <w:t>n.a.</w:t>
            </w:r>
          </w:p>
          <w:p w14:paraId="2DA6EBCD" w14:textId="77777777" w:rsidR="001A02D4" w:rsidRPr="006124D0" w:rsidRDefault="001A02D4" w:rsidP="001A02D4">
            <w:pPr>
              <w:spacing w:after="0" w:line="259" w:lineRule="auto"/>
              <w:ind w:left="0" w:right="0" w:firstLine="0"/>
              <w:jc w:val="center"/>
              <w:rPr>
                <w:b/>
              </w:rPr>
            </w:pPr>
          </w:p>
        </w:tc>
        <w:tc>
          <w:tcPr>
            <w:tcW w:w="851" w:type="dxa"/>
          </w:tcPr>
          <w:p w14:paraId="77B0D92F" w14:textId="77777777" w:rsidR="001A02D4" w:rsidRDefault="001A02D4" w:rsidP="00D113AB">
            <w:pPr>
              <w:spacing w:after="0" w:line="259" w:lineRule="auto"/>
              <w:ind w:left="0" w:right="0" w:firstLine="0"/>
            </w:pPr>
            <w:r w:rsidRPr="001837ED">
              <w:rPr>
                <w:sz w:val="18"/>
                <w:szCs w:val="18"/>
              </w:rPr>
              <w:t>Ustanoveni</w:t>
            </w:r>
            <w:r>
              <w:rPr>
                <w:sz w:val="18"/>
                <w:szCs w:val="18"/>
              </w:rPr>
              <w:t>a</w:t>
            </w:r>
            <w:r w:rsidRPr="001837ED">
              <w:rPr>
                <w:sz w:val="18"/>
                <w:szCs w:val="18"/>
              </w:rPr>
              <w:t xml:space="preserve"> špecifické pre vnútroštátne daňové systémy iných členských štátov EÚ, ktoré je z implementačného hľadiska (pri prevzatí vnútroštátnej dorovnávcej dane) pre Slovenskú republiku irelevantné.</w:t>
            </w:r>
            <w:r w:rsidR="00FF42DE">
              <w:rPr>
                <w:sz w:val="18"/>
                <w:szCs w:val="18"/>
              </w:rPr>
              <w:t xml:space="preserve"> P</w:t>
            </w:r>
            <w:r w:rsidR="00FF42DE" w:rsidRPr="00FF42DE">
              <w:rPr>
                <w:sz w:val="18"/>
                <w:szCs w:val="18"/>
              </w:rPr>
              <w:t xml:space="preserve">redmetné ustanovenia slovenský daňový systém </w:t>
            </w:r>
            <w:r w:rsidR="00FF42DE" w:rsidRPr="00FF42DE">
              <w:rPr>
                <w:sz w:val="18"/>
                <w:szCs w:val="18"/>
              </w:rPr>
              <w:lastRenderedPageBreak/>
              <w:t>nepozná a z tohto dôvodu ich ani nie je možné v podmienkach SR uplatňovať. Smernica ich zavádza pre vybrané špecifické daňové systémy iných štátov.</w:t>
            </w:r>
            <w:r w:rsidR="00FF42DE">
              <w:rPr>
                <w:sz w:val="18"/>
                <w:szCs w:val="18"/>
              </w:rPr>
              <w:t xml:space="preserve"> </w:t>
            </w:r>
          </w:p>
        </w:tc>
        <w:tc>
          <w:tcPr>
            <w:tcW w:w="567" w:type="dxa"/>
          </w:tcPr>
          <w:p w14:paraId="5688C560"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5808E3E4" w14:textId="77777777" w:rsidR="001A02D4" w:rsidRPr="00A15BDF" w:rsidRDefault="001A02D4" w:rsidP="001A02D4">
            <w:pPr>
              <w:spacing w:after="0" w:line="259" w:lineRule="auto"/>
              <w:ind w:left="0" w:right="0" w:firstLine="0"/>
              <w:jc w:val="left"/>
              <w:rPr>
                <w:b/>
              </w:rPr>
            </w:pPr>
          </w:p>
        </w:tc>
      </w:tr>
      <w:tr w:rsidR="001A02D4" w:rsidRPr="00A15BDF" w14:paraId="0F44E16E" w14:textId="77777777" w:rsidTr="006933B9">
        <w:trPr>
          <w:gridAfter w:val="1"/>
          <w:wAfter w:w="72" w:type="dxa"/>
          <w:trHeight w:val="2693"/>
        </w:trPr>
        <w:tc>
          <w:tcPr>
            <w:tcW w:w="851" w:type="dxa"/>
          </w:tcPr>
          <w:p w14:paraId="04919C33" w14:textId="77777777" w:rsidR="001A02D4" w:rsidRDefault="001A02D4" w:rsidP="001A02D4">
            <w:pPr>
              <w:spacing w:after="0" w:line="259" w:lineRule="auto"/>
              <w:ind w:left="0" w:right="0" w:firstLine="0"/>
              <w:jc w:val="left"/>
              <w:rPr>
                <w:b/>
              </w:rPr>
            </w:pPr>
            <w:r>
              <w:rPr>
                <w:b/>
              </w:rPr>
              <w:lastRenderedPageBreak/>
              <w:t>Čl. 3 ods. 40</w:t>
            </w:r>
          </w:p>
          <w:p w14:paraId="6121F431" w14:textId="77777777" w:rsidR="001A02D4" w:rsidRDefault="001A02D4" w:rsidP="001A02D4">
            <w:pPr>
              <w:spacing w:after="0" w:line="259" w:lineRule="auto"/>
              <w:ind w:left="0" w:right="0" w:firstLine="0"/>
              <w:jc w:val="left"/>
            </w:pPr>
          </w:p>
        </w:tc>
        <w:tc>
          <w:tcPr>
            <w:tcW w:w="5529" w:type="dxa"/>
          </w:tcPr>
          <w:p w14:paraId="6EA1E752" w14:textId="77777777" w:rsidR="001A02D4" w:rsidRDefault="001A02D4" w:rsidP="001A02D4">
            <w:pPr>
              <w:spacing w:after="0" w:line="259" w:lineRule="auto"/>
              <w:ind w:left="0" w:right="0" w:firstLine="0"/>
            </w:pPr>
            <w:r>
              <w:t>40.</w:t>
            </w:r>
          </w:p>
          <w:p w14:paraId="543427BA" w14:textId="77777777" w:rsidR="001A02D4" w:rsidRDefault="001A02D4" w:rsidP="001A02D4">
            <w:pPr>
              <w:spacing w:after="0" w:line="259" w:lineRule="auto"/>
              <w:ind w:left="0" w:right="0" w:firstLine="0"/>
            </w:pPr>
            <w:r>
              <w:t>„hlavný subjekt“ je subjekt, ktorý do svojej účtovnej závierky zahŕňa čistý zisk alebo čistú stratu stálej prevádzkarne z finančného účtovníctva;</w:t>
            </w:r>
          </w:p>
          <w:p w14:paraId="6FE4FCFC" w14:textId="77777777" w:rsidR="001A02D4" w:rsidRDefault="001A02D4" w:rsidP="001A02D4">
            <w:pPr>
              <w:spacing w:after="0" w:line="259" w:lineRule="auto"/>
              <w:ind w:left="0" w:right="0" w:firstLine="0"/>
            </w:pPr>
          </w:p>
        </w:tc>
        <w:tc>
          <w:tcPr>
            <w:tcW w:w="850" w:type="dxa"/>
          </w:tcPr>
          <w:p w14:paraId="3ECA3766" w14:textId="77777777" w:rsidR="001A02D4" w:rsidRPr="006124D0" w:rsidRDefault="001A02D4" w:rsidP="001A02D4">
            <w:pPr>
              <w:spacing w:after="0" w:line="259" w:lineRule="auto"/>
              <w:ind w:left="0" w:right="0" w:firstLine="0"/>
              <w:jc w:val="center"/>
              <w:rPr>
                <w:b/>
                <w:sz w:val="23"/>
              </w:rPr>
            </w:pPr>
            <w:r w:rsidRPr="006124D0">
              <w:rPr>
                <w:b/>
                <w:sz w:val="23"/>
              </w:rPr>
              <w:t>N</w:t>
            </w:r>
          </w:p>
          <w:p w14:paraId="6EBC149A" w14:textId="77777777" w:rsidR="001A02D4" w:rsidRPr="006124D0" w:rsidRDefault="001A02D4" w:rsidP="001A02D4">
            <w:pPr>
              <w:spacing w:after="0" w:line="259" w:lineRule="auto"/>
              <w:ind w:left="2" w:right="0" w:firstLine="0"/>
              <w:jc w:val="center"/>
              <w:rPr>
                <w:b/>
              </w:rPr>
            </w:pPr>
          </w:p>
        </w:tc>
        <w:tc>
          <w:tcPr>
            <w:tcW w:w="709" w:type="dxa"/>
          </w:tcPr>
          <w:p w14:paraId="406F3BE6" w14:textId="77777777" w:rsidR="001A02D4" w:rsidRDefault="001A02D4" w:rsidP="001A02D4">
            <w:pPr>
              <w:spacing w:after="0" w:line="259" w:lineRule="auto"/>
              <w:ind w:left="2" w:right="0" w:firstLine="0"/>
              <w:jc w:val="left"/>
            </w:pPr>
          </w:p>
        </w:tc>
        <w:tc>
          <w:tcPr>
            <w:tcW w:w="851" w:type="dxa"/>
          </w:tcPr>
          <w:p w14:paraId="0659CC63" w14:textId="77777777" w:rsidR="001A02D4" w:rsidRDefault="001A02D4" w:rsidP="001A02D4">
            <w:pPr>
              <w:spacing w:after="0" w:line="240" w:lineRule="auto"/>
              <w:contextualSpacing/>
              <w:jc w:val="center"/>
              <w:rPr>
                <w:b/>
                <w:szCs w:val="20"/>
                <w:lang w:bidi="sk-SK"/>
              </w:rPr>
            </w:pPr>
            <w:r>
              <w:rPr>
                <w:b/>
                <w:szCs w:val="20"/>
                <w:lang w:bidi="sk-SK"/>
              </w:rPr>
              <w:t>§ 2 písm. c)</w:t>
            </w:r>
          </w:p>
          <w:p w14:paraId="3E029FAC" w14:textId="77777777" w:rsidR="001A02D4" w:rsidRDefault="001A02D4" w:rsidP="001A02D4">
            <w:pPr>
              <w:spacing w:after="0" w:line="238" w:lineRule="auto"/>
              <w:ind w:left="2" w:right="0" w:firstLine="0"/>
              <w:jc w:val="left"/>
            </w:pPr>
          </w:p>
        </w:tc>
        <w:tc>
          <w:tcPr>
            <w:tcW w:w="3827" w:type="dxa"/>
          </w:tcPr>
          <w:p w14:paraId="05B45BAF" w14:textId="77777777" w:rsidR="001A02D4" w:rsidRPr="00910B0F" w:rsidRDefault="001A02D4" w:rsidP="00EC3F66">
            <w:pPr>
              <w:pStyle w:val="Odsekzoznamu"/>
              <w:numPr>
                <w:ilvl w:val="0"/>
                <w:numId w:val="79"/>
              </w:numPr>
              <w:spacing w:after="200" w:line="240" w:lineRule="auto"/>
              <w:ind w:left="318"/>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4"/>
                <w:lang w:eastAsia="sk-SK" w:bidi="sk-SK"/>
              </w:rPr>
              <w:t>hlavným subjektom subjekt, ktorý do svojej účtovnej závierky zahŕňa zisk alebo stratu stálej prevádzkarne z</w:t>
            </w:r>
            <w:r>
              <w:rPr>
                <w:rFonts w:ascii="Times New Roman" w:eastAsia="Times New Roman" w:hAnsi="Times New Roman" w:cs="Times New Roman"/>
                <w:sz w:val="24"/>
                <w:szCs w:val="24"/>
                <w:lang w:eastAsia="sk-SK" w:bidi="sk-SK"/>
              </w:rPr>
              <w:t> účtovnej evidencie,</w:t>
            </w:r>
          </w:p>
          <w:p w14:paraId="732E0603" w14:textId="77777777" w:rsidR="001A02D4" w:rsidRDefault="001A02D4" w:rsidP="001A02D4">
            <w:pPr>
              <w:spacing w:after="0" w:line="259" w:lineRule="auto"/>
              <w:ind w:left="315" w:right="0" w:firstLine="0"/>
            </w:pPr>
          </w:p>
        </w:tc>
        <w:tc>
          <w:tcPr>
            <w:tcW w:w="992" w:type="dxa"/>
          </w:tcPr>
          <w:p w14:paraId="47A99F32" w14:textId="77777777" w:rsidR="001A02D4" w:rsidRPr="006124D0" w:rsidRDefault="001A02D4" w:rsidP="001A02D4">
            <w:pPr>
              <w:spacing w:after="0" w:line="259" w:lineRule="auto"/>
              <w:ind w:left="0" w:right="0" w:firstLine="0"/>
              <w:jc w:val="center"/>
              <w:rPr>
                <w:b/>
              </w:rPr>
            </w:pPr>
            <w:r w:rsidRPr="006124D0">
              <w:rPr>
                <w:b/>
                <w:sz w:val="23"/>
              </w:rPr>
              <w:t>Ú</w:t>
            </w:r>
          </w:p>
          <w:p w14:paraId="514D0F9D" w14:textId="77777777" w:rsidR="001A02D4" w:rsidRPr="006124D0" w:rsidRDefault="001A02D4" w:rsidP="001A02D4">
            <w:pPr>
              <w:spacing w:after="0" w:line="259" w:lineRule="auto"/>
              <w:ind w:left="0" w:right="0" w:firstLine="0"/>
              <w:jc w:val="center"/>
              <w:rPr>
                <w:b/>
              </w:rPr>
            </w:pPr>
          </w:p>
        </w:tc>
        <w:tc>
          <w:tcPr>
            <w:tcW w:w="851" w:type="dxa"/>
          </w:tcPr>
          <w:p w14:paraId="145CDAB2" w14:textId="77777777" w:rsidR="001A02D4" w:rsidRDefault="001A02D4" w:rsidP="001A02D4">
            <w:pPr>
              <w:spacing w:after="0" w:line="259" w:lineRule="auto"/>
              <w:ind w:left="2" w:right="0" w:firstLine="0"/>
            </w:pPr>
          </w:p>
        </w:tc>
        <w:tc>
          <w:tcPr>
            <w:tcW w:w="567" w:type="dxa"/>
          </w:tcPr>
          <w:p w14:paraId="493E9E47"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024AEBCE" w14:textId="77777777" w:rsidR="001A02D4" w:rsidRPr="00A15BDF" w:rsidRDefault="001A02D4" w:rsidP="001A02D4">
            <w:pPr>
              <w:spacing w:after="0" w:line="259" w:lineRule="auto"/>
              <w:ind w:left="0" w:right="0" w:firstLine="0"/>
              <w:jc w:val="left"/>
              <w:rPr>
                <w:b/>
              </w:rPr>
            </w:pPr>
          </w:p>
        </w:tc>
      </w:tr>
      <w:tr w:rsidR="001A02D4" w:rsidRPr="00A15BDF" w14:paraId="25C6D415" w14:textId="77777777" w:rsidTr="006933B9">
        <w:trPr>
          <w:gridAfter w:val="1"/>
          <w:wAfter w:w="72" w:type="dxa"/>
          <w:trHeight w:val="2693"/>
        </w:trPr>
        <w:tc>
          <w:tcPr>
            <w:tcW w:w="851" w:type="dxa"/>
          </w:tcPr>
          <w:p w14:paraId="6088F727" w14:textId="77777777" w:rsidR="001A02D4" w:rsidRDefault="001A02D4" w:rsidP="001A02D4">
            <w:pPr>
              <w:spacing w:after="0" w:line="259" w:lineRule="auto"/>
              <w:ind w:left="0" w:right="0" w:firstLine="0"/>
              <w:jc w:val="left"/>
              <w:rPr>
                <w:b/>
              </w:rPr>
            </w:pPr>
            <w:r>
              <w:rPr>
                <w:b/>
              </w:rPr>
              <w:t>Čl. 3 ods. 41</w:t>
            </w:r>
          </w:p>
          <w:p w14:paraId="017E7ADF" w14:textId="77777777" w:rsidR="001A02D4" w:rsidRDefault="001A02D4" w:rsidP="001A02D4">
            <w:pPr>
              <w:spacing w:after="0" w:line="259" w:lineRule="auto"/>
              <w:ind w:left="0" w:right="0" w:firstLine="0"/>
              <w:jc w:val="left"/>
            </w:pPr>
          </w:p>
        </w:tc>
        <w:tc>
          <w:tcPr>
            <w:tcW w:w="5529" w:type="dxa"/>
          </w:tcPr>
          <w:p w14:paraId="6C3C7F79" w14:textId="77777777" w:rsidR="001A02D4" w:rsidRDefault="001A02D4" w:rsidP="001A02D4">
            <w:pPr>
              <w:spacing w:after="0" w:line="259" w:lineRule="auto"/>
              <w:ind w:left="0" w:right="0" w:firstLine="0"/>
            </w:pPr>
            <w:r>
              <w:t>41.</w:t>
            </w:r>
          </w:p>
          <w:p w14:paraId="67F32337" w14:textId="77777777" w:rsidR="001A02D4" w:rsidRDefault="001A02D4" w:rsidP="001A02D4">
            <w:pPr>
              <w:spacing w:after="0" w:line="259" w:lineRule="auto"/>
              <w:ind w:left="0" w:right="0" w:firstLine="0"/>
            </w:pPr>
            <w:r>
              <w:t>„základný subjekt, ktorý je vlastníkom“, je základný subjekt, ktorý vlastní, priamo alebo nepriamo, vlastnícky podiel v inom základom subjekte tej istej nadnárodnej skupiny podnikov alebo veľkej vnútroštátnej skupiny;</w:t>
            </w:r>
          </w:p>
          <w:p w14:paraId="759AEDB0" w14:textId="77777777" w:rsidR="001A02D4" w:rsidRDefault="001A02D4" w:rsidP="001A02D4">
            <w:pPr>
              <w:spacing w:after="0" w:line="259" w:lineRule="auto"/>
              <w:ind w:left="0" w:right="0" w:firstLine="0"/>
            </w:pPr>
          </w:p>
        </w:tc>
        <w:tc>
          <w:tcPr>
            <w:tcW w:w="850" w:type="dxa"/>
          </w:tcPr>
          <w:p w14:paraId="539D6AAE" w14:textId="77777777" w:rsidR="001A02D4" w:rsidRPr="006124D0" w:rsidRDefault="001A02D4" w:rsidP="001A02D4">
            <w:pPr>
              <w:spacing w:after="0" w:line="259" w:lineRule="auto"/>
              <w:ind w:left="0" w:right="0" w:firstLine="0"/>
              <w:jc w:val="center"/>
              <w:rPr>
                <w:b/>
                <w:sz w:val="23"/>
              </w:rPr>
            </w:pPr>
            <w:r w:rsidRPr="006124D0">
              <w:rPr>
                <w:b/>
                <w:sz w:val="23"/>
              </w:rPr>
              <w:t>N</w:t>
            </w:r>
          </w:p>
          <w:p w14:paraId="591264DC" w14:textId="77777777" w:rsidR="001A02D4" w:rsidRPr="006124D0" w:rsidRDefault="001A02D4" w:rsidP="001A02D4">
            <w:pPr>
              <w:spacing w:after="0" w:line="259" w:lineRule="auto"/>
              <w:ind w:left="2" w:right="0" w:firstLine="0"/>
              <w:jc w:val="center"/>
              <w:rPr>
                <w:b/>
              </w:rPr>
            </w:pPr>
          </w:p>
        </w:tc>
        <w:tc>
          <w:tcPr>
            <w:tcW w:w="709" w:type="dxa"/>
          </w:tcPr>
          <w:p w14:paraId="31B428FC" w14:textId="77777777" w:rsidR="001A02D4" w:rsidRDefault="001A02D4" w:rsidP="001A02D4">
            <w:pPr>
              <w:spacing w:after="0" w:line="259" w:lineRule="auto"/>
              <w:ind w:left="2" w:right="0" w:firstLine="0"/>
              <w:jc w:val="left"/>
            </w:pPr>
          </w:p>
        </w:tc>
        <w:tc>
          <w:tcPr>
            <w:tcW w:w="851" w:type="dxa"/>
          </w:tcPr>
          <w:p w14:paraId="679515F3" w14:textId="77777777" w:rsidR="001A02D4" w:rsidRDefault="001A02D4" w:rsidP="001A02D4">
            <w:pPr>
              <w:spacing w:after="0" w:line="240" w:lineRule="auto"/>
              <w:contextualSpacing/>
              <w:jc w:val="center"/>
              <w:rPr>
                <w:b/>
                <w:szCs w:val="20"/>
                <w:lang w:bidi="sk-SK"/>
              </w:rPr>
            </w:pPr>
            <w:r>
              <w:rPr>
                <w:b/>
                <w:szCs w:val="20"/>
                <w:lang w:bidi="sk-SK"/>
              </w:rPr>
              <w:t>§ 2 písm. af)</w:t>
            </w:r>
          </w:p>
          <w:p w14:paraId="5D77F347" w14:textId="77777777" w:rsidR="001A02D4" w:rsidRDefault="001A02D4" w:rsidP="001A02D4">
            <w:pPr>
              <w:spacing w:after="0" w:line="238" w:lineRule="auto"/>
              <w:ind w:left="2" w:right="0" w:firstLine="0"/>
              <w:jc w:val="left"/>
            </w:pPr>
          </w:p>
        </w:tc>
        <w:tc>
          <w:tcPr>
            <w:tcW w:w="3827" w:type="dxa"/>
          </w:tcPr>
          <w:p w14:paraId="5DBCC920" w14:textId="77777777" w:rsidR="001A02D4" w:rsidRPr="00A22955" w:rsidRDefault="001A02D4" w:rsidP="001A02D4">
            <w:pPr>
              <w:pStyle w:val="Point0"/>
              <w:spacing w:before="0" w:after="200" w:line="240" w:lineRule="auto"/>
              <w:ind w:left="318" w:hanging="426"/>
              <w:contextualSpacing/>
              <w:jc w:val="both"/>
              <w:rPr>
                <w:rFonts w:eastAsia="Times New Roman"/>
                <w:szCs w:val="24"/>
                <w:lang w:val="sk-SK" w:eastAsia="sk-SK" w:bidi="sk-SK"/>
              </w:rPr>
            </w:pPr>
            <w:r>
              <w:rPr>
                <w:rFonts w:eastAsia="Times New Roman"/>
                <w:szCs w:val="24"/>
                <w:lang w:val="sk-SK" w:eastAsia="sk-SK" w:bidi="sk-SK"/>
              </w:rPr>
              <w:t xml:space="preserve">af) </w:t>
            </w:r>
            <w:r w:rsidRPr="00A22955">
              <w:rPr>
                <w:rFonts w:eastAsia="Times New Roman"/>
                <w:szCs w:val="24"/>
                <w:lang w:val="sk-SK" w:eastAsia="sk-SK" w:bidi="sk-SK"/>
              </w:rPr>
              <w:t>základným subjektom, ktorý je vlastníkom, základný subjekt, ktorý má priamy alebo nepriamy vlastnícky podiel v inom základom subjekte tej istej nadnárodnej skupiny podnikov alebo veľkej vnútroštátnej skupiny,</w:t>
            </w:r>
          </w:p>
          <w:p w14:paraId="2E7CC4C4" w14:textId="77777777" w:rsidR="001A02D4" w:rsidRDefault="001A02D4" w:rsidP="001A02D4">
            <w:pPr>
              <w:spacing w:after="0" w:line="259" w:lineRule="auto"/>
              <w:ind w:left="315" w:right="0" w:firstLine="0"/>
            </w:pPr>
          </w:p>
        </w:tc>
        <w:tc>
          <w:tcPr>
            <w:tcW w:w="992" w:type="dxa"/>
          </w:tcPr>
          <w:p w14:paraId="03955B83" w14:textId="77777777" w:rsidR="001A02D4" w:rsidRPr="006124D0" w:rsidRDefault="001A02D4" w:rsidP="001A02D4">
            <w:pPr>
              <w:spacing w:after="0" w:line="259" w:lineRule="auto"/>
              <w:ind w:left="0" w:right="0" w:firstLine="0"/>
              <w:jc w:val="center"/>
              <w:rPr>
                <w:b/>
              </w:rPr>
            </w:pPr>
            <w:r w:rsidRPr="006124D0">
              <w:rPr>
                <w:b/>
                <w:sz w:val="23"/>
              </w:rPr>
              <w:t>Ú</w:t>
            </w:r>
          </w:p>
          <w:p w14:paraId="13E46EEF" w14:textId="77777777" w:rsidR="001A02D4" w:rsidRPr="006124D0" w:rsidRDefault="001A02D4" w:rsidP="001A02D4">
            <w:pPr>
              <w:spacing w:after="0" w:line="259" w:lineRule="auto"/>
              <w:ind w:left="0" w:right="0" w:firstLine="0"/>
              <w:jc w:val="center"/>
              <w:rPr>
                <w:b/>
              </w:rPr>
            </w:pPr>
          </w:p>
        </w:tc>
        <w:tc>
          <w:tcPr>
            <w:tcW w:w="851" w:type="dxa"/>
          </w:tcPr>
          <w:p w14:paraId="3D807F19" w14:textId="77777777" w:rsidR="001A02D4" w:rsidRDefault="001A02D4" w:rsidP="001A02D4">
            <w:pPr>
              <w:spacing w:after="0" w:line="259" w:lineRule="auto"/>
              <w:ind w:left="2" w:right="0" w:firstLine="0"/>
            </w:pPr>
          </w:p>
        </w:tc>
        <w:tc>
          <w:tcPr>
            <w:tcW w:w="567" w:type="dxa"/>
          </w:tcPr>
          <w:p w14:paraId="0598A55F"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4C0CE555" w14:textId="77777777" w:rsidR="001A02D4" w:rsidRPr="00A15BDF" w:rsidRDefault="001A02D4" w:rsidP="001A02D4">
            <w:pPr>
              <w:spacing w:after="0" w:line="259" w:lineRule="auto"/>
              <w:ind w:left="0" w:right="0" w:firstLine="0"/>
              <w:jc w:val="left"/>
              <w:rPr>
                <w:b/>
              </w:rPr>
            </w:pPr>
          </w:p>
        </w:tc>
      </w:tr>
      <w:tr w:rsidR="001A02D4" w:rsidRPr="00A15BDF" w14:paraId="5D2F1133" w14:textId="77777777" w:rsidTr="006933B9">
        <w:trPr>
          <w:gridAfter w:val="1"/>
          <w:wAfter w:w="72" w:type="dxa"/>
          <w:trHeight w:val="2693"/>
        </w:trPr>
        <w:tc>
          <w:tcPr>
            <w:tcW w:w="851" w:type="dxa"/>
          </w:tcPr>
          <w:p w14:paraId="57C2FA2D" w14:textId="77777777" w:rsidR="001A02D4" w:rsidRDefault="007C5576" w:rsidP="001A02D4">
            <w:pPr>
              <w:spacing w:after="0" w:line="259" w:lineRule="auto"/>
              <w:ind w:left="0" w:right="0" w:firstLine="0"/>
              <w:jc w:val="left"/>
              <w:rPr>
                <w:b/>
              </w:rPr>
            </w:pPr>
            <w:r>
              <w:rPr>
                <w:b/>
              </w:rPr>
              <w:t>Čl. 3 ods. 42 a 43</w:t>
            </w:r>
          </w:p>
          <w:p w14:paraId="6E04744D" w14:textId="77777777" w:rsidR="001A02D4" w:rsidRDefault="001A02D4" w:rsidP="001A02D4">
            <w:pPr>
              <w:spacing w:after="0" w:line="259" w:lineRule="auto"/>
              <w:ind w:left="0" w:right="0" w:firstLine="0"/>
              <w:jc w:val="left"/>
            </w:pPr>
          </w:p>
        </w:tc>
        <w:tc>
          <w:tcPr>
            <w:tcW w:w="5529" w:type="dxa"/>
          </w:tcPr>
          <w:p w14:paraId="3BEE93A7" w14:textId="77777777" w:rsidR="001A02D4" w:rsidRDefault="001A02D4" w:rsidP="001A02D4">
            <w:pPr>
              <w:spacing w:after="0" w:line="259" w:lineRule="auto"/>
              <w:ind w:left="0" w:right="0" w:firstLine="0"/>
            </w:pPr>
            <w:r>
              <w:t>42.</w:t>
            </w:r>
          </w:p>
          <w:p w14:paraId="4AA333E0" w14:textId="77777777" w:rsidR="001A02D4" w:rsidRDefault="001A02D4" w:rsidP="001A02D4">
            <w:pPr>
              <w:spacing w:after="0" w:line="259" w:lineRule="auto"/>
              <w:ind w:left="0" w:right="0" w:firstLine="0"/>
            </w:pPr>
            <w:r>
              <w:t>„uznaný distribučný daňový systém“ je systém dane z príjmov právnických osôb, ktorý:</w:t>
            </w:r>
          </w:p>
          <w:p w14:paraId="7209F9C7" w14:textId="77777777" w:rsidR="001A02D4" w:rsidRDefault="001A02D4" w:rsidP="001A02D4">
            <w:pPr>
              <w:spacing w:after="0" w:line="259" w:lineRule="auto"/>
              <w:ind w:left="0" w:right="0" w:firstLine="0"/>
            </w:pPr>
            <w:r>
              <w:t>a)</w:t>
            </w:r>
          </w:p>
          <w:p w14:paraId="03C04C98" w14:textId="77777777" w:rsidR="001A02D4" w:rsidRDefault="001A02D4" w:rsidP="001A02D4">
            <w:pPr>
              <w:spacing w:after="0" w:line="259" w:lineRule="auto"/>
              <w:ind w:left="0" w:right="0" w:firstLine="0"/>
            </w:pPr>
            <w:r>
              <w:t>ukladá daň z príjmov na zisky len vtedy, ak sa dané zisky vyplácajú alebo sa považujú za vyplácané spoločníkom, alebo vtedy, ak podniku vzniknú určité náklady nesúvisiace s podnikaním;</w:t>
            </w:r>
          </w:p>
          <w:p w14:paraId="03471C18" w14:textId="77777777" w:rsidR="001A02D4" w:rsidRDefault="001A02D4" w:rsidP="001A02D4">
            <w:pPr>
              <w:spacing w:after="0" w:line="259" w:lineRule="auto"/>
              <w:ind w:left="0" w:right="0" w:firstLine="0"/>
            </w:pPr>
            <w:r>
              <w:t>b)</w:t>
            </w:r>
          </w:p>
          <w:p w14:paraId="5A0D7306" w14:textId="77777777" w:rsidR="001A02D4" w:rsidRDefault="001A02D4" w:rsidP="001A02D4">
            <w:pPr>
              <w:spacing w:after="0" w:line="259" w:lineRule="auto"/>
              <w:ind w:left="0" w:right="0" w:firstLine="0"/>
            </w:pPr>
            <w:r>
              <w:t>ukladá daň vo výške sadzby rovnajúcej sa alebo presahujúcej minimálnu sadzbu dane a</w:t>
            </w:r>
          </w:p>
          <w:p w14:paraId="510290C3" w14:textId="77777777" w:rsidR="001A02D4" w:rsidRDefault="001A02D4" w:rsidP="001A02D4">
            <w:pPr>
              <w:spacing w:after="0" w:line="259" w:lineRule="auto"/>
              <w:ind w:left="0" w:right="0" w:firstLine="0"/>
            </w:pPr>
            <w:r>
              <w:t>c)</w:t>
            </w:r>
          </w:p>
          <w:p w14:paraId="6A7862AD" w14:textId="77777777" w:rsidR="001A02D4" w:rsidRDefault="001A02D4" w:rsidP="001A02D4">
            <w:pPr>
              <w:spacing w:after="0" w:line="259" w:lineRule="auto"/>
              <w:ind w:left="0" w:right="0" w:firstLine="0"/>
            </w:pPr>
            <w:r>
              <w:lastRenderedPageBreak/>
              <w:t>bol v platnosti 1. júla 2021 alebo pred týmto dátumom;</w:t>
            </w:r>
          </w:p>
          <w:p w14:paraId="276E7EE2" w14:textId="77777777" w:rsidR="001A02D4" w:rsidRDefault="001A02D4" w:rsidP="001A02D4">
            <w:pPr>
              <w:spacing w:after="0" w:line="259" w:lineRule="auto"/>
              <w:ind w:left="0" w:right="0" w:firstLine="0"/>
            </w:pPr>
          </w:p>
          <w:p w14:paraId="55067D7D" w14:textId="77777777" w:rsidR="001A02D4" w:rsidRDefault="001A02D4" w:rsidP="001A02D4">
            <w:pPr>
              <w:spacing w:after="0" w:line="259" w:lineRule="auto"/>
              <w:ind w:left="0" w:right="0" w:firstLine="0"/>
            </w:pPr>
          </w:p>
          <w:p w14:paraId="750918FF" w14:textId="77777777" w:rsidR="001A02D4" w:rsidRDefault="001A02D4" w:rsidP="001A02D4">
            <w:pPr>
              <w:spacing w:after="0" w:line="259" w:lineRule="auto"/>
              <w:ind w:left="0" w:right="0" w:firstLine="0"/>
            </w:pPr>
            <w:r>
              <w:t>43.</w:t>
            </w:r>
          </w:p>
          <w:p w14:paraId="7910E0C0" w14:textId="77777777" w:rsidR="001A02D4" w:rsidRDefault="001A02D4" w:rsidP="001A02D4">
            <w:pPr>
              <w:spacing w:after="0" w:line="259" w:lineRule="auto"/>
              <w:ind w:left="0" w:right="0" w:firstLine="0"/>
            </w:pPr>
            <w:r>
              <w:t>„kvalifikované pravidlo pre nedostatočne zdanené zisky“ je súbor pravidiel zavedených do vnútroštátneho práva jurisdikcie, za predpokladu, že takáto jurisdikcia neposkytuje žiadne výhody, ktoré súvisia s týmito pravidlami, a ktoré:</w:t>
            </w:r>
          </w:p>
          <w:p w14:paraId="178B182B" w14:textId="77777777" w:rsidR="001A02D4" w:rsidRDefault="001A02D4" w:rsidP="001A02D4">
            <w:pPr>
              <w:spacing w:after="0" w:line="259" w:lineRule="auto"/>
              <w:ind w:left="0" w:right="0" w:firstLine="0"/>
            </w:pPr>
            <w:r>
              <w:t>a)</w:t>
            </w:r>
          </w:p>
          <w:p w14:paraId="4E2AEB2F" w14:textId="77777777" w:rsidR="001A02D4" w:rsidRDefault="001A02D4" w:rsidP="001A02D4">
            <w:pPr>
              <w:spacing w:after="0" w:line="259" w:lineRule="auto"/>
              <w:ind w:left="0" w:right="0" w:firstLine="0"/>
            </w:pPr>
            <w:r>
              <w:t>sú rovnocenné s pravidlami stanovenými v tejto smernici alebo, pokiaľ ide o jurisdikcie tretích krajín, s modelovými pravidlami OECD, v súlade s ktorými jurisdikcia vyberá svoj priraditeľný podiel na dorovnávacej dani nadnárodnej skupiny podnikov, ktorá nebola uložená podľa pravidla zahrnutia príjmov, v súvislosti s nízko zdanenými základnými subjektmi tejto nadnárodnej skupiny podnikov;</w:t>
            </w:r>
          </w:p>
          <w:p w14:paraId="5F8D4170" w14:textId="77777777" w:rsidR="001A02D4" w:rsidRDefault="001A02D4" w:rsidP="001A02D4">
            <w:pPr>
              <w:spacing w:after="0" w:line="259" w:lineRule="auto"/>
              <w:ind w:left="0" w:right="0" w:firstLine="0"/>
            </w:pPr>
            <w:r>
              <w:t>b)</w:t>
            </w:r>
          </w:p>
          <w:p w14:paraId="49145DF2" w14:textId="77777777" w:rsidR="001A02D4" w:rsidRDefault="001A02D4" w:rsidP="001A02D4">
            <w:pPr>
              <w:spacing w:after="0" w:line="259" w:lineRule="auto"/>
              <w:ind w:left="0" w:right="0" w:firstLine="0"/>
            </w:pPr>
            <w:r>
              <w:t>je spravovaná spôsobom, ktorý je konzistentný s pravidlami stanovenými v tejto smernici alebo, pokiaľ ide o jurisdikcie tretích krajín, s modelovými pravidlami OECD;</w:t>
            </w:r>
          </w:p>
          <w:p w14:paraId="2D64FB36" w14:textId="77777777" w:rsidR="001A02D4" w:rsidRDefault="001A02D4" w:rsidP="001A02D4">
            <w:pPr>
              <w:spacing w:after="0" w:line="259" w:lineRule="auto"/>
              <w:ind w:left="0" w:right="0" w:firstLine="0"/>
            </w:pPr>
          </w:p>
          <w:p w14:paraId="1606087B" w14:textId="77777777" w:rsidR="001A02D4" w:rsidRDefault="001A02D4" w:rsidP="007C5576">
            <w:pPr>
              <w:spacing w:after="0" w:line="259" w:lineRule="auto"/>
              <w:ind w:left="0" w:right="0" w:firstLine="0"/>
            </w:pPr>
          </w:p>
        </w:tc>
        <w:tc>
          <w:tcPr>
            <w:tcW w:w="850" w:type="dxa"/>
          </w:tcPr>
          <w:p w14:paraId="00802390" w14:textId="77777777" w:rsidR="001A02D4" w:rsidRPr="006124D0" w:rsidRDefault="001A02D4" w:rsidP="001A02D4">
            <w:pPr>
              <w:spacing w:after="0" w:line="259" w:lineRule="auto"/>
              <w:ind w:left="0" w:right="0" w:firstLine="0"/>
              <w:jc w:val="center"/>
              <w:rPr>
                <w:b/>
                <w:sz w:val="23"/>
              </w:rPr>
            </w:pPr>
            <w:r w:rsidRPr="006124D0">
              <w:rPr>
                <w:b/>
                <w:sz w:val="23"/>
              </w:rPr>
              <w:lastRenderedPageBreak/>
              <w:t>n. a.</w:t>
            </w:r>
          </w:p>
          <w:p w14:paraId="4EE10CB9" w14:textId="77777777" w:rsidR="001A02D4" w:rsidRPr="006124D0" w:rsidRDefault="001A02D4" w:rsidP="001A02D4">
            <w:pPr>
              <w:spacing w:after="0" w:line="259" w:lineRule="auto"/>
              <w:ind w:left="2" w:right="0" w:firstLine="0"/>
              <w:jc w:val="center"/>
              <w:rPr>
                <w:b/>
              </w:rPr>
            </w:pPr>
          </w:p>
        </w:tc>
        <w:tc>
          <w:tcPr>
            <w:tcW w:w="709" w:type="dxa"/>
          </w:tcPr>
          <w:p w14:paraId="2AB20501" w14:textId="77777777" w:rsidR="001A02D4" w:rsidRDefault="001A02D4" w:rsidP="001A02D4">
            <w:pPr>
              <w:spacing w:after="0" w:line="259" w:lineRule="auto"/>
              <w:ind w:left="2" w:right="0" w:firstLine="0"/>
              <w:jc w:val="left"/>
            </w:pPr>
          </w:p>
        </w:tc>
        <w:tc>
          <w:tcPr>
            <w:tcW w:w="851" w:type="dxa"/>
          </w:tcPr>
          <w:p w14:paraId="0A76B69B" w14:textId="77777777" w:rsidR="001A02D4" w:rsidRDefault="001A02D4" w:rsidP="001A02D4">
            <w:pPr>
              <w:spacing w:after="0" w:line="238" w:lineRule="auto"/>
              <w:ind w:left="2" w:right="0" w:firstLine="0"/>
              <w:jc w:val="left"/>
            </w:pPr>
          </w:p>
        </w:tc>
        <w:tc>
          <w:tcPr>
            <w:tcW w:w="3827" w:type="dxa"/>
          </w:tcPr>
          <w:p w14:paraId="0748177A" w14:textId="77777777" w:rsidR="001A02D4" w:rsidRDefault="001A02D4" w:rsidP="001A02D4">
            <w:pPr>
              <w:spacing w:after="0" w:line="259" w:lineRule="auto"/>
              <w:ind w:left="315" w:right="0" w:firstLine="0"/>
            </w:pPr>
          </w:p>
        </w:tc>
        <w:tc>
          <w:tcPr>
            <w:tcW w:w="992" w:type="dxa"/>
          </w:tcPr>
          <w:p w14:paraId="73B95B84" w14:textId="77777777" w:rsidR="001A02D4" w:rsidRPr="006124D0" w:rsidRDefault="001A02D4" w:rsidP="001A02D4">
            <w:pPr>
              <w:spacing w:after="0" w:line="259" w:lineRule="auto"/>
              <w:ind w:left="0" w:right="0" w:firstLine="0"/>
              <w:jc w:val="center"/>
              <w:rPr>
                <w:b/>
              </w:rPr>
            </w:pPr>
            <w:r w:rsidRPr="006124D0">
              <w:rPr>
                <w:b/>
                <w:sz w:val="23"/>
              </w:rPr>
              <w:t>n. a.</w:t>
            </w:r>
          </w:p>
          <w:p w14:paraId="28F8B9A3" w14:textId="77777777" w:rsidR="001A02D4" w:rsidRPr="006124D0" w:rsidRDefault="001A02D4" w:rsidP="001A02D4">
            <w:pPr>
              <w:spacing w:after="0" w:line="259" w:lineRule="auto"/>
              <w:ind w:left="0" w:right="0" w:firstLine="0"/>
              <w:jc w:val="center"/>
              <w:rPr>
                <w:b/>
              </w:rPr>
            </w:pPr>
          </w:p>
        </w:tc>
        <w:tc>
          <w:tcPr>
            <w:tcW w:w="851" w:type="dxa"/>
          </w:tcPr>
          <w:p w14:paraId="68F65E3B" w14:textId="77777777" w:rsidR="00FF42DE" w:rsidRPr="001837ED" w:rsidRDefault="001A02D4" w:rsidP="00FF42DE">
            <w:pPr>
              <w:spacing w:after="0" w:line="259" w:lineRule="auto"/>
              <w:ind w:left="0" w:right="0" w:firstLine="0"/>
              <w:rPr>
                <w:sz w:val="18"/>
                <w:szCs w:val="18"/>
              </w:rPr>
            </w:pPr>
            <w:r w:rsidRPr="001837ED">
              <w:rPr>
                <w:sz w:val="18"/>
                <w:szCs w:val="18"/>
              </w:rPr>
              <w:t>Ustanoveni</w:t>
            </w:r>
            <w:r>
              <w:rPr>
                <w:sz w:val="18"/>
                <w:szCs w:val="18"/>
              </w:rPr>
              <w:t>a</w:t>
            </w:r>
            <w:r w:rsidRPr="001837ED">
              <w:rPr>
                <w:sz w:val="18"/>
                <w:szCs w:val="18"/>
              </w:rPr>
              <w:t xml:space="preserve"> špecifické pre vnútroštátne daňové systémy iných členských štátov EÚ, ktoré je z implementačnéh</w:t>
            </w:r>
            <w:r w:rsidRPr="001837ED">
              <w:rPr>
                <w:sz w:val="18"/>
                <w:szCs w:val="18"/>
              </w:rPr>
              <w:lastRenderedPageBreak/>
              <w:t>o hľadiska (pri prevzatí vnútroštátnej dorovnávcej dane) pre Slovenskú republiku irelevantné.</w:t>
            </w:r>
            <w:r w:rsidR="00FF42DE">
              <w:rPr>
                <w:sz w:val="18"/>
                <w:szCs w:val="18"/>
              </w:rPr>
              <w:t xml:space="preserve"> P</w:t>
            </w:r>
            <w:r w:rsidR="00FF42DE" w:rsidRPr="00FF42DE">
              <w:rPr>
                <w:sz w:val="18"/>
                <w:szCs w:val="18"/>
              </w:rPr>
              <w:t>redmetné ustanovenia slovenský daňový systém nepozná a z tohto dôvodu ich ani nie je možné v podmienkach SR uplatňovať. Smernica ich zavádza pre vybrané špecific</w:t>
            </w:r>
            <w:r w:rsidR="00FF42DE" w:rsidRPr="00FF42DE">
              <w:rPr>
                <w:sz w:val="18"/>
                <w:szCs w:val="18"/>
              </w:rPr>
              <w:lastRenderedPageBreak/>
              <w:t>ké daňové systémy iných štátov.</w:t>
            </w:r>
          </w:p>
          <w:p w14:paraId="4E89EA3B" w14:textId="77777777" w:rsidR="001A02D4" w:rsidRPr="001837ED" w:rsidRDefault="001A02D4" w:rsidP="001A02D4">
            <w:pPr>
              <w:spacing w:after="0" w:line="259" w:lineRule="auto"/>
              <w:ind w:left="0" w:right="0" w:firstLine="0"/>
              <w:rPr>
                <w:sz w:val="18"/>
                <w:szCs w:val="18"/>
              </w:rPr>
            </w:pPr>
          </w:p>
          <w:p w14:paraId="1BEBA962" w14:textId="77777777" w:rsidR="001A02D4" w:rsidRDefault="001A02D4" w:rsidP="001A02D4">
            <w:pPr>
              <w:spacing w:after="0" w:line="259" w:lineRule="auto"/>
              <w:ind w:left="2" w:right="0" w:firstLine="0"/>
            </w:pPr>
          </w:p>
        </w:tc>
        <w:tc>
          <w:tcPr>
            <w:tcW w:w="567" w:type="dxa"/>
          </w:tcPr>
          <w:p w14:paraId="3ACDE72C"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082A6345" w14:textId="77777777" w:rsidR="001A02D4" w:rsidRPr="00A15BDF" w:rsidRDefault="001A02D4" w:rsidP="001A02D4">
            <w:pPr>
              <w:spacing w:after="0" w:line="259" w:lineRule="auto"/>
              <w:ind w:left="0" w:right="0" w:firstLine="0"/>
              <w:jc w:val="left"/>
              <w:rPr>
                <w:b/>
              </w:rPr>
            </w:pPr>
          </w:p>
        </w:tc>
      </w:tr>
      <w:tr w:rsidR="007C5576" w:rsidRPr="00A15BDF" w14:paraId="6A5DAF62" w14:textId="77777777" w:rsidTr="006933B9">
        <w:trPr>
          <w:gridAfter w:val="1"/>
          <w:wAfter w:w="72" w:type="dxa"/>
          <w:trHeight w:val="2693"/>
        </w:trPr>
        <w:tc>
          <w:tcPr>
            <w:tcW w:w="851" w:type="dxa"/>
          </w:tcPr>
          <w:p w14:paraId="71B3C823" w14:textId="77777777" w:rsidR="007C5576" w:rsidRDefault="007C5576" w:rsidP="001A02D4">
            <w:pPr>
              <w:spacing w:after="0" w:line="259" w:lineRule="auto"/>
              <w:ind w:left="0" w:right="0" w:firstLine="0"/>
              <w:jc w:val="left"/>
              <w:rPr>
                <w:b/>
              </w:rPr>
            </w:pPr>
            <w:r>
              <w:rPr>
                <w:b/>
              </w:rPr>
              <w:lastRenderedPageBreak/>
              <w:t>Čl. 3 ods. 44</w:t>
            </w:r>
          </w:p>
        </w:tc>
        <w:tc>
          <w:tcPr>
            <w:tcW w:w="5529" w:type="dxa"/>
          </w:tcPr>
          <w:p w14:paraId="1911D529" w14:textId="77777777" w:rsidR="007C5576" w:rsidRDefault="007C5576" w:rsidP="007C5576">
            <w:pPr>
              <w:spacing w:after="0" w:line="259" w:lineRule="auto"/>
              <w:ind w:left="0" w:right="0" w:firstLine="0"/>
            </w:pPr>
            <w:r>
              <w:t>44.</w:t>
            </w:r>
          </w:p>
          <w:p w14:paraId="5C2B55D7" w14:textId="77777777" w:rsidR="007C5576" w:rsidRDefault="007C5576" w:rsidP="007C5576">
            <w:pPr>
              <w:spacing w:after="0" w:line="259" w:lineRule="auto"/>
              <w:ind w:left="0" w:right="0" w:firstLine="0"/>
            </w:pPr>
            <w:r>
              <w:t>„určený podávajúci subjekt“ je základný subjekt iný ako hlavný materský subjekt, ktorý bol poverený nadnárodnou skupinou podnikov alebo veľkou vnútroštátnou skupinou, aby v mene tejto nadnárodnej skupiny podnikov alebo veľkej vnútroštátnej skupiny plnil povinnosti týkajúce sa podávania informácií a oznámení stanovené v článku 44.</w:t>
            </w:r>
          </w:p>
          <w:p w14:paraId="0589120B" w14:textId="77777777" w:rsidR="007C5576" w:rsidRDefault="007C5576" w:rsidP="001A02D4">
            <w:pPr>
              <w:spacing w:after="0" w:line="259" w:lineRule="auto"/>
              <w:ind w:left="0" w:right="0" w:firstLine="0"/>
            </w:pPr>
          </w:p>
        </w:tc>
        <w:tc>
          <w:tcPr>
            <w:tcW w:w="850" w:type="dxa"/>
          </w:tcPr>
          <w:p w14:paraId="7685E9EA" w14:textId="77777777" w:rsidR="007C5576" w:rsidRPr="006124D0" w:rsidRDefault="007C5576" w:rsidP="001A02D4">
            <w:pPr>
              <w:spacing w:after="0" w:line="259" w:lineRule="auto"/>
              <w:ind w:left="0" w:right="0" w:firstLine="0"/>
              <w:jc w:val="center"/>
              <w:rPr>
                <w:b/>
                <w:sz w:val="23"/>
              </w:rPr>
            </w:pPr>
            <w:r>
              <w:rPr>
                <w:b/>
                <w:sz w:val="23"/>
              </w:rPr>
              <w:t>N</w:t>
            </w:r>
          </w:p>
        </w:tc>
        <w:tc>
          <w:tcPr>
            <w:tcW w:w="709" w:type="dxa"/>
          </w:tcPr>
          <w:p w14:paraId="0A6B9F83" w14:textId="77777777" w:rsidR="007C5576" w:rsidRDefault="007C5576" w:rsidP="001A02D4">
            <w:pPr>
              <w:spacing w:after="0" w:line="259" w:lineRule="auto"/>
              <w:ind w:left="2" w:right="0" w:firstLine="0"/>
              <w:jc w:val="left"/>
            </w:pPr>
          </w:p>
        </w:tc>
        <w:tc>
          <w:tcPr>
            <w:tcW w:w="851" w:type="dxa"/>
          </w:tcPr>
          <w:p w14:paraId="5DD30E79" w14:textId="77777777" w:rsidR="007C5576" w:rsidRPr="007C5576" w:rsidRDefault="007C5576" w:rsidP="001A02D4">
            <w:pPr>
              <w:spacing w:after="0" w:line="238" w:lineRule="auto"/>
              <w:ind w:left="2" w:right="0" w:firstLine="0"/>
              <w:jc w:val="left"/>
              <w:rPr>
                <w:b/>
              </w:rPr>
            </w:pPr>
            <w:r w:rsidRPr="007C5576">
              <w:rPr>
                <w:b/>
              </w:rPr>
              <w:t>§ 2 písm. ar)</w:t>
            </w:r>
          </w:p>
        </w:tc>
        <w:tc>
          <w:tcPr>
            <w:tcW w:w="3827" w:type="dxa"/>
          </w:tcPr>
          <w:p w14:paraId="04DF2668" w14:textId="77777777" w:rsidR="007C5576" w:rsidRPr="00C70613" w:rsidRDefault="007C5576" w:rsidP="00EC3F66">
            <w:pPr>
              <w:pStyle w:val="Point0"/>
              <w:numPr>
                <w:ilvl w:val="0"/>
                <w:numId w:val="95"/>
              </w:numPr>
              <w:spacing w:before="0" w:line="240" w:lineRule="auto"/>
              <w:ind w:left="314" w:hanging="357"/>
              <w:jc w:val="both"/>
              <w:rPr>
                <w:szCs w:val="24"/>
                <w:lang w:val="sk-SK" w:eastAsia="sk-SK"/>
              </w:rPr>
            </w:pPr>
            <w:r w:rsidRPr="00C70613">
              <w:rPr>
                <w:szCs w:val="24"/>
                <w:lang w:val="sk-SK" w:eastAsia="sk-SK"/>
              </w:rPr>
              <w:t>určeným podávajúcim subjektom základný subjekt iný ako hlavný materský subjekt, ktorý bol poverený nadnárodnou skupinou podnikov alebo veľkou vnútroštátnou skupinou, aby v ich mene podával oznámenie s informáciami na určenie dorovnávacej dane,</w:t>
            </w:r>
          </w:p>
          <w:p w14:paraId="7FD10D37" w14:textId="77777777" w:rsidR="007C5576" w:rsidRDefault="007C5576" w:rsidP="001A02D4">
            <w:pPr>
              <w:spacing w:after="0" w:line="259" w:lineRule="auto"/>
              <w:ind w:left="315" w:right="0" w:firstLine="0"/>
            </w:pPr>
          </w:p>
        </w:tc>
        <w:tc>
          <w:tcPr>
            <w:tcW w:w="992" w:type="dxa"/>
          </w:tcPr>
          <w:p w14:paraId="11F4E1FB" w14:textId="77777777" w:rsidR="007C5576" w:rsidRPr="006124D0" w:rsidRDefault="007C5576" w:rsidP="001A02D4">
            <w:pPr>
              <w:spacing w:after="0" w:line="259" w:lineRule="auto"/>
              <w:ind w:left="0" w:right="0" w:firstLine="0"/>
              <w:jc w:val="center"/>
              <w:rPr>
                <w:b/>
                <w:sz w:val="23"/>
              </w:rPr>
            </w:pPr>
            <w:r>
              <w:rPr>
                <w:b/>
                <w:sz w:val="23"/>
              </w:rPr>
              <w:t>Ú</w:t>
            </w:r>
          </w:p>
        </w:tc>
        <w:tc>
          <w:tcPr>
            <w:tcW w:w="851" w:type="dxa"/>
          </w:tcPr>
          <w:p w14:paraId="7A8E1C58" w14:textId="77777777" w:rsidR="007C5576" w:rsidRPr="001837ED" w:rsidRDefault="007C5576" w:rsidP="001A02D4">
            <w:pPr>
              <w:spacing w:after="0" w:line="259" w:lineRule="auto"/>
              <w:ind w:left="0" w:right="0" w:firstLine="0"/>
              <w:rPr>
                <w:sz w:val="18"/>
                <w:szCs w:val="18"/>
              </w:rPr>
            </w:pPr>
          </w:p>
        </w:tc>
        <w:tc>
          <w:tcPr>
            <w:tcW w:w="567" w:type="dxa"/>
          </w:tcPr>
          <w:p w14:paraId="38E244B8" w14:textId="77777777" w:rsidR="007C5576" w:rsidRPr="00A15BDF" w:rsidRDefault="00E220DB" w:rsidP="001A02D4">
            <w:pPr>
              <w:spacing w:line="238" w:lineRule="auto"/>
              <w:ind w:left="0" w:right="0" w:firstLine="0"/>
              <w:jc w:val="center"/>
              <w:rPr>
                <w:b/>
              </w:rPr>
            </w:pPr>
            <w:r w:rsidRPr="00E220DB">
              <w:rPr>
                <w:b/>
              </w:rPr>
              <w:t>GP-</w:t>
            </w:r>
            <w:r w:rsidR="007C5576" w:rsidRPr="00A15BDF">
              <w:rPr>
                <w:b/>
              </w:rPr>
              <w:t>N</w:t>
            </w:r>
          </w:p>
        </w:tc>
        <w:tc>
          <w:tcPr>
            <w:tcW w:w="992" w:type="dxa"/>
          </w:tcPr>
          <w:p w14:paraId="5B731E49" w14:textId="77777777" w:rsidR="007C5576" w:rsidRPr="00A15BDF" w:rsidRDefault="007C5576" w:rsidP="001A02D4">
            <w:pPr>
              <w:spacing w:after="0" w:line="259" w:lineRule="auto"/>
              <w:ind w:left="0" w:right="0" w:firstLine="0"/>
              <w:jc w:val="left"/>
              <w:rPr>
                <w:b/>
              </w:rPr>
            </w:pPr>
          </w:p>
        </w:tc>
      </w:tr>
      <w:tr w:rsidR="001A02D4" w:rsidRPr="00A15BDF" w14:paraId="1E8BF60C" w14:textId="77777777" w:rsidTr="006933B9">
        <w:trPr>
          <w:gridAfter w:val="1"/>
          <w:wAfter w:w="72" w:type="dxa"/>
          <w:trHeight w:val="2693"/>
        </w:trPr>
        <w:tc>
          <w:tcPr>
            <w:tcW w:w="851" w:type="dxa"/>
          </w:tcPr>
          <w:p w14:paraId="271E2CC7" w14:textId="77777777" w:rsidR="001A02D4" w:rsidRDefault="001A02D4" w:rsidP="001A02D4">
            <w:pPr>
              <w:spacing w:after="0" w:line="259" w:lineRule="auto"/>
              <w:ind w:left="0" w:right="0" w:firstLine="0"/>
              <w:jc w:val="left"/>
              <w:rPr>
                <w:b/>
              </w:rPr>
            </w:pPr>
            <w:r>
              <w:rPr>
                <w:b/>
              </w:rPr>
              <w:t>Čl. 4 ods. 1</w:t>
            </w:r>
          </w:p>
          <w:p w14:paraId="4BA89087" w14:textId="77777777" w:rsidR="001A02D4" w:rsidRDefault="001A02D4" w:rsidP="001A02D4">
            <w:pPr>
              <w:spacing w:after="0" w:line="259" w:lineRule="auto"/>
              <w:ind w:left="0" w:right="0" w:firstLine="0"/>
              <w:jc w:val="left"/>
            </w:pPr>
          </w:p>
        </w:tc>
        <w:tc>
          <w:tcPr>
            <w:tcW w:w="5529" w:type="dxa"/>
          </w:tcPr>
          <w:p w14:paraId="1CBD7AC3" w14:textId="77777777" w:rsidR="001A02D4" w:rsidRDefault="001A02D4" w:rsidP="001A02D4">
            <w:pPr>
              <w:spacing w:after="0" w:line="259" w:lineRule="auto"/>
              <w:ind w:left="0" w:right="0" w:firstLine="0"/>
            </w:pPr>
            <w:r>
              <w:t>Článok 4</w:t>
            </w:r>
          </w:p>
          <w:p w14:paraId="2C1B5E03" w14:textId="77777777" w:rsidR="001A02D4" w:rsidRDefault="001A02D4" w:rsidP="001A02D4">
            <w:pPr>
              <w:spacing w:after="0" w:line="259" w:lineRule="auto"/>
              <w:ind w:left="0" w:right="0" w:firstLine="0"/>
            </w:pPr>
            <w:r>
              <w:t>Umiestnenie základného subjektu</w:t>
            </w:r>
          </w:p>
          <w:p w14:paraId="30F26465" w14:textId="77777777" w:rsidR="001A02D4" w:rsidRDefault="001A02D4" w:rsidP="001A02D4">
            <w:pPr>
              <w:spacing w:after="0" w:line="259" w:lineRule="auto"/>
              <w:ind w:left="0" w:right="0" w:firstLine="0"/>
            </w:pPr>
          </w:p>
          <w:p w14:paraId="5E023F38" w14:textId="77777777" w:rsidR="001A02D4" w:rsidRDefault="001A02D4" w:rsidP="001A02D4">
            <w:pPr>
              <w:spacing w:after="0" w:line="259" w:lineRule="auto"/>
              <w:ind w:left="0" w:right="0" w:firstLine="0"/>
            </w:pPr>
            <w:r>
              <w:t>1.</w:t>
            </w:r>
          </w:p>
          <w:p w14:paraId="174040F5" w14:textId="77777777" w:rsidR="001A02D4" w:rsidRDefault="001A02D4" w:rsidP="001A02D4">
            <w:pPr>
              <w:spacing w:after="0" w:line="259" w:lineRule="auto"/>
              <w:ind w:left="0" w:right="0" w:firstLine="0"/>
            </w:pPr>
            <w:r>
              <w:t>Na účely tejto smernice sa subjekt iný ako subjekt s prvkom daňovej transparentnosti určuje za nachádzajúci sa v jurisdikcii, v ktorej sa považuje za rezidenta na daňové účely na základe svojho miesta vedenia, svojho miesta založenia alebo podobných kritérií.</w:t>
            </w:r>
          </w:p>
          <w:p w14:paraId="1708A2EA" w14:textId="77777777" w:rsidR="001A02D4" w:rsidRDefault="001A02D4" w:rsidP="001A02D4">
            <w:pPr>
              <w:spacing w:after="0" w:line="259" w:lineRule="auto"/>
              <w:ind w:left="0" w:right="0" w:firstLine="0"/>
            </w:pPr>
          </w:p>
          <w:p w14:paraId="415EAF6B" w14:textId="77777777" w:rsidR="001A02D4" w:rsidRDefault="001A02D4" w:rsidP="001A02D4">
            <w:pPr>
              <w:spacing w:after="0" w:line="259" w:lineRule="auto"/>
              <w:ind w:left="0" w:right="0" w:firstLine="0"/>
            </w:pPr>
            <w:r>
              <w:lastRenderedPageBreak/>
              <w:t>Ak nie je možné určiť umiestnenie subjektu iného ako subjekt s prvkom daňovej transparentnosti na základe prvého pododseku, považuje sa za subjekt nachádzajúci sa v jurisdikcii, v ktorej bol založený.</w:t>
            </w:r>
          </w:p>
          <w:p w14:paraId="687C6F7D" w14:textId="77777777" w:rsidR="001A02D4" w:rsidRDefault="001A02D4" w:rsidP="001A02D4">
            <w:pPr>
              <w:spacing w:after="0" w:line="259" w:lineRule="auto"/>
              <w:ind w:left="0" w:right="0" w:firstLine="0"/>
            </w:pPr>
          </w:p>
        </w:tc>
        <w:tc>
          <w:tcPr>
            <w:tcW w:w="850" w:type="dxa"/>
          </w:tcPr>
          <w:p w14:paraId="08CE0387"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626A01D8" w14:textId="77777777" w:rsidR="001A02D4" w:rsidRPr="006124D0" w:rsidRDefault="001A02D4" w:rsidP="001A02D4">
            <w:pPr>
              <w:spacing w:after="0" w:line="259" w:lineRule="auto"/>
              <w:ind w:left="2" w:right="0" w:firstLine="0"/>
              <w:jc w:val="center"/>
              <w:rPr>
                <w:b/>
              </w:rPr>
            </w:pPr>
          </w:p>
        </w:tc>
        <w:tc>
          <w:tcPr>
            <w:tcW w:w="709" w:type="dxa"/>
          </w:tcPr>
          <w:p w14:paraId="17D5B754" w14:textId="77777777" w:rsidR="001A02D4" w:rsidRDefault="001A02D4" w:rsidP="001A02D4">
            <w:pPr>
              <w:spacing w:after="0" w:line="259" w:lineRule="auto"/>
              <w:ind w:left="2" w:right="0" w:firstLine="0"/>
              <w:jc w:val="left"/>
            </w:pPr>
          </w:p>
        </w:tc>
        <w:tc>
          <w:tcPr>
            <w:tcW w:w="851" w:type="dxa"/>
          </w:tcPr>
          <w:p w14:paraId="7CE6CEA7" w14:textId="77777777" w:rsidR="001A02D4" w:rsidRDefault="001A02D4" w:rsidP="001A02D4">
            <w:pPr>
              <w:spacing w:after="0" w:line="240" w:lineRule="auto"/>
              <w:contextualSpacing/>
              <w:jc w:val="center"/>
              <w:rPr>
                <w:b/>
                <w:szCs w:val="20"/>
                <w:lang w:bidi="sk-SK"/>
              </w:rPr>
            </w:pPr>
            <w:r>
              <w:rPr>
                <w:b/>
                <w:szCs w:val="20"/>
                <w:lang w:bidi="sk-SK"/>
              </w:rPr>
              <w:t>§ 4 ods. 1 a 2</w:t>
            </w:r>
          </w:p>
          <w:p w14:paraId="3D92E543" w14:textId="77777777" w:rsidR="001A02D4" w:rsidRDefault="001A02D4" w:rsidP="001A02D4">
            <w:pPr>
              <w:spacing w:after="0" w:line="238" w:lineRule="auto"/>
              <w:ind w:left="2" w:right="0" w:firstLine="0"/>
              <w:jc w:val="left"/>
            </w:pPr>
          </w:p>
        </w:tc>
        <w:tc>
          <w:tcPr>
            <w:tcW w:w="3827" w:type="dxa"/>
          </w:tcPr>
          <w:p w14:paraId="47721A46" w14:textId="77777777" w:rsidR="001A02D4" w:rsidRPr="00A15BDF" w:rsidRDefault="001A02D4" w:rsidP="001A02D4">
            <w:pPr>
              <w:spacing w:after="200" w:line="240" w:lineRule="auto"/>
              <w:ind w:left="318" w:hanging="318"/>
              <w:contextualSpacing/>
              <w:jc w:val="center"/>
              <w:rPr>
                <w:szCs w:val="24"/>
                <w:lang w:bidi="sk-SK"/>
              </w:rPr>
            </w:pPr>
            <w:r w:rsidRPr="00A15BDF">
              <w:rPr>
                <w:szCs w:val="24"/>
                <w:lang w:bidi="sk-SK"/>
              </w:rPr>
              <w:t>Umiestnenie základného subjektu</w:t>
            </w:r>
          </w:p>
          <w:p w14:paraId="7F66CE96" w14:textId="04AC47D8" w:rsidR="009345D1" w:rsidRPr="009345D1" w:rsidRDefault="009345D1" w:rsidP="00EC3F66">
            <w:pPr>
              <w:pStyle w:val="Odsekzoznamu"/>
              <w:numPr>
                <w:ilvl w:val="3"/>
                <w:numId w:val="16"/>
              </w:numPr>
              <w:spacing w:after="120" w:line="240" w:lineRule="auto"/>
              <w:ind w:left="318" w:hanging="357"/>
              <w:contextualSpacing w:val="0"/>
              <w:jc w:val="both"/>
              <w:rPr>
                <w:rFonts w:ascii="Times New Roman" w:hAnsi="Times New Roman" w:cs="Times New Roman"/>
                <w:sz w:val="24"/>
                <w:szCs w:val="24"/>
              </w:rPr>
            </w:pPr>
            <w:r w:rsidRPr="00FD2B82">
              <w:rPr>
                <w:rFonts w:ascii="Times New Roman" w:hAnsi="Times New Roman" w:cs="Times New Roman"/>
                <w:sz w:val="24"/>
                <w:szCs w:val="24"/>
              </w:rPr>
              <w:t>Subjekt, iný ako subjekt s prvkom daňovej transparentnosti,  sa nachádza v štáte, v ktorom sa považuje za rezidenta na daňové účely na základe miesta vedenia, miest</w:t>
            </w:r>
            <w:r w:rsidR="00840F09">
              <w:rPr>
                <w:rFonts w:ascii="Times New Roman" w:hAnsi="Times New Roman" w:cs="Times New Roman"/>
                <w:sz w:val="24"/>
                <w:szCs w:val="24"/>
              </w:rPr>
              <w:t>a založenia alebo ob</w:t>
            </w:r>
            <w:r w:rsidRPr="00FD2B82">
              <w:rPr>
                <w:rFonts w:ascii="Times New Roman" w:hAnsi="Times New Roman" w:cs="Times New Roman"/>
                <w:sz w:val="24"/>
                <w:szCs w:val="24"/>
              </w:rPr>
              <w:t>dobných kritérií.</w:t>
            </w:r>
            <w:r>
              <w:rPr>
                <w:rFonts w:ascii="Times New Roman" w:hAnsi="Times New Roman" w:cs="Times New Roman"/>
                <w:sz w:val="24"/>
                <w:szCs w:val="24"/>
                <w:vertAlign w:val="superscript"/>
              </w:rPr>
              <w:t>5</w:t>
            </w:r>
            <w:r>
              <w:rPr>
                <w:rFonts w:ascii="Times New Roman" w:hAnsi="Times New Roman" w:cs="Times New Roman"/>
                <w:sz w:val="24"/>
                <w:szCs w:val="24"/>
              </w:rPr>
              <w:t>)</w:t>
            </w:r>
          </w:p>
          <w:p w14:paraId="2610448F" w14:textId="77777777" w:rsidR="001A02D4" w:rsidRPr="00E40738" w:rsidRDefault="001A02D4" w:rsidP="001A02D4">
            <w:pPr>
              <w:pStyle w:val="Odsekzoznamu"/>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 xml:space="preserve"> </w:t>
            </w:r>
          </w:p>
          <w:p w14:paraId="5922E35C" w14:textId="77777777" w:rsidR="001A02D4" w:rsidRPr="00E40738" w:rsidRDefault="001A02D4" w:rsidP="00EC3F66">
            <w:pPr>
              <w:pStyle w:val="Odsekzoznamu"/>
              <w:numPr>
                <w:ilvl w:val="3"/>
                <w:numId w:val="16"/>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Ak umiestnenie subjektu nie je možné určiť podľa odseku</w:t>
            </w:r>
            <w:r w:rsidR="00AF60A2">
              <w:rPr>
                <w:rFonts w:ascii="Times New Roman" w:hAnsi="Times New Roman" w:cs="Times New Roman"/>
                <w:sz w:val="24"/>
                <w:szCs w:val="24"/>
              </w:rPr>
              <w:t xml:space="preserve"> 1</w:t>
            </w:r>
            <w:r w:rsidRPr="00A22955">
              <w:rPr>
                <w:rFonts w:ascii="Times New Roman" w:hAnsi="Times New Roman" w:cs="Times New Roman"/>
                <w:sz w:val="24"/>
                <w:szCs w:val="24"/>
              </w:rPr>
              <w:t xml:space="preserve">, </w:t>
            </w:r>
            <w:r w:rsidRPr="00A22955">
              <w:rPr>
                <w:rFonts w:ascii="Times New Roman" w:hAnsi="Times New Roman" w:cs="Times New Roman"/>
                <w:sz w:val="24"/>
                <w:szCs w:val="24"/>
              </w:rPr>
              <w:lastRenderedPageBreak/>
              <w:t>považuje sa za subjekt nachádzajúci sa</w:t>
            </w:r>
            <w:r>
              <w:rPr>
                <w:rFonts w:ascii="Times New Roman" w:hAnsi="Times New Roman" w:cs="Times New Roman"/>
                <w:sz w:val="24"/>
                <w:szCs w:val="24"/>
              </w:rPr>
              <w:t xml:space="preserve"> v štáte, v ktorom bol založený.</w:t>
            </w:r>
          </w:p>
          <w:p w14:paraId="2A793037" w14:textId="77777777" w:rsidR="001A02D4" w:rsidRDefault="001A02D4" w:rsidP="001A02D4">
            <w:pPr>
              <w:spacing w:after="0" w:line="259" w:lineRule="auto"/>
              <w:ind w:left="315" w:right="0" w:firstLine="0"/>
            </w:pPr>
          </w:p>
        </w:tc>
        <w:tc>
          <w:tcPr>
            <w:tcW w:w="992" w:type="dxa"/>
          </w:tcPr>
          <w:p w14:paraId="063B8820" w14:textId="77777777" w:rsidR="001A02D4" w:rsidRPr="006124D0" w:rsidRDefault="001A02D4" w:rsidP="001A02D4">
            <w:pPr>
              <w:spacing w:after="0" w:line="259" w:lineRule="auto"/>
              <w:ind w:left="0" w:right="0" w:firstLine="0"/>
              <w:jc w:val="center"/>
              <w:rPr>
                <w:b/>
              </w:rPr>
            </w:pPr>
            <w:r w:rsidRPr="006124D0">
              <w:rPr>
                <w:b/>
                <w:sz w:val="23"/>
              </w:rPr>
              <w:lastRenderedPageBreak/>
              <w:t>Ú</w:t>
            </w:r>
          </w:p>
          <w:p w14:paraId="34E1D472" w14:textId="77777777" w:rsidR="001A02D4" w:rsidRPr="006124D0" w:rsidRDefault="001A02D4" w:rsidP="001A02D4">
            <w:pPr>
              <w:spacing w:after="0" w:line="259" w:lineRule="auto"/>
              <w:ind w:left="0" w:right="0" w:firstLine="0"/>
              <w:jc w:val="center"/>
              <w:rPr>
                <w:b/>
              </w:rPr>
            </w:pPr>
          </w:p>
        </w:tc>
        <w:tc>
          <w:tcPr>
            <w:tcW w:w="851" w:type="dxa"/>
          </w:tcPr>
          <w:p w14:paraId="569FE251" w14:textId="5E6C6300" w:rsidR="001A02D4" w:rsidRPr="00E94CC9" w:rsidRDefault="00E94CC9" w:rsidP="00E94CC9">
            <w:pPr>
              <w:spacing w:after="0" w:line="259" w:lineRule="auto"/>
              <w:ind w:left="0" w:right="0" w:firstLine="0"/>
              <w:rPr>
                <w:sz w:val="20"/>
                <w:szCs w:val="20"/>
              </w:rPr>
            </w:pPr>
            <w:r>
              <w:rPr>
                <w:rStyle w:val="Odkaznapoznmkupodiarou"/>
                <w:sz w:val="20"/>
                <w:szCs w:val="20"/>
              </w:rPr>
              <w:t>5</w:t>
            </w:r>
            <w:r w:rsidRPr="00E94CC9">
              <w:rPr>
                <w:sz w:val="20"/>
                <w:szCs w:val="20"/>
              </w:rPr>
              <w:t xml:space="preserve">) Napríklad § 2 písm. d) druhý bod zákona č. 595/2003 Z. z. </w:t>
            </w:r>
            <w:r w:rsidR="00201483" w:rsidRPr="00201483">
              <w:rPr>
                <w:sz w:val="20"/>
                <w:szCs w:val="20"/>
              </w:rPr>
              <w:t xml:space="preserve">v znení zákona </w:t>
            </w:r>
            <w:r w:rsidR="00201483" w:rsidRPr="00201483">
              <w:rPr>
                <w:sz w:val="20"/>
                <w:szCs w:val="20"/>
              </w:rPr>
              <w:lastRenderedPageBreak/>
              <w:t>č. 416/2020 Z. z.</w:t>
            </w:r>
          </w:p>
        </w:tc>
        <w:tc>
          <w:tcPr>
            <w:tcW w:w="567" w:type="dxa"/>
          </w:tcPr>
          <w:p w14:paraId="4EBA3383"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58570C9E" w14:textId="77777777" w:rsidR="001A02D4" w:rsidRPr="00A15BDF" w:rsidRDefault="001A02D4" w:rsidP="001A02D4">
            <w:pPr>
              <w:spacing w:after="0" w:line="259" w:lineRule="auto"/>
              <w:ind w:left="0" w:right="0" w:firstLine="0"/>
              <w:jc w:val="left"/>
              <w:rPr>
                <w:b/>
              </w:rPr>
            </w:pPr>
          </w:p>
        </w:tc>
      </w:tr>
      <w:tr w:rsidR="001A02D4" w:rsidRPr="00A15BDF" w14:paraId="6F765B64" w14:textId="77777777" w:rsidTr="00204067">
        <w:trPr>
          <w:gridAfter w:val="1"/>
          <w:wAfter w:w="72" w:type="dxa"/>
          <w:trHeight w:val="1266"/>
        </w:trPr>
        <w:tc>
          <w:tcPr>
            <w:tcW w:w="851" w:type="dxa"/>
          </w:tcPr>
          <w:p w14:paraId="7A6AEC5E" w14:textId="77777777" w:rsidR="001A02D4" w:rsidRDefault="001A02D4" w:rsidP="001A02D4">
            <w:pPr>
              <w:spacing w:after="0" w:line="259" w:lineRule="auto"/>
              <w:ind w:left="0" w:right="0" w:firstLine="0"/>
              <w:jc w:val="left"/>
              <w:rPr>
                <w:b/>
              </w:rPr>
            </w:pPr>
            <w:r>
              <w:rPr>
                <w:b/>
              </w:rPr>
              <w:t xml:space="preserve">Čl. 4 ods. 2 a 3 </w:t>
            </w:r>
          </w:p>
          <w:p w14:paraId="72FAD352" w14:textId="77777777" w:rsidR="001A02D4" w:rsidRDefault="001A02D4" w:rsidP="001A02D4">
            <w:pPr>
              <w:spacing w:after="0" w:line="259" w:lineRule="auto"/>
              <w:ind w:left="0" w:right="0" w:firstLine="0"/>
              <w:jc w:val="left"/>
            </w:pPr>
          </w:p>
        </w:tc>
        <w:tc>
          <w:tcPr>
            <w:tcW w:w="5529" w:type="dxa"/>
          </w:tcPr>
          <w:p w14:paraId="1B89F6B0" w14:textId="77777777" w:rsidR="001A02D4" w:rsidRDefault="001A02D4" w:rsidP="001A02D4">
            <w:pPr>
              <w:spacing w:after="0" w:line="259" w:lineRule="auto"/>
              <w:ind w:left="0" w:right="0" w:firstLine="0"/>
            </w:pPr>
            <w:r>
              <w:t>2.</w:t>
            </w:r>
          </w:p>
          <w:p w14:paraId="16C98832" w14:textId="77777777" w:rsidR="001A02D4" w:rsidRDefault="001A02D4" w:rsidP="001A02D4">
            <w:pPr>
              <w:spacing w:after="0" w:line="259" w:lineRule="auto"/>
              <w:ind w:left="0" w:right="0" w:firstLine="0"/>
            </w:pPr>
            <w:r>
              <w:t>Subjekt s prvkom daňovej transparentnosti sa považuje za subjekt bez štátnej príslušnosti, pokiaľ nejde o hlavný materský subjekt nadnárodnej skupiny podnikov alebo veľkej vnútroštátnej skupiny, alebo pokiaľ sa od neho nepožaduje uplatňovanie pravidla zahrnutia príjmov v súlade článkami 5, 6, 7 a 8, pričom v takom prípade sa subjekt s prvkom daňovej transparentnosti považuje za nachádzajúci sa v jurisdikcii, v ktorej bol založený.</w:t>
            </w:r>
          </w:p>
          <w:p w14:paraId="4C7A99DD" w14:textId="77777777" w:rsidR="001A02D4" w:rsidRDefault="001A02D4" w:rsidP="001A02D4">
            <w:pPr>
              <w:spacing w:after="0" w:line="259" w:lineRule="auto"/>
              <w:ind w:left="0" w:right="0" w:firstLine="0"/>
            </w:pPr>
          </w:p>
          <w:p w14:paraId="166D99DD" w14:textId="77777777" w:rsidR="001A02D4" w:rsidRDefault="001A02D4" w:rsidP="001A02D4">
            <w:pPr>
              <w:spacing w:after="0" w:line="259" w:lineRule="auto"/>
              <w:ind w:left="0" w:right="0" w:firstLine="0"/>
            </w:pPr>
          </w:p>
          <w:p w14:paraId="05B48051" w14:textId="77777777" w:rsidR="001A02D4" w:rsidRDefault="001A02D4" w:rsidP="001A02D4">
            <w:pPr>
              <w:spacing w:after="0" w:line="259" w:lineRule="auto"/>
              <w:ind w:left="0" w:right="0" w:firstLine="0"/>
            </w:pPr>
          </w:p>
          <w:p w14:paraId="78AB4C69" w14:textId="77777777" w:rsidR="001A02D4" w:rsidRDefault="001A02D4" w:rsidP="001A02D4">
            <w:pPr>
              <w:spacing w:after="0" w:line="259" w:lineRule="auto"/>
              <w:ind w:left="0" w:right="0" w:firstLine="0"/>
            </w:pPr>
          </w:p>
          <w:p w14:paraId="5E9F3FB2" w14:textId="77777777" w:rsidR="00204067" w:rsidRDefault="00204067" w:rsidP="001A02D4">
            <w:pPr>
              <w:spacing w:after="0" w:line="259" w:lineRule="auto"/>
              <w:ind w:left="0" w:right="0" w:firstLine="0"/>
            </w:pPr>
          </w:p>
          <w:p w14:paraId="1E5B6AB4" w14:textId="77777777" w:rsidR="001A02D4" w:rsidRDefault="001A02D4" w:rsidP="001A02D4">
            <w:pPr>
              <w:spacing w:after="0" w:line="259" w:lineRule="auto"/>
              <w:ind w:left="0" w:right="0" w:firstLine="0"/>
            </w:pPr>
            <w:r>
              <w:t>3.</w:t>
            </w:r>
          </w:p>
          <w:p w14:paraId="34194978" w14:textId="77777777" w:rsidR="001A02D4" w:rsidRDefault="001A02D4" w:rsidP="001A02D4">
            <w:pPr>
              <w:spacing w:after="0" w:line="259" w:lineRule="auto"/>
              <w:ind w:left="0" w:right="0" w:firstLine="0"/>
            </w:pPr>
            <w:r>
              <w:t>Stála prevádzkareň vymedzená v článku 3 bode 13 písm. a) sa určuje za nachádzajúcu sa v jurisdikcii, v ktorej sa s ňou zaobchádza ako so stálou prevádzkarňou a kde podlieha dani podľa platnej daňovej zmluvy.</w:t>
            </w:r>
          </w:p>
          <w:p w14:paraId="49243E69" w14:textId="77777777" w:rsidR="001A02D4" w:rsidRDefault="001A02D4" w:rsidP="001A02D4">
            <w:pPr>
              <w:spacing w:after="0" w:line="259" w:lineRule="auto"/>
              <w:ind w:left="0" w:right="0" w:firstLine="0"/>
            </w:pPr>
            <w:r>
              <w:lastRenderedPageBreak/>
              <w:t>Stála prevádzkareň vymedzená v článku 3 bode 13 písm. b) sa určuje za nachádzajúcu sa v jurisdikcii, v ktorej podlieha na základe svojej podnikateľskej prítomnosti zdaňovaniu na čistom základe.</w:t>
            </w:r>
          </w:p>
          <w:p w14:paraId="0E7B165E" w14:textId="77777777" w:rsidR="001A02D4" w:rsidRDefault="001A02D4" w:rsidP="001A02D4">
            <w:pPr>
              <w:spacing w:after="0" w:line="259" w:lineRule="auto"/>
              <w:ind w:left="0" w:right="0" w:firstLine="0"/>
            </w:pPr>
            <w:r>
              <w:t>Stála prevádzkareň vymedzená v článku 3 bode 13 písm. c) sa určuje za nachádzajúcu sa v jurisdikcii, v ktorej je umiestnená.</w:t>
            </w:r>
          </w:p>
          <w:p w14:paraId="2315CDEC" w14:textId="77777777" w:rsidR="001A02D4" w:rsidRDefault="001A02D4" w:rsidP="001A02D4">
            <w:pPr>
              <w:spacing w:after="0" w:line="259" w:lineRule="auto"/>
              <w:ind w:left="0" w:right="0" w:firstLine="0"/>
            </w:pPr>
            <w:r>
              <w:t>Stála prevádzkareň vymedzená v článku 3 bode 13 písm. d) sa považuje za stálu prevádzkareň bez štátnej príslušnosti.</w:t>
            </w:r>
          </w:p>
          <w:p w14:paraId="16898BF0" w14:textId="77777777" w:rsidR="001A02D4" w:rsidRDefault="001A02D4" w:rsidP="001A02D4">
            <w:pPr>
              <w:spacing w:after="0" w:line="259" w:lineRule="auto"/>
              <w:ind w:left="0" w:right="0" w:firstLine="0"/>
            </w:pPr>
          </w:p>
        </w:tc>
        <w:tc>
          <w:tcPr>
            <w:tcW w:w="850" w:type="dxa"/>
          </w:tcPr>
          <w:p w14:paraId="35CA2851"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277972C2" w14:textId="77777777" w:rsidR="001A02D4" w:rsidRPr="006124D0" w:rsidRDefault="001A02D4" w:rsidP="001A02D4">
            <w:pPr>
              <w:spacing w:after="0" w:line="259" w:lineRule="auto"/>
              <w:ind w:left="0" w:right="0" w:firstLine="0"/>
              <w:jc w:val="center"/>
              <w:rPr>
                <w:b/>
                <w:sz w:val="23"/>
              </w:rPr>
            </w:pPr>
          </w:p>
          <w:p w14:paraId="79345351" w14:textId="77777777" w:rsidR="001A02D4" w:rsidRPr="006124D0" w:rsidRDefault="001A02D4" w:rsidP="001A02D4">
            <w:pPr>
              <w:spacing w:after="0" w:line="259" w:lineRule="auto"/>
              <w:ind w:left="0" w:right="0" w:firstLine="0"/>
              <w:jc w:val="center"/>
              <w:rPr>
                <w:b/>
                <w:sz w:val="23"/>
              </w:rPr>
            </w:pPr>
          </w:p>
          <w:p w14:paraId="676D3845" w14:textId="77777777" w:rsidR="001A02D4" w:rsidRPr="006124D0" w:rsidRDefault="001A02D4" w:rsidP="001A02D4">
            <w:pPr>
              <w:spacing w:after="0" w:line="259" w:lineRule="auto"/>
              <w:ind w:left="0" w:right="0" w:firstLine="0"/>
              <w:jc w:val="center"/>
              <w:rPr>
                <w:b/>
                <w:sz w:val="23"/>
              </w:rPr>
            </w:pPr>
          </w:p>
          <w:p w14:paraId="641493FE" w14:textId="77777777" w:rsidR="001A02D4" w:rsidRPr="006124D0" w:rsidRDefault="001A02D4" w:rsidP="001A02D4">
            <w:pPr>
              <w:spacing w:after="0" w:line="259" w:lineRule="auto"/>
              <w:ind w:left="0" w:right="0" w:firstLine="0"/>
              <w:jc w:val="center"/>
              <w:rPr>
                <w:b/>
                <w:sz w:val="23"/>
              </w:rPr>
            </w:pPr>
          </w:p>
          <w:p w14:paraId="047E6AD1" w14:textId="77777777" w:rsidR="001A02D4" w:rsidRPr="006124D0" w:rsidRDefault="001A02D4" w:rsidP="001A02D4">
            <w:pPr>
              <w:spacing w:after="0" w:line="259" w:lineRule="auto"/>
              <w:ind w:left="0" w:right="0" w:firstLine="0"/>
              <w:jc w:val="center"/>
              <w:rPr>
                <w:b/>
                <w:sz w:val="23"/>
              </w:rPr>
            </w:pPr>
          </w:p>
          <w:p w14:paraId="00D48ADA" w14:textId="77777777" w:rsidR="001A02D4" w:rsidRPr="006124D0" w:rsidRDefault="001A02D4" w:rsidP="001A02D4">
            <w:pPr>
              <w:spacing w:after="0" w:line="259" w:lineRule="auto"/>
              <w:ind w:left="0" w:right="0" w:firstLine="0"/>
              <w:jc w:val="center"/>
              <w:rPr>
                <w:b/>
                <w:sz w:val="23"/>
              </w:rPr>
            </w:pPr>
          </w:p>
          <w:p w14:paraId="74DF8623" w14:textId="77777777" w:rsidR="001A02D4" w:rsidRPr="006124D0" w:rsidRDefault="001A02D4" w:rsidP="001A02D4">
            <w:pPr>
              <w:spacing w:after="0" w:line="259" w:lineRule="auto"/>
              <w:ind w:left="0" w:right="0" w:firstLine="0"/>
              <w:jc w:val="center"/>
              <w:rPr>
                <w:b/>
                <w:sz w:val="23"/>
              </w:rPr>
            </w:pPr>
          </w:p>
          <w:p w14:paraId="3E29EEB8" w14:textId="77777777" w:rsidR="001A02D4" w:rsidRPr="006124D0" w:rsidRDefault="001A02D4" w:rsidP="001A02D4">
            <w:pPr>
              <w:spacing w:after="0" w:line="259" w:lineRule="auto"/>
              <w:ind w:left="0" w:right="0" w:firstLine="0"/>
              <w:jc w:val="center"/>
              <w:rPr>
                <w:b/>
                <w:sz w:val="23"/>
              </w:rPr>
            </w:pPr>
          </w:p>
          <w:p w14:paraId="69B7CD8D" w14:textId="77777777" w:rsidR="001A02D4" w:rsidRPr="006124D0" w:rsidRDefault="001A02D4" w:rsidP="001A02D4">
            <w:pPr>
              <w:spacing w:after="0" w:line="259" w:lineRule="auto"/>
              <w:ind w:left="0" w:right="0" w:firstLine="0"/>
              <w:jc w:val="center"/>
              <w:rPr>
                <w:b/>
                <w:sz w:val="23"/>
              </w:rPr>
            </w:pPr>
          </w:p>
          <w:p w14:paraId="4B5589B7" w14:textId="77777777" w:rsidR="001A02D4" w:rsidRDefault="001A02D4" w:rsidP="001A02D4">
            <w:pPr>
              <w:spacing w:after="0" w:line="259" w:lineRule="auto"/>
              <w:ind w:left="0" w:right="0" w:firstLine="0"/>
              <w:jc w:val="center"/>
              <w:rPr>
                <w:b/>
                <w:sz w:val="23"/>
              </w:rPr>
            </w:pPr>
          </w:p>
          <w:p w14:paraId="2B91161C" w14:textId="77777777" w:rsidR="001A02D4" w:rsidRDefault="001A02D4" w:rsidP="001A02D4">
            <w:pPr>
              <w:spacing w:after="0" w:line="259" w:lineRule="auto"/>
              <w:ind w:left="0" w:right="0" w:firstLine="0"/>
              <w:jc w:val="center"/>
              <w:rPr>
                <w:b/>
                <w:sz w:val="23"/>
              </w:rPr>
            </w:pPr>
          </w:p>
          <w:p w14:paraId="780A07D6" w14:textId="77777777" w:rsidR="001A02D4" w:rsidRPr="006124D0" w:rsidRDefault="001A02D4" w:rsidP="001A02D4">
            <w:pPr>
              <w:spacing w:after="0" w:line="259" w:lineRule="auto"/>
              <w:ind w:left="0" w:right="0" w:firstLine="0"/>
              <w:jc w:val="center"/>
              <w:rPr>
                <w:b/>
                <w:sz w:val="23"/>
              </w:rPr>
            </w:pPr>
          </w:p>
          <w:p w14:paraId="33DB8A83" w14:textId="77777777" w:rsidR="001A02D4" w:rsidRPr="006124D0" w:rsidRDefault="001A02D4" w:rsidP="001A02D4">
            <w:pPr>
              <w:spacing w:after="0" w:line="259" w:lineRule="auto"/>
              <w:ind w:left="0" w:right="0" w:firstLine="0"/>
              <w:jc w:val="center"/>
              <w:rPr>
                <w:b/>
                <w:sz w:val="23"/>
              </w:rPr>
            </w:pPr>
          </w:p>
          <w:p w14:paraId="085DA17B" w14:textId="77777777" w:rsidR="001A02D4" w:rsidRDefault="001A02D4" w:rsidP="001A02D4">
            <w:pPr>
              <w:spacing w:after="0" w:line="259" w:lineRule="auto"/>
              <w:ind w:left="0" w:right="0" w:firstLine="0"/>
              <w:jc w:val="center"/>
              <w:rPr>
                <w:b/>
                <w:sz w:val="23"/>
              </w:rPr>
            </w:pPr>
          </w:p>
          <w:p w14:paraId="627BB456" w14:textId="77777777" w:rsidR="001A02D4" w:rsidRPr="006124D0" w:rsidRDefault="001A02D4" w:rsidP="001A02D4">
            <w:pPr>
              <w:spacing w:after="0" w:line="259" w:lineRule="auto"/>
              <w:ind w:left="0" w:right="0" w:firstLine="0"/>
              <w:jc w:val="center"/>
              <w:rPr>
                <w:b/>
                <w:sz w:val="23"/>
              </w:rPr>
            </w:pPr>
          </w:p>
          <w:p w14:paraId="3EC229B3" w14:textId="77777777" w:rsidR="001A02D4" w:rsidRPr="006124D0" w:rsidRDefault="001A02D4" w:rsidP="001A02D4">
            <w:pPr>
              <w:spacing w:after="0" w:line="259" w:lineRule="auto"/>
              <w:ind w:left="0" w:right="0" w:firstLine="0"/>
              <w:jc w:val="center"/>
              <w:rPr>
                <w:b/>
                <w:sz w:val="23"/>
              </w:rPr>
            </w:pPr>
            <w:r w:rsidRPr="006124D0">
              <w:rPr>
                <w:b/>
                <w:sz w:val="23"/>
              </w:rPr>
              <w:t>N</w:t>
            </w:r>
          </w:p>
          <w:p w14:paraId="39C6856E" w14:textId="77777777" w:rsidR="001A02D4" w:rsidRPr="006124D0" w:rsidRDefault="001A02D4" w:rsidP="001A02D4">
            <w:pPr>
              <w:spacing w:after="0" w:line="259" w:lineRule="auto"/>
              <w:ind w:left="2" w:right="0" w:firstLine="0"/>
              <w:jc w:val="center"/>
              <w:rPr>
                <w:b/>
              </w:rPr>
            </w:pPr>
          </w:p>
        </w:tc>
        <w:tc>
          <w:tcPr>
            <w:tcW w:w="709" w:type="dxa"/>
          </w:tcPr>
          <w:p w14:paraId="0FF998CB" w14:textId="77777777" w:rsidR="001A02D4" w:rsidRDefault="001A02D4" w:rsidP="001A02D4">
            <w:pPr>
              <w:spacing w:after="0" w:line="259" w:lineRule="auto"/>
              <w:ind w:left="2" w:right="0" w:firstLine="0"/>
              <w:jc w:val="left"/>
            </w:pPr>
          </w:p>
        </w:tc>
        <w:tc>
          <w:tcPr>
            <w:tcW w:w="851" w:type="dxa"/>
          </w:tcPr>
          <w:p w14:paraId="75675053" w14:textId="77777777" w:rsidR="001A02D4" w:rsidRDefault="001A02D4" w:rsidP="001A02D4">
            <w:pPr>
              <w:spacing w:after="0" w:line="240" w:lineRule="auto"/>
              <w:contextualSpacing/>
              <w:jc w:val="center"/>
              <w:rPr>
                <w:b/>
                <w:szCs w:val="20"/>
                <w:lang w:bidi="sk-SK"/>
              </w:rPr>
            </w:pPr>
            <w:r>
              <w:rPr>
                <w:b/>
                <w:szCs w:val="20"/>
                <w:lang w:bidi="sk-SK"/>
              </w:rPr>
              <w:t>§ 4 ods. 3 a 4</w:t>
            </w:r>
          </w:p>
          <w:p w14:paraId="17818348" w14:textId="77777777" w:rsidR="001A02D4" w:rsidRDefault="001A02D4" w:rsidP="001A02D4">
            <w:pPr>
              <w:spacing w:after="0" w:line="238" w:lineRule="auto"/>
              <w:ind w:left="2" w:right="0" w:firstLine="0"/>
              <w:jc w:val="left"/>
            </w:pPr>
          </w:p>
        </w:tc>
        <w:tc>
          <w:tcPr>
            <w:tcW w:w="3827" w:type="dxa"/>
          </w:tcPr>
          <w:p w14:paraId="5E960FD6" w14:textId="77777777" w:rsidR="001A02D4" w:rsidRPr="00A22955" w:rsidRDefault="001A02D4" w:rsidP="00EC3F66">
            <w:pPr>
              <w:pStyle w:val="Odsekzoznamu"/>
              <w:numPr>
                <w:ilvl w:val="3"/>
                <w:numId w:val="16"/>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 xml:space="preserve">Subjekt s prvkom daňovej transparentnosti, ktorý </w:t>
            </w:r>
          </w:p>
          <w:p w14:paraId="3DEA64CD" w14:textId="77777777" w:rsidR="001A02D4" w:rsidRPr="00A22955" w:rsidRDefault="001A02D4" w:rsidP="001A02D4">
            <w:pPr>
              <w:spacing w:after="200" w:line="240" w:lineRule="auto"/>
              <w:ind w:left="318" w:hanging="318"/>
              <w:rPr>
                <w:szCs w:val="24"/>
              </w:rPr>
            </w:pPr>
            <w:r w:rsidRPr="00A22955">
              <w:rPr>
                <w:szCs w:val="24"/>
              </w:rPr>
              <w:t>a) je hlavným materským subjektom nadnárodnej skupiny podnikov alebo veľkej vnútroštátnej skupiny, sa nachádza v štáte, v ktorom bol založený,</w:t>
            </w:r>
          </w:p>
          <w:p w14:paraId="6429E111" w14:textId="77777777" w:rsidR="001A02D4" w:rsidRDefault="001A02D4" w:rsidP="001A02D4">
            <w:pPr>
              <w:spacing w:after="200" w:line="240" w:lineRule="auto"/>
              <w:ind w:left="318" w:hanging="318"/>
              <w:rPr>
                <w:szCs w:val="24"/>
              </w:rPr>
            </w:pPr>
            <w:r w:rsidRPr="00A22955">
              <w:rPr>
                <w:szCs w:val="24"/>
              </w:rPr>
              <w:t>b) nie je hlavným materským subjektom nadnárodnej skupiny podnikov alebo veľkej vnútroštátnej skupiny, sa považuje za subjekt bez štátnej príslušnosti.</w:t>
            </w:r>
          </w:p>
          <w:p w14:paraId="35AC25CA" w14:textId="77777777" w:rsidR="00204067" w:rsidRPr="00A22955" w:rsidRDefault="00204067" w:rsidP="001A02D4">
            <w:pPr>
              <w:spacing w:after="200" w:line="240" w:lineRule="auto"/>
              <w:ind w:left="318" w:hanging="318"/>
              <w:rPr>
                <w:szCs w:val="24"/>
              </w:rPr>
            </w:pPr>
          </w:p>
          <w:p w14:paraId="28327D57" w14:textId="77777777" w:rsidR="001A02D4" w:rsidRPr="00A22955" w:rsidRDefault="001A02D4" w:rsidP="00EC3F66">
            <w:pPr>
              <w:pStyle w:val="Odsekzoznamu"/>
              <w:numPr>
                <w:ilvl w:val="3"/>
                <w:numId w:val="16"/>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 xml:space="preserve">Stála prevádzkareň </w:t>
            </w:r>
            <w:r w:rsidR="00AF60A2" w:rsidRPr="00FD2B82">
              <w:rPr>
                <w:rFonts w:ascii="Times New Roman" w:hAnsi="Times New Roman" w:cs="Times New Roman"/>
                <w:sz w:val="24"/>
                <w:szCs w:val="24"/>
              </w:rPr>
              <w:t>podľa § 2 písm. e)</w:t>
            </w:r>
          </w:p>
          <w:p w14:paraId="33FF4CF8"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6438A22E" w14:textId="77777777" w:rsidR="001A02D4" w:rsidRPr="00E40738" w:rsidRDefault="001A02D4" w:rsidP="00EC3F66">
            <w:pPr>
              <w:pStyle w:val="Odsekzoznamu"/>
              <w:numPr>
                <w:ilvl w:val="1"/>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 xml:space="preserve">prvého bodu sa nachádza v štáte, v ktorom sa považuje za stálu prevádzkareň a v ktorom podlieha </w:t>
            </w:r>
            <w:r w:rsidRPr="00A22955">
              <w:rPr>
                <w:rFonts w:ascii="Times New Roman" w:hAnsi="Times New Roman" w:cs="Times New Roman"/>
                <w:sz w:val="24"/>
                <w:szCs w:val="24"/>
              </w:rPr>
              <w:lastRenderedPageBreak/>
              <w:t>zdaneniu podľa medzinárodnej zmluvy,</w:t>
            </w:r>
          </w:p>
          <w:p w14:paraId="6BB2A19D" w14:textId="77777777" w:rsidR="001A02D4" w:rsidRPr="00E40738" w:rsidRDefault="001A02D4" w:rsidP="00EC3F66">
            <w:pPr>
              <w:pStyle w:val="Odsekzoznamu"/>
              <w:numPr>
                <w:ilvl w:val="1"/>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druhého bodu sa nachádza v štáte, v ktorom má miesto podnikania a v ktorom podlieha zdaneniu na čistom základe,</w:t>
            </w:r>
          </w:p>
          <w:p w14:paraId="3EEEFB3F" w14:textId="77777777" w:rsidR="001A02D4" w:rsidRPr="00E40738" w:rsidRDefault="001A02D4" w:rsidP="00EC3F66">
            <w:pPr>
              <w:pStyle w:val="Odsekzoznamu"/>
              <w:numPr>
                <w:ilvl w:val="1"/>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tretieho bodu sa nachádza v štáte, v ktorom je umiestnená,</w:t>
            </w:r>
          </w:p>
          <w:p w14:paraId="7129796C" w14:textId="77777777" w:rsidR="001A02D4" w:rsidRDefault="001A02D4" w:rsidP="00EC3F66">
            <w:pPr>
              <w:pStyle w:val="Odsekzoznamu"/>
              <w:numPr>
                <w:ilvl w:val="1"/>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štvrtého bodu sa považuje za stálu prevádzkareň bez štátnej príslušnosti.</w:t>
            </w:r>
          </w:p>
          <w:p w14:paraId="5F2426C2" w14:textId="77777777" w:rsidR="001A02D4" w:rsidRDefault="001A02D4" w:rsidP="001A02D4">
            <w:pPr>
              <w:spacing w:after="0" w:line="259" w:lineRule="auto"/>
              <w:ind w:left="315" w:right="0" w:firstLine="0"/>
            </w:pPr>
          </w:p>
        </w:tc>
        <w:tc>
          <w:tcPr>
            <w:tcW w:w="992" w:type="dxa"/>
          </w:tcPr>
          <w:p w14:paraId="08EFCA81" w14:textId="77777777" w:rsidR="001A02D4" w:rsidRPr="006124D0" w:rsidRDefault="001A02D4" w:rsidP="001A02D4">
            <w:pPr>
              <w:spacing w:after="0" w:line="259" w:lineRule="auto"/>
              <w:ind w:left="0" w:right="0" w:firstLine="0"/>
              <w:jc w:val="center"/>
              <w:rPr>
                <w:b/>
              </w:rPr>
            </w:pPr>
            <w:r w:rsidRPr="006124D0">
              <w:rPr>
                <w:b/>
                <w:sz w:val="23"/>
              </w:rPr>
              <w:lastRenderedPageBreak/>
              <w:t>Ú</w:t>
            </w:r>
          </w:p>
          <w:p w14:paraId="72386B29" w14:textId="77777777" w:rsidR="001A02D4" w:rsidRPr="006124D0" w:rsidRDefault="001A02D4" w:rsidP="001A02D4">
            <w:pPr>
              <w:spacing w:after="0" w:line="259" w:lineRule="auto"/>
              <w:ind w:left="0" w:right="0" w:firstLine="0"/>
              <w:jc w:val="center"/>
              <w:rPr>
                <w:b/>
              </w:rPr>
            </w:pPr>
          </w:p>
          <w:p w14:paraId="7973FBDA" w14:textId="77777777" w:rsidR="001A02D4" w:rsidRPr="006124D0" w:rsidRDefault="001A02D4" w:rsidP="001A02D4">
            <w:pPr>
              <w:spacing w:after="0" w:line="259" w:lineRule="auto"/>
              <w:ind w:left="0" w:right="0" w:firstLine="0"/>
              <w:jc w:val="center"/>
              <w:rPr>
                <w:b/>
              </w:rPr>
            </w:pPr>
          </w:p>
          <w:p w14:paraId="7191D30D" w14:textId="77777777" w:rsidR="001A02D4" w:rsidRPr="006124D0" w:rsidRDefault="001A02D4" w:rsidP="001A02D4">
            <w:pPr>
              <w:spacing w:after="0" w:line="259" w:lineRule="auto"/>
              <w:ind w:left="0" w:right="0" w:firstLine="0"/>
              <w:jc w:val="center"/>
              <w:rPr>
                <w:b/>
              </w:rPr>
            </w:pPr>
          </w:p>
          <w:p w14:paraId="025A997B" w14:textId="77777777" w:rsidR="001A02D4" w:rsidRPr="006124D0" w:rsidRDefault="001A02D4" w:rsidP="001A02D4">
            <w:pPr>
              <w:spacing w:after="0" w:line="259" w:lineRule="auto"/>
              <w:ind w:left="0" w:right="0" w:firstLine="0"/>
              <w:jc w:val="center"/>
              <w:rPr>
                <w:b/>
              </w:rPr>
            </w:pPr>
          </w:p>
          <w:p w14:paraId="68BEAB9E" w14:textId="77777777" w:rsidR="001A02D4" w:rsidRPr="006124D0" w:rsidRDefault="001A02D4" w:rsidP="001A02D4">
            <w:pPr>
              <w:spacing w:after="0" w:line="259" w:lineRule="auto"/>
              <w:ind w:left="0" w:right="0" w:firstLine="0"/>
              <w:jc w:val="center"/>
              <w:rPr>
                <w:b/>
              </w:rPr>
            </w:pPr>
          </w:p>
          <w:p w14:paraId="75CAC57B" w14:textId="77777777" w:rsidR="001A02D4" w:rsidRPr="006124D0" w:rsidRDefault="001A02D4" w:rsidP="001A02D4">
            <w:pPr>
              <w:spacing w:after="0" w:line="259" w:lineRule="auto"/>
              <w:ind w:left="0" w:right="0" w:firstLine="0"/>
              <w:jc w:val="center"/>
              <w:rPr>
                <w:b/>
              </w:rPr>
            </w:pPr>
          </w:p>
          <w:p w14:paraId="7F0704E7" w14:textId="77777777" w:rsidR="001A02D4" w:rsidRPr="006124D0" w:rsidRDefault="001A02D4" w:rsidP="001A02D4">
            <w:pPr>
              <w:spacing w:after="0" w:line="259" w:lineRule="auto"/>
              <w:ind w:left="0" w:right="0" w:firstLine="0"/>
              <w:jc w:val="center"/>
              <w:rPr>
                <w:b/>
              </w:rPr>
            </w:pPr>
          </w:p>
          <w:p w14:paraId="4B54109F" w14:textId="77777777" w:rsidR="001A02D4" w:rsidRPr="006124D0" w:rsidRDefault="001A02D4" w:rsidP="001A02D4">
            <w:pPr>
              <w:spacing w:after="0" w:line="259" w:lineRule="auto"/>
              <w:ind w:left="0" w:right="0" w:firstLine="0"/>
              <w:jc w:val="center"/>
              <w:rPr>
                <w:b/>
              </w:rPr>
            </w:pPr>
          </w:p>
          <w:p w14:paraId="730E8398" w14:textId="77777777" w:rsidR="001A02D4" w:rsidRPr="006124D0" w:rsidRDefault="001A02D4" w:rsidP="001A02D4">
            <w:pPr>
              <w:spacing w:after="0" w:line="259" w:lineRule="auto"/>
              <w:ind w:left="0" w:right="0" w:firstLine="0"/>
              <w:jc w:val="center"/>
              <w:rPr>
                <w:b/>
              </w:rPr>
            </w:pPr>
          </w:p>
          <w:p w14:paraId="0EDB4446" w14:textId="77777777" w:rsidR="001A02D4" w:rsidRPr="006124D0" w:rsidRDefault="001A02D4" w:rsidP="001A02D4">
            <w:pPr>
              <w:spacing w:after="0" w:line="259" w:lineRule="auto"/>
              <w:ind w:left="0" w:right="0" w:firstLine="0"/>
              <w:jc w:val="center"/>
              <w:rPr>
                <w:b/>
              </w:rPr>
            </w:pPr>
          </w:p>
          <w:p w14:paraId="0CD6F432" w14:textId="77777777" w:rsidR="001A02D4" w:rsidRPr="006124D0" w:rsidRDefault="001A02D4" w:rsidP="001A02D4">
            <w:pPr>
              <w:spacing w:after="0" w:line="259" w:lineRule="auto"/>
              <w:ind w:left="0" w:right="0" w:firstLine="0"/>
              <w:jc w:val="center"/>
              <w:rPr>
                <w:b/>
              </w:rPr>
            </w:pPr>
          </w:p>
          <w:p w14:paraId="2D62CF92" w14:textId="77777777" w:rsidR="001A02D4" w:rsidRPr="006124D0" w:rsidRDefault="001A02D4" w:rsidP="001A02D4">
            <w:pPr>
              <w:spacing w:after="0" w:line="259" w:lineRule="auto"/>
              <w:ind w:left="0" w:right="0" w:firstLine="0"/>
              <w:jc w:val="center"/>
              <w:rPr>
                <w:b/>
              </w:rPr>
            </w:pPr>
          </w:p>
          <w:p w14:paraId="42C1F0BA" w14:textId="77777777" w:rsidR="001A02D4" w:rsidRPr="006124D0" w:rsidRDefault="001A02D4" w:rsidP="001A02D4">
            <w:pPr>
              <w:spacing w:after="0" w:line="259" w:lineRule="auto"/>
              <w:ind w:left="0" w:right="0" w:firstLine="0"/>
              <w:jc w:val="center"/>
              <w:rPr>
                <w:b/>
              </w:rPr>
            </w:pPr>
          </w:p>
          <w:p w14:paraId="253CDD7F" w14:textId="77777777" w:rsidR="001A02D4" w:rsidRPr="006124D0" w:rsidRDefault="001A02D4" w:rsidP="001A02D4">
            <w:pPr>
              <w:spacing w:after="0" w:line="259" w:lineRule="auto"/>
              <w:ind w:left="0" w:right="0" w:firstLine="0"/>
              <w:jc w:val="center"/>
              <w:rPr>
                <w:b/>
              </w:rPr>
            </w:pPr>
          </w:p>
          <w:p w14:paraId="2B0A2761" w14:textId="77777777" w:rsidR="001A02D4" w:rsidRPr="006124D0" w:rsidRDefault="001A02D4" w:rsidP="001A02D4">
            <w:pPr>
              <w:spacing w:after="0" w:line="259" w:lineRule="auto"/>
              <w:ind w:left="0" w:right="0" w:firstLine="0"/>
              <w:jc w:val="center"/>
              <w:rPr>
                <w:b/>
              </w:rPr>
            </w:pPr>
            <w:r>
              <w:rPr>
                <w:b/>
              </w:rPr>
              <w:t>Ú</w:t>
            </w:r>
          </w:p>
          <w:p w14:paraId="3F9590B3" w14:textId="77777777" w:rsidR="001A02D4" w:rsidRPr="006124D0" w:rsidRDefault="001A02D4" w:rsidP="001A02D4">
            <w:pPr>
              <w:spacing w:after="0" w:line="259" w:lineRule="auto"/>
              <w:ind w:left="0" w:right="0" w:firstLine="0"/>
              <w:jc w:val="center"/>
              <w:rPr>
                <w:b/>
              </w:rPr>
            </w:pPr>
          </w:p>
        </w:tc>
        <w:tc>
          <w:tcPr>
            <w:tcW w:w="851" w:type="dxa"/>
          </w:tcPr>
          <w:p w14:paraId="67DD0269" w14:textId="77777777" w:rsidR="001A02D4" w:rsidRDefault="001A02D4" w:rsidP="001A02D4">
            <w:pPr>
              <w:spacing w:after="0" w:line="259" w:lineRule="auto"/>
              <w:ind w:left="2" w:right="0" w:firstLine="0"/>
            </w:pPr>
          </w:p>
        </w:tc>
        <w:tc>
          <w:tcPr>
            <w:tcW w:w="567" w:type="dxa"/>
          </w:tcPr>
          <w:p w14:paraId="24B258C1"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p w14:paraId="69039916" w14:textId="77777777" w:rsidR="001A02D4" w:rsidRPr="00A15BDF" w:rsidRDefault="001A02D4" w:rsidP="001A02D4">
            <w:pPr>
              <w:spacing w:line="238" w:lineRule="auto"/>
              <w:ind w:left="0" w:right="0" w:firstLine="0"/>
              <w:jc w:val="center"/>
              <w:rPr>
                <w:b/>
              </w:rPr>
            </w:pPr>
          </w:p>
          <w:p w14:paraId="4A14CAF1" w14:textId="77777777" w:rsidR="001A02D4" w:rsidRPr="00A15BDF" w:rsidRDefault="001A02D4" w:rsidP="001A02D4">
            <w:pPr>
              <w:spacing w:line="238" w:lineRule="auto"/>
              <w:ind w:left="0" w:right="0" w:firstLine="0"/>
              <w:jc w:val="center"/>
              <w:rPr>
                <w:b/>
              </w:rPr>
            </w:pPr>
          </w:p>
          <w:p w14:paraId="1ABA5340" w14:textId="77777777" w:rsidR="001A02D4" w:rsidRPr="00A15BDF" w:rsidRDefault="001A02D4" w:rsidP="001A02D4">
            <w:pPr>
              <w:spacing w:line="238" w:lineRule="auto"/>
              <w:ind w:left="0" w:right="0" w:firstLine="0"/>
              <w:jc w:val="center"/>
              <w:rPr>
                <w:b/>
              </w:rPr>
            </w:pPr>
          </w:p>
          <w:p w14:paraId="79186D9A" w14:textId="77777777" w:rsidR="001A02D4" w:rsidRPr="00A15BDF" w:rsidRDefault="001A02D4" w:rsidP="001A02D4">
            <w:pPr>
              <w:spacing w:line="238" w:lineRule="auto"/>
              <w:ind w:left="0" w:right="0" w:firstLine="0"/>
              <w:jc w:val="center"/>
              <w:rPr>
                <w:b/>
              </w:rPr>
            </w:pPr>
          </w:p>
          <w:p w14:paraId="3931A55B" w14:textId="77777777" w:rsidR="001A02D4" w:rsidRPr="00A15BDF" w:rsidRDefault="001A02D4" w:rsidP="001A02D4">
            <w:pPr>
              <w:spacing w:line="238" w:lineRule="auto"/>
              <w:ind w:left="0" w:right="0" w:firstLine="0"/>
              <w:jc w:val="center"/>
              <w:rPr>
                <w:b/>
              </w:rPr>
            </w:pPr>
          </w:p>
          <w:p w14:paraId="40A16A00" w14:textId="77777777" w:rsidR="001A02D4" w:rsidRPr="00A15BDF" w:rsidRDefault="001A02D4" w:rsidP="001A02D4">
            <w:pPr>
              <w:spacing w:line="238" w:lineRule="auto"/>
              <w:ind w:left="0" w:right="0" w:firstLine="0"/>
              <w:jc w:val="center"/>
              <w:rPr>
                <w:b/>
              </w:rPr>
            </w:pPr>
          </w:p>
          <w:p w14:paraId="0B6C68F4" w14:textId="77777777" w:rsidR="001A02D4" w:rsidRPr="00A15BDF" w:rsidRDefault="001A02D4" w:rsidP="001A02D4">
            <w:pPr>
              <w:spacing w:line="238" w:lineRule="auto"/>
              <w:ind w:left="0" w:right="0" w:firstLine="0"/>
              <w:jc w:val="center"/>
              <w:rPr>
                <w:b/>
              </w:rPr>
            </w:pPr>
          </w:p>
          <w:p w14:paraId="59032225" w14:textId="77777777" w:rsidR="001A02D4" w:rsidRPr="00A15BDF" w:rsidRDefault="001A02D4" w:rsidP="001A02D4">
            <w:pPr>
              <w:spacing w:line="238" w:lineRule="auto"/>
              <w:ind w:left="0" w:right="0" w:firstLine="0"/>
              <w:jc w:val="center"/>
              <w:rPr>
                <w:b/>
              </w:rPr>
            </w:pPr>
          </w:p>
          <w:p w14:paraId="6841C68C" w14:textId="77777777" w:rsidR="001A02D4" w:rsidRPr="00A15BDF" w:rsidRDefault="001A02D4" w:rsidP="001A02D4">
            <w:pPr>
              <w:spacing w:line="238" w:lineRule="auto"/>
              <w:ind w:left="0" w:right="0" w:firstLine="0"/>
              <w:jc w:val="center"/>
              <w:rPr>
                <w:b/>
              </w:rPr>
            </w:pPr>
          </w:p>
          <w:p w14:paraId="3E6AD249" w14:textId="77777777" w:rsidR="001A02D4" w:rsidRPr="00A15BDF" w:rsidRDefault="001A02D4" w:rsidP="001A02D4">
            <w:pPr>
              <w:spacing w:line="238" w:lineRule="auto"/>
              <w:ind w:left="0" w:right="0" w:firstLine="0"/>
              <w:jc w:val="center"/>
              <w:rPr>
                <w:b/>
              </w:rPr>
            </w:pPr>
          </w:p>
          <w:p w14:paraId="231203CD" w14:textId="77777777" w:rsidR="001A02D4" w:rsidRPr="00A15BDF" w:rsidRDefault="001A02D4" w:rsidP="001A02D4">
            <w:pPr>
              <w:spacing w:line="238" w:lineRule="auto"/>
              <w:ind w:left="0" w:right="0" w:firstLine="0"/>
              <w:jc w:val="center"/>
              <w:rPr>
                <w:b/>
              </w:rPr>
            </w:pPr>
          </w:p>
          <w:p w14:paraId="05289BAE" w14:textId="77777777" w:rsidR="001A02D4" w:rsidRPr="00A15BDF" w:rsidRDefault="001A02D4" w:rsidP="001A02D4">
            <w:pPr>
              <w:spacing w:line="238" w:lineRule="auto"/>
              <w:ind w:left="0" w:right="0" w:firstLine="0"/>
              <w:jc w:val="center"/>
              <w:rPr>
                <w:b/>
              </w:rPr>
            </w:pPr>
          </w:p>
          <w:p w14:paraId="01E90B47" w14:textId="77777777" w:rsidR="001A02D4" w:rsidRPr="00A15BDF" w:rsidRDefault="001A02D4" w:rsidP="001A02D4">
            <w:pPr>
              <w:spacing w:line="238" w:lineRule="auto"/>
              <w:ind w:left="0" w:right="0" w:firstLine="0"/>
              <w:jc w:val="center"/>
              <w:rPr>
                <w:b/>
              </w:rPr>
            </w:pPr>
          </w:p>
          <w:p w14:paraId="64624495" w14:textId="77777777" w:rsidR="001A02D4" w:rsidRPr="00A15BDF" w:rsidRDefault="001A02D4" w:rsidP="001A02D4">
            <w:pPr>
              <w:spacing w:line="238" w:lineRule="auto"/>
              <w:ind w:left="0" w:right="0" w:firstLine="0"/>
              <w:jc w:val="center"/>
              <w:rPr>
                <w:b/>
              </w:rPr>
            </w:pPr>
          </w:p>
          <w:p w14:paraId="28EE0543" w14:textId="77777777" w:rsidR="001A02D4" w:rsidRPr="00A15BDF" w:rsidRDefault="00E220DB" w:rsidP="001A02D4">
            <w:pPr>
              <w:spacing w:line="238" w:lineRule="auto"/>
              <w:ind w:left="0" w:right="0" w:firstLine="0"/>
              <w:rPr>
                <w:b/>
              </w:rPr>
            </w:pPr>
            <w:r w:rsidRPr="00E220DB">
              <w:rPr>
                <w:b/>
              </w:rPr>
              <w:t>GP-</w:t>
            </w:r>
            <w:r w:rsidR="001A02D4" w:rsidRPr="00A15BDF">
              <w:rPr>
                <w:b/>
              </w:rPr>
              <w:t>N</w:t>
            </w:r>
          </w:p>
        </w:tc>
        <w:tc>
          <w:tcPr>
            <w:tcW w:w="992" w:type="dxa"/>
          </w:tcPr>
          <w:p w14:paraId="4E4CB2DB" w14:textId="77777777" w:rsidR="001A02D4" w:rsidRPr="00A15BDF" w:rsidRDefault="001A02D4" w:rsidP="001A02D4">
            <w:pPr>
              <w:spacing w:after="0" w:line="259" w:lineRule="auto"/>
              <w:ind w:left="0" w:right="0" w:firstLine="0"/>
              <w:jc w:val="left"/>
              <w:rPr>
                <w:b/>
              </w:rPr>
            </w:pPr>
          </w:p>
        </w:tc>
      </w:tr>
      <w:tr w:rsidR="001A02D4" w:rsidRPr="00A15BDF" w14:paraId="2567D63B" w14:textId="77777777" w:rsidTr="006933B9">
        <w:trPr>
          <w:gridAfter w:val="1"/>
          <w:wAfter w:w="72" w:type="dxa"/>
          <w:trHeight w:val="2126"/>
        </w:trPr>
        <w:tc>
          <w:tcPr>
            <w:tcW w:w="851" w:type="dxa"/>
          </w:tcPr>
          <w:p w14:paraId="2A9CF162" w14:textId="77777777" w:rsidR="001A02D4" w:rsidRDefault="001A02D4" w:rsidP="001A02D4">
            <w:pPr>
              <w:spacing w:after="0" w:line="259" w:lineRule="auto"/>
              <w:ind w:left="0" w:right="0" w:firstLine="0"/>
              <w:jc w:val="left"/>
              <w:rPr>
                <w:b/>
              </w:rPr>
            </w:pPr>
            <w:r>
              <w:rPr>
                <w:b/>
              </w:rPr>
              <w:t>Čl. 4 ods. 4 a 5</w:t>
            </w:r>
          </w:p>
          <w:p w14:paraId="61E4FF5C" w14:textId="77777777" w:rsidR="001A02D4" w:rsidRDefault="001A02D4" w:rsidP="001A02D4">
            <w:pPr>
              <w:spacing w:after="0" w:line="259" w:lineRule="auto"/>
              <w:ind w:left="0" w:right="0" w:firstLine="0"/>
              <w:jc w:val="left"/>
            </w:pPr>
          </w:p>
        </w:tc>
        <w:tc>
          <w:tcPr>
            <w:tcW w:w="5529" w:type="dxa"/>
          </w:tcPr>
          <w:p w14:paraId="2925668F" w14:textId="77777777" w:rsidR="001A02D4" w:rsidRDefault="001A02D4" w:rsidP="001A02D4">
            <w:pPr>
              <w:spacing w:after="0" w:line="259" w:lineRule="auto"/>
              <w:ind w:left="0" w:right="0" w:firstLine="0"/>
            </w:pPr>
            <w:r>
              <w:t>4.</w:t>
            </w:r>
          </w:p>
          <w:p w14:paraId="1ADC3246" w14:textId="77777777" w:rsidR="001A02D4" w:rsidRDefault="001A02D4" w:rsidP="001A02D4">
            <w:pPr>
              <w:spacing w:after="0" w:line="259" w:lineRule="auto"/>
              <w:ind w:left="0" w:right="0" w:firstLine="0"/>
            </w:pPr>
            <w:r>
              <w:t>Ak sa základný subjekt nachádza v dvoch jurisdikciách, pričom tieto jurisdikcie majú platnú daňovú zmluvu, základný subjekt sa považuje za nachádzajúci sa v tej jurisdikcii, v ktorej sa podľa danej daňovej zmluvy považuje za rezidenta na daňové účely.</w:t>
            </w:r>
          </w:p>
          <w:p w14:paraId="0C81755C" w14:textId="77777777" w:rsidR="001A02D4" w:rsidRDefault="001A02D4" w:rsidP="001A02D4">
            <w:pPr>
              <w:spacing w:after="0" w:line="259" w:lineRule="auto"/>
              <w:ind w:left="0" w:right="0" w:firstLine="0"/>
            </w:pPr>
            <w:r>
              <w:t>Ak sa v platnej daňovej zmluve vyžaduje, aby príslušné orgány dosiahli vzájomnú dohodu o predpokladanej rezidencii základného subjektu na daňové účely, a k žiadnej dohode nedospejú, uplatňuje sa odsek 5.</w:t>
            </w:r>
          </w:p>
          <w:p w14:paraId="5D7FFA4D" w14:textId="77777777" w:rsidR="001A02D4" w:rsidRDefault="001A02D4" w:rsidP="001A02D4">
            <w:pPr>
              <w:spacing w:after="0" w:line="259" w:lineRule="auto"/>
              <w:ind w:left="0" w:right="0" w:firstLine="0"/>
            </w:pPr>
          </w:p>
          <w:p w14:paraId="11B23870" w14:textId="77777777" w:rsidR="001A02D4" w:rsidRDefault="001A02D4" w:rsidP="001A02D4">
            <w:pPr>
              <w:spacing w:after="0" w:line="259" w:lineRule="auto"/>
              <w:ind w:left="0" w:right="0" w:firstLine="0"/>
            </w:pPr>
            <w:r>
              <w:t>Ak sa podľa platnej daňovej zmluvy neuplatňuje úľava od dvojitého zdanenia, keďže základný subjekt je rezidentom na daňové účely v oboch zmluvných stranách, uplatňuje sa odsek 5.</w:t>
            </w:r>
          </w:p>
          <w:p w14:paraId="7D2BD9B4" w14:textId="77777777" w:rsidR="001A02D4" w:rsidRDefault="001A02D4" w:rsidP="001A02D4">
            <w:pPr>
              <w:spacing w:after="0" w:line="259" w:lineRule="auto"/>
              <w:ind w:left="0" w:right="0" w:firstLine="0"/>
            </w:pPr>
          </w:p>
          <w:p w14:paraId="164BD75D" w14:textId="77777777" w:rsidR="001A02D4" w:rsidRDefault="001A02D4" w:rsidP="001A02D4">
            <w:pPr>
              <w:spacing w:after="0" w:line="259" w:lineRule="auto"/>
              <w:ind w:left="0" w:right="0" w:firstLine="0"/>
            </w:pPr>
          </w:p>
          <w:p w14:paraId="7691BFC2" w14:textId="77777777" w:rsidR="001A02D4" w:rsidRDefault="001A02D4" w:rsidP="001A02D4">
            <w:pPr>
              <w:spacing w:after="0" w:line="259" w:lineRule="auto"/>
              <w:ind w:left="0" w:right="0" w:firstLine="0"/>
            </w:pPr>
          </w:p>
          <w:p w14:paraId="50765F6D" w14:textId="77777777" w:rsidR="001A02D4" w:rsidRDefault="001A02D4" w:rsidP="001A02D4">
            <w:pPr>
              <w:spacing w:after="0" w:line="259" w:lineRule="auto"/>
              <w:ind w:left="0" w:right="0" w:firstLine="0"/>
            </w:pPr>
          </w:p>
          <w:p w14:paraId="6837AC71" w14:textId="77777777" w:rsidR="001A02D4" w:rsidRDefault="001A02D4" w:rsidP="001A02D4">
            <w:pPr>
              <w:spacing w:after="0" w:line="259" w:lineRule="auto"/>
              <w:ind w:left="0" w:right="0" w:firstLine="0"/>
            </w:pPr>
          </w:p>
          <w:p w14:paraId="3ADF4EB5" w14:textId="77777777" w:rsidR="001A02D4" w:rsidRDefault="001A02D4" w:rsidP="001A02D4">
            <w:pPr>
              <w:spacing w:after="0" w:line="259" w:lineRule="auto"/>
              <w:ind w:left="0" w:right="0" w:firstLine="0"/>
            </w:pPr>
          </w:p>
          <w:p w14:paraId="23DB3F8F" w14:textId="77777777" w:rsidR="001A02D4" w:rsidRDefault="001A02D4" w:rsidP="001A02D4">
            <w:pPr>
              <w:spacing w:after="0" w:line="259" w:lineRule="auto"/>
              <w:ind w:left="0" w:right="0" w:firstLine="0"/>
            </w:pPr>
          </w:p>
          <w:p w14:paraId="2D222791" w14:textId="77777777" w:rsidR="001A02D4" w:rsidRDefault="001A02D4" w:rsidP="001A02D4">
            <w:pPr>
              <w:spacing w:after="0" w:line="259" w:lineRule="auto"/>
              <w:ind w:left="0" w:right="0" w:firstLine="0"/>
            </w:pPr>
          </w:p>
          <w:p w14:paraId="1254BE9E" w14:textId="77777777" w:rsidR="001A02D4" w:rsidRDefault="001A02D4" w:rsidP="001A02D4">
            <w:pPr>
              <w:spacing w:after="0" w:line="259" w:lineRule="auto"/>
              <w:ind w:left="0" w:right="0" w:firstLine="0"/>
            </w:pPr>
            <w:r>
              <w:t>5.</w:t>
            </w:r>
          </w:p>
          <w:p w14:paraId="58217E2D" w14:textId="77777777" w:rsidR="001A02D4" w:rsidRDefault="001A02D4" w:rsidP="001A02D4">
            <w:pPr>
              <w:spacing w:after="0" w:line="259" w:lineRule="auto"/>
              <w:ind w:left="0" w:right="0" w:firstLine="0"/>
            </w:pPr>
            <w:r>
              <w:t>Ak sa základný subjekt nachádza v dvoch jurisdikciách, pričom tieto jurisdikcie nemajú platnú daňovú zmluvu, základný subjekt sa považuje za nachádzajúci sa v tej jurisdikcii, ktorá uložila vyššiu sumu zahrnutých daní za dané účtovné obdobie.</w:t>
            </w:r>
          </w:p>
          <w:p w14:paraId="17F268D4" w14:textId="77777777" w:rsidR="001A02D4" w:rsidRDefault="001A02D4" w:rsidP="001A02D4">
            <w:pPr>
              <w:spacing w:after="0" w:line="259" w:lineRule="auto"/>
              <w:ind w:left="0" w:right="0" w:firstLine="0"/>
            </w:pPr>
            <w:r>
              <w:t>Na účely výpočtu sumy zahrnutých daní uvedenej v prvom pododseku sa nezohľadňuje suma dane zaplatenej v súlade s daňovým režimom pre kontrolovanú zahraničnú spoločnosť.</w:t>
            </w:r>
          </w:p>
          <w:p w14:paraId="49AC56BF" w14:textId="77777777" w:rsidR="001A02D4" w:rsidRDefault="001A02D4" w:rsidP="001A02D4">
            <w:pPr>
              <w:spacing w:after="0" w:line="259" w:lineRule="auto"/>
              <w:ind w:left="0" w:right="0" w:firstLine="0"/>
            </w:pPr>
          </w:p>
          <w:p w14:paraId="7388AD08" w14:textId="77777777" w:rsidR="00E21833" w:rsidRDefault="00E21833" w:rsidP="001A02D4">
            <w:pPr>
              <w:spacing w:after="0" w:line="259" w:lineRule="auto"/>
              <w:ind w:left="0" w:right="0" w:firstLine="0"/>
            </w:pPr>
          </w:p>
          <w:p w14:paraId="5D630F54" w14:textId="77777777" w:rsidR="001A02D4" w:rsidRDefault="001A02D4" w:rsidP="001A02D4">
            <w:pPr>
              <w:spacing w:after="0" w:line="259" w:lineRule="auto"/>
              <w:ind w:left="0" w:right="0" w:firstLine="0"/>
            </w:pPr>
          </w:p>
          <w:p w14:paraId="3C4FFA6F" w14:textId="77777777" w:rsidR="001A02D4" w:rsidRDefault="001A02D4" w:rsidP="001A02D4">
            <w:pPr>
              <w:spacing w:after="0" w:line="259" w:lineRule="auto"/>
              <w:ind w:left="0" w:right="0" w:firstLine="0"/>
            </w:pPr>
            <w:r>
              <w:t>Ak je suma splatných zahrnutých daní v oboch jurisdikciách rovnaká alebo nulová, základný subjekt sa považuje za subjekt nachádzajúci sa v tej jurisdikcii, v ktorej dosahuje vyššiu sumu príjmov vylúčených na základe ekonomickej podstaty vypočítanú pre jednotlivé subjekty v súlade s článkom 28.</w:t>
            </w:r>
          </w:p>
          <w:p w14:paraId="634743E5" w14:textId="77777777" w:rsidR="001A02D4" w:rsidRDefault="001A02D4" w:rsidP="001A02D4">
            <w:pPr>
              <w:spacing w:after="0" w:line="259" w:lineRule="auto"/>
              <w:ind w:left="0" w:right="0" w:firstLine="0"/>
            </w:pPr>
          </w:p>
          <w:p w14:paraId="4004A4A6" w14:textId="77777777" w:rsidR="001A02D4" w:rsidRDefault="001A02D4" w:rsidP="001A02D4">
            <w:pPr>
              <w:spacing w:after="0" w:line="259" w:lineRule="auto"/>
              <w:ind w:left="0" w:right="0" w:firstLine="0"/>
            </w:pPr>
          </w:p>
          <w:p w14:paraId="0D2D42D5" w14:textId="77777777" w:rsidR="001A02D4" w:rsidRDefault="001A02D4" w:rsidP="001A02D4">
            <w:pPr>
              <w:spacing w:after="0" w:line="259" w:lineRule="auto"/>
              <w:ind w:left="0" w:right="0" w:firstLine="0"/>
            </w:pPr>
          </w:p>
          <w:p w14:paraId="1C69A6A5" w14:textId="77777777" w:rsidR="001A02D4" w:rsidRDefault="001A02D4" w:rsidP="001A02D4">
            <w:pPr>
              <w:spacing w:after="0" w:line="259" w:lineRule="auto"/>
              <w:ind w:left="0" w:right="0" w:firstLine="0"/>
            </w:pPr>
          </w:p>
          <w:p w14:paraId="1C2AC370" w14:textId="77777777" w:rsidR="001A02D4" w:rsidRDefault="001A02D4" w:rsidP="001A02D4">
            <w:pPr>
              <w:spacing w:after="0" w:line="259" w:lineRule="auto"/>
              <w:ind w:left="0" w:right="0" w:firstLine="0"/>
            </w:pPr>
          </w:p>
          <w:p w14:paraId="2F985BB5" w14:textId="77777777" w:rsidR="001A02D4" w:rsidRDefault="001A02D4" w:rsidP="001A02D4">
            <w:pPr>
              <w:spacing w:after="0" w:line="259" w:lineRule="auto"/>
              <w:ind w:left="0" w:right="0" w:firstLine="0"/>
            </w:pPr>
            <w:r>
              <w:lastRenderedPageBreak/>
              <w:t>Ak je suma príjmov vylúčených na základe ekonomickej podstaty v oboch jurisdikciách rovnaká alebo nulová, základný subjekt sa považuje za subjekt bez štátnej príslušnosti, pokiaľ nejde o hlavný materský subjekt, pričom v tom prípade sa považuje za subjekt nachádzajúci sa v jurisdikcii, v ktorej bol založený.</w:t>
            </w:r>
          </w:p>
          <w:p w14:paraId="0302F531" w14:textId="77777777" w:rsidR="001A02D4" w:rsidRDefault="001A02D4" w:rsidP="001A02D4">
            <w:pPr>
              <w:spacing w:after="0" w:line="259" w:lineRule="auto"/>
              <w:ind w:left="0" w:right="0" w:firstLine="0"/>
            </w:pPr>
          </w:p>
          <w:p w14:paraId="23850263" w14:textId="77777777" w:rsidR="001A02D4" w:rsidRDefault="001A02D4" w:rsidP="001A02D4">
            <w:pPr>
              <w:spacing w:after="0" w:line="259" w:lineRule="auto"/>
              <w:ind w:left="0" w:right="0" w:firstLine="0"/>
            </w:pPr>
          </w:p>
        </w:tc>
        <w:tc>
          <w:tcPr>
            <w:tcW w:w="850" w:type="dxa"/>
          </w:tcPr>
          <w:p w14:paraId="40B9628A" w14:textId="77777777" w:rsidR="001A02D4" w:rsidRPr="006124D0" w:rsidRDefault="001A02D4" w:rsidP="001A02D4">
            <w:pPr>
              <w:spacing w:after="0" w:line="259" w:lineRule="auto"/>
              <w:ind w:left="0" w:right="0" w:firstLine="0"/>
              <w:jc w:val="center"/>
              <w:rPr>
                <w:b/>
                <w:sz w:val="23"/>
              </w:rPr>
            </w:pPr>
            <w:r w:rsidRPr="006124D0">
              <w:rPr>
                <w:b/>
                <w:sz w:val="23"/>
              </w:rPr>
              <w:lastRenderedPageBreak/>
              <w:t>N</w:t>
            </w:r>
          </w:p>
          <w:p w14:paraId="2306190F" w14:textId="77777777" w:rsidR="001A02D4" w:rsidRPr="006124D0" w:rsidRDefault="001A02D4" w:rsidP="001A02D4">
            <w:pPr>
              <w:spacing w:after="0" w:line="259" w:lineRule="auto"/>
              <w:ind w:left="2" w:right="0" w:firstLine="0"/>
              <w:jc w:val="center"/>
              <w:rPr>
                <w:b/>
              </w:rPr>
            </w:pPr>
          </w:p>
        </w:tc>
        <w:tc>
          <w:tcPr>
            <w:tcW w:w="709" w:type="dxa"/>
          </w:tcPr>
          <w:p w14:paraId="3BFC0E85" w14:textId="77777777" w:rsidR="001A02D4" w:rsidRDefault="001A02D4" w:rsidP="001A02D4">
            <w:pPr>
              <w:spacing w:after="0" w:line="259" w:lineRule="auto"/>
              <w:ind w:left="2" w:right="0" w:firstLine="0"/>
              <w:jc w:val="left"/>
            </w:pPr>
          </w:p>
        </w:tc>
        <w:tc>
          <w:tcPr>
            <w:tcW w:w="851" w:type="dxa"/>
          </w:tcPr>
          <w:p w14:paraId="4FC5D563" w14:textId="77777777" w:rsidR="001A02D4" w:rsidRDefault="001A02D4" w:rsidP="001A02D4">
            <w:pPr>
              <w:spacing w:after="0" w:line="240" w:lineRule="auto"/>
              <w:contextualSpacing/>
              <w:jc w:val="center"/>
              <w:rPr>
                <w:b/>
                <w:szCs w:val="20"/>
                <w:lang w:bidi="sk-SK"/>
              </w:rPr>
            </w:pPr>
            <w:r>
              <w:rPr>
                <w:b/>
                <w:szCs w:val="20"/>
                <w:lang w:bidi="sk-SK"/>
              </w:rPr>
              <w:t xml:space="preserve">§ 4 ods. 5 </w:t>
            </w:r>
          </w:p>
          <w:p w14:paraId="73982555" w14:textId="77777777" w:rsidR="001A02D4" w:rsidRDefault="001A02D4" w:rsidP="001A02D4">
            <w:pPr>
              <w:spacing w:after="0" w:line="238" w:lineRule="auto"/>
              <w:ind w:left="2" w:right="0" w:firstLine="0"/>
              <w:jc w:val="left"/>
            </w:pPr>
          </w:p>
        </w:tc>
        <w:tc>
          <w:tcPr>
            <w:tcW w:w="3827" w:type="dxa"/>
          </w:tcPr>
          <w:p w14:paraId="2EDD1D13" w14:textId="77777777" w:rsidR="001A02D4" w:rsidRPr="00A22955" w:rsidRDefault="001A02D4" w:rsidP="00EC3F66">
            <w:pPr>
              <w:pStyle w:val="Odsekzoznamu"/>
              <w:numPr>
                <w:ilvl w:val="3"/>
                <w:numId w:val="16"/>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 xml:space="preserve">Ak sa základný subjekt nachádza v Slovenskej republike a zároveň aj v inom štáte, s ktorým Slovenská republika </w:t>
            </w:r>
          </w:p>
          <w:p w14:paraId="73B12AA8"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6EBE572E" w14:textId="77777777" w:rsidR="001A02D4" w:rsidRPr="00A22955" w:rsidRDefault="001A02D4" w:rsidP="00EC3F66">
            <w:pPr>
              <w:pStyle w:val="Odsekzoznamu"/>
              <w:numPr>
                <w:ilvl w:val="0"/>
                <w:numId w:val="32"/>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má uzatvorenú medzinárodnú zmluvu,</w:t>
            </w:r>
          </w:p>
          <w:p w14:paraId="17236C23"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44F827E6" w14:textId="77777777" w:rsidR="001A02D4" w:rsidRPr="00A22955" w:rsidRDefault="001A02D4" w:rsidP="00EC3F66">
            <w:pPr>
              <w:pStyle w:val="Odsekzoznamu"/>
              <w:numPr>
                <w:ilvl w:val="3"/>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základný subjekt sa nachádza v štáte, v ktorom sa považuje za rezidenta na daňové účely podľa medzinárodnej zmluvy,</w:t>
            </w:r>
          </w:p>
          <w:p w14:paraId="7F1F6A55"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733F3F87" w14:textId="77777777" w:rsidR="001A02D4" w:rsidRPr="00A22955" w:rsidRDefault="001A02D4" w:rsidP="00EC3F66">
            <w:pPr>
              <w:pStyle w:val="Odsekzoznamu"/>
              <w:numPr>
                <w:ilvl w:val="3"/>
                <w:numId w:val="13"/>
              </w:numPr>
              <w:spacing w:after="200" w:line="240" w:lineRule="auto"/>
              <w:ind w:left="318" w:hanging="318"/>
              <w:jc w:val="both"/>
              <w:rPr>
                <w:rFonts w:ascii="Times New Roman" w:hAnsi="Times New Roman" w:cs="Times New Roman"/>
                <w:sz w:val="24"/>
                <w:szCs w:val="24"/>
              </w:rPr>
            </w:pPr>
            <w:r>
              <w:rPr>
                <w:rFonts w:ascii="Times New Roman" w:hAnsi="Times New Roman" w:cs="Times New Roman"/>
                <w:sz w:val="24"/>
                <w:szCs w:val="24"/>
              </w:rPr>
              <w:t>ktorá obsahuje ustanovenie</w:t>
            </w:r>
            <w:r w:rsidRPr="00A22955">
              <w:rPr>
                <w:rFonts w:ascii="Times New Roman" w:hAnsi="Times New Roman" w:cs="Times New Roman"/>
                <w:sz w:val="24"/>
                <w:szCs w:val="24"/>
              </w:rPr>
              <w:t xml:space="preserve"> o procedúre vzájomnej dohody na určenie rezidencie základného subjektu na daňové účely a príslušné orgány vzájomnú </w:t>
            </w:r>
            <w:r w:rsidRPr="00A22955">
              <w:rPr>
                <w:rFonts w:ascii="Times New Roman" w:hAnsi="Times New Roman" w:cs="Times New Roman"/>
                <w:sz w:val="24"/>
                <w:szCs w:val="24"/>
              </w:rPr>
              <w:lastRenderedPageBreak/>
              <w:t>dohodu nedosiahli, postupuje sa podľa písm</w:t>
            </w:r>
            <w:r w:rsidR="001C086C">
              <w:rPr>
                <w:rFonts w:ascii="Times New Roman" w:hAnsi="Times New Roman" w:cs="Times New Roman"/>
                <w:sz w:val="24"/>
                <w:szCs w:val="24"/>
              </w:rPr>
              <w:t>ena</w:t>
            </w:r>
            <w:r w:rsidRPr="00A22955">
              <w:rPr>
                <w:rFonts w:ascii="Times New Roman" w:hAnsi="Times New Roman" w:cs="Times New Roman"/>
                <w:sz w:val="24"/>
                <w:szCs w:val="24"/>
              </w:rPr>
              <w:t xml:space="preserve"> b),</w:t>
            </w:r>
          </w:p>
          <w:p w14:paraId="5C751999"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1363F0A8" w14:textId="77777777" w:rsidR="001A02D4" w:rsidRPr="00A22955" w:rsidRDefault="001A02D4" w:rsidP="00EC3F66">
            <w:pPr>
              <w:pStyle w:val="Odsekzoznamu"/>
              <w:numPr>
                <w:ilvl w:val="3"/>
                <w:numId w:val="13"/>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podľa ktorej sa nezamedzí dvojité</w:t>
            </w:r>
            <w:r w:rsidR="001C086C">
              <w:rPr>
                <w:rFonts w:ascii="Times New Roman" w:hAnsi="Times New Roman" w:cs="Times New Roman"/>
                <w:sz w:val="24"/>
                <w:szCs w:val="24"/>
              </w:rPr>
              <w:t>mu zdaneniu</w:t>
            </w:r>
            <w:r w:rsidRPr="00A22955">
              <w:rPr>
                <w:rFonts w:ascii="Times New Roman" w:hAnsi="Times New Roman" w:cs="Times New Roman"/>
                <w:sz w:val="24"/>
                <w:szCs w:val="24"/>
              </w:rPr>
              <w:t xml:space="preserve"> z</w:t>
            </w:r>
            <w:r w:rsidR="001C086C">
              <w:rPr>
                <w:rFonts w:ascii="Times New Roman" w:hAnsi="Times New Roman" w:cs="Times New Roman"/>
                <w:sz w:val="24"/>
                <w:szCs w:val="24"/>
              </w:rPr>
              <w:t> </w:t>
            </w:r>
            <w:r w:rsidRPr="00A22955">
              <w:rPr>
                <w:rFonts w:ascii="Times New Roman" w:hAnsi="Times New Roman" w:cs="Times New Roman"/>
                <w:sz w:val="24"/>
                <w:szCs w:val="24"/>
              </w:rPr>
              <w:t>dôvodu</w:t>
            </w:r>
            <w:r w:rsidR="001C086C">
              <w:rPr>
                <w:rFonts w:ascii="Times New Roman" w:hAnsi="Times New Roman" w:cs="Times New Roman"/>
                <w:sz w:val="24"/>
                <w:szCs w:val="24"/>
              </w:rPr>
              <w:t>,</w:t>
            </w:r>
            <w:r w:rsidRPr="00A22955">
              <w:rPr>
                <w:rFonts w:ascii="Times New Roman" w:hAnsi="Times New Roman" w:cs="Times New Roman"/>
                <w:sz w:val="24"/>
                <w:szCs w:val="24"/>
              </w:rPr>
              <w:t xml:space="preserve"> že základný subjekt je rezidentom na daňové účely v oboch štátoch, postupuje sa podľa písm</w:t>
            </w:r>
            <w:r w:rsidR="001C086C">
              <w:rPr>
                <w:rFonts w:ascii="Times New Roman" w:hAnsi="Times New Roman" w:cs="Times New Roman"/>
                <w:sz w:val="24"/>
                <w:szCs w:val="24"/>
              </w:rPr>
              <w:t>ena</w:t>
            </w:r>
            <w:r w:rsidRPr="00A22955">
              <w:rPr>
                <w:rFonts w:ascii="Times New Roman" w:hAnsi="Times New Roman" w:cs="Times New Roman"/>
                <w:sz w:val="24"/>
                <w:szCs w:val="24"/>
              </w:rPr>
              <w:t xml:space="preserve"> b),</w:t>
            </w:r>
          </w:p>
          <w:p w14:paraId="7C1409FC"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27D00827" w14:textId="77777777" w:rsidR="001A02D4" w:rsidRPr="00A22955" w:rsidRDefault="001A02D4" w:rsidP="00EC3F66">
            <w:pPr>
              <w:pStyle w:val="Odsekzoznamu"/>
              <w:numPr>
                <w:ilvl w:val="0"/>
                <w:numId w:val="32"/>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nemá uzatvorenú medzinárodnú zmluvu,</w:t>
            </w:r>
          </w:p>
          <w:p w14:paraId="72D58087"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03B0BC60" w14:textId="77777777" w:rsidR="001A02D4" w:rsidRPr="00A22955" w:rsidRDefault="001A02D4" w:rsidP="00EC3F66">
            <w:pPr>
              <w:pStyle w:val="Odsekzoznamu"/>
              <w:numPr>
                <w:ilvl w:val="0"/>
                <w:numId w:val="31"/>
              </w:numPr>
              <w:spacing w:after="200" w:line="240" w:lineRule="auto"/>
              <w:ind w:left="318" w:hanging="318"/>
              <w:jc w:val="both"/>
              <w:rPr>
                <w:rFonts w:ascii="Times New Roman" w:hAnsi="Times New Roman" w:cs="Times New Roman"/>
                <w:sz w:val="24"/>
                <w:szCs w:val="24"/>
              </w:rPr>
            </w:pPr>
            <w:r w:rsidRPr="00A22955">
              <w:rPr>
                <w:rFonts w:ascii="Times New Roman" w:hAnsi="Times New Roman" w:cs="Times New Roman"/>
                <w:sz w:val="24"/>
                <w:szCs w:val="24"/>
              </w:rPr>
              <w:t>základný subjekt sa nachádza v štáte, v ktorom mu bola vyrubená vyššia suma zahrnutých daní za príslušné účtovné obdobie, pričom suma zahrnutých daní neobsahuje dane zaplatené v súlade s daňovým režimom pre kontrolovanú zahraničnú spoločnosť,</w:t>
            </w:r>
          </w:p>
          <w:p w14:paraId="2E374FC5" w14:textId="77777777" w:rsidR="001A02D4" w:rsidRPr="00A22955" w:rsidRDefault="001A02D4" w:rsidP="001A02D4">
            <w:pPr>
              <w:pStyle w:val="Odsekzoznamu"/>
              <w:spacing w:after="200" w:line="240" w:lineRule="auto"/>
              <w:ind w:left="318" w:hanging="318"/>
              <w:jc w:val="both"/>
              <w:rPr>
                <w:rFonts w:ascii="Times New Roman" w:hAnsi="Times New Roman" w:cs="Times New Roman"/>
                <w:sz w:val="24"/>
                <w:szCs w:val="24"/>
              </w:rPr>
            </w:pPr>
          </w:p>
          <w:p w14:paraId="1AFC0871" w14:textId="77777777" w:rsidR="001A02D4" w:rsidRPr="00A22955" w:rsidRDefault="001A02D4" w:rsidP="00EC3F66">
            <w:pPr>
              <w:pStyle w:val="Odsekzoznamu"/>
              <w:numPr>
                <w:ilvl w:val="0"/>
                <w:numId w:val="31"/>
              </w:numPr>
              <w:spacing w:after="200" w:line="240" w:lineRule="auto"/>
              <w:ind w:left="318" w:hanging="318"/>
              <w:jc w:val="both"/>
              <w:rPr>
                <w:rFonts w:ascii="Times New Roman" w:hAnsi="Times New Roman" w:cs="Times New Roman"/>
                <w:bCs/>
                <w:sz w:val="24"/>
                <w:szCs w:val="24"/>
              </w:rPr>
            </w:pPr>
            <w:r w:rsidRPr="00A22955">
              <w:rPr>
                <w:rFonts w:ascii="Times New Roman" w:hAnsi="Times New Roman" w:cs="Times New Roman"/>
                <w:sz w:val="24"/>
                <w:szCs w:val="24"/>
              </w:rPr>
              <w:t>základný subjekt sa nachádza v štáte, v ktorom dosahuje vyššiu sumu príjmov vylúčených na základe ekonomickej podstaty vypočítanú na úrovni subjektu podľa § 23; to platí, ak je suma splatných zahrnutých daní podľa prvého bodu v oboch štátoch rovnaká alebo nulová,</w:t>
            </w:r>
          </w:p>
          <w:p w14:paraId="51DCA2A7" w14:textId="77777777" w:rsidR="001A02D4" w:rsidRPr="00A22955" w:rsidRDefault="001A02D4" w:rsidP="001A02D4">
            <w:pPr>
              <w:pStyle w:val="Odsekzoznamu"/>
              <w:spacing w:after="200" w:line="240" w:lineRule="auto"/>
              <w:ind w:left="318" w:hanging="318"/>
              <w:jc w:val="both"/>
              <w:rPr>
                <w:rFonts w:ascii="Times New Roman" w:hAnsi="Times New Roman" w:cs="Times New Roman"/>
                <w:bCs/>
                <w:sz w:val="24"/>
                <w:szCs w:val="24"/>
              </w:rPr>
            </w:pPr>
          </w:p>
          <w:p w14:paraId="1858C513" w14:textId="77777777" w:rsidR="009345D1" w:rsidRPr="009345D1" w:rsidRDefault="009345D1" w:rsidP="00EC3F66">
            <w:pPr>
              <w:pStyle w:val="Odsekzoznamu"/>
              <w:numPr>
                <w:ilvl w:val="0"/>
                <w:numId w:val="31"/>
              </w:numPr>
              <w:ind w:left="318"/>
              <w:jc w:val="both"/>
              <w:rPr>
                <w:rFonts w:ascii="Times New Roman" w:hAnsi="Times New Roman" w:cs="Times New Roman"/>
                <w:sz w:val="24"/>
                <w:szCs w:val="24"/>
              </w:rPr>
            </w:pPr>
            <w:r w:rsidRPr="009345D1">
              <w:rPr>
                <w:rFonts w:ascii="Times New Roman" w:hAnsi="Times New Roman" w:cs="Times New Roman"/>
                <w:sz w:val="24"/>
                <w:szCs w:val="24"/>
              </w:rPr>
              <w:lastRenderedPageBreak/>
              <w:t>základný subjekt, ktorý je hlavným materským subjektom, sa nachádza v štáte, v ktorom bol založený, a základný subjekt, ktorý nie je hlavným materským subjektom, sa považuje za subjekt bez štátnej príslušnosti; to platí, ak je suma príjmov vylúčených na základe ekonomickej podstaty určená podľa druhého bodu v oboch štátoch rovnaká alebo nulová.</w:t>
            </w:r>
          </w:p>
          <w:p w14:paraId="208D2CAA" w14:textId="77777777" w:rsidR="001A02D4" w:rsidRDefault="001A02D4" w:rsidP="001A02D4">
            <w:pPr>
              <w:spacing w:after="0" w:line="259" w:lineRule="auto"/>
              <w:ind w:left="315" w:right="0" w:firstLine="0"/>
            </w:pPr>
          </w:p>
        </w:tc>
        <w:tc>
          <w:tcPr>
            <w:tcW w:w="992" w:type="dxa"/>
          </w:tcPr>
          <w:p w14:paraId="62F74987" w14:textId="77777777" w:rsidR="001A02D4" w:rsidRPr="006124D0" w:rsidRDefault="001A02D4" w:rsidP="001A02D4">
            <w:pPr>
              <w:spacing w:after="0" w:line="259" w:lineRule="auto"/>
              <w:ind w:left="0" w:right="0" w:firstLine="0"/>
              <w:jc w:val="center"/>
              <w:rPr>
                <w:b/>
              </w:rPr>
            </w:pPr>
            <w:r w:rsidRPr="006124D0">
              <w:rPr>
                <w:b/>
                <w:sz w:val="23"/>
              </w:rPr>
              <w:lastRenderedPageBreak/>
              <w:t>Ú</w:t>
            </w:r>
          </w:p>
          <w:p w14:paraId="43CC9CBB" w14:textId="77777777" w:rsidR="001A02D4" w:rsidRPr="006124D0" w:rsidRDefault="001A02D4" w:rsidP="001A02D4">
            <w:pPr>
              <w:spacing w:after="0" w:line="259" w:lineRule="auto"/>
              <w:ind w:left="0" w:right="0" w:firstLine="0"/>
              <w:jc w:val="center"/>
              <w:rPr>
                <w:b/>
              </w:rPr>
            </w:pPr>
          </w:p>
        </w:tc>
        <w:tc>
          <w:tcPr>
            <w:tcW w:w="851" w:type="dxa"/>
          </w:tcPr>
          <w:p w14:paraId="1BA57FDD" w14:textId="77777777" w:rsidR="001A02D4" w:rsidRDefault="001A02D4" w:rsidP="001A02D4">
            <w:pPr>
              <w:spacing w:after="0" w:line="259" w:lineRule="auto"/>
              <w:ind w:left="2" w:right="0" w:firstLine="0"/>
            </w:pPr>
          </w:p>
        </w:tc>
        <w:tc>
          <w:tcPr>
            <w:tcW w:w="567" w:type="dxa"/>
          </w:tcPr>
          <w:p w14:paraId="3726F12A"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6BFEB4B8" w14:textId="77777777" w:rsidR="001A02D4" w:rsidRPr="00A15BDF" w:rsidRDefault="001A02D4" w:rsidP="001A02D4">
            <w:pPr>
              <w:spacing w:after="0" w:line="259" w:lineRule="auto"/>
              <w:ind w:left="0" w:right="0" w:firstLine="0"/>
              <w:jc w:val="left"/>
              <w:rPr>
                <w:b/>
              </w:rPr>
            </w:pPr>
          </w:p>
        </w:tc>
      </w:tr>
      <w:tr w:rsidR="001A02D4" w:rsidRPr="00A15BDF" w14:paraId="57018033" w14:textId="77777777" w:rsidTr="006933B9">
        <w:trPr>
          <w:gridAfter w:val="1"/>
          <w:wAfter w:w="72" w:type="dxa"/>
          <w:trHeight w:val="708"/>
        </w:trPr>
        <w:tc>
          <w:tcPr>
            <w:tcW w:w="851" w:type="dxa"/>
          </w:tcPr>
          <w:p w14:paraId="1B9251C1" w14:textId="77777777" w:rsidR="001A02D4" w:rsidRDefault="001A02D4" w:rsidP="001A02D4">
            <w:pPr>
              <w:spacing w:after="0" w:line="259" w:lineRule="auto"/>
              <w:ind w:left="0" w:right="0" w:firstLine="0"/>
              <w:jc w:val="left"/>
              <w:rPr>
                <w:b/>
              </w:rPr>
            </w:pPr>
            <w:r>
              <w:rPr>
                <w:b/>
              </w:rPr>
              <w:lastRenderedPageBreak/>
              <w:t>Čl. 4 ods. 6</w:t>
            </w:r>
          </w:p>
          <w:p w14:paraId="5757150E" w14:textId="77777777" w:rsidR="001A02D4" w:rsidRDefault="001A02D4" w:rsidP="001A02D4">
            <w:pPr>
              <w:spacing w:after="0" w:line="259" w:lineRule="auto"/>
              <w:ind w:left="0" w:right="0" w:firstLine="0"/>
              <w:jc w:val="left"/>
            </w:pPr>
          </w:p>
        </w:tc>
        <w:tc>
          <w:tcPr>
            <w:tcW w:w="5529" w:type="dxa"/>
          </w:tcPr>
          <w:p w14:paraId="42CF9FEA" w14:textId="77777777" w:rsidR="001A02D4" w:rsidRDefault="001A02D4" w:rsidP="001A02D4">
            <w:pPr>
              <w:spacing w:after="0" w:line="259" w:lineRule="auto"/>
              <w:ind w:left="0" w:right="0" w:firstLine="0"/>
            </w:pPr>
            <w:r>
              <w:t>6.</w:t>
            </w:r>
          </w:p>
          <w:p w14:paraId="3236A814" w14:textId="77777777" w:rsidR="001A02D4" w:rsidRDefault="001A02D4" w:rsidP="001A02D4">
            <w:pPr>
              <w:spacing w:after="0" w:line="259" w:lineRule="auto"/>
              <w:ind w:left="0" w:right="0" w:firstLine="0"/>
            </w:pPr>
            <w:r>
              <w:t>Ak sa materský subjekt v dôsledku uplatnenia odsekov 4 a 5 nachádza v jurisdikcii, v ktorej nepodlieha kvalifikovanému pravidlu zahrnutia príjmov, považuje sa za podliehajúci kvalifikovanému pravidlu zahrnutia príjmov inej jurisdikcie, pokiaľ platná daňová zmluva nezakazuje uplatnenie takéhoto pravidla.</w:t>
            </w:r>
          </w:p>
          <w:p w14:paraId="75DAD976" w14:textId="77777777" w:rsidR="001A02D4" w:rsidRDefault="001A02D4" w:rsidP="001A02D4">
            <w:pPr>
              <w:spacing w:after="0" w:line="259" w:lineRule="auto"/>
              <w:ind w:left="0" w:right="0" w:firstLine="0"/>
            </w:pPr>
          </w:p>
        </w:tc>
        <w:tc>
          <w:tcPr>
            <w:tcW w:w="850" w:type="dxa"/>
          </w:tcPr>
          <w:p w14:paraId="67D567AB" w14:textId="77777777" w:rsidR="001A02D4" w:rsidRPr="006124D0" w:rsidRDefault="00664FA0" w:rsidP="001A02D4">
            <w:pPr>
              <w:spacing w:after="0" w:line="259" w:lineRule="auto"/>
              <w:ind w:left="0" w:right="0" w:firstLine="0"/>
              <w:jc w:val="center"/>
              <w:rPr>
                <w:b/>
                <w:sz w:val="23"/>
              </w:rPr>
            </w:pPr>
            <w:r>
              <w:rPr>
                <w:b/>
                <w:sz w:val="23"/>
              </w:rPr>
              <w:t>N</w:t>
            </w:r>
          </w:p>
          <w:p w14:paraId="00F7093B" w14:textId="77777777" w:rsidR="001A02D4" w:rsidRPr="006124D0" w:rsidRDefault="001A02D4" w:rsidP="001A02D4">
            <w:pPr>
              <w:spacing w:after="0" w:line="259" w:lineRule="auto"/>
              <w:ind w:left="2" w:right="0" w:firstLine="0"/>
              <w:jc w:val="center"/>
              <w:rPr>
                <w:b/>
              </w:rPr>
            </w:pPr>
          </w:p>
        </w:tc>
        <w:tc>
          <w:tcPr>
            <w:tcW w:w="709" w:type="dxa"/>
          </w:tcPr>
          <w:p w14:paraId="2029C473" w14:textId="77777777" w:rsidR="001A02D4" w:rsidRDefault="001A02D4" w:rsidP="001A02D4">
            <w:pPr>
              <w:spacing w:after="0" w:line="259" w:lineRule="auto"/>
              <w:ind w:left="2" w:right="0" w:firstLine="0"/>
              <w:jc w:val="left"/>
            </w:pPr>
          </w:p>
        </w:tc>
        <w:tc>
          <w:tcPr>
            <w:tcW w:w="851" w:type="dxa"/>
          </w:tcPr>
          <w:p w14:paraId="7D62231A" w14:textId="77777777" w:rsidR="001A02D4" w:rsidRDefault="001A02D4" w:rsidP="001A02D4">
            <w:pPr>
              <w:spacing w:after="0" w:line="238" w:lineRule="auto"/>
              <w:ind w:left="2" w:right="0" w:firstLine="0"/>
              <w:jc w:val="left"/>
            </w:pPr>
          </w:p>
        </w:tc>
        <w:tc>
          <w:tcPr>
            <w:tcW w:w="3827" w:type="dxa"/>
          </w:tcPr>
          <w:p w14:paraId="38E9920C" w14:textId="77777777" w:rsidR="001A02D4" w:rsidRDefault="001A02D4" w:rsidP="001A02D4">
            <w:pPr>
              <w:spacing w:after="0" w:line="259" w:lineRule="auto"/>
              <w:ind w:left="315" w:right="0" w:firstLine="0"/>
            </w:pPr>
          </w:p>
        </w:tc>
        <w:tc>
          <w:tcPr>
            <w:tcW w:w="992" w:type="dxa"/>
          </w:tcPr>
          <w:p w14:paraId="7394A050" w14:textId="77777777" w:rsidR="001A02D4" w:rsidRPr="006124D0" w:rsidRDefault="001A02D4" w:rsidP="001A02D4">
            <w:pPr>
              <w:spacing w:after="0" w:line="259" w:lineRule="auto"/>
              <w:ind w:left="0" w:right="0" w:firstLine="0"/>
              <w:jc w:val="center"/>
              <w:rPr>
                <w:b/>
              </w:rPr>
            </w:pPr>
            <w:r w:rsidRPr="006124D0">
              <w:rPr>
                <w:b/>
                <w:sz w:val="23"/>
              </w:rPr>
              <w:t>n. a.</w:t>
            </w:r>
          </w:p>
          <w:p w14:paraId="27D7019E" w14:textId="77777777" w:rsidR="001A02D4" w:rsidRPr="006124D0" w:rsidRDefault="001A02D4" w:rsidP="001A02D4">
            <w:pPr>
              <w:spacing w:after="0" w:line="259" w:lineRule="auto"/>
              <w:ind w:left="0" w:right="0" w:firstLine="0"/>
              <w:jc w:val="center"/>
              <w:rPr>
                <w:b/>
              </w:rPr>
            </w:pPr>
          </w:p>
        </w:tc>
        <w:tc>
          <w:tcPr>
            <w:tcW w:w="851" w:type="dxa"/>
          </w:tcPr>
          <w:p w14:paraId="7E65DB3E"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w:t>
            </w:r>
            <w:r w:rsidRPr="004803BD">
              <w:rPr>
                <w:sz w:val="18"/>
                <w:szCs w:val="18"/>
              </w:rPr>
              <w:lastRenderedPageBreak/>
              <w:t xml:space="preserve">zdanené zisky a ustanovení, ktoré s nimi súvisia odkladá na neskorší termín (avšak najneskôr do 31.12.2029). Z tohto dôvodu sa implementácia predmetného ustanovenie do návrhu zákona odkladá. Slovenská republika sa na základe článku 1 ods. 2 rozhodla uplatňovať kvalifikovanú </w:t>
            </w:r>
            <w:r w:rsidRPr="004803BD">
              <w:rPr>
                <w:sz w:val="18"/>
                <w:szCs w:val="18"/>
              </w:rPr>
              <w:lastRenderedPageBreak/>
              <w:t xml:space="preserve">vnútroštátnu dorovnávaciu daň podľa článku 11 smernice. </w:t>
            </w:r>
          </w:p>
        </w:tc>
        <w:tc>
          <w:tcPr>
            <w:tcW w:w="567" w:type="dxa"/>
          </w:tcPr>
          <w:p w14:paraId="2498D95A"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16D7270B" w14:textId="77777777" w:rsidR="001A02D4" w:rsidRPr="00A15BDF" w:rsidRDefault="001A02D4" w:rsidP="001A02D4">
            <w:pPr>
              <w:spacing w:after="0" w:line="259" w:lineRule="auto"/>
              <w:ind w:left="0" w:right="0" w:firstLine="0"/>
              <w:jc w:val="left"/>
              <w:rPr>
                <w:b/>
              </w:rPr>
            </w:pPr>
          </w:p>
        </w:tc>
      </w:tr>
      <w:tr w:rsidR="001A02D4" w:rsidRPr="00A15BDF" w14:paraId="286EA0F4" w14:textId="77777777" w:rsidTr="00E21833">
        <w:trPr>
          <w:gridAfter w:val="1"/>
          <w:wAfter w:w="72" w:type="dxa"/>
          <w:trHeight w:val="2259"/>
        </w:trPr>
        <w:tc>
          <w:tcPr>
            <w:tcW w:w="851" w:type="dxa"/>
          </w:tcPr>
          <w:p w14:paraId="6FA00EFF" w14:textId="77777777" w:rsidR="001A02D4" w:rsidRDefault="001A02D4" w:rsidP="001A02D4">
            <w:pPr>
              <w:spacing w:after="0" w:line="259" w:lineRule="auto"/>
              <w:ind w:left="0" w:right="0" w:firstLine="0"/>
              <w:jc w:val="left"/>
              <w:rPr>
                <w:b/>
              </w:rPr>
            </w:pPr>
            <w:r>
              <w:rPr>
                <w:b/>
              </w:rPr>
              <w:lastRenderedPageBreak/>
              <w:t>Čl. 4 ods. 7</w:t>
            </w:r>
          </w:p>
          <w:p w14:paraId="6A6C511C" w14:textId="77777777" w:rsidR="001A02D4" w:rsidRDefault="001A02D4" w:rsidP="001A02D4">
            <w:pPr>
              <w:spacing w:after="0" w:line="259" w:lineRule="auto"/>
              <w:ind w:left="0" w:right="0" w:firstLine="0"/>
              <w:jc w:val="left"/>
            </w:pPr>
          </w:p>
        </w:tc>
        <w:tc>
          <w:tcPr>
            <w:tcW w:w="5529" w:type="dxa"/>
          </w:tcPr>
          <w:p w14:paraId="58707E68" w14:textId="77777777" w:rsidR="001A02D4" w:rsidRDefault="001A02D4" w:rsidP="001A02D4">
            <w:pPr>
              <w:spacing w:after="0" w:line="259" w:lineRule="auto"/>
              <w:ind w:left="0" w:right="0" w:firstLine="0"/>
            </w:pPr>
            <w:r>
              <w:t>7.</w:t>
            </w:r>
          </w:p>
          <w:p w14:paraId="6EAE3073" w14:textId="77777777" w:rsidR="001A02D4" w:rsidRDefault="001A02D4" w:rsidP="001A02D4">
            <w:pPr>
              <w:spacing w:after="0" w:line="259" w:lineRule="auto"/>
              <w:ind w:left="0" w:right="0" w:firstLine="0"/>
            </w:pPr>
            <w:r>
              <w:t>Ak základný subjekt zmení počas účtovného obdobia miesto, kde sa nachádza, potom sa považuje za nachádzajúci sa v jurisdikcii, ktorá bola považovaná podľa tohto článku za miesto, kde sa nachádza na začiatku daného účtovného obdobia.</w:t>
            </w:r>
          </w:p>
          <w:p w14:paraId="2B858F5C" w14:textId="77777777" w:rsidR="001A02D4" w:rsidRDefault="001A02D4" w:rsidP="001A02D4">
            <w:pPr>
              <w:spacing w:after="0" w:line="259" w:lineRule="auto"/>
              <w:ind w:left="0" w:right="0" w:firstLine="0"/>
            </w:pPr>
          </w:p>
        </w:tc>
        <w:tc>
          <w:tcPr>
            <w:tcW w:w="850" w:type="dxa"/>
          </w:tcPr>
          <w:p w14:paraId="3DD97F55" w14:textId="77777777" w:rsidR="001A02D4" w:rsidRPr="006124D0" w:rsidRDefault="001A02D4" w:rsidP="001A02D4">
            <w:pPr>
              <w:spacing w:after="0" w:line="259" w:lineRule="auto"/>
              <w:ind w:left="0" w:right="0" w:firstLine="0"/>
              <w:jc w:val="center"/>
              <w:rPr>
                <w:b/>
                <w:sz w:val="23"/>
              </w:rPr>
            </w:pPr>
            <w:r w:rsidRPr="006124D0">
              <w:rPr>
                <w:b/>
                <w:sz w:val="23"/>
              </w:rPr>
              <w:t>N</w:t>
            </w:r>
          </w:p>
          <w:p w14:paraId="5BF6C196" w14:textId="77777777" w:rsidR="001A02D4" w:rsidRPr="006124D0" w:rsidRDefault="001A02D4" w:rsidP="001A02D4">
            <w:pPr>
              <w:spacing w:after="0" w:line="259" w:lineRule="auto"/>
              <w:ind w:left="2" w:right="0" w:firstLine="0"/>
              <w:jc w:val="center"/>
              <w:rPr>
                <w:b/>
              </w:rPr>
            </w:pPr>
          </w:p>
        </w:tc>
        <w:tc>
          <w:tcPr>
            <w:tcW w:w="709" w:type="dxa"/>
          </w:tcPr>
          <w:p w14:paraId="246D6BF0" w14:textId="77777777" w:rsidR="001A02D4" w:rsidRDefault="001A02D4" w:rsidP="001A02D4">
            <w:pPr>
              <w:spacing w:after="0" w:line="259" w:lineRule="auto"/>
              <w:ind w:left="2" w:right="0" w:firstLine="0"/>
              <w:jc w:val="left"/>
            </w:pPr>
          </w:p>
        </w:tc>
        <w:tc>
          <w:tcPr>
            <w:tcW w:w="851" w:type="dxa"/>
          </w:tcPr>
          <w:p w14:paraId="14D2A4DD" w14:textId="77777777" w:rsidR="001A02D4" w:rsidRDefault="001A02D4" w:rsidP="001A02D4">
            <w:pPr>
              <w:spacing w:after="0" w:line="240" w:lineRule="auto"/>
              <w:contextualSpacing/>
              <w:jc w:val="center"/>
              <w:rPr>
                <w:b/>
                <w:szCs w:val="20"/>
                <w:lang w:bidi="sk-SK"/>
              </w:rPr>
            </w:pPr>
            <w:r>
              <w:rPr>
                <w:b/>
                <w:szCs w:val="20"/>
                <w:lang w:bidi="sk-SK"/>
              </w:rPr>
              <w:t xml:space="preserve">§ 4 ods. 6 </w:t>
            </w:r>
          </w:p>
          <w:p w14:paraId="700B817B" w14:textId="77777777" w:rsidR="001A02D4" w:rsidRDefault="001A02D4" w:rsidP="001A02D4">
            <w:pPr>
              <w:spacing w:after="0" w:line="238" w:lineRule="auto"/>
              <w:ind w:left="2" w:right="0" w:firstLine="0"/>
              <w:jc w:val="left"/>
            </w:pPr>
          </w:p>
        </w:tc>
        <w:tc>
          <w:tcPr>
            <w:tcW w:w="3827" w:type="dxa"/>
          </w:tcPr>
          <w:p w14:paraId="04734BAA" w14:textId="77777777" w:rsidR="001A02D4" w:rsidRPr="00C77B1B" w:rsidRDefault="001A02D4" w:rsidP="00EC3F66">
            <w:pPr>
              <w:pStyle w:val="Odsekzoznamu"/>
              <w:numPr>
                <w:ilvl w:val="0"/>
                <w:numId w:val="89"/>
              </w:numPr>
              <w:spacing w:after="0"/>
              <w:ind w:left="318"/>
              <w:jc w:val="both"/>
              <w:rPr>
                <w:rFonts w:ascii="Times New Roman" w:hAnsi="Times New Roman" w:cs="Times New Roman"/>
                <w:sz w:val="24"/>
                <w:szCs w:val="24"/>
              </w:rPr>
            </w:pPr>
            <w:r w:rsidRPr="00C77B1B">
              <w:rPr>
                <w:rFonts w:ascii="Times New Roman" w:hAnsi="Times New Roman" w:cs="Times New Roman"/>
                <w:sz w:val="24"/>
                <w:szCs w:val="24"/>
              </w:rPr>
              <w:t>Ak základný subjekt počas účtovného obdobia zmení miesto, kde sa nachádza, považuje sa za nachádzajúci sa v štáte, v ktorom sa nachádzal na začiatku príslušného účtovného obdobia.</w:t>
            </w:r>
          </w:p>
        </w:tc>
        <w:tc>
          <w:tcPr>
            <w:tcW w:w="992" w:type="dxa"/>
          </w:tcPr>
          <w:p w14:paraId="562A7586" w14:textId="77777777" w:rsidR="001A02D4" w:rsidRPr="006124D0" w:rsidRDefault="001A02D4" w:rsidP="001A02D4">
            <w:pPr>
              <w:spacing w:after="0" w:line="259" w:lineRule="auto"/>
              <w:ind w:left="0" w:right="0" w:firstLine="0"/>
              <w:jc w:val="center"/>
              <w:rPr>
                <w:b/>
              </w:rPr>
            </w:pPr>
            <w:r w:rsidRPr="006124D0">
              <w:rPr>
                <w:b/>
                <w:sz w:val="23"/>
              </w:rPr>
              <w:t>Ú</w:t>
            </w:r>
          </w:p>
          <w:p w14:paraId="35EB7B6F" w14:textId="77777777" w:rsidR="001A02D4" w:rsidRPr="006124D0" w:rsidRDefault="001A02D4" w:rsidP="001A02D4">
            <w:pPr>
              <w:spacing w:after="0" w:line="259" w:lineRule="auto"/>
              <w:ind w:left="0" w:right="0" w:firstLine="0"/>
              <w:jc w:val="center"/>
              <w:rPr>
                <w:b/>
              </w:rPr>
            </w:pPr>
          </w:p>
        </w:tc>
        <w:tc>
          <w:tcPr>
            <w:tcW w:w="851" w:type="dxa"/>
          </w:tcPr>
          <w:p w14:paraId="25EB1E6D" w14:textId="77777777" w:rsidR="001A02D4" w:rsidRDefault="001A02D4" w:rsidP="001A02D4">
            <w:pPr>
              <w:spacing w:after="0" w:line="259" w:lineRule="auto"/>
              <w:ind w:left="2" w:right="0" w:firstLine="0"/>
            </w:pPr>
          </w:p>
        </w:tc>
        <w:tc>
          <w:tcPr>
            <w:tcW w:w="567" w:type="dxa"/>
          </w:tcPr>
          <w:p w14:paraId="47FB11EA"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05EB2171" w14:textId="77777777" w:rsidR="001A02D4" w:rsidRPr="00A15BDF" w:rsidRDefault="001A02D4" w:rsidP="001A02D4">
            <w:pPr>
              <w:spacing w:after="0" w:line="259" w:lineRule="auto"/>
              <w:ind w:left="0" w:right="0" w:firstLine="0"/>
              <w:jc w:val="left"/>
              <w:rPr>
                <w:b/>
              </w:rPr>
            </w:pPr>
          </w:p>
        </w:tc>
      </w:tr>
      <w:tr w:rsidR="001A02D4" w:rsidRPr="00A15BDF" w14:paraId="71880F75" w14:textId="77777777" w:rsidTr="00E21833">
        <w:trPr>
          <w:gridAfter w:val="1"/>
          <w:wAfter w:w="72" w:type="dxa"/>
          <w:trHeight w:val="694"/>
        </w:trPr>
        <w:tc>
          <w:tcPr>
            <w:tcW w:w="851" w:type="dxa"/>
          </w:tcPr>
          <w:p w14:paraId="37216D42" w14:textId="77777777" w:rsidR="001A02D4" w:rsidRDefault="001A02D4" w:rsidP="001A02D4">
            <w:pPr>
              <w:spacing w:after="0" w:line="259" w:lineRule="auto"/>
              <w:ind w:left="0" w:right="0" w:firstLine="0"/>
              <w:jc w:val="left"/>
              <w:rPr>
                <w:b/>
              </w:rPr>
            </w:pPr>
            <w:r>
              <w:rPr>
                <w:b/>
              </w:rPr>
              <w:t xml:space="preserve">Čl. 5 ods. 1 a 2 </w:t>
            </w:r>
          </w:p>
          <w:p w14:paraId="186954CC" w14:textId="77777777" w:rsidR="001A02D4" w:rsidRDefault="001A02D4" w:rsidP="001A02D4">
            <w:pPr>
              <w:spacing w:after="0" w:line="259" w:lineRule="auto"/>
              <w:ind w:left="0" w:right="0" w:firstLine="0"/>
              <w:jc w:val="left"/>
            </w:pPr>
          </w:p>
        </w:tc>
        <w:tc>
          <w:tcPr>
            <w:tcW w:w="5529" w:type="dxa"/>
          </w:tcPr>
          <w:p w14:paraId="1BE6C518" w14:textId="77777777" w:rsidR="001A02D4" w:rsidRDefault="001A02D4" w:rsidP="001A02D4">
            <w:pPr>
              <w:spacing w:after="0" w:line="259" w:lineRule="auto"/>
              <w:ind w:left="0" w:right="0" w:firstLine="0"/>
            </w:pPr>
            <w:r>
              <w:t>KAPITOLA II</w:t>
            </w:r>
          </w:p>
          <w:p w14:paraId="7F23D8EC" w14:textId="77777777" w:rsidR="001A02D4" w:rsidRDefault="001A02D4" w:rsidP="001A02D4">
            <w:pPr>
              <w:spacing w:after="0" w:line="259" w:lineRule="auto"/>
              <w:ind w:left="0" w:right="0" w:firstLine="0"/>
            </w:pPr>
            <w:r>
              <w:t>PRAVIDLO ZAHRNUTIA PRÍJMOV A PRAVIDLO PRE NEDOSTATOČNE ZDANENÉ ZISKY</w:t>
            </w:r>
          </w:p>
          <w:p w14:paraId="1D45C036" w14:textId="77777777" w:rsidR="001A02D4" w:rsidRDefault="001A02D4" w:rsidP="001A02D4">
            <w:pPr>
              <w:spacing w:after="0" w:line="259" w:lineRule="auto"/>
              <w:ind w:left="0" w:right="0" w:firstLine="0"/>
            </w:pPr>
            <w:r>
              <w:t>Článok 5</w:t>
            </w:r>
          </w:p>
          <w:p w14:paraId="17EB8F71" w14:textId="77777777" w:rsidR="001A02D4" w:rsidRDefault="001A02D4" w:rsidP="001A02D4">
            <w:pPr>
              <w:spacing w:after="0" w:line="259" w:lineRule="auto"/>
              <w:ind w:left="0" w:right="0" w:firstLine="0"/>
            </w:pPr>
            <w:r>
              <w:t>Hlavný materský subjekt v Únii</w:t>
            </w:r>
          </w:p>
          <w:p w14:paraId="42EAA1E4" w14:textId="77777777" w:rsidR="001A02D4" w:rsidRDefault="001A02D4" w:rsidP="001A02D4">
            <w:pPr>
              <w:spacing w:after="0" w:line="259" w:lineRule="auto"/>
              <w:ind w:left="0" w:right="0" w:firstLine="0"/>
            </w:pPr>
            <w:r>
              <w:t>1.</w:t>
            </w:r>
          </w:p>
          <w:p w14:paraId="3E517860" w14:textId="77777777" w:rsidR="001A02D4" w:rsidRDefault="001A02D4" w:rsidP="001A02D4">
            <w:pPr>
              <w:spacing w:after="0" w:line="259" w:lineRule="auto"/>
              <w:ind w:left="0" w:right="0" w:firstLine="0"/>
            </w:pPr>
            <w:r>
              <w:t>Členské štáty zabezpečia, aby hlavný materský subjekt, ktorý je základným subjektom nachádzajúcim sa v členskom štáte, podliehal dorovnávacej dani (ďalej len „dorovnávacia daň podľa pravidla zahrnutia príjmov“) za účtovné obdobie vo vzťahu k svojim nízko zdaneným základným subjektom, ktoré sa nachádzajú v inej jurisdikcii alebo k tým, ktoré sú bez štátnej príslušnosti.</w:t>
            </w:r>
          </w:p>
          <w:p w14:paraId="5683DED4" w14:textId="77777777" w:rsidR="001A02D4" w:rsidRDefault="001A02D4" w:rsidP="001A02D4">
            <w:pPr>
              <w:spacing w:after="0" w:line="259" w:lineRule="auto"/>
              <w:ind w:left="0" w:right="0" w:firstLine="0"/>
            </w:pPr>
            <w:r>
              <w:t>2.</w:t>
            </w:r>
          </w:p>
          <w:p w14:paraId="1C0850B2" w14:textId="77777777" w:rsidR="001A02D4" w:rsidRDefault="001A02D4" w:rsidP="001A02D4">
            <w:pPr>
              <w:spacing w:after="0" w:line="259" w:lineRule="auto"/>
              <w:ind w:left="0" w:right="0" w:firstLine="0"/>
            </w:pPr>
            <w:r>
              <w:lastRenderedPageBreak/>
              <w:t>Členské štáty zabezpečia, aby základný subjekt, ktorý je hlavným materským subjektom nadnárodnej skupiny podnikov alebo veľkej vnútroštátnej skupiny nachádzajúcim sa v členskom štáte, ktorý je jurisdikciou s nízkou úrovňou zdanenia, podliehal za dané účtovné obdobie dorovnávacej dani podľa pravidla zahrnutia príjmov vzťahujúcej sa na neho samého a na všetky nízko zdanené základné subjekty skupiny nachádzajúce sa v tom istom členskom štáte.</w:t>
            </w:r>
          </w:p>
          <w:p w14:paraId="060C82CD" w14:textId="77777777" w:rsidR="001A02D4" w:rsidRDefault="001A02D4" w:rsidP="001A02D4">
            <w:pPr>
              <w:spacing w:after="0" w:line="259" w:lineRule="auto"/>
              <w:ind w:left="0" w:right="0" w:firstLine="0"/>
            </w:pPr>
          </w:p>
        </w:tc>
        <w:tc>
          <w:tcPr>
            <w:tcW w:w="850" w:type="dxa"/>
          </w:tcPr>
          <w:p w14:paraId="2902A68D" w14:textId="77777777" w:rsidR="001A02D4" w:rsidRPr="006124D0" w:rsidRDefault="009A28F5" w:rsidP="001A02D4">
            <w:pPr>
              <w:spacing w:after="0" w:line="259" w:lineRule="auto"/>
              <w:ind w:left="0" w:right="0" w:firstLine="0"/>
              <w:jc w:val="center"/>
              <w:rPr>
                <w:b/>
                <w:sz w:val="23"/>
              </w:rPr>
            </w:pPr>
            <w:r>
              <w:rPr>
                <w:b/>
                <w:sz w:val="23"/>
              </w:rPr>
              <w:lastRenderedPageBreak/>
              <w:t>N</w:t>
            </w:r>
          </w:p>
          <w:p w14:paraId="65BC2BEA" w14:textId="77777777" w:rsidR="001A02D4" w:rsidRPr="006124D0" w:rsidRDefault="001A02D4" w:rsidP="001A02D4">
            <w:pPr>
              <w:spacing w:after="0" w:line="259" w:lineRule="auto"/>
              <w:ind w:left="2" w:right="0" w:firstLine="0"/>
              <w:jc w:val="center"/>
              <w:rPr>
                <w:b/>
              </w:rPr>
            </w:pPr>
          </w:p>
        </w:tc>
        <w:tc>
          <w:tcPr>
            <w:tcW w:w="709" w:type="dxa"/>
          </w:tcPr>
          <w:p w14:paraId="7EED8ECA" w14:textId="77777777" w:rsidR="001A02D4" w:rsidRDefault="001A02D4" w:rsidP="001A02D4">
            <w:pPr>
              <w:spacing w:after="0" w:line="259" w:lineRule="auto"/>
              <w:ind w:left="2" w:right="0" w:firstLine="0"/>
              <w:jc w:val="left"/>
            </w:pPr>
          </w:p>
        </w:tc>
        <w:tc>
          <w:tcPr>
            <w:tcW w:w="851" w:type="dxa"/>
          </w:tcPr>
          <w:p w14:paraId="7A8BD2F7" w14:textId="77777777" w:rsidR="001A02D4" w:rsidRDefault="001A02D4" w:rsidP="001A02D4">
            <w:pPr>
              <w:spacing w:after="0" w:line="238" w:lineRule="auto"/>
              <w:ind w:left="2" w:right="0" w:firstLine="0"/>
              <w:jc w:val="left"/>
            </w:pPr>
          </w:p>
        </w:tc>
        <w:tc>
          <w:tcPr>
            <w:tcW w:w="3827" w:type="dxa"/>
          </w:tcPr>
          <w:p w14:paraId="61294A09" w14:textId="77777777" w:rsidR="001A02D4" w:rsidRDefault="001A02D4" w:rsidP="001A02D4">
            <w:pPr>
              <w:spacing w:after="0" w:line="259" w:lineRule="auto"/>
              <w:ind w:left="315" w:right="0" w:firstLine="0"/>
            </w:pPr>
          </w:p>
        </w:tc>
        <w:tc>
          <w:tcPr>
            <w:tcW w:w="992" w:type="dxa"/>
          </w:tcPr>
          <w:p w14:paraId="080A224D" w14:textId="77777777" w:rsidR="001A02D4" w:rsidRPr="006124D0" w:rsidRDefault="001A02D4" w:rsidP="001A02D4">
            <w:pPr>
              <w:spacing w:after="0" w:line="259" w:lineRule="auto"/>
              <w:ind w:left="0" w:right="0" w:firstLine="0"/>
              <w:jc w:val="center"/>
              <w:rPr>
                <w:b/>
              </w:rPr>
            </w:pPr>
            <w:r w:rsidRPr="006124D0">
              <w:rPr>
                <w:b/>
                <w:sz w:val="23"/>
              </w:rPr>
              <w:t>n. a.</w:t>
            </w:r>
          </w:p>
          <w:p w14:paraId="07D28E16" w14:textId="77777777" w:rsidR="001A02D4" w:rsidRPr="006124D0" w:rsidRDefault="001A02D4" w:rsidP="001A02D4">
            <w:pPr>
              <w:spacing w:after="0" w:line="259" w:lineRule="auto"/>
              <w:ind w:left="0" w:right="0" w:firstLine="0"/>
              <w:jc w:val="center"/>
              <w:rPr>
                <w:b/>
              </w:rPr>
            </w:pPr>
          </w:p>
        </w:tc>
        <w:tc>
          <w:tcPr>
            <w:tcW w:w="851" w:type="dxa"/>
          </w:tcPr>
          <w:p w14:paraId="33A1989E"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w:t>
            </w:r>
            <w:r w:rsidRPr="004803BD">
              <w:rPr>
                <w:sz w:val="18"/>
                <w:szCs w:val="18"/>
              </w:rPr>
              <w:lastRenderedPageBreak/>
              <w:t xml:space="preserve">nedostatočne zdanené zisky a ustanovení, ktoré s nimi súvisia odkladá na neskorší termín (avšak najneskôr do 31.12.2029). Z tohto dôvodu sa implementácia predmetného ustanovenie do návrhu zákona odkladá. Slovenská republika sa na základe článku 1 ods. 2 rozhodla uplatňovať </w:t>
            </w:r>
            <w:r w:rsidRPr="004803BD">
              <w:rPr>
                <w:sz w:val="18"/>
                <w:szCs w:val="18"/>
              </w:rPr>
              <w:lastRenderedPageBreak/>
              <w:t xml:space="preserve">kvalifikovanú vnútroštátnu dorovnávaciu daň podľa článku 11 smernice. </w:t>
            </w:r>
          </w:p>
        </w:tc>
        <w:tc>
          <w:tcPr>
            <w:tcW w:w="567" w:type="dxa"/>
          </w:tcPr>
          <w:p w14:paraId="5968A8D5"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1F21DF81" w14:textId="77777777" w:rsidR="001A02D4" w:rsidRPr="00A15BDF" w:rsidRDefault="001A02D4" w:rsidP="001A02D4">
            <w:pPr>
              <w:spacing w:after="0" w:line="259" w:lineRule="auto"/>
              <w:ind w:left="0" w:right="0" w:firstLine="0"/>
              <w:jc w:val="left"/>
              <w:rPr>
                <w:b/>
              </w:rPr>
            </w:pPr>
          </w:p>
        </w:tc>
      </w:tr>
      <w:tr w:rsidR="001A02D4" w:rsidRPr="00A15BDF" w14:paraId="15733754" w14:textId="77777777" w:rsidTr="006933B9">
        <w:trPr>
          <w:gridAfter w:val="1"/>
          <w:wAfter w:w="72" w:type="dxa"/>
          <w:trHeight w:val="2693"/>
        </w:trPr>
        <w:tc>
          <w:tcPr>
            <w:tcW w:w="851" w:type="dxa"/>
          </w:tcPr>
          <w:p w14:paraId="0BC5F32B" w14:textId="77777777" w:rsidR="001A02D4" w:rsidRDefault="001A02D4" w:rsidP="001A02D4">
            <w:pPr>
              <w:spacing w:after="0" w:line="259" w:lineRule="auto"/>
              <w:ind w:left="0" w:right="0" w:firstLine="0"/>
              <w:jc w:val="left"/>
              <w:rPr>
                <w:b/>
              </w:rPr>
            </w:pPr>
            <w:r>
              <w:rPr>
                <w:b/>
              </w:rPr>
              <w:lastRenderedPageBreak/>
              <w:t>Čl. 6 ods. 1 až 3</w:t>
            </w:r>
          </w:p>
          <w:p w14:paraId="440E6F3E" w14:textId="77777777" w:rsidR="001A02D4" w:rsidRDefault="001A02D4" w:rsidP="001A02D4">
            <w:pPr>
              <w:spacing w:after="0" w:line="259" w:lineRule="auto"/>
              <w:ind w:left="0" w:right="0" w:firstLine="0"/>
              <w:jc w:val="left"/>
            </w:pPr>
          </w:p>
        </w:tc>
        <w:tc>
          <w:tcPr>
            <w:tcW w:w="5529" w:type="dxa"/>
          </w:tcPr>
          <w:p w14:paraId="78CE8752" w14:textId="77777777" w:rsidR="001A02D4" w:rsidRDefault="001A02D4" w:rsidP="001A02D4">
            <w:pPr>
              <w:spacing w:after="0" w:line="259" w:lineRule="auto"/>
              <w:ind w:left="0" w:right="0" w:firstLine="0"/>
            </w:pPr>
            <w:r>
              <w:t>Článok 6</w:t>
            </w:r>
          </w:p>
          <w:p w14:paraId="262A40EA" w14:textId="77777777" w:rsidR="001A02D4" w:rsidRDefault="001A02D4" w:rsidP="001A02D4">
            <w:pPr>
              <w:spacing w:after="0" w:line="259" w:lineRule="auto"/>
              <w:ind w:left="0" w:right="0" w:firstLine="0"/>
            </w:pPr>
            <w:r>
              <w:t>Medzistupňový materský subjekt v Únii</w:t>
            </w:r>
          </w:p>
          <w:p w14:paraId="3E0908AE" w14:textId="77777777" w:rsidR="001A02D4" w:rsidRDefault="001A02D4" w:rsidP="001A02D4">
            <w:pPr>
              <w:spacing w:after="0" w:line="259" w:lineRule="auto"/>
              <w:ind w:left="0" w:right="0" w:firstLine="0"/>
            </w:pPr>
            <w:r>
              <w:t>1.</w:t>
            </w:r>
          </w:p>
          <w:p w14:paraId="7B9ED379" w14:textId="77777777" w:rsidR="001A02D4" w:rsidRDefault="001A02D4" w:rsidP="001A02D4">
            <w:pPr>
              <w:spacing w:after="0" w:line="259" w:lineRule="auto"/>
              <w:ind w:left="0" w:right="0" w:firstLine="0"/>
            </w:pPr>
            <w:r>
              <w:t>Členské štáty zabezpečia, aby medzistupňový materský subjekt nachádzajúci sa v členskom štáte a v držbe hlavného materského subjektu, ktorý sa nachádza v jurisdikcii tretej krajiny, podliehal dorovnávacej dani podľa pravidla zahrnutia príjmov za dané účtovné obdobie vo vzťahu k svojim nízko zdaneným základným subjektom, ktoré sa nachádzajú v inej jurisdikcii alebo ktoré sú bez štátnej príslušnosti.</w:t>
            </w:r>
          </w:p>
          <w:p w14:paraId="1723C81D" w14:textId="77777777" w:rsidR="001A02D4" w:rsidRDefault="001A02D4" w:rsidP="001A02D4">
            <w:pPr>
              <w:spacing w:after="0" w:line="259" w:lineRule="auto"/>
              <w:ind w:left="0" w:right="0" w:firstLine="0"/>
            </w:pPr>
            <w:r>
              <w:t>2.</w:t>
            </w:r>
          </w:p>
          <w:p w14:paraId="52C0BD73" w14:textId="77777777" w:rsidR="001A02D4" w:rsidRDefault="001A02D4" w:rsidP="001A02D4">
            <w:pPr>
              <w:spacing w:after="0" w:line="259" w:lineRule="auto"/>
              <w:ind w:left="0" w:right="0" w:firstLine="0"/>
            </w:pPr>
            <w:r>
              <w:t>Keď sa medzistupňový materský subjekt nachádza v členskom štáte, ktorý je jurisdikciou s nízkou úrovňou zdanenia, a je v držbe hlavného materského subjektu, ktorý sa nachádza v jurisdikcii tretej krajiny, členské štáty zabezpečia, aby podliehal dorovnávacej dani podľa pravidla zahrnutia príjmov za dané účtovné obdobie vo vzťahu k sebe a k svojim nízko zdaneným základným subjektom nachádzajúcim sa v tom istom členskom štáte.</w:t>
            </w:r>
          </w:p>
          <w:p w14:paraId="4730D877" w14:textId="77777777" w:rsidR="001A02D4" w:rsidRDefault="001A02D4" w:rsidP="001A02D4">
            <w:pPr>
              <w:spacing w:after="0" w:line="259" w:lineRule="auto"/>
              <w:ind w:left="0" w:right="0" w:firstLine="0"/>
            </w:pPr>
            <w:r>
              <w:lastRenderedPageBreak/>
              <w:t>3.</w:t>
            </w:r>
          </w:p>
          <w:p w14:paraId="37ED3874" w14:textId="77777777" w:rsidR="001A02D4" w:rsidRDefault="001A02D4" w:rsidP="001A02D4">
            <w:pPr>
              <w:spacing w:after="0" w:line="259" w:lineRule="auto"/>
              <w:ind w:left="0" w:right="0" w:firstLine="0"/>
            </w:pPr>
            <w:r>
              <w:t>Odseky 1 a 2 sa neuplatňujú, ak:</w:t>
            </w:r>
          </w:p>
          <w:p w14:paraId="229B9136" w14:textId="77777777" w:rsidR="001A02D4" w:rsidRDefault="001A02D4" w:rsidP="001A02D4">
            <w:pPr>
              <w:spacing w:after="0" w:line="259" w:lineRule="auto"/>
              <w:ind w:left="0" w:right="0" w:firstLine="0"/>
            </w:pPr>
            <w:r>
              <w:t>a)</w:t>
            </w:r>
          </w:p>
          <w:p w14:paraId="451E7AA4" w14:textId="77777777" w:rsidR="001A02D4" w:rsidRDefault="001A02D4" w:rsidP="001A02D4">
            <w:pPr>
              <w:spacing w:after="0" w:line="259" w:lineRule="auto"/>
              <w:ind w:left="0" w:right="0" w:firstLine="0"/>
            </w:pPr>
            <w:r>
              <w:t>hlavný materský subjekt podlieha kvalifikovanému pravidlu zahrnutia príjmov za dané účtovné obdobie alebo</w:t>
            </w:r>
          </w:p>
          <w:p w14:paraId="3D53BDFE" w14:textId="77777777" w:rsidR="001A02D4" w:rsidRDefault="001A02D4" w:rsidP="001A02D4">
            <w:pPr>
              <w:spacing w:after="0" w:line="259" w:lineRule="auto"/>
              <w:ind w:left="0" w:right="0" w:firstLine="0"/>
            </w:pPr>
            <w:r>
              <w:t>b)</w:t>
            </w:r>
          </w:p>
          <w:p w14:paraId="50ACA000" w14:textId="77777777" w:rsidR="001A02D4" w:rsidRDefault="001A02D4" w:rsidP="001A02D4">
            <w:pPr>
              <w:spacing w:after="0" w:line="259" w:lineRule="auto"/>
              <w:ind w:left="0" w:right="0" w:firstLine="0"/>
            </w:pPr>
            <w:r>
              <w:t>iný medzistupňový materský subjekt sa nachádza v jurisdikcii, v ktorej podlieha kvalifikovanému pravidlu zahrnutia príjmov za dané účtovné obdobie a priamo alebo nepriamo vlastní kontrolný podiel v medzistupňovom materskom subjekte.</w:t>
            </w:r>
          </w:p>
          <w:p w14:paraId="0982FAF7" w14:textId="77777777" w:rsidR="001A02D4" w:rsidRDefault="001A02D4" w:rsidP="001A02D4">
            <w:pPr>
              <w:spacing w:after="0" w:line="259" w:lineRule="auto"/>
              <w:ind w:left="0" w:right="0" w:firstLine="0"/>
            </w:pPr>
          </w:p>
        </w:tc>
        <w:tc>
          <w:tcPr>
            <w:tcW w:w="850" w:type="dxa"/>
          </w:tcPr>
          <w:p w14:paraId="00E29CD7" w14:textId="77777777" w:rsidR="001A02D4" w:rsidRPr="006124D0" w:rsidRDefault="00664FA0" w:rsidP="001A02D4">
            <w:pPr>
              <w:spacing w:after="0" w:line="259" w:lineRule="auto"/>
              <w:ind w:left="0" w:right="0" w:firstLine="0"/>
              <w:jc w:val="center"/>
              <w:rPr>
                <w:b/>
                <w:sz w:val="23"/>
              </w:rPr>
            </w:pPr>
            <w:r>
              <w:rPr>
                <w:b/>
                <w:sz w:val="23"/>
              </w:rPr>
              <w:lastRenderedPageBreak/>
              <w:t>N</w:t>
            </w:r>
          </w:p>
          <w:p w14:paraId="10A7A60C" w14:textId="77777777" w:rsidR="001A02D4" w:rsidRPr="006124D0" w:rsidRDefault="001A02D4" w:rsidP="001A02D4">
            <w:pPr>
              <w:spacing w:after="0" w:line="259" w:lineRule="auto"/>
              <w:ind w:left="2" w:right="0" w:firstLine="0"/>
              <w:jc w:val="center"/>
              <w:rPr>
                <w:b/>
              </w:rPr>
            </w:pPr>
          </w:p>
        </w:tc>
        <w:tc>
          <w:tcPr>
            <w:tcW w:w="709" w:type="dxa"/>
          </w:tcPr>
          <w:p w14:paraId="0A99C7D8" w14:textId="77777777" w:rsidR="001A02D4" w:rsidRDefault="001A02D4" w:rsidP="001A02D4">
            <w:pPr>
              <w:spacing w:after="0" w:line="259" w:lineRule="auto"/>
              <w:ind w:left="2" w:right="0" w:firstLine="0"/>
              <w:jc w:val="left"/>
            </w:pPr>
          </w:p>
        </w:tc>
        <w:tc>
          <w:tcPr>
            <w:tcW w:w="851" w:type="dxa"/>
          </w:tcPr>
          <w:p w14:paraId="48947243" w14:textId="77777777" w:rsidR="001A02D4" w:rsidRDefault="001A02D4" w:rsidP="001A02D4">
            <w:pPr>
              <w:spacing w:after="0" w:line="238" w:lineRule="auto"/>
              <w:ind w:left="2" w:right="0" w:firstLine="0"/>
              <w:jc w:val="left"/>
            </w:pPr>
          </w:p>
        </w:tc>
        <w:tc>
          <w:tcPr>
            <w:tcW w:w="3827" w:type="dxa"/>
          </w:tcPr>
          <w:p w14:paraId="01F04CCC" w14:textId="77777777" w:rsidR="001A02D4" w:rsidRDefault="001A02D4" w:rsidP="001A02D4">
            <w:pPr>
              <w:spacing w:after="0" w:line="259" w:lineRule="auto"/>
              <w:ind w:left="315" w:right="0" w:firstLine="0"/>
            </w:pPr>
          </w:p>
        </w:tc>
        <w:tc>
          <w:tcPr>
            <w:tcW w:w="992" w:type="dxa"/>
          </w:tcPr>
          <w:p w14:paraId="7ABEDECF" w14:textId="77777777" w:rsidR="001A02D4" w:rsidRPr="006124D0" w:rsidRDefault="001A02D4" w:rsidP="001A02D4">
            <w:pPr>
              <w:spacing w:after="0" w:line="259" w:lineRule="auto"/>
              <w:ind w:left="0" w:right="0" w:firstLine="0"/>
              <w:jc w:val="center"/>
              <w:rPr>
                <w:b/>
              </w:rPr>
            </w:pPr>
            <w:r w:rsidRPr="006124D0">
              <w:rPr>
                <w:b/>
                <w:sz w:val="23"/>
              </w:rPr>
              <w:t>n. a.</w:t>
            </w:r>
          </w:p>
          <w:p w14:paraId="0776ADF5" w14:textId="77777777" w:rsidR="001A02D4" w:rsidRPr="006124D0" w:rsidRDefault="001A02D4" w:rsidP="001A02D4">
            <w:pPr>
              <w:spacing w:after="0" w:line="259" w:lineRule="auto"/>
              <w:ind w:left="0" w:right="0" w:firstLine="0"/>
              <w:jc w:val="center"/>
              <w:rPr>
                <w:b/>
              </w:rPr>
            </w:pPr>
          </w:p>
        </w:tc>
        <w:tc>
          <w:tcPr>
            <w:tcW w:w="851" w:type="dxa"/>
          </w:tcPr>
          <w:p w14:paraId="6EFC32B1"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w:t>
            </w:r>
            <w:r w:rsidRPr="004803BD">
              <w:rPr>
                <w:sz w:val="18"/>
                <w:szCs w:val="18"/>
              </w:rPr>
              <w:lastRenderedPageBreak/>
              <w:t xml:space="preserve">súvisia 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w:t>
            </w:r>
            <w:r w:rsidRPr="004803BD">
              <w:rPr>
                <w:sz w:val="18"/>
                <w:szCs w:val="18"/>
              </w:rPr>
              <w:lastRenderedPageBreak/>
              <w:t xml:space="preserve">článku 11 smernice. </w:t>
            </w:r>
          </w:p>
        </w:tc>
        <w:tc>
          <w:tcPr>
            <w:tcW w:w="567" w:type="dxa"/>
          </w:tcPr>
          <w:p w14:paraId="5C31B453"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79DFB016" w14:textId="77777777" w:rsidR="001A02D4" w:rsidRPr="00A15BDF" w:rsidRDefault="001A02D4" w:rsidP="001A02D4">
            <w:pPr>
              <w:spacing w:after="0" w:line="259" w:lineRule="auto"/>
              <w:ind w:left="0" w:right="0" w:firstLine="0"/>
              <w:jc w:val="left"/>
              <w:rPr>
                <w:b/>
              </w:rPr>
            </w:pPr>
          </w:p>
        </w:tc>
      </w:tr>
      <w:tr w:rsidR="001A02D4" w:rsidRPr="00A15BDF" w14:paraId="3457651E" w14:textId="77777777" w:rsidTr="006933B9">
        <w:trPr>
          <w:gridAfter w:val="1"/>
          <w:wAfter w:w="72" w:type="dxa"/>
          <w:trHeight w:val="2693"/>
        </w:trPr>
        <w:tc>
          <w:tcPr>
            <w:tcW w:w="851" w:type="dxa"/>
          </w:tcPr>
          <w:p w14:paraId="001E4465" w14:textId="77777777" w:rsidR="001A02D4" w:rsidRDefault="001A02D4" w:rsidP="001A02D4">
            <w:pPr>
              <w:spacing w:after="0" w:line="259" w:lineRule="auto"/>
              <w:ind w:left="0" w:right="0" w:firstLine="0"/>
              <w:jc w:val="left"/>
              <w:rPr>
                <w:b/>
              </w:rPr>
            </w:pPr>
            <w:r>
              <w:rPr>
                <w:b/>
              </w:rPr>
              <w:lastRenderedPageBreak/>
              <w:t>Čl. 7 ods. 1 až 3</w:t>
            </w:r>
          </w:p>
          <w:p w14:paraId="243296FB" w14:textId="77777777" w:rsidR="001A02D4" w:rsidRDefault="001A02D4" w:rsidP="001A02D4">
            <w:pPr>
              <w:spacing w:after="0" w:line="259" w:lineRule="auto"/>
              <w:ind w:left="0" w:right="0" w:firstLine="0"/>
              <w:jc w:val="left"/>
            </w:pPr>
          </w:p>
        </w:tc>
        <w:tc>
          <w:tcPr>
            <w:tcW w:w="5529" w:type="dxa"/>
          </w:tcPr>
          <w:p w14:paraId="43D6EF2E" w14:textId="77777777" w:rsidR="001A02D4" w:rsidRDefault="001A02D4" w:rsidP="001A02D4">
            <w:pPr>
              <w:spacing w:after="0" w:line="259" w:lineRule="auto"/>
              <w:ind w:left="0" w:right="0" w:firstLine="0"/>
            </w:pPr>
            <w:r>
              <w:t>Článok 7</w:t>
            </w:r>
          </w:p>
          <w:p w14:paraId="27A29154" w14:textId="77777777" w:rsidR="001A02D4" w:rsidRDefault="001A02D4" w:rsidP="001A02D4">
            <w:pPr>
              <w:spacing w:after="0" w:line="259" w:lineRule="auto"/>
              <w:ind w:left="0" w:right="0" w:firstLine="0"/>
            </w:pPr>
            <w:r>
              <w:t>Medzistupňový materský subjekt nachádzajúci sa v Únii a v držbe vylúčeného hlavného materského subjektu</w:t>
            </w:r>
          </w:p>
          <w:p w14:paraId="22AE0049" w14:textId="77777777" w:rsidR="001A02D4" w:rsidRDefault="001A02D4" w:rsidP="001A02D4">
            <w:pPr>
              <w:spacing w:after="0" w:line="259" w:lineRule="auto"/>
              <w:ind w:left="0" w:right="0" w:firstLine="0"/>
            </w:pPr>
            <w:r>
              <w:t>1.</w:t>
            </w:r>
          </w:p>
          <w:p w14:paraId="084DAFEA" w14:textId="77777777" w:rsidR="001A02D4" w:rsidRDefault="001A02D4" w:rsidP="001A02D4">
            <w:pPr>
              <w:spacing w:after="0" w:line="259" w:lineRule="auto"/>
              <w:ind w:left="0" w:right="0" w:firstLine="0"/>
            </w:pPr>
            <w:r>
              <w:t>Členské štáty zabezpečia, aby v prípade, keď medzistupňový materský subjekt nachádzajúci sa v členskom štáte je v držbe hlavného materského subjektu, ktorý je vylúčeným subjektom, tento medzistupňový materský subjekt podliehal za dané účtovné obdobie dorovnávacej dani podľa pravidla zahrnutia príjmov v súvislosti so svojimi nízko zdanenými základnými subjektmi, ktoré sa nachádzajú v inej jurisdikcii alebo ktoré sú bez štátnej príslušnosti.</w:t>
            </w:r>
          </w:p>
          <w:p w14:paraId="27624ABF" w14:textId="77777777" w:rsidR="001A02D4" w:rsidRDefault="001A02D4" w:rsidP="001A02D4">
            <w:pPr>
              <w:spacing w:after="0" w:line="259" w:lineRule="auto"/>
              <w:ind w:left="0" w:right="0" w:firstLine="0"/>
            </w:pPr>
            <w:r>
              <w:t>2.</w:t>
            </w:r>
          </w:p>
          <w:p w14:paraId="00DA57B5" w14:textId="77777777" w:rsidR="001A02D4" w:rsidRDefault="001A02D4" w:rsidP="001A02D4">
            <w:pPr>
              <w:spacing w:after="0" w:line="259" w:lineRule="auto"/>
              <w:ind w:left="0" w:right="0" w:firstLine="0"/>
            </w:pPr>
            <w:r>
              <w:t xml:space="preserve">Členské štáty zabezpečia, aby v prípade, keď medzistupňový materský subjekt nachádzajúci sa v členskom štáte, ktorý je jurisdikciou s nízkou úrovňou zdanenia, je v držbe hlavného materského subjektu, ktorý je vylúčeným subjektom, tento medzistupňový materský subjekt podliehal dorovnávacej dani podľa </w:t>
            </w:r>
            <w:r>
              <w:lastRenderedPageBreak/>
              <w:t>pravidla zahrnutia príjmov za dané účtovné obdobie vo vzťahu k sebe a k svojim nízko zdaneným základným subjektom, ktoré sa nachádzajú v tom istom členskom štáte.</w:t>
            </w:r>
          </w:p>
          <w:p w14:paraId="536377D2" w14:textId="77777777" w:rsidR="001A02D4" w:rsidRDefault="001A02D4" w:rsidP="001A02D4">
            <w:pPr>
              <w:spacing w:after="0" w:line="259" w:lineRule="auto"/>
              <w:ind w:left="0" w:right="0" w:firstLine="0"/>
            </w:pPr>
            <w:r>
              <w:t>3.</w:t>
            </w:r>
          </w:p>
          <w:p w14:paraId="29F88E8E" w14:textId="77777777" w:rsidR="001A02D4" w:rsidRDefault="001A02D4" w:rsidP="001A02D4">
            <w:pPr>
              <w:spacing w:after="0" w:line="259" w:lineRule="auto"/>
              <w:ind w:left="0" w:right="0" w:firstLine="0"/>
            </w:pPr>
            <w:r>
              <w:t>Odseky 1 a 2 sa neuplatňujú v prípadoch, keď sa iný medzistupňový materský subjekt nachádza v jurisdikcii, v ktorej podlieha kvalifikovanému pravidlu zahrnutia príjmov za dané účtovné obdobie a priamo alebo nepriamo vlastní kontrolný podiel v medzistupňovom materskom subjekte uvedenom v odsekoch 1 a 2.</w:t>
            </w:r>
          </w:p>
          <w:p w14:paraId="3F81A5AB" w14:textId="77777777" w:rsidR="001A02D4" w:rsidRDefault="001A02D4" w:rsidP="001A02D4">
            <w:pPr>
              <w:spacing w:after="0" w:line="259" w:lineRule="auto"/>
              <w:ind w:left="0" w:right="0" w:firstLine="0"/>
            </w:pPr>
          </w:p>
        </w:tc>
        <w:tc>
          <w:tcPr>
            <w:tcW w:w="850" w:type="dxa"/>
          </w:tcPr>
          <w:p w14:paraId="6BBD60EB" w14:textId="77777777" w:rsidR="001A02D4" w:rsidRPr="006124D0" w:rsidRDefault="00664FA0" w:rsidP="001A02D4">
            <w:pPr>
              <w:spacing w:after="0" w:line="259" w:lineRule="auto"/>
              <w:ind w:left="0" w:right="0" w:firstLine="0"/>
              <w:jc w:val="center"/>
              <w:rPr>
                <w:b/>
                <w:sz w:val="23"/>
              </w:rPr>
            </w:pPr>
            <w:r>
              <w:rPr>
                <w:b/>
                <w:sz w:val="23"/>
              </w:rPr>
              <w:lastRenderedPageBreak/>
              <w:t>N</w:t>
            </w:r>
          </w:p>
          <w:p w14:paraId="5B3C025E" w14:textId="77777777" w:rsidR="001A02D4" w:rsidRPr="006124D0" w:rsidRDefault="001A02D4" w:rsidP="001A02D4">
            <w:pPr>
              <w:spacing w:after="0" w:line="259" w:lineRule="auto"/>
              <w:ind w:left="2" w:right="0" w:firstLine="0"/>
              <w:jc w:val="center"/>
              <w:rPr>
                <w:b/>
              </w:rPr>
            </w:pPr>
          </w:p>
        </w:tc>
        <w:tc>
          <w:tcPr>
            <w:tcW w:w="709" w:type="dxa"/>
          </w:tcPr>
          <w:p w14:paraId="2833B8AD" w14:textId="77777777" w:rsidR="001A02D4" w:rsidRDefault="001A02D4" w:rsidP="001A02D4">
            <w:pPr>
              <w:spacing w:after="0" w:line="259" w:lineRule="auto"/>
              <w:ind w:left="2" w:right="0" w:firstLine="0"/>
              <w:jc w:val="left"/>
            </w:pPr>
          </w:p>
        </w:tc>
        <w:tc>
          <w:tcPr>
            <w:tcW w:w="851" w:type="dxa"/>
          </w:tcPr>
          <w:p w14:paraId="6340873B" w14:textId="77777777" w:rsidR="001A02D4" w:rsidRDefault="001A02D4" w:rsidP="001A02D4">
            <w:pPr>
              <w:spacing w:after="0" w:line="238" w:lineRule="auto"/>
              <w:ind w:left="2" w:right="0" w:firstLine="0"/>
              <w:jc w:val="left"/>
            </w:pPr>
          </w:p>
        </w:tc>
        <w:tc>
          <w:tcPr>
            <w:tcW w:w="3827" w:type="dxa"/>
          </w:tcPr>
          <w:p w14:paraId="3D90E017" w14:textId="77777777" w:rsidR="001A02D4" w:rsidRDefault="001A02D4" w:rsidP="001A02D4">
            <w:pPr>
              <w:spacing w:after="0" w:line="259" w:lineRule="auto"/>
              <w:ind w:left="315" w:right="0" w:firstLine="0"/>
            </w:pPr>
          </w:p>
        </w:tc>
        <w:tc>
          <w:tcPr>
            <w:tcW w:w="992" w:type="dxa"/>
          </w:tcPr>
          <w:p w14:paraId="79F19D48" w14:textId="77777777" w:rsidR="001A02D4" w:rsidRPr="006124D0" w:rsidRDefault="001A02D4" w:rsidP="001A02D4">
            <w:pPr>
              <w:spacing w:after="0" w:line="259" w:lineRule="auto"/>
              <w:ind w:left="0" w:right="0" w:firstLine="0"/>
              <w:jc w:val="center"/>
              <w:rPr>
                <w:b/>
              </w:rPr>
            </w:pPr>
            <w:r w:rsidRPr="006124D0">
              <w:rPr>
                <w:b/>
                <w:sz w:val="23"/>
              </w:rPr>
              <w:t>n. a.</w:t>
            </w:r>
          </w:p>
          <w:p w14:paraId="452BC592" w14:textId="77777777" w:rsidR="001A02D4" w:rsidRPr="006124D0" w:rsidRDefault="001A02D4" w:rsidP="001A02D4">
            <w:pPr>
              <w:spacing w:after="0" w:line="259" w:lineRule="auto"/>
              <w:ind w:left="0" w:right="0" w:firstLine="0"/>
              <w:jc w:val="center"/>
              <w:rPr>
                <w:b/>
              </w:rPr>
            </w:pPr>
          </w:p>
        </w:tc>
        <w:tc>
          <w:tcPr>
            <w:tcW w:w="851" w:type="dxa"/>
          </w:tcPr>
          <w:p w14:paraId="3B4759F7"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w:t>
            </w:r>
            <w:r w:rsidRPr="004803BD">
              <w:rPr>
                <w:sz w:val="18"/>
                <w:szCs w:val="18"/>
              </w:rPr>
              <w:lastRenderedPageBreak/>
              <w:t xml:space="preserve">súvisia 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w:t>
            </w:r>
            <w:r w:rsidRPr="004803BD">
              <w:rPr>
                <w:sz w:val="18"/>
                <w:szCs w:val="18"/>
              </w:rPr>
              <w:lastRenderedPageBreak/>
              <w:t xml:space="preserve">článku 11 smernice. </w:t>
            </w:r>
          </w:p>
        </w:tc>
        <w:tc>
          <w:tcPr>
            <w:tcW w:w="567" w:type="dxa"/>
          </w:tcPr>
          <w:p w14:paraId="3B533019"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016900FC" w14:textId="77777777" w:rsidR="001A02D4" w:rsidRPr="00A15BDF" w:rsidRDefault="001A02D4" w:rsidP="001A02D4">
            <w:pPr>
              <w:spacing w:after="0" w:line="259" w:lineRule="auto"/>
              <w:ind w:left="0" w:right="0" w:firstLine="0"/>
              <w:jc w:val="left"/>
              <w:rPr>
                <w:b/>
              </w:rPr>
            </w:pPr>
          </w:p>
        </w:tc>
      </w:tr>
      <w:tr w:rsidR="001A02D4" w:rsidRPr="00A15BDF" w14:paraId="0B47AB88" w14:textId="77777777" w:rsidTr="006933B9">
        <w:trPr>
          <w:gridAfter w:val="1"/>
          <w:wAfter w:w="72" w:type="dxa"/>
          <w:trHeight w:val="2693"/>
        </w:trPr>
        <w:tc>
          <w:tcPr>
            <w:tcW w:w="851" w:type="dxa"/>
          </w:tcPr>
          <w:p w14:paraId="17CEF1C4" w14:textId="77777777" w:rsidR="001A02D4" w:rsidRDefault="001A02D4" w:rsidP="001A02D4">
            <w:pPr>
              <w:spacing w:after="0" w:line="259" w:lineRule="auto"/>
              <w:ind w:left="0" w:right="0" w:firstLine="0"/>
              <w:jc w:val="left"/>
              <w:rPr>
                <w:b/>
              </w:rPr>
            </w:pPr>
            <w:r>
              <w:rPr>
                <w:b/>
              </w:rPr>
              <w:lastRenderedPageBreak/>
              <w:t>Čl. 8 ods. 1 až 3</w:t>
            </w:r>
          </w:p>
          <w:p w14:paraId="791D9E37" w14:textId="77777777" w:rsidR="001A02D4" w:rsidRDefault="001A02D4" w:rsidP="001A02D4">
            <w:pPr>
              <w:spacing w:after="0" w:line="259" w:lineRule="auto"/>
              <w:ind w:left="0" w:right="0" w:firstLine="0"/>
              <w:jc w:val="left"/>
            </w:pPr>
          </w:p>
        </w:tc>
        <w:tc>
          <w:tcPr>
            <w:tcW w:w="5529" w:type="dxa"/>
          </w:tcPr>
          <w:p w14:paraId="004B9A69" w14:textId="77777777" w:rsidR="001A02D4" w:rsidRDefault="001A02D4" w:rsidP="001A02D4">
            <w:pPr>
              <w:spacing w:after="0" w:line="259" w:lineRule="auto"/>
              <w:ind w:left="0" w:right="0" w:firstLine="0"/>
            </w:pPr>
            <w:r>
              <w:t>Článok 8</w:t>
            </w:r>
          </w:p>
          <w:p w14:paraId="6F6F51BC" w14:textId="77777777" w:rsidR="001A02D4" w:rsidRDefault="001A02D4" w:rsidP="001A02D4">
            <w:pPr>
              <w:spacing w:after="0" w:line="259" w:lineRule="auto"/>
              <w:ind w:left="0" w:right="0" w:firstLine="0"/>
            </w:pPr>
            <w:r>
              <w:t>Čiastočne vlastnený materský subjekt v Únii</w:t>
            </w:r>
          </w:p>
          <w:p w14:paraId="1C9F7DDB" w14:textId="77777777" w:rsidR="001A02D4" w:rsidRDefault="001A02D4" w:rsidP="001A02D4">
            <w:pPr>
              <w:spacing w:after="0" w:line="259" w:lineRule="auto"/>
              <w:ind w:left="0" w:right="0" w:firstLine="0"/>
            </w:pPr>
            <w:r>
              <w:t>1.</w:t>
            </w:r>
          </w:p>
          <w:p w14:paraId="2DABF348" w14:textId="77777777" w:rsidR="001A02D4" w:rsidRDefault="001A02D4" w:rsidP="001A02D4">
            <w:pPr>
              <w:spacing w:after="0" w:line="259" w:lineRule="auto"/>
              <w:ind w:left="0" w:right="0" w:firstLine="0"/>
            </w:pPr>
            <w:r>
              <w:t>Členské štáty zabezpečia, aby čiastočne vlastnený materský subjekt nachádzajúci sa v členskom štáte podliehal dorovnávacej dani podľa pravidla zahrnutia príjmov za dané účtovné obdobie vo vzťahu k svojim nízko zdaneným základným subjektom, ktoré sa nachádzajú v inej jurisdikcii alebo ktoré sú bez štátnej príslušnosti.</w:t>
            </w:r>
          </w:p>
          <w:p w14:paraId="38A0D7E4" w14:textId="77777777" w:rsidR="001A02D4" w:rsidRDefault="001A02D4" w:rsidP="001A02D4">
            <w:pPr>
              <w:spacing w:after="0" w:line="259" w:lineRule="auto"/>
              <w:ind w:left="0" w:right="0" w:firstLine="0"/>
            </w:pPr>
          </w:p>
          <w:p w14:paraId="0D870B4A" w14:textId="77777777" w:rsidR="001A02D4" w:rsidRDefault="001A02D4" w:rsidP="001A02D4">
            <w:pPr>
              <w:spacing w:after="0" w:line="259" w:lineRule="auto"/>
              <w:ind w:left="0" w:right="0" w:firstLine="0"/>
            </w:pPr>
          </w:p>
          <w:p w14:paraId="10C8D7F9" w14:textId="77777777" w:rsidR="001A02D4" w:rsidRDefault="001A02D4" w:rsidP="001A02D4">
            <w:pPr>
              <w:spacing w:after="0" w:line="259" w:lineRule="auto"/>
              <w:ind w:left="0" w:right="0" w:firstLine="0"/>
            </w:pPr>
            <w:r>
              <w:t>2.</w:t>
            </w:r>
          </w:p>
          <w:p w14:paraId="041226E1" w14:textId="77777777" w:rsidR="001A02D4" w:rsidRDefault="001A02D4" w:rsidP="001A02D4">
            <w:pPr>
              <w:spacing w:after="0" w:line="259" w:lineRule="auto"/>
              <w:ind w:left="0" w:right="0" w:firstLine="0"/>
            </w:pPr>
            <w:r>
              <w:t>Členské štáty zabezpečia, aby čiastočne vlastnený materský subjekt nachádzajúci sa v členskom štáte, ktorý je jurisdikciou s nízkou úrovňou zdanenia, podliehal dorovnávacej dani podľa pravidla zahrnutia príjmov za dané účtovné obdobie vo vzťahu k sebe a k svojim nízko zdaneným základným subjektom nachádzajúcim sa v tom istom členskom štáte.</w:t>
            </w:r>
          </w:p>
          <w:p w14:paraId="476A3ACA" w14:textId="77777777" w:rsidR="001A02D4" w:rsidRDefault="001A02D4" w:rsidP="001A02D4">
            <w:pPr>
              <w:spacing w:after="0" w:line="259" w:lineRule="auto"/>
              <w:ind w:left="0" w:right="0" w:firstLine="0"/>
            </w:pPr>
          </w:p>
          <w:p w14:paraId="515E21F0" w14:textId="77777777" w:rsidR="001A02D4" w:rsidRDefault="001A02D4" w:rsidP="001A02D4">
            <w:pPr>
              <w:spacing w:after="0" w:line="259" w:lineRule="auto"/>
              <w:ind w:left="0" w:right="0" w:firstLine="0"/>
            </w:pPr>
            <w:r>
              <w:lastRenderedPageBreak/>
              <w:t>3.</w:t>
            </w:r>
          </w:p>
          <w:p w14:paraId="2348C3C3" w14:textId="77777777" w:rsidR="001A02D4" w:rsidRDefault="001A02D4" w:rsidP="001A02D4">
            <w:pPr>
              <w:spacing w:after="0" w:line="259" w:lineRule="auto"/>
              <w:ind w:left="0" w:right="0" w:firstLine="0"/>
            </w:pPr>
            <w:r>
              <w:t>Odseky 1 a 2 sa neuplatňujú, keď sú vlastnícke podiely čiastočne vlastneného materského subjektu priamo alebo nepriamo úplne v držbe iného čiastočne vlastneného materského subjektu, ktorý podlieha kvalifikovanému pravidlu zahrnutia príjmov za dané účtovné obdobie.</w:t>
            </w:r>
          </w:p>
          <w:p w14:paraId="398AE5EF" w14:textId="77777777" w:rsidR="001A02D4" w:rsidRDefault="001A02D4" w:rsidP="001A02D4">
            <w:pPr>
              <w:spacing w:after="0" w:line="259" w:lineRule="auto"/>
              <w:ind w:left="0" w:right="0" w:firstLine="0"/>
            </w:pPr>
          </w:p>
        </w:tc>
        <w:tc>
          <w:tcPr>
            <w:tcW w:w="850" w:type="dxa"/>
          </w:tcPr>
          <w:p w14:paraId="20A3D05A" w14:textId="77777777" w:rsidR="001A02D4" w:rsidRPr="006124D0" w:rsidRDefault="00664FA0" w:rsidP="001A02D4">
            <w:pPr>
              <w:spacing w:after="0" w:line="259" w:lineRule="auto"/>
              <w:ind w:left="0" w:right="0" w:firstLine="0"/>
              <w:jc w:val="center"/>
              <w:rPr>
                <w:b/>
                <w:sz w:val="23"/>
              </w:rPr>
            </w:pPr>
            <w:r>
              <w:rPr>
                <w:b/>
                <w:sz w:val="23"/>
              </w:rPr>
              <w:lastRenderedPageBreak/>
              <w:t>N</w:t>
            </w:r>
          </w:p>
          <w:p w14:paraId="477CCDF5" w14:textId="77777777" w:rsidR="001A02D4" w:rsidRPr="006124D0" w:rsidRDefault="001A02D4" w:rsidP="001A02D4">
            <w:pPr>
              <w:spacing w:after="0" w:line="259" w:lineRule="auto"/>
              <w:ind w:left="2" w:right="0" w:firstLine="0"/>
              <w:jc w:val="center"/>
              <w:rPr>
                <w:b/>
              </w:rPr>
            </w:pPr>
          </w:p>
        </w:tc>
        <w:tc>
          <w:tcPr>
            <w:tcW w:w="709" w:type="dxa"/>
          </w:tcPr>
          <w:p w14:paraId="19F611DD" w14:textId="77777777" w:rsidR="001A02D4" w:rsidRDefault="001A02D4" w:rsidP="001A02D4">
            <w:pPr>
              <w:spacing w:after="0" w:line="259" w:lineRule="auto"/>
              <w:ind w:left="2" w:right="0" w:firstLine="0"/>
              <w:jc w:val="left"/>
            </w:pPr>
          </w:p>
        </w:tc>
        <w:tc>
          <w:tcPr>
            <w:tcW w:w="851" w:type="dxa"/>
          </w:tcPr>
          <w:p w14:paraId="1018074E" w14:textId="77777777" w:rsidR="001A02D4" w:rsidRDefault="001A02D4" w:rsidP="001A02D4">
            <w:pPr>
              <w:spacing w:after="0" w:line="238" w:lineRule="auto"/>
              <w:ind w:left="2" w:right="0" w:firstLine="0"/>
              <w:jc w:val="left"/>
            </w:pPr>
          </w:p>
        </w:tc>
        <w:tc>
          <w:tcPr>
            <w:tcW w:w="3827" w:type="dxa"/>
          </w:tcPr>
          <w:p w14:paraId="04DD01C6" w14:textId="77777777" w:rsidR="001A02D4" w:rsidRDefault="001A02D4" w:rsidP="001A02D4">
            <w:pPr>
              <w:spacing w:after="0" w:line="259" w:lineRule="auto"/>
              <w:ind w:left="315" w:right="0" w:firstLine="0"/>
            </w:pPr>
          </w:p>
        </w:tc>
        <w:tc>
          <w:tcPr>
            <w:tcW w:w="992" w:type="dxa"/>
          </w:tcPr>
          <w:p w14:paraId="2D99B284" w14:textId="77777777" w:rsidR="001A02D4" w:rsidRPr="006124D0" w:rsidRDefault="001A02D4" w:rsidP="001A02D4">
            <w:pPr>
              <w:spacing w:after="0" w:line="259" w:lineRule="auto"/>
              <w:ind w:left="0" w:right="0" w:firstLine="0"/>
              <w:jc w:val="center"/>
              <w:rPr>
                <w:b/>
              </w:rPr>
            </w:pPr>
            <w:r w:rsidRPr="006124D0">
              <w:rPr>
                <w:b/>
                <w:sz w:val="23"/>
              </w:rPr>
              <w:t>n. a.</w:t>
            </w:r>
          </w:p>
          <w:p w14:paraId="7C624485" w14:textId="77777777" w:rsidR="001A02D4" w:rsidRPr="006124D0" w:rsidRDefault="001A02D4" w:rsidP="001A02D4">
            <w:pPr>
              <w:spacing w:after="0" w:line="259" w:lineRule="auto"/>
              <w:ind w:left="0" w:right="0" w:firstLine="0"/>
              <w:jc w:val="center"/>
              <w:rPr>
                <w:b/>
              </w:rPr>
            </w:pPr>
          </w:p>
        </w:tc>
        <w:tc>
          <w:tcPr>
            <w:tcW w:w="851" w:type="dxa"/>
          </w:tcPr>
          <w:p w14:paraId="60EBA8F6"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w:t>
            </w:r>
            <w:r w:rsidRPr="004803BD">
              <w:rPr>
                <w:sz w:val="18"/>
                <w:szCs w:val="18"/>
              </w:rPr>
              <w:lastRenderedPageBreak/>
              <w:t xml:space="preserve">súvisia 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w:t>
            </w:r>
            <w:r w:rsidRPr="004803BD">
              <w:rPr>
                <w:sz w:val="18"/>
                <w:szCs w:val="18"/>
              </w:rPr>
              <w:lastRenderedPageBreak/>
              <w:t xml:space="preserve">článku 11 smernice. </w:t>
            </w:r>
          </w:p>
        </w:tc>
        <w:tc>
          <w:tcPr>
            <w:tcW w:w="567" w:type="dxa"/>
          </w:tcPr>
          <w:p w14:paraId="4BBDCEF1"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4BB8CAC4" w14:textId="77777777" w:rsidR="001A02D4" w:rsidRPr="00A15BDF" w:rsidRDefault="001A02D4" w:rsidP="001A02D4">
            <w:pPr>
              <w:spacing w:after="0" w:line="259" w:lineRule="auto"/>
              <w:ind w:left="0" w:right="0" w:firstLine="0"/>
              <w:jc w:val="left"/>
              <w:rPr>
                <w:b/>
              </w:rPr>
            </w:pPr>
          </w:p>
        </w:tc>
      </w:tr>
      <w:tr w:rsidR="001A02D4" w:rsidRPr="00A15BDF" w14:paraId="5C9A9E23" w14:textId="77777777" w:rsidTr="006933B9">
        <w:trPr>
          <w:gridAfter w:val="1"/>
          <w:wAfter w:w="72" w:type="dxa"/>
          <w:trHeight w:val="992"/>
        </w:trPr>
        <w:tc>
          <w:tcPr>
            <w:tcW w:w="851" w:type="dxa"/>
          </w:tcPr>
          <w:p w14:paraId="578C2A37" w14:textId="77777777" w:rsidR="001A02D4" w:rsidRDefault="001A02D4" w:rsidP="001A02D4">
            <w:pPr>
              <w:spacing w:after="0" w:line="259" w:lineRule="auto"/>
              <w:ind w:left="0" w:right="0" w:firstLine="0"/>
              <w:jc w:val="left"/>
              <w:rPr>
                <w:b/>
              </w:rPr>
            </w:pPr>
            <w:r>
              <w:rPr>
                <w:b/>
              </w:rPr>
              <w:lastRenderedPageBreak/>
              <w:t>Čl. 9 ods. 1 až 3</w:t>
            </w:r>
          </w:p>
          <w:p w14:paraId="373C6775" w14:textId="77777777" w:rsidR="001A02D4" w:rsidRDefault="001A02D4" w:rsidP="001A02D4">
            <w:pPr>
              <w:spacing w:after="0" w:line="259" w:lineRule="auto"/>
              <w:ind w:left="0" w:right="0" w:firstLine="0"/>
              <w:jc w:val="left"/>
            </w:pPr>
          </w:p>
        </w:tc>
        <w:tc>
          <w:tcPr>
            <w:tcW w:w="5529" w:type="dxa"/>
          </w:tcPr>
          <w:p w14:paraId="2359C76D" w14:textId="77777777" w:rsidR="001A02D4" w:rsidRDefault="001A02D4" w:rsidP="001A02D4">
            <w:pPr>
              <w:spacing w:after="0" w:line="259" w:lineRule="auto"/>
              <w:ind w:left="0" w:right="0" w:firstLine="0"/>
            </w:pPr>
            <w:r>
              <w:t>Článok 9</w:t>
            </w:r>
          </w:p>
          <w:p w14:paraId="464464DB" w14:textId="77777777" w:rsidR="001A02D4" w:rsidRDefault="001A02D4" w:rsidP="001A02D4">
            <w:pPr>
              <w:spacing w:after="0" w:line="259" w:lineRule="auto"/>
              <w:ind w:left="0" w:right="0" w:firstLine="0"/>
            </w:pPr>
            <w:r>
              <w:t>Priradenie dorovnávacej dane podľa pravidla zahrnutia príjmov</w:t>
            </w:r>
          </w:p>
          <w:p w14:paraId="48DE119B" w14:textId="77777777" w:rsidR="001A02D4" w:rsidRDefault="001A02D4" w:rsidP="001A02D4">
            <w:pPr>
              <w:spacing w:after="0" w:line="259" w:lineRule="auto"/>
              <w:ind w:left="0" w:right="0" w:firstLine="0"/>
            </w:pPr>
            <w:r>
              <w:t>1.</w:t>
            </w:r>
          </w:p>
          <w:p w14:paraId="0A563E4E" w14:textId="77777777" w:rsidR="001A02D4" w:rsidRDefault="001A02D4" w:rsidP="001A02D4">
            <w:pPr>
              <w:spacing w:after="0" w:line="259" w:lineRule="auto"/>
              <w:ind w:left="0" w:right="0" w:firstLine="0"/>
            </w:pPr>
            <w:r>
              <w:t>Dorovnávacia daň podľa pravidla zahrnutia príjmov splatná materským subjektom v súvislosti s nízko zdaneným základným subjektom podľa článku 5 ods. 1, článku 6 ods. 1, článku 7 ods. 1 a článku 8 ods. 1 sa rovná dorovnávacej dani nízko zdaneného základného subjektu, ktorá sa vypočíta v súlade s článkom 27, vynásobenej priraditeľným podielom materského subjektu na takejto dorovnávacej dani za dané účtovné obdobie.</w:t>
            </w:r>
          </w:p>
          <w:p w14:paraId="29A0E565" w14:textId="77777777" w:rsidR="001A02D4" w:rsidRDefault="001A02D4" w:rsidP="001A02D4">
            <w:pPr>
              <w:spacing w:after="0" w:line="259" w:lineRule="auto"/>
              <w:ind w:left="0" w:right="0" w:firstLine="0"/>
            </w:pPr>
          </w:p>
          <w:p w14:paraId="1C8D09DE" w14:textId="77777777" w:rsidR="001A02D4" w:rsidRDefault="001A02D4" w:rsidP="001A02D4">
            <w:pPr>
              <w:spacing w:after="0" w:line="259" w:lineRule="auto"/>
              <w:ind w:left="0" w:right="0" w:firstLine="0"/>
            </w:pPr>
          </w:p>
          <w:p w14:paraId="69C049A3" w14:textId="77777777" w:rsidR="001A02D4" w:rsidRDefault="001A02D4" w:rsidP="001A02D4">
            <w:pPr>
              <w:spacing w:after="0" w:line="259" w:lineRule="auto"/>
              <w:ind w:left="0" w:right="0" w:firstLine="0"/>
            </w:pPr>
          </w:p>
          <w:p w14:paraId="10D5D0B4" w14:textId="77777777" w:rsidR="005C294D" w:rsidRDefault="005C294D" w:rsidP="001A02D4">
            <w:pPr>
              <w:spacing w:after="0" w:line="259" w:lineRule="auto"/>
              <w:ind w:left="0" w:right="0" w:firstLine="0"/>
            </w:pPr>
          </w:p>
          <w:p w14:paraId="75B43EBD" w14:textId="77777777" w:rsidR="001A02D4" w:rsidRDefault="001A02D4" w:rsidP="001A02D4">
            <w:pPr>
              <w:spacing w:after="0" w:line="259" w:lineRule="auto"/>
              <w:ind w:left="0" w:right="0" w:firstLine="0"/>
            </w:pPr>
            <w:r>
              <w:t>2.</w:t>
            </w:r>
          </w:p>
          <w:p w14:paraId="1ED7BF17" w14:textId="77777777" w:rsidR="001A02D4" w:rsidRDefault="001A02D4" w:rsidP="001A02D4">
            <w:pPr>
              <w:spacing w:after="0" w:line="259" w:lineRule="auto"/>
              <w:ind w:left="0" w:right="0" w:firstLine="0"/>
            </w:pPr>
            <w:r>
              <w:t xml:space="preserve">Priraditeľný podiel materského subjektu na dorovnávacej dani v súvislosti s nízko zdaneným základným subjektom zodpovedá pomernej výške </w:t>
            </w:r>
            <w:r>
              <w:lastRenderedPageBreak/>
              <w:t>vlastníckeho podielu materského subjektu na oprávnenom príjme nízko zdaneného základného subjektu. Uvedená pomerná výška sa rovná oprávnenému príjmu nízko zdaneného základného subjektu za dané účtovné obdobie zníženému o sumu takéhoto príjmu prisúditeľnú vlastníckym podielom v držbe iných vlastníkov, vydelenému oprávneným príjmom nízko zdaneného základného subjektu za dané účtovné obdobie.</w:t>
            </w:r>
          </w:p>
          <w:p w14:paraId="55CA9485" w14:textId="77777777" w:rsidR="001A02D4" w:rsidRDefault="001A02D4" w:rsidP="001A02D4">
            <w:pPr>
              <w:spacing w:after="0" w:line="259" w:lineRule="auto"/>
              <w:ind w:left="0" w:right="0" w:firstLine="0"/>
            </w:pPr>
          </w:p>
          <w:p w14:paraId="57B090E0" w14:textId="77777777" w:rsidR="001A02D4" w:rsidRDefault="001A02D4" w:rsidP="001A02D4">
            <w:pPr>
              <w:spacing w:after="0" w:line="259" w:lineRule="auto"/>
              <w:ind w:left="0" w:right="0" w:firstLine="0"/>
            </w:pPr>
            <w:r>
              <w:t>Suma oprávneného príjmu prisúditeľného vlastníckym podielom v nízko zdanenom základnom subjekte v držbe iných vlastníkov je suma, ktorá by sa považovala za prisúditeľnú takýmto vlastníkom podľa zásad prijateľného štandardu finančného účtovníctva používaného v konsolidovanej účtovnej závierke hlavného materského subjektu, ak by bol čistý zisk nízko zdaneného základného subjektu rovný jeho oprávnenému príjmu a ak by:</w:t>
            </w:r>
          </w:p>
          <w:p w14:paraId="2BB2C40F" w14:textId="77777777" w:rsidR="001A02D4" w:rsidRDefault="001A02D4" w:rsidP="001A02D4">
            <w:pPr>
              <w:spacing w:after="0" w:line="259" w:lineRule="auto"/>
              <w:ind w:left="0" w:right="0" w:firstLine="0"/>
            </w:pPr>
            <w:r>
              <w:t>a)</w:t>
            </w:r>
          </w:p>
          <w:p w14:paraId="04182F65" w14:textId="77777777" w:rsidR="001A02D4" w:rsidRDefault="001A02D4" w:rsidP="001A02D4">
            <w:pPr>
              <w:spacing w:after="0" w:line="259" w:lineRule="auto"/>
              <w:ind w:left="0" w:right="0" w:firstLine="0"/>
            </w:pPr>
            <w:r>
              <w:t>materský subjekt zostavil konsolidovanú účtovnú závierku v súlade s týmto účtovným štandardom (ďalej len „teoretická konsolidovaná účtovná závierka“);</w:t>
            </w:r>
          </w:p>
          <w:p w14:paraId="2EDEF528" w14:textId="77777777" w:rsidR="001A02D4" w:rsidRDefault="001A02D4" w:rsidP="001A02D4">
            <w:pPr>
              <w:spacing w:after="0" w:line="259" w:lineRule="auto"/>
              <w:ind w:left="0" w:right="0" w:firstLine="0"/>
            </w:pPr>
            <w:r>
              <w:t>b)</w:t>
            </w:r>
          </w:p>
          <w:p w14:paraId="3A6FD39A" w14:textId="77777777" w:rsidR="001A02D4" w:rsidRDefault="001A02D4" w:rsidP="001A02D4">
            <w:pPr>
              <w:spacing w:after="0" w:line="259" w:lineRule="auto"/>
              <w:ind w:left="0" w:right="0" w:firstLine="0"/>
            </w:pPr>
            <w:r>
              <w:t>materský subjekt vlastnil kontrolný podiel v nízko zdanenom základnom subjekte tak, že by všetky výnosy a náklady nízko zdaneného základného subjektu boli položkovite konsolidované s výnosmi a nákladmi materského subjektu v rámci teoretickej konsolidovanej účtovnej závierky;</w:t>
            </w:r>
          </w:p>
          <w:p w14:paraId="6F158D24" w14:textId="77777777" w:rsidR="001A02D4" w:rsidRDefault="001A02D4" w:rsidP="001A02D4">
            <w:pPr>
              <w:spacing w:after="0" w:line="259" w:lineRule="auto"/>
              <w:ind w:left="0" w:right="0" w:firstLine="0"/>
            </w:pPr>
            <w:r>
              <w:lastRenderedPageBreak/>
              <w:t>c)</w:t>
            </w:r>
          </w:p>
          <w:p w14:paraId="28D481E2" w14:textId="77777777" w:rsidR="001A02D4" w:rsidRDefault="001A02D4" w:rsidP="001A02D4">
            <w:pPr>
              <w:spacing w:after="0" w:line="259" w:lineRule="auto"/>
              <w:ind w:left="0" w:right="0" w:firstLine="0"/>
            </w:pPr>
            <w:r>
              <w:t>všetky oprávnené príjmy nízko zdaneného základného subjektu boli prisúditeľné transakciám s osobami, ktoré nie sú subjektmi skupiny, a</w:t>
            </w:r>
          </w:p>
          <w:p w14:paraId="7B8792D7" w14:textId="77777777" w:rsidR="001A02D4" w:rsidRDefault="001A02D4" w:rsidP="001A02D4">
            <w:pPr>
              <w:spacing w:after="0" w:line="259" w:lineRule="auto"/>
              <w:ind w:left="0" w:right="0" w:firstLine="0"/>
            </w:pPr>
            <w:r>
              <w:t>d)</w:t>
            </w:r>
          </w:p>
          <w:p w14:paraId="1B1936D9" w14:textId="77777777" w:rsidR="001A02D4" w:rsidRDefault="001A02D4" w:rsidP="001A02D4">
            <w:pPr>
              <w:spacing w:after="0" w:line="259" w:lineRule="auto"/>
              <w:ind w:left="0" w:right="0" w:firstLine="0"/>
            </w:pPr>
            <w:r>
              <w:t>všetky vlastnícke podiely, ktoré nie sú priamo alebo nepriamo v držbe materského subjektu, boli v držbe osôb iných, než sú subjekty skupiny.</w:t>
            </w:r>
          </w:p>
          <w:p w14:paraId="3159D64F" w14:textId="77777777" w:rsidR="001A02D4" w:rsidRDefault="001A02D4" w:rsidP="001A02D4">
            <w:pPr>
              <w:spacing w:after="0" w:line="259" w:lineRule="auto"/>
              <w:ind w:left="0" w:right="0" w:firstLine="0"/>
            </w:pPr>
          </w:p>
          <w:p w14:paraId="5E7F665F" w14:textId="77777777" w:rsidR="001A02D4" w:rsidRDefault="001A02D4" w:rsidP="001A02D4">
            <w:pPr>
              <w:spacing w:after="0" w:line="259" w:lineRule="auto"/>
              <w:ind w:left="0" w:right="0" w:firstLine="0"/>
            </w:pPr>
            <w:r>
              <w:t>3.</w:t>
            </w:r>
          </w:p>
          <w:p w14:paraId="588723E6" w14:textId="77777777" w:rsidR="001A02D4" w:rsidRDefault="001A02D4" w:rsidP="001A02D4">
            <w:pPr>
              <w:spacing w:after="0" w:line="259" w:lineRule="auto"/>
              <w:ind w:left="0" w:right="0" w:firstLine="0"/>
            </w:pPr>
            <w:r>
              <w:t>Popri sume priradenej materskému subjektu v súlade s odsekom 1 tohto článku dorovnávacia daň podľa pravidla zahrnutia príjmov splatná materským subjektom podľa článku 5 ods. 2, článku 6 ods. 2, článku 7 ods. 2 a článku 8 ods. 2 zahŕňa v súlade s článkom 27 za dané účtovné obdobie:</w:t>
            </w:r>
          </w:p>
          <w:p w14:paraId="53792324" w14:textId="77777777" w:rsidR="001A02D4" w:rsidRDefault="001A02D4" w:rsidP="001A02D4">
            <w:pPr>
              <w:spacing w:after="0" w:line="259" w:lineRule="auto"/>
              <w:ind w:left="0" w:right="0" w:firstLine="0"/>
            </w:pPr>
            <w:r>
              <w:t>a)</w:t>
            </w:r>
          </w:p>
          <w:p w14:paraId="69460E31" w14:textId="77777777" w:rsidR="001A02D4" w:rsidRDefault="001A02D4" w:rsidP="001A02D4">
            <w:pPr>
              <w:spacing w:after="0" w:line="259" w:lineRule="auto"/>
              <w:ind w:left="0" w:right="0" w:firstLine="0"/>
            </w:pPr>
            <w:r>
              <w:t>plnú sumu dorovnávacej dane vypočítanej pre tento materský subjekt a</w:t>
            </w:r>
          </w:p>
          <w:p w14:paraId="3F9B6024" w14:textId="77777777" w:rsidR="001A02D4" w:rsidRDefault="001A02D4" w:rsidP="001A02D4">
            <w:pPr>
              <w:spacing w:after="0" w:line="259" w:lineRule="auto"/>
              <w:ind w:left="0" w:right="0" w:firstLine="0"/>
            </w:pPr>
            <w:r>
              <w:t>b)</w:t>
            </w:r>
          </w:p>
          <w:p w14:paraId="46C425F6" w14:textId="77777777" w:rsidR="001A02D4" w:rsidRDefault="001A02D4" w:rsidP="001A02D4">
            <w:pPr>
              <w:spacing w:after="0" w:line="259" w:lineRule="auto"/>
              <w:ind w:left="0" w:right="0" w:firstLine="0"/>
            </w:pPr>
            <w:r>
              <w:t>sumu dorovnávacej dane vypočítanej pre jeho nízko zdanené základné subjekty nachádzajúce sa v tom istom členskom štáte vynásobenú priraditeľným podielom materského subjektu na takejto dorovnávacej dani za dané účtovné obdobie.</w:t>
            </w:r>
          </w:p>
          <w:p w14:paraId="6DF122E2" w14:textId="77777777" w:rsidR="001A02D4" w:rsidRDefault="001A02D4" w:rsidP="001A02D4">
            <w:pPr>
              <w:spacing w:after="0" w:line="259" w:lineRule="auto"/>
              <w:ind w:left="0" w:right="0" w:firstLine="0"/>
            </w:pPr>
          </w:p>
        </w:tc>
        <w:tc>
          <w:tcPr>
            <w:tcW w:w="850" w:type="dxa"/>
          </w:tcPr>
          <w:p w14:paraId="56D4341B" w14:textId="77777777" w:rsidR="001A02D4" w:rsidRPr="006124D0" w:rsidRDefault="00664FA0" w:rsidP="001A02D4">
            <w:pPr>
              <w:spacing w:after="0" w:line="259" w:lineRule="auto"/>
              <w:ind w:left="0" w:right="0" w:firstLine="0"/>
              <w:jc w:val="center"/>
              <w:rPr>
                <w:b/>
                <w:sz w:val="23"/>
              </w:rPr>
            </w:pPr>
            <w:r>
              <w:rPr>
                <w:b/>
                <w:sz w:val="23"/>
              </w:rPr>
              <w:lastRenderedPageBreak/>
              <w:t>N</w:t>
            </w:r>
          </w:p>
          <w:p w14:paraId="25DFE154" w14:textId="77777777" w:rsidR="001A02D4" w:rsidRPr="006124D0" w:rsidRDefault="001A02D4" w:rsidP="001A02D4">
            <w:pPr>
              <w:spacing w:after="0" w:line="259" w:lineRule="auto"/>
              <w:ind w:left="2" w:right="0" w:firstLine="0"/>
              <w:jc w:val="center"/>
              <w:rPr>
                <w:b/>
              </w:rPr>
            </w:pPr>
          </w:p>
        </w:tc>
        <w:tc>
          <w:tcPr>
            <w:tcW w:w="709" w:type="dxa"/>
          </w:tcPr>
          <w:p w14:paraId="18D40E1D" w14:textId="77777777" w:rsidR="001A02D4" w:rsidRDefault="001A02D4" w:rsidP="001A02D4">
            <w:pPr>
              <w:spacing w:after="0" w:line="259" w:lineRule="auto"/>
              <w:ind w:left="2" w:right="0" w:firstLine="0"/>
              <w:jc w:val="left"/>
            </w:pPr>
          </w:p>
        </w:tc>
        <w:tc>
          <w:tcPr>
            <w:tcW w:w="851" w:type="dxa"/>
          </w:tcPr>
          <w:p w14:paraId="1A2E23A9" w14:textId="77777777" w:rsidR="001A02D4" w:rsidRDefault="001A02D4" w:rsidP="001A02D4">
            <w:pPr>
              <w:spacing w:after="0" w:line="238" w:lineRule="auto"/>
              <w:ind w:left="2" w:right="0" w:firstLine="0"/>
              <w:jc w:val="left"/>
            </w:pPr>
          </w:p>
        </w:tc>
        <w:tc>
          <w:tcPr>
            <w:tcW w:w="3827" w:type="dxa"/>
          </w:tcPr>
          <w:p w14:paraId="771ADBEA" w14:textId="77777777" w:rsidR="001A02D4" w:rsidRDefault="001A02D4" w:rsidP="001A02D4">
            <w:pPr>
              <w:spacing w:after="0" w:line="259" w:lineRule="auto"/>
              <w:ind w:left="315" w:right="0" w:firstLine="0"/>
            </w:pPr>
          </w:p>
        </w:tc>
        <w:tc>
          <w:tcPr>
            <w:tcW w:w="992" w:type="dxa"/>
          </w:tcPr>
          <w:p w14:paraId="5C7391D3" w14:textId="77777777" w:rsidR="001A02D4" w:rsidRPr="006124D0" w:rsidRDefault="001A02D4" w:rsidP="001A02D4">
            <w:pPr>
              <w:spacing w:after="0" w:line="259" w:lineRule="auto"/>
              <w:ind w:left="0" w:right="0" w:firstLine="0"/>
              <w:jc w:val="center"/>
              <w:rPr>
                <w:b/>
              </w:rPr>
            </w:pPr>
            <w:r w:rsidRPr="006124D0">
              <w:rPr>
                <w:b/>
                <w:sz w:val="23"/>
              </w:rPr>
              <w:t>n. a.</w:t>
            </w:r>
          </w:p>
        </w:tc>
        <w:tc>
          <w:tcPr>
            <w:tcW w:w="851" w:type="dxa"/>
          </w:tcPr>
          <w:p w14:paraId="58AE2231"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w:t>
            </w:r>
            <w:r w:rsidRPr="004803BD">
              <w:rPr>
                <w:sz w:val="18"/>
                <w:szCs w:val="18"/>
              </w:rPr>
              <w:lastRenderedPageBreak/>
              <w:t xml:space="preserve">súvisia 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w:t>
            </w:r>
            <w:r w:rsidRPr="004803BD">
              <w:rPr>
                <w:sz w:val="18"/>
                <w:szCs w:val="18"/>
              </w:rPr>
              <w:lastRenderedPageBreak/>
              <w:t xml:space="preserve">článku 11 smernice. Slovenská republika spĺňa podmienky na aplikáciu čl. 50 smernice, ktorým sa transpozícia pravidla zahrnutia príjmov, pravidla pre nedostatočne zdanené zisky a ustanovení, ktoré s nimi súvisia odkladá na neskorší termín (avšak najneskôr do </w:t>
            </w:r>
            <w:r w:rsidRPr="004803BD">
              <w:rPr>
                <w:sz w:val="18"/>
                <w:szCs w:val="18"/>
              </w:rPr>
              <w:lastRenderedPageBreak/>
              <w:t>31.12.2029). Z tohto dôvodu sa implementácia predmetného ustanovenie do návrhu zákona odkladá. Slovenská republika sa na základe článku 1 ods. 2 rozhodla uplatňovať kvalifikovanú vnútroštátnu dorovnávaciu daň podľa článku 11 smernice.</w:t>
            </w:r>
          </w:p>
        </w:tc>
        <w:tc>
          <w:tcPr>
            <w:tcW w:w="567" w:type="dxa"/>
          </w:tcPr>
          <w:p w14:paraId="2B62AA23"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0325CF9E" w14:textId="77777777" w:rsidR="001A02D4" w:rsidRPr="00A15BDF" w:rsidRDefault="001A02D4" w:rsidP="001A02D4">
            <w:pPr>
              <w:spacing w:after="0" w:line="259" w:lineRule="auto"/>
              <w:ind w:left="0" w:right="0" w:firstLine="0"/>
              <w:jc w:val="left"/>
              <w:rPr>
                <w:b/>
              </w:rPr>
            </w:pPr>
          </w:p>
        </w:tc>
      </w:tr>
      <w:tr w:rsidR="001A02D4" w:rsidRPr="00A15BDF" w14:paraId="2ECB9809" w14:textId="77777777" w:rsidTr="006933B9">
        <w:trPr>
          <w:gridAfter w:val="1"/>
          <w:wAfter w:w="72" w:type="dxa"/>
          <w:trHeight w:val="1700"/>
        </w:trPr>
        <w:tc>
          <w:tcPr>
            <w:tcW w:w="851" w:type="dxa"/>
          </w:tcPr>
          <w:p w14:paraId="32B19855" w14:textId="77777777" w:rsidR="001A02D4" w:rsidRDefault="001A02D4" w:rsidP="001A02D4">
            <w:pPr>
              <w:spacing w:after="0" w:line="259" w:lineRule="auto"/>
              <w:ind w:left="0" w:right="0" w:firstLine="0"/>
              <w:jc w:val="left"/>
              <w:rPr>
                <w:b/>
              </w:rPr>
            </w:pPr>
            <w:r>
              <w:rPr>
                <w:b/>
              </w:rPr>
              <w:lastRenderedPageBreak/>
              <w:t xml:space="preserve">Čl. 10 </w:t>
            </w:r>
          </w:p>
          <w:p w14:paraId="622DC9C5" w14:textId="77777777" w:rsidR="001A02D4" w:rsidRDefault="001A02D4" w:rsidP="001A02D4">
            <w:pPr>
              <w:spacing w:after="0" w:line="259" w:lineRule="auto"/>
              <w:ind w:left="0" w:right="0" w:firstLine="0"/>
              <w:jc w:val="left"/>
            </w:pPr>
          </w:p>
        </w:tc>
        <w:tc>
          <w:tcPr>
            <w:tcW w:w="5529" w:type="dxa"/>
          </w:tcPr>
          <w:p w14:paraId="11A2830E" w14:textId="77777777" w:rsidR="001A02D4" w:rsidRDefault="001A02D4" w:rsidP="001A02D4">
            <w:pPr>
              <w:spacing w:after="0" w:line="259" w:lineRule="auto"/>
              <w:ind w:left="0" w:right="0" w:firstLine="0"/>
            </w:pPr>
            <w:r>
              <w:t>Článok 10</w:t>
            </w:r>
          </w:p>
          <w:p w14:paraId="228A6690" w14:textId="77777777" w:rsidR="001A02D4" w:rsidRDefault="001A02D4" w:rsidP="001A02D4">
            <w:pPr>
              <w:spacing w:after="0" w:line="259" w:lineRule="auto"/>
              <w:ind w:left="0" w:right="0" w:firstLine="0"/>
            </w:pPr>
            <w:r>
              <w:t>Mechanizmus na započítanie dorovnávacej dane podľa pravidla zahrnutia príjmov</w:t>
            </w:r>
          </w:p>
          <w:p w14:paraId="328D57D0" w14:textId="77777777" w:rsidR="001A02D4" w:rsidRDefault="001A02D4" w:rsidP="001A02D4">
            <w:pPr>
              <w:spacing w:after="0" w:line="259" w:lineRule="auto"/>
              <w:ind w:left="0" w:right="0" w:firstLine="0"/>
            </w:pPr>
            <w:r>
              <w:t>Keď má materský subjekt nachádzajúci sa v členskom štáte v držbe vlastnícky podiel v nízko zdanenom základnom subjekte nepriamo prostredníctvom medzistupňového materského subjektu alebo čiastočne vlastneného materského subjektu, ktorý podlieha kvalifikovanému pravidlu zahrnutia príjmov za dané účtovné obdobie, dorovnávacia daň splatná podľa článkov 5 až 8 sa zníži o sumu rovnajúcu sa časti priraditeľného podielu materského subjektu, ktorý bol uvedený ako prvý, na dorovnávacej dani, ktorá je splatná zo strany medzistupňového materského subjektu alebo čiastočne vlastneného materského subjektu.</w:t>
            </w:r>
          </w:p>
          <w:p w14:paraId="736E948F" w14:textId="77777777" w:rsidR="001A02D4" w:rsidRDefault="001A02D4" w:rsidP="001A02D4">
            <w:pPr>
              <w:spacing w:after="0" w:line="259" w:lineRule="auto"/>
              <w:ind w:left="0" w:right="0" w:firstLine="0"/>
            </w:pPr>
          </w:p>
        </w:tc>
        <w:tc>
          <w:tcPr>
            <w:tcW w:w="850" w:type="dxa"/>
          </w:tcPr>
          <w:p w14:paraId="74463585" w14:textId="77777777" w:rsidR="001A02D4" w:rsidRPr="006124D0" w:rsidRDefault="00664FA0" w:rsidP="001A02D4">
            <w:pPr>
              <w:spacing w:after="0" w:line="259" w:lineRule="auto"/>
              <w:ind w:left="2" w:right="0" w:firstLine="0"/>
              <w:jc w:val="center"/>
              <w:rPr>
                <w:b/>
              </w:rPr>
            </w:pPr>
            <w:r>
              <w:rPr>
                <w:b/>
                <w:sz w:val="23"/>
              </w:rPr>
              <w:t>N</w:t>
            </w:r>
          </w:p>
        </w:tc>
        <w:tc>
          <w:tcPr>
            <w:tcW w:w="709" w:type="dxa"/>
          </w:tcPr>
          <w:p w14:paraId="44802E05" w14:textId="77777777" w:rsidR="001A02D4" w:rsidRDefault="001A02D4" w:rsidP="001A02D4">
            <w:pPr>
              <w:spacing w:after="0" w:line="259" w:lineRule="auto"/>
              <w:ind w:left="2" w:right="0" w:firstLine="0"/>
              <w:jc w:val="left"/>
            </w:pPr>
          </w:p>
        </w:tc>
        <w:tc>
          <w:tcPr>
            <w:tcW w:w="851" w:type="dxa"/>
          </w:tcPr>
          <w:p w14:paraId="047255A7" w14:textId="77777777" w:rsidR="001A02D4" w:rsidRDefault="001A02D4" w:rsidP="001A02D4">
            <w:pPr>
              <w:spacing w:after="0" w:line="238" w:lineRule="auto"/>
              <w:ind w:left="2" w:right="0" w:firstLine="0"/>
              <w:jc w:val="left"/>
            </w:pPr>
          </w:p>
        </w:tc>
        <w:tc>
          <w:tcPr>
            <w:tcW w:w="3827" w:type="dxa"/>
          </w:tcPr>
          <w:p w14:paraId="314CA75C" w14:textId="77777777" w:rsidR="001A02D4" w:rsidRDefault="001A02D4" w:rsidP="001A02D4">
            <w:pPr>
              <w:spacing w:after="0" w:line="259" w:lineRule="auto"/>
              <w:ind w:left="315" w:right="0" w:firstLine="0"/>
            </w:pPr>
          </w:p>
        </w:tc>
        <w:tc>
          <w:tcPr>
            <w:tcW w:w="992" w:type="dxa"/>
          </w:tcPr>
          <w:p w14:paraId="64BD3708" w14:textId="77777777" w:rsidR="001A02D4" w:rsidRPr="006124D0" w:rsidRDefault="001A02D4" w:rsidP="001A02D4">
            <w:pPr>
              <w:spacing w:after="0" w:line="259" w:lineRule="auto"/>
              <w:ind w:left="0" w:right="0" w:firstLine="0"/>
              <w:jc w:val="center"/>
              <w:rPr>
                <w:b/>
              </w:rPr>
            </w:pPr>
            <w:r w:rsidRPr="006124D0">
              <w:rPr>
                <w:b/>
                <w:sz w:val="23"/>
              </w:rPr>
              <w:t>n. a.</w:t>
            </w:r>
          </w:p>
          <w:p w14:paraId="49F51A1A" w14:textId="77777777" w:rsidR="001A02D4" w:rsidRPr="006124D0" w:rsidRDefault="001A02D4" w:rsidP="001A02D4">
            <w:pPr>
              <w:spacing w:after="0" w:line="259" w:lineRule="auto"/>
              <w:ind w:left="0" w:right="0" w:firstLine="0"/>
              <w:jc w:val="center"/>
              <w:rPr>
                <w:b/>
              </w:rPr>
            </w:pPr>
          </w:p>
        </w:tc>
        <w:tc>
          <w:tcPr>
            <w:tcW w:w="851" w:type="dxa"/>
          </w:tcPr>
          <w:p w14:paraId="5AF73C5F" w14:textId="77777777" w:rsidR="001A02D4" w:rsidRDefault="009A28F5" w:rsidP="001A02D4">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najneskôr do 31.12.2029). Z tohto dôvodu </w:t>
            </w:r>
            <w:r w:rsidRPr="004803BD">
              <w:rPr>
                <w:sz w:val="18"/>
                <w:szCs w:val="18"/>
              </w:rPr>
              <w:lastRenderedPageBreak/>
              <w:t xml:space="preserve">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59D3FC0D" w14:textId="77777777" w:rsidR="001A02D4" w:rsidRPr="00A15BDF" w:rsidRDefault="00E220DB"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34795C02" w14:textId="77777777" w:rsidR="001A02D4" w:rsidRPr="00A15BDF" w:rsidRDefault="001A02D4" w:rsidP="001A02D4">
            <w:pPr>
              <w:spacing w:after="0" w:line="259" w:lineRule="auto"/>
              <w:ind w:left="0" w:right="0" w:firstLine="0"/>
              <w:jc w:val="left"/>
              <w:rPr>
                <w:b/>
              </w:rPr>
            </w:pPr>
          </w:p>
        </w:tc>
      </w:tr>
      <w:tr w:rsidR="001A02D4" w14:paraId="39A09268" w14:textId="77777777" w:rsidTr="00E21833">
        <w:trPr>
          <w:gridAfter w:val="1"/>
          <w:wAfter w:w="72" w:type="dxa"/>
          <w:trHeight w:val="4007"/>
        </w:trPr>
        <w:tc>
          <w:tcPr>
            <w:tcW w:w="851" w:type="dxa"/>
          </w:tcPr>
          <w:p w14:paraId="53946CE8" w14:textId="77777777" w:rsidR="001A02D4" w:rsidRDefault="001A02D4" w:rsidP="001A02D4">
            <w:pPr>
              <w:spacing w:after="0" w:line="259" w:lineRule="auto"/>
              <w:ind w:left="0" w:right="0" w:firstLine="0"/>
              <w:jc w:val="left"/>
              <w:rPr>
                <w:b/>
              </w:rPr>
            </w:pPr>
            <w:r>
              <w:rPr>
                <w:b/>
              </w:rPr>
              <w:lastRenderedPageBreak/>
              <w:t xml:space="preserve">Čl. 11 ods. 1 </w:t>
            </w:r>
          </w:p>
          <w:p w14:paraId="0022DFBE" w14:textId="77777777" w:rsidR="001A02D4" w:rsidRDefault="001A02D4" w:rsidP="001A02D4">
            <w:pPr>
              <w:spacing w:after="0" w:line="259" w:lineRule="auto"/>
              <w:ind w:left="0" w:right="0" w:firstLine="0"/>
              <w:jc w:val="left"/>
              <w:rPr>
                <w:b/>
              </w:rPr>
            </w:pPr>
            <w:r>
              <w:rPr>
                <w:b/>
              </w:rPr>
              <w:t xml:space="preserve"> </w:t>
            </w:r>
          </w:p>
          <w:p w14:paraId="54EE3F3C" w14:textId="77777777" w:rsidR="001A02D4" w:rsidRDefault="001A02D4" w:rsidP="001A02D4">
            <w:pPr>
              <w:spacing w:after="0" w:line="259" w:lineRule="auto"/>
              <w:ind w:left="0" w:right="0" w:firstLine="0"/>
              <w:jc w:val="left"/>
            </w:pPr>
          </w:p>
        </w:tc>
        <w:tc>
          <w:tcPr>
            <w:tcW w:w="5529" w:type="dxa"/>
          </w:tcPr>
          <w:p w14:paraId="52FCB804" w14:textId="77777777" w:rsidR="001A02D4" w:rsidRDefault="001A02D4" w:rsidP="001A02D4">
            <w:pPr>
              <w:spacing w:after="0" w:line="259" w:lineRule="auto"/>
              <w:ind w:left="0" w:right="0" w:firstLine="0"/>
            </w:pPr>
            <w:r>
              <w:t>Článok 11</w:t>
            </w:r>
          </w:p>
          <w:p w14:paraId="442C43CD" w14:textId="77777777" w:rsidR="001A02D4" w:rsidRDefault="001A02D4" w:rsidP="001A02D4">
            <w:pPr>
              <w:spacing w:after="0" w:line="259" w:lineRule="auto"/>
              <w:ind w:left="0" w:right="0" w:firstLine="0"/>
            </w:pPr>
            <w:r>
              <w:t>Rozhodnutie uplatňovať kvalifikovanú vnútroštátnu dorovnávaciu daň</w:t>
            </w:r>
          </w:p>
          <w:p w14:paraId="7131DAD9" w14:textId="77777777" w:rsidR="001A02D4" w:rsidRDefault="001A02D4" w:rsidP="001A02D4">
            <w:pPr>
              <w:spacing w:after="0" w:line="259" w:lineRule="auto"/>
              <w:ind w:left="0" w:right="0" w:firstLine="0"/>
            </w:pPr>
            <w:r>
              <w:t>1.</w:t>
            </w:r>
          </w:p>
          <w:p w14:paraId="20A5ACB2" w14:textId="77777777" w:rsidR="001A02D4" w:rsidRDefault="001A02D4" w:rsidP="001A02D4">
            <w:pPr>
              <w:spacing w:after="0" w:line="259" w:lineRule="auto"/>
              <w:ind w:left="0" w:right="0" w:firstLine="0"/>
            </w:pPr>
            <w:r>
              <w:t>Členské štáty sa môžu rozhodnúť uplatňovať kvalifikovanú vnútroštátnu dorovnávaciu daň.</w:t>
            </w:r>
          </w:p>
          <w:p w14:paraId="0EDEF7DE" w14:textId="77777777" w:rsidR="001A02D4" w:rsidRDefault="001A02D4" w:rsidP="001A02D4">
            <w:pPr>
              <w:spacing w:after="0" w:line="259" w:lineRule="auto"/>
              <w:ind w:left="0" w:right="0" w:firstLine="0"/>
            </w:pPr>
            <w:r>
              <w:t>Ak sa členský štát, v ktorom sa nachádzajú základné subjekty nadnárodnej skupiny podnikov alebo veľkej vnútroštátnej skupiny, rozhodne uplatňovať kvalifikovanú vnútroštátnu dorovnávaciu daň, všetky nízko zdanené základné subjekty nadnárodnej skupiny podnikov alebo veľkej vnútroštátnej skupiny v uvedenom členskom štáte podliehajú uvedenej vnútroštátnej dorovnávacej dani za dané účtovné obdobie.</w:t>
            </w:r>
          </w:p>
          <w:p w14:paraId="1AD7B2E7" w14:textId="77777777" w:rsidR="001A02D4" w:rsidRDefault="001A02D4" w:rsidP="001A02D4">
            <w:pPr>
              <w:spacing w:after="0" w:line="259" w:lineRule="auto"/>
              <w:ind w:left="0" w:right="0" w:firstLine="0"/>
            </w:pPr>
          </w:p>
        </w:tc>
        <w:tc>
          <w:tcPr>
            <w:tcW w:w="850" w:type="dxa"/>
          </w:tcPr>
          <w:p w14:paraId="5FF704AF" w14:textId="77777777" w:rsidR="001A02D4" w:rsidRPr="006124D0" w:rsidRDefault="001A02D4" w:rsidP="001A02D4">
            <w:pPr>
              <w:spacing w:after="0" w:line="259" w:lineRule="auto"/>
              <w:ind w:left="0" w:right="0" w:firstLine="0"/>
              <w:jc w:val="center"/>
              <w:rPr>
                <w:b/>
              </w:rPr>
            </w:pPr>
            <w:r>
              <w:rPr>
                <w:b/>
                <w:sz w:val="23"/>
              </w:rPr>
              <w:t>D</w:t>
            </w:r>
          </w:p>
          <w:p w14:paraId="227B9354" w14:textId="77777777" w:rsidR="001A02D4" w:rsidRPr="006124D0" w:rsidRDefault="001A02D4" w:rsidP="001A02D4">
            <w:pPr>
              <w:spacing w:after="0" w:line="259" w:lineRule="auto"/>
              <w:ind w:left="2" w:right="0" w:firstLine="0"/>
              <w:jc w:val="center"/>
              <w:rPr>
                <w:b/>
              </w:rPr>
            </w:pPr>
          </w:p>
        </w:tc>
        <w:tc>
          <w:tcPr>
            <w:tcW w:w="709" w:type="dxa"/>
          </w:tcPr>
          <w:p w14:paraId="79CFCA9D" w14:textId="77777777" w:rsidR="001A02D4" w:rsidRDefault="001A02D4" w:rsidP="001A02D4">
            <w:pPr>
              <w:spacing w:after="0" w:line="259" w:lineRule="auto"/>
              <w:ind w:left="2" w:right="0" w:firstLine="0"/>
              <w:jc w:val="left"/>
            </w:pPr>
          </w:p>
        </w:tc>
        <w:tc>
          <w:tcPr>
            <w:tcW w:w="851" w:type="dxa"/>
          </w:tcPr>
          <w:p w14:paraId="339CE5B8" w14:textId="77777777" w:rsidR="001A02D4" w:rsidRDefault="00D20DAE" w:rsidP="001A02D4">
            <w:pPr>
              <w:spacing w:after="0" w:line="238" w:lineRule="auto"/>
              <w:ind w:left="2" w:right="0" w:firstLine="0"/>
              <w:jc w:val="left"/>
            </w:pPr>
            <w:r>
              <w:t>§ 1</w:t>
            </w:r>
          </w:p>
        </w:tc>
        <w:tc>
          <w:tcPr>
            <w:tcW w:w="3827" w:type="dxa"/>
          </w:tcPr>
          <w:p w14:paraId="252580EA" w14:textId="77777777" w:rsidR="00D20DAE" w:rsidRPr="00D20DAE" w:rsidRDefault="00D20DAE" w:rsidP="009A28F5">
            <w:pPr>
              <w:spacing w:after="240" w:line="240" w:lineRule="auto"/>
              <w:ind w:left="318"/>
              <w:jc w:val="center"/>
              <w:rPr>
                <w:szCs w:val="24"/>
                <w:lang w:bidi="sk-SK"/>
              </w:rPr>
            </w:pPr>
            <w:r w:rsidRPr="009A28F5">
              <w:rPr>
                <w:szCs w:val="24"/>
                <w:lang w:bidi="sk-SK"/>
              </w:rPr>
              <w:t xml:space="preserve">Predmet úpravy </w:t>
            </w:r>
          </w:p>
          <w:p w14:paraId="2ACF45E9" w14:textId="77777777" w:rsidR="00D20DAE" w:rsidRPr="00ED6AD7" w:rsidRDefault="00D20DAE" w:rsidP="009A28F5">
            <w:pPr>
              <w:spacing w:after="120" w:line="240" w:lineRule="auto"/>
              <w:ind w:left="318"/>
              <w:rPr>
                <w:szCs w:val="24"/>
                <w:lang w:bidi="sk-SK"/>
              </w:rPr>
            </w:pPr>
            <w:r w:rsidRPr="00ED6AD7">
              <w:rPr>
                <w:szCs w:val="24"/>
                <w:lang w:bidi="sk-SK"/>
              </w:rPr>
              <w:t>Tento zákon upravuje</w:t>
            </w:r>
          </w:p>
          <w:p w14:paraId="6CB9B842" w14:textId="77777777" w:rsidR="00D20DAE" w:rsidRPr="00ED6AD7" w:rsidRDefault="00D20DAE" w:rsidP="00EC3F66">
            <w:pPr>
              <w:pStyle w:val="Odsekzoznamu"/>
              <w:numPr>
                <w:ilvl w:val="0"/>
                <w:numId w:val="107"/>
              </w:numPr>
              <w:spacing w:after="120" w:line="240" w:lineRule="auto"/>
              <w:ind w:left="318"/>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dorovnávaciu daň na zabezpečenie minimálnej úrovne zdanenia nadnárodných skupín podnikov a veľkých vnútroštátnych skupín,</w:t>
            </w:r>
          </w:p>
          <w:p w14:paraId="2BDEBA28" w14:textId="77777777" w:rsidR="00D20DAE" w:rsidRPr="00ED6AD7" w:rsidRDefault="00D20DAE" w:rsidP="00EC3F66">
            <w:pPr>
              <w:pStyle w:val="Odsekzoznamu"/>
              <w:numPr>
                <w:ilvl w:val="0"/>
                <w:numId w:val="107"/>
              </w:numPr>
              <w:spacing w:after="120" w:line="240" w:lineRule="auto"/>
              <w:ind w:left="318" w:hanging="357"/>
              <w:contextualSpacing w:val="0"/>
              <w:jc w:val="both"/>
              <w:rPr>
                <w:rFonts w:ascii="Times New Roman" w:eastAsia="Times New Roman" w:hAnsi="Times New Roman" w:cs="Times New Roman"/>
                <w:sz w:val="24"/>
                <w:szCs w:val="24"/>
                <w:lang w:eastAsia="sk-SK" w:bidi="sk-SK"/>
              </w:rPr>
            </w:pPr>
            <w:r w:rsidRPr="00ED6AD7">
              <w:rPr>
                <w:rFonts w:ascii="Times New Roman" w:eastAsia="Times New Roman" w:hAnsi="Times New Roman" w:cs="Times New Roman"/>
                <w:sz w:val="24"/>
                <w:szCs w:val="24"/>
                <w:lang w:eastAsia="sk-SK" w:bidi="sk-SK"/>
              </w:rPr>
              <w:t>spôsob platenia a vyberania dorovnávacej dane.</w:t>
            </w:r>
          </w:p>
          <w:p w14:paraId="1A9865E1" w14:textId="77777777" w:rsidR="001A02D4" w:rsidRDefault="001A02D4" w:rsidP="001A02D4">
            <w:pPr>
              <w:spacing w:after="0" w:line="259" w:lineRule="auto"/>
              <w:ind w:left="315" w:right="0" w:firstLine="0"/>
            </w:pPr>
          </w:p>
        </w:tc>
        <w:tc>
          <w:tcPr>
            <w:tcW w:w="992" w:type="dxa"/>
          </w:tcPr>
          <w:p w14:paraId="638917F1" w14:textId="77777777" w:rsidR="001A02D4" w:rsidRPr="006124D0" w:rsidRDefault="00D20DAE" w:rsidP="001A02D4">
            <w:pPr>
              <w:spacing w:after="0" w:line="259" w:lineRule="auto"/>
              <w:ind w:left="0" w:right="0" w:firstLine="0"/>
              <w:jc w:val="center"/>
              <w:rPr>
                <w:b/>
              </w:rPr>
            </w:pPr>
            <w:r>
              <w:rPr>
                <w:b/>
                <w:sz w:val="23"/>
              </w:rPr>
              <w:t>Ú</w:t>
            </w:r>
          </w:p>
          <w:p w14:paraId="1D686307" w14:textId="77777777" w:rsidR="001A02D4" w:rsidRPr="006124D0" w:rsidRDefault="001A02D4" w:rsidP="001A02D4">
            <w:pPr>
              <w:spacing w:after="0" w:line="259" w:lineRule="auto"/>
              <w:ind w:left="0" w:right="0" w:firstLine="0"/>
              <w:jc w:val="center"/>
              <w:rPr>
                <w:b/>
              </w:rPr>
            </w:pPr>
          </w:p>
        </w:tc>
        <w:tc>
          <w:tcPr>
            <w:tcW w:w="851" w:type="dxa"/>
          </w:tcPr>
          <w:p w14:paraId="48ABBB4A" w14:textId="77777777" w:rsidR="001A02D4" w:rsidRDefault="005C3536" w:rsidP="005C3536">
            <w:pPr>
              <w:spacing w:after="0" w:line="259" w:lineRule="auto"/>
              <w:ind w:left="2" w:right="0" w:firstLine="0"/>
            </w:pPr>
            <w:r w:rsidRPr="004803BD">
              <w:rPr>
                <w:sz w:val="18"/>
                <w:szCs w:val="18"/>
              </w:rPr>
              <w:t xml:space="preserve">Slovenská republika spĺňa podmienky na aplikáciu čl. 50 smernice, ktorým sa transpozícia </w:t>
            </w:r>
            <w:r>
              <w:rPr>
                <w:sz w:val="18"/>
                <w:szCs w:val="18"/>
              </w:rPr>
              <w:t>čl. 1 ods. 1 (pravidlo zahrnutia príjmov, pravidlo</w:t>
            </w:r>
            <w:r w:rsidRPr="004803BD">
              <w:rPr>
                <w:sz w:val="18"/>
                <w:szCs w:val="18"/>
              </w:rPr>
              <w:t xml:space="preserve"> pre nedostatočne zdanené zisky</w:t>
            </w:r>
            <w:r>
              <w:rPr>
                <w:sz w:val="18"/>
                <w:szCs w:val="18"/>
              </w:rPr>
              <w:t>)</w:t>
            </w:r>
            <w:r w:rsidRPr="004803BD">
              <w:rPr>
                <w:sz w:val="18"/>
                <w:szCs w:val="18"/>
              </w:rPr>
              <w:t xml:space="preserve"> odkladá na neskorší termín (avšak najneskôr do 31.12.2029). Slovenská republika sa na základe </w:t>
            </w:r>
            <w:r w:rsidRPr="004803BD">
              <w:rPr>
                <w:sz w:val="18"/>
                <w:szCs w:val="18"/>
              </w:rPr>
              <w:lastRenderedPageBreak/>
              <w:t xml:space="preserve">článku 1 ods. 2 rozhodla uplatňovať kvalifikovanú vnútroštátnu dorovnávaciu daň podľa článku 11 smernice. </w:t>
            </w:r>
          </w:p>
        </w:tc>
        <w:tc>
          <w:tcPr>
            <w:tcW w:w="567" w:type="dxa"/>
          </w:tcPr>
          <w:p w14:paraId="7F3CE51D" w14:textId="77777777" w:rsidR="001A02D4" w:rsidRDefault="00E220DB" w:rsidP="001A02D4">
            <w:pPr>
              <w:spacing w:line="238" w:lineRule="auto"/>
              <w:ind w:left="0" w:right="0" w:firstLine="0"/>
              <w:jc w:val="center"/>
            </w:pPr>
            <w:r w:rsidRPr="00E220DB">
              <w:rPr>
                <w:b/>
              </w:rPr>
              <w:lastRenderedPageBreak/>
              <w:t>GP-</w:t>
            </w:r>
            <w:r>
              <w:rPr>
                <w:b/>
              </w:rPr>
              <w:t>N</w:t>
            </w:r>
          </w:p>
        </w:tc>
        <w:tc>
          <w:tcPr>
            <w:tcW w:w="992" w:type="dxa"/>
          </w:tcPr>
          <w:p w14:paraId="5E2E8491" w14:textId="77777777" w:rsidR="001A02D4" w:rsidRDefault="001A02D4" w:rsidP="001A02D4">
            <w:pPr>
              <w:spacing w:after="0" w:line="259" w:lineRule="auto"/>
              <w:ind w:left="0" w:right="0" w:firstLine="0"/>
              <w:jc w:val="left"/>
            </w:pPr>
          </w:p>
        </w:tc>
      </w:tr>
      <w:tr w:rsidR="001A02D4" w14:paraId="53661776" w14:textId="77777777" w:rsidTr="006933B9">
        <w:trPr>
          <w:gridAfter w:val="1"/>
          <w:wAfter w:w="72" w:type="dxa"/>
          <w:trHeight w:val="567"/>
        </w:trPr>
        <w:tc>
          <w:tcPr>
            <w:tcW w:w="851" w:type="dxa"/>
          </w:tcPr>
          <w:p w14:paraId="601D708D" w14:textId="0CA8E44A" w:rsidR="001A02D4" w:rsidRDefault="00BD2AF4" w:rsidP="001A02D4">
            <w:pPr>
              <w:spacing w:after="0" w:line="259" w:lineRule="auto"/>
              <w:ind w:left="0" w:right="0" w:firstLine="0"/>
              <w:jc w:val="left"/>
              <w:rPr>
                <w:b/>
              </w:rPr>
            </w:pPr>
            <w:r>
              <w:rPr>
                <w:b/>
              </w:rPr>
              <w:t>Čl. 11 ods. 1 tretí</w:t>
            </w:r>
            <w:r w:rsidR="001A02D4">
              <w:rPr>
                <w:b/>
              </w:rPr>
              <w:t xml:space="preserve"> pod odsek</w:t>
            </w:r>
          </w:p>
          <w:p w14:paraId="6473CA15" w14:textId="77777777" w:rsidR="001A02D4" w:rsidRDefault="001A02D4" w:rsidP="001A02D4">
            <w:pPr>
              <w:spacing w:after="0" w:line="259" w:lineRule="auto"/>
              <w:ind w:left="0" w:right="0" w:firstLine="0"/>
              <w:jc w:val="left"/>
            </w:pPr>
          </w:p>
        </w:tc>
        <w:tc>
          <w:tcPr>
            <w:tcW w:w="5529" w:type="dxa"/>
          </w:tcPr>
          <w:p w14:paraId="491C60F1" w14:textId="77777777" w:rsidR="001A02D4" w:rsidRDefault="001A02D4" w:rsidP="001A02D4">
            <w:pPr>
              <w:spacing w:after="0" w:line="259" w:lineRule="auto"/>
              <w:ind w:left="0" w:right="0" w:firstLine="0"/>
            </w:pPr>
            <w:r>
              <w:t>Na základe kvalifikovanej vnútroštátnej dorovnávacej dane môžu byť vnútroštátne nadmerné zisky nízko zdanených základných subjektov vypočítané skôr podľa prijateľného štandardu finančného účtovníctva alebo schváleného štandardu finančného účtovníctva povoleného schváleným účtovným orgánom a upravené tak, aby sa predišlo akémukoľvek podstatnému narušeniu hospodárskej súťaže, než ako podľa štandardu finančného účtovníctva použitého pri konsolidovanej účtovnej závierke.</w:t>
            </w:r>
          </w:p>
          <w:p w14:paraId="60BFEB2B" w14:textId="77777777" w:rsidR="001A02D4" w:rsidRDefault="001A02D4" w:rsidP="001A02D4">
            <w:pPr>
              <w:spacing w:after="0" w:line="259" w:lineRule="auto"/>
              <w:ind w:left="0" w:right="0" w:firstLine="0"/>
            </w:pPr>
          </w:p>
        </w:tc>
        <w:tc>
          <w:tcPr>
            <w:tcW w:w="850" w:type="dxa"/>
          </w:tcPr>
          <w:p w14:paraId="3DADC6DC" w14:textId="77777777" w:rsidR="001A02D4" w:rsidRPr="006124D0" w:rsidRDefault="001A02D4" w:rsidP="001A02D4">
            <w:pPr>
              <w:spacing w:after="0" w:line="259" w:lineRule="auto"/>
              <w:ind w:left="0" w:right="0" w:firstLine="0"/>
              <w:jc w:val="center"/>
              <w:rPr>
                <w:b/>
                <w:sz w:val="23"/>
              </w:rPr>
            </w:pPr>
            <w:r w:rsidRPr="006124D0">
              <w:rPr>
                <w:b/>
                <w:sz w:val="23"/>
              </w:rPr>
              <w:t>N</w:t>
            </w:r>
          </w:p>
          <w:p w14:paraId="4EB2B186" w14:textId="77777777" w:rsidR="001A02D4" w:rsidRPr="006124D0" w:rsidRDefault="001A02D4" w:rsidP="001A02D4">
            <w:pPr>
              <w:spacing w:after="0" w:line="259" w:lineRule="auto"/>
              <w:ind w:left="2" w:right="0" w:firstLine="0"/>
              <w:jc w:val="center"/>
              <w:rPr>
                <w:b/>
              </w:rPr>
            </w:pPr>
          </w:p>
        </w:tc>
        <w:tc>
          <w:tcPr>
            <w:tcW w:w="709" w:type="dxa"/>
          </w:tcPr>
          <w:p w14:paraId="38514616" w14:textId="77777777" w:rsidR="001A02D4" w:rsidRDefault="001A02D4" w:rsidP="001A02D4">
            <w:pPr>
              <w:spacing w:after="0" w:line="259" w:lineRule="auto"/>
              <w:ind w:left="2" w:right="0" w:firstLine="0"/>
              <w:jc w:val="left"/>
            </w:pPr>
          </w:p>
        </w:tc>
        <w:tc>
          <w:tcPr>
            <w:tcW w:w="851" w:type="dxa"/>
          </w:tcPr>
          <w:p w14:paraId="20FA7CC1" w14:textId="77777777" w:rsidR="001A02D4" w:rsidRDefault="001A02D4" w:rsidP="001A02D4">
            <w:pPr>
              <w:spacing w:after="0" w:line="259" w:lineRule="auto"/>
              <w:ind w:left="0" w:right="0" w:firstLine="0"/>
              <w:jc w:val="left"/>
              <w:rPr>
                <w:b/>
              </w:rPr>
            </w:pPr>
            <w:r w:rsidRPr="00D107A9">
              <w:rPr>
                <w:b/>
              </w:rPr>
              <w:t>§ 5</w:t>
            </w:r>
          </w:p>
          <w:p w14:paraId="4490CBE2" w14:textId="77777777" w:rsidR="001A02D4" w:rsidRDefault="001A02D4" w:rsidP="001A02D4">
            <w:pPr>
              <w:spacing w:after="0" w:line="238" w:lineRule="auto"/>
              <w:ind w:left="2" w:right="0" w:firstLine="0"/>
              <w:jc w:val="left"/>
            </w:pPr>
          </w:p>
        </w:tc>
        <w:tc>
          <w:tcPr>
            <w:tcW w:w="3827" w:type="dxa"/>
          </w:tcPr>
          <w:p w14:paraId="01EA79CB" w14:textId="77777777" w:rsidR="001A02D4" w:rsidRDefault="001A02D4" w:rsidP="001A02D4">
            <w:pPr>
              <w:spacing w:after="0" w:line="259" w:lineRule="auto"/>
              <w:ind w:left="0" w:right="0" w:firstLine="0"/>
              <w:jc w:val="center"/>
            </w:pPr>
            <w:r>
              <w:t>§ 5</w:t>
            </w:r>
          </w:p>
          <w:p w14:paraId="1B4F0850" w14:textId="77777777" w:rsidR="001A02D4" w:rsidRDefault="001A02D4" w:rsidP="001A02D4">
            <w:pPr>
              <w:spacing w:after="0" w:line="259" w:lineRule="auto"/>
              <w:ind w:left="460" w:right="0" w:hanging="426"/>
              <w:jc w:val="center"/>
            </w:pPr>
            <w:r>
              <w:t>Oprávnený príjem alebo oprávnená strata</w:t>
            </w:r>
          </w:p>
          <w:p w14:paraId="41FE94F2" w14:textId="77777777" w:rsidR="001A02D4" w:rsidRDefault="001A02D4" w:rsidP="00090774">
            <w:pPr>
              <w:spacing w:after="0" w:line="259" w:lineRule="auto"/>
              <w:ind w:left="174" w:right="0" w:hanging="318"/>
            </w:pPr>
            <w:r>
              <w:t xml:space="preserve">     </w:t>
            </w:r>
            <w:r w:rsidR="00090774" w:rsidRPr="00090774">
              <w:t>Oprávneným príjmom ale</w:t>
            </w:r>
            <w:r w:rsidR="00847A38">
              <w:t>bo oprávnenou stratou základných subjektov</w:t>
            </w:r>
            <w:r w:rsidR="00090774" w:rsidRPr="00090774">
              <w:t xml:space="preserve"> je zisk alebo strata</w:t>
            </w:r>
            <w:r w:rsidR="00847A38">
              <w:t xml:space="preserve"> týchto základných subjektov</w:t>
            </w:r>
            <w:r w:rsidR="00090774" w:rsidRPr="00090774">
              <w:t xml:space="preserve"> za príslušné účtovné obdobie</w:t>
            </w:r>
          </w:p>
          <w:p w14:paraId="5EA4D504" w14:textId="12BC3E12" w:rsidR="00090774" w:rsidRPr="00ED6AD7" w:rsidRDefault="00840F09" w:rsidP="00EC3F66">
            <w:pPr>
              <w:pStyle w:val="ManualNumPar1"/>
              <w:numPr>
                <w:ilvl w:val="0"/>
                <w:numId w:val="94"/>
              </w:numPr>
              <w:spacing w:before="0" w:line="240" w:lineRule="auto"/>
              <w:ind w:left="458" w:hanging="283"/>
              <w:jc w:val="both"/>
              <w:rPr>
                <w:bCs/>
                <w:szCs w:val="24"/>
                <w:lang w:val="sk-SK"/>
              </w:rPr>
            </w:pPr>
            <w:r>
              <w:rPr>
                <w:szCs w:val="24"/>
                <w:lang w:val="sk-SK"/>
              </w:rPr>
              <w:t>určené</w:t>
            </w:r>
            <w:r w:rsidR="00090774" w:rsidRPr="00ED6AD7" w:rsidDel="008C1D8B">
              <w:rPr>
                <w:szCs w:val="24"/>
                <w:lang w:val="sk-SK"/>
              </w:rPr>
              <w:t xml:space="preserve"> </w:t>
            </w:r>
            <w:r w:rsidR="00090774" w:rsidRPr="00ED6AD7">
              <w:rPr>
                <w:szCs w:val="24"/>
                <w:lang w:val="sk-SK"/>
              </w:rPr>
              <w:t>podľa účtovného štandardu použitého pri zostavovaní konsolidovanej účtovnej závierky hlavného materského subjektu pred konsolidačnými úpravami vylučujúcimi vnútroskupinové transakcie a upravené podľa § 6 až 15 alebo</w:t>
            </w:r>
          </w:p>
          <w:p w14:paraId="748CD0C5" w14:textId="77777777" w:rsidR="001A02D4" w:rsidRDefault="001A02D4" w:rsidP="00090774">
            <w:pPr>
              <w:spacing w:after="0" w:line="259" w:lineRule="auto"/>
              <w:ind w:left="458" w:right="0" w:hanging="318"/>
            </w:pPr>
            <w:r>
              <w:lastRenderedPageBreak/>
              <w:t>b)</w:t>
            </w:r>
            <w:r>
              <w:tab/>
            </w:r>
            <w:r w:rsidR="00115C03" w:rsidRPr="00115C03">
              <w:t>vykázané v individuálnej účtovnej závierke podľa osobitného predpisu</w:t>
            </w:r>
            <w:r w:rsidR="00D20DAE">
              <w:rPr>
                <w:vertAlign w:val="superscript"/>
              </w:rPr>
              <w:t>6</w:t>
            </w:r>
            <w:r w:rsidR="00115C03" w:rsidRPr="00115C03">
              <w:t>) a upravené podľa § 6 až 15.</w:t>
            </w:r>
          </w:p>
        </w:tc>
        <w:tc>
          <w:tcPr>
            <w:tcW w:w="992" w:type="dxa"/>
          </w:tcPr>
          <w:p w14:paraId="5931F8FF" w14:textId="77777777" w:rsidR="001A02D4" w:rsidRPr="006124D0" w:rsidRDefault="005C294D" w:rsidP="001A02D4">
            <w:pPr>
              <w:spacing w:after="0" w:line="259" w:lineRule="auto"/>
              <w:ind w:left="0" w:right="0" w:firstLine="0"/>
              <w:jc w:val="center"/>
              <w:rPr>
                <w:b/>
              </w:rPr>
            </w:pPr>
            <w:r>
              <w:rPr>
                <w:b/>
              </w:rPr>
              <w:lastRenderedPageBreak/>
              <w:t>Ú</w:t>
            </w:r>
          </w:p>
          <w:p w14:paraId="6D2A29F9" w14:textId="77777777" w:rsidR="001A02D4" w:rsidRPr="006124D0" w:rsidRDefault="001A02D4" w:rsidP="001A02D4">
            <w:pPr>
              <w:spacing w:after="0" w:line="259" w:lineRule="auto"/>
              <w:ind w:left="0" w:right="0" w:firstLine="0"/>
              <w:jc w:val="center"/>
              <w:rPr>
                <w:b/>
              </w:rPr>
            </w:pPr>
          </w:p>
        </w:tc>
        <w:tc>
          <w:tcPr>
            <w:tcW w:w="851" w:type="dxa"/>
          </w:tcPr>
          <w:p w14:paraId="05991F69" w14:textId="77777777" w:rsidR="001A02D4" w:rsidRPr="00D20DAE" w:rsidRDefault="00D20DAE" w:rsidP="00D20DAE">
            <w:pPr>
              <w:spacing w:after="0" w:line="259" w:lineRule="auto"/>
              <w:ind w:left="0" w:right="0" w:firstLine="0"/>
              <w:rPr>
                <w:sz w:val="20"/>
                <w:szCs w:val="20"/>
              </w:rPr>
            </w:pPr>
            <w:r w:rsidRPr="00D20DAE">
              <w:rPr>
                <w:sz w:val="20"/>
                <w:szCs w:val="20"/>
                <w:vertAlign w:val="superscript"/>
              </w:rPr>
              <w:t>6</w:t>
            </w:r>
            <w:r w:rsidRPr="00D20DAE">
              <w:rPr>
                <w:sz w:val="20"/>
                <w:szCs w:val="20"/>
              </w:rPr>
              <w:t xml:space="preserve">) </w:t>
            </w:r>
            <w:r w:rsidRPr="00D20DAE">
              <w:rPr>
                <w:bCs/>
                <w:kern w:val="36"/>
                <w:sz w:val="20"/>
                <w:szCs w:val="20"/>
                <w:lang w:eastAsia="cs-CZ"/>
              </w:rPr>
              <w:t>Zákon č. 431/2002 Z. z. o účtovníctve v znení neskorších predpisov.</w:t>
            </w:r>
          </w:p>
        </w:tc>
        <w:tc>
          <w:tcPr>
            <w:tcW w:w="567" w:type="dxa"/>
          </w:tcPr>
          <w:p w14:paraId="5E56ACA0" w14:textId="77777777" w:rsidR="001A02D4" w:rsidRPr="00A15BDF" w:rsidRDefault="00E220DB" w:rsidP="001A02D4">
            <w:pPr>
              <w:spacing w:line="238" w:lineRule="auto"/>
              <w:ind w:left="0" w:right="0" w:firstLine="0"/>
              <w:jc w:val="center"/>
              <w:rPr>
                <w:b/>
              </w:rPr>
            </w:pPr>
            <w:r w:rsidRPr="00E220DB">
              <w:rPr>
                <w:b/>
              </w:rPr>
              <w:t>GP-</w:t>
            </w:r>
            <w:r w:rsidR="001A02D4" w:rsidRPr="00A15BDF">
              <w:rPr>
                <w:b/>
              </w:rPr>
              <w:t>N</w:t>
            </w:r>
          </w:p>
        </w:tc>
        <w:tc>
          <w:tcPr>
            <w:tcW w:w="992" w:type="dxa"/>
          </w:tcPr>
          <w:p w14:paraId="3E2959C8" w14:textId="77777777" w:rsidR="001A02D4" w:rsidRPr="00A15BDF" w:rsidRDefault="001A02D4" w:rsidP="001A02D4">
            <w:pPr>
              <w:spacing w:after="0" w:line="259" w:lineRule="auto"/>
              <w:ind w:left="0" w:right="0" w:firstLine="0"/>
              <w:jc w:val="left"/>
              <w:rPr>
                <w:b/>
              </w:rPr>
            </w:pPr>
          </w:p>
        </w:tc>
      </w:tr>
      <w:tr w:rsidR="001A02D4" w14:paraId="75148847" w14:textId="77777777" w:rsidTr="006933B9">
        <w:trPr>
          <w:gridAfter w:val="1"/>
          <w:wAfter w:w="72" w:type="dxa"/>
          <w:trHeight w:val="992"/>
        </w:trPr>
        <w:tc>
          <w:tcPr>
            <w:tcW w:w="851" w:type="dxa"/>
          </w:tcPr>
          <w:p w14:paraId="0E9EE07D" w14:textId="77777777" w:rsidR="001A02D4" w:rsidRDefault="001A02D4" w:rsidP="001A02D4">
            <w:pPr>
              <w:spacing w:after="0" w:line="259" w:lineRule="auto"/>
              <w:ind w:left="0" w:right="0" w:firstLine="0"/>
              <w:jc w:val="left"/>
              <w:rPr>
                <w:b/>
              </w:rPr>
            </w:pPr>
          </w:p>
          <w:p w14:paraId="0016CDFE" w14:textId="77777777" w:rsidR="001A02D4" w:rsidRDefault="001A02D4" w:rsidP="001A02D4">
            <w:pPr>
              <w:spacing w:after="0" w:line="259" w:lineRule="auto"/>
              <w:ind w:left="0" w:right="0" w:firstLine="0"/>
              <w:jc w:val="left"/>
              <w:rPr>
                <w:b/>
              </w:rPr>
            </w:pPr>
            <w:r>
              <w:rPr>
                <w:b/>
              </w:rPr>
              <w:t xml:space="preserve">Čl. 11 ods. 2 </w:t>
            </w:r>
          </w:p>
          <w:p w14:paraId="05E92DB1" w14:textId="77777777" w:rsidR="001A02D4" w:rsidRDefault="001A02D4" w:rsidP="001A02D4">
            <w:pPr>
              <w:spacing w:after="0" w:line="259" w:lineRule="auto"/>
              <w:ind w:left="0" w:right="0" w:firstLine="0"/>
              <w:jc w:val="left"/>
            </w:pPr>
          </w:p>
        </w:tc>
        <w:tc>
          <w:tcPr>
            <w:tcW w:w="5529" w:type="dxa"/>
          </w:tcPr>
          <w:p w14:paraId="5D8A9D6B" w14:textId="77777777" w:rsidR="001A02D4" w:rsidRDefault="001A02D4" w:rsidP="001A02D4">
            <w:pPr>
              <w:spacing w:after="0" w:line="259" w:lineRule="auto"/>
              <w:ind w:left="0" w:right="0" w:firstLine="0"/>
            </w:pPr>
            <w:r>
              <w:t>2.</w:t>
            </w:r>
          </w:p>
          <w:p w14:paraId="29C5E942" w14:textId="77777777" w:rsidR="001A02D4" w:rsidRDefault="001A02D4" w:rsidP="001A02D4">
            <w:pPr>
              <w:spacing w:after="0" w:line="259" w:lineRule="auto"/>
              <w:ind w:left="0" w:right="0" w:firstLine="0"/>
            </w:pPr>
            <w:r>
              <w:t>Ak sa materský subjekt nadnárodnej skupiny podnikov alebo veľkej vnútroštátnej skupiny nachádza v členskom štáte a jeho základné subjekty, ktoré má priamo alebo nepriamo v držbe, nachádzajúce sa v tomto členskom štáte alebo v inej jurisdikcii podliehajú kvalifikovanej vnútroštátnej dorovnávacej dani za dané účtovné obdobie v uvedených jurisdikciách, suma akejkoľvek dorovnávacej dane vypočítanej v súlade s článkom 27 splatnej materským subjektom podľa článkov 5 až 8 sa zníži až na nulu o sumu kvalifikovanej vnútroštátnej dorovnávacej dane splatnej ním samotným alebo uvedenými základnými subjektmi.</w:t>
            </w:r>
          </w:p>
          <w:p w14:paraId="28925302" w14:textId="77777777" w:rsidR="001A02D4" w:rsidRDefault="001A02D4" w:rsidP="001A02D4">
            <w:pPr>
              <w:spacing w:after="0" w:line="259" w:lineRule="auto"/>
              <w:ind w:left="0" w:right="0" w:firstLine="0"/>
            </w:pPr>
          </w:p>
          <w:p w14:paraId="108738E3" w14:textId="77777777" w:rsidR="001A02D4" w:rsidRDefault="001A02D4" w:rsidP="001A02D4">
            <w:pPr>
              <w:spacing w:after="0" w:line="259" w:lineRule="auto"/>
              <w:ind w:left="0" w:right="0" w:firstLine="0"/>
            </w:pPr>
            <w:r>
              <w:t xml:space="preserve">Bez ohľadu na prvý pododsek, ak bola kvalifikovaná vnútroštátna dorovnávacia daň vypočítaná za dané účtovné obdobie v súlade s prijateľným štandardom finančného účtovníctva hlavného materského subjektu alebo s medzinárodnými štandardmi finančného vykazovania (IFRS alebo IFRS prijatými Úniou podľa nariadenia (ES) č. 1606/2002), vo vzťahu k základným subjektom uvedenej nadnárodnej skupiny podnikov alebo veľkej vnútroštátnej skupiny nachádzajúcim sa v tomto členskom štáte sa za uvedené účtovné obdobie nevypočíta žiadna dorovnávacia daň v súlade s článkom 27. Týmto pododsekom nie je dotknutý výpočet žiadnej </w:t>
            </w:r>
            <w:r>
              <w:lastRenderedPageBreak/>
              <w:t>dodatočnej dorovnávacej dane podľa článku 29 v prípade, ak členský štát neuplatňuje kvalifikovanú vnútroštátnu dorovnávaciu daň s cieľom vybrať akúkoľvek dodatočnú dorovnávaciu daň vyplývajúcu z článku 29.</w:t>
            </w:r>
          </w:p>
          <w:p w14:paraId="2E9E290B" w14:textId="77777777" w:rsidR="001A02D4" w:rsidRDefault="001A02D4" w:rsidP="001A02D4">
            <w:pPr>
              <w:spacing w:after="0" w:line="259" w:lineRule="auto"/>
              <w:ind w:left="0" w:right="0" w:firstLine="0"/>
            </w:pPr>
          </w:p>
          <w:p w14:paraId="049956E7" w14:textId="77777777" w:rsidR="001A02D4" w:rsidRDefault="001A02D4" w:rsidP="001A02D4">
            <w:pPr>
              <w:spacing w:after="0" w:line="259" w:lineRule="auto"/>
              <w:ind w:left="0" w:right="0" w:firstLine="0"/>
            </w:pPr>
          </w:p>
          <w:p w14:paraId="09A78F79" w14:textId="77777777" w:rsidR="001A02D4" w:rsidRDefault="001A02D4" w:rsidP="001A02D4">
            <w:pPr>
              <w:spacing w:after="0" w:line="259" w:lineRule="auto"/>
              <w:ind w:left="0" w:right="0" w:firstLine="0"/>
            </w:pPr>
          </w:p>
        </w:tc>
        <w:tc>
          <w:tcPr>
            <w:tcW w:w="850" w:type="dxa"/>
          </w:tcPr>
          <w:p w14:paraId="7C37C73B" w14:textId="77777777" w:rsidR="001A02D4" w:rsidRPr="006124D0" w:rsidRDefault="00D20DAE" w:rsidP="001A02D4">
            <w:pPr>
              <w:spacing w:after="0" w:line="259" w:lineRule="auto"/>
              <w:ind w:left="0" w:right="0" w:firstLine="0"/>
              <w:jc w:val="center"/>
              <w:rPr>
                <w:b/>
              </w:rPr>
            </w:pPr>
            <w:r>
              <w:rPr>
                <w:b/>
                <w:sz w:val="23"/>
              </w:rPr>
              <w:lastRenderedPageBreak/>
              <w:t>N</w:t>
            </w:r>
          </w:p>
          <w:p w14:paraId="02E31E12" w14:textId="77777777" w:rsidR="001A02D4" w:rsidRPr="006124D0" w:rsidRDefault="001A02D4" w:rsidP="001A02D4">
            <w:pPr>
              <w:spacing w:after="0" w:line="259" w:lineRule="auto"/>
              <w:ind w:left="2" w:right="0" w:firstLine="0"/>
              <w:jc w:val="center"/>
              <w:rPr>
                <w:b/>
              </w:rPr>
            </w:pPr>
          </w:p>
        </w:tc>
        <w:tc>
          <w:tcPr>
            <w:tcW w:w="709" w:type="dxa"/>
          </w:tcPr>
          <w:p w14:paraId="5E0540ED" w14:textId="77777777" w:rsidR="001A02D4" w:rsidRDefault="001A02D4" w:rsidP="001A02D4">
            <w:pPr>
              <w:spacing w:after="0" w:line="259" w:lineRule="auto"/>
              <w:ind w:left="2" w:right="0" w:firstLine="0"/>
              <w:jc w:val="left"/>
            </w:pPr>
          </w:p>
        </w:tc>
        <w:tc>
          <w:tcPr>
            <w:tcW w:w="851" w:type="dxa"/>
          </w:tcPr>
          <w:p w14:paraId="0A989A45" w14:textId="77777777" w:rsidR="001A02D4" w:rsidRDefault="001A02D4" w:rsidP="001A02D4">
            <w:pPr>
              <w:spacing w:after="0" w:line="238" w:lineRule="auto"/>
              <w:ind w:left="2" w:right="0" w:firstLine="0"/>
              <w:jc w:val="left"/>
            </w:pPr>
          </w:p>
        </w:tc>
        <w:tc>
          <w:tcPr>
            <w:tcW w:w="3827" w:type="dxa"/>
          </w:tcPr>
          <w:p w14:paraId="1B630F34" w14:textId="77777777" w:rsidR="001A02D4" w:rsidRDefault="001A02D4" w:rsidP="001A02D4">
            <w:pPr>
              <w:spacing w:after="0" w:line="259" w:lineRule="auto"/>
              <w:ind w:left="315" w:right="0" w:firstLine="0"/>
            </w:pPr>
          </w:p>
        </w:tc>
        <w:tc>
          <w:tcPr>
            <w:tcW w:w="992" w:type="dxa"/>
          </w:tcPr>
          <w:p w14:paraId="424AF1F7" w14:textId="77777777" w:rsidR="001A02D4" w:rsidRPr="006124D0" w:rsidRDefault="001A02D4" w:rsidP="001A02D4">
            <w:pPr>
              <w:spacing w:after="0" w:line="259" w:lineRule="auto"/>
              <w:ind w:left="0" w:right="0" w:firstLine="0"/>
              <w:jc w:val="center"/>
              <w:rPr>
                <w:b/>
              </w:rPr>
            </w:pPr>
            <w:r w:rsidRPr="006124D0">
              <w:rPr>
                <w:b/>
                <w:sz w:val="23"/>
              </w:rPr>
              <w:t>n. a.</w:t>
            </w:r>
          </w:p>
          <w:p w14:paraId="503173C9" w14:textId="77777777" w:rsidR="001A02D4" w:rsidRPr="006124D0" w:rsidRDefault="001A02D4" w:rsidP="001A02D4">
            <w:pPr>
              <w:spacing w:after="0" w:line="259" w:lineRule="auto"/>
              <w:ind w:left="0" w:right="0" w:firstLine="0"/>
              <w:jc w:val="center"/>
              <w:rPr>
                <w:b/>
              </w:rPr>
            </w:pPr>
          </w:p>
        </w:tc>
        <w:tc>
          <w:tcPr>
            <w:tcW w:w="851" w:type="dxa"/>
          </w:tcPr>
          <w:p w14:paraId="1433C4CF" w14:textId="77777777" w:rsidR="001A02D4" w:rsidRDefault="009A28F5" w:rsidP="001A02D4">
            <w:pPr>
              <w:spacing w:after="0" w:line="259" w:lineRule="auto"/>
              <w:ind w:left="2" w:right="0" w:firstLine="0"/>
            </w:pPr>
            <w:r w:rsidRPr="004803BD">
              <w:rPr>
                <w:sz w:val="18"/>
                <w:szCs w:val="18"/>
              </w:rPr>
              <w:t>Slovenská republika spĺňa podmienky na aplikáciu čl. 50 smernice, ktorým sa transpozícia pravidla zahrnutia príjmov, pravidla pre nedostatočne zdanené zisky a ustanovení, ktoré s nimi súvisia odkladá na neskorší termín (avšak najnesk</w:t>
            </w:r>
            <w:r w:rsidRPr="004803BD">
              <w:rPr>
                <w:sz w:val="18"/>
                <w:szCs w:val="18"/>
              </w:rPr>
              <w:lastRenderedPageBreak/>
              <w:t xml:space="preserve">ôr do 31.12.2029). Z tohto dôvodu 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2111E40F" w14:textId="77777777" w:rsidR="001A02D4" w:rsidRPr="00A15BDF" w:rsidRDefault="00207072" w:rsidP="001A02D4">
            <w:pPr>
              <w:spacing w:line="238" w:lineRule="auto"/>
              <w:ind w:left="0" w:right="0" w:firstLine="0"/>
              <w:jc w:val="center"/>
              <w:rPr>
                <w:b/>
              </w:rPr>
            </w:pPr>
            <w:r w:rsidRPr="00E220DB">
              <w:rPr>
                <w:b/>
              </w:rPr>
              <w:lastRenderedPageBreak/>
              <w:t>GP-</w:t>
            </w:r>
            <w:r w:rsidR="001A02D4" w:rsidRPr="00A15BDF">
              <w:rPr>
                <w:b/>
              </w:rPr>
              <w:t>N</w:t>
            </w:r>
          </w:p>
        </w:tc>
        <w:tc>
          <w:tcPr>
            <w:tcW w:w="992" w:type="dxa"/>
          </w:tcPr>
          <w:p w14:paraId="4666E964" w14:textId="77777777" w:rsidR="001A02D4" w:rsidRPr="00A15BDF" w:rsidRDefault="001A02D4" w:rsidP="001A02D4">
            <w:pPr>
              <w:spacing w:after="0" w:line="259" w:lineRule="auto"/>
              <w:ind w:left="0" w:right="0" w:firstLine="0"/>
              <w:jc w:val="left"/>
              <w:rPr>
                <w:b/>
              </w:rPr>
            </w:pPr>
          </w:p>
        </w:tc>
      </w:tr>
      <w:tr w:rsidR="001A02D4" w14:paraId="008D8DD0" w14:textId="77777777" w:rsidTr="006933B9">
        <w:trPr>
          <w:gridAfter w:val="1"/>
          <w:wAfter w:w="72" w:type="dxa"/>
          <w:trHeight w:val="2693"/>
        </w:trPr>
        <w:tc>
          <w:tcPr>
            <w:tcW w:w="851" w:type="dxa"/>
          </w:tcPr>
          <w:p w14:paraId="2FBCFBAA" w14:textId="77777777" w:rsidR="001A02D4" w:rsidRDefault="001A02D4" w:rsidP="001A02D4">
            <w:pPr>
              <w:spacing w:after="0" w:line="259" w:lineRule="auto"/>
              <w:ind w:left="0" w:right="0" w:firstLine="0"/>
              <w:jc w:val="left"/>
              <w:rPr>
                <w:b/>
              </w:rPr>
            </w:pPr>
            <w:r>
              <w:rPr>
                <w:b/>
              </w:rPr>
              <w:lastRenderedPageBreak/>
              <w:t>Čl. 11 ods. 3</w:t>
            </w:r>
          </w:p>
          <w:p w14:paraId="000F6395" w14:textId="77777777" w:rsidR="001A02D4" w:rsidRDefault="001A02D4" w:rsidP="001A02D4">
            <w:pPr>
              <w:spacing w:after="0" w:line="259" w:lineRule="auto"/>
              <w:ind w:left="0" w:right="0" w:firstLine="0"/>
              <w:jc w:val="left"/>
              <w:rPr>
                <w:b/>
              </w:rPr>
            </w:pPr>
          </w:p>
        </w:tc>
        <w:tc>
          <w:tcPr>
            <w:tcW w:w="5529" w:type="dxa"/>
          </w:tcPr>
          <w:p w14:paraId="696BEECB" w14:textId="77777777" w:rsidR="001A02D4" w:rsidRDefault="001A02D4" w:rsidP="001A02D4">
            <w:pPr>
              <w:spacing w:after="0" w:line="259" w:lineRule="auto"/>
              <w:ind w:left="0" w:right="0" w:firstLine="0"/>
            </w:pPr>
            <w:r>
              <w:t>3.</w:t>
            </w:r>
          </w:p>
          <w:p w14:paraId="6CB4CD44" w14:textId="77777777" w:rsidR="001A02D4" w:rsidRDefault="001A02D4" w:rsidP="001A02D4">
            <w:pPr>
              <w:spacing w:after="0" w:line="259" w:lineRule="auto"/>
              <w:ind w:left="0" w:right="0" w:firstLine="0"/>
            </w:pPr>
            <w:r>
              <w:t>Ak suma kvalifikovanej vnútroštátnej dorovnávacej dane za účtovné obdobie nebola zaplatená do štyroch účtovných období nasledujúcich po účtovnom období, v ktorom bola splatná, suma kvalifikovanej vnútroštátnej dorovnávacej dane, ktorá nebola zaplatená, sa pripočíta k dorovnávacej dani jurisdikcie vypočítanej v súlade s článkom 27 ods. 3 a členský štát, ktorý prijal rozhodnutie podľa odseku 1 tohto článku, ju nevyberie.</w:t>
            </w:r>
          </w:p>
          <w:p w14:paraId="6F33AA47" w14:textId="77777777" w:rsidR="001A02D4" w:rsidRDefault="001A02D4" w:rsidP="001A02D4">
            <w:pPr>
              <w:spacing w:after="0" w:line="259" w:lineRule="auto"/>
              <w:ind w:left="0" w:right="0" w:firstLine="0"/>
            </w:pPr>
          </w:p>
        </w:tc>
        <w:tc>
          <w:tcPr>
            <w:tcW w:w="850" w:type="dxa"/>
          </w:tcPr>
          <w:p w14:paraId="2C185A4F" w14:textId="77777777" w:rsidR="001A02D4" w:rsidRPr="006124D0" w:rsidRDefault="001A02D4" w:rsidP="001A02D4">
            <w:pPr>
              <w:spacing w:after="0" w:line="259" w:lineRule="auto"/>
              <w:ind w:left="0" w:right="0" w:firstLine="0"/>
              <w:jc w:val="center"/>
              <w:rPr>
                <w:b/>
                <w:sz w:val="23"/>
              </w:rPr>
            </w:pPr>
            <w:r w:rsidRPr="006124D0">
              <w:rPr>
                <w:b/>
                <w:sz w:val="23"/>
              </w:rPr>
              <w:t>N</w:t>
            </w:r>
          </w:p>
          <w:p w14:paraId="3D4D4D8F" w14:textId="77777777" w:rsidR="001A02D4" w:rsidRPr="006124D0" w:rsidRDefault="001A02D4" w:rsidP="001A02D4">
            <w:pPr>
              <w:spacing w:after="0" w:line="259" w:lineRule="auto"/>
              <w:ind w:left="0" w:right="0" w:firstLine="0"/>
              <w:jc w:val="center"/>
              <w:rPr>
                <w:b/>
                <w:sz w:val="23"/>
              </w:rPr>
            </w:pPr>
          </w:p>
        </w:tc>
        <w:tc>
          <w:tcPr>
            <w:tcW w:w="709" w:type="dxa"/>
          </w:tcPr>
          <w:p w14:paraId="59A53E04" w14:textId="77777777" w:rsidR="001A02D4" w:rsidRDefault="001A02D4" w:rsidP="001A02D4">
            <w:pPr>
              <w:spacing w:after="0" w:line="259" w:lineRule="auto"/>
              <w:ind w:left="2" w:right="0" w:firstLine="0"/>
              <w:jc w:val="left"/>
            </w:pPr>
          </w:p>
        </w:tc>
        <w:tc>
          <w:tcPr>
            <w:tcW w:w="851" w:type="dxa"/>
          </w:tcPr>
          <w:p w14:paraId="3348FBD7" w14:textId="77777777" w:rsidR="001A02D4" w:rsidRDefault="001A02D4" w:rsidP="001A02D4">
            <w:pPr>
              <w:spacing w:after="0" w:line="259" w:lineRule="auto"/>
              <w:ind w:left="0" w:right="0" w:firstLine="0"/>
              <w:jc w:val="left"/>
              <w:rPr>
                <w:b/>
              </w:rPr>
            </w:pPr>
            <w:r>
              <w:rPr>
                <w:b/>
              </w:rPr>
              <w:t xml:space="preserve">§ 41 </w:t>
            </w:r>
          </w:p>
          <w:p w14:paraId="11F23F86" w14:textId="77777777" w:rsidR="001A02D4" w:rsidRDefault="001A02D4" w:rsidP="001A02D4">
            <w:pPr>
              <w:spacing w:after="0" w:line="238" w:lineRule="auto"/>
              <w:ind w:left="2" w:right="0" w:firstLine="0"/>
              <w:jc w:val="left"/>
            </w:pPr>
          </w:p>
        </w:tc>
        <w:tc>
          <w:tcPr>
            <w:tcW w:w="3827" w:type="dxa"/>
          </w:tcPr>
          <w:p w14:paraId="157BB80C" w14:textId="77777777" w:rsidR="001A02D4" w:rsidRDefault="001A02D4" w:rsidP="001A02D4">
            <w:pPr>
              <w:spacing w:after="0" w:line="259" w:lineRule="auto"/>
              <w:ind w:left="318" w:right="0" w:hanging="318"/>
              <w:jc w:val="center"/>
            </w:pPr>
            <w:r>
              <w:t>§ 41</w:t>
            </w:r>
          </w:p>
          <w:p w14:paraId="465058F5" w14:textId="77777777" w:rsidR="001A02D4" w:rsidRDefault="001A02D4" w:rsidP="001A02D4">
            <w:pPr>
              <w:spacing w:after="0" w:line="259" w:lineRule="auto"/>
              <w:ind w:left="318" w:right="0" w:hanging="318"/>
              <w:jc w:val="center"/>
            </w:pPr>
            <w:r>
              <w:t>Zánik práva vyrubiť daň a vymáhať daňový nedoplatok</w:t>
            </w:r>
          </w:p>
          <w:p w14:paraId="13719C7A" w14:textId="77777777" w:rsidR="001A02D4" w:rsidRDefault="001A02D4" w:rsidP="001A02D4">
            <w:pPr>
              <w:spacing w:after="0" w:line="259" w:lineRule="auto"/>
              <w:ind w:left="315" w:right="0" w:firstLine="0"/>
            </w:pPr>
            <w:r>
              <w:t>Právo vyrubiť daň a právo na vymáhanie daňového nedoplatku zaniká po uplynutí štyroch zdaňovacích období bezprostredne nasledujúcich po zdaňovacom období, v ktorom bola dorovnávacia daň splatná.</w:t>
            </w:r>
          </w:p>
        </w:tc>
        <w:tc>
          <w:tcPr>
            <w:tcW w:w="992" w:type="dxa"/>
          </w:tcPr>
          <w:p w14:paraId="088CB643" w14:textId="77777777" w:rsidR="001A02D4" w:rsidRPr="006124D0" w:rsidRDefault="001A02D4" w:rsidP="001A02D4">
            <w:pPr>
              <w:spacing w:after="0" w:line="259" w:lineRule="auto"/>
              <w:ind w:left="0" w:right="0" w:firstLine="0"/>
              <w:jc w:val="center"/>
              <w:rPr>
                <w:b/>
              </w:rPr>
            </w:pPr>
            <w:r>
              <w:rPr>
                <w:b/>
              </w:rPr>
              <w:t>Ú</w:t>
            </w:r>
          </w:p>
          <w:p w14:paraId="1938D5D3" w14:textId="77777777" w:rsidR="001A02D4" w:rsidRPr="006124D0" w:rsidRDefault="001A02D4" w:rsidP="001A02D4">
            <w:pPr>
              <w:spacing w:after="0" w:line="259" w:lineRule="auto"/>
              <w:ind w:left="0" w:right="0" w:firstLine="0"/>
              <w:jc w:val="center"/>
              <w:rPr>
                <w:b/>
                <w:sz w:val="23"/>
              </w:rPr>
            </w:pPr>
          </w:p>
        </w:tc>
        <w:tc>
          <w:tcPr>
            <w:tcW w:w="851" w:type="dxa"/>
          </w:tcPr>
          <w:p w14:paraId="346FBCF2" w14:textId="77777777" w:rsidR="001A02D4" w:rsidRPr="00F307F4" w:rsidRDefault="001A02D4" w:rsidP="001A02D4">
            <w:pPr>
              <w:spacing w:after="0" w:line="259" w:lineRule="auto"/>
              <w:ind w:left="2" w:right="0" w:firstLine="0"/>
              <w:rPr>
                <w:sz w:val="18"/>
                <w:szCs w:val="18"/>
              </w:rPr>
            </w:pPr>
          </w:p>
        </w:tc>
        <w:tc>
          <w:tcPr>
            <w:tcW w:w="567" w:type="dxa"/>
          </w:tcPr>
          <w:p w14:paraId="3DB059B8" w14:textId="77777777" w:rsidR="001A02D4" w:rsidRPr="00A15BDF" w:rsidRDefault="00207072" w:rsidP="001A02D4">
            <w:pPr>
              <w:spacing w:line="238" w:lineRule="auto"/>
              <w:ind w:left="0" w:right="0" w:firstLine="0"/>
              <w:jc w:val="center"/>
              <w:rPr>
                <w:b/>
              </w:rPr>
            </w:pPr>
            <w:r w:rsidRPr="00E220DB">
              <w:rPr>
                <w:b/>
              </w:rPr>
              <w:t>GP-</w:t>
            </w:r>
            <w:r w:rsidR="001A02D4" w:rsidRPr="00A15BDF">
              <w:rPr>
                <w:b/>
              </w:rPr>
              <w:t>N</w:t>
            </w:r>
          </w:p>
        </w:tc>
        <w:tc>
          <w:tcPr>
            <w:tcW w:w="992" w:type="dxa"/>
          </w:tcPr>
          <w:p w14:paraId="316EBE76" w14:textId="77777777" w:rsidR="001A02D4" w:rsidRPr="00A15BDF" w:rsidRDefault="001A02D4" w:rsidP="001A02D4">
            <w:pPr>
              <w:spacing w:after="0" w:line="259" w:lineRule="auto"/>
              <w:ind w:left="0" w:right="0" w:firstLine="0"/>
              <w:jc w:val="left"/>
              <w:rPr>
                <w:b/>
              </w:rPr>
            </w:pPr>
          </w:p>
        </w:tc>
      </w:tr>
      <w:tr w:rsidR="00901818" w14:paraId="3E04CBC5" w14:textId="77777777" w:rsidTr="006933B9">
        <w:trPr>
          <w:gridAfter w:val="1"/>
          <w:wAfter w:w="72" w:type="dxa"/>
          <w:trHeight w:val="141"/>
        </w:trPr>
        <w:tc>
          <w:tcPr>
            <w:tcW w:w="851" w:type="dxa"/>
          </w:tcPr>
          <w:p w14:paraId="518608FA" w14:textId="77777777" w:rsidR="00901818" w:rsidRDefault="00901818" w:rsidP="00901818">
            <w:pPr>
              <w:spacing w:after="0" w:line="259" w:lineRule="auto"/>
              <w:ind w:left="0" w:right="0" w:firstLine="0"/>
              <w:jc w:val="left"/>
              <w:rPr>
                <w:b/>
              </w:rPr>
            </w:pPr>
            <w:r>
              <w:rPr>
                <w:b/>
              </w:rPr>
              <w:t>Čl. 11 ods. 4</w:t>
            </w:r>
          </w:p>
          <w:p w14:paraId="1E13434D" w14:textId="77777777" w:rsidR="00901818" w:rsidRDefault="00901818" w:rsidP="00901818">
            <w:pPr>
              <w:spacing w:after="0" w:line="259" w:lineRule="auto"/>
              <w:ind w:left="0" w:right="0" w:firstLine="0"/>
              <w:jc w:val="left"/>
            </w:pPr>
          </w:p>
        </w:tc>
        <w:tc>
          <w:tcPr>
            <w:tcW w:w="5529" w:type="dxa"/>
          </w:tcPr>
          <w:p w14:paraId="6409B62A" w14:textId="77777777" w:rsidR="00901818" w:rsidRDefault="00901818" w:rsidP="00901818">
            <w:pPr>
              <w:spacing w:after="0" w:line="259" w:lineRule="auto"/>
              <w:ind w:left="0" w:right="0" w:firstLine="0"/>
            </w:pPr>
            <w:r>
              <w:t>4.</w:t>
            </w:r>
          </w:p>
          <w:p w14:paraId="639E5740" w14:textId="77777777" w:rsidR="00901818" w:rsidRDefault="00901818" w:rsidP="00901818">
            <w:pPr>
              <w:spacing w:after="0" w:line="259" w:lineRule="auto"/>
              <w:ind w:left="0" w:right="0" w:firstLine="0"/>
            </w:pPr>
            <w:r>
              <w:t xml:space="preserve">Členské štáty, ktoré sa rozhodnú pre uplatňovanie kvalifikovanej vnútroštátnej dorovnávacej dane, oznámia toto rozhodnutie Komisii do štyroch mesiacov po prijatí svojich vnútroštátnych zákonov, iných právnych a správnych predpisov, ktorými sa zavádza kvalifikovaná vnútroštátna dorovnávacia daň. Takéto rozhodnutie je platné na obdobie troch rokov, počas ktorého ho nemožno zrušiť. Na konci každého trojročného obdobia sa rozhodnutie automaticky obnovuje, ak členský štát svoje rozhodnutie nezruší. Každé zrušenie rozhodnutia sa oznámi Komisii najneskôr štyri mesiace pred uplynutím tohto trojročného obdobia. </w:t>
            </w:r>
          </w:p>
        </w:tc>
        <w:tc>
          <w:tcPr>
            <w:tcW w:w="850" w:type="dxa"/>
          </w:tcPr>
          <w:p w14:paraId="4C8624F7" w14:textId="77777777" w:rsidR="00901818" w:rsidRPr="006124D0" w:rsidRDefault="00901818" w:rsidP="00901818">
            <w:pPr>
              <w:spacing w:after="0" w:line="259" w:lineRule="auto"/>
              <w:ind w:left="0" w:right="0" w:firstLine="0"/>
              <w:jc w:val="center"/>
              <w:rPr>
                <w:b/>
              </w:rPr>
            </w:pPr>
            <w:r>
              <w:rPr>
                <w:b/>
              </w:rPr>
              <w:t>N</w:t>
            </w:r>
          </w:p>
        </w:tc>
        <w:tc>
          <w:tcPr>
            <w:tcW w:w="709" w:type="dxa"/>
          </w:tcPr>
          <w:p w14:paraId="5144F517" w14:textId="59EFAD4A" w:rsidR="00901818" w:rsidRPr="0025313F" w:rsidRDefault="0025313F" w:rsidP="0025313F">
            <w:pPr>
              <w:spacing w:after="0" w:line="259" w:lineRule="auto"/>
              <w:ind w:left="2" w:right="0" w:firstLine="0"/>
              <w:jc w:val="left"/>
              <w:rPr>
                <w:b/>
              </w:rPr>
            </w:pPr>
            <w:r>
              <w:rPr>
                <w:b/>
                <w:szCs w:val="24"/>
              </w:rPr>
              <w:t xml:space="preserve">Zákon </w:t>
            </w:r>
            <w:r w:rsidR="00901818" w:rsidRPr="0025313F">
              <w:rPr>
                <w:b/>
                <w:szCs w:val="24"/>
              </w:rPr>
              <w:t>č. 575/2001 Z.z. v znení neskorších úredpisov</w:t>
            </w:r>
          </w:p>
        </w:tc>
        <w:tc>
          <w:tcPr>
            <w:tcW w:w="851" w:type="dxa"/>
          </w:tcPr>
          <w:p w14:paraId="5DC484F2" w14:textId="77777777" w:rsidR="00901818" w:rsidRPr="0025313F" w:rsidRDefault="00901818" w:rsidP="00901818">
            <w:pPr>
              <w:spacing w:after="0" w:line="259" w:lineRule="auto"/>
              <w:ind w:left="0" w:right="0" w:firstLine="0"/>
              <w:jc w:val="left"/>
              <w:rPr>
                <w:b/>
              </w:rPr>
            </w:pPr>
            <w:r w:rsidRPr="0025313F">
              <w:rPr>
                <w:b/>
              </w:rPr>
              <w:t>§ 35 ods. 7</w:t>
            </w:r>
          </w:p>
          <w:p w14:paraId="5D7B59A2" w14:textId="05FDD8D2" w:rsidR="00901818" w:rsidRPr="0025313F" w:rsidRDefault="00901818" w:rsidP="00901818">
            <w:pPr>
              <w:spacing w:after="0" w:line="259" w:lineRule="auto"/>
              <w:ind w:left="0" w:right="0" w:firstLine="0"/>
              <w:jc w:val="left"/>
              <w:rPr>
                <w:b/>
              </w:rPr>
            </w:pPr>
          </w:p>
        </w:tc>
        <w:tc>
          <w:tcPr>
            <w:tcW w:w="3827" w:type="dxa"/>
          </w:tcPr>
          <w:p w14:paraId="602A735E" w14:textId="0A6ADCBD" w:rsidR="00901818" w:rsidRPr="00901818" w:rsidRDefault="00901818" w:rsidP="00901818">
            <w:pPr>
              <w:spacing w:after="0" w:line="259" w:lineRule="auto"/>
              <w:ind w:left="315" w:right="0" w:firstLine="0"/>
              <w:rPr>
                <w:szCs w:val="24"/>
              </w:rPr>
            </w:pPr>
            <w:r>
              <w:rPr>
                <w:szCs w:val="24"/>
              </w:rPr>
              <w:t>M</w:t>
            </w:r>
            <w:r w:rsidRPr="00901818">
              <w:rPr>
                <w:szCs w:val="24"/>
              </w:rPr>
              <w:t>inisterstvá a ostatné ústredné orgány štátnej správy v rozsahu vymedzenej pôsobnosti plnia voči orgánom Európskej únie informačnú a oznamovaciu povinnosť, ktorá im vyplýva z právne záväzných aktov týchto orgánov.</w:t>
            </w:r>
          </w:p>
        </w:tc>
        <w:tc>
          <w:tcPr>
            <w:tcW w:w="992" w:type="dxa"/>
          </w:tcPr>
          <w:p w14:paraId="5798BCFB" w14:textId="73B1F166" w:rsidR="00901818" w:rsidRPr="006124D0" w:rsidRDefault="00B72078" w:rsidP="00901818">
            <w:pPr>
              <w:spacing w:after="0" w:line="259" w:lineRule="auto"/>
              <w:ind w:left="0" w:right="0" w:firstLine="0"/>
              <w:jc w:val="center"/>
              <w:rPr>
                <w:b/>
              </w:rPr>
            </w:pPr>
            <w:r>
              <w:rPr>
                <w:b/>
              </w:rPr>
              <w:t>Ú</w:t>
            </w:r>
          </w:p>
        </w:tc>
        <w:tc>
          <w:tcPr>
            <w:tcW w:w="851" w:type="dxa"/>
          </w:tcPr>
          <w:p w14:paraId="1996CF3D" w14:textId="4C5A6F57" w:rsidR="00901818" w:rsidRDefault="00901818" w:rsidP="00901818">
            <w:pPr>
              <w:spacing w:after="0" w:line="259" w:lineRule="auto"/>
              <w:ind w:left="2" w:right="0" w:firstLine="0"/>
            </w:pPr>
          </w:p>
        </w:tc>
        <w:tc>
          <w:tcPr>
            <w:tcW w:w="567" w:type="dxa"/>
          </w:tcPr>
          <w:p w14:paraId="499919C5"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17E86C4" w14:textId="77777777" w:rsidR="00901818" w:rsidRPr="00A15BDF" w:rsidRDefault="00901818" w:rsidP="00901818">
            <w:pPr>
              <w:spacing w:after="0" w:line="259" w:lineRule="auto"/>
              <w:ind w:left="0" w:right="0" w:firstLine="0"/>
              <w:jc w:val="left"/>
              <w:rPr>
                <w:b/>
              </w:rPr>
            </w:pPr>
          </w:p>
        </w:tc>
      </w:tr>
      <w:tr w:rsidR="00901818" w14:paraId="4BAFD44F" w14:textId="77777777" w:rsidTr="006933B9">
        <w:trPr>
          <w:gridAfter w:val="1"/>
          <w:wAfter w:w="72" w:type="dxa"/>
          <w:trHeight w:val="2693"/>
        </w:trPr>
        <w:tc>
          <w:tcPr>
            <w:tcW w:w="851" w:type="dxa"/>
          </w:tcPr>
          <w:p w14:paraId="590A11BE" w14:textId="77777777" w:rsidR="00901818" w:rsidRDefault="00901818" w:rsidP="00901818">
            <w:pPr>
              <w:spacing w:after="0" w:line="259" w:lineRule="auto"/>
              <w:ind w:left="0" w:right="0" w:firstLine="0"/>
              <w:jc w:val="left"/>
              <w:rPr>
                <w:b/>
              </w:rPr>
            </w:pPr>
            <w:r>
              <w:rPr>
                <w:b/>
              </w:rPr>
              <w:lastRenderedPageBreak/>
              <w:t>Čl. 12 ods. 1 až 3</w:t>
            </w:r>
          </w:p>
          <w:p w14:paraId="7257834E" w14:textId="77777777" w:rsidR="00901818" w:rsidRDefault="00901818" w:rsidP="00901818">
            <w:pPr>
              <w:spacing w:after="0" w:line="259" w:lineRule="auto"/>
              <w:ind w:left="0" w:right="0" w:firstLine="0"/>
              <w:jc w:val="left"/>
            </w:pPr>
          </w:p>
        </w:tc>
        <w:tc>
          <w:tcPr>
            <w:tcW w:w="5529" w:type="dxa"/>
          </w:tcPr>
          <w:p w14:paraId="22554D03" w14:textId="77777777" w:rsidR="00901818" w:rsidRDefault="00901818" w:rsidP="00901818">
            <w:pPr>
              <w:spacing w:after="0" w:line="259" w:lineRule="auto"/>
              <w:ind w:left="0" w:right="0" w:firstLine="0"/>
            </w:pPr>
            <w:r>
              <w:t>Článok 12</w:t>
            </w:r>
          </w:p>
          <w:p w14:paraId="3D78215D" w14:textId="77777777" w:rsidR="00901818" w:rsidRDefault="00901818" w:rsidP="00901818">
            <w:pPr>
              <w:spacing w:after="0" w:line="259" w:lineRule="auto"/>
              <w:ind w:left="0" w:right="0" w:firstLine="0"/>
            </w:pPr>
            <w:r>
              <w:t>Uplatňovanie pravidla pre nedostatočne zdanené zisky v celej nadnárodnej skupine podnikov</w:t>
            </w:r>
          </w:p>
          <w:p w14:paraId="44A4CC3E" w14:textId="77777777" w:rsidR="00901818" w:rsidRDefault="00901818" w:rsidP="00901818">
            <w:pPr>
              <w:spacing w:after="0" w:line="259" w:lineRule="auto"/>
              <w:ind w:left="0" w:right="0" w:firstLine="0"/>
            </w:pPr>
            <w:r>
              <w:t>1.</w:t>
            </w:r>
          </w:p>
          <w:p w14:paraId="013C501A" w14:textId="77777777" w:rsidR="00901818" w:rsidRDefault="00901818" w:rsidP="00901818">
            <w:pPr>
              <w:spacing w:after="0" w:line="259" w:lineRule="auto"/>
              <w:ind w:left="0" w:right="0" w:firstLine="0"/>
            </w:pPr>
            <w:r>
              <w:t>Ak sa hlavný materský subjekt nadnárodnej skupiny podnikov nachádza v jurisdikcii tretej krajiny, v ktorej sa neuplatňuje kvalifikované pravidlo zahrnutia príjmov, alebo ak je hlavný materský subjekt nadnárodnej skupiny podnikov vylúčeným subjektom, členské štáty zabezpečia, aby základné subjekty nachádzajúce sa v Únii podliehali v členskom štáte, v ktorom sa nachádzajú, úprave rovnajúcej sa sume dorovnávacej dane podľa pravidla pre nedostatočne zdanené zisky priradenej danému členskému štátu za dané účtovné obdobie v súlade s článkom 14.</w:t>
            </w:r>
          </w:p>
          <w:p w14:paraId="01D9A64D" w14:textId="77777777" w:rsidR="00901818" w:rsidRDefault="00901818" w:rsidP="00901818">
            <w:pPr>
              <w:spacing w:after="0" w:line="259" w:lineRule="auto"/>
              <w:ind w:left="0" w:right="0" w:firstLine="0"/>
            </w:pPr>
            <w:r>
              <w:t>Na uvedený účel môže mať takáto úprava formu buď dorovnávacej dane splatnej týmito základnými subjektmi alebo zamietnutia odpočtu voči zdaniteľnému príjmu týchto základných subjektov, výsledkom čoho je suma daňovej povinnosti potrebná na vybratie sumy dorovnávacej dane podľa pravidla pre nedostatočne zdanené zisky priradenej tomuto členskému štátu.</w:t>
            </w:r>
          </w:p>
          <w:p w14:paraId="15CD9BF0" w14:textId="77777777" w:rsidR="00901818" w:rsidRDefault="00901818" w:rsidP="00901818">
            <w:pPr>
              <w:spacing w:after="0" w:line="259" w:lineRule="auto"/>
              <w:ind w:left="0" w:right="0" w:firstLine="0"/>
            </w:pPr>
            <w:r>
              <w:t>2.</w:t>
            </w:r>
          </w:p>
          <w:p w14:paraId="0BE3FB80" w14:textId="77777777" w:rsidR="00901818" w:rsidRDefault="00901818" w:rsidP="00901818">
            <w:pPr>
              <w:spacing w:after="0" w:line="259" w:lineRule="auto"/>
              <w:ind w:left="0" w:right="0" w:firstLine="0"/>
            </w:pPr>
            <w:r>
              <w:t xml:space="preserve">Ak členský štát uplatňuje úpravu podľa odseku 1 tohto článku vo forme zamietnutia odpočtu voči zdaniteľnému príjmu, takáto úprava sa uplatňuje v čo najväčšej možnej miere vo vzťahu k zdaňovaciemu obdobiu, v ktorom sa končí účtovné obdobie, za ktoré sa suma dorovnávacej dane podľa pravidla pre </w:t>
            </w:r>
            <w:r>
              <w:lastRenderedPageBreak/>
              <w:t>nedostatočne zdanené zisky vypočítala a priradila členskému štátu v súlade s článkom 14.</w:t>
            </w:r>
          </w:p>
          <w:p w14:paraId="44341642" w14:textId="77777777" w:rsidR="00901818" w:rsidRDefault="00901818" w:rsidP="00901818">
            <w:pPr>
              <w:spacing w:after="0" w:line="259" w:lineRule="auto"/>
              <w:ind w:left="0" w:right="0" w:firstLine="0"/>
            </w:pPr>
            <w:r>
              <w:t>Akákoľvek suma dorovnávacej dane podľa pravidla pre nedostatočne zdanené zisky, ktorá zostáva splatná za účtovné obdobie ako výsledok uplatnenia zamietnutia odpočtu voči zdaniteľnému príjmu za toto účtovné obdobie, sa v potrebnom rozsahu prenesie do budúcich období a v každom nasledujúcom účtovnom období podlieha úprave podľa odseku 1, až kým sa nesplatí celá suma dorovnávacej dane podľa pravidla pre nedostatočne zdanené zisky priradená uvedenému členskému štátu za toto účtovné obdobie.</w:t>
            </w:r>
          </w:p>
          <w:p w14:paraId="1D46BF61" w14:textId="77777777" w:rsidR="00901818" w:rsidRDefault="00901818" w:rsidP="00901818">
            <w:pPr>
              <w:spacing w:after="0" w:line="259" w:lineRule="auto"/>
              <w:ind w:left="0" w:right="0" w:firstLine="0"/>
            </w:pPr>
            <w:r>
              <w:t>3.</w:t>
            </w:r>
          </w:p>
          <w:p w14:paraId="3E289C7E" w14:textId="77777777" w:rsidR="00901818" w:rsidRDefault="00901818" w:rsidP="00901818">
            <w:pPr>
              <w:spacing w:after="0" w:line="259" w:lineRule="auto"/>
              <w:ind w:left="0" w:right="0" w:firstLine="0"/>
            </w:pPr>
            <w:r>
              <w:t>Na základné subjekty, ktoré sú investičnými subjektmi, sa tento článok nevzťahuje.</w:t>
            </w:r>
          </w:p>
          <w:p w14:paraId="370866B7" w14:textId="77777777" w:rsidR="00901818" w:rsidRDefault="00901818" w:rsidP="00901818">
            <w:pPr>
              <w:spacing w:after="0" w:line="259" w:lineRule="auto"/>
              <w:ind w:left="0" w:right="0" w:firstLine="0"/>
            </w:pPr>
          </w:p>
        </w:tc>
        <w:tc>
          <w:tcPr>
            <w:tcW w:w="850" w:type="dxa"/>
          </w:tcPr>
          <w:p w14:paraId="58594542" w14:textId="77777777" w:rsidR="00901818" w:rsidRPr="006124D0" w:rsidRDefault="00901818" w:rsidP="00901818">
            <w:pPr>
              <w:spacing w:after="0" w:line="259" w:lineRule="auto"/>
              <w:ind w:left="0" w:right="0" w:firstLine="0"/>
              <w:jc w:val="center"/>
              <w:rPr>
                <w:b/>
              </w:rPr>
            </w:pPr>
            <w:r>
              <w:rPr>
                <w:b/>
                <w:sz w:val="23"/>
              </w:rPr>
              <w:lastRenderedPageBreak/>
              <w:t>N</w:t>
            </w:r>
          </w:p>
          <w:p w14:paraId="73C2D974" w14:textId="77777777" w:rsidR="00901818" w:rsidRPr="006124D0" w:rsidRDefault="00901818" w:rsidP="00901818">
            <w:pPr>
              <w:spacing w:after="0" w:line="259" w:lineRule="auto"/>
              <w:ind w:left="2" w:right="0" w:firstLine="0"/>
              <w:jc w:val="center"/>
              <w:rPr>
                <w:b/>
              </w:rPr>
            </w:pPr>
          </w:p>
        </w:tc>
        <w:tc>
          <w:tcPr>
            <w:tcW w:w="709" w:type="dxa"/>
          </w:tcPr>
          <w:p w14:paraId="151D273C" w14:textId="77777777" w:rsidR="00901818" w:rsidRDefault="00901818" w:rsidP="00901818">
            <w:pPr>
              <w:spacing w:after="0" w:line="259" w:lineRule="auto"/>
              <w:ind w:left="2" w:right="0" w:firstLine="0"/>
              <w:jc w:val="left"/>
            </w:pPr>
          </w:p>
        </w:tc>
        <w:tc>
          <w:tcPr>
            <w:tcW w:w="851" w:type="dxa"/>
          </w:tcPr>
          <w:p w14:paraId="1A76F873" w14:textId="77777777" w:rsidR="00901818" w:rsidRDefault="00901818" w:rsidP="00901818">
            <w:pPr>
              <w:spacing w:after="0" w:line="238" w:lineRule="auto"/>
              <w:ind w:left="2" w:right="0" w:firstLine="0"/>
              <w:jc w:val="left"/>
            </w:pPr>
          </w:p>
        </w:tc>
        <w:tc>
          <w:tcPr>
            <w:tcW w:w="3827" w:type="dxa"/>
          </w:tcPr>
          <w:p w14:paraId="61260A79" w14:textId="77777777" w:rsidR="00901818" w:rsidRDefault="00901818" w:rsidP="00901818">
            <w:pPr>
              <w:spacing w:after="0" w:line="259" w:lineRule="auto"/>
              <w:ind w:left="315" w:right="0" w:firstLine="0"/>
            </w:pPr>
          </w:p>
        </w:tc>
        <w:tc>
          <w:tcPr>
            <w:tcW w:w="992" w:type="dxa"/>
          </w:tcPr>
          <w:p w14:paraId="0B6CB4BA" w14:textId="77777777" w:rsidR="00901818" w:rsidRPr="006124D0" w:rsidRDefault="00901818" w:rsidP="00901818">
            <w:pPr>
              <w:spacing w:after="0" w:line="259" w:lineRule="auto"/>
              <w:ind w:left="0" w:right="0" w:firstLine="0"/>
              <w:jc w:val="center"/>
              <w:rPr>
                <w:b/>
              </w:rPr>
            </w:pPr>
            <w:r w:rsidRPr="006124D0">
              <w:rPr>
                <w:b/>
                <w:sz w:val="23"/>
              </w:rPr>
              <w:t>n. a.</w:t>
            </w:r>
          </w:p>
          <w:p w14:paraId="645E0535" w14:textId="77777777" w:rsidR="00901818" w:rsidRPr="006124D0" w:rsidRDefault="00901818" w:rsidP="00901818">
            <w:pPr>
              <w:spacing w:after="0" w:line="259" w:lineRule="auto"/>
              <w:ind w:left="0" w:right="0" w:firstLine="0"/>
              <w:jc w:val="center"/>
              <w:rPr>
                <w:b/>
              </w:rPr>
            </w:pPr>
          </w:p>
        </w:tc>
        <w:tc>
          <w:tcPr>
            <w:tcW w:w="851" w:type="dxa"/>
          </w:tcPr>
          <w:p w14:paraId="05FAA098"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najneskôr do 31.12.2029). Z tohto dôvodu </w:t>
            </w:r>
            <w:r w:rsidRPr="004803BD">
              <w:rPr>
                <w:sz w:val="18"/>
                <w:szCs w:val="18"/>
              </w:rPr>
              <w:lastRenderedPageBreak/>
              <w:t xml:space="preserve">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7AEF8EA1"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33FA528" w14:textId="77777777" w:rsidR="00901818" w:rsidRPr="00A15BDF" w:rsidRDefault="00901818" w:rsidP="00901818">
            <w:pPr>
              <w:spacing w:after="0" w:line="259" w:lineRule="auto"/>
              <w:ind w:left="0" w:right="0" w:firstLine="0"/>
              <w:jc w:val="left"/>
              <w:rPr>
                <w:b/>
              </w:rPr>
            </w:pPr>
          </w:p>
        </w:tc>
      </w:tr>
      <w:tr w:rsidR="00901818" w14:paraId="6495474C" w14:textId="77777777" w:rsidTr="00E21833">
        <w:trPr>
          <w:gridAfter w:val="1"/>
          <w:wAfter w:w="72" w:type="dxa"/>
          <w:trHeight w:val="1687"/>
        </w:trPr>
        <w:tc>
          <w:tcPr>
            <w:tcW w:w="851" w:type="dxa"/>
          </w:tcPr>
          <w:p w14:paraId="3370C04E" w14:textId="77777777" w:rsidR="00901818" w:rsidRDefault="00901818" w:rsidP="00901818">
            <w:pPr>
              <w:spacing w:after="0" w:line="259" w:lineRule="auto"/>
              <w:ind w:left="0" w:right="0" w:firstLine="0"/>
              <w:jc w:val="left"/>
              <w:rPr>
                <w:b/>
              </w:rPr>
            </w:pPr>
            <w:r>
              <w:rPr>
                <w:b/>
              </w:rPr>
              <w:t>Čl. 13 ods. 1 až 3</w:t>
            </w:r>
          </w:p>
          <w:p w14:paraId="078E2F81" w14:textId="77777777" w:rsidR="00901818" w:rsidRDefault="00901818" w:rsidP="00901818">
            <w:pPr>
              <w:spacing w:after="0" w:line="259" w:lineRule="auto"/>
              <w:ind w:left="0" w:right="0" w:firstLine="0"/>
              <w:jc w:val="left"/>
            </w:pPr>
          </w:p>
        </w:tc>
        <w:tc>
          <w:tcPr>
            <w:tcW w:w="5529" w:type="dxa"/>
          </w:tcPr>
          <w:p w14:paraId="74C1200E" w14:textId="77777777" w:rsidR="00901818" w:rsidRDefault="00901818" w:rsidP="00901818">
            <w:pPr>
              <w:spacing w:after="0" w:line="259" w:lineRule="auto"/>
              <w:ind w:left="0" w:right="0" w:firstLine="0"/>
            </w:pPr>
            <w:r>
              <w:t>Článok 13</w:t>
            </w:r>
          </w:p>
          <w:p w14:paraId="2FF7C222" w14:textId="77777777" w:rsidR="00901818" w:rsidRDefault="00901818" w:rsidP="00901818">
            <w:pPr>
              <w:spacing w:after="0" w:line="259" w:lineRule="auto"/>
              <w:ind w:left="0" w:right="0" w:firstLine="0"/>
            </w:pPr>
            <w:r>
              <w:t>Uplatňovanie pravidla pre nedostatočne zdanené zisky v jurisdikcii hlavného materského subjektu</w:t>
            </w:r>
          </w:p>
          <w:p w14:paraId="4EDF4E5E" w14:textId="77777777" w:rsidR="00901818" w:rsidRDefault="00901818" w:rsidP="00901818">
            <w:pPr>
              <w:spacing w:after="0" w:line="259" w:lineRule="auto"/>
              <w:ind w:left="0" w:right="0" w:firstLine="0"/>
            </w:pPr>
            <w:r>
              <w:t>1.</w:t>
            </w:r>
          </w:p>
          <w:p w14:paraId="67CE58F1" w14:textId="77777777" w:rsidR="00901818" w:rsidRDefault="00901818" w:rsidP="00901818">
            <w:pPr>
              <w:spacing w:after="0" w:line="259" w:lineRule="auto"/>
              <w:ind w:left="0" w:right="0" w:firstLine="0"/>
            </w:pPr>
            <w:r>
              <w:t xml:space="preserve">Keď sa hlavný materský subjekt nadnárodnej skupiny podnikov nachádza v jurisdikcii tretej krajiny s nízkou </w:t>
            </w:r>
            <w:r>
              <w:lastRenderedPageBreak/>
              <w:t>úrovňou zdanenia, členské štáty zabezpečia, aby základné subjekty nachádzajúce sa v Únii podliehali v členskom štáte, v ktorom sa nachádzajú, úprave rovnajúcej sa sume dorovnávacej dane podľa pravidla pre nedostatočne zdanené zisky priradenej danému členskému štátu za dané účtovné obdobie v súlade s článkom 14.</w:t>
            </w:r>
          </w:p>
          <w:p w14:paraId="72370BDC" w14:textId="77777777" w:rsidR="00901818" w:rsidRDefault="00901818" w:rsidP="00901818">
            <w:pPr>
              <w:spacing w:after="0" w:line="259" w:lineRule="auto"/>
              <w:ind w:left="0" w:right="0" w:firstLine="0"/>
            </w:pPr>
            <w:r>
              <w:t>Na tento účel môže mať takáto úprava formu buď dorovnávacej dane splatnej týmito základnými subjektmi alebo zamietnutia odpočtu voči zdaniteľnému príjmu týchto základných subjektov, výsledkom čoho je suma daňovej povinnosti potrebná na vybratie sumy dorovnávacej dane podľa pravidla pre nedostatočne zdanené zisky priradenej tomuto členskému štátu.</w:t>
            </w:r>
          </w:p>
          <w:p w14:paraId="44CEEFDB" w14:textId="77777777" w:rsidR="00901818" w:rsidRDefault="00901818" w:rsidP="00901818">
            <w:pPr>
              <w:spacing w:after="0" w:line="259" w:lineRule="auto"/>
              <w:ind w:left="0" w:right="0" w:firstLine="0"/>
            </w:pPr>
            <w:r>
              <w:t>Prvý pododsek sa neuplatňuje, ak hlavný materský subjekt v takejto jurisdikcii tretej krajiny s nízkou úrovňou zdanenia podlieha kvalifikovanému pravidlu zahrnutia príjmov vo vzťahu k sebe a k svojim nízko zdaneným základným subjektom nachádzajúcim sa v uvedenej jurisdikcii.</w:t>
            </w:r>
          </w:p>
          <w:p w14:paraId="51D484FE" w14:textId="77777777" w:rsidR="00901818" w:rsidRDefault="00901818" w:rsidP="00901818">
            <w:pPr>
              <w:spacing w:after="0" w:line="259" w:lineRule="auto"/>
              <w:ind w:left="0" w:right="0" w:firstLine="0"/>
            </w:pPr>
            <w:r>
              <w:t>2.</w:t>
            </w:r>
          </w:p>
          <w:p w14:paraId="60FED558" w14:textId="77777777" w:rsidR="00901818" w:rsidRDefault="00901818" w:rsidP="00901818">
            <w:pPr>
              <w:spacing w:after="0" w:line="259" w:lineRule="auto"/>
              <w:ind w:left="0" w:right="0" w:firstLine="0"/>
            </w:pPr>
            <w:r>
              <w:t>Ak členský štát uplatňuje úpravu podľa odseku 1 tohto článku vo forme zamietnutia odpočtu voči zdaniteľnému príjmu, takáto úprava sa uplatňuje v čo najväčšej možnej miere vo vzťahu k zdaňovaciemu obdobiu, v ktorom končí účtovné obdobie, za ktoré sa suma dorovnávacej dane podľa pravidla pre nedostatočne zdanené zisky vypočítala a priradila členskému štátu v súlade s článkom 14.</w:t>
            </w:r>
          </w:p>
          <w:p w14:paraId="2B4B7F57" w14:textId="77777777" w:rsidR="00901818" w:rsidRDefault="00901818" w:rsidP="00901818">
            <w:pPr>
              <w:spacing w:after="0" w:line="259" w:lineRule="auto"/>
              <w:ind w:left="0" w:right="0" w:firstLine="0"/>
            </w:pPr>
          </w:p>
          <w:p w14:paraId="0A60F570" w14:textId="77777777" w:rsidR="00901818" w:rsidRDefault="00901818" w:rsidP="00901818">
            <w:pPr>
              <w:spacing w:after="0" w:line="259" w:lineRule="auto"/>
              <w:ind w:left="0" w:right="0" w:firstLine="0"/>
            </w:pPr>
            <w:r>
              <w:t>Akákoľvek suma dorovnávacej dane podľa pravidla pre nedostatočne zdanené zisky, ktorá zostáva splatná za účtovné obdobie ako výsledok uplatnenia zamietnutia odpočtu voči zdaniteľnému príjmu za toto účtovné obdobie, sa v potrebnom rozsahu prenesie do budúcich období a v každom nasledujúcom účtovnom období podlieha úprave podľa odseku 1, až kým sa nesplatí celá suma dorovnávacej dane podľa pravidla pre nedostatočne zdanené zisky priradená uvedenému členskému štátu za toto účtovné obdobie.</w:t>
            </w:r>
          </w:p>
          <w:p w14:paraId="44B49271" w14:textId="77777777" w:rsidR="00901818" w:rsidRDefault="00901818" w:rsidP="00901818">
            <w:pPr>
              <w:spacing w:after="0" w:line="259" w:lineRule="auto"/>
              <w:ind w:left="0" w:right="0" w:firstLine="0"/>
            </w:pPr>
          </w:p>
          <w:p w14:paraId="5E62E133" w14:textId="77777777" w:rsidR="00901818" w:rsidRDefault="00901818" w:rsidP="00901818">
            <w:pPr>
              <w:spacing w:after="0" w:line="259" w:lineRule="auto"/>
              <w:ind w:left="0" w:right="0" w:firstLine="0"/>
            </w:pPr>
            <w:r>
              <w:t>3.</w:t>
            </w:r>
          </w:p>
          <w:p w14:paraId="12664DCD" w14:textId="77777777" w:rsidR="00901818" w:rsidRDefault="00901818" w:rsidP="00901818">
            <w:pPr>
              <w:spacing w:after="0" w:line="259" w:lineRule="auto"/>
              <w:ind w:left="0" w:right="0" w:firstLine="0"/>
            </w:pPr>
            <w:r>
              <w:t>Na základné subjekty, ktoré sú investičnými subjektmi, sa tento článok nevzťahuje.</w:t>
            </w:r>
          </w:p>
          <w:p w14:paraId="79C37701" w14:textId="77777777" w:rsidR="00901818" w:rsidRDefault="00901818" w:rsidP="00901818">
            <w:pPr>
              <w:spacing w:after="0" w:line="259" w:lineRule="auto"/>
              <w:ind w:left="0" w:right="0" w:firstLine="0"/>
            </w:pPr>
          </w:p>
        </w:tc>
        <w:tc>
          <w:tcPr>
            <w:tcW w:w="850" w:type="dxa"/>
          </w:tcPr>
          <w:p w14:paraId="5AB950C8" w14:textId="77777777" w:rsidR="00901818" w:rsidRPr="006124D0" w:rsidRDefault="00901818" w:rsidP="00901818">
            <w:pPr>
              <w:spacing w:after="0" w:line="259" w:lineRule="auto"/>
              <w:ind w:left="0" w:right="0" w:firstLine="0"/>
              <w:jc w:val="center"/>
              <w:rPr>
                <w:b/>
              </w:rPr>
            </w:pPr>
            <w:r>
              <w:rPr>
                <w:b/>
                <w:sz w:val="23"/>
              </w:rPr>
              <w:lastRenderedPageBreak/>
              <w:t>N</w:t>
            </w:r>
          </w:p>
          <w:p w14:paraId="125CE665" w14:textId="77777777" w:rsidR="00901818" w:rsidRPr="006124D0" w:rsidRDefault="00901818" w:rsidP="00901818">
            <w:pPr>
              <w:spacing w:after="0" w:line="259" w:lineRule="auto"/>
              <w:ind w:left="2" w:right="0" w:firstLine="0"/>
              <w:jc w:val="center"/>
              <w:rPr>
                <w:b/>
              </w:rPr>
            </w:pPr>
          </w:p>
        </w:tc>
        <w:tc>
          <w:tcPr>
            <w:tcW w:w="709" w:type="dxa"/>
          </w:tcPr>
          <w:p w14:paraId="10FF6D16" w14:textId="77777777" w:rsidR="00901818" w:rsidRDefault="00901818" w:rsidP="00901818">
            <w:pPr>
              <w:spacing w:after="0" w:line="259" w:lineRule="auto"/>
              <w:ind w:left="2" w:right="0" w:firstLine="0"/>
              <w:jc w:val="left"/>
            </w:pPr>
          </w:p>
        </w:tc>
        <w:tc>
          <w:tcPr>
            <w:tcW w:w="851" w:type="dxa"/>
          </w:tcPr>
          <w:p w14:paraId="3208A7E8" w14:textId="77777777" w:rsidR="00901818" w:rsidRDefault="00901818" w:rsidP="00901818">
            <w:pPr>
              <w:spacing w:after="0" w:line="238" w:lineRule="auto"/>
              <w:ind w:left="2" w:right="0" w:firstLine="0"/>
              <w:jc w:val="left"/>
            </w:pPr>
          </w:p>
        </w:tc>
        <w:tc>
          <w:tcPr>
            <w:tcW w:w="3827" w:type="dxa"/>
          </w:tcPr>
          <w:p w14:paraId="111E2AA1" w14:textId="77777777" w:rsidR="00901818" w:rsidRDefault="00901818" w:rsidP="00901818">
            <w:pPr>
              <w:spacing w:after="0" w:line="259" w:lineRule="auto"/>
              <w:ind w:left="315" w:right="0" w:firstLine="0"/>
            </w:pPr>
          </w:p>
        </w:tc>
        <w:tc>
          <w:tcPr>
            <w:tcW w:w="992" w:type="dxa"/>
          </w:tcPr>
          <w:p w14:paraId="4D561092" w14:textId="77777777" w:rsidR="00901818" w:rsidRPr="006124D0" w:rsidRDefault="00901818" w:rsidP="00901818">
            <w:pPr>
              <w:spacing w:after="0" w:line="259" w:lineRule="auto"/>
              <w:ind w:left="0" w:right="0" w:firstLine="0"/>
              <w:jc w:val="center"/>
              <w:rPr>
                <w:b/>
              </w:rPr>
            </w:pPr>
            <w:r w:rsidRPr="006124D0">
              <w:rPr>
                <w:b/>
                <w:sz w:val="23"/>
              </w:rPr>
              <w:t>n. a.</w:t>
            </w:r>
          </w:p>
          <w:p w14:paraId="79C67FB6" w14:textId="77777777" w:rsidR="00901818" w:rsidRPr="006124D0" w:rsidRDefault="00901818" w:rsidP="00901818">
            <w:pPr>
              <w:spacing w:after="0" w:line="259" w:lineRule="auto"/>
              <w:ind w:left="0" w:right="0" w:firstLine="0"/>
              <w:jc w:val="center"/>
              <w:rPr>
                <w:b/>
              </w:rPr>
            </w:pPr>
          </w:p>
        </w:tc>
        <w:tc>
          <w:tcPr>
            <w:tcW w:w="851" w:type="dxa"/>
          </w:tcPr>
          <w:p w14:paraId="4F1E5EAE"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w:t>
            </w:r>
            <w:r w:rsidRPr="004803BD">
              <w:rPr>
                <w:sz w:val="18"/>
                <w:szCs w:val="18"/>
              </w:rPr>
              <w:lastRenderedPageBreak/>
              <w:t xml:space="preserve">smernice, ktorým sa transpozícia pravidla zahrnutia príjmov, pravidla pre nedostatočne zdanené zisky a ustanovení, ktoré s nimi súvisia odkladá na neskorší termín (avšak najneskôr do 31.12.2029). Z tohto dôvodu sa implementácia predmetného ustanovenie do návrhu </w:t>
            </w:r>
            <w:r w:rsidRPr="004803BD">
              <w:rPr>
                <w:sz w:val="18"/>
                <w:szCs w:val="18"/>
              </w:rPr>
              <w:lastRenderedPageBreak/>
              <w:t xml:space="preserve">zákona odkladá. Slovenská republika sa na základe článku 1 ods. 2 rozhodla uplatňovať kvalifikovanú vnútroštátnu dorovnávaciu daň podľa článku 11 smernice. </w:t>
            </w:r>
          </w:p>
        </w:tc>
        <w:tc>
          <w:tcPr>
            <w:tcW w:w="567" w:type="dxa"/>
          </w:tcPr>
          <w:p w14:paraId="5B2312E6"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6B98EBA7" w14:textId="77777777" w:rsidR="00901818" w:rsidRPr="00A15BDF" w:rsidRDefault="00901818" w:rsidP="00901818">
            <w:pPr>
              <w:spacing w:after="0" w:line="259" w:lineRule="auto"/>
              <w:ind w:left="0" w:right="0" w:firstLine="0"/>
              <w:jc w:val="left"/>
              <w:rPr>
                <w:b/>
              </w:rPr>
            </w:pPr>
          </w:p>
        </w:tc>
      </w:tr>
      <w:tr w:rsidR="00901818" w14:paraId="039C84A6" w14:textId="77777777" w:rsidTr="006933B9">
        <w:trPr>
          <w:gridAfter w:val="1"/>
          <w:wAfter w:w="72" w:type="dxa"/>
          <w:trHeight w:val="2693"/>
        </w:trPr>
        <w:tc>
          <w:tcPr>
            <w:tcW w:w="851" w:type="dxa"/>
          </w:tcPr>
          <w:p w14:paraId="4DDD2286" w14:textId="77777777" w:rsidR="00901818" w:rsidRDefault="00901818" w:rsidP="00901818">
            <w:pPr>
              <w:spacing w:after="0" w:line="259" w:lineRule="auto"/>
              <w:ind w:left="0" w:right="0" w:firstLine="0"/>
              <w:jc w:val="left"/>
              <w:rPr>
                <w:b/>
              </w:rPr>
            </w:pPr>
            <w:r>
              <w:rPr>
                <w:b/>
              </w:rPr>
              <w:lastRenderedPageBreak/>
              <w:t>Čl. 14 ods. 1 až 9</w:t>
            </w:r>
          </w:p>
          <w:p w14:paraId="37824872" w14:textId="77777777" w:rsidR="00901818" w:rsidRDefault="00901818" w:rsidP="00901818">
            <w:pPr>
              <w:spacing w:after="0" w:line="259" w:lineRule="auto"/>
              <w:ind w:left="0" w:right="0" w:firstLine="0"/>
              <w:jc w:val="left"/>
            </w:pPr>
          </w:p>
        </w:tc>
        <w:tc>
          <w:tcPr>
            <w:tcW w:w="5529" w:type="dxa"/>
          </w:tcPr>
          <w:p w14:paraId="1C22081F" w14:textId="77777777" w:rsidR="00901818" w:rsidRDefault="00901818" w:rsidP="00901818">
            <w:pPr>
              <w:spacing w:after="0" w:line="259" w:lineRule="auto"/>
              <w:ind w:left="0" w:right="0" w:firstLine="0"/>
            </w:pPr>
            <w:r>
              <w:t>Článok 14</w:t>
            </w:r>
          </w:p>
          <w:p w14:paraId="609E4468" w14:textId="77777777" w:rsidR="00901818" w:rsidRDefault="00901818" w:rsidP="00901818">
            <w:pPr>
              <w:spacing w:after="0" w:line="259" w:lineRule="auto"/>
              <w:ind w:left="0" w:right="0" w:firstLine="0"/>
            </w:pPr>
            <w:r>
              <w:t>Výpočet a priradenie sumy dorovnávacej dane podľa pravidla pre nedostatočne zdanené zisky</w:t>
            </w:r>
          </w:p>
          <w:p w14:paraId="32B33DFF" w14:textId="77777777" w:rsidR="00901818" w:rsidRDefault="00901818" w:rsidP="00901818">
            <w:pPr>
              <w:spacing w:after="0" w:line="259" w:lineRule="auto"/>
              <w:ind w:left="0" w:right="0" w:firstLine="0"/>
            </w:pPr>
            <w:r>
              <w:t>1.</w:t>
            </w:r>
          </w:p>
          <w:p w14:paraId="215E2EEA" w14:textId="77777777" w:rsidR="00901818" w:rsidRDefault="00901818" w:rsidP="00901818">
            <w:pPr>
              <w:spacing w:after="0" w:line="259" w:lineRule="auto"/>
              <w:ind w:left="0" w:right="0" w:firstLine="0"/>
            </w:pPr>
            <w:r>
              <w:t>Suma dorovnávacej dane podľa pravidla pre nedostatočne zdanené zisky priradená členskému štátu sa vypočítava vynásobením celkovej dorovnávacej dane podľa pravidla pre nedostatočne zdanené zisky stanovenej v súlade s odsekom 2 percentuálnym podielom členského štátu podľa pravidla pre nedostatočne zdanené zisky stanoveným v súlade s odsekom 5.</w:t>
            </w:r>
          </w:p>
          <w:p w14:paraId="353A813A" w14:textId="77777777" w:rsidR="00901818" w:rsidRDefault="00901818" w:rsidP="00901818">
            <w:pPr>
              <w:spacing w:after="0" w:line="259" w:lineRule="auto"/>
              <w:ind w:left="0" w:right="0" w:firstLine="0"/>
            </w:pPr>
            <w:r>
              <w:lastRenderedPageBreak/>
              <w:t>2.</w:t>
            </w:r>
          </w:p>
          <w:p w14:paraId="207C6D15" w14:textId="77777777" w:rsidR="00901818" w:rsidRDefault="00901818" w:rsidP="00901818">
            <w:pPr>
              <w:spacing w:after="0" w:line="259" w:lineRule="auto"/>
              <w:ind w:left="0" w:right="0" w:firstLine="0"/>
            </w:pPr>
            <w:r>
              <w:t>Celková dorovnávacia daň podľa pravidla pre nedostatočne zdanené zisky za účtovné obdobie sa rovná súčtu dorovnávacej dane vypočítanej pre každý nízko zdanený základný subjekt nadnárodnej skupiny podnikov za dané účtovné obdobie stanovenej v súlade s článkom 27 s výhradou úprav uvedených v odsekoch 3 a 4 tohto článku.</w:t>
            </w:r>
          </w:p>
          <w:p w14:paraId="60717E64" w14:textId="77777777" w:rsidR="00901818" w:rsidRDefault="00901818" w:rsidP="00901818">
            <w:pPr>
              <w:spacing w:after="0" w:line="259" w:lineRule="auto"/>
              <w:ind w:left="0" w:right="0" w:firstLine="0"/>
            </w:pPr>
          </w:p>
          <w:p w14:paraId="7D0AB245" w14:textId="77777777" w:rsidR="00901818" w:rsidRDefault="00901818" w:rsidP="00901818">
            <w:pPr>
              <w:spacing w:after="0" w:line="259" w:lineRule="auto"/>
              <w:ind w:left="0" w:right="0" w:firstLine="0"/>
            </w:pPr>
            <w:r>
              <w:t>3.</w:t>
            </w:r>
          </w:p>
          <w:p w14:paraId="1E65E925" w14:textId="77777777" w:rsidR="00901818" w:rsidRDefault="00901818" w:rsidP="00901818">
            <w:pPr>
              <w:spacing w:after="0" w:line="259" w:lineRule="auto"/>
              <w:ind w:left="0" w:right="0" w:firstLine="0"/>
            </w:pPr>
            <w:r>
              <w:t>Dorovnávacia daň podľa pravidla pre nedostatočne zdanené zisky nízko zdaneného základného subjektu sa rovná nule v prípade, že v danom účtovnom období sú všetky vlastnícke podiely hlavného materského subjektu v tomto nízko zdanenom základnom subjekte priamo alebo nepriamo v držbe jedného alebo viacerých materských subjektov, ktoré sú povinné uplatňovať kvalifikované pravidlo zahrnutia príjmov v súvislosti s týmto nízko zdaneným základným subjektom za dané účtovné obdobie.</w:t>
            </w:r>
          </w:p>
          <w:p w14:paraId="46ADEF75" w14:textId="77777777" w:rsidR="00901818" w:rsidRDefault="00901818" w:rsidP="00901818">
            <w:pPr>
              <w:spacing w:after="0" w:line="259" w:lineRule="auto"/>
              <w:ind w:left="0" w:right="0" w:firstLine="0"/>
            </w:pPr>
            <w:r>
              <w:t>4.</w:t>
            </w:r>
          </w:p>
          <w:p w14:paraId="19C82C21" w14:textId="77777777" w:rsidR="00901818" w:rsidRDefault="00901818" w:rsidP="00901818">
            <w:pPr>
              <w:spacing w:after="0" w:line="259" w:lineRule="auto"/>
              <w:ind w:left="0" w:right="0" w:firstLine="0"/>
            </w:pPr>
            <w:r>
              <w:t>Keď sa neuplatňuje odsek 3, dorovnávacia daň podľa pravidla pre nedostatočne zdanené zisky nízko zdaneného základného subjektu sa zníži o priraditeľný podiel materského subjektu na dorovnávacej dani uvedeného nízko zdaneného základného subjektu, ktorá sa uloží podľa kvalifikovaného pravidla zahrnutia príjmov.</w:t>
            </w:r>
          </w:p>
          <w:p w14:paraId="2F51B28D" w14:textId="77777777" w:rsidR="00901818" w:rsidRDefault="00901818" w:rsidP="00901818">
            <w:pPr>
              <w:spacing w:after="0" w:line="259" w:lineRule="auto"/>
              <w:ind w:left="0" w:right="0" w:firstLine="0"/>
            </w:pPr>
            <w:r>
              <w:t>5.</w:t>
            </w:r>
          </w:p>
          <w:p w14:paraId="6C3B866A" w14:textId="77777777" w:rsidR="00901818" w:rsidRDefault="00901818" w:rsidP="00901818">
            <w:pPr>
              <w:spacing w:after="0" w:line="259" w:lineRule="auto"/>
              <w:ind w:left="0" w:right="0" w:firstLine="0"/>
            </w:pPr>
            <w:r>
              <w:lastRenderedPageBreak/>
              <w:t>Percentuálny podiel členského štátu podľa pravidla pre nedostatočne zdanené zisky sa vypočíta za každé účtovné obdobie a pre každú nadnárodnú skupinu podnikov podľa tohto vzorca:</w:t>
            </w:r>
          </w:p>
          <w:p w14:paraId="42A07D61" w14:textId="77777777" w:rsidR="00901818" w:rsidRPr="00C347A3" w:rsidRDefault="00901818" w:rsidP="00901818">
            <w:pPr>
              <w:spacing w:after="0" w:line="259" w:lineRule="auto"/>
              <w:ind w:left="0" w:right="0" w:firstLine="0"/>
              <w:rPr>
                <w:rFonts w:ascii="Calibri" w:hAnsi="Calibri"/>
                <w:sz w:val="18"/>
                <w:szCs w:val="18"/>
              </w:rPr>
            </w:pPr>
            <m:oMathPara>
              <m:oMath>
                <m:r>
                  <w:rPr>
                    <w:rFonts w:ascii="Cambria Math" w:hAnsi="Cambria Math" w:cs="Cambria Math"/>
                    <w:sz w:val="18"/>
                    <w:szCs w:val="18"/>
                  </w:rPr>
                  <m:t>50 %x</m:t>
                </m:r>
                <m:f>
                  <m:fPr>
                    <m:ctrlPr>
                      <w:rPr>
                        <w:rFonts w:ascii="Cambria Math" w:hAnsi="Cambria Math"/>
                        <w:sz w:val="18"/>
                        <w:szCs w:val="18"/>
                      </w:rPr>
                    </m:ctrlPr>
                  </m:fPr>
                  <m:num>
                    <m:r>
                      <w:rPr>
                        <w:rFonts w:ascii="Cambria Math" w:hAnsi="Cambria Math"/>
                        <w:sz w:val="18"/>
                        <w:szCs w:val="18"/>
                      </w:rPr>
                      <m:t>počet zamestnancov v členskom štáte</m:t>
                    </m:r>
                  </m:num>
                  <m:den>
                    <m:eqArr>
                      <m:eqArrPr>
                        <m:ctrlPr>
                          <w:rPr>
                            <w:rFonts w:ascii="Cambria Math" w:hAnsi="Cambria Math"/>
                            <w:i/>
                            <w:sz w:val="18"/>
                            <w:szCs w:val="18"/>
                          </w:rPr>
                        </m:ctrlPr>
                      </m:eqArrPr>
                      <m:e>
                        <m:r>
                          <w:rPr>
                            <w:rFonts w:ascii="Cambria Math" w:hAnsi="Cambria Math"/>
                            <w:sz w:val="18"/>
                            <w:szCs w:val="18"/>
                          </w:rPr>
                          <m:t xml:space="preserve">počet zamestnancov vo všetkých jurisdikciách </m:t>
                        </m:r>
                      </m:e>
                      <m:e>
                        <m:r>
                          <w:rPr>
                            <w:rFonts w:ascii="Cambria Math" w:hAnsi="Cambria Math"/>
                            <w:sz w:val="18"/>
                            <w:szCs w:val="18"/>
                          </w:rPr>
                          <m:t xml:space="preserve">uplatňujúcich pravidlo pre nedostatočne zdanené  zisky </m:t>
                        </m:r>
                      </m:e>
                    </m:eqArr>
                  </m:den>
                </m:f>
                <m:r>
                  <w:rPr>
                    <w:rFonts w:ascii="Cambria Math" w:hAnsi="Cambria Math"/>
                    <w:sz w:val="18"/>
                    <w:szCs w:val="18"/>
                  </w:rPr>
                  <m:t>+50 %x</m:t>
                </m:r>
              </m:oMath>
            </m:oMathPara>
          </w:p>
          <w:p w14:paraId="21F6C93B" w14:textId="77777777" w:rsidR="00901818" w:rsidRPr="00C347A3" w:rsidRDefault="00901818" w:rsidP="00901818">
            <w:pPr>
              <w:spacing w:after="0" w:line="259" w:lineRule="auto"/>
              <w:ind w:left="0" w:right="0" w:firstLine="0"/>
              <w:rPr>
                <w:rFonts w:ascii="Calibri" w:hAnsi="Calibri"/>
                <w:sz w:val="18"/>
                <w:szCs w:val="18"/>
              </w:rPr>
            </w:pPr>
            <m:oMathPara>
              <m:oMath>
                <m:f>
                  <m:fPr>
                    <m:ctrlPr>
                      <w:rPr>
                        <w:rFonts w:ascii="Cambria Math" w:hAnsi="Cambria Math"/>
                        <w:i/>
                        <w:sz w:val="18"/>
                        <w:szCs w:val="18"/>
                      </w:rPr>
                    </m:ctrlPr>
                  </m:fPr>
                  <m:num>
                    <m:r>
                      <w:rPr>
                        <w:rFonts w:ascii="Cambria Math" w:hAnsi="Cambria Math"/>
                        <w:sz w:val="18"/>
                        <w:szCs w:val="18"/>
                      </w:rPr>
                      <m:t xml:space="preserve">  celková hodnota hmotného majetku v členskom štáte</m:t>
                    </m:r>
                  </m:num>
                  <m:den>
                    <m:eqArr>
                      <m:eqArrPr>
                        <m:ctrlPr>
                          <w:rPr>
                            <w:rFonts w:ascii="Cambria Math" w:hAnsi="Cambria Math"/>
                            <w:i/>
                            <w:sz w:val="18"/>
                            <w:szCs w:val="18"/>
                          </w:rPr>
                        </m:ctrlPr>
                      </m:eqArrPr>
                      <m:e>
                        <m:r>
                          <w:rPr>
                            <w:rFonts w:ascii="Cambria Math" w:hAnsi="Cambria Math"/>
                            <w:sz w:val="18"/>
                            <w:szCs w:val="18"/>
                          </w:rPr>
                          <m:t xml:space="preserve"> celková hodnota hmotného majetku vo všetkých jurisdikciách </m:t>
                        </m:r>
                      </m:e>
                      <m:e>
                        <m:r>
                          <w:rPr>
                            <w:rFonts w:ascii="Cambria Math" w:hAnsi="Cambria Math"/>
                            <w:sz w:val="18"/>
                            <w:szCs w:val="18"/>
                          </w:rPr>
                          <m:t>uplatňujúcich pravidlo pre nedostatočne zdanené zisky</m:t>
                        </m:r>
                        <m:ctrlPr>
                          <w:rPr>
                            <w:rFonts w:ascii="Cambria Math" w:eastAsia="Cambria Math" w:hAnsi="Cambria Math" w:cs="Cambria Math"/>
                            <w:i/>
                            <w:sz w:val="18"/>
                            <w:szCs w:val="18"/>
                          </w:rPr>
                        </m:ctrlPr>
                      </m:e>
                      <m:e/>
                    </m:eqArr>
                  </m:den>
                </m:f>
              </m:oMath>
            </m:oMathPara>
          </w:p>
          <w:p w14:paraId="1392B1DB" w14:textId="77777777" w:rsidR="00901818" w:rsidRPr="00C347A3" w:rsidRDefault="00901818" w:rsidP="00901818">
            <w:pPr>
              <w:spacing w:after="0" w:line="259" w:lineRule="auto"/>
              <w:ind w:left="0" w:right="0" w:firstLine="0"/>
              <w:rPr>
                <w:rFonts w:ascii="Calibri" w:hAnsi="Calibri"/>
              </w:rPr>
            </w:pPr>
            <w:r>
              <w:t>kde:</w:t>
            </w:r>
          </w:p>
          <w:p w14:paraId="7DBDD4BA" w14:textId="77777777" w:rsidR="00901818" w:rsidRDefault="00901818" w:rsidP="00901818">
            <w:pPr>
              <w:spacing w:after="0" w:line="259" w:lineRule="auto"/>
              <w:ind w:left="0" w:right="0" w:firstLine="0"/>
            </w:pPr>
          </w:p>
          <w:p w14:paraId="7696F048" w14:textId="77777777" w:rsidR="00901818" w:rsidRDefault="00901818" w:rsidP="00901818">
            <w:pPr>
              <w:spacing w:after="0" w:line="259" w:lineRule="auto"/>
              <w:ind w:left="0" w:right="0" w:firstLine="0"/>
            </w:pPr>
          </w:p>
          <w:p w14:paraId="178CFF28" w14:textId="77777777" w:rsidR="00901818" w:rsidRDefault="00901818" w:rsidP="00901818">
            <w:pPr>
              <w:spacing w:after="0" w:line="259" w:lineRule="auto"/>
              <w:ind w:left="0" w:right="0" w:firstLine="0"/>
            </w:pPr>
            <w:r>
              <w:t>a)</w:t>
            </w:r>
          </w:p>
          <w:p w14:paraId="172564E5" w14:textId="77777777" w:rsidR="00901818" w:rsidRDefault="00901818" w:rsidP="00901818">
            <w:pPr>
              <w:spacing w:after="0" w:line="259" w:lineRule="auto"/>
              <w:ind w:left="0" w:right="0" w:firstLine="0"/>
            </w:pPr>
            <w:r>
              <w:t>počet zamestnancov v členskom štáte je celkový počet zamestnancov všetkých základných subjektov nadnárodnej skupiny podnikov nachádzajúcich sa v uvedenom členskom štáte;</w:t>
            </w:r>
          </w:p>
          <w:p w14:paraId="109C63FC" w14:textId="77777777" w:rsidR="00901818" w:rsidRDefault="00901818" w:rsidP="00901818">
            <w:pPr>
              <w:spacing w:after="0" w:line="259" w:lineRule="auto"/>
              <w:ind w:left="0" w:right="0" w:firstLine="0"/>
            </w:pPr>
            <w:r>
              <w:t>b)</w:t>
            </w:r>
          </w:p>
          <w:p w14:paraId="5AB47643" w14:textId="77777777" w:rsidR="00901818" w:rsidRDefault="00901818" w:rsidP="00901818">
            <w:pPr>
              <w:spacing w:after="0" w:line="259" w:lineRule="auto"/>
              <w:ind w:left="0" w:right="0" w:firstLine="0"/>
            </w:pPr>
            <w:r>
              <w:t>počet zamestnancov vo všetkých jurisdikciách uplatňujúcich pravidlo pre nedostatočne zdanené zisky je celkový počet zamestnancov všetkých základných subjektov nadnárodnej skupiny podnikov nachádzajúcich sa v jurisdikcii, ktorá má platné kvalifikované pravidlo pre nedostatočne zdanené zisky za dané účtovné obdobie;</w:t>
            </w:r>
          </w:p>
          <w:p w14:paraId="5829DFA0" w14:textId="77777777" w:rsidR="00901818" w:rsidRDefault="00901818" w:rsidP="00901818">
            <w:pPr>
              <w:spacing w:after="0" w:line="259" w:lineRule="auto"/>
              <w:ind w:left="0" w:right="0" w:firstLine="0"/>
            </w:pPr>
            <w:r>
              <w:t>c)</w:t>
            </w:r>
          </w:p>
          <w:p w14:paraId="5974DD8E" w14:textId="77777777" w:rsidR="00901818" w:rsidRDefault="00901818" w:rsidP="00901818">
            <w:pPr>
              <w:spacing w:after="0" w:line="259" w:lineRule="auto"/>
              <w:ind w:left="0" w:right="0" w:firstLine="0"/>
            </w:pPr>
            <w:r>
              <w:t xml:space="preserve">celková hodnota hmotného majetku v členskom štáte je súčtom čistej účtovnej hodnoty hmotného majetku všetkých základných subjektov nadnárodnej skupiny </w:t>
            </w:r>
            <w:r>
              <w:lastRenderedPageBreak/>
              <w:t>podnikov nachádzajúcich sa v uvedenom členskom štáte;</w:t>
            </w:r>
          </w:p>
          <w:p w14:paraId="73648805" w14:textId="77777777" w:rsidR="00901818" w:rsidRDefault="00901818" w:rsidP="00901818">
            <w:pPr>
              <w:spacing w:after="0" w:line="259" w:lineRule="auto"/>
              <w:ind w:left="0" w:right="0" w:firstLine="0"/>
            </w:pPr>
            <w:r>
              <w:t>d)</w:t>
            </w:r>
          </w:p>
          <w:p w14:paraId="72C3162F" w14:textId="77777777" w:rsidR="00901818" w:rsidRDefault="00901818" w:rsidP="00901818">
            <w:pPr>
              <w:spacing w:after="0" w:line="259" w:lineRule="auto"/>
              <w:ind w:left="0" w:right="0" w:firstLine="0"/>
            </w:pPr>
            <w:r>
              <w:t>celková hodnota hmotného majetku vo všetkých jurisdikciách uplatňujúcich pravidlo pre nedostatočne zdanené zisky je súčtom čistej účtovnej hodnoty hmotného majetku všetkých základných subjektov nadnárodnej skupiny podnikov nachádzajúcich sa v jurisdikcii, ktorá má platné kvalifikované pravidlo pre nedostatočne zdanené zisky za dané účtovné obdobie.</w:t>
            </w:r>
          </w:p>
          <w:p w14:paraId="4136F858" w14:textId="77777777" w:rsidR="00901818" w:rsidRDefault="00901818" w:rsidP="00901818">
            <w:pPr>
              <w:spacing w:after="0" w:line="259" w:lineRule="auto"/>
              <w:ind w:left="0" w:right="0" w:firstLine="0"/>
            </w:pPr>
            <w:r>
              <w:t>6.</w:t>
            </w:r>
          </w:p>
          <w:p w14:paraId="74E217C4" w14:textId="77777777" w:rsidR="00901818" w:rsidRDefault="00901818" w:rsidP="00901818">
            <w:pPr>
              <w:spacing w:after="0" w:line="259" w:lineRule="auto"/>
              <w:ind w:left="0" w:right="0" w:firstLine="0"/>
            </w:pPr>
            <w:r>
              <w:t>Počet zamestnancov je počet zamestnancov prepočítaných na báze ekvivalentu plného pracovného úväzku všetkých základných subjektov nachádzajúcich sa v príslušnej jurisdikcii vrátane nezávislých zmluvných pracovníkov za predpokladu, že sa zúčastňujú na bežných prevádzkových činnostiach základného subjektu.</w:t>
            </w:r>
          </w:p>
          <w:p w14:paraId="20B6A534" w14:textId="77777777" w:rsidR="00901818" w:rsidRDefault="00901818" w:rsidP="00901818">
            <w:pPr>
              <w:spacing w:after="0" w:line="259" w:lineRule="auto"/>
              <w:ind w:left="0" w:right="0" w:firstLine="0"/>
            </w:pPr>
            <w:r>
              <w:t>Hmotný majetok zahŕňa hmotný majetok všetkých základných subjektov nachádzajúcich sa v príslušnej jurisdikcii, nezahŕňa však peňažné prostriedky ani peňažné ekvivalenty, nehmotný ani finančný majetok.</w:t>
            </w:r>
          </w:p>
          <w:p w14:paraId="19EC7E0E" w14:textId="77777777" w:rsidR="00901818" w:rsidRDefault="00901818" w:rsidP="00901818">
            <w:pPr>
              <w:spacing w:after="0" w:line="259" w:lineRule="auto"/>
              <w:ind w:left="0" w:right="0" w:firstLine="0"/>
            </w:pPr>
            <w:r>
              <w:t>7.</w:t>
            </w:r>
          </w:p>
          <w:p w14:paraId="20ACA17A" w14:textId="77777777" w:rsidR="00901818" w:rsidRDefault="00901818" w:rsidP="00901818">
            <w:pPr>
              <w:spacing w:after="0" w:line="259" w:lineRule="auto"/>
              <w:ind w:left="0" w:right="0" w:firstLine="0"/>
            </w:pPr>
            <w:r>
              <w:t>Zamestnanci, ktorých mzdové náklady sú zahrnuté v oddelenej účtovnej evidencii stálej prevádzkarne, ako sa stanovuje v článku 18 ods. 1 a upravuje v súlade s článkom 18 ods. 2, sa priraďujú jurisdikcii, v ktorej sa stála prevádzkareň nachádza.</w:t>
            </w:r>
          </w:p>
          <w:p w14:paraId="19BB7640" w14:textId="77777777" w:rsidR="00901818" w:rsidRDefault="00901818" w:rsidP="00901818">
            <w:pPr>
              <w:spacing w:after="0" w:line="259" w:lineRule="auto"/>
              <w:ind w:left="0" w:right="0" w:firstLine="0"/>
            </w:pPr>
            <w:r>
              <w:t xml:space="preserve">Hmotný majetok zahrnutý v oddelenej účtovnej evidencii stálej prevádzkarne, ako sa stanovuje v článku </w:t>
            </w:r>
            <w:r>
              <w:lastRenderedPageBreak/>
              <w:t>18 ods. 1 a upravuje v súlade s článkom 18 ods. 2, sa priraďuje jurisdikcii, v ktorej sa stála prevádzkareň nachádza..</w:t>
            </w:r>
          </w:p>
          <w:p w14:paraId="47B4402E" w14:textId="77777777" w:rsidR="00901818" w:rsidRDefault="00901818" w:rsidP="00901818">
            <w:pPr>
              <w:spacing w:after="0" w:line="259" w:lineRule="auto"/>
              <w:ind w:left="0" w:right="0" w:firstLine="0"/>
            </w:pPr>
            <w:r>
              <w:t>Počet zamestnancov a hmotný majetok priradený jurisdikcii stálej prevádzkarne sa neberú do úvahy pre počet zamestnancov a hmotný majetok jurisdikcie hlavného subjektu.</w:t>
            </w:r>
          </w:p>
          <w:p w14:paraId="690EF0C3" w14:textId="77777777" w:rsidR="00901818" w:rsidRDefault="00901818" w:rsidP="00901818">
            <w:pPr>
              <w:spacing w:after="0" w:line="259" w:lineRule="auto"/>
              <w:ind w:left="0" w:right="0" w:firstLine="0"/>
            </w:pPr>
            <w:r>
              <w:t>Počet zamestnancov a čistá účtovná hodnota hmotného majetku v držbe investičného subjektu sú vylúčené zo zložiek vzorca uvedeného v odseku 5.</w:t>
            </w:r>
          </w:p>
          <w:p w14:paraId="7D3750B0" w14:textId="77777777" w:rsidR="00901818" w:rsidRDefault="00901818" w:rsidP="00901818">
            <w:pPr>
              <w:spacing w:after="0" w:line="259" w:lineRule="auto"/>
              <w:ind w:left="0" w:right="0" w:firstLine="0"/>
            </w:pPr>
            <w:r>
              <w:t>Počet zamestnancov a čistá účtovná hodnota hmotného majetku subjektu s prvkom daňovej transparentnosti sú vylúčené zo zložiek vzorca uvedeného v odseku 5, pokiaľ nie sú priradené stálej prevádzkarni alebo, ak neexistuje stála prevádzkareň, základným subjektom nachádzajúcim sa v jurisdikcii, v ktorej bol daný subjekt s prvkom daňovej transparentnosti založený.</w:t>
            </w:r>
          </w:p>
          <w:p w14:paraId="4E1F66B3" w14:textId="77777777" w:rsidR="00901818" w:rsidRDefault="00901818" w:rsidP="00901818">
            <w:pPr>
              <w:spacing w:after="0" w:line="259" w:lineRule="auto"/>
              <w:ind w:left="0" w:right="0" w:firstLine="0"/>
            </w:pPr>
          </w:p>
          <w:p w14:paraId="25B3B71F" w14:textId="77777777" w:rsidR="00901818" w:rsidRDefault="00901818" w:rsidP="00901818">
            <w:pPr>
              <w:spacing w:after="0" w:line="259" w:lineRule="auto"/>
              <w:ind w:left="0" w:right="0" w:firstLine="0"/>
            </w:pPr>
            <w:r>
              <w:t>8.</w:t>
            </w:r>
          </w:p>
          <w:p w14:paraId="7A84EEC9" w14:textId="77777777" w:rsidR="00901818" w:rsidRDefault="00901818" w:rsidP="00901818">
            <w:pPr>
              <w:spacing w:after="0" w:line="259" w:lineRule="auto"/>
              <w:ind w:left="0" w:right="0" w:firstLine="0"/>
            </w:pPr>
            <w:r>
              <w:t xml:space="preserve">Odchylne od odseku 5 sa percentuálny podiel jurisdikcie podľa pravidla pre nedostatočne zdanené zisky pre nadnárodnú skupinu podnikov považuje za nulový za dané účtovné obdobie, pokiaľ suma dorovnávacej dane podľa pravidla pre nedostatočne zdanené zisky priradená tejto jurisdikcii v predchádzajúcom účtovnom období nespôsobila to, že základné subjekty tejto nadnárodnej skupiny podnikov nachádzajúce sa v tejto jurisdikcii majú dodatočné hotovostné náklady na daň celkovo rovné sume dorovnávacej dane podľa pravidla pre nedostatočne </w:t>
            </w:r>
            <w:r>
              <w:lastRenderedPageBreak/>
              <w:t>zdanené zisky za uvedené predchádzajúce účtovné obdobie priradenej tejto jurisdikcii.</w:t>
            </w:r>
          </w:p>
          <w:p w14:paraId="58C97CA5" w14:textId="77777777" w:rsidR="00901818" w:rsidRDefault="00901818" w:rsidP="00901818">
            <w:pPr>
              <w:spacing w:after="0" w:line="259" w:lineRule="auto"/>
              <w:ind w:left="0" w:right="0" w:firstLine="0"/>
            </w:pPr>
            <w:r>
              <w:t>Počet zamestnancov a čistá účtovná hodnota hmotného majetku základných subjektov nadnárodnej skupiny podnikov, ktorá sa nachádza v jurisdikcii s nulovým percentuálnym podielom podľa pravidla pre nedostatočne zdanené zisky za účtovné obdobie, sú vylúčené zo zložiek vzorca na pridelenie celkovej dorovnávacej dane podľa pravidla pre nedostatočne zdanené zisky pre nadnárodnú skupinu podnikov za dané účtovné obdobie.</w:t>
            </w:r>
          </w:p>
          <w:p w14:paraId="44BFA7DF" w14:textId="77777777" w:rsidR="00901818" w:rsidRDefault="00901818" w:rsidP="00901818">
            <w:pPr>
              <w:spacing w:after="0" w:line="259" w:lineRule="auto"/>
              <w:ind w:left="0" w:right="0" w:firstLine="0"/>
            </w:pPr>
          </w:p>
          <w:p w14:paraId="0797FF5D" w14:textId="77777777" w:rsidR="00901818" w:rsidRDefault="00901818" w:rsidP="00901818">
            <w:pPr>
              <w:spacing w:after="0" w:line="259" w:lineRule="auto"/>
              <w:ind w:left="0" w:right="0" w:firstLine="0"/>
            </w:pPr>
          </w:p>
          <w:p w14:paraId="6D2C5518" w14:textId="77777777" w:rsidR="00901818" w:rsidRDefault="00901818" w:rsidP="00901818">
            <w:pPr>
              <w:spacing w:after="0" w:line="259" w:lineRule="auto"/>
              <w:ind w:left="0" w:right="0" w:firstLine="0"/>
            </w:pPr>
            <w:r>
              <w:t>9.</w:t>
            </w:r>
          </w:p>
          <w:p w14:paraId="58C97067" w14:textId="77777777" w:rsidR="00901818" w:rsidRDefault="00901818" w:rsidP="00901818">
            <w:pPr>
              <w:spacing w:after="0" w:line="259" w:lineRule="auto"/>
              <w:ind w:left="0" w:right="0" w:firstLine="0"/>
            </w:pPr>
            <w:r>
              <w:t>Odsek 8 sa na dané účtovné obdobie nevzťahuje, ak všetky jurisdikcie s platným kvalifikovaným pravidlom pre nedostatočne zdanené zisky za dané účtovné obdobie majú percentuálny podiel podľa pravidla pre nedostatočne zdanené zisky na úrovni nula pre nadnárodnú skupinu podnikov za dané účtovné obdobie.</w:t>
            </w:r>
          </w:p>
          <w:p w14:paraId="42EA14D5" w14:textId="77777777" w:rsidR="00901818" w:rsidRDefault="00901818" w:rsidP="00901818">
            <w:pPr>
              <w:spacing w:after="0" w:line="259" w:lineRule="auto"/>
              <w:ind w:left="0" w:right="0" w:firstLine="0"/>
            </w:pPr>
          </w:p>
        </w:tc>
        <w:tc>
          <w:tcPr>
            <w:tcW w:w="850" w:type="dxa"/>
          </w:tcPr>
          <w:p w14:paraId="292DFB0F" w14:textId="77777777" w:rsidR="00901818" w:rsidRPr="006124D0" w:rsidRDefault="00901818" w:rsidP="00901818">
            <w:pPr>
              <w:spacing w:after="0" w:line="259" w:lineRule="auto"/>
              <w:ind w:left="0" w:right="0" w:firstLine="0"/>
              <w:jc w:val="center"/>
              <w:rPr>
                <w:b/>
              </w:rPr>
            </w:pPr>
            <w:r>
              <w:rPr>
                <w:b/>
                <w:sz w:val="23"/>
              </w:rPr>
              <w:lastRenderedPageBreak/>
              <w:t>N</w:t>
            </w:r>
          </w:p>
          <w:p w14:paraId="64053375" w14:textId="77777777" w:rsidR="00901818" w:rsidRPr="006124D0" w:rsidRDefault="00901818" w:rsidP="00901818">
            <w:pPr>
              <w:spacing w:after="0" w:line="259" w:lineRule="auto"/>
              <w:ind w:left="2" w:right="0" w:firstLine="0"/>
              <w:jc w:val="center"/>
              <w:rPr>
                <w:b/>
              </w:rPr>
            </w:pPr>
          </w:p>
        </w:tc>
        <w:tc>
          <w:tcPr>
            <w:tcW w:w="709" w:type="dxa"/>
          </w:tcPr>
          <w:p w14:paraId="3693F482" w14:textId="77777777" w:rsidR="00901818" w:rsidRDefault="00901818" w:rsidP="00901818">
            <w:pPr>
              <w:spacing w:after="0" w:line="259" w:lineRule="auto"/>
              <w:ind w:left="2" w:right="0" w:firstLine="0"/>
              <w:jc w:val="left"/>
            </w:pPr>
          </w:p>
        </w:tc>
        <w:tc>
          <w:tcPr>
            <w:tcW w:w="851" w:type="dxa"/>
          </w:tcPr>
          <w:p w14:paraId="6517F35E" w14:textId="77777777" w:rsidR="00901818" w:rsidRDefault="00901818" w:rsidP="00901818">
            <w:pPr>
              <w:spacing w:after="0" w:line="238" w:lineRule="auto"/>
              <w:ind w:left="2" w:right="0" w:firstLine="0"/>
              <w:jc w:val="left"/>
            </w:pPr>
          </w:p>
        </w:tc>
        <w:tc>
          <w:tcPr>
            <w:tcW w:w="3827" w:type="dxa"/>
          </w:tcPr>
          <w:p w14:paraId="62E05CAD" w14:textId="77777777" w:rsidR="00901818" w:rsidRDefault="00901818" w:rsidP="00901818">
            <w:pPr>
              <w:spacing w:after="0" w:line="259" w:lineRule="auto"/>
              <w:ind w:left="315" w:right="0" w:firstLine="0"/>
            </w:pPr>
          </w:p>
        </w:tc>
        <w:tc>
          <w:tcPr>
            <w:tcW w:w="992" w:type="dxa"/>
          </w:tcPr>
          <w:p w14:paraId="54503888" w14:textId="77777777" w:rsidR="00901818" w:rsidRPr="006124D0" w:rsidRDefault="00901818" w:rsidP="00901818">
            <w:pPr>
              <w:spacing w:after="0" w:line="259" w:lineRule="auto"/>
              <w:ind w:left="0" w:right="0" w:firstLine="0"/>
              <w:jc w:val="center"/>
              <w:rPr>
                <w:b/>
              </w:rPr>
            </w:pPr>
            <w:r w:rsidRPr="006124D0">
              <w:rPr>
                <w:b/>
                <w:sz w:val="23"/>
              </w:rPr>
              <w:t>n. a.</w:t>
            </w:r>
          </w:p>
          <w:p w14:paraId="24959186" w14:textId="77777777" w:rsidR="00901818" w:rsidRPr="006124D0" w:rsidRDefault="00901818" w:rsidP="00901818">
            <w:pPr>
              <w:spacing w:after="0" w:line="259" w:lineRule="auto"/>
              <w:ind w:left="0" w:right="0" w:firstLine="0"/>
              <w:jc w:val="center"/>
              <w:rPr>
                <w:b/>
              </w:rPr>
            </w:pPr>
          </w:p>
        </w:tc>
        <w:tc>
          <w:tcPr>
            <w:tcW w:w="851" w:type="dxa"/>
          </w:tcPr>
          <w:p w14:paraId="18FC8C89" w14:textId="77777777" w:rsidR="00901818" w:rsidRDefault="00901818" w:rsidP="00901818">
            <w:pPr>
              <w:spacing w:after="0" w:line="259" w:lineRule="auto"/>
              <w:ind w:left="2" w:right="0" w:firstLine="0"/>
            </w:pPr>
            <w:r w:rsidRPr="004803BD">
              <w:rPr>
                <w:sz w:val="18"/>
                <w:szCs w:val="18"/>
              </w:rPr>
              <w:t>Slovenská republika spĺňa podmienky na aplikáciu čl. 50 smernice, ktorým sa transpozícia pravidla zahrnuti</w:t>
            </w:r>
            <w:r w:rsidRPr="004803BD">
              <w:rPr>
                <w:sz w:val="18"/>
                <w:szCs w:val="18"/>
              </w:rPr>
              <w:lastRenderedPageBreak/>
              <w:t xml:space="preserve">a príjmov, pravidla pre nedostatočne zdanené zisky a ustanovení, ktoré s nimi súvisia odkladá na neskorší termín (avšak najneskôr do 31.12.2029). Z tohto dôvodu sa implementácia predmetného ustanovenie do návrhu zákona odkladá. Slovenská republika sa na základe článku 1 </w:t>
            </w:r>
            <w:r w:rsidRPr="004803BD">
              <w:rPr>
                <w:sz w:val="18"/>
                <w:szCs w:val="18"/>
              </w:rPr>
              <w:lastRenderedPageBreak/>
              <w:t xml:space="preserve">ods. 2 rozhodla uplatňovať kvalifikovanú vnútroštátnu dorovnávaciu daň podľa článku 11 smernice. </w:t>
            </w:r>
          </w:p>
        </w:tc>
        <w:tc>
          <w:tcPr>
            <w:tcW w:w="567" w:type="dxa"/>
          </w:tcPr>
          <w:p w14:paraId="2BA828DB"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6D341F2A" w14:textId="77777777" w:rsidR="00901818" w:rsidRPr="00A15BDF" w:rsidRDefault="00901818" w:rsidP="00901818">
            <w:pPr>
              <w:spacing w:after="0" w:line="259" w:lineRule="auto"/>
              <w:ind w:left="0" w:right="0" w:firstLine="0"/>
              <w:jc w:val="left"/>
              <w:rPr>
                <w:b/>
              </w:rPr>
            </w:pPr>
          </w:p>
        </w:tc>
      </w:tr>
      <w:tr w:rsidR="00901818" w14:paraId="5D30550E" w14:textId="77777777" w:rsidTr="006933B9">
        <w:trPr>
          <w:gridAfter w:val="1"/>
          <w:wAfter w:w="72" w:type="dxa"/>
          <w:trHeight w:val="1417"/>
        </w:trPr>
        <w:tc>
          <w:tcPr>
            <w:tcW w:w="851" w:type="dxa"/>
          </w:tcPr>
          <w:p w14:paraId="2699877C" w14:textId="77777777" w:rsidR="00901818" w:rsidRDefault="00901818" w:rsidP="00901818">
            <w:pPr>
              <w:spacing w:after="0" w:line="259" w:lineRule="auto"/>
              <w:ind w:left="0" w:right="0" w:firstLine="0"/>
              <w:jc w:val="left"/>
              <w:rPr>
                <w:b/>
              </w:rPr>
            </w:pPr>
            <w:r>
              <w:rPr>
                <w:b/>
              </w:rPr>
              <w:lastRenderedPageBreak/>
              <w:t>Čl. 15 ods. 1 a 2</w:t>
            </w:r>
          </w:p>
          <w:p w14:paraId="6AEF55D8" w14:textId="77777777" w:rsidR="00901818" w:rsidRDefault="00901818" w:rsidP="00901818">
            <w:pPr>
              <w:spacing w:after="0" w:line="259" w:lineRule="auto"/>
              <w:ind w:left="0" w:right="0" w:firstLine="0"/>
              <w:jc w:val="left"/>
              <w:rPr>
                <w:b/>
              </w:rPr>
            </w:pPr>
          </w:p>
          <w:p w14:paraId="7ABD2957" w14:textId="77777777" w:rsidR="00901818" w:rsidRDefault="00901818" w:rsidP="00901818">
            <w:pPr>
              <w:spacing w:after="0" w:line="259" w:lineRule="auto"/>
              <w:ind w:left="0" w:right="0" w:firstLine="0"/>
              <w:jc w:val="left"/>
              <w:rPr>
                <w:b/>
              </w:rPr>
            </w:pPr>
          </w:p>
          <w:p w14:paraId="45E7E1C5" w14:textId="77777777" w:rsidR="00901818" w:rsidRDefault="00901818" w:rsidP="00901818">
            <w:pPr>
              <w:spacing w:after="0" w:line="259" w:lineRule="auto"/>
              <w:ind w:left="0" w:right="0" w:firstLine="0"/>
              <w:jc w:val="left"/>
              <w:rPr>
                <w:b/>
              </w:rPr>
            </w:pPr>
          </w:p>
          <w:p w14:paraId="6BCD2372" w14:textId="77777777" w:rsidR="00901818" w:rsidRDefault="00901818" w:rsidP="00901818">
            <w:pPr>
              <w:spacing w:after="0" w:line="259" w:lineRule="auto"/>
              <w:ind w:left="0" w:right="0" w:firstLine="0"/>
              <w:jc w:val="left"/>
              <w:rPr>
                <w:b/>
              </w:rPr>
            </w:pPr>
          </w:p>
          <w:p w14:paraId="37D5C74C" w14:textId="77777777" w:rsidR="00901818" w:rsidRDefault="00901818" w:rsidP="00901818">
            <w:pPr>
              <w:spacing w:after="0" w:line="259" w:lineRule="auto"/>
              <w:ind w:left="0" w:right="0" w:firstLine="0"/>
              <w:jc w:val="left"/>
              <w:rPr>
                <w:b/>
              </w:rPr>
            </w:pPr>
          </w:p>
          <w:p w14:paraId="1F4B8441" w14:textId="77777777" w:rsidR="00901818" w:rsidRDefault="00901818" w:rsidP="00901818">
            <w:pPr>
              <w:spacing w:after="0" w:line="259" w:lineRule="auto"/>
              <w:ind w:left="0" w:right="0" w:firstLine="0"/>
              <w:jc w:val="left"/>
              <w:rPr>
                <w:b/>
              </w:rPr>
            </w:pPr>
          </w:p>
          <w:p w14:paraId="2F1D7CB1" w14:textId="77777777" w:rsidR="00901818" w:rsidRDefault="00901818" w:rsidP="00901818">
            <w:pPr>
              <w:spacing w:after="0" w:line="259" w:lineRule="auto"/>
              <w:ind w:left="0" w:right="0" w:firstLine="0"/>
              <w:jc w:val="left"/>
              <w:rPr>
                <w:b/>
              </w:rPr>
            </w:pPr>
          </w:p>
          <w:p w14:paraId="19456C4B" w14:textId="77777777" w:rsidR="00901818" w:rsidRDefault="00901818" w:rsidP="00901818">
            <w:pPr>
              <w:spacing w:after="0" w:line="259" w:lineRule="auto"/>
              <w:ind w:left="0" w:right="0" w:firstLine="0"/>
              <w:jc w:val="left"/>
              <w:rPr>
                <w:b/>
              </w:rPr>
            </w:pPr>
          </w:p>
          <w:p w14:paraId="1758327E" w14:textId="77777777" w:rsidR="00901818" w:rsidRDefault="00901818" w:rsidP="00901818">
            <w:pPr>
              <w:spacing w:after="0" w:line="259" w:lineRule="auto"/>
              <w:ind w:left="0" w:right="0" w:firstLine="0"/>
              <w:jc w:val="left"/>
              <w:rPr>
                <w:b/>
              </w:rPr>
            </w:pPr>
          </w:p>
          <w:p w14:paraId="2D95DCEC" w14:textId="77777777" w:rsidR="00901818" w:rsidRDefault="00901818" w:rsidP="00901818">
            <w:pPr>
              <w:spacing w:after="0" w:line="259" w:lineRule="auto"/>
              <w:ind w:left="0" w:right="0" w:firstLine="0"/>
              <w:jc w:val="left"/>
              <w:rPr>
                <w:b/>
              </w:rPr>
            </w:pPr>
          </w:p>
          <w:p w14:paraId="694918B5" w14:textId="77777777" w:rsidR="00901818" w:rsidRDefault="00901818" w:rsidP="00901818">
            <w:pPr>
              <w:spacing w:after="0" w:line="259" w:lineRule="auto"/>
              <w:ind w:left="0" w:right="0" w:firstLine="0"/>
              <w:jc w:val="left"/>
              <w:rPr>
                <w:b/>
              </w:rPr>
            </w:pPr>
          </w:p>
          <w:p w14:paraId="3445C2D4" w14:textId="77777777" w:rsidR="00901818" w:rsidRDefault="00901818" w:rsidP="00901818">
            <w:pPr>
              <w:spacing w:after="0" w:line="259" w:lineRule="auto"/>
              <w:ind w:left="0" w:right="0" w:firstLine="0"/>
              <w:jc w:val="left"/>
              <w:rPr>
                <w:b/>
              </w:rPr>
            </w:pPr>
          </w:p>
          <w:p w14:paraId="73500825" w14:textId="77777777" w:rsidR="00901818" w:rsidRDefault="00901818" w:rsidP="00901818">
            <w:pPr>
              <w:spacing w:after="0" w:line="259" w:lineRule="auto"/>
              <w:ind w:left="0" w:right="0" w:firstLine="0"/>
              <w:jc w:val="left"/>
              <w:rPr>
                <w:b/>
              </w:rPr>
            </w:pPr>
          </w:p>
          <w:p w14:paraId="60555812" w14:textId="77777777" w:rsidR="00901818" w:rsidRDefault="00901818" w:rsidP="00901818">
            <w:pPr>
              <w:spacing w:after="0" w:line="259" w:lineRule="auto"/>
              <w:ind w:left="0" w:right="0" w:firstLine="0"/>
              <w:jc w:val="left"/>
              <w:rPr>
                <w:b/>
              </w:rPr>
            </w:pPr>
          </w:p>
          <w:p w14:paraId="45208248" w14:textId="77777777" w:rsidR="00901818" w:rsidRDefault="00901818" w:rsidP="00901818">
            <w:pPr>
              <w:spacing w:after="0" w:line="259" w:lineRule="auto"/>
              <w:ind w:left="0" w:right="0" w:firstLine="0"/>
              <w:jc w:val="left"/>
              <w:rPr>
                <w:b/>
              </w:rPr>
            </w:pPr>
          </w:p>
          <w:p w14:paraId="0B32D289" w14:textId="77777777" w:rsidR="00901818" w:rsidRDefault="00901818" w:rsidP="00901818">
            <w:pPr>
              <w:spacing w:after="0" w:line="259" w:lineRule="auto"/>
              <w:ind w:left="0" w:right="0" w:firstLine="0"/>
              <w:jc w:val="left"/>
              <w:rPr>
                <w:b/>
              </w:rPr>
            </w:pPr>
          </w:p>
          <w:p w14:paraId="37C38519" w14:textId="77777777" w:rsidR="00901818" w:rsidRDefault="00901818" w:rsidP="00901818">
            <w:pPr>
              <w:spacing w:after="0" w:line="259" w:lineRule="auto"/>
              <w:ind w:left="0" w:right="0" w:firstLine="0"/>
              <w:jc w:val="left"/>
              <w:rPr>
                <w:b/>
              </w:rPr>
            </w:pPr>
          </w:p>
          <w:p w14:paraId="62D5D3D1" w14:textId="77777777" w:rsidR="00901818" w:rsidRDefault="00901818" w:rsidP="00901818">
            <w:pPr>
              <w:spacing w:after="0" w:line="259" w:lineRule="auto"/>
              <w:ind w:left="0" w:right="0" w:firstLine="0"/>
              <w:jc w:val="left"/>
              <w:rPr>
                <w:b/>
              </w:rPr>
            </w:pPr>
          </w:p>
          <w:p w14:paraId="402BDA8F" w14:textId="77777777" w:rsidR="00901818" w:rsidRDefault="00901818" w:rsidP="00901818">
            <w:pPr>
              <w:spacing w:after="0" w:line="259" w:lineRule="auto"/>
              <w:ind w:left="0" w:right="0" w:firstLine="0"/>
              <w:jc w:val="left"/>
              <w:rPr>
                <w:b/>
              </w:rPr>
            </w:pPr>
          </w:p>
          <w:p w14:paraId="6D6C6D6C" w14:textId="77777777" w:rsidR="00901818" w:rsidRDefault="00901818" w:rsidP="00901818">
            <w:pPr>
              <w:spacing w:after="0" w:line="259" w:lineRule="auto"/>
              <w:ind w:left="0" w:right="0" w:firstLine="0"/>
              <w:jc w:val="left"/>
              <w:rPr>
                <w:b/>
              </w:rPr>
            </w:pPr>
          </w:p>
          <w:p w14:paraId="73AEC164" w14:textId="77777777" w:rsidR="00901818" w:rsidRDefault="00901818" w:rsidP="00901818">
            <w:pPr>
              <w:spacing w:after="0" w:line="259" w:lineRule="auto"/>
              <w:ind w:left="0" w:right="0" w:firstLine="0"/>
              <w:jc w:val="left"/>
              <w:rPr>
                <w:b/>
              </w:rPr>
            </w:pPr>
          </w:p>
          <w:p w14:paraId="123E0E98" w14:textId="77777777" w:rsidR="00901818" w:rsidRDefault="00901818" w:rsidP="00901818">
            <w:pPr>
              <w:spacing w:after="0" w:line="259" w:lineRule="auto"/>
              <w:ind w:left="0" w:right="0" w:firstLine="0"/>
              <w:jc w:val="left"/>
              <w:rPr>
                <w:b/>
              </w:rPr>
            </w:pPr>
          </w:p>
          <w:p w14:paraId="71C29B08" w14:textId="77777777" w:rsidR="00901818" w:rsidRDefault="00901818" w:rsidP="00901818">
            <w:pPr>
              <w:spacing w:after="0" w:line="259" w:lineRule="auto"/>
              <w:ind w:left="0" w:right="0" w:firstLine="0"/>
              <w:jc w:val="left"/>
              <w:rPr>
                <w:b/>
              </w:rPr>
            </w:pPr>
          </w:p>
          <w:p w14:paraId="51C27C7D" w14:textId="77777777" w:rsidR="00901818" w:rsidRDefault="00901818" w:rsidP="00901818">
            <w:pPr>
              <w:spacing w:after="0" w:line="259" w:lineRule="auto"/>
              <w:ind w:left="0" w:right="0" w:firstLine="0"/>
              <w:jc w:val="left"/>
              <w:rPr>
                <w:b/>
              </w:rPr>
            </w:pPr>
          </w:p>
          <w:p w14:paraId="2D2EA78B" w14:textId="77777777" w:rsidR="00901818" w:rsidRDefault="00901818" w:rsidP="00901818">
            <w:pPr>
              <w:spacing w:after="0" w:line="259" w:lineRule="auto"/>
              <w:ind w:left="0" w:right="0" w:firstLine="0"/>
              <w:jc w:val="left"/>
              <w:rPr>
                <w:b/>
              </w:rPr>
            </w:pPr>
          </w:p>
          <w:p w14:paraId="71DE5B0E" w14:textId="77777777" w:rsidR="00901818" w:rsidRDefault="00901818" w:rsidP="00901818">
            <w:pPr>
              <w:spacing w:after="0" w:line="259" w:lineRule="auto"/>
              <w:ind w:left="0" w:right="0" w:firstLine="0"/>
              <w:jc w:val="left"/>
              <w:rPr>
                <w:b/>
              </w:rPr>
            </w:pPr>
          </w:p>
          <w:p w14:paraId="7A5826F0" w14:textId="77777777" w:rsidR="00901818" w:rsidRDefault="00901818" w:rsidP="00901818">
            <w:pPr>
              <w:spacing w:after="0" w:line="259" w:lineRule="auto"/>
              <w:ind w:left="0" w:right="0" w:firstLine="0"/>
              <w:jc w:val="left"/>
              <w:rPr>
                <w:b/>
              </w:rPr>
            </w:pPr>
          </w:p>
          <w:p w14:paraId="22DAB2F6" w14:textId="77777777" w:rsidR="00901818" w:rsidRDefault="00901818" w:rsidP="00901818">
            <w:pPr>
              <w:spacing w:after="0" w:line="259" w:lineRule="auto"/>
              <w:ind w:left="0" w:right="0" w:firstLine="0"/>
              <w:jc w:val="left"/>
              <w:rPr>
                <w:b/>
              </w:rPr>
            </w:pPr>
          </w:p>
          <w:p w14:paraId="3B103EE4" w14:textId="77777777" w:rsidR="00901818" w:rsidRDefault="00901818" w:rsidP="00901818">
            <w:pPr>
              <w:spacing w:after="0" w:line="259" w:lineRule="auto"/>
              <w:ind w:left="0" w:right="0" w:firstLine="0"/>
              <w:jc w:val="left"/>
              <w:rPr>
                <w:b/>
              </w:rPr>
            </w:pPr>
          </w:p>
          <w:p w14:paraId="79497B27" w14:textId="77777777" w:rsidR="00901818" w:rsidRDefault="00901818" w:rsidP="00901818">
            <w:pPr>
              <w:spacing w:after="0" w:line="259" w:lineRule="auto"/>
              <w:ind w:left="0" w:right="0" w:firstLine="0"/>
              <w:jc w:val="left"/>
              <w:rPr>
                <w:b/>
              </w:rPr>
            </w:pPr>
          </w:p>
          <w:p w14:paraId="13068E91" w14:textId="77777777" w:rsidR="00901818" w:rsidRDefault="00901818" w:rsidP="00901818">
            <w:pPr>
              <w:spacing w:after="0" w:line="259" w:lineRule="auto"/>
              <w:ind w:left="0" w:right="0" w:firstLine="0"/>
              <w:jc w:val="left"/>
              <w:rPr>
                <w:b/>
              </w:rPr>
            </w:pPr>
          </w:p>
          <w:p w14:paraId="7D980CD7" w14:textId="77777777" w:rsidR="00901818" w:rsidRDefault="00901818" w:rsidP="00901818">
            <w:pPr>
              <w:spacing w:after="0" w:line="259" w:lineRule="auto"/>
              <w:ind w:left="0" w:right="0" w:firstLine="0"/>
              <w:jc w:val="left"/>
              <w:rPr>
                <w:b/>
              </w:rPr>
            </w:pPr>
          </w:p>
          <w:p w14:paraId="4D318ED6" w14:textId="77777777" w:rsidR="00901818" w:rsidRDefault="00901818" w:rsidP="00901818">
            <w:pPr>
              <w:spacing w:after="0" w:line="259" w:lineRule="auto"/>
              <w:ind w:left="0" w:right="0" w:firstLine="0"/>
              <w:jc w:val="left"/>
              <w:rPr>
                <w:b/>
              </w:rPr>
            </w:pPr>
          </w:p>
          <w:p w14:paraId="014195F7" w14:textId="77777777" w:rsidR="00901818" w:rsidRDefault="00901818" w:rsidP="00901818">
            <w:pPr>
              <w:spacing w:after="0" w:line="259" w:lineRule="auto"/>
              <w:ind w:left="0" w:right="0" w:firstLine="0"/>
              <w:jc w:val="left"/>
              <w:rPr>
                <w:b/>
              </w:rPr>
            </w:pPr>
          </w:p>
          <w:p w14:paraId="4C22DFA0" w14:textId="77777777" w:rsidR="00901818" w:rsidRDefault="00901818" w:rsidP="00901818">
            <w:pPr>
              <w:spacing w:after="0" w:line="259" w:lineRule="auto"/>
              <w:ind w:left="0" w:right="0" w:firstLine="0"/>
              <w:jc w:val="left"/>
              <w:rPr>
                <w:b/>
              </w:rPr>
            </w:pPr>
          </w:p>
          <w:p w14:paraId="70E9CE1F" w14:textId="77777777" w:rsidR="00901818" w:rsidRDefault="00901818" w:rsidP="00901818">
            <w:pPr>
              <w:spacing w:after="0" w:line="259" w:lineRule="auto"/>
              <w:ind w:left="0" w:right="0" w:firstLine="0"/>
              <w:jc w:val="left"/>
              <w:rPr>
                <w:b/>
              </w:rPr>
            </w:pPr>
          </w:p>
          <w:p w14:paraId="54956E20" w14:textId="77777777" w:rsidR="00901818" w:rsidRDefault="00901818" w:rsidP="00901818">
            <w:pPr>
              <w:spacing w:after="0" w:line="259" w:lineRule="auto"/>
              <w:ind w:left="0" w:right="0" w:firstLine="0"/>
              <w:jc w:val="left"/>
              <w:rPr>
                <w:b/>
              </w:rPr>
            </w:pPr>
          </w:p>
          <w:p w14:paraId="03AEAD00" w14:textId="77777777" w:rsidR="00901818" w:rsidRDefault="00901818" w:rsidP="00901818">
            <w:pPr>
              <w:spacing w:after="0" w:line="259" w:lineRule="auto"/>
              <w:ind w:left="0" w:right="0" w:firstLine="0"/>
              <w:jc w:val="left"/>
              <w:rPr>
                <w:b/>
              </w:rPr>
            </w:pPr>
          </w:p>
          <w:p w14:paraId="5F2F97A3" w14:textId="77777777" w:rsidR="00901818" w:rsidRDefault="00901818" w:rsidP="00901818">
            <w:pPr>
              <w:spacing w:after="0" w:line="259" w:lineRule="auto"/>
              <w:ind w:left="0" w:right="0" w:firstLine="0"/>
              <w:jc w:val="left"/>
              <w:rPr>
                <w:b/>
              </w:rPr>
            </w:pPr>
          </w:p>
          <w:p w14:paraId="3FD942B9" w14:textId="77777777" w:rsidR="00901818" w:rsidRDefault="00901818" w:rsidP="00901818">
            <w:pPr>
              <w:spacing w:after="0" w:line="259" w:lineRule="auto"/>
              <w:ind w:left="0" w:right="0" w:firstLine="0"/>
              <w:jc w:val="left"/>
              <w:rPr>
                <w:b/>
              </w:rPr>
            </w:pPr>
          </w:p>
          <w:p w14:paraId="0CE18C60" w14:textId="77777777" w:rsidR="00901818" w:rsidRDefault="00901818" w:rsidP="00901818">
            <w:pPr>
              <w:spacing w:after="0" w:line="259" w:lineRule="auto"/>
              <w:ind w:left="0" w:right="0" w:firstLine="0"/>
              <w:jc w:val="left"/>
              <w:rPr>
                <w:b/>
              </w:rPr>
            </w:pPr>
          </w:p>
          <w:p w14:paraId="43D2F832" w14:textId="77777777" w:rsidR="00901818" w:rsidRDefault="00901818" w:rsidP="00901818">
            <w:pPr>
              <w:spacing w:after="0" w:line="259" w:lineRule="auto"/>
              <w:ind w:left="0" w:right="0" w:firstLine="0"/>
              <w:jc w:val="left"/>
              <w:rPr>
                <w:b/>
              </w:rPr>
            </w:pPr>
          </w:p>
          <w:p w14:paraId="0F886E48" w14:textId="77777777" w:rsidR="00901818" w:rsidRDefault="00901818" w:rsidP="00901818">
            <w:pPr>
              <w:spacing w:after="0" w:line="259" w:lineRule="auto"/>
              <w:ind w:left="0" w:right="0" w:firstLine="0"/>
              <w:jc w:val="left"/>
              <w:rPr>
                <w:b/>
              </w:rPr>
            </w:pPr>
          </w:p>
          <w:p w14:paraId="7FFB8B02" w14:textId="77777777" w:rsidR="00901818" w:rsidRDefault="00901818" w:rsidP="00901818">
            <w:pPr>
              <w:spacing w:after="0" w:line="259" w:lineRule="auto"/>
              <w:ind w:left="0" w:right="0" w:firstLine="0"/>
              <w:jc w:val="left"/>
              <w:rPr>
                <w:b/>
              </w:rPr>
            </w:pPr>
          </w:p>
          <w:p w14:paraId="7010B72C" w14:textId="77777777" w:rsidR="00901818" w:rsidRDefault="00901818" w:rsidP="00901818">
            <w:pPr>
              <w:spacing w:after="0" w:line="259" w:lineRule="auto"/>
              <w:ind w:left="0" w:right="0" w:firstLine="0"/>
              <w:jc w:val="left"/>
              <w:rPr>
                <w:b/>
              </w:rPr>
            </w:pPr>
          </w:p>
          <w:p w14:paraId="4C4FFF1B" w14:textId="77777777" w:rsidR="00901818" w:rsidRDefault="00901818" w:rsidP="00901818">
            <w:pPr>
              <w:spacing w:after="0" w:line="259" w:lineRule="auto"/>
              <w:ind w:left="0" w:right="0" w:firstLine="0"/>
              <w:jc w:val="left"/>
              <w:rPr>
                <w:b/>
              </w:rPr>
            </w:pPr>
          </w:p>
          <w:p w14:paraId="33FA8CD8" w14:textId="77777777" w:rsidR="00901818" w:rsidRDefault="00901818" w:rsidP="00901818">
            <w:pPr>
              <w:spacing w:after="0" w:line="259" w:lineRule="auto"/>
              <w:ind w:left="0" w:right="0" w:firstLine="0"/>
              <w:jc w:val="left"/>
              <w:rPr>
                <w:b/>
              </w:rPr>
            </w:pPr>
          </w:p>
          <w:p w14:paraId="2DFA12BC" w14:textId="77777777" w:rsidR="00901818" w:rsidRDefault="00901818" w:rsidP="00901818">
            <w:pPr>
              <w:spacing w:after="0" w:line="259" w:lineRule="auto"/>
              <w:ind w:left="0" w:right="0" w:firstLine="0"/>
              <w:jc w:val="left"/>
              <w:rPr>
                <w:b/>
              </w:rPr>
            </w:pPr>
          </w:p>
          <w:p w14:paraId="6DAD8F16" w14:textId="77777777" w:rsidR="00901818" w:rsidRDefault="00901818" w:rsidP="00901818">
            <w:pPr>
              <w:spacing w:after="0" w:line="259" w:lineRule="auto"/>
              <w:ind w:left="0" w:right="0" w:firstLine="0"/>
              <w:jc w:val="left"/>
              <w:rPr>
                <w:b/>
              </w:rPr>
            </w:pPr>
          </w:p>
          <w:p w14:paraId="36572233" w14:textId="77777777" w:rsidR="00901818" w:rsidRDefault="00901818" w:rsidP="00901818">
            <w:pPr>
              <w:spacing w:after="0" w:line="259" w:lineRule="auto"/>
              <w:ind w:left="0" w:right="0" w:firstLine="0"/>
              <w:jc w:val="left"/>
            </w:pPr>
          </w:p>
        </w:tc>
        <w:tc>
          <w:tcPr>
            <w:tcW w:w="5529" w:type="dxa"/>
          </w:tcPr>
          <w:p w14:paraId="47C7C4E3" w14:textId="77777777" w:rsidR="00901818" w:rsidRPr="002B3467" w:rsidRDefault="00901818" w:rsidP="00901818">
            <w:pPr>
              <w:spacing w:after="0" w:line="259" w:lineRule="auto"/>
              <w:ind w:left="0" w:right="0" w:firstLine="0"/>
              <w:rPr>
                <w:color w:val="auto"/>
              </w:rPr>
            </w:pPr>
            <w:r w:rsidRPr="002B3467">
              <w:rPr>
                <w:color w:val="auto"/>
              </w:rPr>
              <w:lastRenderedPageBreak/>
              <w:t>KAPITOLA III</w:t>
            </w:r>
          </w:p>
          <w:p w14:paraId="55D90172" w14:textId="77777777" w:rsidR="00901818" w:rsidRPr="002B3467" w:rsidRDefault="00901818" w:rsidP="00901818">
            <w:pPr>
              <w:spacing w:after="0" w:line="259" w:lineRule="auto"/>
              <w:ind w:left="0" w:right="0" w:firstLine="0"/>
              <w:rPr>
                <w:color w:val="auto"/>
              </w:rPr>
            </w:pPr>
            <w:r w:rsidRPr="002B3467">
              <w:rPr>
                <w:color w:val="auto"/>
              </w:rPr>
              <w:t>VÝPOČET OPRÁVNENÉHO PRÍJMU ALEBO OPRÁVNENEJ STRATY</w:t>
            </w:r>
          </w:p>
          <w:p w14:paraId="0119491C" w14:textId="77777777" w:rsidR="00901818" w:rsidRPr="002B3467" w:rsidRDefault="00901818" w:rsidP="00901818">
            <w:pPr>
              <w:spacing w:after="0" w:line="259" w:lineRule="auto"/>
              <w:ind w:left="0" w:right="0" w:firstLine="0"/>
              <w:rPr>
                <w:color w:val="auto"/>
              </w:rPr>
            </w:pPr>
            <w:r w:rsidRPr="002B3467">
              <w:rPr>
                <w:color w:val="auto"/>
              </w:rPr>
              <w:t>Článok 15</w:t>
            </w:r>
          </w:p>
          <w:p w14:paraId="421670B8" w14:textId="77777777" w:rsidR="00901818" w:rsidRPr="002B3467" w:rsidRDefault="00901818" w:rsidP="00901818">
            <w:pPr>
              <w:spacing w:after="0" w:line="259" w:lineRule="auto"/>
              <w:ind w:left="0" w:right="0" w:firstLine="0"/>
              <w:rPr>
                <w:color w:val="auto"/>
              </w:rPr>
            </w:pPr>
            <w:r w:rsidRPr="002B3467">
              <w:rPr>
                <w:color w:val="auto"/>
              </w:rPr>
              <w:t>Stanovenie oprávneného príjmu alebo oprávnenej straty</w:t>
            </w:r>
          </w:p>
          <w:p w14:paraId="71EF0980" w14:textId="77777777" w:rsidR="00901818" w:rsidRPr="002B3467" w:rsidRDefault="00901818" w:rsidP="00901818">
            <w:pPr>
              <w:spacing w:after="0" w:line="259" w:lineRule="auto"/>
              <w:ind w:left="0" w:right="0" w:firstLine="0"/>
              <w:rPr>
                <w:color w:val="auto"/>
              </w:rPr>
            </w:pPr>
          </w:p>
          <w:p w14:paraId="7A4C63D0" w14:textId="77777777" w:rsidR="00901818" w:rsidRPr="002B3467" w:rsidRDefault="00901818" w:rsidP="00901818">
            <w:pPr>
              <w:spacing w:after="0" w:line="259" w:lineRule="auto"/>
              <w:ind w:left="0" w:right="0" w:firstLine="0"/>
              <w:rPr>
                <w:color w:val="auto"/>
              </w:rPr>
            </w:pPr>
            <w:r w:rsidRPr="002B3467">
              <w:rPr>
                <w:color w:val="auto"/>
              </w:rPr>
              <w:t>1.</w:t>
            </w:r>
          </w:p>
          <w:p w14:paraId="5F9E2D8E" w14:textId="77777777" w:rsidR="00901818" w:rsidRDefault="00901818" w:rsidP="00901818">
            <w:pPr>
              <w:spacing w:after="0" w:line="259" w:lineRule="auto"/>
              <w:ind w:left="0" w:right="0" w:firstLine="0"/>
              <w:rPr>
                <w:color w:val="auto"/>
              </w:rPr>
            </w:pPr>
            <w:r w:rsidRPr="002B3467">
              <w:rPr>
                <w:color w:val="auto"/>
              </w:rPr>
              <w:lastRenderedPageBreak/>
              <w:t>Oprávnený príjem alebo oprávnená strata základného subjektu sa vypočíta tak, že sa vykonajú úpravy čistého zisku alebo čistej straty základného subjektu z finančného účtovníctva za dané účtovné obdobie uvedené v článkoch 16 až 19 pred akýmikoľvek konsolidačnými úpravami na elimináciu vnútroskupinových transakcií, ako sa stanovuje podľa účtovného štandardu použitého pri zostavovaní konsolidovanej účtovnej závierky hlavného materského subjektu.</w:t>
            </w:r>
          </w:p>
          <w:p w14:paraId="52467854" w14:textId="77777777" w:rsidR="00901818" w:rsidRDefault="00901818" w:rsidP="00901818">
            <w:pPr>
              <w:spacing w:after="0" w:line="259" w:lineRule="auto"/>
              <w:ind w:left="0" w:right="0" w:firstLine="0"/>
              <w:rPr>
                <w:color w:val="auto"/>
              </w:rPr>
            </w:pPr>
          </w:p>
          <w:p w14:paraId="7482FCE3" w14:textId="77777777" w:rsidR="00901818" w:rsidRDefault="00901818" w:rsidP="00901818">
            <w:pPr>
              <w:spacing w:after="0" w:line="259" w:lineRule="auto"/>
              <w:ind w:left="0" w:right="0" w:firstLine="0"/>
            </w:pPr>
            <w:r>
              <w:t>2.</w:t>
            </w:r>
          </w:p>
          <w:p w14:paraId="602C9084" w14:textId="77777777" w:rsidR="00901818" w:rsidRDefault="00901818" w:rsidP="00901818">
            <w:pPr>
              <w:spacing w:after="0" w:line="259" w:lineRule="auto"/>
              <w:ind w:left="0" w:right="0" w:firstLine="0"/>
            </w:pPr>
            <w:r>
              <w:t>Keď stanovenie čistého zisku alebo čistej straty základného subjektu z finančného účtovníctva na základe prijateľného štandardu finančného účtovníctva alebo schváleného štandardu finančného účtovníctva použitého pri zostavovaní konsolidovanej účtovnej závierky hlavného materského subjektu nie je primerane uskutočniteľné, čistý zisk alebo čistá strata základného subjektu z finančného účtovníctva za dané účtovné obdobie sa môže stanoviť pomocou iného prijateľného štandardu finančného účtovníctva alebo schváleného štandardu finančného účtovníctva za predpokladu, že:</w:t>
            </w:r>
          </w:p>
          <w:p w14:paraId="28B10221" w14:textId="77777777" w:rsidR="00901818" w:rsidRDefault="00901818" w:rsidP="00901818">
            <w:pPr>
              <w:spacing w:after="0" w:line="259" w:lineRule="auto"/>
              <w:ind w:left="0" w:right="0" w:firstLine="0"/>
            </w:pPr>
            <w:r>
              <w:t>a)</w:t>
            </w:r>
          </w:p>
          <w:p w14:paraId="29AB6E3A" w14:textId="77777777" w:rsidR="00901818" w:rsidRDefault="00901818" w:rsidP="00901818">
            <w:pPr>
              <w:spacing w:after="0" w:line="259" w:lineRule="auto"/>
              <w:ind w:left="0" w:right="0" w:firstLine="0"/>
            </w:pPr>
            <w:r>
              <w:t>finančné účty základného subjektu sú vedené na základe tohto účtovného štandardu;</w:t>
            </w:r>
          </w:p>
          <w:p w14:paraId="30B0706D" w14:textId="77777777" w:rsidR="00901818" w:rsidRDefault="00901818" w:rsidP="00901818">
            <w:pPr>
              <w:spacing w:after="0" w:line="259" w:lineRule="auto"/>
              <w:ind w:left="0" w:right="0" w:firstLine="0"/>
            </w:pPr>
            <w:r>
              <w:t>b)</w:t>
            </w:r>
          </w:p>
          <w:p w14:paraId="7BD5D8C4" w14:textId="77777777" w:rsidR="00901818" w:rsidRDefault="00901818" w:rsidP="00901818">
            <w:pPr>
              <w:spacing w:after="0" w:line="259" w:lineRule="auto"/>
              <w:ind w:left="0" w:right="0" w:firstLine="0"/>
            </w:pPr>
            <w:r>
              <w:t>informácie obsiahnuté na finančných účtoch sú spoľahlivé a</w:t>
            </w:r>
          </w:p>
          <w:p w14:paraId="55E9C8DE" w14:textId="77777777" w:rsidR="00901818" w:rsidRDefault="00901818" w:rsidP="00901818">
            <w:pPr>
              <w:spacing w:after="0" w:line="259" w:lineRule="auto"/>
              <w:ind w:left="0" w:right="0" w:firstLine="0"/>
            </w:pPr>
            <w:r>
              <w:lastRenderedPageBreak/>
              <w:t>c)</w:t>
            </w:r>
          </w:p>
          <w:p w14:paraId="04CBDB9F" w14:textId="77777777" w:rsidR="00901818" w:rsidRDefault="00901818" w:rsidP="00901818">
            <w:pPr>
              <w:spacing w:after="0" w:line="259" w:lineRule="auto"/>
              <w:ind w:left="0" w:right="0" w:firstLine="0"/>
            </w:pPr>
            <w:r>
              <w:t>trvalé rozdiely väčšie ako 1 000 000EUR, ktoré vyplývajú z uplatňovania konkrétnej zásady alebo štandardu na výnosové, nákladové alebo transakčné položky, ak sa uvedená zásada alebo štandard odlišujú od finančného štandardu použitého pri zostavovaní konsolidovanej účtovnej závierky hlavného materského subjektu, sa upravia tak, aby zodpovedali zaobchádzaniu s touto položkou vyžadovanému podľa účtovného štandardu použitého pri zostavovaní konsolidovanej účtovnej závierky.</w:t>
            </w:r>
          </w:p>
          <w:p w14:paraId="1BB5169D" w14:textId="77777777" w:rsidR="00901818" w:rsidRDefault="00901818" w:rsidP="00901818">
            <w:pPr>
              <w:spacing w:after="0" w:line="259" w:lineRule="auto"/>
              <w:ind w:left="0" w:right="0" w:firstLine="0"/>
            </w:pPr>
          </w:p>
        </w:tc>
        <w:tc>
          <w:tcPr>
            <w:tcW w:w="850" w:type="dxa"/>
          </w:tcPr>
          <w:p w14:paraId="0D315330" w14:textId="77777777" w:rsidR="00901818" w:rsidRPr="006124D0" w:rsidRDefault="00901818" w:rsidP="00901818">
            <w:pPr>
              <w:spacing w:after="0" w:line="259" w:lineRule="auto"/>
              <w:ind w:left="0" w:right="0" w:firstLine="0"/>
              <w:jc w:val="center"/>
              <w:rPr>
                <w:b/>
              </w:rPr>
            </w:pPr>
            <w:r>
              <w:rPr>
                <w:b/>
              </w:rPr>
              <w:lastRenderedPageBreak/>
              <w:t>N</w:t>
            </w:r>
          </w:p>
          <w:p w14:paraId="38511D39" w14:textId="77777777" w:rsidR="00901818" w:rsidRDefault="00901818" w:rsidP="00901818">
            <w:pPr>
              <w:spacing w:after="0" w:line="259" w:lineRule="auto"/>
              <w:ind w:left="2" w:right="0" w:firstLine="0"/>
              <w:jc w:val="center"/>
              <w:rPr>
                <w:b/>
              </w:rPr>
            </w:pPr>
          </w:p>
          <w:p w14:paraId="1ADAE3CF" w14:textId="77777777" w:rsidR="00901818" w:rsidRDefault="00901818" w:rsidP="00901818">
            <w:pPr>
              <w:spacing w:after="0" w:line="259" w:lineRule="auto"/>
              <w:ind w:left="2" w:right="0" w:firstLine="0"/>
              <w:jc w:val="center"/>
              <w:rPr>
                <w:b/>
              </w:rPr>
            </w:pPr>
          </w:p>
          <w:p w14:paraId="5A623658" w14:textId="77777777" w:rsidR="00901818" w:rsidRDefault="00901818" w:rsidP="00901818">
            <w:pPr>
              <w:spacing w:after="0" w:line="259" w:lineRule="auto"/>
              <w:ind w:left="2" w:right="0" w:firstLine="0"/>
              <w:jc w:val="center"/>
              <w:rPr>
                <w:b/>
              </w:rPr>
            </w:pPr>
          </w:p>
          <w:p w14:paraId="04CBA603" w14:textId="77777777" w:rsidR="00901818" w:rsidRDefault="00901818" w:rsidP="00901818">
            <w:pPr>
              <w:spacing w:after="0" w:line="259" w:lineRule="auto"/>
              <w:ind w:left="2" w:right="0" w:firstLine="0"/>
              <w:jc w:val="center"/>
              <w:rPr>
                <w:b/>
              </w:rPr>
            </w:pPr>
          </w:p>
          <w:p w14:paraId="13AC84FA" w14:textId="77777777" w:rsidR="00901818" w:rsidRDefault="00901818" w:rsidP="00901818">
            <w:pPr>
              <w:spacing w:after="0" w:line="259" w:lineRule="auto"/>
              <w:ind w:left="2" w:right="0" w:firstLine="0"/>
              <w:jc w:val="center"/>
              <w:rPr>
                <w:b/>
              </w:rPr>
            </w:pPr>
          </w:p>
          <w:p w14:paraId="5C763406" w14:textId="77777777" w:rsidR="00901818" w:rsidRDefault="00901818" w:rsidP="00901818">
            <w:pPr>
              <w:spacing w:after="0" w:line="259" w:lineRule="auto"/>
              <w:ind w:left="2" w:right="0" w:firstLine="0"/>
              <w:jc w:val="center"/>
              <w:rPr>
                <w:b/>
              </w:rPr>
            </w:pPr>
          </w:p>
          <w:p w14:paraId="3DB6B5C7" w14:textId="77777777" w:rsidR="00901818" w:rsidRDefault="00901818" w:rsidP="00901818">
            <w:pPr>
              <w:spacing w:after="0" w:line="259" w:lineRule="auto"/>
              <w:ind w:left="2" w:right="0" w:firstLine="0"/>
              <w:jc w:val="center"/>
              <w:rPr>
                <w:b/>
              </w:rPr>
            </w:pPr>
          </w:p>
          <w:p w14:paraId="256866D7" w14:textId="77777777" w:rsidR="00901818" w:rsidRDefault="00901818" w:rsidP="00901818">
            <w:pPr>
              <w:spacing w:after="0" w:line="259" w:lineRule="auto"/>
              <w:ind w:left="2" w:right="0" w:firstLine="0"/>
              <w:jc w:val="center"/>
              <w:rPr>
                <w:b/>
              </w:rPr>
            </w:pPr>
          </w:p>
          <w:p w14:paraId="313E0DE3" w14:textId="77777777" w:rsidR="00901818" w:rsidRDefault="00901818" w:rsidP="00901818">
            <w:pPr>
              <w:spacing w:after="0" w:line="259" w:lineRule="auto"/>
              <w:ind w:left="2" w:right="0" w:firstLine="0"/>
              <w:jc w:val="center"/>
              <w:rPr>
                <w:b/>
              </w:rPr>
            </w:pPr>
          </w:p>
          <w:p w14:paraId="34A797C1" w14:textId="77777777" w:rsidR="00901818" w:rsidRDefault="00901818" w:rsidP="00901818">
            <w:pPr>
              <w:spacing w:after="0" w:line="259" w:lineRule="auto"/>
              <w:ind w:left="2" w:right="0" w:firstLine="0"/>
              <w:jc w:val="center"/>
              <w:rPr>
                <w:b/>
              </w:rPr>
            </w:pPr>
          </w:p>
          <w:p w14:paraId="1C759C3C" w14:textId="77777777" w:rsidR="00901818" w:rsidRDefault="00901818" w:rsidP="00901818">
            <w:pPr>
              <w:spacing w:after="0" w:line="259" w:lineRule="auto"/>
              <w:ind w:left="2" w:right="0" w:firstLine="0"/>
              <w:jc w:val="center"/>
              <w:rPr>
                <w:b/>
              </w:rPr>
            </w:pPr>
          </w:p>
          <w:p w14:paraId="66F76A75" w14:textId="77777777" w:rsidR="00901818" w:rsidRDefault="00901818" w:rsidP="00901818">
            <w:pPr>
              <w:spacing w:after="0" w:line="259" w:lineRule="auto"/>
              <w:ind w:left="2" w:right="0" w:firstLine="0"/>
              <w:jc w:val="center"/>
              <w:rPr>
                <w:b/>
              </w:rPr>
            </w:pPr>
          </w:p>
          <w:p w14:paraId="3CBC0157" w14:textId="77777777" w:rsidR="00901818" w:rsidRDefault="00901818" w:rsidP="00901818">
            <w:pPr>
              <w:spacing w:after="0" w:line="259" w:lineRule="auto"/>
              <w:ind w:left="2" w:right="0" w:firstLine="0"/>
              <w:jc w:val="center"/>
              <w:rPr>
                <w:b/>
              </w:rPr>
            </w:pPr>
          </w:p>
          <w:p w14:paraId="138C4398" w14:textId="77777777" w:rsidR="00901818" w:rsidRDefault="00901818" w:rsidP="00901818">
            <w:pPr>
              <w:spacing w:after="0" w:line="259" w:lineRule="auto"/>
              <w:ind w:left="2" w:right="0" w:firstLine="0"/>
              <w:jc w:val="center"/>
              <w:rPr>
                <w:b/>
              </w:rPr>
            </w:pPr>
          </w:p>
          <w:p w14:paraId="0709E1A8" w14:textId="77777777" w:rsidR="00901818" w:rsidRDefault="00901818" w:rsidP="00901818">
            <w:pPr>
              <w:spacing w:after="0" w:line="259" w:lineRule="auto"/>
              <w:ind w:left="2" w:right="0" w:firstLine="0"/>
              <w:jc w:val="center"/>
              <w:rPr>
                <w:b/>
              </w:rPr>
            </w:pPr>
          </w:p>
          <w:p w14:paraId="2122AFCB" w14:textId="77777777" w:rsidR="00901818" w:rsidRDefault="00901818" w:rsidP="00901818">
            <w:pPr>
              <w:spacing w:after="0" w:line="259" w:lineRule="auto"/>
              <w:ind w:left="2" w:right="0" w:firstLine="0"/>
              <w:jc w:val="center"/>
              <w:rPr>
                <w:b/>
              </w:rPr>
            </w:pPr>
          </w:p>
          <w:p w14:paraId="4ABEB658" w14:textId="77777777" w:rsidR="00901818" w:rsidRDefault="00901818" w:rsidP="00901818">
            <w:pPr>
              <w:spacing w:after="0" w:line="259" w:lineRule="auto"/>
              <w:ind w:left="2" w:right="0" w:firstLine="0"/>
              <w:jc w:val="center"/>
              <w:rPr>
                <w:b/>
              </w:rPr>
            </w:pPr>
          </w:p>
          <w:p w14:paraId="11661F45" w14:textId="77777777" w:rsidR="00901818" w:rsidRDefault="00901818" w:rsidP="00901818">
            <w:pPr>
              <w:spacing w:after="0" w:line="259" w:lineRule="auto"/>
              <w:ind w:left="2" w:right="0" w:firstLine="0"/>
              <w:jc w:val="center"/>
              <w:rPr>
                <w:b/>
              </w:rPr>
            </w:pPr>
          </w:p>
          <w:p w14:paraId="15CA509E" w14:textId="77777777" w:rsidR="00901818" w:rsidRDefault="00901818" w:rsidP="00901818">
            <w:pPr>
              <w:spacing w:after="0" w:line="259" w:lineRule="auto"/>
              <w:ind w:left="2" w:right="0" w:firstLine="0"/>
              <w:jc w:val="center"/>
              <w:rPr>
                <w:b/>
              </w:rPr>
            </w:pPr>
          </w:p>
          <w:p w14:paraId="0D8379DE" w14:textId="77777777" w:rsidR="00901818" w:rsidRDefault="00901818" w:rsidP="00901818">
            <w:pPr>
              <w:spacing w:after="0" w:line="259" w:lineRule="auto"/>
              <w:ind w:left="2" w:right="0" w:firstLine="0"/>
              <w:jc w:val="center"/>
              <w:rPr>
                <w:b/>
              </w:rPr>
            </w:pPr>
          </w:p>
          <w:p w14:paraId="07E70388" w14:textId="77777777" w:rsidR="00901818" w:rsidRDefault="00901818" w:rsidP="00901818">
            <w:pPr>
              <w:spacing w:after="0" w:line="259" w:lineRule="auto"/>
              <w:ind w:left="2" w:right="0" w:firstLine="0"/>
              <w:jc w:val="center"/>
              <w:rPr>
                <w:b/>
              </w:rPr>
            </w:pPr>
          </w:p>
          <w:p w14:paraId="447F2FA1" w14:textId="77777777" w:rsidR="00901818" w:rsidRDefault="00901818" w:rsidP="00901818">
            <w:pPr>
              <w:spacing w:after="0" w:line="259" w:lineRule="auto"/>
              <w:ind w:left="2" w:right="0" w:firstLine="0"/>
              <w:jc w:val="center"/>
              <w:rPr>
                <w:b/>
              </w:rPr>
            </w:pPr>
          </w:p>
          <w:p w14:paraId="5E53084E" w14:textId="77777777" w:rsidR="00901818" w:rsidRDefault="00901818" w:rsidP="00901818">
            <w:pPr>
              <w:spacing w:after="0" w:line="259" w:lineRule="auto"/>
              <w:ind w:left="2" w:right="0" w:firstLine="0"/>
              <w:jc w:val="center"/>
              <w:rPr>
                <w:b/>
              </w:rPr>
            </w:pPr>
          </w:p>
          <w:p w14:paraId="327289DA" w14:textId="77777777" w:rsidR="00901818" w:rsidRDefault="00901818" w:rsidP="00901818">
            <w:pPr>
              <w:spacing w:after="0" w:line="259" w:lineRule="auto"/>
              <w:ind w:left="2" w:right="0" w:firstLine="0"/>
              <w:jc w:val="center"/>
              <w:rPr>
                <w:b/>
              </w:rPr>
            </w:pPr>
          </w:p>
          <w:p w14:paraId="6F1F5126" w14:textId="77777777" w:rsidR="00901818" w:rsidRDefault="00901818" w:rsidP="00901818">
            <w:pPr>
              <w:spacing w:after="0" w:line="259" w:lineRule="auto"/>
              <w:ind w:left="2" w:right="0" w:firstLine="0"/>
              <w:jc w:val="center"/>
              <w:rPr>
                <w:b/>
              </w:rPr>
            </w:pPr>
          </w:p>
          <w:p w14:paraId="1F7920A8" w14:textId="77777777" w:rsidR="00901818" w:rsidRDefault="00901818" w:rsidP="00901818">
            <w:pPr>
              <w:spacing w:after="0" w:line="259" w:lineRule="auto"/>
              <w:ind w:left="2" w:right="0" w:firstLine="0"/>
              <w:jc w:val="center"/>
              <w:rPr>
                <w:b/>
              </w:rPr>
            </w:pPr>
          </w:p>
          <w:p w14:paraId="04E69EA2" w14:textId="77777777" w:rsidR="00901818" w:rsidRDefault="00901818" w:rsidP="00901818">
            <w:pPr>
              <w:spacing w:after="0" w:line="259" w:lineRule="auto"/>
              <w:ind w:left="2" w:right="0" w:firstLine="0"/>
              <w:jc w:val="center"/>
              <w:rPr>
                <w:b/>
              </w:rPr>
            </w:pPr>
          </w:p>
          <w:p w14:paraId="1E6058E9" w14:textId="77777777" w:rsidR="00901818" w:rsidRDefault="00901818" w:rsidP="00901818">
            <w:pPr>
              <w:spacing w:after="0" w:line="259" w:lineRule="auto"/>
              <w:ind w:left="2" w:right="0" w:firstLine="0"/>
              <w:jc w:val="center"/>
              <w:rPr>
                <w:b/>
              </w:rPr>
            </w:pPr>
          </w:p>
          <w:p w14:paraId="713FB4FD" w14:textId="77777777" w:rsidR="00901818" w:rsidRDefault="00901818" w:rsidP="00901818">
            <w:pPr>
              <w:spacing w:after="0" w:line="259" w:lineRule="auto"/>
              <w:ind w:left="2" w:right="0" w:firstLine="0"/>
              <w:jc w:val="center"/>
              <w:rPr>
                <w:b/>
              </w:rPr>
            </w:pPr>
          </w:p>
          <w:p w14:paraId="340F3FA7" w14:textId="77777777" w:rsidR="00901818" w:rsidRDefault="00901818" w:rsidP="00901818">
            <w:pPr>
              <w:spacing w:after="0" w:line="259" w:lineRule="auto"/>
              <w:ind w:left="2" w:right="0" w:firstLine="0"/>
              <w:jc w:val="center"/>
              <w:rPr>
                <w:b/>
              </w:rPr>
            </w:pPr>
          </w:p>
          <w:p w14:paraId="4809B951" w14:textId="77777777" w:rsidR="00901818" w:rsidRDefault="00901818" w:rsidP="00901818">
            <w:pPr>
              <w:spacing w:after="0" w:line="259" w:lineRule="auto"/>
              <w:ind w:left="2" w:right="0" w:firstLine="0"/>
              <w:jc w:val="center"/>
              <w:rPr>
                <w:b/>
              </w:rPr>
            </w:pPr>
          </w:p>
          <w:p w14:paraId="3817357D" w14:textId="77777777" w:rsidR="00901818" w:rsidRDefault="00901818" w:rsidP="00901818">
            <w:pPr>
              <w:spacing w:after="0" w:line="259" w:lineRule="auto"/>
              <w:ind w:left="2" w:right="0" w:firstLine="0"/>
              <w:jc w:val="center"/>
              <w:rPr>
                <w:b/>
              </w:rPr>
            </w:pPr>
          </w:p>
          <w:p w14:paraId="6D6BC6D0" w14:textId="77777777" w:rsidR="00901818" w:rsidRDefault="00901818" w:rsidP="00901818">
            <w:pPr>
              <w:spacing w:after="0" w:line="259" w:lineRule="auto"/>
              <w:ind w:left="2" w:right="0" w:firstLine="0"/>
              <w:jc w:val="center"/>
              <w:rPr>
                <w:b/>
              </w:rPr>
            </w:pPr>
          </w:p>
          <w:p w14:paraId="5AB70190" w14:textId="77777777" w:rsidR="00901818" w:rsidRDefault="00901818" w:rsidP="00901818">
            <w:pPr>
              <w:spacing w:after="0" w:line="259" w:lineRule="auto"/>
              <w:ind w:left="2" w:right="0" w:firstLine="0"/>
              <w:jc w:val="center"/>
              <w:rPr>
                <w:b/>
              </w:rPr>
            </w:pPr>
          </w:p>
          <w:p w14:paraId="39C3CFA6" w14:textId="77777777" w:rsidR="00901818" w:rsidRDefault="00901818" w:rsidP="00901818">
            <w:pPr>
              <w:spacing w:after="0" w:line="259" w:lineRule="auto"/>
              <w:ind w:left="2" w:right="0" w:firstLine="0"/>
              <w:jc w:val="center"/>
              <w:rPr>
                <w:b/>
              </w:rPr>
            </w:pPr>
          </w:p>
          <w:p w14:paraId="2801E115" w14:textId="77777777" w:rsidR="00901818" w:rsidRDefault="00901818" w:rsidP="00901818">
            <w:pPr>
              <w:spacing w:after="0" w:line="259" w:lineRule="auto"/>
              <w:ind w:left="2" w:right="0" w:firstLine="0"/>
              <w:jc w:val="center"/>
              <w:rPr>
                <w:b/>
              </w:rPr>
            </w:pPr>
          </w:p>
          <w:p w14:paraId="6B24AAEF" w14:textId="77777777" w:rsidR="00901818" w:rsidRDefault="00901818" w:rsidP="00901818">
            <w:pPr>
              <w:spacing w:after="0" w:line="259" w:lineRule="auto"/>
              <w:ind w:left="2" w:right="0" w:firstLine="0"/>
              <w:jc w:val="center"/>
              <w:rPr>
                <w:b/>
              </w:rPr>
            </w:pPr>
          </w:p>
          <w:p w14:paraId="78BE7786" w14:textId="77777777" w:rsidR="00901818" w:rsidRDefault="00901818" w:rsidP="00901818">
            <w:pPr>
              <w:spacing w:after="0" w:line="259" w:lineRule="auto"/>
              <w:ind w:left="2" w:right="0" w:firstLine="0"/>
              <w:jc w:val="center"/>
              <w:rPr>
                <w:b/>
              </w:rPr>
            </w:pPr>
          </w:p>
          <w:p w14:paraId="3DFC54AE" w14:textId="77777777" w:rsidR="00901818" w:rsidRDefault="00901818" w:rsidP="00901818">
            <w:pPr>
              <w:spacing w:after="0" w:line="259" w:lineRule="auto"/>
              <w:ind w:left="2" w:right="0" w:firstLine="0"/>
              <w:jc w:val="center"/>
              <w:rPr>
                <w:b/>
              </w:rPr>
            </w:pPr>
          </w:p>
          <w:p w14:paraId="14495A93" w14:textId="77777777" w:rsidR="00901818" w:rsidRDefault="00901818" w:rsidP="00901818">
            <w:pPr>
              <w:spacing w:after="0" w:line="259" w:lineRule="auto"/>
              <w:ind w:left="2" w:right="0" w:firstLine="0"/>
              <w:jc w:val="center"/>
              <w:rPr>
                <w:b/>
              </w:rPr>
            </w:pPr>
          </w:p>
          <w:p w14:paraId="5D247831" w14:textId="77777777" w:rsidR="00901818" w:rsidRDefault="00901818" w:rsidP="00901818">
            <w:pPr>
              <w:spacing w:after="0" w:line="259" w:lineRule="auto"/>
              <w:ind w:left="2" w:right="0" w:firstLine="0"/>
              <w:jc w:val="center"/>
              <w:rPr>
                <w:b/>
              </w:rPr>
            </w:pPr>
          </w:p>
          <w:p w14:paraId="5B23D1E1" w14:textId="77777777" w:rsidR="00901818" w:rsidRDefault="00901818" w:rsidP="00901818">
            <w:pPr>
              <w:spacing w:after="0" w:line="259" w:lineRule="auto"/>
              <w:ind w:left="2" w:right="0" w:firstLine="0"/>
              <w:jc w:val="center"/>
              <w:rPr>
                <w:b/>
              </w:rPr>
            </w:pPr>
          </w:p>
          <w:p w14:paraId="08379C07" w14:textId="77777777" w:rsidR="00901818" w:rsidRDefault="00901818" w:rsidP="00901818">
            <w:pPr>
              <w:spacing w:after="0" w:line="259" w:lineRule="auto"/>
              <w:ind w:left="2" w:right="0" w:firstLine="0"/>
              <w:jc w:val="center"/>
              <w:rPr>
                <w:b/>
              </w:rPr>
            </w:pPr>
          </w:p>
          <w:p w14:paraId="5869729C" w14:textId="77777777" w:rsidR="00901818" w:rsidRDefault="00901818" w:rsidP="00901818">
            <w:pPr>
              <w:spacing w:after="0" w:line="259" w:lineRule="auto"/>
              <w:ind w:left="2" w:right="0" w:firstLine="0"/>
              <w:jc w:val="center"/>
              <w:rPr>
                <w:b/>
              </w:rPr>
            </w:pPr>
          </w:p>
          <w:p w14:paraId="605EC21B" w14:textId="77777777" w:rsidR="00901818" w:rsidRDefault="00901818" w:rsidP="00901818">
            <w:pPr>
              <w:spacing w:after="0" w:line="259" w:lineRule="auto"/>
              <w:ind w:left="2" w:right="0" w:firstLine="0"/>
              <w:jc w:val="center"/>
              <w:rPr>
                <w:b/>
              </w:rPr>
            </w:pPr>
          </w:p>
          <w:p w14:paraId="2E49742E" w14:textId="77777777" w:rsidR="00901818" w:rsidRDefault="00901818" w:rsidP="00901818">
            <w:pPr>
              <w:spacing w:after="0" w:line="259" w:lineRule="auto"/>
              <w:ind w:left="2" w:right="0" w:firstLine="0"/>
              <w:jc w:val="center"/>
              <w:rPr>
                <w:b/>
              </w:rPr>
            </w:pPr>
          </w:p>
          <w:p w14:paraId="52FAD18A" w14:textId="77777777" w:rsidR="00901818" w:rsidRDefault="00901818" w:rsidP="00901818">
            <w:pPr>
              <w:spacing w:after="0" w:line="259" w:lineRule="auto"/>
              <w:ind w:left="2" w:right="0" w:firstLine="0"/>
              <w:jc w:val="center"/>
              <w:rPr>
                <w:b/>
              </w:rPr>
            </w:pPr>
          </w:p>
          <w:p w14:paraId="7B458A40" w14:textId="77777777" w:rsidR="00901818" w:rsidRDefault="00901818" w:rsidP="00901818">
            <w:pPr>
              <w:spacing w:after="0" w:line="259" w:lineRule="auto"/>
              <w:ind w:left="2" w:right="0" w:firstLine="0"/>
              <w:jc w:val="center"/>
              <w:rPr>
                <w:b/>
              </w:rPr>
            </w:pPr>
          </w:p>
          <w:p w14:paraId="35D5A167" w14:textId="77777777" w:rsidR="00901818" w:rsidRDefault="00901818" w:rsidP="00901818">
            <w:pPr>
              <w:spacing w:after="0" w:line="259" w:lineRule="auto"/>
              <w:ind w:left="2" w:right="0" w:firstLine="0"/>
              <w:jc w:val="center"/>
              <w:rPr>
                <w:b/>
              </w:rPr>
            </w:pPr>
          </w:p>
          <w:p w14:paraId="5F9DB279" w14:textId="77777777" w:rsidR="00901818" w:rsidRDefault="00901818" w:rsidP="00901818">
            <w:pPr>
              <w:spacing w:after="0" w:line="259" w:lineRule="auto"/>
              <w:ind w:left="2" w:right="0" w:firstLine="0"/>
              <w:jc w:val="center"/>
              <w:rPr>
                <w:b/>
              </w:rPr>
            </w:pPr>
          </w:p>
          <w:p w14:paraId="3FD4C5CA" w14:textId="77777777" w:rsidR="00901818" w:rsidRDefault="00901818" w:rsidP="00901818">
            <w:pPr>
              <w:spacing w:after="0" w:line="259" w:lineRule="auto"/>
              <w:ind w:left="2" w:right="0" w:firstLine="0"/>
              <w:jc w:val="center"/>
              <w:rPr>
                <w:b/>
              </w:rPr>
            </w:pPr>
          </w:p>
          <w:p w14:paraId="60B4BD8F" w14:textId="77777777" w:rsidR="00901818" w:rsidRDefault="00901818" w:rsidP="00901818">
            <w:pPr>
              <w:spacing w:after="0" w:line="259" w:lineRule="auto"/>
              <w:ind w:left="2" w:right="0" w:firstLine="0"/>
              <w:jc w:val="center"/>
              <w:rPr>
                <w:b/>
              </w:rPr>
            </w:pPr>
          </w:p>
          <w:p w14:paraId="10D8F55D" w14:textId="77777777" w:rsidR="00901818" w:rsidRDefault="00901818" w:rsidP="00901818">
            <w:pPr>
              <w:spacing w:after="0" w:line="259" w:lineRule="auto"/>
              <w:ind w:left="2" w:right="0" w:firstLine="0"/>
              <w:jc w:val="center"/>
              <w:rPr>
                <w:b/>
              </w:rPr>
            </w:pPr>
          </w:p>
          <w:p w14:paraId="6E499F2A" w14:textId="77777777" w:rsidR="00901818" w:rsidRDefault="00901818" w:rsidP="00901818">
            <w:pPr>
              <w:spacing w:after="0" w:line="259" w:lineRule="auto"/>
              <w:ind w:left="2" w:right="0" w:firstLine="0"/>
              <w:jc w:val="center"/>
              <w:rPr>
                <w:b/>
              </w:rPr>
            </w:pPr>
          </w:p>
          <w:p w14:paraId="196BF8CF" w14:textId="77777777" w:rsidR="00901818" w:rsidRDefault="00901818" w:rsidP="00901818">
            <w:pPr>
              <w:spacing w:after="0" w:line="259" w:lineRule="auto"/>
              <w:ind w:left="2" w:right="0" w:firstLine="0"/>
              <w:jc w:val="center"/>
              <w:rPr>
                <w:b/>
              </w:rPr>
            </w:pPr>
          </w:p>
          <w:p w14:paraId="5E34DC10" w14:textId="77777777" w:rsidR="00901818" w:rsidRPr="006124D0" w:rsidRDefault="00901818" w:rsidP="00901818">
            <w:pPr>
              <w:spacing w:after="0" w:line="259" w:lineRule="auto"/>
              <w:ind w:left="2" w:right="0" w:firstLine="0"/>
              <w:jc w:val="center"/>
              <w:rPr>
                <w:b/>
              </w:rPr>
            </w:pPr>
          </w:p>
        </w:tc>
        <w:tc>
          <w:tcPr>
            <w:tcW w:w="709" w:type="dxa"/>
          </w:tcPr>
          <w:p w14:paraId="2CEB3ADD" w14:textId="77777777" w:rsidR="00901818" w:rsidRDefault="00901818" w:rsidP="00901818">
            <w:pPr>
              <w:spacing w:after="0" w:line="259" w:lineRule="auto"/>
              <w:ind w:left="2" w:right="0" w:firstLine="0"/>
              <w:jc w:val="left"/>
            </w:pPr>
          </w:p>
        </w:tc>
        <w:tc>
          <w:tcPr>
            <w:tcW w:w="851" w:type="dxa"/>
          </w:tcPr>
          <w:p w14:paraId="573DFD16" w14:textId="77777777" w:rsidR="00901818" w:rsidRDefault="00901818" w:rsidP="00901818">
            <w:pPr>
              <w:spacing w:after="0" w:line="238" w:lineRule="auto"/>
              <w:ind w:left="2" w:right="0" w:firstLine="0"/>
              <w:jc w:val="left"/>
            </w:pPr>
          </w:p>
          <w:p w14:paraId="002315CE" w14:textId="77777777" w:rsidR="00901818" w:rsidRDefault="00901818" w:rsidP="00901818">
            <w:pPr>
              <w:spacing w:after="0" w:line="238" w:lineRule="auto"/>
              <w:ind w:left="2" w:right="0" w:firstLine="0"/>
              <w:jc w:val="left"/>
            </w:pPr>
          </w:p>
          <w:p w14:paraId="5D082706" w14:textId="77777777" w:rsidR="00901818" w:rsidRDefault="00901818" w:rsidP="00901818">
            <w:pPr>
              <w:spacing w:after="0" w:line="238" w:lineRule="auto"/>
              <w:ind w:left="2" w:right="0" w:firstLine="0"/>
              <w:jc w:val="left"/>
            </w:pPr>
          </w:p>
          <w:p w14:paraId="1CCDEAF3" w14:textId="77777777" w:rsidR="00901818" w:rsidRDefault="00901818" w:rsidP="00901818">
            <w:pPr>
              <w:spacing w:after="0" w:line="238" w:lineRule="auto"/>
              <w:ind w:left="2" w:right="0" w:firstLine="0"/>
              <w:jc w:val="left"/>
            </w:pPr>
          </w:p>
          <w:p w14:paraId="22BB1F02" w14:textId="77777777" w:rsidR="00901818" w:rsidRDefault="00901818" w:rsidP="00901818">
            <w:pPr>
              <w:spacing w:after="0" w:line="238" w:lineRule="auto"/>
              <w:ind w:left="2" w:right="0" w:firstLine="0"/>
              <w:jc w:val="left"/>
            </w:pPr>
          </w:p>
          <w:p w14:paraId="7FA14213" w14:textId="77777777" w:rsidR="00901818" w:rsidRDefault="00901818" w:rsidP="00901818">
            <w:pPr>
              <w:spacing w:after="0" w:line="238" w:lineRule="auto"/>
              <w:ind w:left="2" w:right="0" w:firstLine="0"/>
              <w:jc w:val="left"/>
            </w:pPr>
          </w:p>
          <w:p w14:paraId="6870D580" w14:textId="77777777" w:rsidR="00901818" w:rsidRDefault="00901818" w:rsidP="00901818">
            <w:pPr>
              <w:spacing w:after="0" w:line="238" w:lineRule="auto"/>
              <w:ind w:left="2" w:right="0" w:firstLine="0"/>
              <w:jc w:val="left"/>
            </w:pPr>
          </w:p>
          <w:p w14:paraId="4BBB806B" w14:textId="77777777" w:rsidR="00901818" w:rsidRDefault="00901818" w:rsidP="00901818">
            <w:pPr>
              <w:spacing w:after="0" w:line="238" w:lineRule="auto"/>
              <w:ind w:left="2" w:right="0" w:firstLine="0"/>
              <w:jc w:val="left"/>
            </w:pPr>
          </w:p>
          <w:p w14:paraId="733A5871" w14:textId="77777777" w:rsidR="00901818" w:rsidRDefault="00901818" w:rsidP="00901818">
            <w:pPr>
              <w:spacing w:after="0" w:line="238" w:lineRule="auto"/>
              <w:ind w:left="2" w:right="0" w:firstLine="0"/>
              <w:jc w:val="left"/>
            </w:pPr>
          </w:p>
          <w:p w14:paraId="205FE382" w14:textId="77777777" w:rsidR="00901818" w:rsidRDefault="00901818" w:rsidP="00901818">
            <w:pPr>
              <w:spacing w:after="0" w:line="238" w:lineRule="auto"/>
              <w:ind w:left="2" w:right="0" w:firstLine="0"/>
              <w:jc w:val="left"/>
            </w:pPr>
          </w:p>
          <w:p w14:paraId="19A7C0D4" w14:textId="77777777" w:rsidR="00901818" w:rsidRDefault="00901818" w:rsidP="00901818">
            <w:pPr>
              <w:spacing w:after="0" w:line="238" w:lineRule="auto"/>
              <w:ind w:left="2" w:right="0" w:firstLine="0"/>
              <w:jc w:val="left"/>
            </w:pPr>
          </w:p>
          <w:p w14:paraId="539D4D3F" w14:textId="77777777" w:rsidR="00901818" w:rsidRDefault="00901818" w:rsidP="00901818">
            <w:pPr>
              <w:spacing w:after="0" w:line="238" w:lineRule="auto"/>
              <w:ind w:left="2" w:right="0" w:firstLine="0"/>
              <w:jc w:val="left"/>
            </w:pPr>
          </w:p>
          <w:p w14:paraId="54A9479F" w14:textId="77777777" w:rsidR="00901818" w:rsidRDefault="00901818" w:rsidP="00901818">
            <w:pPr>
              <w:spacing w:after="0" w:line="238" w:lineRule="auto"/>
              <w:ind w:left="2" w:right="0" w:firstLine="0"/>
              <w:jc w:val="left"/>
            </w:pPr>
          </w:p>
          <w:p w14:paraId="7D2D8184" w14:textId="77777777" w:rsidR="00901818" w:rsidRDefault="00901818" w:rsidP="00901818">
            <w:pPr>
              <w:spacing w:after="0" w:line="238" w:lineRule="auto"/>
              <w:ind w:left="2" w:right="0" w:firstLine="0"/>
              <w:jc w:val="left"/>
            </w:pPr>
          </w:p>
          <w:p w14:paraId="55CE8E3A" w14:textId="77777777" w:rsidR="00901818" w:rsidRDefault="00901818" w:rsidP="00901818">
            <w:pPr>
              <w:spacing w:after="0" w:line="238" w:lineRule="auto"/>
              <w:ind w:left="2" w:right="0" w:firstLine="0"/>
              <w:jc w:val="left"/>
            </w:pPr>
          </w:p>
          <w:p w14:paraId="703328D9" w14:textId="77777777" w:rsidR="00901818" w:rsidRDefault="00901818" w:rsidP="00901818">
            <w:pPr>
              <w:spacing w:after="0" w:line="238" w:lineRule="auto"/>
              <w:ind w:left="2" w:right="0" w:firstLine="0"/>
              <w:jc w:val="left"/>
            </w:pPr>
          </w:p>
          <w:p w14:paraId="75B30E9B" w14:textId="77777777" w:rsidR="00901818" w:rsidRDefault="00901818" w:rsidP="00901818">
            <w:pPr>
              <w:spacing w:after="0" w:line="238" w:lineRule="auto"/>
              <w:ind w:left="2" w:right="0" w:firstLine="0"/>
              <w:jc w:val="left"/>
            </w:pPr>
          </w:p>
          <w:p w14:paraId="71444139" w14:textId="77777777" w:rsidR="00901818" w:rsidRDefault="00901818" w:rsidP="00901818">
            <w:pPr>
              <w:spacing w:after="0" w:line="238" w:lineRule="auto"/>
              <w:ind w:left="2" w:right="0" w:firstLine="0"/>
              <w:jc w:val="left"/>
            </w:pPr>
          </w:p>
          <w:p w14:paraId="62871DB8" w14:textId="77777777" w:rsidR="00901818" w:rsidRDefault="00901818" w:rsidP="00901818">
            <w:pPr>
              <w:spacing w:after="0" w:line="238" w:lineRule="auto"/>
              <w:ind w:left="2" w:right="0" w:firstLine="0"/>
              <w:jc w:val="left"/>
            </w:pPr>
          </w:p>
          <w:p w14:paraId="748BF8FA" w14:textId="77777777" w:rsidR="00901818" w:rsidRDefault="00901818" w:rsidP="00901818">
            <w:pPr>
              <w:spacing w:after="0" w:line="238" w:lineRule="auto"/>
              <w:ind w:left="2" w:right="0" w:firstLine="0"/>
              <w:jc w:val="left"/>
            </w:pPr>
          </w:p>
          <w:p w14:paraId="38DB868E" w14:textId="77777777" w:rsidR="00901818" w:rsidRDefault="00901818" w:rsidP="00901818">
            <w:pPr>
              <w:spacing w:after="0" w:line="238" w:lineRule="auto"/>
              <w:ind w:left="2" w:right="0" w:firstLine="0"/>
              <w:jc w:val="left"/>
            </w:pPr>
          </w:p>
          <w:p w14:paraId="58C5D99D" w14:textId="77777777" w:rsidR="00901818" w:rsidRDefault="00901818" w:rsidP="00901818">
            <w:pPr>
              <w:spacing w:after="0" w:line="238" w:lineRule="auto"/>
              <w:ind w:left="2" w:right="0" w:firstLine="0"/>
              <w:jc w:val="left"/>
            </w:pPr>
          </w:p>
          <w:p w14:paraId="393A48AF" w14:textId="77777777" w:rsidR="00901818" w:rsidRDefault="00901818" w:rsidP="00901818">
            <w:pPr>
              <w:spacing w:after="0" w:line="238" w:lineRule="auto"/>
              <w:ind w:left="2" w:right="0" w:firstLine="0"/>
              <w:jc w:val="left"/>
            </w:pPr>
          </w:p>
          <w:p w14:paraId="0C032397" w14:textId="77777777" w:rsidR="00901818" w:rsidRDefault="00901818" w:rsidP="00901818">
            <w:pPr>
              <w:spacing w:after="0" w:line="238" w:lineRule="auto"/>
              <w:ind w:left="2" w:right="0" w:firstLine="0"/>
              <w:jc w:val="left"/>
            </w:pPr>
          </w:p>
          <w:p w14:paraId="6F790C4D" w14:textId="77777777" w:rsidR="00901818" w:rsidRDefault="00901818" w:rsidP="00901818">
            <w:pPr>
              <w:spacing w:after="0" w:line="238" w:lineRule="auto"/>
              <w:ind w:left="2" w:right="0" w:firstLine="0"/>
              <w:jc w:val="left"/>
            </w:pPr>
          </w:p>
          <w:p w14:paraId="11D9EBDF" w14:textId="77777777" w:rsidR="00901818" w:rsidRDefault="00901818" w:rsidP="00901818">
            <w:pPr>
              <w:spacing w:after="0" w:line="238" w:lineRule="auto"/>
              <w:ind w:left="2" w:right="0" w:firstLine="0"/>
              <w:jc w:val="left"/>
            </w:pPr>
          </w:p>
          <w:p w14:paraId="703A9443" w14:textId="77777777" w:rsidR="00901818" w:rsidRDefault="00901818" w:rsidP="00901818">
            <w:pPr>
              <w:spacing w:after="0" w:line="238" w:lineRule="auto"/>
              <w:ind w:left="2" w:right="0" w:firstLine="0"/>
              <w:jc w:val="left"/>
            </w:pPr>
          </w:p>
          <w:p w14:paraId="1256CEC5" w14:textId="77777777" w:rsidR="00901818" w:rsidRDefault="00901818" w:rsidP="00901818">
            <w:pPr>
              <w:spacing w:after="0" w:line="238" w:lineRule="auto"/>
              <w:ind w:left="2" w:right="0" w:firstLine="0"/>
              <w:jc w:val="left"/>
            </w:pPr>
          </w:p>
          <w:p w14:paraId="27471BEF" w14:textId="77777777" w:rsidR="00901818" w:rsidRDefault="00901818" w:rsidP="00901818">
            <w:pPr>
              <w:spacing w:after="0" w:line="238" w:lineRule="auto"/>
              <w:ind w:left="2" w:right="0" w:firstLine="0"/>
              <w:jc w:val="left"/>
            </w:pPr>
          </w:p>
          <w:p w14:paraId="6E07546C" w14:textId="77777777" w:rsidR="00901818" w:rsidRDefault="00901818" w:rsidP="00901818">
            <w:pPr>
              <w:spacing w:after="0" w:line="238" w:lineRule="auto"/>
              <w:ind w:left="2" w:right="0" w:firstLine="0"/>
              <w:jc w:val="left"/>
            </w:pPr>
          </w:p>
          <w:p w14:paraId="2A3EA0B5" w14:textId="77777777" w:rsidR="00901818" w:rsidRDefault="00901818" w:rsidP="00901818">
            <w:pPr>
              <w:spacing w:after="0" w:line="238" w:lineRule="auto"/>
              <w:ind w:left="2" w:right="0" w:firstLine="0"/>
              <w:jc w:val="left"/>
            </w:pPr>
          </w:p>
          <w:p w14:paraId="3FA801C4" w14:textId="77777777" w:rsidR="00901818" w:rsidRDefault="00901818" w:rsidP="00901818">
            <w:pPr>
              <w:spacing w:after="0" w:line="238" w:lineRule="auto"/>
              <w:ind w:left="2" w:right="0" w:firstLine="0"/>
              <w:jc w:val="left"/>
            </w:pPr>
          </w:p>
          <w:p w14:paraId="2B589705" w14:textId="77777777" w:rsidR="00901818" w:rsidRDefault="00901818" w:rsidP="00901818">
            <w:pPr>
              <w:spacing w:after="0" w:line="238" w:lineRule="auto"/>
              <w:ind w:left="2" w:right="0" w:firstLine="0"/>
              <w:jc w:val="left"/>
            </w:pPr>
          </w:p>
          <w:p w14:paraId="00A653FE" w14:textId="77777777" w:rsidR="00901818" w:rsidRDefault="00901818" w:rsidP="00901818">
            <w:pPr>
              <w:spacing w:after="0" w:line="238" w:lineRule="auto"/>
              <w:ind w:left="2" w:right="0" w:firstLine="0"/>
              <w:jc w:val="left"/>
            </w:pPr>
          </w:p>
          <w:p w14:paraId="07F0DB18" w14:textId="77777777" w:rsidR="00901818" w:rsidRDefault="00901818" w:rsidP="00901818">
            <w:pPr>
              <w:spacing w:after="0" w:line="238" w:lineRule="auto"/>
              <w:ind w:left="2" w:right="0" w:firstLine="0"/>
              <w:jc w:val="left"/>
            </w:pPr>
          </w:p>
          <w:p w14:paraId="3E11D474" w14:textId="77777777" w:rsidR="00901818" w:rsidRDefault="00901818" w:rsidP="00901818">
            <w:pPr>
              <w:spacing w:after="0" w:line="238" w:lineRule="auto"/>
              <w:ind w:left="2" w:right="0" w:firstLine="0"/>
              <w:jc w:val="left"/>
            </w:pPr>
          </w:p>
          <w:p w14:paraId="4D1035FA" w14:textId="77777777" w:rsidR="00901818" w:rsidRDefault="00901818" w:rsidP="00901818">
            <w:pPr>
              <w:spacing w:after="0" w:line="238" w:lineRule="auto"/>
              <w:ind w:left="2" w:right="0" w:firstLine="0"/>
              <w:jc w:val="left"/>
            </w:pPr>
          </w:p>
          <w:p w14:paraId="01F39316" w14:textId="77777777" w:rsidR="00901818" w:rsidRDefault="00901818" w:rsidP="00901818">
            <w:pPr>
              <w:spacing w:after="0" w:line="238" w:lineRule="auto"/>
              <w:ind w:left="2" w:right="0" w:firstLine="0"/>
              <w:jc w:val="left"/>
            </w:pPr>
          </w:p>
          <w:p w14:paraId="785E6F9B" w14:textId="77777777" w:rsidR="00901818" w:rsidRDefault="00901818" w:rsidP="00901818">
            <w:pPr>
              <w:spacing w:after="0" w:line="238" w:lineRule="auto"/>
              <w:ind w:left="2" w:right="0" w:firstLine="0"/>
              <w:jc w:val="left"/>
            </w:pPr>
          </w:p>
          <w:p w14:paraId="59EC8B7D" w14:textId="77777777" w:rsidR="00901818" w:rsidRDefault="00901818" w:rsidP="00901818">
            <w:pPr>
              <w:spacing w:after="0" w:line="238" w:lineRule="auto"/>
              <w:ind w:left="2" w:right="0" w:firstLine="0"/>
              <w:jc w:val="left"/>
            </w:pPr>
          </w:p>
          <w:p w14:paraId="62B026D4" w14:textId="77777777" w:rsidR="00901818" w:rsidRDefault="00901818" w:rsidP="00901818">
            <w:pPr>
              <w:spacing w:after="0" w:line="238" w:lineRule="auto"/>
              <w:ind w:left="2" w:right="0" w:firstLine="0"/>
              <w:jc w:val="left"/>
            </w:pPr>
          </w:p>
          <w:p w14:paraId="1ACE8CDA" w14:textId="77777777" w:rsidR="00901818" w:rsidRDefault="00901818" w:rsidP="00901818">
            <w:pPr>
              <w:spacing w:after="0" w:line="238" w:lineRule="auto"/>
              <w:ind w:left="2" w:right="0" w:firstLine="0"/>
              <w:jc w:val="left"/>
            </w:pPr>
          </w:p>
          <w:p w14:paraId="00FE4803" w14:textId="77777777" w:rsidR="00901818" w:rsidRDefault="00901818" w:rsidP="00901818">
            <w:pPr>
              <w:spacing w:after="0" w:line="238" w:lineRule="auto"/>
              <w:ind w:left="2" w:right="0" w:firstLine="0"/>
              <w:jc w:val="left"/>
            </w:pPr>
          </w:p>
          <w:p w14:paraId="361D5323" w14:textId="77777777" w:rsidR="00901818" w:rsidRDefault="00901818" w:rsidP="00901818">
            <w:pPr>
              <w:spacing w:after="0" w:line="238" w:lineRule="auto"/>
              <w:ind w:left="2" w:right="0" w:firstLine="0"/>
              <w:jc w:val="left"/>
            </w:pPr>
          </w:p>
          <w:p w14:paraId="1E0B3A76" w14:textId="77777777" w:rsidR="00901818" w:rsidRDefault="00901818" w:rsidP="00901818">
            <w:pPr>
              <w:spacing w:after="0" w:line="238" w:lineRule="auto"/>
              <w:ind w:left="2" w:right="0" w:firstLine="0"/>
              <w:jc w:val="left"/>
            </w:pPr>
          </w:p>
          <w:p w14:paraId="2FCE9084" w14:textId="77777777" w:rsidR="00901818" w:rsidRDefault="00901818" w:rsidP="00901818">
            <w:pPr>
              <w:spacing w:after="0" w:line="238" w:lineRule="auto"/>
              <w:ind w:left="2" w:right="0" w:firstLine="0"/>
              <w:jc w:val="left"/>
            </w:pPr>
          </w:p>
          <w:p w14:paraId="228AF504" w14:textId="77777777" w:rsidR="00901818" w:rsidRDefault="00901818" w:rsidP="00901818">
            <w:pPr>
              <w:spacing w:after="0" w:line="238" w:lineRule="auto"/>
              <w:ind w:left="2" w:right="0" w:firstLine="0"/>
              <w:jc w:val="left"/>
            </w:pPr>
          </w:p>
          <w:p w14:paraId="47E664DB" w14:textId="77777777" w:rsidR="00901818" w:rsidRDefault="00901818" w:rsidP="00901818">
            <w:pPr>
              <w:spacing w:after="0" w:line="238" w:lineRule="auto"/>
              <w:ind w:left="2" w:right="0" w:firstLine="0"/>
              <w:jc w:val="left"/>
            </w:pPr>
          </w:p>
          <w:p w14:paraId="6CB80D8F" w14:textId="77777777" w:rsidR="00901818" w:rsidRDefault="00901818" w:rsidP="00901818">
            <w:pPr>
              <w:spacing w:after="0" w:line="238" w:lineRule="auto"/>
              <w:ind w:left="2" w:right="0" w:firstLine="0"/>
              <w:jc w:val="left"/>
            </w:pPr>
          </w:p>
          <w:p w14:paraId="6BED0548" w14:textId="77777777" w:rsidR="00901818" w:rsidRDefault="00901818" w:rsidP="00901818">
            <w:pPr>
              <w:spacing w:after="0" w:line="238" w:lineRule="auto"/>
              <w:ind w:left="2" w:right="0" w:firstLine="0"/>
              <w:jc w:val="left"/>
            </w:pPr>
          </w:p>
          <w:p w14:paraId="7EF08F5E" w14:textId="77777777" w:rsidR="00901818" w:rsidRDefault="00901818" w:rsidP="00901818">
            <w:pPr>
              <w:spacing w:after="0" w:line="238" w:lineRule="auto"/>
              <w:ind w:left="2" w:right="0" w:firstLine="0"/>
              <w:jc w:val="left"/>
            </w:pPr>
          </w:p>
          <w:p w14:paraId="6DB8FEDC" w14:textId="77777777" w:rsidR="00901818" w:rsidRDefault="00901818" w:rsidP="00901818">
            <w:pPr>
              <w:spacing w:after="0" w:line="238" w:lineRule="auto"/>
              <w:ind w:left="2" w:right="0" w:firstLine="0"/>
              <w:jc w:val="left"/>
            </w:pPr>
          </w:p>
          <w:p w14:paraId="6D16258C" w14:textId="77777777" w:rsidR="00901818" w:rsidRDefault="00901818" w:rsidP="00901818">
            <w:pPr>
              <w:spacing w:after="0" w:line="238" w:lineRule="auto"/>
              <w:ind w:left="2" w:right="0" w:firstLine="0"/>
              <w:jc w:val="left"/>
            </w:pPr>
          </w:p>
          <w:p w14:paraId="05AB4DCB" w14:textId="77777777" w:rsidR="00901818" w:rsidRDefault="00901818" w:rsidP="00901818">
            <w:pPr>
              <w:spacing w:after="0" w:line="238" w:lineRule="auto"/>
              <w:ind w:left="2" w:right="0" w:firstLine="0"/>
              <w:jc w:val="left"/>
            </w:pPr>
          </w:p>
          <w:p w14:paraId="17D427CF" w14:textId="77777777" w:rsidR="00901818" w:rsidRDefault="00901818" w:rsidP="00901818">
            <w:pPr>
              <w:spacing w:after="0" w:line="238" w:lineRule="auto"/>
              <w:ind w:left="2" w:right="0" w:firstLine="0"/>
              <w:jc w:val="left"/>
            </w:pPr>
          </w:p>
          <w:p w14:paraId="4107F97B" w14:textId="77777777" w:rsidR="00901818" w:rsidRPr="001C377A" w:rsidRDefault="00901818" w:rsidP="00901818">
            <w:pPr>
              <w:spacing w:after="0" w:line="238" w:lineRule="auto"/>
              <w:ind w:left="2" w:right="0" w:firstLine="0"/>
              <w:jc w:val="center"/>
              <w:rPr>
                <w:b/>
              </w:rPr>
            </w:pPr>
          </w:p>
        </w:tc>
        <w:tc>
          <w:tcPr>
            <w:tcW w:w="3827" w:type="dxa"/>
          </w:tcPr>
          <w:p w14:paraId="69FAAFE2" w14:textId="77777777" w:rsidR="00901818" w:rsidRDefault="00901818" w:rsidP="00901818">
            <w:pPr>
              <w:spacing w:after="0" w:line="259" w:lineRule="auto"/>
              <w:ind w:left="315" w:right="0" w:firstLine="0"/>
            </w:pPr>
          </w:p>
          <w:p w14:paraId="513A66E3" w14:textId="77777777" w:rsidR="00901818" w:rsidRDefault="00901818" w:rsidP="00901818">
            <w:pPr>
              <w:spacing w:after="0" w:line="259" w:lineRule="auto"/>
              <w:ind w:left="315" w:right="0" w:firstLine="0"/>
            </w:pPr>
          </w:p>
          <w:p w14:paraId="488A00FC" w14:textId="77777777" w:rsidR="00901818" w:rsidRDefault="00901818" w:rsidP="00901818">
            <w:pPr>
              <w:spacing w:after="0" w:line="259" w:lineRule="auto"/>
              <w:ind w:left="315" w:right="0" w:firstLine="0"/>
            </w:pPr>
          </w:p>
          <w:p w14:paraId="71549A50" w14:textId="77777777" w:rsidR="00901818" w:rsidRDefault="00901818" w:rsidP="00901818">
            <w:pPr>
              <w:spacing w:after="0" w:line="259" w:lineRule="auto"/>
              <w:ind w:left="315" w:right="0" w:firstLine="0"/>
            </w:pPr>
          </w:p>
          <w:p w14:paraId="55B0D5F0" w14:textId="77777777" w:rsidR="00901818" w:rsidRDefault="00901818" w:rsidP="00901818">
            <w:pPr>
              <w:spacing w:after="0" w:line="259" w:lineRule="auto"/>
              <w:ind w:left="315" w:right="0" w:firstLine="0"/>
            </w:pPr>
          </w:p>
          <w:p w14:paraId="7C0C4129" w14:textId="77777777" w:rsidR="00901818" w:rsidRDefault="00901818" w:rsidP="00901818">
            <w:pPr>
              <w:spacing w:after="0" w:line="259" w:lineRule="auto"/>
              <w:ind w:left="315" w:right="0" w:firstLine="0"/>
            </w:pPr>
          </w:p>
          <w:p w14:paraId="7D2CAE16" w14:textId="77777777" w:rsidR="00901818" w:rsidRDefault="00901818" w:rsidP="00901818">
            <w:pPr>
              <w:spacing w:after="0" w:line="259" w:lineRule="auto"/>
              <w:ind w:left="315" w:right="0" w:firstLine="0"/>
            </w:pPr>
          </w:p>
          <w:p w14:paraId="361F8D49" w14:textId="77777777" w:rsidR="00901818" w:rsidRDefault="00901818" w:rsidP="00901818">
            <w:pPr>
              <w:spacing w:after="0" w:line="259" w:lineRule="auto"/>
              <w:ind w:left="315" w:right="0" w:firstLine="0"/>
            </w:pPr>
          </w:p>
          <w:p w14:paraId="737BF6C5" w14:textId="77777777" w:rsidR="00901818" w:rsidRDefault="00901818" w:rsidP="00901818">
            <w:pPr>
              <w:spacing w:after="0" w:line="259" w:lineRule="auto"/>
              <w:ind w:left="315" w:right="0" w:firstLine="0"/>
            </w:pPr>
          </w:p>
          <w:p w14:paraId="75B6C7D1" w14:textId="77777777" w:rsidR="00901818" w:rsidRDefault="00901818" w:rsidP="00901818">
            <w:pPr>
              <w:spacing w:after="0" w:line="259" w:lineRule="auto"/>
              <w:ind w:left="315" w:right="0" w:firstLine="0"/>
            </w:pPr>
          </w:p>
          <w:p w14:paraId="001C9EA2" w14:textId="77777777" w:rsidR="00901818" w:rsidRDefault="00901818" w:rsidP="00901818">
            <w:pPr>
              <w:spacing w:after="0" w:line="259" w:lineRule="auto"/>
              <w:ind w:left="315" w:right="0" w:firstLine="0"/>
            </w:pPr>
          </w:p>
          <w:p w14:paraId="64FE4A26" w14:textId="77777777" w:rsidR="00901818" w:rsidRDefault="00901818" w:rsidP="00901818">
            <w:pPr>
              <w:spacing w:after="0" w:line="259" w:lineRule="auto"/>
              <w:ind w:left="315" w:right="0" w:firstLine="0"/>
            </w:pPr>
          </w:p>
          <w:p w14:paraId="0A6F6E79" w14:textId="77777777" w:rsidR="00901818" w:rsidRDefault="00901818" w:rsidP="00901818">
            <w:pPr>
              <w:spacing w:after="0" w:line="259" w:lineRule="auto"/>
              <w:ind w:left="315" w:right="0" w:firstLine="0"/>
            </w:pPr>
          </w:p>
          <w:p w14:paraId="6FEDD193" w14:textId="77777777" w:rsidR="00901818" w:rsidRDefault="00901818" w:rsidP="00901818">
            <w:pPr>
              <w:spacing w:after="0" w:line="259" w:lineRule="auto"/>
              <w:ind w:left="315" w:right="0" w:firstLine="0"/>
            </w:pPr>
          </w:p>
          <w:p w14:paraId="118DE865" w14:textId="77777777" w:rsidR="00901818" w:rsidRDefault="00901818" w:rsidP="00901818">
            <w:pPr>
              <w:spacing w:after="0" w:line="259" w:lineRule="auto"/>
              <w:ind w:left="315" w:right="0" w:firstLine="0"/>
            </w:pPr>
          </w:p>
          <w:p w14:paraId="0C192510" w14:textId="77777777" w:rsidR="00901818" w:rsidRDefault="00901818" w:rsidP="00901818">
            <w:pPr>
              <w:spacing w:after="0" w:line="259" w:lineRule="auto"/>
              <w:ind w:left="315" w:right="0" w:firstLine="0"/>
            </w:pPr>
          </w:p>
          <w:p w14:paraId="3BAF9D65" w14:textId="77777777" w:rsidR="00901818" w:rsidRDefault="00901818" w:rsidP="00901818">
            <w:pPr>
              <w:spacing w:after="0" w:line="259" w:lineRule="auto"/>
              <w:ind w:left="315" w:right="0" w:firstLine="0"/>
            </w:pPr>
          </w:p>
          <w:p w14:paraId="5B360993" w14:textId="77777777" w:rsidR="00901818" w:rsidRDefault="00901818" w:rsidP="00901818">
            <w:pPr>
              <w:spacing w:after="0" w:line="259" w:lineRule="auto"/>
              <w:ind w:left="315" w:right="0" w:firstLine="0"/>
            </w:pPr>
          </w:p>
          <w:p w14:paraId="431A3D18" w14:textId="77777777" w:rsidR="00901818" w:rsidRDefault="00901818" w:rsidP="00901818">
            <w:pPr>
              <w:spacing w:after="0" w:line="259" w:lineRule="auto"/>
              <w:ind w:left="315" w:right="0" w:firstLine="0"/>
            </w:pPr>
          </w:p>
          <w:p w14:paraId="60A6A2C0" w14:textId="77777777" w:rsidR="00901818" w:rsidRDefault="00901818" w:rsidP="00901818">
            <w:pPr>
              <w:spacing w:after="0" w:line="259" w:lineRule="auto"/>
              <w:ind w:left="315" w:right="0" w:firstLine="0"/>
            </w:pPr>
          </w:p>
          <w:p w14:paraId="73BE8234" w14:textId="77777777" w:rsidR="00901818" w:rsidRDefault="00901818" w:rsidP="00901818">
            <w:pPr>
              <w:spacing w:after="0" w:line="259" w:lineRule="auto"/>
              <w:ind w:left="315" w:right="0" w:firstLine="0"/>
            </w:pPr>
          </w:p>
          <w:p w14:paraId="6E95F8A7" w14:textId="77777777" w:rsidR="00901818" w:rsidRDefault="00901818" w:rsidP="00901818">
            <w:pPr>
              <w:spacing w:after="0" w:line="259" w:lineRule="auto"/>
              <w:ind w:left="315" w:right="0" w:firstLine="0"/>
            </w:pPr>
          </w:p>
          <w:p w14:paraId="0A7110F0" w14:textId="77777777" w:rsidR="00901818" w:rsidRDefault="00901818" w:rsidP="00901818">
            <w:pPr>
              <w:spacing w:after="0" w:line="259" w:lineRule="auto"/>
              <w:ind w:left="315" w:right="0" w:firstLine="0"/>
            </w:pPr>
          </w:p>
          <w:p w14:paraId="2EA37AD1" w14:textId="77777777" w:rsidR="00901818" w:rsidRDefault="00901818" w:rsidP="00901818">
            <w:pPr>
              <w:spacing w:after="0" w:line="259" w:lineRule="auto"/>
              <w:ind w:left="315" w:right="0" w:firstLine="0"/>
            </w:pPr>
          </w:p>
          <w:p w14:paraId="50AB5D2C" w14:textId="77777777" w:rsidR="00901818" w:rsidRDefault="00901818" w:rsidP="00901818">
            <w:pPr>
              <w:spacing w:after="0" w:line="259" w:lineRule="auto"/>
              <w:ind w:left="315" w:right="0" w:firstLine="0"/>
            </w:pPr>
          </w:p>
          <w:p w14:paraId="59223221" w14:textId="77777777" w:rsidR="00901818" w:rsidRDefault="00901818" w:rsidP="00901818">
            <w:pPr>
              <w:spacing w:after="0" w:line="259" w:lineRule="auto"/>
              <w:ind w:left="315" w:right="0" w:firstLine="0"/>
            </w:pPr>
          </w:p>
          <w:p w14:paraId="0FEA1154" w14:textId="77777777" w:rsidR="00901818" w:rsidRDefault="00901818" w:rsidP="00901818">
            <w:pPr>
              <w:spacing w:after="0" w:line="259" w:lineRule="auto"/>
              <w:ind w:left="315" w:right="0" w:firstLine="0"/>
            </w:pPr>
          </w:p>
          <w:p w14:paraId="21A7883A" w14:textId="77777777" w:rsidR="00901818" w:rsidRDefault="00901818" w:rsidP="00901818">
            <w:pPr>
              <w:spacing w:after="0" w:line="259" w:lineRule="auto"/>
              <w:ind w:left="315" w:right="0" w:firstLine="0"/>
            </w:pPr>
          </w:p>
          <w:p w14:paraId="3321E234" w14:textId="77777777" w:rsidR="00901818" w:rsidRDefault="00901818" w:rsidP="00901818">
            <w:pPr>
              <w:spacing w:after="0" w:line="259" w:lineRule="auto"/>
              <w:ind w:left="315" w:right="0" w:firstLine="0"/>
            </w:pPr>
          </w:p>
          <w:p w14:paraId="35EFA328" w14:textId="77777777" w:rsidR="00901818" w:rsidRDefault="00901818" w:rsidP="00901818">
            <w:pPr>
              <w:spacing w:after="0" w:line="259" w:lineRule="auto"/>
              <w:ind w:left="315" w:right="0" w:firstLine="0"/>
            </w:pPr>
          </w:p>
          <w:p w14:paraId="45530D33" w14:textId="77777777" w:rsidR="00901818" w:rsidRDefault="00901818" w:rsidP="00901818">
            <w:pPr>
              <w:spacing w:after="0" w:line="259" w:lineRule="auto"/>
              <w:ind w:left="315" w:right="0" w:firstLine="0"/>
            </w:pPr>
          </w:p>
          <w:p w14:paraId="1E2E24F0" w14:textId="77777777" w:rsidR="00901818" w:rsidRDefault="00901818" w:rsidP="00901818">
            <w:pPr>
              <w:spacing w:after="0" w:line="259" w:lineRule="auto"/>
              <w:ind w:left="315" w:right="0" w:firstLine="0"/>
            </w:pPr>
          </w:p>
          <w:p w14:paraId="6B4BC2A2" w14:textId="77777777" w:rsidR="00901818" w:rsidRDefault="00901818" w:rsidP="00901818">
            <w:pPr>
              <w:spacing w:after="0" w:line="259" w:lineRule="auto"/>
              <w:ind w:left="315" w:right="0" w:firstLine="0"/>
            </w:pPr>
          </w:p>
          <w:p w14:paraId="5476AA93" w14:textId="77777777" w:rsidR="00901818" w:rsidRDefault="00901818" w:rsidP="00901818">
            <w:pPr>
              <w:spacing w:after="0" w:line="259" w:lineRule="auto"/>
              <w:ind w:left="315" w:right="0" w:firstLine="0"/>
            </w:pPr>
          </w:p>
          <w:p w14:paraId="677AAEA1" w14:textId="77777777" w:rsidR="00901818" w:rsidRDefault="00901818" w:rsidP="00901818">
            <w:pPr>
              <w:spacing w:after="0" w:line="259" w:lineRule="auto"/>
              <w:ind w:left="315" w:right="0" w:firstLine="0"/>
            </w:pPr>
          </w:p>
          <w:p w14:paraId="688A3F89" w14:textId="77777777" w:rsidR="00901818" w:rsidRDefault="00901818" w:rsidP="00901818">
            <w:pPr>
              <w:spacing w:after="0" w:line="259" w:lineRule="auto"/>
              <w:ind w:left="315" w:right="0" w:firstLine="0"/>
            </w:pPr>
          </w:p>
          <w:p w14:paraId="1AB45DF0" w14:textId="77777777" w:rsidR="00901818" w:rsidRDefault="00901818" w:rsidP="00901818">
            <w:pPr>
              <w:spacing w:after="0" w:line="259" w:lineRule="auto"/>
              <w:ind w:left="315" w:right="0" w:firstLine="0"/>
            </w:pPr>
          </w:p>
          <w:p w14:paraId="14847AA2" w14:textId="77777777" w:rsidR="00901818" w:rsidRDefault="00901818" w:rsidP="00901818">
            <w:pPr>
              <w:spacing w:after="0" w:line="259" w:lineRule="auto"/>
              <w:ind w:left="315" w:right="0" w:firstLine="0"/>
            </w:pPr>
          </w:p>
          <w:p w14:paraId="39616667" w14:textId="77777777" w:rsidR="00901818" w:rsidRDefault="00901818" w:rsidP="00901818">
            <w:pPr>
              <w:spacing w:after="0" w:line="259" w:lineRule="auto"/>
              <w:ind w:left="315" w:right="0" w:firstLine="0"/>
            </w:pPr>
          </w:p>
          <w:p w14:paraId="68A2572E" w14:textId="77777777" w:rsidR="00901818" w:rsidRDefault="00901818" w:rsidP="00901818">
            <w:pPr>
              <w:spacing w:after="0" w:line="259" w:lineRule="auto"/>
              <w:ind w:left="315" w:right="0" w:firstLine="0"/>
            </w:pPr>
          </w:p>
          <w:p w14:paraId="36F770C7" w14:textId="77777777" w:rsidR="00901818" w:rsidRDefault="00901818" w:rsidP="00901818">
            <w:pPr>
              <w:spacing w:after="0" w:line="259" w:lineRule="auto"/>
              <w:ind w:left="315" w:right="0" w:firstLine="0"/>
            </w:pPr>
          </w:p>
          <w:p w14:paraId="4DAE5FCE" w14:textId="77777777" w:rsidR="00901818" w:rsidRDefault="00901818" w:rsidP="00901818">
            <w:pPr>
              <w:spacing w:after="0" w:line="259" w:lineRule="auto"/>
              <w:ind w:left="315" w:right="0" w:firstLine="0"/>
            </w:pPr>
          </w:p>
          <w:p w14:paraId="359E2FB0" w14:textId="77777777" w:rsidR="00901818" w:rsidRDefault="00901818" w:rsidP="00901818">
            <w:pPr>
              <w:spacing w:after="0" w:line="259" w:lineRule="auto"/>
              <w:ind w:left="315" w:right="0" w:firstLine="0"/>
            </w:pPr>
          </w:p>
          <w:p w14:paraId="10984237" w14:textId="77777777" w:rsidR="00901818" w:rsidRDefault="00901818" w:rsidP="00901818">
            <w:pPr>
              <w:spacing w:after="0" w:line="259" w:lineRule="auto"/>
              <w:ind w:left="315" w:right="0" w:firstLine="0"/>
            </w:pPr>
          </w:p>
          <w:p w14:paraId="3C30F233" w14:textId="77777777" w:rsidR="00901818" w:rsidRDefault="00901818" w:rsidP="00901818">
            <w:pPr>
              <w:spacing w:after="0" w:line="259" w:lineRule="auto"/>
              <w:ind w:left="315" w:right="0" w:firstLine="0"/>
            </w:pPr>
          </w:p>
          <w:p w14:paraId="3CC86D89" w14:textId="77777777" w:rsidR="00901818" w:rsidRDefault="00901818" w:rsidP="00901818">
            <w:pPr>
              <w:spacing w:after="0" w:line="259" w:lineRule="auto"/>
              <w:ind w:left="315" w:right="0" w:firstLine="0"/>
            </w:pPr>
          </w:p>
          <w:p w14:paraId="701F06E5" w14:textId="77777777" w:rsidR="00901818" w:rsidRDefault="00901818" w:rsidP="00901818">
            <w:pPr>
              <w:spacing w:after="0" w:line="259" w:lineRule="auto"/>
              <w:ind w:left="315" w:right="0" w:firstLine="0"/>
            </w:pPr>
          </w:p>
          <w:p w14:paraId="71586F22" w14:textId="77777777" w:rsidR="00901818" w:rsidRPr="00A22955" w:rsidRDefault="00901818" w:rsidP="00901818">
            <w:pPr>
              <w:pStyle w:val="Odsekzoznamu"/>
              <w:spacing w:after="200"/>
              <w:ind w:left="315"/>
              <w:jc w:val="both"/>
              <w:rPr>
                <w:rFonts w:ascii="Times New Roman" w:eastAsia="Times New Roman" w:hAnsi="Times New Roman" w:cs="Times New Roman"/>
                <w:sz w:val="24"/>
                <w:szCs w:val="20"/>
                <w:lang w:eastAsia="sk-SK" w:bidi="sk-SK"/>
              </w:rPr>
            </w:pPr>
          </w:p>
          <w:p w14:paraId="68AC5393" w14:textId="77777777" w:rsidR="00901818" w:rsidRDefault="00901818" w:rsidP="00901818">
            <w:pPr>
              <w:spacing w:after="200" w:line="240" w:lineRule="auto"/>
              <w:ind w:left="0"/>
            </w:pPr>
          </w:p>
        </w:tc>
        <w:tc>
          <w:tcPr>
            <w:tcW w:w="992" w:type="dxa"/>
          </w:tcPr>
          <w:p w14:paraId="360F21B8" w14:textId="77777777" w:rsidR="00901818" w:rsidRPr="006124D0" w:rsidRDefault="00901818" w:rsidP="00901818">
            <w:pPr>
              <w:spacing w:after="0" w:line="259" w:lineRule="auto"/>
              <w:ind w:left="0" w:right="0" w:firstLine="0"/>
              <w:jc w:val="center"/>
              <w:rPr>
                <w:b/>
              </w:rPr>
            </w:pPr>
            <w:r w:rsidRPr="006124D0">
              <w:rPr>
                <w:b/>
                <w:sz w:val="23"/>
              </w:rPr>
              <w:lastRenderedPageBreak/>
              <w:t>n. a.</w:t>
            </w:r>
          </w:p>
          <w:p w14:paraId="7D8D5839" w14:textId="77777777" w:rsidR="00901818" w:rsidRDefault="00901818" w:rsidP="00901818">
            <w:pPr>
              <w:spacing w:after="0" w:line="259" w:lineRule="auto"/>
              <w:ind w:left="0" w:right="0" w:firstLine="0"/>
              <w:jc w:val="center"/>
              <w:rPr>
                <w:b/>
              </w:rPr>
            </w:pPr>
          </w:p>
          <w:p w14:paraId="327E6E61" w14:textId="77777777" w:rsidR="00901818" w:rsidRDefault="00901818" w:rsidP="00901818">
            <w:pPr>
              <w:spacing w:after="0" w:line="259" w:lineRule="auto"/>
              <w:ind w:left="0" w:right="0" w:firstLine="0"/>
              <w:jc w:val="center"/>
              <w:rPr>
                <w:b/>
              </w:rPr>
            </w:pPr>
          </w:p>
          <w:p w14:paraId="375D59D4" w14:textId="77777777" w:rsidR="00901818" w:rsidRDefault="00901818" w:rsidP="00901818">
            <w:pPr>
              <w:spacing w:after="0" w:line="259" w:lineRule="auto"/>
              <w:ind w:left="0" w:right="0" w:firstLine="0"/>
              <w:jc w:val="center"/>
              <w:rPr>
                <w:b/>
              </w:rPr>
            </w:pPr>
          </w:p>
          <w:p w14:paraId="134BE4A6" w14:textId="77777777" w:rsidR="00901818" w:rsidRDefault="00901818" w:rsidP="00901818">
            <w:pPr>
              <w:spacing w:after="0" w:line="259" w:lineRule="auto"/>
              <w:ind w:left="0" w:right="0" w:firstLine="0"/>
              <w:jc w:val="center"/>
              <w:rPr>
                <w:b/>
              </w:rPr>
            </w:pPr>
          </w:p>
          <w:p w14:paraId="618F647B" w14:textId="77777777" w:rsidR="00901818" w:rsidRDefault="00901818" w:rsidP="00901818">
            <w:pPr>
              <w:spacing w:after="0" w:line="259" w:lineRule="auto"/>
              <w:ind w:left="0" w:right="0" w:firstLine="0"/>
              <w:jc w:val="center"/>
              <w:rPr>
                <w:b/>
              </w:rPr>
            </w:pPr>
          </w:p>
          <w:p w14:paraId="550EBB04" w14:textId="77777777" w:rsidR="00901818" w:rsidRDefault="00901818" w:rsidP="00901818">
            <w:pPr>
              <w:spacing w:after="0" w:line="259" w:lineRule="auto"/>
              <w:ind w:left="0" w:right="0" w:firstLine="0"/>
              <w:jc w:val="center"/>
              <w:rPr>
                <w:b/>
              </w:rPr>
            </w:pPr>
          </w:p>
          <w:p w14:paraId="31297DB8" w14:textId="77777777" w:rsidR="00901818" w:rsidRDefault="00901818" w:rsidP="00901818">
            <w:pPr>
              <w:spacing w:after="0" w:line="259" w:lineRule="auto"/>
              <w:ind w:left="0" w:right="0" w:firstLine="0"/>
              <w:jc w:val="center"/>
              <w:rPr>
                <w:b/>
              </w:rPr>
            </w:pPr>
          </w:p>
          <w:p w14:paraId="1FC8B996" w14:textId="77777777" w:rsidR="00901818" w:rsidRDefault="00901818" w:rsidP="00901818">
            <w:pPr>
              <w:spacing w:after="0" w:line="259" w:lineRule="auto"/>
              <w:ind w:left="0" w:right="0" w:firstLine="0"/>
              <w:jc w:val="center"/>
              <w:rPr>
                <w:b/>
              </w:rPr>
            </w:pPr>
          </w:p>
          <w:p w14:paraId="72847CBE" w14:textId="77777777" w:rsidR="00901818" w:rsidRDefault="00901818" w:rsidP="00901818">
            <w:pPr>
              <w:spacing w:after="0" w:line="259" w:lineRule="auto"/>
              <w:ind w:left="0" w:right="0" w:firstLine="0"/>
              <w:jc w:val="center"/>
              <w:rPr>
                <w:b/>
              </w:rPr>
            </w:pPr>
          </w:p>
          <w:p w14:paraId="5FB26947" w14:textId="77777777" w:rsidR="00901818" w:rsidRDefault="00901818" w:rsidP="00901818">
            <w:pPr>
              <w:spacing w:after="0" w:line="259" w:lineRule="auto"/>
              <w:ind w:left="0" w:right="0" w:firstLine="0"/>
              <w:jc w:val="center"/>
              <w:rPr>
                <w:b/>
              </w:rPr>
            </w:pPr>
          </w:p>
          <w:p w14:paraId="5A7DA421" w14:textId="77777777" w:rsidR="00901818" w:rsidRDefault="00901818" w:rsidP="00901818">
            <w:pPr>
              <w:spacing w:after="0" w:line="259" w:lineRule="auto"/>
              <w:ind w:left="0" w:right="0" w:firstLine="0"/>
              <w:jc w:val="center"/>
              <w:rPr>
                <w:b/>
              </w:rPr>
            </w:pPr>
          </w:p>
          <w:p w14:paraId="210E6FF0" w14:textId="77777777" w:rsidR="00901818" w:rsidRDefault="00901818" w:rsidP="00901818">
            <w:pPr>
              <w:spacing w:after="0" w:line="259" w:lineRule="auto"/>
              <w:ind w:left="0" w:right="0" w:firstLine="0"/>
              <w:jc w:val="center"/>
              <w:rPr>
                <w:b/>
              </w:rPr>
            </w:pPr>
          </w:p>
          <w:p w14:paraId="41E91DE2" w14:textId="77777777" w:rsidR="00901818" w:rsidRDefault="00901818" w:rsidP="00901818">
            <w:pPr>
              <w:spacing w:after="0" w:line="259" w:lineRule="auto"/>
              <w:ind w:left="0" w:right="0" w:firstLine="0"/>
              <w:jc w:val="center"/>
              <w:rPr>
                <w:b/>
              </w:rPr>
            </w:pPr>
          </w:p>
          <w:p w14:paraId="272C3CD2" w14:textId="77777777" w:rsidR="00901818" w:rsidRDefault="00901818" w:rsidP="00901818">
            <w:pPr>
              <w:spacing w:after="0" w:line="259" w:lineRule="auto"/>
              <w:ind w:left="0" w:right="0" w:firstLine="0"/>
              <w:jc w:val="center"/>
              <w:rPr>
                <w:b/>
              </w:rPr>
            </w:pPr>
          </w:p>
          <w:p w14:paraId="67261655" w14:textId="77777777" w:rsidR="00901818" w:rsidRDefault="00901818" w:rsidP="00901818">
            <w:pPr>
              <w:spacing w:after="0" w:line="259" w:lineRule="auto"/>
              <w:ind w:left="0" w:right="0" w:firstLine="0"/>
              <w:jc w:val="center"/>
              <w:rPr>
                <w:b/>
              </w:rPr>
            </w:pPr>
          </w:p>
          <w:p w14:paraId="3B33B71C" w14:textId="77777777" w:rsidR="00901818" w:rsidRDefault="00901818" w:rsidP="00901818">
            <w:pPr>
              <w:spacing w:after="0" w:line="259" w:lineRule="auto"/>
              <w:ind w:left="0" w:right="0" w:firstLine="0"/>
              <w:jc w:val="center"/>
              <w:rPr>
                <w:b/>
              </w:rPr>
            </w:pPr>
          </w:p>
          <w:p w14:paraId="4A048D28" w14:textId="77777777" w:rsidR="00901818" w:rsidRDefault="00901818" w:rsidP="00901818">
            <w:pPr>
              <w:spacing w:after="0" w:line="259" w:lineRule="auto"/>
              <w:ind w:left="0" w:right="0" w:firstLine="0"/>
              <w:jc w:val="center"/>
              <w:rPr>
                <w:b/>
              </w:rPr>
            </w:pPr>
          </w:p>
          <w:p w14:paraId="2BA80529" w14:textId="77777777" w:rsidR="00901818" w:rsidRDefault="00901818" w:rsidP="00901818">
            <w:pPr>
              <w:spacing w:after="0" w:line="259" w:lineRule="auto"/>
              <w:ind w:left="0" w:right="0" w:firstLine="0"/>
              <w:jc w:val="center"/>
              <w:rPr>
                <w:b/>
              </w:rPr>
            </w:pPr>
          </w:p>
          <w:p w14:paraId="67DAB043" w14:textId="77777777" w:rsidR="00901818" w:rsidRDefault="00901818" w:rsidP="00901818">
            <w:pPr>
              <w:spacing w:after="0" w:line="259" w:lineRule="auto"/>
              <w:ind w:left="0" w:right="0" w:firstLine="0"/>
              <w:jc w:val="center"/>
              <w:rPr>
                <w:b/>
              </w:rPr>
            </w:pPr>
          </w:p>
          <w:p w14:paraId="4BA8E749" w14:textId="77777777" w:rsidR="00901818" w:rsidRDefault="00901818" w:rsidP="00901818">
            <w:pPr>
              <w:spacing w:after="0" w:line="259" w:lineRule="auto"/>
              <w:ind w:left="0" w:right="0" w:firstLine="0"/>
              <w:jc w:val="center"/>
              <w:rPr>
                <w:b/>
              </w:rPr>
            </w:pPr>
          </w:p>
          <w:p w14:paraId="29BDB968" w14:textId="77777777" w:rsidR="00901818" w:rsidRDefault="00901818" w:rsidP="00901818">
            <w:pPr>
              <w:spacing w:after="0" w:line="259" w:lineRule="auto"/>
              <w:ind w:left="0" w:right="0" w:firstLine="0"/>
              <w:jc w:val="center"/>
              <w:rPr>
                <w:b/>
              </w:rPr>
            </w:pPr>
          </w:p>
          <w:p w14:paraId="6E7E951C" w14:textId="77777777" w:rsidR="00901818" w:rsidRDefault="00901818" w:rsidP="00901818">
            <w:pPr>
              <w:spacing w:after="0" w:line="259" w:lineRule="auto"/>
              <w:ind w:left="0" w:right="0" w:firstLine="0"/>
              <w:jc w:val="center"/>
              <w:rPr>
                <w:b/>
              </w:rPr>
            </w:pPr>
          </w:p>
          <w:p w14:paraId="092B3435" w14:textId="77777777" w:rsidR="00901818" w:rsidRDefault="00901818" w:rsidP="00901818">
            <w:pPr>
              <w:spacing w:after="0" w:line="259" w:lineRule="auto"/>
              <w:ind w:left="0" w:right="0" w:firstLine="0"/>
              <w:jc w:val="center"/>
              <w:rPr>
                <w:b/>
              </w:rPr>
            </w:pPr>
          </w:p>
          <w:p w14:paraId="597E916C" w14:textId="77777777" w:rsidR="00901818" w:rsidRDefault="00901818" w:rsidP="00901818">
            <w:pPr>
              <w:spacing w:after="0" w:line="259" w:lineRule="auto"/>
              <w:ind w:left="0" w:right="0" w:firstLine="0"/>
              <w:jc w:val="center"/>
              <w:rPr>
                <w:b/>
              </w:rPr>
            </w:pPr>
          </w:p>
          <w:p w14:paraId="679DB09A" w14:textId="77777777" w:rsidR="00901818" w:rsidRDefault="00901818" w:rsidP="00901818">
            <w:pPr>
              <w:spacing w:after="0" w:line="259" w:lineRule="auto"/>
              <w:ind w:left="0" w:right="0" w:firstLine="0"/>
              <w:jc w:val="center"/>
              <w:rPr>
                <w:b/>
              </w:rPr>
            </w:pPr>
          </w:p>
          <w:p w14:paraId="278CF204" w14:textId="77777777" w:rsidR="00901818" w:rsidRDefault="00901818" w:rsidP="00901818">
            <w:pPr>
              <w:spacing w:after="0" w:line="259" w:lineRule="auto"/>
              <w:ind w:left="0" w:right="0" w:firstLine="0"/>
              <w:jc w:val="center"/>
              <w:rPr>
                <w:b/>
              </w:rPr>
            </w:pPr>
          </w:p>
          <w:p w14:paraId="652D56C5" w14:textId="77777777" w:rsidR="00901818" w:rsidRDefault="00901818" w:rsidP="00901818">
            <w:pPr>
              <w:spacing w:after="0" w:line="259" w:lineRule="auto"/>
              <w:ind w:left="0" w:right="0" w:firstLine="0"/>
              <w:jc w:val="center"/>
              <w:rPr>
                <w:b/>
              </w:rPr>
            </w:pPr>
          </w:p>
          <w:p w14:paraId="1766C32C" w14:textId="77777777" w:rsidR="00901818" w:rsidRDefault="00901818" w:rsidP="00901818">
            <w:pPr>
              <w:spacing w:after="0" w:line="259" w:lineRule="auto"/>
              <w:ind w:left="0" w:right="0" w:firstLine="0"/>
              <w:jc w:val="center"/>
              <w:rPr>
                <w:b/>
              </w:rPr>
            </w:pPr>
          </w:p>
          <w:p w14:paraId="5C5A2F45" w14:textId="77777777" w:rsidR="00901818" w:rsidRDefault="00901818" w:rsidP="00901818">
            <w:pPr>
              <w:spacing w:after="0" w:line="259" w:lineRule="auto"/>
              <w:ind w:left="0" w:right="0" w:firstLine="0"/>
              <w:jc w:val="center"/>
              <w:rPr>
                <w:b/>
              </w:rPr>
            </w:pPr>
          </w:p>
          <w:p w14:paraId="0AD4646E" w14:textId="77777777" w:rsidR="00901818" w:rsidRDefault="00901818" w:rsidP="00901818">
            <w:pPr>
              <w:spacing w:after="0" w:line="259" w:lineRule="auto"/>
              <w:ind w:left="0" w:right="0" w:firstLine="0"/>
              <w:jc w:val="center"/>
              <w:rPr>
                <w:b/>
              </w:rPr>
            </w:pPr>
          </w:p>
          <w:p w14:paraId="111D74D4" w14:textId="77777777" w:rsidR="00901818" w:rsidRDefault="00901818" w:rsidP="00901818">
            <w:pPr>
              <w:spacing w:after="0" w:line="259" w:lineRule="auto"/>
              <w:ind w:left="0" w:right="0" w:firstLine="0"/>
              <w:jc w:val="center"/>
              <w:rPr>
                <w:b/>
              </w:rPr>
            </w:pPr>
          </w:p>
          <w:p w14:paraId="3217AA94" w14:textId="77777777" w:rsidR="00901818" w:rsidRDefault="00901818" w:rsidP="00901818">
            <w:pPr>
              <w:spacing w:after="0" w:line="259" w:lineRule="auto"/>
              <w:ind w:left="0" w:right="0" w:firstLine="0"/>
              <w:jc w:val="center"/>
              <w:rPr>
                <w:b/>
              </w:rPr>
            </w:pPr>
          </w:p>
          <w:p w14:paraId="50F7C722" w14:textId="77777777" w:rsidR="00901818" w:rsidRDefault="00901818" w:rsidP="00901818">
            <w:pPr>
              <w:spacing w:after="0" w:line="259" w:lineRule="auto"/>
              <w:ind w:left="0" w:right="0" w:firstLine="0"/>
              <w:jc w:val="center"/>
              <w:rPr>
                <w:b/>
              </w:rPr>
            </w:pPr>
          </w:p>
          <w:p w14:paraId="4C9F353F" w14:textId="77777777" w:rsidR="00901818" w:rsidRDefault="00901818" w:rsidP="00901818">
            <w:pPr>
              <w:spacing w:after="0" w:line="259" w:lineRule="auto"/>
              <w:ind w:left="0" w:right="0" w:firstLine="0"/>
              <w:jc w:val="center"/>
              <w:rPr>
                <w:b/>
              </w:rPr>
            </w:pPr>
          </w:p>
          <w:p w14:paraId="12CAA02F" w14:textId="77777777" w:rsidR="00901818" w:rsidRDefault="00901818" w:rsidP="00901818">
            <w:pPr>
              <w:spacing w:after="0" w:line="259" w:lineRule="auto"/>
              <w:ind w:left="0" w:right="0" w:firstLine="0"/>
              <w:jc w:val="center"/>
              <w:rPr>
                <w:b/>
              </w:rPr>
            </w:pPr>
          </w:p>
          <w:p w14:paraId="026FECF1" w14:textId="77777777" w:rsidR="00901818" w:rsidRDefault="00901818" w:rsidP="00901818">
            <w:pPr>
              <w:spacing w:after="0" w:line="259" w:lineRule="auto"/>
              <w:ind w:left="0" w:right="0" w:firstLine="0"/>
              <w:jc w:val="center"/>
              <w:rPr>
                <w:b/>
              </w:rPr>
            </w:pPr>
          </w:p>
          <w:p w14:paraId="1AE18011" w14:textId="77777777" w:rsidR="00901818" w:rsidRDefault="00901818" w:rsidP="00901818">
            <w:pPr>
              <w:spacing w:after="0" w:line="259" w:lineRule="auto"/>
              <w:ind w:left="0" w:right="0" w:firstLine="0"/>
              <w:jc w:val="center"/>
              <w:rPr>
                <w:b/>
              </w:rPr>
            </w:pPr>
          </w:p>
          <w:p w14:paraId="57FACD97" w14:textId="77777777" w:rsidR="00901818" w:rsidRDefault="00901818" w:rsidP="00901818">
            <w:pPr>
              <w:spacing w:after="0" w:line="259" w:lineRule="auto"/>
              <w:ind w:left="0" w:right="0" w:firstLine="0"/>
              <w:jc w:val="center"/>
              <w:rPr>
                <w:b/>
              </w:rPr>
            </w:pPr>
          </w:p>
          <w:p w14:paraId="4BADFA4A" w14:textId="77777777" w:rsidR="00901818" w:rsidRDefault="00901818" w:rsidP="00901818">
            <w:pPr>
              <w:spacing w:after="0" w:line="259" w:lineRule="auto"/>
              <w:ind w:left="0" w:right="0" w:firstLine="0"/>
              <w:jc w:val="center"/>
              <w:rPr>
                <w:b/>
              </w:rPr>
            </w:pPr>
          </w:p>
          <w:p w14:paraId="6C67B9F4" w14:textId="77777777" w:rsidR="00901818" w:rsidRDefault="00901818" w:rsidP="00901818">
            <w:pPr>
              <w:spacing w:after="0" w:line="259" w:lineRule="auto"/>
              <w:ind w:left="0" w:right="0" w:firstLine="0"/>
              <w:jc w:val="center"/>
              <w:rPr>
                <w:b/>
              </w:rPr>
            </w:pPr>
          </w:p>
          <w:p w14:paraId="6255B402" w14:textId="77777777" w:rsidR="00901818" w:rsidRDefault="00901818" w:rsidP="00901818">
            <w:pPr>
              <w:spacing w:after="0" w:line="259" w:lineRule="auto"/>
              <w:ind w:left="0" w:right="0" w:firstLine="0"/>
              <w:jc w:val="center"/>
              <w:rPr>
                <w:b/>
              </w:rPr>
            </w:pPr>
          </w:p>
          <w:p w14:paraId="0CE7A000" w14:textId="77777777" w:rsidR="00901818" w:rsidRDefault="00901818" w:rsidP="00901818">
            <w:pPr>
              <w:spacing w:after="0" w:line="259" w:lineRule="auto"/>
              <w:ind w:left="0" w:right="0" w:firstLine="0"/>
              <w:jc w:val="center"/>
              <w:rPr>
                <w:b/>
              </w:rPr>
            </w:pPr>
          </w:p>
          <w:p w14:paraId="2CF1C95D" w14:textId="77777777" w:rsidR="00901818" w:rsidRDefault="00901818" w:rsidP="00901818">
            <w:pPr>
              <w:spacing w:after="0" w:line="259" w:lineRule="auto"/>
              <w:ind w:left="0" w:right="0" w:firstLine="0"/>
              <w:jc w:val="center"/>
              <w:rPr>
                <w:b/>
              </w:rPr>
            </w:pPr>
          </w:p>
          <w:p w14:paraId="52C6B273" w14:textId="77777777" w:rsidR="00901818" w:rsidRDefault="00901818" w:rsidP="00901818">
            <w:pPr>
              <w:spacing w:after="0" w:line="259" w:lineRule="auto"/>
              <w:ind w:left="0" w:right="0" w:firstLine="0"/>
              <w:jc w:val="center"/>
              <w:rPr>
                <w:b/>
              </w:rPr>
            </w:pPr>
          </w:p>
          <w:p w14:paraId="2BB8D26D" w14:textId="77777777" w:rsidR="00901818" w:rsidRDefault="00901818" w:rsidP="00901818">
            <w:pPr>
              <w:spacing w:after="0" w:line="259" w:lineRule="auto"/>
              <w:ind w:left="0" w:right="0" w:firstLine="0"/>
              <w:jc w:val="center"/>
              <w:rPr>
                <w:b/>
              </w:rPr>
            </w:pPr>
          </w:p>
          <w:p w14:paraId="6C6D619B" w14:textId="77777777" w:rsidR="00901818" w:rsidRDefault="00901818" w:rsidP="00901818">
            <w:pPr>
              <w:spacing w:after="0" w:line="259" w:lineRule="auto"/>
              <w:ind w:left="0" w:right="0" w:firstLine="0"/>
              <w:jc w:val="center"/>
              <w:rPr>
                <w:b/>
              </w:rPr>
            </w:pPr>
          </w:p>
          <w:p w14:paraId="3B46787C" w14:textId="77777777" w:rsidR="00901818" w:rsidRDefault="00901818" w:rsidP="00901818">
            <w:pPr>
              <w:spacing w:after="0" w:line="259" w:lineRule="auto"/>
              <w:ind w:left="0" w:right="0" w:firstLine="0"/>
              <w:jc w:val="center"/>
              <w:rPr>
                <w:b/>
              </w:rPr>
            </w:pPr>
          </w:p>
          <w:p w14:paraId="19890C95" w14:textId="77777777" w:rsidR="00901818" w:rsidRDefault="00901818" w:rsidP="00901818">
            <w:pPr>
              <w:spacing w:after="0" w:line="259" w:lineRule="auto"/>
              <w:ind w:left="0" w:right="0" w:firstLine="0"/>
              <w:jc w:val="center"/>
              <w:rPr>
                <w:b/>
              </w:rPr>
            </w:pPr>
          </w:p>
          <w:p w14:paraId="39B47A4F" w14:textId="77777777" w:rsidR="00901818" w:rsidRDefault="00901818" w:rsidP="00901818">
            <w:pPr>
              <w:spacing w:after="0" w:line="259" w:lineRule="auto"/>
              <w:ind w:left="0" w:right="0" w:firstLine="0"/>
              <w:jc w:val="center"/>
              <w:rPr>
                <w:b/>
              </w:rPr>
            </w:pPr>
          </w:p>
          <w:p w14:paraId="5BC4FBCB" w14:textId="77777777" w:rsidR="00901818" w:rsidRDefault="00901818" w:rsidP="00901818">
            <w:pPr>
              <w:spacing w:after="0" w:line="259" w:lineRule="auto"/>
              <w:ind w:left="0" w:right="0" w:firstLine="0"/>
              <w:jc w:val="center"/>
              <w:rPr>
                <w:b/>
              </w:rPr>
            </w:pPr>
          </w:p>
          <w:p w14:paraId="2EFC8572" w14:textId="77777777" w:rsidR="00901818" w:rsidRPr="006124D0" w:rsidRDefault="00901818" w:rsidP="00901818">
            <w:pPr>
              <w:spacing w:after="0" w:line="259" w:lineRule="auto"/>
              <w:ind w:left="0" w:right="0" w:firstLine="0"/>
              <w:jc w:val="center"/>
              <w:rPr>
                <w:b/>
              </w:rPr>
            </w:pPr>
          </w:p>
        </w:tc>
        <w:tc>
          <w:tcPr>
            <w:tcW w:w="851" w:type="dxa"/>
          </w:tcPr>
          <w:p w14:paraId="28983311" w14:textId="77777777" w:rsidR="00901818" w:rsidRDefault="00901818" w:rsidP="00901818">
            <w:pPr>
              <w:spacing w:after="0" w:line="259" w:lineRule="auto"/>
              <w:ind w:left="2" w:right="0" w:firstLine="0"/>
              <w:rPr>
                <w:sz w:val="18"/>
                <w:szCs w:val="18"/>
              </w:rPr>
            </w:pPr>
            <w:r w:rsidRPr="004803BD">
              <w:rPr>
                <w:sz w:val="18"/>
                <w:szCs w:val="18"/>
              </w:rPr>
              <w:lastRenderedPageBreak/>
              <w:t xml:space="preserve">Slovenská republika spĺňa podmienky na aplikáciu čl. 50 smernice, ktorým </w:t>
            </w:r>
            <w:r w:rsidRPr="004803BD">
              <w:rPr>
                <w:sz w:val="18"/>
                <w:szCs w:val="18"/>
              </w:rPr>
              <w:lastRenderedPageBreak/>
              <w:t>sa transpozícia pravidla zahrnutia príjmov, pravidla pre nedostatočne zdanené zisky a ustanovení, ktoré s nimi súvisia odkladá na neskorší termín (avšak najneskôr do 31.12.2029). Z tohto dôvodu sa implementácia predmetného ustanovenie do návrhu zákona odkladá. Slovens</w:t>
            </w:r>
            <w:r w:rsidRPr="004803BD">
              <w:rPr>
                <w:sz w:val="18"/>
                <w:szCs w:val="18"/>
              </w:rPr>
              <w:lastRenderedPageBreak/>
              <w:t xml:space="preserve">ká republika sa na základe článku 1 ods. 2 rozhodla uplatňovať kvalifikovanú vnútroštátnu dorovnávaciu daň podľa článku 11 smernice. </w:t>
            </w:r>
          </w:p>
          <w:p w14:paraId="71EBE60B" w14:textId="77777777" w:rsidR="00901818" w:rsidRDefault="00901818" w:rsidP="00901818">
            <w:pPr>
              <w:spacing w:after="0" w:line="259" w:lineRule="auto"/>
              <w:ind w:left="2" w:right="0" w:firstLine="0"/>
              <w:rPr>
                <w:sz w:val="18"/>
                <w:szCs w:val="18"/>
              </w:rPr>
            </w:pPr>
          </w:p>
          <w:p w14:paraId="01E53028" w14:textId="77777777" w:rsidR="00901818" w:rsidRPr="00F307F4" w:rsidRDefault="00901818" w:rsidP="00901818">
            <w:pPr>
              <w:spacing w:after="0" w:line="259" w:lineRule="auto"/>
              <w:ind w:left="2" w:right="0" w:firstLine="0"/>
              <w:rPr>
                <w:sz w:val="18"/>
                <w:szCs w:val="18"/>
              </w:rPr>
            </w:pPr>
            <w:r>
              <w:rPr>
                <w:sz w:val="18"/>
                <w:szCs w:val="18"/>
              </w:rPr>
              <w:t xml:space="preserve">Výpočet oprávneného príjmu alebo oprávnenej straty pre vnútroštátnu dorovnávaciu daň je implementovaný z čl. 11 </w:t>
            </w:r>
            <w:r>
              <w:rPr>
                <w:sz w:val="18"/>
                <w:szCs w:val="18"/>
              </w:rPr>
              <w:lastRenderedPageBreak/>
              <w:t xml:space="preserve">smernice. </w:t>
            </w:r>
          </w:p>
          <w:p w14:paraId="50752142" w14:textId="77777777" w:rsidR="00901818" w:rsidRDefault="00901818" w:rsidP="00901818">
            <w:pPr>
              <w:spacing w:after="0" w:line="259" w:lineRule="auto"/>
              <w:ind w:left="2" w:right="0" w:firstLine="0"/>
            </w:pPr>
          </w:p>
        </w:tc>
        <w:tc>
          <w:tcPr>
            <w:tcW w:w="567" w:type="dxa"/>
          </w:tcPr>
          <w:p w14:paraId="3889B9B2" w14:textId="77777777" w:rsidR="00901818" w:rsidRDefault="00901818" w:rsidP="00901818">
            <w:pPr>
              <w:spacing w:line="238" w:lineRule="auto"/>
              <w:ind w:left="0" w:right="0" w:firstLine="0"/>
              <w:jc w:val="center"/>
              <w:rPr>
                <w:b/>
              </w:rPr>
            </w:pPr>
            <w:r w:rsidRPr="00E220DB">
              <w:rPr>
                <w:b/>
              </w:rPr>
              <w:lastRenderedPageBreak/>
              <w:t>GP-</w:t>
            </w:r>
            <w:r w:rsidRPr="00A15BDF">
              <w:rPr>
                <w:b/>
              </w:rPr>
              <w:t>N</w:t>
            </w:r>
          </w:p>
          <w:p w14:paraId="16A5AE8B" w14:textId="77777777" w:rsidR="00901818" w:rsidRDefault="00901818" w:rsidP="00901818">
            <w:pPr>
              <w:spacing w:line="238" w:lineRule="auto"/>
              <w:ind w:left="0" w:right="0" w:firstLine="0"/>
              <w:jc w:val="center"/>
              <w:rPr>
                <w:b/>
              </w:rPr>
            </w:pPr>
          </w:p>
          <w:p w14:paraId="6D25CBE8" w14:textId="77777777" w:rsidR="00901818" w:rsidRDefault="00901818" w:rsidP="00901818">
            <w:pPr>
              <w:spacing w:line="238" w:lineRule="auto"/>
              <w:ind w:left="0" w:right="0" w:firstLine="0"/>
              <w:jc w:val="center"/>
              <w:rPr>
                <w:b/>
              </w:rPr>
            </w:pPr>
          </w:p>
          <w:p w14:paraId="5E0C7313" w14:textId="77777777" w:rsidR="00901818" w:rsidRDefault="00901818" w:rsidP="00901818">
            <w:pPr>
              <w:spacing w:line="238" w:lineRule="auto"/>
              <w:ind w:left="0" w:right="0" w:firstLine="0"/>
              <w:jc w:val="center"/>
              <w:rPr>
                <w:b/>
              </w:rPr>
            </w:pPr>
          </w:p>
          <w:p w14:paraId="1EA77A0B" w14:textId="77777777" w:rsidR="00901818" w:rsidRDefault="00901818" w:rsidP="00901818">
            <w:pPr>
              <w:spacing w:line="238" w:lineRule="auto"/>
              <w:ind w:left="0" w:right="0" w:firstLine="0"/>
              <w:jc w:val="center"/>
              <w:rPr>
                <w:b/>
              </w:rPr>
            </w:pPr>
          </w:p>
          <w:p w14:paraId="1A01BF2E" w14:textId="77777777" w:rsidR="00901818" w:rsidRDefault="00901818" w:rsidP="00901818">
            <w:pPr>
              <w:spacing w:line="238" w:lineRule="auto"/>
              <w:ind w:left="0" w:right="0" w:firstLine="0"/>
              <w:jc w:val="center"/>
              <w:rPr>
                <w:b/>
              </w:rPr>
            </w:pPr>
          </w:p>
          <w:p w14:paraId="5010109E" w14:textId="77777777" w:rsidR="00901818" w:rsidRDefault="00901818" w:rsidP="00901818">
            <w:pPr>
              <w:spacing w:line="238" w:lineRule="auto"/>
              <w:ind w:left="0" w:right="0" w:firstLine="0"/>
              <w:jc w:val="center"/>
              <w:rPr>
                <w:b/>
              </w:rPr>
            </w:pPr>
          </w:p>
          <w:p w14:paraId="135A4D20" w14:textId="77777777" w:rsidR="00901818" w:rsidRDefault="00901818" w:rsidP="00901818">
            <w:pPr>
              <w:spacing w:line="238" w:lineRule="auto"/>
              <w:ind w:left="0" w:right="0" w:firstLine="0"/>
              <w:jc w:val="center"/>
              <w:rPr>
                <w:b/>
              </w:rPr>
            </w:pPr>
          </w:p>
          <w:p w14:paraId="0A4D824B" w14:textId="77777777" w:rsidR="00901818" w:rsidRDefault="00901818" w:rsidP="00901818">
            <w:pPr>
              <w:spacing w:line="238" w:lineRule="auto"/>
              <w:ind w:left="0" w:right="0" w:firstLine="0"/>
              <w:jc w:val="center"/>
              <w:rPr>
                <w:b/>
              </w:rPr>
            </w:pPr>
          </w:p>
          <w:p w14:paraId="5A8C3D87" w14:textId="77777777" w:rsidR="00901818" w:rsidRDefault="00901818" w:rsidP="00901818">
            <w:pPr>
              <w:spacing w:line="238" w:lineRule="auto"/>
              <w:ind w:left="0" w:right="0" w:firstLine="0"/>
              <w:jc w:val="center"/>
              <w:rPr>
                <w:b/>
              </w:rPr>
            </w:pPr>
          </w:p>
          <w:p w14:paraId="51214C6B" w14:textId="77777777" w:rsidR="00901818" w:rsidRDefault="00901818" w:rsidP="00901818">
            <w:pPr>
              <w:spacing w:line="238" w:lineRule="auto"/>
              <w:ind w:left="0" w:right="0" w:firstLine="0"/>
              <w:jc w:val="center"/>
              <w:rPr>
                <w:b/>
              </w:rPr>
            </w:pPr>
          </w:p>
          <w:p w14:paraId="057D7FB0" w14:textId="77777777" w:rsidR="00901818" w:rsidRDefault="00901818" w:rsidP="00901818">
            <w:pPr>
              <w:spacing w:line="238" w:lineRule="auto"/>
              <w:ind w:left="0" w:right="0" w:firstLine="0"/>
              <w:jc w:val="center"/>
              <w:rPr>
                <w:b/>
              </w:rPr>
            </w:pPr>
          </w:p>
          <w:p w14:paraId="3A983C1C" w14:textId="77777777" w:rsidR="00901818" w:rsidRDefault="00901818" w:rsidP="00901818">
            <w:pPr>
              <w:spacing w:line="238" w:lineRule="auto"/>
              <w:ind w:left="0" w:right="0" w:firstLine="0"/>
              <w:jc w:val="center"/>
              <w:rPr>
                <w:b/>
              </w:rPr>
            </w:pPr>
          </w:p>
          <w:p w14:paraId="7D46C859" w14:textId="77777777" w:rsidR="00901818" w:rsidRDefault="00901818" w:rsidP="00901818">
            <w:pPr>
              <w:spacing w:line="238" w:lineRule="auto"/>
              <w:ind w:left="0" w:right="0" w:firstLine="0"/>
              <w:jc w:val="center"/>
              <w:rPr>
                <w:b/>
              </w:rPr>
            </w:pPr>
          </w:p>
          <w:p w14:paraId="1F80F7CB" w14:textId="77777777" w:rsidR="00901818" w:rsidRDefault="00901818" w:rsidP="00901818">
            <w:pPr>
              <w:spacing w:line="238" w:lineRule="auto"/>
              <w:ind w:left="0" w:right="0" w:firstLine="0"/>
              <w:jc w:val="center"/>
              <w:rPr>
                <w:b/>
              </w:rPr>
            </w:pPr>
          </w:p>
          <w:p w14:paraId="31AEEB28" w14:textId="77777777" w:rsidR="00901818" w:rsidRDefault="00901818" w:rsidP="00901818">
            <w:pPr>
              <w:spacing w:line="238" w:lineRule="auto"/>
              <w:ind w:left="0" w:right="0" w:firstLine="0"/>
              <w:jc w:val="center"/>
              <w:rPr>
                <w:b/>
              </w:rPr>
            </w:pPr>
          </w:p>
          <w:p w14:paraId="1E803127" w14:textId="77777777" w:rsidR="00901818" w:rsidRDefault="00901818" w:rsidP="00901818">
            <w:pPr>
              <w:spacing w:line="238" w:lineRule="auto"/>
              <w:ind w:left="0" w:right="0" w:firstLine="0"/>
              <w:jc w:val="center"/>
              <w:rPr>
                <w:b/>
              </w:rPr>
            </w:pPr>
          </w:p>
          <w:p w14:paraId="36EA73EB" w14:textId="77777777" w:rsidR="00901818" w:rsidRDefault="00901818" w:rsidP="00901818">
            <w:pPr>
              <w:spacing w:line="238" w:lineRule="auto"/>
              <w:ind w:left="0" w:right="0" w:firstLine="0"/>
              <w:jc w:val="center"/>
              <w:rPr>
                <w:b/>
              </w:rPr>
            </w:pPr>
          </w:p>
          <w:p w14:paraId="5B6DD48A" w14:textId="77777777" w:rsidR="00901818" w:rsidRDefault="00901818" w:rsidP="00901818">
            <w:pPr>
              <w:spacing w:line="238" w:lineRule="auto"/>
              <w:ind w:left="0" w:right="0" w:firstLine="0"/>
              <w:jc w:val="center"/>
              <w:rPr>
                <w:b/>
              </w:rPr>
            </w:pPr>
          </w:p>
          <w:p w14:paraId="1F7F87A1" w14:textId="77777777" w:rsidR="00901818" w:rsidRDefault="00901818" w:rsidP="00901818">
            <w:pPr>
              <w:spacing w:line="238" w:lineRule="auto"/>
              <w:ind w:left="0" w:right="0" w:firstLine="0"/>
              <w:jc w:val="center"/>
              <w:rPr>
                <w:b/>
              </w:rPr>
            </w:pPr>
          </w:p>
          <w:p w14:paraId="7A82E8A0" w14:textId="77777777" w:rsidR="00901818" w:rsidRDefault="00901818" w:rsidP="00901818">
            <w:pPr>
              <w:spacing w:line="238" w:lineRule="auto"/>
              <w:ind w:left="0" w:right="0" w:firstLine="0"/>
              <w:jc w:val="center"/>
              <w:rPr>
                <w:b/>
              </w:rPr>
            </w:pPr>
          </w:p>
          <w:p w14:paraId="0B234AB9" w14:textId="77777777" w:rsidR="00901818" w:rsidRDefault="00901818" w:rsidP="00901818">
            <w:pPr>
              <w:spacing w:line="238" w:lineRule="auto"/>
              <w:ind w:left="0" w:right="0" w:firstLine="0"/>
              <w:jc w:val="center"/>
              <w:rPr>
                <w:b/>
              </w:rPr>
            </w:pPr>
          </w:p>
          <w:p w14:paraId="63F653C7" w14:textId="77777777" w:rsidR="00901818" w:rsidRDefault="00901818" w:rsidP="00901818">
            <w:pPr>
              <w:spacing w:line="238" w:lineRule="auto"/>
              <w:ind w:left="0" w:right="0" w:firstLine="0"/>
              <w:jc w:val="center"/>
              <w:rPr>
                <w:b/>
              </w:rPr>
            </w:pPr>
          </w:p>
          <w:p w14:paraId="7BF8D873" w14:textId="77777777" w:rsidR="00901818" w:rsidRDefault="00901818" w:rsidP="00901818">
            <w:pPr>
              <w:spacing w:line="238" w:lineRule="auto"/>
              <w:ind w:left="0" w:right="0" w:firstLine="0"/>
              <w:jc w:val="center"/>
              <w:rPr>
                <w:b/>
              </w:rPr>
            </w:pPr>
          </w:p>
          <w:p w14:paraId="1494A7D8" w14:textId="77777777" w:rsidR="00901818" w:rsidRDefault="00901818" w:rsidP="00901818">
            <w:pPr>
              <w:spacing w:line="238" w:lineRule="auto"/>
              <w:ind w:left="0" w:right="0" w:firstLine="0"/>
              <w:jc w:val="center"/>
              <w:rPr>
                <w:b/>
              </w:rPr>
            </w:pPr>
          </w:p>
          <w:p w14:paraId="25F7CAE2" w14:textId="77777777" w:rsidR="00901818" w:rsidRDefault="00901818" w:rsidP="00901818">
            <w:pPr>
              <w:spacing w:line="238" w:lineRule="auto"/>
              <w:ind w:left="0" w:right="0" w:firstLine="0"/>
              <w:jc w:val="center"/>
              <w:rPr>
                <w:b/>
              </w:rPr>
            </w:pPr>
          </w:p>
          <w:p w14:paraId="2E2F0988" w14:textId="77777777" w:rsidR="00901818" w:rsidRDefault="00901818" w:rsidP="00901818">
            <w:pPr>
              <w:spacing w:line="238" w:lineRule="auto"/>
              <w:ind w:left="0" w:right="0" w:firstLine="0"/>
              <w:jc w:val="center"/>
              <w:rPr>
                <w:b/>
              </w:rPr>
            </w:pPr>
          </w:p>
          <w:p w14:paraId="5D8D808B" w14:textId="77777777" w:rsidR="00901818" w:rsidRDefault="00901818" w:rsidP="00901818">
            <w:pPr>
              <w:spacing w:line="238" w:lineRule="auto"/>
              <w:ind w:left="0" w:right="0" w:firstLine="0"/>
              <w:jc w:val="center"/>
              <w:rPr>
                <w:b/>
              </w:rPr>
            </w:pPr>
          </w:p>
          <w:p w14:paraId="1889420B" w14:textId="77777777" w:rsidR="00901818" w:rsidRDefault="00901818" w:rsidP="00901818">
            <w:pPr>
              <w:spacing w:line="238" w:lineRule="auto"/>
              <w:ind w:left="0" w:right="0" w:firstLine="0"/>
              <w:jc w:val="center"/>
              <w:rPr>
                <w:b/>
              </w:rPr>
            </w:pPr>
          </w:p>
          <w:p w14:paraId="64B768E6" w14:textId="77777777" w:rsidR="00901818" w:rsidRDefault="00901818" w:rsidP="00901818">
            <w:pPr>
              <w:spacing w:line="238" w:lineRule="auto"/>
              <w:ind w:left="0" w:right="0" w:firstLine="0"/>
              <w:jc w:val="center"/>
              <w:rPr>
                <w:b/>
              </w:rPr>
            </w:pPr>
          </w:p>
          <w:p w14:paraId="6B4035A4" w14:textId="77777777" w:rsidR="00901818" w:rsidRDefault="00901818" w:rsidP="00901818">
            <w:pPr>
              <w:spacing w:line="238" w:lineRule="auto"/>
              <w:ind w:left="0" w:right="0" w:firstLine="0"/>
              <w:jc w:val="center"/>
              <w:rPr>
                <w:b/>
              </w:rPr>
            </w:pPr>
          </w:p>
          <w:p w14:paraId="1956B89C" w14:textId="77777777" w:rsidR="00901818" w:rsidRDefault="00901818" w:rsidP="00901818">
            <w:pPr>
              <w:spacing w:line="238" w:lineRule="auto"/>
              <w:ind w:left="0" w:right="0" w:firstLine="0"/>
              <w:jc w:val="center"/>
              <w:rPr>
                <w:b/>
              </w:rPr>
            </w:pPr>
          </w:p>
          <w:p w14:paraId="2EF4FF08" w14:textId="77777777" w:rsidR="00901818" w:rsidRDefault="00901818" w:rsidP="00901818">
            <w:pPr>
              <w:spacing w:line="238" w:lineRule="auto"/>
              <w:ind w:left="0" w:right="0" w:firstLine="0"/>
              <w:jc w:val="center"/>
              <w:rPr>
                <w:b/>
              </w:rPr>
            </w:pPr>
          </w:p>
          <w:p w14:paraId="07E89EE4" w14:textId="77777777" w:rsidR="00901818" w:rsidRDefault="00901818" w:rsidP="00901818">
            <w:pPr>
              <w:spacing w:line="238" w:lineRule="auto"/>
              <w:ind w:left="0" w:right="0" w:firstLine="0"/>
              <w:jc w:val="center"/>
              <w:rPr>
                <w:b/>
              </w:rPr>
            </w:pPr>
          </w:p>
          <w:p w14:paraId="02244129" w14:textId="77777777" w:rsidR="00901818" w:rsidRDefault="00901818" w:rsidP="00901818">
            <w:pPr>
              <w:spacing w:line="238" w:lineRule="auto"/>
              <w:ind w:left="0" w:right="0" w:firstLine="0"/>
              <w:jc w:val="center"/>
              <w:rPr>
                <w:b/>
              </w:rPr>
            </w:pPr>
          </w:p>
          <w:p w14:paraId="43E47B71" w14:textId="77777777" w:rsidR="00901818" w:rsidRDefault="00901818" w:rsidP="00901818">
            <w:pPr>
              <w:spacing w:line="238" w:lineRule="auto"/>
              <w:ind w:left="0" w:right="0" w:firstLine="0"/>
              <w:jc w:val="center"/>
              <w:rPr>
                <w:b/>
              </w:rPr>
            </w:pPr>
          </w:p>
          <w:p w14:paraId="2F6064B6" w14:textId="77777777" w:rsidR="00901818" w:rsidRDefault="00901818" w:rsidP="00901818">
            <w:pPr>
              <w:spacing w:line="238" w:lineRule="auto"/>
              <w:ind w:left="0" w:right="0" w:firstLine="0"/>
              <w:jc w:val="center"/>
              <w:rPr>
                <w:b/>
              </w:rPr>
            </w:pPr>
          </w:p>
          <w:p w14:paraId="20046F9D" w14:textId="77777777" w:rsidR="00901818" w:rsidRDefault="00901818" w:rsidP="00901818">
            <w:pPr>
              <w:spacing w:line="238" w:lineRule="auto"/>
              <w:ind w:left="0" w:right="0" w:firstLine="0"/>
              <w:jc w:val="center"/>
              <w:rPr>
                <w:b/>
              </w:rPr>
            </w:pPr>
          </w:p>
          <w:p w14:paraId="653A972D" w14:textId="77777777" w:rsidR="00901818" w:rsidRDefault="00901818" w:rsidP="00901818">
            <w:pPr>
              <w:spacing w:line="238" w:lineRule="auto"/>
              <w:ind w:left="0" w:right="0" w:firstLine="0"/>
              <w:jc w:val="center"/>
              <w:rPr>
                <w:b/>
              </w:rPr>
            </w:pPr>
          </w:p>
          <w:p w14:paraId="13C67B95" w14:textId="77777777" w:rsidR="00901818" w:rsidRDefault="00901818" w:rsidP="00901818">
            <w:pPr>
              <w:spacing w:line="238" w:lineRule="auto"/>
              <w:ind w:left="0" w:right="0" w:firstLine="0"/>
              <w:jc w:val="center"/>
              <w:rPr>
                <w:b/>
              </w:rPr>
            </w:pPr>
          </w:p>
          <w:p w14:paraId="407FBBA0" w14:textId="77777777" w:rsidR="00901818" w:rsidRDefault="00901818" w:rsidP="00901818">
            <w:pPr>
              <w:spacing w:line="238" w:lineRule="auto"/>
              <w:ind w:left="0" w:right="0" w:firstLine="0"/>
              <w:jc w:val="center"/>
              <w:rPr>
                <w:b/>
              </w:rPr>
            </w:pPr>
          </w:p>
          <w:p w14:paraId="7F4DC150" w14:textId="77777777" w:rsidR="00901818" w:rsidRDefault="00901818" w:rsidP="00901818">
            <w:pPr>
              <w:spacing w:line="238" w:lineRule="auto"/>
              <w:ind w:left="0" w:right="0" w:firstLine="0"/>
              <w:jc w:val="center"/>
              <w:rPr>
                <w:b/>
              </w:rPr>
            </w:pPr>
          </w:p>
          <w:p w14:paraId="64FE123F" w14:textId="77777777" w:rsidR="00901818" w:rsidRDefault="00901818" w:rsidP="00901818">
            <w:pPr>
              <w:spacing w:line="238" w:lineRule="auto"/>
              <w:ind w:left="0" w:right="0" w:firstLine="0"/>
              <w:jc w:val="center"/>
              <w:rPr>
                <w:b/>
              </w:rPr>
            </w:pPr>
          </w:p>
          <w:p w14:paraId="020EE238" w14:textId="77777777" w:rsidR="00901818" w:rsidRDefault="00901818" w:rsidP="00901818">
            <w:pPr>
              <w:spacing w:line="238" w:lineRule="auto"/>
              <w:ind w:left="0" w:right="0" w:firstLine="0"/>
              <w:jc w:val="center"/>
              <w:rPr>
                <w:b/>
              </w:rPr>
            </w:pPr>
          </w:p>
          <w:p w14:paraId="10091DF7" w14:textId="77777777" w:rsidR="00901818" w:rsidRDefault="00901818" w:rsidP="00901818">
            <w:pPr>
              <w:spacing w:line="238" w:lineRule="auto"/>
              <w:ind w:left="0" w:right="0" w:firstLine="0"/>
              <w:jc w:val="center"/>
              <w:rPr>
                <w:b/>
              </w:rPr>
            </w:pPr>
          </w:p>
          <w:p w14:paraId="48CF593C" w14:textId="77777777" w:rsidR="00901818" w:rsidRDefault="00901818" w:rsidP="00901818">
            <w:pPr>
              <w:spacing w:line="238" w:lineRule="auto"/>
              <w:ind w:left="0" w:right="0" w:firstLine="0"/>
              <w:jc w:val="center"/>
              <w:rPr>
                <w:b/>
              </w:rPr>
            </w:pPr>
          </w:p>
          <w:p w14:paraId="559F2EBC" w14:textId="77777777" w:rsidR="00901818" w:rsidRDefault="00901818" w:rsidP="00901818">
            <w:pPr>
              <w:spacing w:line="238" w:lineRule="auto"/>
              <w:ind w:left="0" w:right="0" w:firstLine="0"/>
              <w:jc w:val="center"/>
              <w:rPr>
                <w:b/>
              </w:rPr>
            </w:pPr>
          </w:p>
          <w:p w14:paraId="56D0B744" w14:textId="77777777" w:rsidR="00901818" w:rsidRDefault="00901818" w:rsidP="00901818">
            <w:pPr>
              <w:spacing w:line="238" w:lineRule="auto"/>
              <w:ind w:left="0" w:right="0" w:firstLine="0"/>
              <w:jc w:val="center"/>
              <w:rPr>
                <w:b/>
              </w:rPr>
            </w:pPr>
          </w:p>
          <w:p w14:paraId="201384CC" w14:textId="77777777" w:rsidR="00901818" w:rsidRDefault="00901818" w:rsidP="00901818">
            <w:pPr>
              <w:spacing w:line="238" w:lineRule="auto"/>
              <w:ind w:left="0" w:right="0" w:firstLine="0"/>
              <w:jc w:val="center"/>
              <w:rPr>
                <w:b/>
              </w:rPr>
            </w:pPr>
          </w:p>
          <w:p w14:paraId="27DA3877" w14:textId="77777777" w:rsidR="00901818" w:rsidRDefault="00901818" w:rsidP="00901818">
            <w:pPr>
              <w:spacing w:line="238" w:lineRule="auto"/>
              <w:ind w:left="0" w:right="0" w:firstLine="0"/>
              <w:jc w:val="center"/>
              <w:rPr>
                <w:b/>
              </w:rPr>
            </w:pPr>
          </w:p>
          <w:p w14:paraId="79B4E31A" w14:textId="77777777" w:rsidR="00901818" w:rsidRDefault="00901818" w:rsidP="00901818">
            <w:pPr>
              <w:spacing w:line="238" w:lineRule="auto"/>
              <w:ind w:left="0" w:right="0" w:firstLine="0"/>
              <w:jc w:val="center"/>
              <w:rPr>
                <w:b/>
              </w:rPr>
            </w:pPr>
          </w:p>
          <w:p w14:paraId="2B794D4A" w14:textId="77777777" w:rsidR="00901818" w:rsidRDefault="00901818" w:rsidP="00901818">
            <w:pPr>
              <w:spacing w:line="238" w:lineRule="auto"/>
              <w:ind w:left="0" w:right="0" w:firstLine="0"/>
              <w:jc w:val="center"/>
              <w:rPr>
                <w:b/>
              </w:rPr>
            </w:pPr>
          </w:p>
          <w:p w14:paraId="6796D8A3" w14:textId="77777777" w:rsidR="00901818" w:rsidRPr="00A15BDF" w:rsidRDefault="00901818" w:rsidP="00901818">
            <w:pPr>
              <w:spacing w:line="238" w:lineRule="auto"/>
              <w:ind w:left="0" w:right="0" w:firstLine="0"/>
              <w:jc w:val="center"/>
              <w:rPr>
                <w:b/>
              </w:rPr>
            </w:pPr>
          </w:p>
        </w:tc>
        <w:tc>
          <w:tcPr>
            <w:tcW w:w="992" w:type="dxa"/>
          </w:tcPr>
          <w:p w14:paraId="2101CD5E" w14:textId="77777777" w:rsidR="00901818" w:rsidRPr="00A15BDF" w:rsidRDefault="00901818" w:rsidP="00901818">
            <w:pPr>
              <w:spacing w:after="0" w:line="259" w:lineRule="auto"/>
              <w:ind w:left="0" w:right="0" w:firstLine="0"/>
              <w:jc w:val="left"/>
              <w:rPr>
                <w:b/>
              </w:rPr>
            </w:pPr>
          </w:p>
        </w:tc>
      </w:tr>
      <w:tr w:rsidR="00901818" w14:paraId="4D70280D" w14:textId="77777777" w:rsidTr="00E21833">
        <w:trPr>
          <w:gridAfter w:val="1"/>
          <w:wAfter w:w="72" w:type="dxa"/>
          <w:trHeight w:val="1120"/>
        </w:trPr>
        <w:tc>
          <w:tcPr>
            <w:tcW w:w="851" w:type="dxa"/>
          </w:tcPr>
          <w:p w14:paraId="223BE5FC" w14:textId="77777777" w:rsidR="00901818" w:rsidRDefault="00901818" w:rsidP="00901818">
            <w:pPr>
              <w:spacing w:after="0" w:line="259" w:lineRule="auto"/>
              <w:ind w:left="0" w:right="0" w:firstLine="0"/>
              <w:jc w:val="left"/>
              <w:rPr>
                <w:b/>
              </w:rPr>
            </w:pPr>
            <w:r>
              <w:rPr>
                <w:b/>
              </w:rPr>
              <w:lastRenderedPageBreak/>
              <w:t>Čl. 15 ods. 3 a 4</w:t>
            </w:r>
          </w:p>
          <w:p w14:paraId="6EF2BD99" w14:textId="77777777" w:rsidR="00901818" w:rsidRDefault="00901818" w:rsidP="00901818">
            <w:pPr>
              <w:spacing w:after="0" w:line="259" w:lineRule="auto"/>
              <w:ind w:left="0" w:right="0" w:firstLine="0"/>
              <w:jc w:val="left"/>
              <w:rPr>
                <w:b/>
              </w:rPr>
            </w:pPr>
          </w:p>
        </w:tc>
        <w:tc>
          <w:tcPr>
            <w:tcW w:w="5529" w:type="dxa"/>
          </w:tcPr>
          <w:p w14:paraId="71609A9A" w14:textId="77777777" w:rsidR="00901818" w:rsidRDefault="00901818" w:rsidP="00901818">
            <w:pPr>
              <w:spacing w:after="0" w:line="259" w:lineRule="auto"/>
              <w:ind w:left="0" w:right="0" w:firstLine="0"/>
            </w:pPr>
            <w:r>
              <w:t>3.</w:t>
            </w:r>
          </w:p>
          <w:p w14:paraId="2218083F" w14:textId="471856A8" w:rsidR="00901818" w:rsidRDefault="00901818" w:rsidP="00901818">
            <w:pPr>
              <w:spacing w:after="0" w:line="259" w:lineRule="auto"/>
              <w:ind w:left="0" w:right="0" w:firstLine="0"/>
            </w:pPr>
            <w:r>
              <w:t>Ak hlavný materský subjekt nezostavil svoju konsolidovanú účtovnú závierku v súlade s prijateľným štandardom finančného účtovníctva uvedeným v článku 3 bode 6 písm. c), konsolidovaná účtovná závierka hlavného materského subjektu sa upraví tak, aby sa predišlo akémukoľvek podstatnému narušeniu hospodárskej súťaže.</w:t>
            </w:r>
          </w:p>
          <w:p w14:paraId="0BC15103" w14:textId="124D9BBC" w:rsidR="00901818" w:rsidRDefault="00901818" w:rsidP="00901818">
            <w:pPr>
              <w:spacing w:after="0" w:line="259" w:lineRule="auto"/>
              <w:ind w:left="0" w:right="0" w:firstLine="0"/>
            </w:pPr>
          </w:p>
          <w:p w14:paraId="465C4540" w14:textId="77777777" w:rsidR="00901818" w:rsidRDefault="00901818" w:rsidP="00901818">
            <w:pPr>
              <w:spacing w:after="0" w:line="259" w:lineRule="auto"/>
              <w:ind w:left="0" w:right="0" w:firstLine="0"/>
            </w:pPr>
          </w:p>
          <w:p w14:paraId="0F012DEF" w14:textId="77777777" w:rsidR="00901818" w:rsidRDefault="00901818" w:rsidP="00901818">
            <w:pPr>
              <w:spacing w:after="0" w:line="259" w:lineRule="auto"/>
              <w:ind w:left="0" w:right="0" w:firstLine="0"/>
            </w:pPr>
          </w:p>
          <w:p w14:paraId="3B4BE385" w14:textId="77777777" w:rsidR="00901818" w:rsidRDefault="00901818" w:rsidP="00901818">
            <w:pPr>
              <w:spacing w:after="0" w:line="259" w:lineRule="auto"/>
              <w:ind w:left="0" w:right="0" w:firstLine="0"/>
            </w:pPr>
            <w:r>
              <w:t>4.</w:t>
            </w:r>
          </w:p>
          <w:p w14:paraId="696439E9" w14:textId="77777777" w:rsidR="00901818" w:rsidRDefault="00901818" w:rsidP="00901818">
            <w:pPr>
              <w:spacing w:after="0" w:line="259" w:lineRule="auto"/>
              <w:ind w:left="0" w:right="0" w:firstLine="0"/>
            </w:pPr>
            <w:r>
              <w:t>Ak hlavný materský subjekt nezostavuje konsolidovanú účtovnú závierku, ako sa uvádza v článku 3 bode 6 písm. a), b) a c), za konsolidovanú účtovnú závierku hlavného materského subjektu uvedenú v článku 3 bode 6 písm. d) sa považuje účtovná závierka, ktorá by sa zostavila, keby bol hlavný materský subjekt povinný zostavovať takúto konsolidovanú účtovnú závierku v súlade s:</w:t>
            </w:r>
          </w:p>
          <w:p w14:paraId="450E7C42" w14:textId="77777777" w:rsidR="00901818" w:rsidRDefault="00901818" w:rsidP="00901818">
            <w:pPr>
              <w:spacing w:after="0" w:line="259" w:lineRule="auto"/>
              <w:ind w:left="0" w:right="0" w:firstLine="0"/>
            </w:pPr>
            <w:r>
              <w:t>a)</w:t>
            </w:r>
          </w:p>
          <w:p w14:paraId="57C1B6EF" w14:textId="77777777" w:rsidR="00901818" w:rsidRDefault="00901818" w:rsidP="00901818">
            <w:pPr>
              <w:spacing w:after="0" w:line="259" w:lineRule="auto"/>
              <w:ind w:left="0" w:right="0" w:firstLine="0"/>
            </w:pPr>
            <w:r>
              <w:t>prijateľným štandardom finančného účtovníctva alebo</w:t>
            </w:r>
          </w:p>
          <w:p w14:paraId="3D93C930" w14:textId="77777777" w:rsidR="00901818" w:rsidRDefault="00901818" w:rsidP="00901818">
            <w:pPr>
              <w:spacing w:after="0" w:line="259" w:lineRule="auto"/>
              <w:ind w:left="0" w:right="0" w:firstLine="0"/>
            </w:pPr>
            <w:r>
              <w:t>b)</w:t>
            </w:r>
          </w:p>
          <w:p w14:paraId="699A1286" w14:textId="77777777" w:rsidR="00901818" w:rsidRDefault="00901818" w:rsidP="00901818">
            <w:pPr>
              <w:spacing w:after="0" w:line="259" w:lineRule="auto"/>
              <w:ind w:left="0" w:right="0" w:firstLine="0"/>
            </w:pPr>
            <w:r>
              <w:t xml:space="preserve">schváleným štandardom finančného účtovníctva za predpokladu, že takáto konsolidovaná účtovná závierka </w:t>
            </w:r>
            <w:r>
              <w:lastRenderedPageBreak/>
              <w:t>je upravená tak, aby sa predišlo akémukoľvek závažnému narušeniu hospodárskej súťaže.</w:t>
            </w:r>
          </w:p>
          <w:p w14:paraId="56C58195" w14:textId="77777777" w:rsidR="00901818" w:rsidRPr="002B3467" w:rsidRDefault="00901818" w:rsidP="00901818">
            <w:pPr>
              <w:spacing w:after="0" w:line="259" w:lineRule="auto"/>
              <w:ind w:left="0" w:right="0" w:firstLine="0"/>
              <w:rPr>
                <w:color w:val="auto"/>
              </w:rPr>
            </w:pPr>
          </w:p>
        </w:tc>
        <w:tc>
          <w:tcPr>
            <w:tcW w:w="850" w:type="dxa"/>
          </w:tcPr>
          <w:p w14:paraId="72092856" w14:textId="77777777" w:rsidR="00901818" w:rsidRDefault="00901818" w:rsidP="00901818">
            <w:pPr>
              <w:spacing w:after="0" w:line="259" w:lineRule="auto"/>
              <w:ind w:left="2" w:right="0" w:firstLine="0"/>
              <w:jc w:val="center"/>
              <w:rPr>
                <w:b/>
              </w:rPr>
            </w:pPr>
            <w:r>
              <w:rPr>
                <w:b/>
              </w:rPr>
              <w:lastRenderedPageBreak/>
              <w:t>N</w:t>
            </w:r>
          </w:p>
          <w:p w14:paraId="645D6B11" w14:textId="77777777" w:rsidR="00901818" w:rsidRDefault="00901818" w:rsidP="00901818">
            <w:pPr>
              <w:spacing w:after="0" w:line="259" w:lineRule="auto"/>
              <w:ind w:left="0" w:right="0" w:firstLine="0"/>
              <w:jc w:val="center"/>
              <w:rPr>
                <w:b/>
              </w:rPr>
            </w:pPr>
          </w:p>
        </w:tc>
        <w:tc>
          <w:tcPr>
            <w:tcW w:w="709" w:type="dxa"/>
          </w:tcPr>
          <w:p w14:paraId="6EE166E1" w14:textId="77777777" w:rsidR="00901818" w:rsidRDefault="00901818" w:rsidP="00901818">
            <w:pPr>
              <w:spacing w:after="0" w:line="259" w:lineRule="auto"/>
              <w:ind w:left="2" w:right="0" w:firstLine="0"/>
              <w:jc w:val="left"/>
            </w:pPr>
          </w:p>
        </w:tc>
        <w:tc>
          <w:tcPr>
            <w:tcW w:w="851" w:type="dxa"/>
          </w:tcPr>
          <w:p w14:paraId="5834C1AB" w14:textId="77777777" w:rsidR="00901818" w:rsidRDefault="00901818" w:rsidP="00901818">
            <w:pPr>
              <w:spacing w:after="0" w:line="238" w:lineRule="auto"/>
              <w:ind w:left="2" w:right="0" w:firstLine="0"/>
              <w:jc w:val="left"/>
            </w:pPr>
            <w:r w:rsidRPr="001C377A">
              <w:rPr>
                <w:b/>
              </w:rPr>
              <w:t>§ 2 písm. i)</w:t>
            </w:r>
          </w:p>
        </w:tc>
        <w:tc>
          <w:tcPr>
            <w:tcW w:w="3827" w:type="dxa"/>
          </w:tcPr>
          <w:p w14:paraId="7AF6A7BE" w14:textId="77777777" w:rsidR="00901818" w:rsidRPr="007060DC" w:rsidRDefault="00901818" w:rsidP="00901818">
            <w:pPr>
              <w:pStyle w:val="Odsekzoznamu"/>
              <w:numPr>
                <w:ilvl w:val="0"/>
                <w:numId w:val="104"/>
              </w:numPr>
              <w:jc w:val="both"/>
              <w:rPr>
                <w:rFonts w:ascii="Times New Roman" w:hAnsi="Times New Roman" w:cs="Times New Roman"/>
                <w:sz w:val="24"/>
                <w:szCs w:val="24"/>
                <w:lang w:bidi="sk-SK"/>
              </w:rPr>
            </w:pPr>
            <w:r w:rsidRPr="007060DC">
              <w:rPr>
                <w:rFonts w:ascii="Times New Roman" w:hAnsi="Times New Roman" w:cs="Times New Roman"/>
                <w:sz w:val="24"/>
                <w:szCs w:val="24"/>
                <w:lang w:bidi="sk-SK"/>
              </w:rPr>
              <w:t xml:space="preserve">konsolidovanou účtovnou závierkou </w:t>
            </w:r>
          </w:p>
          <w:p w14:paraId="638E1011" w14:textId="77777777" w:rsidR="00901818" w:rsidRDefault="00901818" w:rsidP="00901818">
            <w:pPr>
              <w:pStyle w:val="Odsekzoznamu"/>
              <w:spacing w:after="200" w:line="240" w:lineRule="auto"/>
              <w:ind w:left="312"/>
              <w:jc w:val="both"/>
              <w:rPr>
                <w:rFonts w:ascii="Times New Roman" w:eastAsia="Times New Roman" w:hAnsi="Times New Roman" w:cs="Times New Roman"/>
                <w:sz w:val="24"/>
                <w:szCs w:val="20"/>
                <w:lang w:eastAsia="sk-SK" w:bidi="sk-SK"/>
              </w:rPr>
            </w:pPr>
          </w:p>
          <w:p w14:paraId="5C0B59AE" w14:textId="77777777" w:rsidR="00901818" w:rsidRPr="00A22955" w:rsidRDefault="00901818" w:rsidP="00901818">
            <w:pPr>
              <w:pStyle w:val="Odsekzoznamu"/>
              <w:numPr>
                <w:ilvl w:val="0"/>
                <w:numId w:val="105"/>
              </w:numPr>
              <w:spacing w:after="200" w:line="240" w:lineRule="auto"/>
              <w:ind w:left="312"/>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zostavená subjektom v súlade s</w:t>
            </w:r>
            <w:r w:rsidRPr="00A22955" w:rsidDel="0090355C">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prijateľným štandardom finančného účtovníctva, v ktorej sa majetok, záväzky, výnosy, náklady a peňažné toky tohto subjektu a všetkých subjektov, v ktorých má kontrolný podiel, vykazujú, akoby sa týkali jedinej hospodárskej jednotky,</w:t>
            </w:r>
          </w:p>
          <w:p w14:paraId="3A7C4B91" w14:textId="77777777" w:rsidR="00901818" w:rsidRPr="00A22955" w:rsidRDefault="00901818" w:rsidP="00901818">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4D6BCDF8" w14:textId="77777777" w:rsidR="00901818" w:rsidRPr="00A22955" w:rsidRDefault="00901818" w:rsidP="00901818">
            <w:pPr>
              <w:pStyle w:val="Odsekzoznamu"/>
              <w:numPr>
                <w:ilvl w:val="0"/>
                <w:numId w:val="105"/>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ktorú hlavný subjekt, ktorý je subjekt</w:t>
            </w:r>
            <w:r>
              <w:rPr>
                <w:rFonts w:ascii="Times New Roman" w:eastAsia="Times New Roman" w:hAnsi="Times New Roman" w:cs="Times New Roman"/>
                <w:sz w:val="24"/>
                <w:szCs w:val="20"/>
                <w:lang w:eastAsia="sk-SK" w:bidi="sk-SK"/>
              </w:rPr>
              <w:t>om skupiny podľa písmena</w:t>
            </w:r>
            <w:r w:rsidRPr="00A22955">
              <w:rPr>
                <w:rFonts w:ascii="Times New Roman" w:eastAsia="Times New Roman" w:hAnsi="Times New Roman" w:cs="Times New Roman"/>
                <w:sz w:val="24"/>
                <w:szCs w:val="20"/>
                <w:lang w:eastAsia="sk-SK" w:bidi="sk-SK"/>
              </w:rPr>
              <w:t xml:space="preserve"> f) druhého bodu</w:t>
            </w:r>
            <w:r>
              <w:rPr>
                <w:rFonts w:ascii="Times New Roman" w:eastAsia="Times New Roman" w:hAnsi="Times New Roman" w:cs="Times New Roman"/>
                <w:sz w:val="24"/>
                <w:szCs w:val="20"/>
                <w:lang w:eastAsia="sk-SK" w:bidi="sk-SK"/>
              </w:rPr>
              <w:t>,</w:t>
            </w:r>
            <w:r w:rsidRPr="00A22955">
              <w:rPr>
                <w:rFonts w:ascii="Times New Roman" w:eastAsia="Times New Roman" w:hAnsi="Times New Roman" w:cs="Times New Roman"/>
                <w:sz w:val="24"/>
                <w:szCs w:val="20"/>
                <w:lang w:eastAsia="sk-SK" w:bidi="sk-SK"/>
              </w:rPr>
              <w:t xml:space="preserve"> zostavil v súlade s prijateľným štandardom finančného účtovníctva,</w:t>
            </w:r>
          </w:p>
          <w:p w14:paraId="3BC98A32" w14:textId="77777777" w:rsidR="00901818" w:rsidRPr="00A22955" w:rsidRDefault="00901818" w:rsidP="00901818">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3DC7779B" w14:textId="3C16F92A" w:rsidR="00901818" w:rsidRPr="00A22955" w:rsidRDefault="00901818" w:rsidP="00901818">
            <w:pPr>
              <w:pStyle w:val="Odsekzoznamu"/>
              <w:numPr>
                <w:ilvl w:val="0"/>
                <w:numId w:val="105"/>
              </w:numPr>
              <w:spacing w:after="200" w:line="240" w:lineRule="auto"/>
              <w:ind w:left="315"/>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hlavného materského subjektu, ktorá nie je zostavená v súlade s </w:t>
            </w:r>
            <w:r w:rsidRPr="00A22955" w:rsidDel="00957855">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prijateľným štandardom finančného účtovníctva, ale je upravená tak, </w:t>
            </w:r>
            <w:r w:rsidRPr="00A22955">
              <w:rPr>
                <w:rFonts w:ascii="Times New Roman" w:eastAsia="Times New Roman" w:hAnsi="Times New Roman" w:cs="Times New Roman"/>
                <w:sz w:val="24"/>
                <w:szCs w:val="20"/>
                <w:lang w:eastAsia="sk-SK" w:bidi="sk-SK"/>
              </w:rPr>
              <w:lastRenderedPageBreak/>
              <w:t>aby sa predišlo podstatn</w:t>
            </w:r>
            <w:r>
              <w:rPr>
                <w:rFonts w:ascii="Times New Roman" w:eastAsia="Times New Roman" w:hAnsi="Times New Roman" w:cs="Times New Roman"/>
                <w:sz w:val="24"/>
                <w:szCs w:val="20"/>
                <w:lang w:eastAsia="sk-SK" w:bidi="sk-SK"/>
              </w:rPr>
              <w:t>ému narušeniu</w:t>
            </w:r>
            <w:r w:rsidRPr="00A22955">
              <w:rPr>
                <w:rFonts w:ascii="Times New Roman" w:eastAsia="Times New Roman" w:hAnsi="Times New Roman" w:cs="Times New Roman"/>
                <w:sz w:val="24"/>
                <w:szCs w:val="20"/>
                <w:lang w:eastAsia="sk-SK" w:bidi="sk-SK"/>
              </w:rPr>
              <w:t xml:space="preserve"> hospodárskej súťaže, </w:t>
            </w:r>
          </w:p>
          <w:p w14:paraId="28444E2D" w14:textId="77777777" w:rsidR="00901818" w:rsidRPr="00A22955" w:rsidRDefault="00901818" w:rsidP="00901818">
            <w:pPr>
              <w:pStyle w:val="Odsekzoznamu"/>
              <w:spacing w:after="200" w:line="240" w:lineRule="auto"/>
              <w:ind w:left="315"/>
              <w:jc w:val="both"/>
              <w:rPr>
                <w:rFonts w:ascii="Times New Roman" w:eastAsia="Times New Roman" w:hAnsi="Times New Roman" w:cs="Times New Roman"/>
                <w:sz w:val="24"/>
                <w:szCs w:val="20"/>
                <w:lang w:eastAsia="sk-SK" w:bidi="sk-SK"/>
              </w:rPr>
            </w:pPr>
          </w:p>
          <w:p w14:paraId="5F77D828" w14:textId="7BBC320B" w:rsidR="00901818" w:rsidRDefault="00901818" w:rsidP="00901818">
            <w:pPr>
              <w:pStyle w:val="Odsekzoznamu"/>
              <w:numPr>
                <w:ilvl w:val="0"/>
                <w:numId w:val="105"/>
              </w:numPr>
              <w:spacing w:after="200" w:line="240" w:lineRule="auto"/>
              <w:ind w:left="315" w:hanging="357"/>
              <w:jc w:val="both"/>
              <w:rPr>
                <w:rFonts w:ascii="Times New Roman" w:eastAsia="Times New Roman" w:hAnsi="Times New Roman" w:cs="Times New Roman"/>
                <w:sz w:val="24"/>
                <w:szCs w:val="20"/>
                <w:lang w:eastAsia="sk-SK" w:bidi="sk-SK"/>
              </w:rPr>
            </w:pPr>
            <w:r w:rsidRPr="00A22955">
              <w:rPr>
                <w:rFonts w:ascii="Times New Roman" w:eastAsia="Times New Roman" w:hAnsi="Times New Roman" w:cs="Times New Roman"/>
                <w:sz w:val="24"/>
                <w:szCs w:val="20"/>
                <w:lang w:eastAsia="sk-SK" w:bidi="sk-SK"/>
              </w:rPr>
              <w:t>účtovná závierka, ktorú by hlavný materský subjekt zostavil, ak by sa od neho zostavenie takejto účtovnej závierky vyžadovalo v súlade s </w:t>
            </w:r>
            <w:r w:rsidRPr="00A22955" w:rsidDel="00957855">
              <w:rPr>
                <w:rFonts w:ascii="Times New Roman" w:eastAsia="Times New Roman" w:hAnsi="Times New Roman" w:cs="Times New Roman"/>
                <w:sz w:val="24"/>
                <w:szCs w:val="20"/>
                <w:lang w:eastAsia="sk-SK" w:bidi="sk-SK"/>
              </w:rPr>
              <w:t xml:space="preserve"> </w:t>
            </w:r>
            <w:r w:rsidRPr="00A22955">
              <w:rPr>
                <w:rFonts w:ascii="Times New Roman" w:eastAsia="Times New Roman" w:hAnsi="Times New Roman" w:cs="Times New Roman"/>
                <w:sz w:val="24"/>
                <w:szCs w:val="20"/>
                <w:lang w:eastAsia="sk-SK" w:bidi="sk-SK"/>
              </w:rPr>
              <w:t xml:space="preserve">prijateľným štandardom finančného účtovníctva alebo v súlade so štandardom finančného účtovníctva, ktorý nie je prijateľným štandardom finančného účtovníctva a účtovná závierka </w:t>
            </w:r>
            <w:r>
              <w:rPr>
                <w:rFonts w:ascii="Times New Roman" w:eastAsia="Times New Roman" w:hAnsi="Times New Roman" w:cs="Times New Roman"/>
                <w:sz w:val="24"/>
                <w:szCs w:val="20"/>
                <w:lang w:eastAsia="sk-SK" w:bidi="sk-SK"/>
              </w:rPr>
              <w:t xml:space="preserve">by </w:t>
            </w:r>
            <w:r w:rsidRPr="00A22955">
              <w:rPr>
                <w:rFonts w:ascii="Times New Roman" w:eastAsia="Times New Roman" w:hAnsi="Times New Roman" w:cs="Times New Roman"/>
                <w:sz w:val="24"/>
                <w:szCs w:val="20"/>
                <w:lang w:eastAsia="sk-SK" w:bidi="sk-SK"/>
              </w:rPr>
              <w:t>bola upravená tak, aby sa predišlo podstatn</w:t>
            </w:r>
            <w:r>
              <w:rPr>
                <w:rFonts w:ascii="Times New Roman" w:eastAsia="Times New Roman" w:hAnsi="Times New Roman" w:cs="Times New Roman"/>
                <w:sz w:val="24"/>
                <w:szCs w:val="20"/>
                <w:lang w:eastAsia="sk-SK" w:bidi="sk-SK"/>
              </w:rPr>
              <w:t>ému</w:t>
            </w:r>
            <w:r w:rsidRPr="00A22955">
              <w:rPr>
                <w:rFonts w:ascii="Times New Roman" w:eastAsia="Times New Roman" w:hAnsi="Times New Roman" w:cs="Times New Roman"/>
                <w:sz w:val="24"/>
                <w:szCs w:val="20"/>
                <w:lang w:eastAsia="sk-SK" w:bidi="sk-SK"/>
              </w:rPr>
              <w:t xml:space="preserve"> narušeni</w:t>
            </w:r>
            <w:r>
              <w:rPr>
                <w:rFonts w:ascii="Times New Roman" w:eastAsia="Times New Roman" w:hAnsi="Times New Roman" w:cs="Times New Roman"/>
                <w:sz w:val="24"/>
                <w:szCs w:val="20"/>
                <w:lang w:eastAsia="sk-SK" w:bidi="sk-SK"/>
              </w:rPr>
              <w:t>u</w:t>
            </w:r>
            <w:r w:rsidRPr="00A22955">
              <w:rPr>
                <w:rFonts w:ascii="Times New Roman" w:eastAsia="Times New Roman" w:hAnsi="Times New Roman" w:cs="Times New Roman"/>
                <w:sz w:val="24"/>
                <w:szCs w:val="20"/>
                <w:lang w:eastAsia="sk-SK" w:bidi="sk-SK"/>
              </w:rPr>
              <w:t xml:space="preserve"> hospodárskej súťaže; to platí, ak hlavný materský subjekt účtovnú závierku nezostavuje,</w:t>
            </w:r>
          </w:p>
          <w:p w14:paraId="13AC5F22" w14:textId="77777777" w:rsidR="00901818" w:rsidRDefault="00901818" w:rsidP="00901818">
            <w:pPr>
              <w:spacing w:after="0" w:line="259" w:lineRule="auto"/>
              <w:ind w:left="315" w:right="0" w:firstLine="0"/>
            </w:pPr>
          </w:p>
        </w:tc>
        <w:tc>
          <w:tcPr>
            <w:tcW w:w="992" w:type="dxa"/>
          </w:tcPr>
          <w:p w14:paraId="56CA64B5" w14:textId="77777777" w:rsidR="00901818" w:rsidRDefault="00901818" w:rsidP="00901818">
            <w:pPr>
              <w:spacing w:after="0" w:line="259" w:lineRule="auto"/>
              <w:ind w:left="0" w:right="0" w:firstLine="0"/>
              <w:jc w:val="center"/>
              <w:rPr>
                <w:b/>
              </w:rPr>
            </w:pPr>
            <w:r>
              <w:rPr>
                <w:b/>
              </w:rPr>
              <w:lastRenderedPageBreak/>
              <w:t>Ú</w:t>
            </w:r>
          </w:p>
          <w:p w14:paraId="2D8646ED" w14:textId="77777777" w:rsidR="00901818" w:rsidRPr="006124D0" w:rsidRDefault="00901818" w:rsidP="00901818">
            <w:pPr>
              <w:spacing w:after="0" w:line="259" w:lineRule="auto"/>
              <w:ind w:left="0" w:right="0" w:firstLine="0"/>
              <w:jc w:val="center"/>
              <w:rPr>
                <w:b/>
                <w:sz w:val="23"/>
              </w:rPr>
            </w:pPr>
          </w:p>
        </w:tc>
        <w:tc>
          <w:tcPr>
            <w:tcW w:w="851" w:type="dxa"/>
          </w:tcPr>
          <w:p w14:paraId="135BBD67" w14:textId="77777777" w:rsidR="00901818" w:rsidRPr="00F307F4" w:rsidRDefault="00901818" w:rsidP="00901818">
            <w:pPr>
              <w:spacing w:after="0" w:line="259" w:lineRule="auto"/>
              <w:ind w:left="2" w:right="0" w:firstLine="0"/>
              <w:rPr>
                <w:sz w:val="18"/>
                <w:szCs w:val="18"/>
              </w:rPr>
            </w:pPr>
          </w:p>
        </w:tc>
        <w:tc>
          <w:tcPr>
            <w:tcW w:w="567" w:type="dxa"/>
          </w:tcPr>
          <w:p w14:paraId="417DE0F3" w14:textId="77777777" w:rsidR="00901818" w:rsidRDefault="00901818" w:rsidP="00901818">
            <w:pPr>
              <w:spacing w:line="238" w:lineRule="auto"/>
              <w:ind w:left="0" w:right="0" w:firstLine="0"/>
              <w:jc w:val="center"/>
              <w:rPr>
                <w:b/>
              </w:rPr>
            </w:pPr>
            <w:r w:rsidRPr="00E220DB">
              <w:rPr>
                <w:b/>
              </w:rPr>
              <w:t>GP-</w:t>
            </w:r>
            <w:r w:rsidRPr="00A15BDF">
              <w:rPr>
                <w:b/>
              </w:rPr>
              <w:t>N</w:t>
            </w:r>
          </w:p>
          <w:p w14:paraId="152B9D87" w14:textId="77777777" w:rsidR="00901818" w:rsidRPr="00E220DB" w:rsidRDefault="00901818" w:rsidP="00901818">
            <w:pPr>
              <w:spacing w:line="238" w:lineRule="auto"/>
              <w:ind w:left="0" w:right="0" w:firstLine="0"/>
              <w:jc w:val="center"/>
              <w:rPr>
                <w:b/>
              </w:rPr>
            </w:pPr>
          </w:p>
        </w:tc>
        <w:tc>
          <w:tcPr>
            <w:tcW w:w="992" w:type="dxa"/>
          </w:tcPr>
          <w:p w14:paraId="4546EFF3" w14:textId="77777777" w:rsidR="00901818" w:rsidRPr="00A15BDF" w:rsidRDefault="00901818" w:rsidP="00901818">
            <w:pPr>
              <w:spacing w:after="0" w:line="259" w:lineRule="auto"/>
              <w:ind w:left="0" w:right="0" w:firstLine="0"/>
              <w:jc w:val="left"/>
              <w:rPr>
                <w:b/>
              </w:rPr>
            </w:pPr>
          </w:p>
        </w:tc>
      </w:tr>
      <w:tr w:rsidR="00901818" w14:paraId="106BEF09" w14:textId="77777777" w:rsidTr="006933B9">
        <w:trPr>
          <w:gridAfter w:val="1"/>
          <w:wAfter w:w="72" w:type="dxa"/>
          <w:trHeight w:val="1417"/>
        </w:trPr>
        <w:tc>
          <w:tcPr>
            <w:tcW w:w="851" w:type="dxa"/>
          </w:tcPr>
          <w:p w14:paraId="62BD4E57" w14:textId="77777777" w:rsidR="00901818" w:rsidRDefault="00901818" w:rsidP="00901818">
            <w:pPr>
              <w:spacing w:after="0" w:line="259" w:lineRule="auto"/>
              <w:ind w:left="0" w:right="0" w:firstLine="0"/>
              <w:jc w:val="left"/>
              <w:rPr>
                <w:b/>
              </w:rPr>
            </w:pPr>
            <w:r>
              <w:rPr>
                <w:b/>
              </w:rPr>
              <w:t>Čl. 15 ods. 5</w:t>
            </w:r>
          </w:p>
        </w:tc>
        <w:tc>
          <w:tcPr>
            <w:tcW w:w="5529" w:type="dxa"/>
          </w:tcPr>
          <w:p w14:paraId="137354B9" w14:textId="77777777" w:rsidR="00901818" w:rsidRDefault="00901818" w:rsidP="00901818">
            <w:pPr>
              <w:spacing w:after="0" w:line="259" w:lineRule="auto"/>
              <w:ind w:left="0" w:right="0" w:firstLine="0"/>
            </w:pPr>
            <w:r>
              <w:t>5.</w:t>
            </w:r>
          </w:p>
          <w:p w14:paraId="4A85ED03" w14:textId="77777777" w:rsidR="00901818" w:rsidRPr="002B3467" w:rsidRDefault="00901818" w:rsidP="00901818">
            <w:pPr>
              <w:spacing w:after="0" w:line="259" w:lineRule="auto"/>
              <w:ind w:left="0" w:right="0" w:firstLine="0"/>
              <w:rPr>
                <w:color w:val="auto"/>
              </w:rPr>
            </w:pPr>
            <w:r>
              <w:t xml:space="preserve">Ak členský štát alebo jurisdikcia tretej krajiny uplatňuje kvalifikovanú vnútroštátnu dorovnávaciu daň, čistý zisk alebo čistú stratu základných subjektov z finančného účtovníctva nachádzajúcich sa v tomto členskom štáte alebo jurisdikcii tretej krajiny možno stanoviť v súlade s prijateľným štandardom finančného účtovníctva alebo schváleným štandardom finančného účtovníctva, ktorý je odlišný od štandardu finančného účtovníctva použitého pri zostavovaní konsolidovanej účtovnej závierky hlavného materského subjektu, a to za </w:t>
            </w:r>
            <w:r>
              <w:lastRenderedPageBreak/>
              <w:t>predpokladu, že takýto čistý zisk alebo čistá strata z finančného účtovníctva sa upraví s cieľom predísť akémukoľvek závažnému narušeniu hospodárskej súťaže.</w:t>
            </w:r>
          </w:p>
        </w:tc>
        <w:tc>
          <w:tcPr>
            <w:tcW w:w="850" w:type="dxa"/>
          </w:tcPr>
          <w:p w14:paraId="0EE26196" w14:textId="77777777" w:rsidR="00901818" w:rsidRPr="006124D0" w:rsidRDefault="00901818" w:rsidP="00901818">
            <w:pPr>
              <w:spacing w:after="0" w:line="259" w:lineRule="auto"/>
              <w:ind w:left="0" w:right="0" w:firstLine="0"/>
              <w:jc w:val="center"/>
              <w:rPr>
                <w:b/>
                <w:sz w:val="23"/>
              </w:rPr>
            </w:pPr>
            <w:r>
              <w:rPr>
                <w:b/>
                <w:sz w:val="23"/>
              </w:rPr>
              <w:lastRenderedPageBreak/>
              <w:t>n.a.</w:t>
            </w:r>
          </w:p>
        </w:tc>
        <w:tc>
          <w:tcPr>
            <w:tcW w:w="709" w:type="dxa"/>
          </w:tcPr>
          <w:p w14:paraId="1DC674A3" w14:textId="77777777" w:rsidR="00901818" w:rsidRDefault="00901818" w:rsidP="00901818">
            <w:pPr>
              <w:spacing w:after="0" w:line="259" w:lineRule="auto"/>
              <w:ind w:left="2" w:right="0" w:firstLine="0"/>
              <w:jc w:val="left"/>
            </w:pPr>
          </w:p>
        </w:tc>
        <w:tc>
          <w:tcPr>
            <w:tcW w:w="851" w:type="dxa"/>
          </w:tcPr>
          <w:p w14:paraId="61754D15" w14:textId="77777777" w:rsidR="00901818" w:rsidRDefault="00901818" w:rsidP="00901818">
            <w:pPr>
              <w:spacing w:after="0" w:line="238" w:lineRule="auto"/>
              <w:ind w:left="2" w:right="0" w:firstLine="0"/>
              <w:jc w:val="left"/>
            </w:pPr>
          </w:p>
        </w:tc>
        <w:tc>
          <w:tcPr>
            <w:tcW w:w="3827" w:type="dxa"/>
          </w:tcPr>
          <w:p w14:paraId="6C1AFD7C" w14:textId="77777777" w:rsidR="00901818" w:rsidRDefault="00901818" w:rsidP="00901818">
            <w:pPr>
              <w:spacing w:after="0" w:line="259" w:lineRule="auto"/>
              <w:ind w:left="315" w:right="0" w:firstLine="0"/>
            </w:pPr>
          </w:p>
        </w:tc>
        <w:tc>
          <w:tcPr>
            <w:tcW w:w="992" w:type="dxa"/>
          </w:tcPr>
          <w:p w14:paraId="627B7C99" w14:textId="77777777" w:rsidR="00901818" w:rsidRPr="006124D0" w:rsidRDefault="00901818" w:rsidP="00901818">
            <w:pPr>
              <w:spacing w:after="0" w:line="259" w:lineRule="auto"/>
              <w:ind w:left="0" w:right="0" w:firstLine="0"/>
              <w:jc w:val="center"/>
              <w:rPr>
                <w:b/>
                <w:sz w:val="23"/>
              </w:rPr>
            </w:pPr>
            <w:r>
              <w:rPr>
                <w:b/>
                <w:sz w:val="23"/>
              </w:rPr>
              <w:t>n.a.</w:t>
            </w:r>
          </w:p>
        </w:tc>
        <w:tc>
          <w:tcPr>
            <w:tcW w:w="851" w:type="dxa"/>
          </w:tcPr>
          <w:p w14:paraId="3667F1D8" w14:textId="77777777" w:rsidR="00901818" w:rsidRPr="00F307F4" w:rsidRDefault="00901818" w:rsidP="00901818">
            <w:pPr>
              <w:spacing w:after="0" w:line="259" w:lineRule="auto"/>
              <w:ind w:left="2" w:right="0" w:firstLine="0"/>
              <w:rPr>
                <w:sz w:val="18"/>
                <w:szCs w:val="18"/>
              </w:rPr>
            </w:pPr>
            <w:r w:rsidRPr="004803BD">
              <w:rPr>
                <w:sz w:val="18"/>
                <w:szCs w:val="18"/>
              </w:rPr>
              <w:t xml:space="preserve">Slovenská republika spĺňa podmienky na aplikáciu čl. 50 smernice, ktorým sa transpozícia </w:t>
            </w:r>
            <w:r w:rsidRPr="004803BD">
              <w:rPr>
                <w:sz w:val="18"/>
                <w:szCs w:val="18"/>
              </w:rPr>
              <w:lastRenderedPageBreak/>
              <w:t xml:space="preserve">pravidla zahrnutia príjmov, pravidla pre nedostatočne zdanené zisky a ustanovení, ktoré s nimi súvisia odkladá na neskorší termín (avšak najneskôr do 31.12.2029). Z tohto dôvodu sa implementácia predmetného ustanovenie do návrhu zákona odkladá. Slovenská republika sa na </w:t>
            </w:r>
            <w:r w:rsidRPr="004803BD">
              <w:rPr>
                <w:sz w:val="18"/>
                <w:szCs w:val="18"/>
              </w:rPr>
              <w:lastRenderedPageBreak/>
              <w:t xml:space="preserve">základe článku 1 ods. 2 rozhodla uplatňovať kvalifikovanú vnútroštátnu dorovnávaciu daň podľa článku 11 smernice. </w:t>
            </w:r>
          </w:p>
        </w:tc>
        <w:tc>
          <w:tcPr>
            <w:tcW w:w="567" w:type="dxa"/>
          </w:tcPr>
          <w:p w14:paraId="4CB5B366" w14:textId="77777777" w:rsidR="00901818" w:rsidRPr="00E220DB"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71B03847" w14:textId="77777777" w:rsidR="00901818" w:rsidRPr="00A15BDF" w:rsidRDefault="00901818" w:rsidP="00901818">
            <w:pPr>
              <w:spacing w:after="0" w:line="259" w:lineRule="auto"/>
              <w:ind w:left="0" w:right="0" w:firstLine="0"/>
              <w:jc w:val="left"/>
              <w:rPr>
                <w:b/>
              </w:rPr>
            </w:pPr>
          </w:p>
        </w:tc>
      </w:tr>
      <w:tr w:rsidR="00901818" w14:paraId="144E320D" w14:textId="77777777" w:rsidTr="006933B9">
        <w:trPr>
          <w:gridAfter w:val="1"/>
          <w:wAfter w:w="72" w:type="dxa"/>
          <w:trHeight w:val="708"/>
        </w:trPr>
        <w:tc>
          <w:tcPr>
            <w:tcW w:w="851" w:type="dxa"/>
          </w:tcPr>
          <w:p w14:paraId="17BDEDD6" w14:textId="77777777" w:rsidR="00901818" w:rsidRDefault="00901818" w:rsidP="00901818">
            <w:pPr>
              <w:spacing w:after="0" w:line="259" w:lineRule="auto"/>
              <w:ind w:left="0" w:right="0" w:firstLine="0"/>
              <w:jc w:val="left"/>
              <w:rPr>
                <w:b/>
              </w:rPr>
            </w:pPr>
            <w:r>
              <w:rPr>
                <w:b/>
              </w:rPr>
              <w:lastRenderedPageBreak/>
              <w:t>Čl. 15 ods. 6</w:t>
            </w:r>
          </w:p>
          <w:p w14:paraId="6C59DBBE" w14:textId="77777777" w:rsidR="00901818" w:rsidRDefault="00901818" w:rsidP="00901818">
            <w:pPr>
              <w:spacing w:after="0" w:line="259" w:lineRule="auto"/>
              <w:ind w:left="0" w:right="0" w:firstLine="0"/>
              <w:jc w:val="left"/>
            </w:pPr>
          </w:p>
        </w:tc>
        <w:tc>
          <w:tcPr>
            <w:tcW w:w="5529" w:type="dxa"/>
          </w:tcPr>
          <w:p w14:paraId="4E500048" w14:textId="77777777" w:rsidR="00901818" w:rsidRDefault="00901818" w:rsidP="00901818">
            <w:pPr>
              <w:spacing w:after="0" w:line="259" w:lineRule="auto"/>
              <w:ind w:left="0" w:right="0" w:firstLine="0"/>
            </w:pPr>
            <w:r>
              <w:t>6.</w:t>
            </w:r>
          </w:p>
          <w:p w14:paraId="6E27B886" w14:textId="77777777" w:rsidR="00901818" w:rsidRDefault="00901818" w:rsidP="00901818">
            <w:pPr>
              <w:spacing w:after="0" w:line="259" w:lineRule="auto"/>
              <w:ind w:left="0" w:right="0" w:firstLine="0"/>
            </w:pPr>
            <w:r>
              <w:t>Ak uplatňovanie konkrétnej zásady alebo postupu podľa súboru všeobecne uznávaných účtovných zásad spôsobí závažné narušenie hospodárskej súťaže, postup účtovania akejkoľvek položky alebo transakcie podliehajúcej tejto zásade alebo tomuto postupu sa upraví tak, aby zodpovedal zaobchádzaniu s touto položkou alebo transakciou vyžadovanému podľa medzinárodných štandardov finančného vykazovania [IFRS alebo IFRS, ktoré prijala Únia podľa nariadenia (ES) č. 1606/2002].</w:t>
            </w:r>
          </w:p>
          <w:p w14:paraId="04DEDBE1" w14:textId="77777777" w:rsidR="00901818" w:rsidRDefault="00901818" w:rsidP="00901818">
            <w:pPr>
              <w:spacing w:after="0" w:line="259" w:lineRule="auto"/>
              <w:ind w:left="0" w:right="0" w:firstLine="0"/>
            </w:pPr>
          </w:p>
        </w:tc>
        <w:tc>
          <w:tcPr>
            <w:tcW w:w="850" w:type="dxa"/>
          </w:tcPr>
          <w:p w14:paraId="74A5E921" w14:textId="77777777" w:rsidR="00901818" w:rsidRPr="006124D0" w:rsidRDefault="00901818" w:rsidP="00901818">
            <w:pPr>
              <w:spacing w:after="0" w:line="259" w:lineRule="auto"/>
              <w:ind w:left="0" w:right="0" w:firstLine="0"/>
              <w:jc w:val="center"/>
              <w:rPr>
                <w:b/>
                <w:sz w:val="23"/>
              </w:rPr>
            </w:pPr>
            <w:r w:rsidRPr="006124D0">
              <w:rPr>
                <w:b/>
                <w:sz w:val="23"/>
              </w:rPr>
              <w:t>N</w:t>
            </w:r>
          </w:p>
          <w:p w14:paraId="1BED7F24" w14:textId="77777777" w:rsidR="00901818" w:rsidRPr="006124D0" w:rsidRDefault="00901818" w:rsidP="00901818">
            <w:pPr>
              <w:spacing w:after="0" w:line="259" w:lineRule="auto"/>
              <w:ind w:left="2" w:right="0" w:firstLine="0"/>
              <w:jc w:val="center"/>
              <w:rPr>
                <w:b/>
              </w:rPr>
            </w:pPr>
          </w:p>
        </w:tc>
        <w:tc>
          <w:tcPr>
            <w:tcW w:w="709" w:type="dxa"/>
          </w:tcPr>
          <w:p w14:paraId="01334E24" w14:textId="77777777" w:rsidR="00901818" w:rsidRDefault="00901818" w:rsidP="00901818">
            <w:pPr>
              <w:spacing w:after="0" w:line="259" w:lineRule="auto"/>
              <w:ind w:left="2" w:right="0" w:firstLine="0"/>
              <w:jc w:val="left"/>
            </w:pPr>
          </w:p>
        </w:tc>
        <w:tc>
          <w:tcPr>
            <w:tcW w:w="851" w:type="dxa"/>
          </w:tcPr>
          <w:p w14:paraId="28496830" w14:textId="77777777" w:rsidR="00901818" w:rsidRDefault="00901818" w:rsidP="00901818">
            <w:pPr>
              <w:spacing w:after="0" w:line="259" w:lineRule="auto"/>
              <w:ind w:left="0" w:right="0" w:firstLine="0"/>
              <w:jc w:val="left"/>
              <w:rPr>
                <w:b/>
              </w:rPr>
            </w:pPr>
            <w:r>
              <w:rPr>
                <w:b/>
              </w:rPr>
              <w:t>§ 2 písm. j)</w:t>
            </w:r>
          </w:p>
          <w:p w14:paraId="232EBA41" w14:textId="77777777" w:rsidR="00901818" w:rsidRDefault="00901818" w:rsidP="00901818">
            <w:pPr>
              <w:spacing w:after="0" w:line="238" w:lineRule="auto"/>
              <w:ind w:left="2" w:right="0" w:firstLine="0"/>
              <w:jc w:val="left"/>
            </w:pPr>
          </w:p>
        </w:tc>
        <w:tc>
          <w:tcPr>
            <w:tcW w:w="3827" w:type="dxa"/>
          </w:tcPr>
          <w:p w14:paraId="52AC1329" w14:textId="77777777" w:rsidR="00901818" w:rsidRPr="00D93795" w:rsidRDefault="00901818" w:rsidP="00901818">
            <w:pPr>
              <w:pStyle w:val="Point0"/>
              <w:numPr>
                <w:ilvl w:val="0"/>
                <w:numId w:val="45"/>
              </w:numPr>
              <w:tabs>
                <w:tab w:val="left" w:pos="993"/>
              </w:tabs>
              <w:spacing w:before="0" w:after="200" w:line="240" w:lineRule="auto"/>
              <w:ind w:left="318"/>
              <w:contextualSpacing/>
              <w:jc w:val="both"/>
              <w:rPr>
                <w:rFonts w:eastAsia="Times New Roman"/>
                <w:szCs w:val="24"/>
                <w:lang w:val="sk-SK" w:eastAsia="sk-SK" w:bidi="sk-SK"/>
              </w:rPr>
            </w:pPr>
            <w:r w:rsidRPr="00ED6AD7">
              <w:rPr>
                <w:szCs w:val="24"/>
                <w:lang w:val="sk-SK"/>
              </w:rPr>
              <w:t>ak uplatňovanie konkrétnej zásady alebo postupu podľa súboru všeobecne uznávaných postupov účtovania spôsobí podstatné narušenie hospodárskej súťaže, postup účtovania akejkoľvek položky alebo transakcie podliehajúcej tejto zásade alebo tomuto postupu sa upraví tak, aby zodpovedal zaobchádzaniu s touto položkou alebo transakciou podľa medzinárodných štandardov finančného vykazovania,</w:t>
            </w:r>
            <w:r w:rsidRPr="002712DA">
              <w:rPr>
                <w:szCs w:val="24"/>
                <w:vertAlign w:val="superscript"/>
                <w:lang w:val="sk-SK"/>
              </w:rPr>
              <w:t>1</w:t>
            </w:r>
            <w:r w:rsidRPr="002712DA">
              <w:rPr>
                <w:szCs w:val="24"/>
                <w:lang w:val="sk-SK"/>
              </w:rPr>
              <w:t>)</w:t>
            </w:r>
            <w:r>
              <w:rPr>
                <w:szCs w:val="24"/>
                <w:lang w:val="sk-SK"/>
              </w:rPr>
              <w:t>;</w:t>
            </w:r>
            <w:r w:rsidRPr="00ED6AD7">
              <w:rPr>
                <w:szCs w:val="24"/>
                <w:lang w:val="sk-SK"/>
              </w:rPr>
              <w:t xml:space="preserve"> ak uplatňovanie konkrétnej zásady alebo postupu podľa súboru všeobecne uznávaných postupov účtovania spôsobí podstatné narušenie hospodárskej súťaže, </w:t>
            </w:r>
            <w:r w:rsidRPr="00ED6AD7">
              <w:rPr>
                <w:szCs w:val="24"/>
                <w:lang w:val="sk-SK"/>
              </w:rPr>
              <w:lastRenderedPageBreak/>
              <w:t>postup účtovania akejkoľvek položky alebo transakcie podliehajúcej tejto zásade alebo tomuto postupu sa upraví tak, aby zodpovedal zaobchádzaniu s touto položkou alebo transakciou podľa medzinárodných štandardov finančného vykazovania,</w:t>
            </w:r>
            <w:r w:rsidRPr="002712DA">
              <w:rPr>
                <w:szCs w:val="24"/>
                <w:vertAlign w:val="superscript"/>
                <w:lang w:val="sk-SK"/>
              </w:rPr>
              <w:t>1</w:t>
            </w:r>
            <w:r w:rsidRPr="002712DA">
              <w:rPr>
                <w:szCs w:val="24"/>
                <w:lang w:val="sk-SK"/>
              </w:rPr>
              <w:t>)</w:t>
            </w:r>
          </w:p>
        </w:tc>
        <w:tc>
          <w:tcPr>
            <w:tcW w:w="992" w:type="dxa"/>
          </w:tcPr>
          <w:p w14:paraId="2E67EF4A"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6453AE84" w14:textId="77777777" w:rsidR="00901818" w:rsidRPr="006124D0" w:rsidRDefault="00901818" w:rsidP="00901818">
            <w:pPr>
              <w:spacing w:after="0" w:line="259" w:lineRule="auto"/>
              <w:ind w:left="0" w:right="0" w:firstLine="0"/>
              <w:jc w:val="center"/>
              <w:rPr>
                <w:b/>
              </w:rPr>
            </w:pPr>
          </w:p>
        </w:tc>
        <w:tc>
          <w:tcPr>
            <w:tcW w:w="851" w:type="dxa"/>
          </w:tcPr>
          <w:p w14:paraId="795AE67A" w14:textId="77777777" w:rsidR="00901818" w:rsidRPr="00665AF4" w:rsidRDefault="00901818" w:rsidP="00901818">
            <w:pPr>
              <w:spacing w:after="0" w:line="259" w:lineRule="auto"/>
              <w:ind w:left="2" w:right="0" w:firstLine="0"/>
              <w:rPr>
                <w:sz w:val="20"/>
                <w:szCs w:val="20"/>
              </w:rPr>
            </w:pPr>
            <w:r w:rsidRPr="009A28F5">
              <w:rPr>
                <w:rStyle w:val="Odkaznapoznmkupodiarou"/>
                <w:sz w:val="20"/>
                <w:szCs w:val="20"/>
              </w:rPr>
              <w:footnoteRef/>
            </w:r>
            <w:r w:rsidRPr="00665AF4">
              <w:rPr>
                <w:sz w:val="20"/>
                <w:szCs w:val="20"/>
              </w:rPr>
              <w:t xml:space="preserve">) Napríklad nariadenie Európskeho parlamentu a Rady (ES) č. 1606/2002 z 19. júla 2002 o uplatňovaní medzinárodných </w:t>
            </w:r>
            <w:r w:rsidRPr="00665AF4">
              <w:rPr>
                <w:sz w:val="20"/>
                <w:szCs w:val="20"/>
              </w:rPr>
              <w:lastRenderedPageBreak/>
              <w:t>účtovných noriem (Ú.v. ES L 243, 11.9.2002, Mimoriadne vydanie Ú.v. EÚ, kap. 13/zv. 29) v platnom znení.</w:t>
            </w:r>
          </w:p>
        </w:tc>
        <w:tc>
          <w:tcPr>
            <w:tcW w:w="567" w:type="dxa"/>
          </w:tcPr>
          <w:p w14:paraId="2F48BF12"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14D6ECFC" w14:textId="77777777" w:rsidR="00901818" w:rsidRPr="00A15BDF" w:rsidRDefault="00901818" w:rsidP="00901818">
            <w:pPr>
              <w:spacing w:after="0" w:line="259" w:lineRule="auto"/>
              <w:ind w:left="0" w:right="0" w:firstLine="0"/>
              <w:jc w:val="left"/>
              <w:rPr>
                <w:b/>
              </w:rPr>
            </w:pPr>
          </w:p>
        </w:tc>
      </w:tr>
      <w:tr w:rsidR="00901818" w14:paraId="32482DCC" w14:textId="77777777" w:rsidTr="006933B9">
        <w:trPr>
          <w:gridAfter w:val="1"/>
          <w:wAfter w:w="72" w:type="dxa"/>
          <w:trHeight w:val="2693"/>
        </w:trPr>
        <w:tc>
          <w:tcPr>
            <w:tcW w:w="851" w:type="dxa"/>
          </w:tcPr>
          <w:p w14:paraId="16E2E089" w14:textId="77777777" w:rsidR="00901818" w:rsidRDefault="00901818" w:rsidP="00901818">
            <w:pPr>
              <w:spacing w:after="0" w:line="259" w:lineRule="auto"/>
              <w:ind w:left="0" w:right="0" w:firstLine="0"/>
              <w:jc w:val="left"/>
              <w:rPr>
                <w:b/>
              </w:rPr>
            </w:pPr>
            <w:r>
              <w:rPr>
                <w:b/>
              </w:rPr>
              <w:t xml:space="preserve">Čl. 16 ods. 1 písm. a) bod i) </w:t>
            </w:r>
          </w:p>
          <w:p w14:paraId="18CCAA02" w14:textId="77777777" w:rsidR="00901818" w:rsidRDefault="00901818" w:rsidP="00901818">
            <w:pPr>
              <w:spacing w:after="0" w:line="259" w:lineRule="auto"/>
              <w:ind w:left="0" w:right="0" w:firstLine="0"/>
              <w:jc w:val="left"/>
            </w:pPr>
          </w:p>
        </w:tc>
        <w:tc>
          <w:tcPr>
            <w:tcW w:w="5529" w:type="dxa"/>
          </w:tcPr>
          <w:p w14:paraId="7EA2D814" w14:textId="77777777" w:rsidR="00901818" w:rsidRDefault="00901818" w:rsidP="00901818">
            <w:pPr>
              <w:spacing w:after="0" w:line="259" w:lineRule="auto"/>
              <w:ind w:left="0" w:right="0" w:firstLine="0"/>
            </w:pPr>
            <w:r>
              <w:t>Článok 16</w:t>
            </w:r>
          </w:p>
          <w:p w14:paraId="484870CD" w14:textId="77777777" w:rsidR="00901818" w:rsidRDefault="00901818" w:rsidP="00901818">
            <w:pPr>
              <w:spacing w:after="0" w:line="259" w:lineRule="auto"/>
              <w:ind w:left="0" w:right="0" w:firstLine="0"/>
            </w:pPr>
            <w:r>
              <w:t>Úpravy na stanovenie oprávneného príjmu alebo oprávnenej straty</w:t>
            </w:r>
          </w:p>
          <w:p w14:paraId="1E1C33EE" w14:textId="77777777" w:rsidR="00901818" w:rsidRDefault="00901818" w:rsidP="00901818">
            <w:pPr>
              <w:spacing w:after="0" w:line="259" w:lineRule="auto"/>
              <w:ind w:left="0" w:right="0" w:firstLine="0"/>
            </w:pPr>
            <w:r>
              <w:t>1.</w:t>
            </w:r>
          </w:p>
          <w:p w14:paraId="3B00E191" w14:textId="77777777" w:rsidR="00901818" w:rsidRDefault="00901818" w:rsidP="00901818">
            <w:pPr>
              <w:spacing w:after="0" w:line="259" w:lineRule="auto"/>
              <w:ind w:left="0" w:right="0" w:firstLine="0"/>
            </w:pPr>
            <w:r>
              <w:t>Na účely tohto článku sa uplatňuje toto vymedzenie pojmov:</w:t>
            </w:r>
          </w:p>
          <w:p w14:paraId="2BDA42AE" w14:textId="77777777" w:rsidR="00901818" w:rsidRDefault="00901818" w:rsidP="00901818">
            <w:pPr>
              <w:spacing w:after="0" w:line="259" w:lineRule="auto"/>
              <w:ind w:left="0" w:right="0" w:firstLine="0"/>
            </w:pPr>
            <w:r>
              <w:t>a)</w:t>
            </w:r>
          </w:p>
          <w:p w14:paraId="6F3CE03B" w14:textId="77777777" w:rsidR="00901818" w:rsidRDefault="00901818" w:rsidP="00901818">
            <w:pPr>
              <w:spacing w:after="0" w:line="259" w:lineRule="auto"/>
              <w:ind w:left="0" w:right="0" w:firstLine="0"/>
            </w:pPr>
            <w:r>
              <w:t>„čistý náklad na daň“ je čistá suma týchto položiek:</w:t>
            </w:r>
          </w:p>
          <w:p w14:paraId="0D731B2B" w14:textId="77777777" w:rsidR="00901818" w:rsidRDefault="00901818" w:rsidP="00901818">
            <w:pPr>
              <w:spacing w:after="0" w:line="259" w:lineRule="auto"/>
              <w:ind w:left="0" w:right="0" w:firstLine="0"/>
            </w:pPr>
          </w:p>
          <w:p w14:paraId="13E5EB1C" w14:textId="77777777" w:rsidR="00901818" w:rsidRDefault="00901818" w:rsidP="00901818">
            <w:pPr>
              <w:spacing w:after="0" w:line="259" w:lineRule="auto"/>
              <w:ind w:left="0" w:right="0" w:firstLine="0"/>
            </w:pPr>
          </w:p>
          <w:p w14:paraId="76794445" w14:textId="77777777" w:rsidR="00901818" w:rsidRDefault="00901818" w:rsidP="00901818">
            <w:pPr>
              <w:spacing w:after="0" w:line="259" w:lineRule="auto"/>
              <w:ind w:left="0" w:right="0" w:firstLine="0"/>
            </w:pPr>
            <w:r>
              <w:t>i)</w:t>
            </w:r>
          </w:p>
          <w:p w14:paraId="253D06A0" w14:textId="77777777" w:rsidR="00901818" w:rsidRDefault="00901818" w:rsidP="00901818">
            <w:pPr>
              <w:spacing w:after="0" w:line="259" w:lineRule="auto"/>
              <w:ind w:left="0" w:right="0" w:firstLine="0"/>
            </w:pPr>
            <w:r>
              <w:t xml:space="preserve">zahrnuté dane vykázané ako náklad a akékoľvek bežné alebo odložené zahrnuté dane, ktoré sú súčasťou nákladov na daň z príjmov vrátane zahrnutých daní z </w:t>
            </w:r>
            <w:r>
              <w:lastRenderedPageBreak/>
              <w:t>príjmov, ktoré sú vylúčené z výpočtu oprávneného príjmu alebo oprávnenej straty;</w:t>
            </w:r>
          </w:p>
          <w:p w14:paraId="3133EFD5" w14:textId="77777777" w:rsidR="00901818" w:rsidRDefault="00901818" w:rsidP="00901818">
            <w:pPr>
              <w:spacing w:after="0" w:line="259" w:lineRule="auto"/>
              <w:ind w:left="0" w:right="0" w:firstLine="0"/>
            </w:pPr>
          </w:p>
        </w:tc>
        <w:tc>
          <w:tcPr>
            <w:tcW w:w="850" w:type="dxa"/>
          </w:tcPr>
          <w:p w14:paraId="308491B3"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8D65944" w14:textId="77777777" w:rsidR="00901818" w:rsidRPr="006124D0" w:rsidRDefault="00901818" w:rsidP="00901818">
            <w:pPr>
              <w:spacing w:after="0" w:line="259" w:lineRule="auto"/>
              <w:ind w:left="2" w:right="0" w:firstLine="0"/>
              <w:jc w:val="center"/>
              <w:rPr>
                <w:b/>
              </w:rPr>
            </w:pPr>
          </w:p>
        </w:tc>
        <w:tc>
          <w:tcPr>
            <w:tcW w:w="709" w:type="dxa"/>
          </w:tcPr>
          <w:p w14:paraId="022B6C5C" w14:textId="77777777" w:rsidR="00901818" w:rsidRDefault="00901818" w:rsidP="00901818">
            <w:pPr>
              <w:spacing w:after="0" w:line="259" w:lineRule="auto"/>
              <w:ind w:left="2" w:right="0" w:firstLine="0"/>
              <w:jc w:val="left"/>
            </w:pPr>
          </w:p>
        </w:tc>
        <w:tc>
          <w:tcPr>
            <w:tcW w:w="851" w:type="dxa"/>
          </w:tcPr>
          <w:p w14:paraId="56E8B30D" w14:textId="77777777" w:rsidR="00901818" w:rsidRDefault="00901818" w:rsidP="00901818">
            <w:pPr>
              <w:spacing w:after="0" w:line="259" w:lineRule="auto"/>
              <w:ind w:left="0" w:right="0" w:firstLine="0"/>
              <w:jc w:val="left"/>
              <w:rPr>
                <w:b/>
              </w:rPr>
            </w:pPr>
            <w:r>
              <w:rPr>
                <w:b/>
              </w:rPr>
              <w:t>§ 6 ods. 1 písm. a) prvý bod</w:t>
            </w:r>
          </w:p>
          <w:p w14:paraId="3829EB51" w14:textId="77777777" w:rsidR="00901818" w:rsidRDefault="00901818" w:rsidP="00901818">
            <w:pPr>
              <w:spacing w:after="0" w:line="238" w:lineRule="auto"/>
              <w:ind w:left="2" w:right="0" w:firstLine="0"/>
              <w:jc w:val="left"/>
            </w:pPr>
          </w:p>
        </w:tc>
        <w:tc>
          <w:tcPr>
            <w:tcW w:w="3827" w:type="dxa"/>
          </w:tcPr>
          <w:p w14:paraId="3B355AFE" w14:textId="77777777" w:rsidR="00901818" w:rsidRPr="00A15BDF" w:rsidRDefault="00901818" w:rsidP="00901818">
            <w:pPr>
              <w:pStyle w:val="Point1"/>
              <w:spacing w:line="240" w:lineRule="auto"/>
              <w:ind w:left="318" w:hanging="317"/>
              <w:jc w:val="center"/>
              <w:rPr>
                <w:lang w:val="sk-SK"/>
              </w:rPr>
            </w:pPr>
            <w:r w:rsidRPr="00A15BDF">
              <w:rPr>
                <w:lang w:val="sk-SK"/>
              </w:rPr>
              <w:t>Úpravy výpočtu oprávneného príjmu alebo oprávnenej straty</w:t>
            </w:r>
          </w:p>
          <w:p w14:paraId="08F09094" w14:textId="77777777" w:rsidR="00901818" w:rsidRPr="00A22955" w:rsidRDefault="00901818" w:rsidP="00901818">
            <w:pPr>
              <w:pStyle w:val="Odsekzoznamu"/>
              <w:numPr>
                <w:ilvl w:val="0"/>
                <w:numId w:val="34"/>
              </w:numPr>
              <w:spacing w:line="240" w:lineRule="auto"/>
              <w:ind w:left="318" w:hanging="317"/>
              <w:jc w:val="both"/>
              <w:rPr>
                <w:rFonts w:ascii="Times New Roman" w:hAnsi="Times New Roman" w:cs="Times New Roman"/>
                <w:bCs/>
                <w:sz w:val="24"/>
                <w:szCs w:val="24"/>
              </w:rPr>
            </w:pPr>
            <w:r>
              <w:rPr>
                <w:rFonts w:ascii="Times New Roman" w:hAnsi="Times New Roman" w:cs="Times New Roman"/>
                <w:sz w:val="24"/>
                <w:szCs w:val="24"/>
              </w:rPr>
              <w:t>Na účely úprav na určenie</w:t>
            </w:r>
            <w:r w:rsidRPr="00A22955">
              <w:rPr>
                <w:rFonts w:ascii="Times New Roman" w:hAnsi="Times New Roman" w:cs="Times New Roman"/>
                <w:sz w:val="24"/>
                <w:szCs w:val="24"/>
              </w:rPr>
              <w:t xml:space="preserve"> oprávneného príjmu alebo oprávnenej straty je </w:t>
            </w:r>
          </w:p>
          <w:p w14:paraId="0FE72A20" w14:textId="77777777" w:rsidR="00901818" w:rsidRPr="00A22955" w:rsidRDefault="00901818" w:rsidP="00901818">
            <w:pPr>
              <w:pStyle w:val="Point2"/>
              <w:numPr>
                <w:ilvl w:val="0"/>
                <w:numId w:val="33"/>
              </w:numPr>
              <w:spacing w:line="240" w:lineRule="auto"/>
              <w:ind w:left="318" w:hanging="317"/>
              <w:jc w:val="both"/>
              <w:rPr>
                <w:bCs/>
                <w:szCs w:val="24"/>
                <w:lang w:val="sk-SK"/>
              </w:rPr>
            </w:pPr>
            <w:r w:rsidRPr="00A22955">
              <w:rPr>
                <w:bCs/>
                <w:szCs w:val="24"/>
                <w:lang w:val="sk-SK"/>
              </w:rPr>
              <w:t>nákladom na daň</w:t>
            </w:r>
          </w:p>
          <w:p w14:paraId="3247D57B" w14:textId="081E242A" w:rsidR="00901818" w:rsidRPr="00C83BE5" w:rsidRDefault="00901818" w:rsidP="00901818">
            <w:pPr>
              <w:pStyle w:val="Point2"/>
              <w:numPr>
                <w:ilvl w:val="1"/>
                <w:numId w:val="35"/>
              </w:numPr>
              <w:spacing w:line="240" w:lineRule="auto"/>
              <w:ind w:left="318" w:hanging="317"/>
              <w:jc w:val="both"/>
              <w:rPr>
                <w:rFonts w:asciiTheme="majorBidi" w:hAnsiTheme="majorBidi" w:cstheme="majorBidi"/>
                <w:bCs/>
                <w:lang w:val="sk-SK"/>
              </w:rPr>
            </w:pPr>
            <w:r w:rsidRPr="00A22955">
              <w:rPr>
                <w:lang w:val="sk-SK"/>
              </w:rPr>
              <w:t xml:space="preserve">zahrnutá daň vykázaná ako náklad a splatná </w:t>
            </w:r>
            <w:r>
              <w:rPr>
                <w:lang w:val="sk-SK"/>
              </w:rPr>
              <w:t xml:space="preserve">zahrnutá daň </w:t>
            </w:r>
            <w:r w:rsidRPr="00A22955">
              <w:rPr>
                <w:lang w:val="sk-SK"/>
              </w:rPr>
              <w:t xml:space="preserve">alebo odložená zahrnutá daň, ktoré sú súčasťou nákladov </w:t>
            </w:r>
            <w:r w:rsidRPr="00CC11ED">
              <w:rPr>
                <w:lang w:val="sk-SK"/>
              </w:rPr>
              <w:t>na daň z príjmov vrátane</w:t>
            </w:r>
            <w:r w:rsidRPr="00A22955">
              <w:rPr>
                <w:lang w:val="sk-SK"/>
              </w:rPr>
              <w:t xml:space="preserve"> zahrnutých daní z príjmov, ktoré sú vylúčené </w:t>
            </w:r>
            <w:r w:rsidRPr="00A22955">
              <w:rPr>
                <w:lang w:val="sk-SK"/>
              </w:rPr>
              <w:lastRenderedPageBreak/>
              <w:t>z výpočtu oprávneného príjmu alebo oprávnenej straty,</w:t>
            </w:r>
          </w:p>
        </w:tc>
        <w:tc>
          <w:tcPr>
            <w:tcW w:w="992" w:type="dxa"/>
          </w:tcPr>
          <w:p w14:paraId="08D5B0F2" w14:textId="77777777" w:rsidR="00901818" w:rsidRPr="006124D0" w:rsidRDefault="00901818" w:rsidP="00901818">
            <w:pPr>
              <w:spacing w:after="0" w:line="259" w:lineRule="auto"/>
              <w:ind w:left="0" w:right="0" w:firstLine="0"/>
              <w:jc w:val="center"/>
              <w:rPr>
                <w:b/>
              </w:rPr>
            </w:pPr>
            <w:r>
              <w:rPr>
                <w:b/>
              </w:rPr>
              <w:lastRenderedPageBreak/>
              <w:t>Ú</w:t>
            </w:r>
          </w:p>
          <w:p w14:paraId="08F1DE8D" w14:textId="77777777" w:rsidR="00901818" w:rsidRPr="006124D0" w:rsidRDefault="00901818" w:rsidP="00901818">
            <w:pPr>
              <w:spacing w:after="0" w:line="259" w:lineRule="auto"/>
              <w:ind w:left="0" w:right="0" w:firstLine="0"/>
              <w:jc w:val="center"/>
              <w:rPr>
                <w:b/>
              </w:rPr>
            </w:pPr>
          </w:p>
        </w:tc>
        <w:tc>
          <w:tcPr>
            <w:tcW w:w="851" w:type="dxa"/>
          </w:tcPr>
          <w:p w14:paraId="41F38843" w14:textId="77777777" w:rsidR="00901818" w:rsidRDefault="00901818" w:rsidP="00901818">
            <w:pPr>
              <w:spacing w:after="0" w:line="259" w:lineRule="auto"/>
              <w:ind w:left="2" w:right="0" w:firstLine="0"/>
            </w:pPr>
          </w:p>
        </w:tc>
        <w:tc>
          <w:tcPr>
            <w:tcW w:w="567" w:type="dxa"/>
          </w:tcPr>
          <w:p w14:paraId="36BF3F4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61EBE8A0" w14:textId="77777777" w:rsidR="00901818" w:rsidRPr="00A15BDF" w:rsidRDefault="00901818" w:rsidP="00901818">
            <w:pPr>
              <w:spacing w:after="0" w:line="259" w:lineRule="auto"/>
              <w:ind w:left="0" w:right="0" w:firstLine="0"/>
              <w:jc w:val="left"/>
              <w:rPr>
                <w:b/>
              </w:rPr>
            </w:pPr>
          </w:p>
        </w:tc>
      </w:tr>
      <w:tr w:rsidR="00901818" w14:paraId="7D25CFF3" w14:textId="77777777" w:rsidTr="006933B9">
        <w:trPr>
          <w:gridAfter w:val="1"/>
          <w:wAfter w:w="72" w:type="dxa"/>
          <w:trHeight w:val="1965"/>
        </w:trPr>
        <w:tc>
          <w:tcPr>
            <w:tcW w:w="851" w:type="dxa"/>
          </w:tcPr>
          <w:p w14:paraId="1611C5A0" w14:textId="77777777" w:rsidR="00901818" w:rsidRDefault="00901818" w:rsidP="00901818">
            <w:pPr>
              <w:spacing w:after="0" w:line="259" w:lineRule="auto"/>
              <w:ind w:left="0" w:right="0" w:firstLine="0"/>
              <w:jc w:val="left"/>
              <w:rPr>
                <w:b/>
              </w:rPr>
            </w:pPr>
            <w:r>
              <w:rPr>
                <w:b/>
              </w:rPr>
              <w:t>Čl. 16 ods. 1 písm. a) bod ii)</w:t>
            </w:r>
          </w:p>
        </w:tc>
        <w:tc>
          <w:tcPr>
            <w:tcW w:w="5529" w:type="dxa"/>
          </w:tcPr>
          <w:p w14:paraId="42D74EC9" w14:textId="77777777" w:rsidR="00901818" w:rsidRDefault="00901818" w:rsidP="00901818">
            <w:pPr>
              <w:spacing w:after="0" w:line="259" w:lineRule="auto"/>
              <w:ind w:left="0" w:right="0" w:firstLine="0"/>
            </w:pPr>
            <w:r>
              <w:t>ii)</w:t>
            </w:r>
          </w:p>
          <w:p w14:paraId="58F64FAE" w14:textId="77777777" w:rsidR="00901818" w:rsidRDefault="00901818" w:rsidP="00901818">
            <w:pPr>
              <w:spacing w:after="0" w:line="259" w:lineRule="auto"/>
              <w:ind w:left="0" w:right="0" w:firstLine="0"/>
            </w:pPr>
            <w:r>
              <w:t>odložené daňové pohľadávky prisúditeľné strate za dané účtovné obdobie;</w:t>
            </w:r>
          </w:p>
          <w:p w14:paraId="7C5BBE2B" w14:textId="77777777" w:rsidR="00901818" w:rsidRDefault="00901818" w:rsidP="00901818">
            <w:pPr>
              <w:spacing w:after="0" w:line="259" w:lineRule="auto"/>
              <w:ind w:left="0" w:right="0" w:firstLine="0"/>
            </w:pPr>
          </w:p>
        </w:tc>
        <w:tc>
          <w:tcPr>
            <w:tcW w:w="850" w:type="dxa"/>
          </w:tcPr>
          <w:p w14:paraId="669B7067" w14:textId="77777777" w:rsidR="00901818" w:rsidRPr="006124D0" w:rsidRDefault="00901818" w:rsidP="00901818">
            <w:pPr>
              <w:spacing w:after="0" w:line="259" w:lineRule="auto"/>
              <w:ind w:left="0" w:right="0" w:firstLine="0"/>
              <w:jc w:val="center"/>
              <w:rPr>
                <w:b/>
                <w:sz w:val="23"/>
              </w:rPr>
            </w:pPr>
            <w:r>
              <w:rPr>
                <w:b/>
                <w:sz w:val="23"/>
              </w:rPr>
              <w:t>N</w:t>
            </w:r>
          </w:p>
        </w:tc>
        <w:tc>
          <w:tcPr>
            <w:tcW w:w="709" w:type="dxa"/>
          </w:tcPr>
          <w:p w14:paraId="74341820" w14:textId="77777777" w:rsidR="00901818" w:rsidRDefault="00901818" w:rsidP="00901818">
            <w:pPr>
              <w:spacing w:after="0" w:line="259" w:lineRule="auto"/>
              <w:ind w:left="2" w:right="0" w:firstLine="0"/>
              <w:jc w:val="left"/>
            </w:pPr>
          </w:p>
        </w:tc>
        <w:tc>
          <w:tcPr>
            <w:tcW w:w="851" w:type="dxa"/>
          </w:tcPr>
          <w:p w14:paraId="0D8E755F" w14:textId="77777777" w:rsidR="00901818" w:rsidRDefault="00901818" w:rsidP="00901818">
            <w:pPr>
              <w:spacing w:after="0" w:line="259" w:lineRule="auto"/>
              <w:ind w:left="0" w:right="0" w:firstLine="0"/>
              <w:jc w:val="left"/>
              <w:rPr>
                <w:b/>
              </w:rPr>
            </w:pPr>
            <w:r>
              <w:rPr>
                <w:b/>
              </w:rPr>
              <w:t>§ 6 ods. 1 písm. a) druhý bod</w:t>
            </w:r>
          </w:p>
        </w:tc>
        <w:tc>
          <w:tcPr>
            <w:tcW w:w="3827" w:type="dxa"/>
          </w:tcPr>
          <w:p w14:paraId="2D3966CC" w14:textId="77777777" w:rsidR="00901818" w:rsidRPr="00180C34" w:rsidRDefault="00901818" w:rsidP="00901818">
            <w:pPr>
              <w:pStyle w:val="Point1"/>
              <w:spacing w:line="240" w:lineRule="auto"/>
              <w:ind w:left="457" w:hanging="425"/>
              <w:rPr>
                <w:lang w:val="sk-SK"/>
              </w:rPr>
            </w:pPr>
            <w:r w:rsidRPr="00180C34">
              <w:rPr>
                <w:lang w:val="sk-SK"/>
              </w:rPr>
              <w:t>2.</w:t>
            </w:r>
            <w:r w:rsidRPr="00180C34">
              <w:rPr>
                <w:lang w:val="sk-SK"/>
              </w:rPr>
              <w:tab/>
              <w:t>odložené daňové pohľadávky prisúditeľné strate za príslušné účtovné obdobie,</w:t>
            </w:r>
          </w:p>
        </w:tc>
        <w:tc>
          <w:tcPr>
            <w:tcW w:w="992" w:type="dxa"/>
          </w:tcPr>
          <w:p w14:paraId="0E297D2C" w14:textId="77777777" w:rsidR="00901818" w:rsidRDefault="00901818" w:rsidP="00901818">
            <w:pPr>
              <w:spacing w:after="0" w:line="259" w:lineRule="auto"/>
              <w:ind w:left="0" w:right="0" w:firstLine="0"/>
              <w:jc w:val="center"/>
              <w:rPr>
                <w:b/>
              </w:rPr>
            </w:pPr>
            <w:r>
              <w:rPr>
                <w:b/>
              </w:rPr>
              <w:t>Ú</w:t>
            </w:r>
          </w:p>
        </w:tc>
        <w:tc>
          <w:tcPr>
            <w:tcW w:w="851" w:type="dxa"/>
          </w:tcPr>
          <w:p w14:paraId="68B3CB63" w14:textId="77777777" w:rsidR="00901818" w:rsidRDefault="00901818" w:rsidP="00901818">
            <w:pPr>
              <w:spacing w:after="0" w:line="259" w:lineRule="auto"/>
              <w:ind w:left="2" w:right="0" w:firstLine="0"/>
            </w:pPr>
          </w:p>
        </w:tc>
        <w:tc>
          <w:tcPr>
            <w:tcW w:w="567" w:type="dxa"/>
          </w:tcPr>
          <w:p w14:paraId="548E7CF7"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95CEE10" w14:textId="77777777" w:rsidR="00901818" w:rsidRPr="00A15BDF" w:rsidRDefault="00901818" w:rsidP="00901818">
            <w:pPr>
              <w:spacing w:after="0" w:line="259" w:lineRule="auto"/>
              <w:ind w:left="0" w:right="0" w:firstLine="0"/>
              <w:jc w:val="left"/>
              <w:rPr>
                <w:b/>
              </w:rPr>
            </w:pPr>
          </w:p>
        </w:tc>
      </w:tr>
      <w:tr w:rsidR="00901818" w14:paraId="549DC340" w14:textId="77777777" w:rsidTr="00E21833">
        <w:trPr>
          <w:gridAfter w:val="1"/>
          <w:wAfter w:w="72" w:type="dxa"/>
          <w:trHeight w:val="3388"/>
        </w:trPr>
        <w:tc>
          <w:tcPr>
            <w:tcW w:w="851" w:type="dxa"/>
          </w:tcPr>
          <w:p w14:paraId="2EA78C19" w14:textId="77777777" w:rsidR="00901818" w:rsidRDefault="00901818" w:rsidP="00901818">
            <w:pPr>
              <w:spacing w:after="0" w:line="259" w:lineRule="auto"/>
              <w:ind w:left="0" w:right="0" w:firstLine="0"/>
              <w:jc w:val="left"/>
              <w:rPr>
                <w:b/>
              </w:rPr>
            </w:pPr>
            <w:r>
              <w:rPr>
                <w:b/>
              </w:rPr>
              <w:t>Čl. 16 ods. 1 písm. a) bod iii)</w:t>
            </w:r>
          </w:p>
        </w:tc>
        <w:tc>
          <w:tcPr>
            <w:tcW w:w="5529" w:type="dxa"/>
          </w:tcPr>
          <w:p w14:paraId="6CB6676E" w14:textId="77777777" w:rsidR="00901818" w:rsidRDefault="00901818" w:rsidP="00901818">
            <w:pPr>
              <w:spacing w:after="0" w:line="259" w:lineRule="auto"/>
              <w:ind w:left="0" w:right="0" w:firstLine="0"/>
            </w:pPr>
            <w:r>
              <w:t>iii)</w:t>
            </w:r>
          </w:p>
          <w:p w14:paraId="2CAAEAB0" w14:textId="77777777" w:rsidR="00901818" w:rsidRDefault="00901818" w:rsidP="00901818">
            <w:pPr>
              <w:spacing w:after="0" w:line="259" w:lineRule="auto"/>
              <w:ind w:left="0" w:right="0" w:firstLine="0"/>
            </w:pPr>
            <w:r>
              <w:t>kvalifikované vnútroštátne dorovnávacie dane vykázané ako náklad;</w:t>
            </w:r>
          </w:p>
          <w:p w14:paraId="33FA2201" w14:textId="77777777" w:rsidR="00901818" w:rsidRDefault="00901818" w:rsidP="00901818">
            <w:pPr>
              <w:spacing w:after="0" w:line="259" w:lineRule="auto"/>
              <w:ind w:left="0" w:right="0" w:firstLine="0"/>
            </w:pPr>
          </w:p>
        </w:tc>
        <w:tc>
          <w:tcPr>
            <w:tcW w:w="850" w:type="dxa"/>
          </w:tcPr>
          <w:p w14:paraId="1DF73F75" w14:textId="77777777" w:rsidR="00901818" w:rsidRPr="006124D0" w:rsidRDefault="00901818" w:rsidP="00901818">
            <w:pPr>
              <w:spacing w:after="0" w:line="259" w:lineRule="auto"/>
              <w:ind w:left="0" w:right="0" w:firstLine="0"/>
              <w:jc w:val="center"/>
              <w:rPr>
                <w:b/>
                <w:sz w:val="23"/>
              </w:rPr>
            </w:pPr>
            <w:r>
              <w:rPr>
                <w:b/>
                <w:sz w:val="23"/>
              </w:rPr>
              <w:t>n.a.</w:t>
            </w:r>
          </w:p>
        </w:tc>
        <w:tc>
          <w:tcPr>
            <w:tcW w:w="709" w:type="dxa"/>
          </w:tcPr>
          <w:p w14:paraId="314A1CBC" w14:textId="77777777" w:rsidR="00901818" w:rsidRDefault="00901818" w:rsidP="00901818">
            <w:pPr>
              <w:spacing w:after="0" w:line="259" w:lineRule="auto"/>
              <w:ind w:left="2" w:right="0" w:firstLine="0"/>
              <w:jc w:val="left"/>
            </w:pPr>
          </w:p>
        </w:tc>
        <w:tc>
          <w:tcPr>
            <w:tcW w:w="851" w:type="dxa"/>
          </w:tcPr>
          <w:p w14:paraId="033D18BD" w14:textId="77777777" w:rsidR="00901818" w:rsidRDefault="00901818" w:rsidP="00901818">
            <w:pPr>
              <w:spacing w:after="0" w:line="259" w:lineRule="auto"/>
              <w:ind w:left="0" w:right="0" w:firstLine="0"/>
              <w:jc w:val="left"/>
              <w:rPr>
                <w:b/>
              </w:rPr>
            </w:pPr>
          </w:p>
        </w:tc>
        <w:tc>
          <w:tcPr>
            <w:tcW w:w="3827" w:type="dxa"/>
          </w:tcPr>
          <w:p w14:paraId="59EAC63A" w14:textId="77777777" w:rsidR="00901818" w:rsidRPr="00A22955" w:rsidRDefault="00901818" w:rsidP="00901818">
            <w:pPr>
              <w:pStyle w:val="Point1"/>
              <w:spacing w:line="240" w:lineRule="auto"/>
              <w:ind w:left="318" w:hanging="317"/>
              <w:jc w:val="center"/>
              <w:rPr>
                <w:b/>
                <w:lang w:val="sk-SK"/>
              </w:rPr>
            </w:pPr>
          </w:p>
        </w:tc>
        <w:tc>
          <w:tcPr>
            <w:tcW w:w="992" w:type="dxa"/>
          </w:tcPr>
          <w:p w14:paraId="1EC3886D" w14:textId="77777777" w:rsidR="00901818" w:rsidRPr="006124D0" w:rsidRDefault="00901818" w:rsidP="00901818">
            <w:pPr>
              <w:spacing w:after="0" w:line="259" w:lineRule="auto"/>
              <w:ind w:left="0" w:right="0" w:firstLine="0"/>
              <w:jc w:val="center"/>
              <w:rPr>
                <w:b/>
              </w:rPr>
            </w:pPr>
            <w:r>
              <w:rPr>
                <w:b/>
              </w:rPr>
              <w:t>n.a.</w:t>
            </w:r>
          </w:p>
        </w:tc>
        <w:tc>
          <w:tcPr>
            <w:tcW w:w="851" w:type="dxa"/>
          </w:tcPr>
          <w:p w14:paraId="4E55708C" w14:textId="77777777" w:rsidR="00901818" w:rsidRPr="001837ED" w:rsidRDefault="00901818" w:rsidP="00901818">
            <w:pPr>
              <w:spacing w:after="0" w:line="259" w:lineRule="auto"/>
              <w:ind w:left="0" w:right="0" w:firstLine="0"/>
              <w:rPr>
                <w:sz w:val="18"/>
                <w:szCs w:val="18"/>
              </w:rPr>
            </w:pPr>
            <w:r w:rsidRPr="00603218">
              <w:rPr>
                <w:sz w:val="16"/>
                <w:szCs w:val="16"/>
              </w:rPr>
              <w:t xml:space="preserve">Ustanovenia špecifické pre vnútroštátne daňové systémy iných členských štátov EÚ, ktoré je z implementačného hľadiska (pri prevzatí vnútroštátnej dorovnávcej dane) </w:t>
            </w:r>
            <w:r w:rsidRPr="00603218">
              <w:rPr>
                <w:sz w:val="16"/>
                <w:szCs w:val="16"/>
              </w:rPr>
              <w:lastRenderedPageBreak/>
              <w:t>pre Slovenskú republiku irelevantné.</w:t>
            </w:r>
            <w:r>
              <w:rPr>
                <w:sz w:val="16"/>
                <w:szCs w:val="16"/>
              </w:rPr>
              <w:t xml:space="preserve"> </w:t>
            </w:r>
            <w:r>
              <w:rPr>
                <w:sz w:val="18"/>
                <w:szCs w:val="18"/>
              </w:rPr>
              <w:t>P</w:t>
            </w:r>
            <w:r w:rsidRPr="00FF42DE">
              <w:rPr>
                <w:sz w:val="18"/>
                <w:szCs w:val="18"/>
              </w:rPr>
              <w:t>redmetné ustanovenia slovenský daňový systém nepozná a z tohto dôvodu ich ani nie je možné v podmienkach SR uplatňovať. Smernica ich zavádza pre vybrané špecifické daňové systémy iných štátov.</w:t>
            </w:r>
          </w:p>
          <w:p w14:paraId="3ECB987B" w14:textId="77777777" w:rsidR="00901818" w:rsidRPr="00603218" w:rsidRDefault="00901818" w:rsidP="00901818">
            <w:pPr>
              <w:spacing w:after="0" w:line="259" w:lineRule="auto"/>
              <w:ind w:left="0" w:right="0" w:firstLine="0"/>
              <w:rPr>
                <w:sz w:val="16"/>
                <w:szCs w:val="16"/>
              </w:rPr>
            </w:pPr>
          </w:p>
          <w:p w14:paraId="23A5768F" w14:textId="77777777" w:rsidR="00901818" w:rsidRDefault="00901818" w:rsidP="00901818">
            <w:pPr>
              <w:spacing w:after="0" w:line="259" w:lineRule="auto"/>
              <w:ind w:left="2" w:right="0" w:firstLine="0"/>
            </w:pPr>
          </w:p>
        </w:tc>
        <w:tc>
          <w:tcPr>
            <w:tcW w:w="567" w:type="dxa"/>
          </w:tcPr>
          <w:p w14:paraId="1DC2178E"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3A0E60A1" w14:textId="77777777" w:rsidR="00901818" w:rsidRPr="00A15BDF" w:rsidRDefault="00901818" w:rsidP="00901818">
            <w:pPr>
              <w:spacing w:after="0" w:line="259" w:lineRule="auto"/>
              <w:ind w:left="0" w:right="0" w:firstLine="0"/>
              <w:jc w:val="left"/>
              <w:rPr>
                <w:b/>
              </w:rPr>
            </w:pPr>
          </w:p>
        </w:tc>
      </w:tr>
      <w:tr w:rsidR="00901818" w14:paraId="4A4D2419" w14:textId="77777777" w:rsidTr="006933B9">
        <w:trPr>
          <w:gridAfter w:val="1"/>
          <w:wAfter w:w="72" w:type="dxa"/>
          <w:trHeight w:val="70"/>
        </w:trPr>
        <w:tc>
          <w:tcPr>
            <w:tcW w:w="851" w:type="dxa"/>
          </w:tcPr>
          <w:p w14:paraId="43584205" w14:textId="77777777" w:rsidR="00901818" w:rsidRDefault="00901818" w:rsidP="00901818">
            <w:pPr>
              <w:spacing w:after="0" w:line="259" w:lineRule="auto"/>
              <w:ind w:left="0" w:right="0" w:firstLine="0"/>
              <w:jc w:val="left"/>
            </w:pPr>
            <w:r>
              <w:rPr>
                <w:b/>
              </w:rPr>
              <w:t xml:space="preserve">Čl. 16 ods. 1 </w:t>
            </w:r>
            <w:r>
              <w:rPr>
                <w:b/>
              </w:rPr>
              <w:lastRenderedPageBreak/>
              <w:t>písm. a) bod iv)</w:t>
            </w:r>
          </w:p>
        </w:tc>
        <w:tc>
          <w:tcPr>
            <w:tcW w:w="5529" w:type="dxa"/>
          </w:tcPr>
          <w:p w14:paraId="2BE99681" w14:textId="77777777" w:rsidR="00901818" w:rsidRPr="004A6C10" w:rsidRDefault="00901818" w:rsidP="00901818">
            <w:pPr>
              <w:spacing w:after="0" w:line="259" w:lineRule="auto"/>
              <w:ind w:left="0" w:right="0" w:firstLine="0"/>
            </w:pPr>
            <w:r w:rsidRPr="004A6C10">
              <w:lastRenderedPageBreak/>
              <w:t>iv)</w:t>
            </w:r>
          </w:p>
          <w:p w14:paraId="3B3FA0CA" w14:textId="77777777" w:rsidR="00901818" w:rsidRDefault="00901818" w:rsidP="00901818">
            <w:pPr>
              <w:spacing w:after="0" w:line="259" w:lineRule="auto"/>
              <w:ind w:left="0" w:right="0" w:firstLine="0"/>
            </w:pPr>
            <w:r w:rsidRPr="004A6C10">
              <w:lastRenderedPageBreak/>
              <w:t>dane vyplývajúce z pravidiel tejto smernice, alebo v prípade jurisdikcií tretích krajín, modelových pravidiel OECD, vykázané ako náklad, a</w:t>
            </w:r>
          </w:p>
          <w:p w14:paraId="13083BA1" w14:textId="77777777" w:rsidR="00901818" w:rsidRDefault="00901818" w:rsidP="00901818">
            <w:pPr>
              <w:spacing w:after="0" w:line="259" w:lineRule="auto"/>
              <w:ind w:left="0" w:right="0" w:firstLine="0"/>
            </w:pPr>
          </w:p>
        </w:tc>
        <w:tc>
          <w:tcPr>
            <w:tcW w:w="850" w:type="dxa"/>
          </w:tcPr>
          <w:p w14:paraId="3DE44596" w14:textId="77777777" w:rsidR="00901818" w:rsidRPr="006124D0" w:rsidRDefault="00901818" w:rsidP="00901818">
            <w:pPr>
              <w:spacing w:after="0" w:line="259" w:lineRule="auto"/>
              <w:ind w:left="0" w:right="0" w:firstLine="0"/>
              <w:jc w:val="center"/>
              <w:rPr>
                <w:b/>
              </w:rPr>
            </w:pPr>
            <w:r>
              <w:rPr>
                <w:b/>
                <w:sz w:val="23"/>
              </w:rPr>
              <w:lastRenderedPageBreak/>
              <w:t>N</w:t>
            </w:r>
          </w:p>
          <w:p w14:paraId="794E6ADF" w14:textId="77777777" w:rsidR="00901818" w:rsidRPr="006124D0" w:rsidRDefault="00901818" w:rsidP="00901818">
            <w:pPr>
              <w:spacing w:after="0" w:line="259" w:lineRule="auto"/>
              <w:ind w:left="2" w:right="0" w:firstLine="0"/>
              <w:jc w:val="center"/>
              <w:rPr>
                <w:b/>
              </w:rPr>
            </w:pPr>
          </w:p>
        </w:tc>
        <w:tc>
          <w:tcPr>
            <w:tcW w:w="709" w:type="dxa"/>
          </w:tcPr>
          <w:p w14:paraId="5066F5FB" w14:textId="77777777" w:rsidR="00901818" w:rsidRDefault="00901818" w:rsidP="00901818">
            <w:pPr>
              <w:spacing w:after="0" w:line="259" w:lineRule="auto"/>
              <w:ind w:left="2" w:right="0" w:firstLine="0"/>
              <w:jc w:val="left"/>
            </w:pPr>
          </w:p>
        </w:tc>
        <w:tc>
          <w:tcPr>
            <w:tcW w:w="851" w:type="dxa"/>
          </w:tcPr>
          <w:p w14:paraId="18F77986" w14:textId="77777777" w:rsidR="00901818" w:rsidRPr="00C83BE5" w:rsidRDefault="00901818" w:rsidP="00901818">
            <w:pPr>
              <w:spacing w:after="0" w:line="238" w:lineRule="auto"/>
              <w:ind w:left="2" w:right="0" w:firstLine="0"/>
              <w:jc w:val="left"/>
              <w:rPr>
                <w:b/>
              </w:rPr>
            </w:pPr>
            <w:r>
              <w:rPr>
                <w:b/>
              </w:rPr>
              <w:t xml:space="preserve">§ 6 ods. 1 písm. </w:t>
            </w:r>
            <w:r>
              <w:rPr>
                <w:b/>
              </w:rPr>
              <w:lastRenderedPageBreak/>
              <w:t>a) tretí</w:t>
            </w:r>
            <w:r w:rsidRPr="00C83BE5">
              <w:rPr>
                <w:b/>
              </w:rPr>
              <w:t xml:space="preserve">  bod</w:t>
            </w:r>
          </w:p>
        </w:tc>
        <w:tc>
          <w:tcPr>
            <w:tcW w:w="3827" w:type="dxa"/>
          </w:tcPr>
          <w:p w14:paraId="68FDCD43" w14:textId="48406C29" w:rsidR="00901818" w:rsidRDefault="00901818" w:rsidP="00901818">
            <w:pPr>
              <w:spacing w:after="0" w:line="259" w:lineRule="auto"/>
              <w:ind w:left="315" w:right="0" w:firstLine="0"/>
            </w:pPr>
            <w:r>
              <w:lastRenderedPageBreak/>
              <w:t>3.</w:t>
            </w:r>
            <w:r>
              <w:tab/>
              <w:t xml:space="preserve">dorovnávacia daň </w:t>
            </w:r>
            <w:r w:rsidRPr="00D23FFD">
              <w:t>vykázaná ako náklad,</w:t>
            </w:r>
          </w:p>
        </w:tc>
        <w:tc>
          <w:tcPr>
            <w:tcW w:w="992" w:type="dxa"/>
          </w:tcPr>
          <w:p w14:paraId="6BB87D65" w14:textId="77777777" w:rsidR="00901818" w:rsidRPr="006124D0" w:rsidRDefault="00901818" w:rsidP="00901818">
            <w:pPr>
              <w:spacing w:after="0" w:line="259" w:lineRule="auto"/>
              <w:ind w:left="0" w:right="0" w:firstLine="0"/>
              <w:jc w:val="center"/>
              <w:rPr>
                <w:b/>
              </w:rPr>
            </w:pPr>
            <w:r>
              <w:rPr>
                <w:b/>
                <w:sz w:val="23"/>
              </w:rPr>
              <w:t>Ú</w:t>
            </w:r>
          </w:p>
          <w:p w14:paraId="1FAF87C6" w14:textId="77777777" w:rsidR="00901818" w:rsidRPr="006124D0" w:rsidRDefault="00901818" w:rsidP="00901818">
            <w:pPr>
              <w:spacing w:after="0" w:line="259" w:lineRule="auto"/>
              <w:ind w:left="0" w:right="0" w:firstLine="0"/>
              <w:jc w:val="center"/>
              <w:rPr>
                <w:b/>
              </w:rPr>
            </w:pPr>
          </w:p>
        </w:tc>
        <w:tc>
          <w:tcPr>
            <w:tcW w:w="851" w:type="dxa"/>
          </w:tcPr>
          <w:p w14:paraId="2BF888FA" w14:textId="77777777" w:rsidR="00901818" w:rsidRDefault="00901818" w:rsidP="00901818">
            <w:pPr>
              <w:spacing w:after="0" w:line="259" w:lineRule="auto"/>
              <w:ind w:left="0" w:right="0" w:firstLine="0"/>
            </w:pPr>
            <w:r w:rsidRPr="00993BF9">
              <w:rPr>
                <w:sz w:val="18"/>
                <w:szCs w:val="18"/>
              </w:rPr>
              <w:t>Slovenská republik</w:t>
            </w:r>
            <w:r w:rsidRPr="00993BF9">
              <w:rPr>
                <w:sz w:val="18"/>
                <w:szCs w:val="18"/>
              </w:rPr>
              <w:lastRenderedPageBreak/>
              <w:t xml:space="preserve">a sa podľa čl. 2 ods. 1 smernice rozhodla uplatňovať vnútroštátnu dorovnávaciu daň. </w:t>
            </w:r>
            <w:r>
              <w:rPr>
                <w:sz w:val="18"/>
                <w:szCs w:val="18"/>
              </w:rPr>
              <w:t xml:space="preserve"> </w:t>
            </w:r>
          </w:p>
          <w:p w14:paraId="78ABB4AF" w14:textId="77777777" w:rsidR="00901818" w:rsidRDefault="00901818" w:rsidP="00901818">
            <w:pPr>
              <w:spacing w:after="0" w:line="259" w:lineRule="auto"/>
              <w:ind w:left="0" w:right="0" w:firstLine="0"/>
            </w:pPr>
          </w:p>
        </w:tc>
        <w:tc>
          <w:tcPr>
            <w:tcW w:w="567" w:type="dxa"/>
          </w:tcPr>
          <w:p w14:paraId="6E3FA3EB"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1A806270" w14:textId="77777777" w:rsidR="00901818" w:rsidRPr="00A15BDF" w:rsidRDefault="00901818" w:rsidP="00901818">
            <w:pPr>
              <w:spacing w:after="0" w:line="259" w:lineRule="auto"/>
              <w:ind w:left="0" w:right="0" w:firstLine="0"/>
              <w:jc w:val="left"/>
              <w:rPr>
                <w:b/>
              </w:rPr>
            </w:pPr>
          </w:p>
        </w:tc>
      </w:tr>
      <w:tr w:rsidR="00901818" w14:paraId="2009D400" w14:textId="77777777" w:rsidTr="006933B9">
        <w:trPr>
          <w:gridAfter w:val="1"/>
          <w:wAfter w:w="72" w:type="dxa"/>
          <w:trHeight w:val="70"/>
        </w:trPr>
        <w:tc>
          <w:tcPr>
            <w:tcW w:w="851" w:type="dxa"/>
          </w:tcPr>
          <w:p w14:paraId="0C6EC2E1" w14:textId="77777777" w:rsidR="00901818" w:rsidRDefault="00901818" w:rsidP="00901818">
            <w:pPr>
              <w:spacing w:after="0" w:line="259" w:lineRule="auto"/>
              <w:ind w:left="0" w:right="0" w:firstLine="0"/>
              <w:jc w:val="left"/>
              <w:rPr>
                <w:b/>
              </w:rPr>
            </w:pPr>
            <w:r>
              <w:rPr>
                <w:b/>
              </w:rPr>
              <w:t>Čl. 16 ods. 1 písm. a) bod v)</w:t>
            </w:r>
          </w:p>
        </w:tc>
        <w:tc>
          <w:tcPr>
            <w:tcW w:w="5529" w:type="dxa"/>
          </w:tcPr>
          <w:p w14:paraId="1036E584" w14:textId="77777777" w:rsidR="00901818" w:rsidRDefault="00901818" w:rsidP="00901818">
            <w:pPr>
              <w:spacing w:after="0" w:line="259" w:lineRule="auto"/>
              <w:ind w:left="0" w:right="0" w:firstLine="0"/>
            </w:pPr>
            <w:r>
              <w:t>v)</w:t>
            </w:r>
          </w:p>
          <w:p w14:paraId="250FC023" w14:textId="77777777" w:rsidR="00901818" w:rsidRDefault="00901818" w:rsidP="00901818">
            <w:pPr>
              <w:spacing w:after="0" w:line="259" w:lineRule="auto"/>
              <w:ind w:left="0" w:right="0" w:firstLine="0"/>
            </w:pPr>
            <w:r>
              <w:t>nekvalifikované refundovateľné imputačné dane vykázané ako náklad</w:t>
            </w:r>
          </w:p>
          <w:p w14:paraId="684AC79E" w14:textId="77777777" w:rsidR="00901818" w:rsidRDefault="00901818" w:rsidP="00901818">
            <w:pPr>
              <w:spacing w:after="0" w:line="259" w:lineRule="auto"/>
              <w:ind w:left="0" w:right="0" w:firstLine="0"/>
            </w:pPr>
          </w:p>
        </w:tc>
        <w:tc>
          <w:tcPr>
            <w:tcW w:w="850" w:type="dxa"/>
          </w:tcPr>
          <w:p w14:paraId="17D8EE7D" w14:textId="77777777" w:rsidR="00901818" w:rsidRPr="006124D0" w:rsidRDefault="00901818" w:rsidP="00901818">
            <w:pPr>
              <w:spacing w:after="0" w:line="259" w:lineRule="auto"/>
              <w:ind w:left="0" w:right="0" w:firstLine="0"/>
              <w:jc w:val="center"/>
              <w:rPr>
                <w:b/>
                <w:sz w:val="23"/>
              </w:rPr>
            </w:pPr>
            <w:r>
              <w:rPr>
                <w:b/>
                <w:sz w:val="23"/>
              </w:rPr>
              <w:t>n.a.</w:t>
            </w:r>
          </w:p>
        </w:tc>
        <w:tc>
          <w:tcPr>
            <w:tcW w:w="709" w:type="dxa"/>
          </w:tcPr>
          <w:p w14:paraId="7841EF13" w14:textId="77777777" w:rsidR="00901818" w:rsidRDefault="00901818" w:rsidP="00901818">
            <w:pPr>
              <w:spacing w:after="0" w:line="259" w:lineRule="auto"/>
              <w:ind w:left="2" w:right="0" w:firstLine="0"/>
              <w:jc w:val="left"/>
            </w:pPr>
          </w:p>
        </w:tc>
        <w:tc>
          <w:tcPr>
            <w:tcW w:w="851" w:type="dxa"/>
          </w:tcPr>
          <w:p w14:paraId="147D988D" w14:textId="77777777" w:rsidR="00901818" w:rsidRDefault="00901818" w:rsidP="00901818">
            <w:pPr>
              <w:spacing w:after="0" w:line="238" w:lineRule="auto"/>
              <w:ind w:left="2" w:right="0" w:firstLine="0"/>
              <w:jc w:val="left"/>
            </w:pPr>
          </w:p>
        </w:tc>
        <w:tc>
          <w:tcPr>
            <w:tcW w:w="3827" w:type="dxa"/>
          </w:tcPr>
          <w:p w14:paraId="31521B63" w14:textId="77777777" w:rsidR="00901818" w:rsidRDefault="00901818" w:rsidP="00901818">
            <w:pPr>
              <w:spacing w:after="0" w:line="259" w:lineRule="auto"/>
              <w:ind w:left="315" w:right="0" w:firstLine="0"/>
            </w:pPr>
          </w:p>
        </w:tc>
        <w:tc>
          <w:tcPr>
            <w:tcW w:w="992" w:type="dxa"/>
          </w:tcPr>
          <w:p w14:paraId="35F1675A" w14:textId="77777777" w:rsidR="00901818" w:rsidRPr="006124D0" w:rsidRDefault="00901818" w:rsidP="00901818">
            <w:pPr>
              <w:spacing w:after="0" w:line="259" w:lineRule="auto"/>
              <w:ind w:left="0" w:right="0" w:firstLine="0"/>
              <w:jc w:val="center"/>
              <w:rPr>
                <w:b/>
                <w:sz w:val="23"/>
              </w:rPr>
            </w:pPr>
            <w:r>
              <w:rPr>
                <w:b/>
                <w:sz w:val="23"/>
              </w:rPr>
              <w:t>n.a.</w:t>
            </w:r>
          </w:p>
        </w:tc>
        <w:tc>
          <w:tcPr>
            <w:tcW w:w="851" w:type="dxa"/>
          </w:tcPr>
          <w:p w14:paraId="0916BEFE" w14:textId="77777777" w:rsidR="00901818" w:rsidRPr="001837ED" w:rsidRDefault="00901818" w:rsidP="00901818">
            <w:pPr>
              <w:spacing w:after="0" w:line="259" w:lineRule="auto"/>
              <w:ind w:left="0" w:right="0" w:firstLine="0"/>
              <w:rPr>
                <w:sz w:val="18"/>
                <w:szCs w:val="18"/>
              </w:rPr>
            </w:pPr>
            <w:r w:rsidRPr="00603218">
              <w:rPr>
                <w:sz w:val="16"/>
                <w:szCs w:val="16"/>
              </w:rPr>
              <w:t xml:space="preserve">Ustanovenia špecifické pre vnútroštátne daňové systémy iných členských štátov EÚ, ktoré je z implementačného hľadiska (pri prevzatí vnútroštátnej dorovnávcej dane) pre Slovenskú republiku irelevantné. </w:t>
            </w:r>
            <w:r>
              <w:rPr>
                <w:sz w:val="18"/>
                <w:szCs w:val="18"/>
              </w:rPr>
              <w:t>P</w:t>
            </w:r>
            <w:r w:rsidRPr="00FF42DE">
              <w:rPr>
                <w:sz w:val="18"/>
                <w:szCs w:val="18"/>
              </w:rPr>
              <w:t>redmet</w:t>
            </w:r>
            <w:r w:rsidRPr="00FF42DE">
              <w:rPr>
                <w:sz w:val="18"/>
                <w:szCs w:val="18"/>
              </w:rPr>
              <w:lastRenderedPageBreak/>
              <w:t>né ustanovenia slovenský daňový systém nepozná a z tohto dôvodu ich ani nie je možné v podmienkach SR uplatňovať. Smernica ich zavádza pre vybrané špecifické daňové systémy iných štátov.</w:t>
            </w:r>
          </w:p>
          <w:p w14:paraId="48A9BAD7" w14:textId="77777777" w:rsidR="00901818" w:rsidRPr="00603218" w:rsidRDefault="00901818" w:rsidP="00901818">
            <w:pPr>
              <w:spacing w:after="0" w:line="259" w:lineRule="auto"/>
              <w:ind w:left="0" w:right="0" w:firstLine="0"/>
              <w:rPr>
                <w:sz w:val="16"/>
                <w:szCs w:val="16"/>
              </w:rPr>
            </w:pPr>
          </w:p>
        </w:tc>
        <w:tc>
          <w:tcPr>
            <w:tcW w:w="567" w:type="dxa"/>
          </w:tcPr>
          <w:p w14:paraId="32719629"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4A9A6462" w14:textId="77777777" w:rsidR="00901818" w:rsidRPr="00A15BDF" w:rsidRDefault="00901818" w:rsidP="00901818">
            <w:pPr>
              <w:spacing w:after="0" w:line="259" w:lineRule="auto"/>
              <w:ind w:left="0" w:right="0" w:firstLine="0"/>
              <w:jc w:val="left"/>
              <w:rPr>
                <w:b/>
              </w:rPr>
            </w:pPr>
          </w:p>
        </w:tc>
      </w:tr>
      <w:tr w:rsidR="00901818" w14:paraId="23A48A7C" w14:textId="77777777" w:rsidTr="006933B9">
        <w:trPr>
          <w:gridAfter w:val="1"/>
          <w:wAfter w:w="72" w:type="dxa"/>
          <w:trHeight w:val="141"/>
        </w:trPr>
        <w:tc>
          <w:tcPr>
            <w:tcW w:w="851" w:type="dxa"/>
          </w:tcPr>
          <w:p w14:paraId="3416DA05" w14:textId="77777777" w:rsidR="00901818" w:rsidRDefault="00901818" w:rsidP="00901818">
            <w:pPr>
              <w:spacing w:after="0" w:line="259" w:lineRule="auto"/>
              <w:ind w:left="0" w:right="0" w:firstLine="0"/>
              <w:jc w:val="left"/>
              <w:rPr>
                <w:b/>
              </w:rPr>
            </w:pPr>
            <w:r>
              <w:rPr>
                <w:b/>
              </w:rPr>
              <w:t xml:space="preserve">Čl. 16 ods. 1 písm. b) </w:t>
            </w:r>
          </w:p>
          <w:p w14:paraId="6BB6B95F" w14:textId="77777777" w:rsidR="00901818" w:rsidRDefault="00901818" w:rsidP="00901818">
            <w:pPr>
              <w:spacing w:after="0" w:line="259" w:lineRule="auto"/>
              <w:ind w:left="0" w:right="0" w:firstLine="0"/>
              <w:jc w:val="left"/>
            </w:pPr>
          </w:p>
        </w:tc>
        <w:tc>
          <w:tcPr>
            <w:tcW w:w="5529" w:type="dxa"/>
          </w:tcPr>
          <w:p w14:paraId="5BF25D42" w14:textId="77777777" w:rsidR="00901818" w:rsidRDefault="00901818" w:rsidP="00901818">
            <w:pPr>
              <w:spacing w:after="0" w:line="259" w:lineRule="auto"/>
              <w:ind w:left="0" w:right="0" w:firstLine="0"/>
            </w:pPr>
            <w:r>
              <w:t>b)</w:t>
            </w:r>
          </w:p>
          <w:p w14:paraId="7BF08E9B" w14:textId="77777777" w:rsidR="00901818" w:rsidRDefault="00901818" w:rsidP="00901818">
            <w:pPr>
              <w:spacing w:after="0" w:line="259" w:lineRule="auto"/>
              <w:ind w:left="0" w:right="0" w:firstLine="0"/>
            </w:pPr>
            <w:r>
              <w:t>„vylúčená dividenda“ je dividenda alebo iná forma rozdelenia zisku prijatá alebo vzniknutá v súvislosti s vlastníckym podielom s výnimkou dividendy alebo inej formy rozdelenia zisku prijatej alebo vzniknutej v súvislosti s:</w:t>
            </w:r>
          </w:p>
          <w:p w14:paraId="569BC426" w14:textId="77777777" w:rsidR="00901818" w:rsidRDefault="00901818" w:rsidP="00901818">
            <w:pPr>
              <w:spacing w:after="0" w:line="259" w:lineRule="auto"/>
              <w:ind w:left="0" w:right="0" w:firstLine="0"/>
            </w:pPr>
            <w:r>
              <w:t xml:space="preserve">i) </w:t>
            </w:r>
          </w:p>
          <w:p w14:paraId="30C0B8C0" w14:textId="77777777" w:rsidR="00901818" w:rsidRDefault="00901818" w:rsidP="00901818">
            <w:pPr>
              <w:spacing w:after="0" w:line="259" w:lineRule="auto"/>
              <w:ind w:left="0" w:right="0" w:firstLine="0"/>
            </w:pPr>
            <w:r>
              <w:t>vlastníckym podielom, ktorý:</w:t>
            </w:r>
          </w:p>
          <w:p w14:paraId="6C7C7A82" w14:textId="77777777" w:rsidR="00901818" w:rsidRDefault="00901818" w:rsidP="00901818">
            <w:pPr>
              <w:spacing w:after="0" w:line="259" w:lineRule="auto"/>
              <w:ind w:left="0" w:right="0" w:firstLine="0"/>
            </w:pPr>
            <w:r>
              <w:lastRenderedPageBreak/>
              <w:t>— daná skupina drží v subjekte, v ktorom má právo na menej ako 10 % zisku, kapitálu alebo fondov alebo hlasovacích práv ku dňu rozdelenia zisku alebo predaja podielu (ďalej len „portfóliový podiel“)</w:t>
            </w:r>
          </w:p>
          <w:p w14:paraId="7E74C87B" w14:textId="77777777" w:rsidR="00901818" w:rsidRDefault="00901818" w:rsidP="00901818">
            <w:pPr>
              <w:spacing w:after="0" w:line="259" w:lineRule="auto"/>
              <w:ind w:left="0" w:right="0" w:firstLine="0"/>
            </w:pPr>
          </w:p>
          <w:p w14:paraId="613C0F3E" w14:textId="77777777" w:rsidR="00901818" w:rsidRDefault="00901818" w:rsidP="00901818">
            <w:pPr>
              <w:spacing w:after="0" w:line="259" w:lineRule="auto"/>
              <w:ind w:left="0" w:right="0" w:firstLine="0"/>
            </w:pPr>
            <w:r>
              <w:t>— po dobu kratšiu ako jeden rok ku dňu rozdelenia zisku ekonomicky vlastní základný subjekt, ktorému plynie alebo vzniká dividenda alebo iná forma rozdelenia zisku;</w:t>
            </w:r>
          </w:p>
          <w:p w14:paraId="5821A167" w14:textId="77777777" w:rsidR="00901818" w:rsidRDefault="00901818" w:rsidP="00901818">
            <w:pPr>
              <w:spacing w:after="0" w:line="259" w:lineRule="auto"/>
              <w:ind w:left="0" w:right="0" w:firstLine="0"/>
            </w:pPr>
          </w:p>
          <w:p w14:paraId="1D39CB21" w14:textId="77777777" w:rsidR="00901818" w:rsidRDefault="00901818" w:rsidP="00901818">
            <w:pPr>
              <w:spacing w:after="0" w:line="259" w:lineRule="auto"/>
              <w:ind w:left="0" w:right="0" w:firstLine="0"/>
            </w:pPr>
          </w:p>
          <w:p w14:paraId="4D327B3E" w14:textId="77777777" w:rsidR="00901818" w:rsidRDefault="00901818" w:rsidP="00901818">
            <w:pPr>
              <w:spacing w:after="0" w:line="259" w:lineRule="auto"/>
              <w:ind w:left="0" w:right="0" w:firstLine="0"/>
            </w:pPr>
          </w:p>
          <w:p w14:paraId="24AED397" w14:textId="77777777" w:rsidR="00901818" w:rsidRDefault="00901818" w:rsidP="00901818">
            <w:pPr>
              <w:spacing w:after="0" w:line="259" w:lineRule="auto"/>
              <w:ind w:left="0" w:right="0" w:firstLine="0"/>
            </w:pPr>
          </w:p>
          <w:p w14:paraId="61F80811" w14:textId="77777777" w:rsidR="00901818" w:rsidRDefault="00901818" w:rsidP="00901818">
            <w:pPr>
              <w:spacing w:after="0" w:line="259" w:lineRule="auto"/>
              <w:ind w:left="0" w:right="0" w:firstLine="0"/>
            </w:pPr>
          </w:p>
          <w:p w14:paraId="035A6792" w14:textId="77777777" w:rsidR="00901818" w:rsidRDefault="00901818" w:rsidP="00901818">
            <w:pPr>
              <w:spacing w:after="0" w:line="259" w:lineRule="auto"/>
              <w:ind w:left="0" w:right="0" w:firstLine="0"/>
            </w:pPr>
          </w:p>
          <w:p w14:paraId="3E43F506" w14:textId="77777777" w:rsidR="00901818" w:rsidRDefault="00901818" w:rsidP="00901818">
            <w:pPr>
              <w:spacing w:after="0" w:line="259" w:lineRule="auto"/>
              <w:ind w:left="0" w:right="0" w:firstLine="0"/>
            </w:pPr>
            <w:r>
              <w:t>ii)</w:t>
            </w:r>
          </w:p>
          <w:p w14:paraId="501BCEBB" w14:textId="77777777" w:rsidR="00901818" w:rsidRDefault="00901818" w:rsidP="00901818">
            <w:pPr>
              <w:spacing w:after="0" w:line="259" w:lineRule="auto"/>
              <w:ind w:left="0" w:right="0" w:firstLine="0"/>
            </w:pPr>
            <w:r>
              <w:t>vlastníckym podielom v investičnom subjekte, ktorý podlieha rozhodnutiu podľa článku 43;</w:t>
            </w:r>
          </w:p>
          <w:p w14:paraId="55D6B6D2" w14:textId="77777777" w:rsidR="00901818" w:rsidRDefault="00901818" w:rsidP="00901818">
            <w:pPr>
              <w:spacing w:after="0" w:line="259" w:lineRule="auto"/>
              <w:ind w:left="0" w:right="0" w:firstLine="0"/>
            </w:pPr>
          </w:p>
        </w:tc>
        <w:tc>
          <w:tcPr>
            <w:tcW w:w="850" w:type="dxa"/>
          </w:tcPr>
          <w:p w14:paraId="29307CCB"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44303DCE" w14:textId="77777777" w:rsidR="00901818" w:rsidRDefault="00901818" w:rsidP="00901818">
            <w:pPr>
              <w:spacing w:after="0" w:line="259" w:lineRule="auto"/>
              <w:ind w:left="2" w:right="0" w:firstLine="0"/>
              <w:jc w:val="center"/>
              <w:rPr>
                <w:b/>
              </w:rPr>
            </w:pPr>
          </w:p>
          <w:p w14:paraId="09BFDB4F" w14:textId="77777777" w:rsidR="00901818" w:rsidRDefault="00901818" w:rsidP="00901818">
            <w:pPr>
              <w:spacing w:after="0" w:line="259" w:lineRule="auto"/>
              <w:ind w:left="2" w:right="0" w:firstLine="0"/>
              <w:jc w:val="center"/>
              <w:rPr>
                <w:b/>
              </w:rPr>
            </w:pPr>
          </w:p>
          <w:p w14:paraId="204D2684" w14:textId="77777777" w:rsidR="00901818" w:rsidRDefault="00901818" w:rsidP="00901818">
            <w:pPr>
              <w:spacing w:after="0" w:line="259" w:lineRule="auto"/>
              <w:ind w:left="2" w:right="0" w:firstLine="0"/>
              <w:jc w:val="center"/>
              <w:rPr>
                <w:b/>
              </w:rPr>
            </w:pPr>
          </w:p>
          <w:p w14:paraId="4ACB4E00" w14:textId="77777777" w:rsidR="00901818" w:rsidRDefault="00901818" w:rsidP="00901818">
            <w:pPr>
              <w:spacing w:after="0" w:line="259" w:lineRule="auto"/>
              <w:ind w:left="2" w:right="0" w:firstLine="0"/>
              <w:jc w:val="center"/>
              <w:rPr>
                <w:b/>
              </w:rPr>
            </w:pPr>
          </w:p>
          <w:p w14:paraId="747C2ABE" w14:textId="77777777" w:rsidR="00901818" w:rsidRDefault="00901818" w:rsidP="00901818">
            <w:pPr>
              <w:spacing w:after="0" w:line="259" w:lineRule="auto"/>
              <w:ind w:left="2" w:right="0" w:firstLine="0"/>
              <w:jc w:val="center"/>
              <w:rPr>
                <w:b/>
              </w:rPr>
            </w:pPr>
          </w:p>
          <w:p w14:paraId="5A80A592" w14:textId="77777777" w:rsidR="00901818" w:rsidRDefault="00901818" w:rsidP="00901818">
            <w:pPr>
              <w:spacing w:after="0" w:line="259" w:lineRule="auto"/>
              <w:ind w:left="2" w:right="0" w:firstLine="0"/>
              <w:jc w:val="center"/>
              <w:rPr>
                <w:b/>
              </w:rPr>
            </w:pPr>
          </w:p>
          <w:p w14:paraId="145CB745" w14:textId="77777777" w:rsidR="00901818" w:rsidRDefault="00901818" w:rsidP="00901818">
            <w:pPr>
              <w:spacing w:after="0" w:line="259" w:lineRule="auto"/>
              <w:ind w:left="2" w:right="0" w:firstLine="0"/>
              <w:jc w:val="center"/>
              <w:rPr>
                <w:b/>
              </w:rPr>
            </w:pPr>
          </w:p>
          <w:p w14:paraId="43EF94C1" w14:textId="77777777" w:rsidR="00901818" w:rsidRDefault="00901818" w:rsidP="00901818">
            <w:pPr>
              <w:spacing w:after="0" w:line="259" w:lineRule="auto"/>
              <w:ind w:left="2" w:right="0" w:firstLine="0"/>
              <w:jc w:val="center"/>
              <w:rPr>
                <w:b/>
              </w:rPr>
            </w:pPr>
          </w:p>
          <w:p w14:paraId="592A7CEA" w14:textId="77777777" w:rsidR="00901818" w:rsidRDefault="00901818" w:rsidP="00901818">
            <w:pPr>
              <w:spacing w:after="0" w:line="259" w:lineRule="auto"/>
              <w:ind w:left="2" w:right="0" w:firstLine="0"/>
              <w:jc w:val="center"/>
              <w:rPr>
                <w:b/>
              </w:rPr>
            </w:pPr>
          </w:p>
          <w:p w14:paraId="4E06FDD1" w14:textId="77777777" w:rsidR="00901818" w:rsidRDefault="00901818" w:rsidP="00901818">
            <w:pPr>
              <w:spacing w:after="0" w:line="259" w:lineRule="auto"/>
              <w:ind w:left="2" w:right="0" w:firstLine="0"/>
              <w:jc w:val="center"/>
              <w:rPr>
                <w:b/>
              </w:rPr>
            </w:pPr>
          </w:p>
          <w:p w14:paraId="7D440879" w14:textId="77777777" w:rsidR="00901818" w:rsidRDefault="00901818" w:rsidP="00901818">
            <w:pPr>
              <w:spacing w:after="0" w:line="259" w:lineRule="auto"/>
              <w:ind w:left="2" w:right="0" w:firstLine="0"/>
              <w:jc w:val="center"/>
              <w:rPr>
                <w:b/>
              </w:rPr>
            </w:pPr>
          </w:p>
          <w:p w14:paraId="36060A16" w14:textId="77777777" w:rsidR="00901818" w:rsidRDefault="00901818" w:rsidP="00901818">
            <w:pPr>
              <w:spacing w:after="0" w:line="259" w:lineRule="auto"/>
              <w:ind w:left="2" w:right="0" w:firstLine="0"/>
              <w:jc w:val="center"/>
              <w:rPr>
                <w:b/>
              </w:rPr>
            </w:pPr>
          </w:p>
          <w:p w14:paraId="20BDB8D9" w14:textId="77777777" w:rsidR="00901818" w:rsidRDefault="00901818" w:rsidP="00901818">
            <w:pPr>
              <w:spacing w:after="0" w:line="259" w:lineRule="auto"/>
              <w:ind w:left="2" w:right="0" w:firstLine="0"/>
              <w:jc w:val="center"/>
              <w:rPr>
                <w:b/>
              </w:rPr>
            </w:pPr>
          </w:p>
          <w:p w14:paraId="296921EB" w14:textId="77777777" w:rsidR="00901818" w:rsidRDefault="00901818" w:rsidP="00901818">
            <w:pPr>
              <w:spacing w:after="0" w:line="259" w:lineRule="auto"/>
              <w:ind w:left="2" w:right="0" w:firstLine="0"/>
              <w:jc w:val="center"/>
              <w:rPr>
                <w:b/>
              </w:rPr>
            </w:pPr>
          </w:p>
          <w:p w14:paraId="4146F9FB" w14:textId="77777777" w:rsidR="00901818" w:rsidRDefault="00901818" w:rsidP="00901818">
            <w:pPr>
              <w:spacing w:after="0" w:line="259" w:lineRule="auto"/>
              <w:ind w:left="2" w:right="0" w:firstLine="0"/>
              <w:jc w:val="center"/>
              <w:rPr>
                <w:b/>
              </w:rPr>
            </w:pPr>
          </w:p>
          <w:p w14:paraId="5AF0E235" w14:textId="77777777" w:rsidR="00901818" w:rsidRDefault="00901818" w:rsidP="00901818">
            <w:pPr>
              <w:spacing w:after="0" w:line="259" w:lineRule="auto"/>
              <w:ind w:left="2" w:right="0" w:firstLine="0"/>
              <w:jc w:val="center"/>
              <w:rPr>
                <w:b/>
              </w:rPr>
            </w:pPr>
            <w:r>
              <w:rPr>
                <w:b/>
              </w:rPr>
              <w:t>N</w:t>
            </w:r>
          </w:p>
          <w:p w14:paraId="6622E4CB" w14:textId="77777777" w:rsidR="00901818" w:rsidRDefault="00901818" w:rsidP="00901818">
            <w:pPr>
              <w:spacing w:after="0" w:line="259" w:lineRule="auto"/>
              <w:ind w:left="2" w:right="0" w:firstLine="0"/>
              <w:jc w:val="center"/>
              <w:rPr>
                <w:b/>
              </w:rPr>
            </w:pPr>
          </w:p>
          <w:p w14:paraId="63B01BE8" w14:textId="77777777" w:rsidR="00901818" w:rsidRDefault="00901818" w:rsidP="00901818">
            <w:pPr>
              <w:spacing w:after="0" w:line="259" w:lineRule="auto"/>
              <w:ind w:left="2" w:right="0" w:firstLine="0"/>
              <w:jc w:val="center"/>
              <w:rPr>
                <w:b/>
              </w:rPr>
            </w:pPr>
          </w:p>
          <w:p w14:paraId="762B7D27" w14:textId="77777777" w:rsidR="00901818" w:rsidRDefault="00901818" w:rsidP="00901818">
            <w:pPr>
              <w:spacing w:after="0" w:line="259" w:lineRule="auto"/>
              <w:ind w:left="2" w:right="0" w:firstLine="0"/>
              <w:jc w:val="center"/>
              <w:rPr>
                <w:b/>
              </w:rPr>
            </w:pPr>
          </w:p>
          <w:p w14:paraId="7D6D3441" w14:textId="77777777" w:rsidR="00901818" w:rsidRDefault="00901818" w:rsidP="00901818">
            <w:pPr>
              <w:spacing w:after="0" w:line="259" w:lineRule="auto"/>
              <w:ind w:left="2" w:right="0" w:firstLine="0"/>
              <w:jc w:val="center"/>
              <w:rPr>
                <w:b/>
              </w:rPr>
            </w:pPr>
          </w:p>
          <w:p w14:paraId="617AA1D0" w14:textId="77777777" w:rsidR="00901818" w:rsidRDefault="00901818" w:rsidP="00901818">
            <w:pPr>
              <w:spacing w:after="0" w:line="259" w:lineRule="auto"/>
              <w:ind w:left="2" w:right="0" w:firstLine="0"/>
              <w:jc w:val="center"/>
              <w:rPr>
                <w:b/>
              </w:rPr>
            </w:pPr>
          </w:p>
          <w:p w14:paraId="389EA0AC" w14:textId="77777777" w:rsidR="00901818" w:rsidRDefault="00901818" w:rsidP="00901818">
            <w:pPr>
              <w:spacing w:after="0" w:line="259" w:lineRule="auto"/>
              <w:ind w:left="2" w:right="0" w:firstLine="0"/>
              <w:jc w:val="center"/>
              <w:rPr>
                <w:b/>
              </w:rPr>
            </w:pPr>
          </w:p>
          <w:p w14:paraId="3886C6D8" w14:textId="77777777" w:rsidR="00901818" w:rsidRDefault="00901818" w:rsidP="00901818">
            <w:pPr>
              <w:spacing w:after="0" w:line="259" w:lineRule="auto"/>
              <w:ind w:left="2" w:right="0" w:firstLine="0"/>
              <w:jc w:val="center"/>
              <w:rPr>
                <w:b/>
              </w:rPr>
            </w:pPr>
          </w:p>
          <w:p w14:paraId="25871693" w14:textId="77777777" w:rsidR="00901818" w:rsidRPr="006124D0" w:rsidRDefault="00901818" w:rsidP="00901818">
            <w:pPr>
              <w:spacing w:after="0" w:line="259" w:lineRule="auto"/>
              <w:ind w:left="2" w:right="0" w:firstLine="0"/>
              <w:jc w:val="center"/>
              <w:rPr>
                <w:b/>
              </w:rPr>
            </w:pPr>
            <w:r>
              <w:rPr>
                <w:b/>
              </w:rPr>
              <w:t>N</w:t>
            </w:r>
          </w:p>
        </w:tc>
        <w:tc>
          <w:tcPr>
            <w:tcW w:w="709" w:type="dxa"/>
          </w:tcPr>
          <w:p w14:paraId="4A79D187" w14:textId="77777777" w:rsidR="00901818" w:rsidRDefault="00901818" w:rsidP="00901818">
            <w:pPr>
              <w:spacing w:after="0" w:line="259" w:lineRule="auto"/>
              <w:ind w:left="2" w:right="0" w:firstLine="0"/>
              <w:jc w:val="left"/>
            </w:pPr>
          </w:p>
        </w:tc>
        <w:tc>
          <w:tcPr>
            <w:tcW w:w="851" w:type="dxa"/>
          </w:tcPr>
          <w:p w14:paraId="3E6816DD" w14:textId="77777777" w:rsidR="00901818" w:rsidRDefault="00901818" w:rsidP="00901818">
            <w:pPr>
              <w:spacing w:after="0" w:line="259" w:lineRule="auto"/>
              <w:ind w:left="0" w:right="0" w:firstLine="0"/>
              <w:jc w:val="left"/>
              <w:rPr>
                <w:b/>
              </w:rPr>
            </w:pPr>
            <w:r w:rsidRPr="006B1674">
              <w:rPr>
                <w:b/>
              </w:rPr>
              <w:t>§ 6 ods. 1 písm. b) prvý bod</w:t>
            </w:r>
          </w:p>
          <w:p w14:paraId="3A41E890" w14:textId="77777777" w:rsidR="00901818" w:rsidRDefault="00901818" w:rsidP="00901818">
            <w:pPr>
              <w:spacing w:after="0" w:line="259" w:lineRule="auto"/>
              <w:ind w:left="0" w:right="0" w:firstLine="0"/>
              <w:jc w:val="left"/>
              <w:rPr>
                <w:b/>
              </w:rPr>
            </w:pPr>
          </w:p>
          <w:p w14:paraId="0D83B2B5" w14:textId="77777777" w:rsidR="00901818" w:rsidRDefault="00901818" w:rsidP="00901818">
            <w:pPr>
              <w:spacing w:after="0" w:line="259" w:lineRule="auto"/>
              <w:ind w:left="0" w:right="0" w:firstLine="0"/>
              <w:jc w:val="left"/>
              <w:rPr>
                <w:b/>
              </w:rPr>
            </w:pPr>
          </w:p>
          <w:p w14:paraId="106B8DCB" w14:textId="77777777" w:rsidR="00901818" w:rsidRDefault="00901818" w:rsidP="00901818">
            <w:pPr>
              <w:spacing w:after="0" w:line="259" w:lineRule="auto"/>
              <w:ind w:left="0" w:right="0" w:firstLine="0"/>
              <w:jc w:val="left"/>
              <w:rPr>
                <w:b/>
              </w:rPr>
            </w:pPr>
          </w:p>
          <w:p w14:paraId="092B5587" w14:textId="77777777" w:rsidR="00901818" w:rsidRDefault="00901818" w:rsidP="00901818">
            <w:pPr>
              <w:spacing w:after="0" w:line="259" w:lineRule="auto"/>
              <w:ind w:left="0" w:right="0" w:firstLine="0"/>
              <w:jc w:val="left"/>
              <w:rPr>
                <w:b/>
              </w:rPr>
            </w:pPr>
          </w:p>
          <w:p w14:paraId="5E7CD908" w14:textId="77777777" w:rsidR="00901818" w:rsidRDefault="00901818" w:rsidP="00901818">
            <w:pPr>
              <w:spacing w:after="0" w:line="259" w:lineRule="auto"/>
              <w:ind w:left="0" w:right="0" w:firstLine="0"/>
              <w:jc w:val="left"/>
              <w:rPr>
                <w:b/>
              </w:rPr>
            </w:pPr>
          </w:p>
          <w:p w14:paraId="769F0290" w14:textId="77777777" w:rsidR="00901818" w:rsidRDefault="00901818" w:rsidP="00901818">
            <w:pPr>
              <w:spacing w:after="0" w:line="259" w:lineRule="auto"/>
              <w:ind w:left="0" w:right="0" w:firstLine="0"/>
              <w:jc w:val="left"/>
              <w:rPr>
                <w:b/>
              </w:rPr>
            </w:pPr>
          </w:p>
          <w:p w14:paraId="4D32356A" w14:textId="77777777" w:rsidR="00901818" w:rsidRDefault="00901818" w:rsidP="00901818">
            <w:pPr>
              <w:spacing w:after="0" w:line="259" w:lineRule="auto"/>
              <w:ind w:left="0" w:right="0" w:firstLine="0"/>
              <w:jc w:val="left"/>
              <w:rPr>
                <w:b/>
              </w:rPr>
            </w:pPr>
          </w:p>
          <w:p w14:paraId="1A37FAF4" w14:textId="77777777" w:rsidR="00901818" w:rsidRDefault="00901818" w:rsidP="00901818">
            <w:pPr>
              <w:spacing w:after="0" w:line="259" w:lineRule="auto"/>
              <w:ind w:left="0" w:right="0" w:firstLine="0"/>
              <w:jc w:val="left"/>
              <w:rPr>
                <w:b/>
              </w:rPr>
            </w:pPr>
          </w:p>
          <w:p w14:paraId="70A31524" w14:textId="77777777" w:rsidR="00901818" w:rsidRDefault="00901818" w:rsidP="00901818">
            <w:pPr>
              <w:spacing w:after="0" w:line="259" w:lineRule="auto"/>
              <w:ind w:left="0" w:right="0" w:firstLine="0"/>
              <w:jc w:val="left"/>
              <w:rPr>
                <w:b/>
              </w:rPr>
            </w:pPr>
          </w:p>
          <w:p w14:paraId="3B6EF041" w14:textId="77777777" w:rsidR="00901818" w:rsidRDefault="00901818" w:rsidP="00901818">
            <w:pPr>
              <w:spacing w:after="0" w:line="259" w:lineRule="auto"/>
              <w:ind w:left="0" w:right="0" w:firstLine="0"/>
              <w:jc w:val="left"/>
              <w:rPr>
                <w:b/>
              </w:rPr>
            </w:pPr>
          </w:p>
          <w:p w14:paraId="2A03AFED" w14:textId="77777777" w:rsidR="00901818" w:rsidRDefault="00901818" w:rsidP="00901818">
            <w:pPr>
              <w:spacing w:after="0" w:line="259" w:lineRule="auto"/>
              <w:ind w:left="0" w:right="0" w:firstLine="0"/>
              <w:jc w:val="left"/>
              <w:rPr>
                <w:b/>
              </w:rPr>
            </w:pPr>
            <w:r>
              <w:rPr>
                <w:b/>
              </w:rPr>
              <w:t>§ 2 písm. m)</w:t>
            </w:r>
          </w:p>
          <w:p w14:paraId="6A80E76B" w14:textId="77777777" w:rsidR="00901818" w:rsidRDefault="00901818" w:rsidP="00901818">
            <w:pPr>
              <w:spacing w:after="0" w:line="259" w:lineRule="auto"/>
              <w:ind w:left="0" w:right="0" w:firstLine="0"/>
              <w:jc w:val="left"/>
              <w:rPr>
                <w:b/>
              </w:rPr>
            </w:pPr>
          </w:p>
          <w:p w14:paraId="6E3AE948" w14:textId="77777777" w:rsidR="00901818" w:rsidRDefault="00901818" w:rsidP="00901818">
            <w:pPr>
              <w:spacing w:after="0" w:line="259" w:lineRule="auto"/>
              <w:ind w:left="0" w:right="0" w:firstLine="0"/>
              <w:jc w:val="left"/>
              <w:rPr>
                <w:b/>
              </w:rPr>
            </w:pPr>
          </w:p>
          <w:p w14:paraId="65146132" w14:textId="77777777" w:rsidR="00901818" w:rsidRDefault="00901818" w:rsidP="00901818">
            <w:pPr>
              <w:spacing w:after="0" w:line="259" w:lineRule="auto"/>
              <w:ind w:left="0" w:right="0" w:firstLine="0"/>
              <w:jc w:val="left"/>
              <w:rPr>
                <w:b/>
              </w:rPr>
            </w:pPr>
          </w:p>
          <w:p w14:paraId="59E1A6AF" w14:textId="77777777" w:rsidR="00901818" w:rsidRDefault="00901818" w:rsidP="00901818">
            <w:pPr>
              <w:spacing w:after="0" w:line="259" w:lineRule="auto"/>
              <w:ind w:left="0" w:right="0" w:firstLine="0"/>
              <w:jc w:val="left"/>
              <w:rPr>
                <w:b/>
              </w:rPr>
            </w:pPr>
          </w:p>
          <w:p w14:paraId="40C47A84" w14:textId="77777777" w:rsidR="00901818" w:rsidRDefault="00901818" w:rsidP="00901818">
            <w:pPr>
              <w:spacing w:after="0" w:line="259" w:lineRule="auto"/>
              <w:ind w:left="0" w:right="0" w:firstLine="0"/>
              <w:jc w:val="left"/>
            </w:pPr>
            <w:r>
              <w:rPr>
                <w:b/>
              </w:rPr>
              <w:t>§ 6 ods. 1 písm. b) druhý</w:t>
            </w:r>
            <w:r w:rsidRPr="006B1674">
              <w:rPr>
                <w:b/>
              </w:rPr>
              <w:t xml:space="preserve"> bod</w:t>
            </w:r>
          </w:p>
        </w:tc>
        <w:tc>
          <w:tcPr>
            <w:tcW w:w="3827" w:type="dxa"/>
          </w:tcPr>
          <w:p w14:paraId="4C9CE5DB" w14:textId="77777777" w:rsidR="00901818" w:rsidRDefault="00901818" w:rsidP="00901818">
            <w:pPr>
              <w:spacing w:after="0" w:line="259" w:lineRule="auto"/>
              <w:ind w:left="315" w:right="0" w:hanging="315"/>
            </w:pPr>
            <w:r>
              <w:lastRenderedPageBreak/>
              <w:t>b)</w:t>
            </w:r>
            <w:r>
              <w:tab/>
              <w:t xml:space="preserve">vylúčenou dividendou podiel na zisku (dividenda) alebo iné formy rozdelenia zisku prijaté alebo vzniknuté v súvislosti s vlastníckym podielom, okrem podielu na zisku (dividendy) alebo inej formy rozdelenia zisku </w:t>
            </w:r>
            <w:r>
              <w:lastRenderedPageBreak/>
              <w:t>prijatých alebo vzniknutých v súvislosti s</w:t>
            </w:r>
          </w:p>
          <w:p w14:paraId="3A2ADC79" w14:textId="77777777" w:rsidR="00901818" w:rsidRPr="00C83BE5" w:rsidRDefault="00901818" w:rsidP="00901818">
            <w:pPr>
              <w:pStyle w:val="Point2"/>
              <w:spacing w:line="240" w:lineRule="auto"/>
              <w:ind w:left="0" w:firstLine="0"/>
              <w:jc w:val="both"/>
              <w:rPr>
                <w:rFonts w:cstheme="majorBidi"/>
                <w:bCs/>
                <w:lang w:val="sk-SK"/>
              </w:rPr>
            </w:pPr>
            <w:r w:rsidRPr="00C83BE5">
              <w:rPr>
                <w:lang w:val="sk-SK"/>
              </w:rPr>
              <w:t>1.</w:t>
            </w:r>
            <w:r w:rsidRPr="00C83BE5">
              <w:rPr>
                <w:lang w:val="sk-SK"/>
              </w:rPr>
              <w:tab/>
              <w:t>portfóliovým podielom, ktorý po dobu kratšiu ako jeden rok ku dňu rozdelenia zisku skutočne vlastní základný subjekt, ktorému plynie alebo vzniká nárok na tento podiel na zisku (dividendu) alebo inú formu rozdelenia zisku,</w:t>
            </w:r>
            <w:r w:rsidRPr="00C83BE5">
              <w:rPr>
                <w:rFonts w:cstheme="majorBidi"/>
                <w:bCs/>
                <w:lang w:val="sk-SK"/>
              </w:rPr>
              <w:t xml:space="preserve"> </w:t>
            </w:r>
          </w:p>
          <w:p w14:paraId="1958E69A" w14:textId="77777777" w:rsidR="00901818" w:rsidRPr="00E022BC" w:rsidRDefault="00901818" w:rsidP="00901818">
            <w:pPr>
              <w:pStyle w:val="Point2"/>
              <w:spacing w:line="240" w:lineRule="auto"/>
              <w:ind w:left="0" w:firstLine="0"/>
              <w:jc w:val="both"/>
              <w:rPr>
                <w:rFonts w:cstheme="majorBidi"/>
                <w:bCs/>
                <w:lang w:val="sk-SK"/>
              </w:rPr>
            </w:pPr>
            <w:r w:rsidRPr="00E022BC">
              <w:rPr>
                <w:rFonts w:cstheme="majorBidi"/>
                <w:bCs/>
                <w:lang w:val="sk-SK"/>
              </w:rPr>
              <w:t>m)</w:t>
            </w:r>
            <w:r w:rsidRPr="00E022BC">
              <w:rPr>
                <w:rFonts w:cstheme="majorBidi"/>
                <w:bCs/>
                <w:lang w:val="sk-SK"/>
              </w:rPr>
              <w:tab/>
            </w:r>
            <w:r w:rsidRPr="00E022BC">
              <w:rPr>
                <w:rFonts w:eastAsia="Times New Roman"/>
                <w:szCs w:val="24"/>
                <w:lang w:val="sk-SK" w:eastAsia="sk-SK" w:bidi="sk-SK"/>
              </w:rPr>
              <w:t>portfóliovým podielom vlastnícky podiel</w:t>
            </w:r>
            <w:r>
              <w:rPr>
                <w:rFonts w:eastAsia="Times New Roman"/>
                <w:szCs w:val="24"/>
                <w:lang w:val="sk-SK" w:eastAsia="sk-SK" w:bidi="sk-SK"/>
              </w:rPr>
              <w:t xml:space="preserve"> v držbe skupiny vo výške menej</w:t>
            </w:r>
            <w:r w:rsidRPr="00E022BC">
              <w:rPr>
                <w:rFonts w:eastAsia="Times New Roman"/>
                <w:szCs w:val="24"/>
                <w:lang w:val="sk-SK" w:eastAsia="sk-SK" w:bidi="sk-SK"/>
              </w:rPr>
              <w:t xml:space="preserve"> ako 10 % na vlastnom imaní alebo na hlasovacích právach subjektu ku dňu rozdelenia zisku alebo predaja podielu,</w:t>
            </w:r>
          </w:p>
          <w:p w14:paraId="029350DB" w14:textId="77777777" w:rsidR="00901818" w:rsidRDefault="00901818" w:rsidP="00901818">
            <w:pPr>
              <w:pStyle w:val="Point2"/>
              <w:spacing w:line="240" w:lineRule="auto"/>
              <w:ind w:left="0" w:firstLine="0"/>
              <w:jc w:val="both"/>
              <w:rPr>
                <w:rFonts w:cstheme="majorBidi"/>
                <w:bCs/>
                <w:lang w:val="sk-SK"/>
              </w:rPr>
            </w:pPr>
          </w:p>
          <w:p w14:paraId="689189CB" w14:textId="77777777" w:rsidR="00901818" w:rsidRDefault="00901818" w:rsidP="00901818">
            <w:pPr>
              <w:spacing w:after="0" w:line="259" w:lineRule="auto"/>
              <w:ind w:left="176" w:right="0" w:hanging="317"/>
            </w:pPr>
            <w:r>
              <w:t xml:space="preserve"> 2</w:t>
            </w:r>
            <w:r w:rsidRPr="00D93795">
              <w:t>.</w:t>
            </w:r>
            <w:r w:rsidRPr="00D93795">
              <w:tab/>
              <w:t>vlastníckym podielom v investičnom subjekte, ktorý podlieha rozhodnutiu podľa § 30,</w:t>
            </w:r>
          </w:p>
        </w:tc>
        <w:tc>
          <w:tcPr>
            <w:tcW w:w="992" w:type="dxa"/>
          </w:tcPr>
          <w:p w14:paraId="32601F58"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2C9F4158" w14:textId="77777777" w:rsidR="00901818" w:rsidRDefault="00901818" w:rsidP="00901818">
            <w:pPr>
              <w:spacing w:after="0" w:line="259" w:lineRule="auto"/>
              <w:ind w:left="0" w:right="0" w:firstLine="0"/>
              <w:jc w:val="center"/>
              <w:rPr>
                <w:b/>
              </w:rPr>
            </w:pPr>
          </w:p>
          <w:p w14:paraId="749AA6A8" w14:textId="77777777" w:rsidR="00901818" w:rsidRDefault="00901818" w:rsidP="00901818">
            <w:pPr>
              <w:spacing w:after="0" w:line="259" w:lineRule="auto"/>
              <w:ind w:left="0" w:right="0" w:firstLine="0"/>
              <w:jc w:val="center"/>
              <w:rPr>
                <w:b/>
              </w:rPr>
            </w:pPr>
          </w:p>
          <w:p w14:paraId="6BF86521" w14:textId="77777777" w:rsidR="00901818" w:rsidRDefault="00901818" w:rsidP="00901818">
            <w:pPr>
              <w:spacing w:after="0" w:line="259" w:lineRule="auto"/>
              <w:ind w:left="0" w:right="0" w:firstLine="0"/>
              <w:jc w:val="center"/>
              <w:rPr>
                <w:b/>
              </w:rPr>
            </w:pPr>
          </w:p>
          <w:p w14:paraId="334C849F" w14:textId="77777777" w:rsidR="00901818" w:rsidRDefault="00901818" w:rsidP="00901818">
            <w:pPr>
              <w:spacing w:after="0" w:line="259" w:lineRule="auto"/>
              <w:ind w:left="0" w:right="0" w:firstLine="0"/>
              <w:jc w:val="center"/>
              <w:rPr>
                <w:b/>
              </w:rPr>
            </w:pPr>
          </w:p>
          <w:p w14:paraId="19889551" w14:textId="77777777" w:rsidR="00901818" w:rsidRDefault="00901818" w:rsidP="00901818">
            <w:pPr>
              <w:spacing w:after="0" w:line="259" w:lineRule="auto"/>
              <w:ind w:left="0" w:right="0" w:firstLine="0"/>
              <w:jc w:val="center"/>
              <w:rPr>
                <w:b/>
              </w:rPr>
            </w:pPr>
          </w:p>
          <w:p w14:paraId="27D4F7D4" w14:textId="77777777" w:rsidR="00901818" w:rsidRDefault="00901818" w:rsidP="00901818">
            <w:pPr>
              <w:spacing w:after="0" w:line="259" w:lineRule="auto"/>
              <w:ind w:left="0" w:right="0" w:firstLine="0"/>
              <w:jc w:val="center"/>
              <w:rPr>
                <w:b/>
              </w:rPr>
            </w:pPr>
          </w:p>
          <w:p w14:paraId="30344AB8" w14:textId="77777777" w:rsidR="00901818" w:rsidRDefault="00901818" w:rsidP="00901818">
            <w:pPr>
              <w:spacing w:after="0" w:line="259" w:lineRule="auto"/>
              <w:ind w:left="0" w:right="0" w:firstLine="0"/>
              <w:jc w:val="center"/>
              <w:rPr>
                <w:b/>
              </w:rPr>
            </w:pPr>
          </w:p>
          <w:p w14:paraId="6123525A" w14:textId="77777777" w:rsidR="00901818" w:rsidRDefault="00901818" w:rsidP="00901818">
            <w:pPr>
              <w:spacing w:after="0" w:line="259" w:lineRule="auto"/>
              <w:ind w:left="0" w:right="0" w:firstLine="0"/>
              <w:jc w:val="center"/>
              <w:rPr>
                <w:b/>
              </w:rPr>
            </w:pPr>
          </w:p>
          <w:p w14:paraId="231B3AE9" w14:textId="77777777" w:rsidR="00901818" w:rsidRDefault="00901818" w:rsidP="00901818">
            <w:pPr>
              <w:spacing w:after="0" w:line="259" w:lineRule="auto"/>
              <w:ind w:left="0" w:right="0" w:firstLine="0"/>
              <w:jc w:val="center"/>
              <w:rPr>
                <w:b/>
              </w:rPr>
            </w:pPr>
          </w:p>
          <w:p w14:paraId="66AFCBEB" w14:textId="77777777" w:rsidR="00901818" w:rsidRDefault="00901818" w:rsidP="00901818">
            <w:pPr>
              <w:spacing w:after="0" w:line="259" w:lineRule="auto"/>
              <w:ind w:left="0" w:right="0" w:firstLine="0"/>
              <w:jc w:val="center"/>
              <w:rPr>
                <w:b/>
              </w:rPr>
            </w:pPr>
          </w:p>
          <w:p w14:paraId="012ED6F5" w14:textId="77777777" w:rsidR="00901818" w:rsidRDefault="00901818" w:rsidP="00901818">
            <w:pPr>
              <w:spacing w:after="0" w:line="259" w:lineRule="auto"/>
              <w:ind w:left="0" w:right="0" w:firstLine="0"/>
              <w:jc w:val="center"/>
              <w:rPr>
                <w:b/>
              </w:rPr>
            </w:pPr>
          </w:p>
          <w:p w14:paraId="7CF92DA5" w14:textId="77777777" w:rsidR="00901818" w:rsidRDefault="00901818" w:rsidP="00901818">
            <w:pPr>
              <w:spacing w:after="0" w:line="259" w:lineRule="auto"/>
              <w:ind w:left="0" w:right="0" w:firstLine="0"/>
              <w:jc w:val="center"/>
              <w:rPr>
                <w:b/>
              </w:rPr>
            </w:pPr>
          </w:p>
          <w:p w14:paraId="7E591F6E" w14:textId="77777777" w:rsidR="00901818" w:rsidRDefault="00901818" w:rsidP="00901818">
            <w:pPr>
              <w:spacing w:after="0" w:line="259" w:lineRule="auto"/>
              <w:ind w:left="0" w:right="0" w:firstLine="0"/>
              <w:jc w:val="center"/>
              <w:rPr>
                <w:b/>
              </w:rPr>
            </w:pPr>
          </w:p>
          <w:p w14:paraId="3C17BA85" w14:textId="77777777" w:rsidR="00901818" w:rsidRDefault="00901818" w:rsidP="00901818">
            <w:pPr>
              <w:spacing w:after="0" w:line="259" w:lineRule="auto"/>
              <w:ind w:left="0" w:right="0" w:firstLine="0"/>
              <w:jc w:val="center"/>
              <w:rPr>
                <w:b/>
              </w:rPr>
            </w:pPr>
          </w:p>
          <w:p w14:paraId="755B4805" w14:textId="77777777" w:rsidR="00901818" w:rsidRDefault="00901818" w:rsidP="00901818">
            <w:pPr>
              <w:spacing w:after="0" w:line="259" w:lineRule="auto"/>
              <w:ind w:left="0" w:right="0" w:firstLine="0"/>
              <w:jc w:val="center"/>
              <w:rPr>
                <w:b/>
              </w:rPr>
            </w:pPr>
          </w:p>
          <w:p w14:paraId="49E6E180" w14:textId="77777777" w:rsidR="00901818" w:rsidRDefault="00901818" w:rsidP="00901818">
            <w:pPr>
              <w:spacing w:after="0" w:line="259" w:lineRule="auto"/>
              <w:ind w:left="0" w:right="0" w:firstLine="0"/>
              <w:jc w:val="center"/>
              <w:rPr>
                <w:b/>
              </w:rPr>
            </w:pPr>
          </w:p>
          <w:p w14:paraId="3965C4BE" w14:textId="77777777" w:rsidR="00901818" w:rsidRDefault="00901818" w:rsidP="00901818">
            <w:pPr>
              <w:spacing w:after="0" w:line="259" w:lineRule="auto"/>
              <w:ind w:left="0" w:right="0" w:firstLine="0"/>
              <w:jc w:val="center"/>
              <w:rPr>
                <w:b/>
              </w:rPr>
            </w:pPr>
          </w:p>
          <w:p w14:paraId="10396D51" w14:textId="77777777" w:rsidR="00901818" w:rsidRDefault="00901818" w:rsidP="00901818">
            <w:pPr>
              <w:spacing w:after="0" w:line="259" w:lineRule="auto"/>
              <w:ind w:left="0" w:right="0" w:firstLine="0"/>
              <w:jc w:val="center"/>
              <w:rPr>
                <w:b/>
              </w:rPr>
            </w:pPr>
            <w:r>
              <w:rPr>
                <w:b/>
              </w:rPr>
              <w:t>Ú</w:t>
            </w:r>
          </w:p>
          <w:p w14:paraId="06236A10" w14:textId="77777777" w:rsidR="00901818" w:rsidRDefault="00901818" w:rsidP="00901818">
            <w:pPr>
              <w:spacing w:after="0" w:line="259" w:lineRule="auto"/>
              <w:ind w:left="0" w:right="0" w:firstLine="0"/>
              <w:jc w:val="center"/>
              <w:rPr>
                <w:b/>
              </w:rPr>
            </w:pPr>
          </w:p>
          <w:p w14:paraId="17A88CAE" w14:textId="77777777" w:rsidR="00901818" w:rsidRDefault="00901818" w:rsidP="00901818">
            <w:pPr>
              <w:spacing w:after="0" w:line="259" w:lineRule="auto"/>
              <w:ind w:left="0" w:right="0" w:firstLine="0"/>
              <w:jc w:val="center"/>
              <w:rPr>
                <w:b/>
              </w:rPr>
            </w:pPr>
          </w:p>
          <w:p w14:paraId="3829B0C6" w14:textId="77777777" w:rsidR="00901818" w:rsidRDefault="00901818" w:rsidP="00901818">
            <w:pPr>
              <w:spacing w:after="0" w:line="259" w:lineRule="auto"/>
              <w:ind w:left="0" w:right="0" w:firstLine="0"/>
              <w:jc w:val="center"/>
              <w:rPr>
                <w:b/>
              </w:rPr>
            </w:pPr>
          </w:p>
          <w:p w14:paraId="326F734C" w14:textId="77777777" w:rsidR="00901818" w:rsidRDefault="00901818" w:rsidP="00901818">
            <w:pPr>
              <w:spacing w:after="0" w:line="259" w:lineRule="auto"/>
              <w:ind w:left="0" w:right="0" w:firstLine="0"/>
              <w:jc w:val="center"/>
              <w:rPr>
                <w:b/>
              </w:rPr>
            </w:pPr>
          </w:p>
          <w:p w14:paraId="78A6FC81" w14:textId="77777777" w:rsidR="00901818" w:rsidRDefault="00901818" w:rsidP="00901818">
            <w:pPr>
              <w:spacing w:after="0" w:line="259" w:lineRule="auto"/>
              <w:ind w:left="0" w:right="0" w:firstLine="0"/>
              <w:jc w:val="center"/>
              <w:rPr>
                <w:b/>
              </w:rPr>
            </w:pPr>
          </w:p>
          <w:p w14:paraId="3931CF29" w14:textId="77777777" w:rsidR="00901818" w:rsidRPr="006124D0" w:rsidRDefault="00901818" w:rsidP="00901818">
            <w:pPr>
              <w:spacing w:after="0" w:line="259" w:lineRule="auto"/>
              <w:ind w:left="0" w:right="0" w:firstLine="0"/>
              <w:jc w:val="center"/>
              <w:rPr>
                <w:b/>
              </w:rPr>
            </w:pPr>
            <w:r>
              <w:rPr>
                <w:b/>
              </w:rPr>
              <w:t>Ú</w:t>
            </w:r>
          </w:p>
        </w:tc>
        <w:tc>
          <w:tcPr>
            <w:tcW w:w="851" w:type="dxa"/>
          </w:tcPr>
          <w:p w14:paraId="46E519C2" w14:textId="77777777" w:rsidR="00901818" w:rsidRDefault="00901818" w:rsidP="00901818">
            <w:pPr>
              <w:spacing w:after="0" w:line="259" w:lineRule="auto"/>
              <w:ind w:left="2" w:right="0" w:firstLine="0"/>
            </w:pPr>
          </w:p>
        </w:tc>
        <w:tc>
          <w:tcPr>
            <w:tcW w:w="567" w:type="dxa"/>
          </w:tcPr>
          <w:p w14:paraId="5E19F45A" w14:textId="77777777" w:rsidR="00901818" w:rsidRPr="00A15BDF" w:rsidRDefault="00901818" w:rsidP="00901818">
            <w:pPr>
              <w:spacing w:line="238" w:lineRule="auto"/>
              <w:ind w:left="0" w:right="0" w:firstLine="0"/>
              <w:jc w:val="center"/>
              <w:rPr>
                <w:b/>
              </w:rPr>
            </w:pPr>
            <w:r w:rsidRPr="00E220DB">
              <w:rPr>
                <w:b/>
              </w:rPr>
              <w:t>GP-</w:t>
            </w:r>
            <w:r w:rsidRPr="00A15BDF">
              <w:rPr>
                <w:b/>
              </w:rPr>
              <w:t>N</w:t>
            </w:r>
          </w:p>
          <w:p w14:paraId="24C00879" w14:textId="77777777" w:rsidR="00901818" w:rsidRPr="00A15BDF" w:rsidRDefault="00901818" w:rsidP="00901818">
            <w:pPr>
              <w:spacing w:line="238" w:lineRule="auto"/>
              <w:ind w:left="0" w:right="0" w:firstLine="0"/>
              <w:jc w:val="center"/>
              <w:rPr>
                <w:b/>
              </w:rPr>
            </w:pPr>
          </w:p>
          <w:p w14:paraId="7611D362" w14:textId="77777777" w:rsidR="00901818" w:rsidRPr="00A15BDF" w:rsidRDefault="00901818" w:rsidP="00901818">
            <w:pPr>
              <w:spacing w:line="238" w:lineRule="auto"/>
              <w:ind w:left="0" w:right="0" w:firstLine="0"/>
              <w:jc w:val="center"/>
              <w:rPr>
                <w:b/>
              </w:rPr>
            </w:pPr>
          </w:p>
          <w:p w14:paraId="24E7571B" w14:textId="77777777" w:rsidR="00901818" w:rsidRPr="00A15BDF" w:rsidRDefault="00901818" w:rsidP="00901818">
            <w:pPr>
              <w:spacing w:line="238" w:lineRule="auto"/>
              <w:ind w:left="0" w:right="0" w:firstLine="0"/>
              <w:jc w:val="center"/>
              <w:rPr>
                <w:b/>
              </w:rPr>
            </w:pPr>
          </w:p>
          <w:p w14:paraId="5A056E10" w14:textId="77777777" w:rsidR="00901818" w:rsidRPr="00A15BDF" w:rsidRDefault="00901818" w:rsidP="00901818">
            <w:pPr>
              <w:spacing w:line="238" w:lineRule="auto"/>
              <w:ind w:left="0" w:right="0" w:firstLine="0"/>
              <w:jc w:val="center"/>
              <w:rPr>
                <w:b/>
              </w:rPr>
            </w:pPr>
          </w:p>
          <w:p w14:paraId="1D5C520D" w14:textId="77777777" w:rsidR="00901818" w:rsidRPr="00A15BDF" w:rsidRDefault="00901818" w:rsidP="00901818">
            <w:pPr>
              <w:spacing w:line="238" w:lineRule="auto"/>
              <w:ind w:left="0" w:right="0" w:firstLine="0"/>
              <w:jc w:val="center"/>
              <w:rPr>
                <w:b/>
              </w:rPr>
            </w:pPr>
          </w:p>
          <w:p w14:paraId="79C48852" w14:textId="77777777" w:rsidR="00901818" w:rsidRPr="00A15BDF" w:rsidRDefault="00901818" w:rsidP="00901818">
            <w:pPr>
              <w:spacing w:line="238" w:lineRule="auto"/>
              <w:ind w:left="0" w:right="0" w:firstLine="0"/>
              <w:jc w:val="center"/>
              <w:rPr>
                <w:b/>
              </w:rPr>
            </w:pPr>
          </w:p>
          <w:p w14:paraId="03AEBC8F" w14:textId="77777777" w:rsidR="00901818" w:rsidRPr="00A15BDF" w:rsidRDefault="00901818" w:rsidP="00901818">
            <w:pPr>
              <w:spacing w:line="238" w:lineRule="auto"/>
              <w:ind w:left="0" w:right="0" w:firstLine="0"/>
              <w:jc w:val="center"/>
              <w:rPr>
                <w:b/>
              </w:rPr>
            </w:pPr>
          </w:p>
          <w:p w14:paraId="61847CB5" w14:textId="77777777" w:rsidR="00901818" w:rsidRPr="00A15BDF" w:rsidRDefault="00901818" w:rsidP="00901818">
            <w:pPr>
              <w:spacing w:line="238" w:lineRule="auto"/>
              <w:ind w:left="0" w:right="0" w:firstLine="0"/>
              <w:jc w:val="center"/>
              <w:rPr>
                <w:b/>
              </w:rPr>
            </w:pPr>
          </w:p>
          <w:p w14:paraId="32B125E3" w14:textId="77777777" w:rsidR="00901818" w:rsidRPr="00A15BDF" w:rsidRDefault="00901818" w:rsidP="00901818">
            <w:pPr>
              <w:spacing w:line="238" w:lineRule="auto"/>
              <w:ind w:left="0" w:right="0" w:firstLine="0"/>
              <w:jc w:val="center"/>
              <w:rPr>
                <w:b/>
              </w:rPr>
            </w:pPr>
          </w:p>
          <w:p w14:paraId="51075227" w14:textId="77777777" w:rsidR="00901818" w:rsidRPr="00A15BDF" w:rsidRDefault="00901818" w:rsidP="00901818">
            <w:pPr>
              <w:spacing w:line="238" w:lineRule="auto"/>
              <w:ind w:left="0" w:right="0" w:firstLine="0"/>
              <w:jc w:val="center"/>
              <w:rPr>
                <w:b/>
              </w:rPr>
            </w:pPr>
          </w:p>
          <w:p w14:paraId="20E77018" w14:textId="77777777" w:rsidR="00901818" w:rsidRPr="00A15BDF" w:rsidRDefault="00901818" w:rsidP="00901818">
            <w:pPr>
              <w:spacing w:line="238" w:lineRule="auto"/>
              <w:ind w:left="0" w:right="0" w:firstLine="0"/>
              <w:jc w:val="center"/>
              <w:rPr>
                <w:b/>
              </w:rPr>
            </w:pPr>
          </w:p>
          <w:p w14:paraId="69C41EF6" w14:textId="77777777" w:rsidR="00901818" w:rsidRPr="00A15BDF" w:rsidRDefault="00901818" w:rsidP="00901818">
            <w:pPr>
              <w:spacing w:line="238" w:lineRule="auto"/>
              <w:ind w:left="0" w:right="0" w:firstLine="0"/>
              <w:jc w:val="center"/>
              <w:rPr>
                <w:b/>
              </w:rPr>
            </w:pPr>
          </w:p>
          <w:p w14:paraId="23E49FD5" w14:textId="77777777" w:rsidR="00901818" w:rsidRPr="00A15BDF" w:rsidRDefault="00901818" w:rsidP="00901818">
            <w:pPr>
              <w:spacing w:line="238" w:lineRule="auto"/>
              <w:ind w:left="0" w:right="0" w:firstLine="0"/>
              <w:jc w:val="center"/>
              <w:rPr>
                <w:b/>
              </w:rPr>
            </w:pPr>
          </w:p>
          <w:p w14:paraId="14D46767" w14:textId="77777777" w:rsidR="00901818" w:rsidRDefault="00901818" w:rsidP="00901818">
            <w:pPr>
              <w:spacing w:line="238" w:lineRule="auto"/>
              <w:ind w:left="0" w:right="0" w:firstLine="0"/>
              <w:jc w:val="center"/>
              <w:rPr>
                <w:b/>
              </w:rPr>
            </w:pPr>
          </w:p>
          <w:p w14:paraId="338F96A9" w14:textId="77777777" w:rsidR="00901818" w:rsidRPr="00A15BDF" w:rsidRDefault="00901818" w:rsidP="00901818">
            <w:pPr>
              <w:spacing w:line="238" w:lineRule="auto"/>
              <w:ind w:left="0" w:right="0" w:firstLine="0"/>
              <w:jc w:val="center"/>
              <w:rPr>
                <w:b/>
              </w:rPr>
            </w:pPr>
          </w:p>
          <w:p w14:paraId="2693ACBC" w14:textId="77777777" w:rsidR="00901818" w:rsidRPr="00A15BDF" w:rsidRDefault="00901818" w:rsidP="00901818">
            <w:pPr>
              <w:spacing w:line="238" w:lineRule="auto"/>
              <w:ind w:left="0" w:right="0" w:firstLine="0"/>
              <w:jc w:val="center"/>
              <w:rPr>
                <w:b/>
              </w:rPr>
            </w:pPr>
          </w:p>
          <w:p w14:paraId="0A566BE3" w14:textId="77777777" w:rsidR="00901818" w:rsidRPr="00A15BDF" w:rsidRDefault="00901818" w:rsidP="00901818">
            <w:pPr>
              <w:spacing w:line="238" w:lineRule="auto"/>
              <w:ind w:left="0" w:right="0" w:firstLine="0"/>
              <w:jc w:val="center"/>
              <w:rPr>
                <w:b/>
              </w:rPr>
            </w:pPr>
            <w:r w:rsidRPr="00E220DB">
              <w:rPr>
                <w:b/>
              </w:rPr>
              <w:t>GP-</w:t>
            </w:r>
            <w:r w:rsidRPr="00A15BDF">
              <w:rPr>
                <w:b/>
              </w:rPr>
              <w:t>N</w:t>
            </w:r>
          </w:p>
          <w:p w14:paraId="307590CC" w14:textId="77777777" w:rsidR="00901818" w:rsidRPr="00A15BDF" w:rsidRDefault="00901818" w:rsidP="00901818">
            <w:pPr>
              <w:spacing w:line="238" w:lineRule="auto"/>
              <w:ind w:left="0" w:right="0" w:firstLine="0"/>
              <w:jc w:val="center"/>
              <w:rPr>
                <w:b/>
              </w:rPr>
            </w:pPr>
          </w:p>
          <w:p w14:paraId="2940B7D4" w14:textId="77777777" w:rsidR="00901818" w:rsidRPr="00A15BDF" w:rsidRDefault="00901818" w:rsidP="00901818">
            <w:pPr>
              <w:spacing w:line="238" w:lineRule="auto"/>
              <w:ind w:left="0" w:right="0" w:firstLine="0"/>
              <w:jc w:val="center"/>
              <w:rPr>
                <w:b/>
              </w:rPr>
            </w:pPr>
          </w:p>
          <w:p w14:paraId="32D91210" w14:textId="77777777" w:rsidR="00901818" w:rsidRPr="00A15BDF" w:rsidRDefault="00901818" w:rsidP="00901818">
            <w:pPr>
              <w:spacing w:line="238" w:lineRule="auto"/>
              <w:ind w:left="0" w:right="0" w:firstLine="0"/>
              <w:jc w:val="center"/>
              <w:rPr>
                <w:b/>
              </w:rPr>
            </w:pPr>
          </w:p>
          <w:p w14:paraId="4C96C5AE" w14:textId="77777777" w:rsidR="00901818" w:rsidRPr="00A15BDF" w:rsidRDefault="00901818" w:rsidP="00901818">
            <w:pPr>
              <w:spacing w:line="238" w:lineRule="auto"/>
              <w:ind w:left="0" w:right="0" w:firstLine="0"/>
              <w:jc w:val="center"/>
              <w:rPr>
                <w:b/>
              </w:rPr>
            </w:pPr>
          </w:p>
          <w:p w14:paraId="4F2A8432" w14:textId="77777777" w:rsidR="00901818" w:rsidRPr="00A15BDF" w:rsidRDefault="00901818" w:rsidP="00901818">
            <w:pPr>
              <w:spacing w:line="238" w:lineRule="auto"/>
              <w:ind w:left="0" w:right="0" w:firstLine="0"/>
              <w:jc w:val="center"/>
              <w:rPr>
                <w:b/>
              </w:rPr>
            </w:pPr>
          </w:p>
          <w:p w14:paraId="2D1E3FC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C82091D" w14:textId="77777777" w:rsidR="00901818" w:rsidRPr="00A15BDF" w:rsidRDefault="00901818" w:rsidP="00901818">
            <w:pPr>
              <w:spacing w:after="0" w:line="259" w:lineRule="auto"/>
              <w:ind w:left="0" w:right="0" w:firstLine="0"/>
              <w:jc w:val="left"/>
              <w:rPr>
                <w:b/>
              </w:rPr>
            </w:pPr>
          </w:p>
        </w:tc>
      </w:tr>
      <w:tr w:rsidR="00901818" w14:paraId="705E6DDF" w14:textId="77777777" w:rsidTr="00C92C9D">
        <w:trPr>
          <w:gridAfter w:val="1"/>
          <w:wAfter w:w="72" w:type="dxa"/>
          <w:trHeight w:val="1559"/>
        </w:trPr>
        <w:tc>
          <w:tcPr>
            <w:tcW w:w="851" w:type="dxa"/>
          </w:tcPr>
          <w:p w14:paraId="7A616EB7" w14:textId="77777777" w:rsidR="00901818" w:rsidRDefault="00901818" w:rsidP="00901818">
            <w:pPr>
              <w:spacing w:after="0" w:line="259" w:lineRule="auto"/>
              <w:ind w:left="0" w:right="0" w:firstLine="0"/>
              <w:jc w:val="left"/>
              <w:rPr>
                <w:b/>
              </w:rPr>
            </w:pPr>
            <w:r>
              <w:rPr>
                <w:b/>
              </w:rPr>
              <w:t xml:space="preserve">Čl. 16 ods. 1 písm. c) a d) </w:t>
            </w:r>
          </w:p>
          <w:p w14:paraId="06E1611D" w14:textId="77777777" w:rsidR="00901818" w:rsidRDefault="00901818" w:rsidP="00901818">
            <w:pPr>
              <w:spacing w:after="0" w:line="259" w:lineRule="auto"/>
              <w:ind w:left="0" w:right="0" w:firstLine="0"/>
              <w:jc w:val="left"/>
            </w:pPr>
          </w:p>
        </w:tc>
        <w:tc>
          <w:tcPr>
            <w:tcW w:w="5529" w:type="dxa"/>
          </w:tcPr>
          <w:p w14:paraId="0F57481D" w14:textId="77777777" w:rsidR="00901818" w:rsidRDefault="00901818" w:rsidP="00901818">
            <w:pPr>
              <w:spacing w:after="0" w:line="259" w:lineRule="auto"/>
              <w:ind w:left="0" w:right="0" w:firstLine="0"/>
            </w:pPr>
            <w:r>
              <w:t>c)</w:t>
            </w:r>
          </w:p>
          <w:p w14:paraId="22764B51" w14:textId="77777777" w:rsidR="00901818" w:rsidRDefault="00901818" w:rsidP="00901818">
            <w:pPr>
              <w:spacing w:after="0" w:line="259" w:lineRule="auto"/>
              <w:ind w:left="0" w:right="0" w:firstLine="0"/>
            </w:pPr>
            <w:r>
              <w:t>„vylúčený zisk alebo strata vo vlastnom imaní“ je výnos, zisk alebo strata zahrnutá v čistom zisku alebo čistej strate základného subjektu z finančného účtovníctva vyplývajúca zo:</w:t>
            </w:r>
          </w:p>
          <w:p w14:paraId="2F34208B" w14:textId="77777777" w:rsidR="00901818" w:rsidRDefault="00901818" w:rsidP="00901818">
            <w:pPr>
              <w:spacing w:after="0" w:line="259" w:lineRule="auto"/>
              <w:ind w:left="0" w:right="0" w:firstLine="0"/>
            </w:pPr>
            <w:r>
              <w:t>i)</w:t>
            </w:r>
          </w:p>
          <w:p w14:paraId="7DD13E39" w14:textId="77777777" w:rsidR="00901818" w:rsidRDefault="00901818" w:rsidP="00901818">
            <w:pPr>
              <w:spacing w:after="0" w:line="259" w:lineRule="auto"/>
              <w:ind w:left="0" w:right="0" w:firstLine="0"/>
            </w:pPr>
            <w:r>
              <w:t>ziskov a strát vyplývajúcich zo zmien reálnej hodnoty vlastníckeho podielu s výnimkou portfóliového podielu;</w:t>
            </w:r>
          </w:p>
          <w:p w14:paraId="5F4D06B8" w14:textId="77777777" w:rsidR="00901818" w:rsidRDefault="00901818" w:rsidP="00901818">
            <w:pPr>
              <w:spacing w:after="0" w:line="259" w:lineRule="auto"/>
              <w:ind w:left="0" w:right="0" w:firstLine="0"/>
            </w:pPr>
            <w:r>
              <w:lastRenderedPageBreak/>
              <w:t>ii)</w:t>
            </w:r>
          </w:p>
          <w:p w14:paraId="29079DFB" w14:textId="77777777" w:rsidR="00901818" w:rsidRDefault="00901818" w:rsidP="00901818">
            <w:pPr>
              <w:spacing w:after="0" w:line="259" w:lineRule="auto"/>
              <w:ind w:left="0" w:right="0" w:firstLine="0"/>
            </w:pPr>
            <w:r>
              <w:t>ziskov alebo strát v súvislosti s vlastníckym podielom, ktorý je vykázaný metódou vlastného imania používanej v účtovníctve, a</w:t>
            </w:r>
          </w:p>
          <w:p w14:paraId="2444778F" w14:textId="77777777" w:rsidR="00901818" w:rsidRDefault="00901818" w:rsidP="00901818">
            <w:pPr>
              <w:spacing w:after="0" w:line="259" w:lineRule="auto"/>
              <w:ind w:left="0" w:right="0" w:firstLine="0"/>
            </w:pPr>
            <w:r>
              <w:t>iii)</w:t>
            </w:r>
          </w:p>
          <w:p w14:paraId="71AB6676" w14:textId="77777777" w:rsidR="00901818" w:rsidRDefault="00901818" w:rsidP="00901818">
            <w:pPr>
              <w:spacing w:after="0" w:line="259" w:lineRule="auto"/>
              <w:ind w:left="0" w:right="0" w:firstLine="0"/>
            </w:pPr>
            <w:r>
              <w:t>ziskov a strát zo scudzenia vlastníckeho podielu s výnimkou scudzenia portfóliového podielu;</w:t>
            </w:r>
          </w:p>
          <w:p w14:paraId="5786C1F0" w14:textId="77777777" w:rsidR="00901818" w:rsidRDefault="00901818" w:rsidP="00901818">
            <w:pPr>
              <w:spacing w:after="0" w:line="259" w:lineRule="auto"/>
              <w:ind w:left="0" w:right="0" w:firstLine="0"/>
            </w:pPr>
          </w:p>
          <w:p w14:paraId="67CB04CD" w14:textId="77777777" w:rsidR="00901818" w:rsidRDefault="00901818" w:rsidP="00901818">
            <w:pPr>
              <w:spacing w:after="0" w:line="259" w:lineRule="auto"/>
              <w:ind w:left="0" w:right="0" w:firstLine="0"/>
            </w:pPr>
            <w:r>
              <w:t>d)</w:t>
            </w:r>
          </w:p>
          <w:p w14:paraId="72842CE6" w14:textId="77777777" w:rsidR="00901818" w:rsidRDefault="00901818" w:rsidP="00901818">
            <w:pPr>
              <w:spacing w:after="0" w:line="259" w:lineRule="auto"/>
              <w:ind w:left="0" w:right="0" w:firstLine="0"/>
            </w:pPr>
            <w:r>
              <w:t>„zahrnutý zisk alebo strata z metódy precenenia“ je čistý zisk alebo čistá strata, navýšené alebo znížené o akékoľvek súvisiace zahrnuté dane za dané účtovné obdobie, vyplývajúce z uplatňovania účtovnej metódy alebo postupu, pri ktorých sa v súvislosti so všetkými nehnuteľnosťami, strojmi a zariadeniami:</w:t>
            </w:r>
          </w:p>
          <w:p w14:paraId="53BB5A21" w14:textId="77777777" w:rsidR="00901818" w:rsidRDefault="00901818" w:rsidP="00901818">
            <w:pPr>
              <w:spacing w:after="0" w:line="259" w:lineRule="auto"/>
              <w:ind w:left="0" w:right="0" w:firstLine="0"/>
            </w:pPr>
            <w:r>
              <w:t>i)</w:t>
            </w:r>
          </w:p>
          <w:p w14:paraId="557D9774" w14:textId="77777777" w:rsidR="00901818" w:rsidRDefault="00901818" w:rsidP="00901818">
            <w:pPr>
              <w:spacing w:after="0" w:line="259" w:lineRule="auto"/>
              <w:ind w:left="0" w:right="0" w:firstLine="0"/>
            </w:pPr>
            <w:r>
              <w:t>účtovná hodnota takýchto nehnuteľností, strojov a zariadení pravidelne upravuje na jeho reálnu hodnotu;</w:t>
            </w:r>
          </w:p>
          <w:p w14:paraId="4E281375" w14:textId="77777777" w:rsidR="00901818" w:rsidRDefault="00901818" w:rsidP="00901818">
            <w:pPr>
              <w:spacing w:after="0" w:line="259" w:lineRule="auto"/>
              <w:ind w:left="0" w:right="0" w:firstLine="0"/>
            </w:pPr>
            <w:r>
              <w:t>ii)</w:t>
            </w:r>
          </w:p>
          <w:p w14:paraId="727F52EE" w14:textId="77777777" w:rsidR="00901818" w:rsidRDefault="00901818" w:rsidP="00901818">
            <w:pPr>
              <w:spacing w:after="0" w:line="259" w:lineRule="auto"/>
              <w:ind w:left="0" w:right="0" w:firstLine="0"/>
            </w:pPr>
            <w:r>
              <w:t>zmeny reálnej hodnoty takéhoto majetku zaznamenajú v inom úplnom výsledku a</w:t>
            </w:r>
          </w:p>
          <w:p w14:paraId="199D7617" w14:textId="77777777" w:rsidR="00901818" w:rsidRDefault="00901818" w:rsidP="00901818">
            <w:pPr>
              <w:spacing w:after="0" w:line="259" w:lineRule="auto"/>
              <w:ind w:left="0" w:right="0" w:firstLine="0"/>
            </w:pPr>
          </w:p>
          <w:p w14:paraId="48C80D1F" w14:textId="77777777" w:rsidR="00901818" w:rsidRDefault="00901818" w:rsidP="00901818">
            <w:pPr>
              <w:spacing w:after="0" w:line="259" w:lineRule="auto"/>
              <w:ind w:left="0" w:right="0" w:firstLine="0"/>
            </w:pPr>
          </w:p>
          <w:p w14:paraId="3DAC4404" w14:textId="77777777" w:rsidR="00901818" w:rsidRDefault="00901818" w:rsidP="00901818">
            <w:pPr>
              <w:spacing w:after="0" w:line="259" w:lineRule="auto"/>
              <w:ind w:left="0" w:right="0" w:firstLine="0"/>
            </w:pPr>
            <w:r>
              <w:t>iii)</w:t>
            </w:r>
          </w:p>
          <w:p w14:paraId="14BA1A8F" w14:textId="77777777" w:rsidR="00901818" w:rsidRDefault="00901818" w:rsidP="00901818">
            <w:pPr>
              <w:spacing w:after="0" w:line="259" w:lineRule="auto"/>
              <w:ind w:left="0" w:right="0" w:firstLine="0"/>
            </w:pPr>
            <w:r>
              <w:t>zisk alebo strata zaznamenané v inom úplnom výsledku následne nevykazujú prostredníctvom výsledku hospodárenia;</w:t>
            </w:r>
          </w:p>
          <w:p w14:paraId="42998FE7" w14:textId="77777777" w:rsidR="00901818" w:rsidRDefault="00901818" w:rsidP="00901818">
            <w:pPr>
              <w:spacing w:after="0" w:line="259" w:lineRule="auto"/>
              <w:ind w:left="0" w:right="0" w:firstLine="0"/>
            </w:pPr>
          </w:p>
        </w:tc>
        <w:tc>
          <w:tcPr>
            <w:tcW w:w="850" w:type="dxa"/>
          </w:tcPr>
          <w:p w14:paraId="1832745A" w14:textId="77777777" w:rsidR="00901818" w:rsidRDefault="00901818" w:rsidP="00901818">
            <w:pPr>
              <w:spacing w:after="0" w:line="259" w:lineRule="auto"/>
              <w:ind w:left="0" w:right="0" w:firstLine="0"/>
              <w:jc w:val="center"/>
              <w:rPr>
                <w:b/>
                <w:sz w:val="23"/>
              </w:rPr>
            </w:pPr>
            <w:r w:rsidRPr="006124D0">
              <w:rPr>
                <w:b/>
                <w:sz w:val="23"/>
              </w:rPr>
              <w:lastRenderedPageBreak/>
              <w:t>N</w:t>
            </w:r>
          </w:p>
          <w:p w14:paraId="62A65598" w14:textId="77777777" w:rsidR="00901818" w:rsidRDefault="00901818" w:rsidP="00901818">
            <w:pPr>
              <w:spacing w:after="0" w:line="259" w:lineRule="auto"/>
              <w:ind w:left="0" w:right="0" w:firstLine="0"/>
              <w:jc w:val="center"/>
              <w:rPr>
                <w:b/>
                <w:sz w:val="23"/>
              </w:rPr>
            </w:pPr>
          </w:p>
          <w:p w14:paraId="222E8B33" w14:textId="77777777" w:rsidR="00901818" w:rsidRDefault="00901818" w:rsidP="00901818">
            <w:pPr>
              <w:spacing w:after="0" w:line="259" w:lineRule="auto"/>
              <w:ind w:left="0" w:right="0" w:firstLine="0"/>
              <w:jc w:val="center"/>
              <w:rPr>
                <w:b/>
                <w:sz w:val="23"/>
              </w:rPr>
            </w:pPr>
          </w:p>
          <w:p w14:paraId="6E9EFB57" w14:textId="77777777" w:rsidR="00901818" w:rsidRDefault="00901818" w:rsidP="00901818">
            <w:pPr>
              <w:spacing w:after="0" w:line="259" w:lineRule="auto"/>
              <w:ind w:left="0" w:right="0" w:firstLine="0"/>
              <w:jc w:val="center"/>
              <w:rPr>
                <w:b/>
                <w:sz w:val="23"/>
              </w:rPr>
            </w:pPr>
          </w:p>
          <w:p w14:paraId="641D344F" w14:textId="77777777" w:rsidR="00901818" w:rsidRDefault="00901818" w:rsidP="00901818">
            <w:pPr>
              <w:spacing w:after="0" w:line="259" w:lineRule="auto"/>
              <w:ind w:left="0" w:right="0" w:firstLine="0"/>
              <w:jc w:val="center"/>
              <w:rPr>
                <w:b/>
                <w:sz w:val="23"/>
              </w:rPr>
            </w:pPr>
          </w:p>
          <w:p w14:paraId="4F6CB6B4" w14:textId="77777777" w:rsidR="00901818" w:rsidRDefault="00901818" w:rsidP="00901818">
            <w:pPr>
              <w:spacing w:after="0" w:line="259" w:lineRule="auto"/>
              <w:ind w:left="0" w:right="0" w:firstLine="0"/>
              <w:jc w:val="center"/>
              <w:rPr>
                <w:b/>
                <w:sz w:val="23"/>
              </w:rPr>
            </w:pPr>
          </w:p>
          <w:p w14:paraId="18AA08D6" w14:textId="77777777" w:rsidR="00901818" w:rsidRDefault="00901818" w:rsidP="00901818">
            <w:pPr>
              <w:spacing w:after="0" w:line="259" w:lineRule="auto"/>
              <w:ind w:left="0" w:right="0" w:firstLine="0"/>
              <w:jc w:val="center"/>
              <w:rPr>
                <w:b/>
                <w:sz w:val="23"/>
              </w:rPr>
            </w:pPr>
          </w:p>
          <w:p w14:paraId="4E21AD5E" w14:textId="77777777" w:rsidR="00901818" w:rsidRDefault="00901818" w:rsidP="00901818">
            <w:pPr>
              <w:spacing w:after="0" w:line="259" w:lineRule="auto"/>
              <w:ind w:left="0" w:right="0" w:firstLine="0"/>
              <w:jc w:val="center"/>
              <w:rPr>
                <w:b/>
                <w:sz w:val="23"/>
              </w:rPr>
            </w:pPr>
          </w:p>
          <w:p w14:paraId="7D04CEC1" w14:textId="77777777" w:rsidR="00901818" w:rsidRDefault="00901818" w:rsidP="00901818">
            <w:pPr>
              <w:spacing w:after="0" w:line="259" w:lineRule="auto"/>
              <w:ind w:left="0" w:right="0" w:firstLine="0"/>
              <w:jc w:val="center"/>
              <w:rPr>
                <w:b/>
                <w:sz w:val="23"/>
              </w:rPr>
            </w:pPr>
          </w:p>
          <w:p w14:paraId="3C7CB9A0" w14:textId="77777777" w:rsidR="00901818" w:rsidRDefault="00901818" w:rsidP="00901818">
            <w:pPr>
              <w:spacing w:after="0" w:line="259" w:lineRule="auto"/>
              <w:ind w:left="0" w:right="0" w:firstLine="0"/>
              <w:jc w:val="center"/>
              <w:rPr>
                <w:b/>
                <w:sz w:val="23"/>
              </w:rPr>
            </w:pPr>
          </w:p>
          <w:p w14:paraId="17E9FE2D" w14:textId="77777777" w:rsidR="00901818" w:rsidRDefault="00901818" w:rsidP="00901818">
            <w:pPr>
              <w:spacing w:after="0" w:line="259" w:lineRule="auto"/>
              <w:ind w:left="0" w:right="0" w:firstLine="0"/>
              <w:jc w:val="center"/>
              <w:rPr>
                <w:b/>
                <w:sz w:val="23"/>
              </w:rPr>
            </w:pPr>
          </w:p>
          <w:p w14:paraId="06C8D007" w14:textId="77777777" w:rsidR="00901818" w:rsidRDefault="00901818" w:rsidP="00901818">
            <w:pPr>
              <w:spacing w:after="0" w:line="259" w:lineRule="auto"/>
              <w:ind w:left="0" w:right="0" w:firstLine="0"/>
              <w:jc w:val="center"/>
              <w:rPr>
                <w:b/>
                <w:sz w:val="23"/>
              </w:rPr>
            </w:pPr>
          </w:p>
          <w:p w14:paraId="60E1618D" w14:textId="77777777" w:rsidR="00901818" w:rsidRDefault="00901818" w:rsidP="00901818">
            <w:pPr>
              <w:spacing w:after="0" w:line="259" w:lineRule="auto"/>
              <w:ind w:left="0" w:right="0" w:firstLine="0"/>
              <w:jc w:val="center"/>
              <w:rPr>
                <w:b/>
                <w:sz w:val="23"/>
              </w:rPr>
            </w:pPr>
          </w:p>
          <w:p w14:paraId="4168433A" w14:textId="77777777" w:rsidR="00901818" w:rsidRDefault="00901818" w:rsidP="00901818">
            <w:pPr>
              <w:spacing w:after="0" w:line="259" w:lineRule="auto"/>
              <w:ind w:left="0" w:right="0" w:firstLine="0"/>
              <w:jc w:val="center"/>
              <w:rPr>
                <w:b/>
                <w:sz w:val="23"/>
              </w:rPr>
            </w:pPr>
          </w:p>
          <w:p w14:paraId="57E7DC37" w14:textId="77777777" w:rsidR="00901818" w:rsidRDefault="00901818" w:rsidP="00901818">
            <w:pPr>
              <w:spacing w:after="0" w:line="259" w:lineRule="auto"/>
              <w:ind w:left="0" w:right="0" w:firstLine="0"/>
              <w:jc w:val="center"/>
              <w:rPr>
                <w:b/>
                <w:sz w:val="23"/>
              </w:rPr>
            </w:pPr>
          </w:p>
          <w:p w14:paraId="74F80324" w14:textId="77777777" w:rsidR="00901818" w:rsidRDefault="00901818" w:rsidP="00901818">
            <w:pPr>
              <w:spacing w:after="0" w:line="259" w:lineRule="auto"/>
              <w:ind w:left="0" w:right="0" w:firstLine="0"/>
              <w:jc w:val="center"/>
              <w:rPr>
                <w:b/>
                <w:sz w:val="23"/>
              </w:rPr>
            </w:pPr>
          </w:p>
          <w:p w14:paraId="699D821F" w14:textId="77777777" w:rsidR="00901818" w:rsidRDefault="00901818" w:rsidP="00901818">
            <w:pPr>
              <w:spacing w:after="0" w:line="259" w:lineRule="auto"/>
              <w:ind w:left="0" w:right="0" w:firstLine="0"/>
              <w:jc w:val="center"/>
              <w:rPr>
                <w:b/>
                <w:sz w:val="23"/>
              </w:rPr>
            </w:pPr>
          </w:p>
          <w:p w14:paraId="5A95DDD0" w14:textId="77777777" w:rsidR="00901818" w:rsidRDefault="00901818" w:rsidP="00901818">
            <w:pPr>
              <w:spacing w:after="0" w:line="259" w:lineRule="auto"/>
              <w:ind w:left="0" w:right="0" w:firstLine="0"/>
              <w:jc w:val="center"/>
              <w:rPr>
                <w:b/>
                <w:sz w:val="23"/>
              </w:rPr>
            </w:pPr>
          </w:p>
          <w:p w14:paraId="426B6CBF" w14:textId="77777777" w:rsidR="00901818" w:rsidRDefault="00901818" w:rsidP="00901818">
            <w:pPr>
              <w:spacing w:after="0" w:line="259" w:lineRule="auto"/>
              <w:ind w:left="0" w:right="0" w:firstLine="0"/>
              <w:jc w:val="center"/>
              <w:rPr>
                <w:b/>
                <w:sz w:val="23"/>
              </w:rPr>
            </w:pPr>
          </w:p>
          <w:p w14:paraId="2E37C2B7" w14:textId="77777777" w:rsidR="00901818" w:rsidRDefault="00901818" w:rsidP="00901818">
            <w:pPr>
              <w:spacing w:after="0" w:line="259" w:lineRule="auto"/>
              <w:ind w:left="0" w:right="0" w:firstLine="0"/>
              <w:jc w:val="center"/>
              <w:rPr>
                <w:b/>
                <w:sz w:val="23"/>
              </w:rPr>
            </w:pPr>
          </w:p>
          <w:p w14:paraId="2C35AC77" w14:textId="77777777" w:rsidR="00901818" w:rsidRDefault="00901818" w:rsidP="00901818">
            <w:pPr>
              <w:spacing w:after="0" w:line="259" w:lineRule="auto"/>
              <w:ind w:left="0" w:right="0" w:firstLine="0"/>
              <w:jc w:val="center"/>
              <w:rPr>
                <w:b/>
                <w:sz w:val="23"/>
              </w:rPr>
            </w:pPr>
          </w:p>
          <w:p w14:paraId="22261DBC" w14:textId="77777777" w:rsidR="00901818" w:rsidRDefault="00901818" w:rsidP="00901818">
            <w:pPr>
              <w:spacing w:after="0" w:line="259" w:lineRule="auto"/>
              <w:ind w:left="0" w:right="0" w:firstLine="0"/>
              <w:jc w:val="center"/>
              <w:rPr>
                <w:b/>
                <w:sz w:val="23"/>
              </w:rPr>
            </w:pPr>
          </w:p>
          <w:p w14:paraId="2B4F7A3C" w14:textId="77777777" w:rsidR="00901818" w:rsidRDefault="00901818" w:rsidP="00901818">
            <w:pPr>
              <w:spacing w:after="0" w:line="259" w:lineRule="auto"/>
              <w:ind w:left="0" w:right="0" w:firstLine="0"/>
              <w:jc w:val="center"/>
              <w:rPr>
                <w:b/>
                <w:sz w:val="23"/>
              </w:rPr>
            </w:pPr>
          </w:p>
          <w:p w14:paraId="23110778" w14:textId="77777777" w:rsidR="00901818" w:rsidRDefault="00901818" w:rsidP="00901818">
            <w:pPr>
              <w:spacing w:after="0" w:line="259" w:lineRule="auto"/>
              <w:ind w:left="0" w:right="0" w:firstLine="0"/>
              <w:jc w:val="center"/>
              <w:rPr>
                <w:b/>
                <w:sz w:val="23"/>
              </w:rPr>
            </w:pPr>
          </w:p>
          <w:p w14:paraId="5F585EDC" w14:textId="77777777" w:rsidR="00901818" w:rsidRDefault="00901818" w:rsidP="00901818">
            <w:pPr>
              <w:spacing w:after="0" w:line="259" w:lineRule="auto"/>
              <w:ind w:left="0" w:right="0" w:firstLine="0"/>
              <w:jc w:val="center"/>
              <w:rPr>
                <w:b/>
                <w:sz w:val="23"/>
              </w:rPr>
            </w:pPr>
          </w:p>
          <w:p w14:paraId="5C3BF6B6" w14:textId="77777777" w:rsidR="00901818" w:rsidRDefault="00901818" w:rsidP="00901818">
            <w:pPr>
              <w:spacing w:after="0" w:line="259" w:lineRule="auto"/>
              <w:ind w:left="0" w:right="0" w:firstLine="0"/>
              <w:jc w:val="center"/>
              <w:rPr>
                <w:b/>
                <w:sz w:val="23"/>
              </w:rPr>
            </w:pPr>
          </w:p>
          <w:p w14:paraId="03748754" w14:textId="77777777" w:rsidR="00901818" w:rsidRDefault="00901818" w:rsidP="00901818">
            <w:pPr>
              <w:spacing w:after="0" w:line="259" w:lineRule="auto"/>
              <w:ind w:left="0" w:right="0" w:firstLine="0"/>
              <w:jc w:val="center"/>
              <w:rPr>
                <w:b/>
                <w:sz w:val="23"/>
              </w:rPr>
            </w:pPr>
          </w:p>
          <w:p w14:paraId="28784183" w14:textId="77777777" w:rsidR="00901818" w:rsidRDefault="00901818" w:rsidP="00901818">
            <w:pPr>
              <w:spacing w:after="0" w:line="259" w:lineRule="auto"/>
              <w:ind w:left="0" w:right="0" w:firstLine="0"/>
              <w:jc w:val="center"/>
              <w:rPr>
                <w:b/>
                <w:sz w:val="23"/>
              </w:rPr>
            </w:pPr>
          </w:p>
          <w:p w14:paraId="28760792" w14:textId="77777777" w:rsidR="00901818" w:rsidRDefault="00901818" w:rsidP="00901818">
            <w:pPr>
              <w:spacing w:after="0" w:line="259" w:lineRule="auto"/>
              <w:ind w:left="0" w:right="0" w:firstLine="0"/>
              <w:jc w:val="center"/>
              <w:rPr>
                <w:b/>
                <w:sz w:val="23"/>
              </w:rPr>
            </w:pPr>
          </w:p>
          <w:p w14:paraId="530D42BB" w14:textId="77777777" w:rsidR="00901818" w:rsidRDefault="00901818" w:rsidP="00901818">
            <w:pPr>
              <w:spacing w:after="0" w:line="259" w:lineRule="auto"/>
              <w:ind w:left="0" w:right="0" w:firstLine="0"/>
              <w:jc w:val="center"/>
              <w:rPr>
                <w:b/>
                <w:sz w:val="23"/>
              </w:rPr>
            </w:pPr>
          </w:p>
          <w:p w14:paraId="3EC5DFD8" w14:textId="77777777" w:rsidR="00901818" w:rsidRDefault="00901818" w:rsidP="00901818">
            <w:pPr>
              <w:spacing w:after="0" w:line="259" w:lineRule="auto"/>
              <w:ind w:left="0" w:right="0" w:firstLine="0"/>
              <w:jc w:val="center"/>
              <w:rPr>
                <w:b/>
                <w:sz w:val="23"/>
              </w:rPr>
            </w:pPr>
          </w:p>
          <w:p w14:paraId="48292820" w14:textId="77777777" w:rsidR="00901818" w:rsidRDefault="00901818" w:rsidP="00901818">
            <w:pPr>
              <w:spacing w:after="0" w:line="259" w:lineRule="auto"/>
              <w:ind w:left="0" w:right="0" w:firstLine="0"/>
              <w:jc w:val="center"/>
              <w:rPr>
                <w:b/>
                <w:sz w:val="23"/>
              </w:rPr>
            </w:pPr>
          </w:p>
          <w:p w14:paraId="6DF5387A" w14:textId="77777777" w:rsidR="00901818" w:rsidRDefault="00901818" w:rsidP="00901818">
            <w:pPr>
              <w:spacing w:after="0" w:line="259" w:lineRule="auto"/>
              <w:ind w:left="0" w:right="0" w:firstLine="0"/>
              <w:jc w:val="center"/>
              <w:rPr>
                <w:b/>
                <w:sz w:val="23"/>
              </w:rPr>
            </w:pPr>
          </w:p>
          <w:p w14:paraId="73848CE3" w14:textId="77777777" w:rsidR="00901818" w:rsidRDefault="00901818" w:rsidP="00901818">
            <w:pPr>
              <w:spacing w:after="0" w:line="259" w:lineRule="auto"/>
              <w:ind w:left="0" w:right="0" w:firstLine="0"/>
              <w:jc w:val="center"/>
              <w:rPr>
                <w:b/>
                <w:sz w:val="23"/>
              </w:rPr>
            </w:pPr>
          </w:p>
          <w:p w14:paraId="3F1DE84F" w14:textId="77777777" w:rsidR="00901818" w:rsidRDefault="00901818" w:rsidP="00901818">
            <w:pPr>
              <w:spacing w:after="0" w:line="259" w:lineRule="auto"/>
              <w:ind w:left="0" w:right="0" w:firstLine="0"/>
              <w:jc w:val="center"/>
              <w:rPr>
                <w:b/>
                <w:sz w:val="23"/>
              </w:rPr>
            </w:pPr>
          </w:p>
          <w:p w14:paraId="796604AC" w14:textId="77777777" w:rsidR="00901818" w:rsidRDefault="00901818" w:rsidP="00901818">
            <w:pPr>
              <w:spacing w:after="0" w:line="259" w:lineRule="auto"/>
              <w:ind w:left="0" w:right="0" w:firstLine="0"/>
              <w:jc w:val="center"/>
              <w:rPr>
                <w:b/>
                <w:sz w:val="23"/>
              </w:rPr>
            </w:pPr>
          </w:p>
          <w:p w14:paraId="59CE42DA" w14:textId="77777777" w:rsidR="00901818" w:rsidRDefault="00901818" w:rsidP="00901818">
            <w:pPr>
              <w:spacing w:after="0" w:line="259" w:lineRule="auto"/>
              <w:ind w:left="0" w:right="0" w:firstLine="0"/>
              <w:jc w:val="center"/>
              <w:rPr>
                <w:b/>
                <w:sz w:val="23"/>
              </w:rPr>
            </w:pPr>
          </w:p>
          <w:p w14:paraId="58E79583" w14:textId="77777777" w:rsidR="00901818" w:rsidRDefault="00901818" w:rsidP="00901818">
            <w:pPr>
              <w:spacing w:after="0" w:line="259" w:lineRule="auto"/>
              <w:ind w:left="0" w:right="0" w:firstLine="0"/>
              <w:jc w:val="center"/>
              <w:rPr>
                <w:b/>
                <w:sz w:val="23"/>
              </w:rPr>
            </w:pPr>
          </w:p>
          <w:p w14:paraId="475FA725" w14:textId="77777777" w:rsidR="00901818" w:rsidRDefault="00901818" w:rsidP="00901818">
            <w:pPr>
              <w:spacing w:after="0" w:line="259" w:lineRule="auto"/>
              <w:ind w:left="0" w:right="0" w:firstLine="0"/>
              <w:jc w:val="center"/>
              <w:rPr>
                <w:b/>
                <w:sz w:val="23"/>
              </w:rPr>
            </w:pPr>
          </w:p>
          <w:p w14:paraId="3B9C0724" w14:textId="77777777" w:rsidR="00901818" w:rsidRPr="006124D0" w:rsidRDefault="00901818" w:rsidP="00901818">
            <w:pPr>
              <w:spacing w:after="0" w:line="259" w:lineRule="auto"/>
              <w:ind w:left="0" w:right="0" w:firstLine="0"/>
              <w:jc w:val="center"/>
              <w:rPr>
                <w:b/>
              </w:rPr>
            </w:pPr>
          </w:p>
        </w:tc>
        <w:tc>
          <w:tcPr>
            <w:tcW w:w="709" w:type="dxa"/>
          </w:tcPr>
          <w:p w14:paraId="6BCABB9A" w14:textId="77777777" w:rsidR="00901818" w:rsidRDefault="00901818" w:rsidP="00901818">
            <w:pPr>
              <w:spacing w:after="0" w:line="259" w:lineRule="auto"/>
              <w:ind w:left="2" w:right="0" w:firstLine="0"/>
              <w:jc w:val="left"/>
            </w:pPr>
          </w:p>
        </w:tc>
        <w:tc>
          <w:tcPr>
            <w:tcW w:w="851" w:type="dxa"/>
          </w:tcPr>
          <w:p w14:paraId="5B8C06BE" w14:textId="77777777" w:rsidR="00901818" w:rsidRDefault="00901818" w:rsidP="00901818">
            <w:pPr>
              <w:spacing w:after="0" w:line="259" w:lineRule="auto"/>
              <w:ind w:left="0" w:right="0" w:firstLine="0"/>
              <w:jc w:val="left"/>
              <w:rPr>
                <w:b/>
              </w:rPr>
            </w:pPr>
            <w:r>
              <w:rPr>
                <w:b/>
              </w:rPr>
              <w:t>§ 6 ods. 1 písm. c) a d)</w:t>
            </w:r>
          </w:p>
          <w:p w14:paraId="25EB9459" w14:textId="77777777" w:rsidR="00901818" w:rsidRDefault="00901818" w:rsidP="00901818">
            <w:pPr>
              <w:spacing w:after="0" w:line="238" w:lineRule="auto"/>
              <w:ind w:left="2" w:right="0" w:firstLine="0"/>
              <w:jc w:val="left"/>
            </w:pPr>
          </w:p>
          <w:p w14:paraId="59A6CE55" w14:textId="77777777" w:rsidR="00901818" w:rsidRDefault="00901818" w:rsidP="00901818">
            <w:pPr>
              <w:spacing w:after="0" w:line="238" w:lineRule="auto"/>
              <w:ind w:left="2" w:right="0" w:firstLine="0"/>
              <w:jc w:val="left"/>
            </w:pPr>
          </w:p>
          <w:p w14:paraId="6F466EF7" w14:textId="77777777" w:rsidR="00901818" w:rsidRDefault="00901818" w:rsidP="00901818">
            <w:pPr>
              <w:spacing w:after="0" w:line="238" w:lineRule="auto"/>
              <w:ind w:left="2" w:right="0" w:firstLine="0"/>
              <w:jc w:val="left"/>
            </w:pPr>
          </w:p>
          <w:p w14:paraId="7C1BDCA2" w14:textId="77777777" w:rsidR="00901818" w:rsidRDefault="00901818" w:rsidP="00901818">
            <w:pPr>
              <w:spacing w:after="0" w:line="238" w:lineRule="auto"/>
              <w:ind w:left="2" w:right="0" w:firstLine="0"/>
              <w:jc w:val="left"/>
            </w:pPr>
          </w:p>
          <w:p w14:paraId="53EC2A10" w14:textId="77777777" w:rsidR="00901818" w:rsidRDefault="00901818" w:rsidP="00901818">
            <w:pPr>
              <w:spacing w:after="0" w:line="238" w:lineRule="auto"/>
              <w:ind w:left="2" w:right="0" w:firstLine="0"/>
              <w:jc w:val="left"/>
            </w:pPr>
          </w:p>
          <w:p w14:paraId="2616815B" w14:textId="77777777" w:rsidR="00901818" w:rsidRDefault="00901818" w:rsidP="00901818">
            <w:pPr>
              <w:spacing w:after="0" w:line="238" w:lineRule="auto"/>
              <w:ind w:left="2" w:right="0" w:firstLine="0"/>
              <w:jc w:val="left"/>
            </w:pPr>
          </w:p>
          <w:p w14:paraId="486D35DB" w14:textId="77777777" w:rsidR="00901818" w:rsidRDefault="00901818" w:rsidP="00901818">
            <w:pPr>
              <w:spacing w:after="0" w:line="238" w:lineRule="auto"/>
              <w:ind w:left="2" w:right="0" w:firstLine="0"/>
              <w:jc w:val="left"/>
            </w:pPr>
          </w:p>
          <w:p w14:paraId="20B7FC6F" w14:textId="77777777" w:rsidR="00901818" w:rsidRDefault="00901818" w:rsidP="00901818">
            <w:pPr>
              <w:spacing w:after="0" w:line="238" w:lineRule="auto"/>
              <w:ind w:left="2" w:right="0" w:firstLine="0"/>
              <w:jc w:val="left"/>
            </w:pPr>
          </w:p>
          <w:p w14:paraId="4D5BFB0D" w14:textId="77777777" w:rsidR="00901818" w:rsidRDefault="00901818" w:rsidP="00901818">
            <w:pPr>
              <w:spacing w:after="0" w:line="238" w:lineRule="auto"/>
              <w:ind w:left="2" w:right="0" w:firstLine="0"/>
              <w:jc w:val="left"/>
            </w:pPr>
          </w:p>
          <w:p w14:paraId="5CBAFB8F" w14:textId="77777777" w:rsidR="00901818" w:rsidRDefault="00901818" w:rsidP="00901818">
            <w:pPr>
              <w:spacing w:after="0" w:line="238" w:lineRule="auto"/>
              <w:ind w:left="2" w:right="0" w:firstLine="0"/>
              <w:jc w:val="left"/>
            </w:pPr>
          </w:p>
          <w:p w14:paraId="0C5194FD" w14:textId="77777777" w:rsidR="00901818" w:rsidRDefault="00901818" w:rsidP="00901818">
            <w:pPr>
              <w:spacing w:after="0" w:line="238" w:lineRule="auto"/>
              <w:ind w:left="2" w:right="0" w:firstLine="0"/>
              <w:jc w:val="left"/>
            </w:pPr>
          </w:p>
          <w:p w14:paraId="30CD60F0" w14:textId="77777777" w:rsidR="00901818" w:rsidRDefault="00901818" w:rsidP="00901818">
            <w:pPr>
              <w:spacing w:after="0" w:line="238" w:lineRule="auto"/>
              <w:ind w:left="2" w:right="0" w:firstLine="0"/>
              <w:jc w:val="left"/>
            </w:pPr>
          </w:p>
          <w:p w14:paraId="520CA569" w14:textId="77777777" w:rsidR="00901818" w:rsidRDefault="00901818" w:rsidP="00901818">
            <w:pPr>
              <w:spacing w:after="0" w:line="238" w:lineRule="auto"/>
              <w:ind w:left="2" w:right="0" w:firstLine="0"/>
              <w:jc w:val="left"/>
            </w:pPr>
          </w:p>
          <w:p w14:paraId="4A329F43" w14:textId="77777777" w:rsidR="00901818" w:rsidRDefault="00901818" w:rsidP="00901818">
            <w:pPr>
              <w:spacing w:after="0" w:line="238" w:lineRule="auto"/>
              <w:ind w:left="2" w:right="0" w:firstLine="0"/>
              <w:jc w:val="left"/>
            </w:pPr>
          </w:p>
          <w:p w14:paraId="13149952" w14:textId="77777777" w:rsidR="00901818" w:rsidRDefault="00901818" w:rsidP="00901818">
            <w:pPr>
              <w:spacing w:after="0" w:line="238" w:lineRule="auto"/>
              <w:ind w:left="2" w:right="0" w:firstLine="0"/>
              <w:jc w:val="left"/>
            </w:pPr>
          </w:p>
          <w:p w14:paraId="184A9950" w14:textId="77777777" w:rsidR="00901818" w:rsidRDefault="00901818" w:rsidP="00901818">
            <w:pPr>
              <w:spacing w:after="0" w:line="238" w:lineRule="auto"/>
              <w:ind w:left="2" w:right="0" w:firstLine="0"/>
              <w:jc w:val="left"/>
            </w:pPr>
          </w:p>
          <w:p w14:paraId="00E84039" w14:textId="77777777" w:rsidR="00901818" w:rsidRDefault="00901818" w:rsidP="00901818">
            <w:pPr>
              <w:spacing w:after="0" w:line="238" w:lineRule="auto"/>
              <w:ind w:left="2" w:right="0" w:firstLine="0"/>
              <w:jc w:val="left"/>
            </w:pPr>
          </w:p>
          <w:p w14:paraId="68F479FC" w14:textId="77777777" w:rsidR="00901818" w:rsidRDefault="00901818" w:rsidP="00901818">
            <w:pPr>
              <w:spacing w:after="0" w:line="238" w:lineRule="auto"/>
              <w:ind w:left="2" w:right="0" w:firstLine="0"/>
              <w:jc w:val="left"/>
            </w:pPr>
          </w:p>
          <w:p w14:paraId="05F8A9FE" w14:textId="77777777" w:rsidR="00901818" w:rsidRDefault="00901818" w:rsidP="00901818">
            <w:pPr>
              <w:spacing w:after="0" w:line="238" w:lineRule="auto"/>
              <w:ind w:left="2" w:right="0" w:firstLine="0"/>
              <w:jc w:val="left"/>
            </w:pPr>
          </w:p>
          <w:p w14:paraId="2F9E345D" w14:textId="77777777" w:rsidR="00901818" w:rsidRDefault="00901818" w:rsidP="00901818">
            <w:pPr>
              <w:spacing w:after="0" w:line="238" w:lineRule="auto"/>
              <w:ind w:left="2" w:right="0" w:firstLine="0"/>
              <w:jc w:val="left"/>
            </w:pPr>
          </w:p>
          <w:p w14:paraId="634BAB60" w14:textId="77777777" w:rsidR="00901818" w:rsidRDefault="00901818" w:rsidP="00901818">
            <w:pPr>
              <w:spacing w:after="0" w:line="238" w:lineRule="auto"/>
              <w:ind w:left="2" w:right="0" w:firstLine="0"/>
              <w:jc w:val="left"/>
            </w:pPr>
          </w:p>
          <w:p w14:paraId="68FA68AD" w14:textId="77777777" w:rsidR="00901818" w:rsidRDefault="00901818" w:rsidP="00901818">
            <w:pPr>
              <w:spacing w:after="0" w:line="238" w:lineRule="auto"/>
              <w:ind w:left="2" w:right="0" w:firstLine="0"/>
              <w:jc w:val="left"/>
            </w:pPr>
          </w:p>
          <w:p w14:paraId="698E96C7" w14:textId="77777777" w:rsidR="00901818" w:rsidRDefault="00901818" w:rsidP="00901818">
            <w:pPr>
              <w:spacing w:after="0" w:line="238" w:lineRule="auto"/>
              <w:ind w:left="2" w:right="0" w:firstLine="0"/>
              <w:jc w:val="left"/>
            </w:pPr>
          </w:p>
          <w:p w14:paraId="1E3B39A5" w14:textId="77777777" w:rsidR="00901818" w:rsidRDefault="00901818" w:rsidP="00901818">
            <w:pPr>
              <w:spacing w:after="0" w:line="238" w:lineRule="auto"/>
              <w:ind w:left="2" w:right="0" w:firstLine="0"/>
              <w:jc w:val="left"/>
            </w:pPr>
          </w:p>
          <w:p w14:paraId="611F3140" w14:textId="77777777" w:rsidR="00901818" w:rsidRDefault="00901818" w:rsidP="00901818">
            <w:pPr>
              <w:spacing w:after="0" w:line="238" w:lineRule="auto"/>
              <w:ind w:left="2" w:right="0" w:firstLine="0"/>
              <w:jc w:val="left"/>
            </w:pPr>
          </w:p>
          <w:p w14:paraId="04B15AF1" w14:textId="77777777" w:rsidR="00901818" w:rsidRDefault="00901818" w:rsidP="00901818">
            <w:pPr>
              <w:spacing w:after="0" w:line="238" w:lineRule="auto"/>
              <w:ind w:left="2" w:right="0" w:firstLine="0"/>
              <w:jc w:val="left"/>
            </w:pPr>
          </w:p>
          <w:p w14:paraId="22FA783D" w14:textId="77777777" w:rsidR="00901818" w:rsidRDefault="00901818" w:rsidP="00901818">
            <w:pPr>
              <w:spacing w:after="0" w:line="238" w:lineRule="auto"/>
              <w:ind w:left="2" w:right="0" w:firstLine="0"/>
              <w:jc w:val="left"/>
            </w:pPr>
          </w:p>
          <w:p w14:paraId="7DE387D6" w14:textId="77777777" w:rsidR="00901818" w:rsidRDefault="00901818" w:rsidP="00901818">
            <w:pPr>
              <w:spacing w:after="0" w:line="238" w:lineRule="auto"/>
              <w:ind w:left="2" w:right="0" w:firstLine="0"/>
              <w:jc w:val="left"/>
            </w:pPr>
          </w:p>
          <w:p w14:paraId="1CDF081E" w14:textId="77777777" w:rsidR="00901818" w:rsidRDefault="00901818" w:rsidP="00901818">
            <w:pPr>
              <w:spacing w:after="0" w:line="238" w:lineRule="auto"/>
              <w:ind w:left="2" w:right="0" w:firstLine="0"/>
              <w:jc w:val="left"/>
            </w:pPr>
          </w:p>
          <w:p w14:paraId="3347259D" w14:textId="77777777" w:rsidR="00901818" w:rsidRDefault="00901818" w:rsidP="00901818">
            <w:pPr>
              <w:spacing w:after="0" w:line="238" w:lineRule="auto"/>
              <w:ind w:left="2" w:right="0" w:firstLine="0"/>
              <w:jc w:val="left"/>
            </w:pPr>
          </w:p>
          <w:p w14:paraId="4B7AD326" w14:textId="77777777" w:rsidR="00901818" w:rsidRDefault="00901818" w:rsidP="00901818">
            <w:pPr>
              <w:spacing w:after="0" w:line="238" w:lineRule="auto"/>
              <w:ind w:left="2" w:right="0" w:firstLine="0"/>
              <w:jc w:val="left"/>
            </w:pPr>
          </w:p>
          <w:p w14:paraId="42032DD9" w14:textId="77777777" w:rsidR="00901818" w:rsidRDefault="00901818" w:rsidP="00901818">
            <w:pPr>
              <w:spacing w:after="0" w:line="238" w:lineRule="auto"/>
              <w:ind w:left="2" w:right="0" w:firstLine="0"/>
              <w:jc w:val="left"/>
            </w:pPr>
          </w:p>
          <w:p w14:paraId="0F02BDE5" w14:textId="77777777" w:rsidR="00901818" w:rsidRDefault="00901818" w:rsidP="00901818">
            <w:pPr>
              <w:spacing w:after="0" w:line="238" w:lineRule="auto"/>
              <w:ind w:left="2" w:right="0" w:firstLine="0"/>
              <w:jc w:val="left"/>
            </w:pPr>
          </w:p>
          <w:p w14:paraId="773BA86B" w14:textId="77777777" w:rsidR="00901818" w:rsidRDefault="00901818" w:rsidP="00901818">
            <w:pPr>
              <w:spacing w:after="0" w:line="238" w:lineRule="auto"/>
              <w:ind w:left="2" w:right="0" w:firstLine="0"/>
              <w:jc w:val="left"/>
            </w:pPr>
          </w:p>
          <w:p w14:paraId="46B913D8" w14:textId="77777777" w:rsidR="00901818" w:rsidRDefault="00901818" w:rsidP="00901818">
            <w:pPr>
              <w:spacing w:after="0" w:line="238" w:lineRule="auto"/>
              <w:ind w:left="2" w:right="0" w:firstLine="0"/>
              <w:jc w:val="left"/>
            </w:pPr>
          </w:p>
          <w:p w14:paraId="453B32CA" w14:textId="77777777" w:rsidR="00901818" w:rsidRPr="00C163C4" w:rsidRDefault="00901818" w:rsidP="00901818">
            <w:pPr>
              <w:spacing w:after="0" w:line="238" w:lineRule="auto"/>
              <w:ind w:left="2" w:right="0" w:firstLine="0"/>
              <w:jc w:val="left"/>
              <w:rPr>
                <w:b/>
              </w:rPr>
            </w:pPr>
            <w:r w:rsidRPr="00C163C4">
              <w:rPr>
                <w:b/>
              </w:rPr>
              <w:lastRenderedPageBreak/>
              <w:t>§ 2 písm. am)</w:t>
            </w:r>
          </w:p>
        </w:tc>
        <w:tc>
          <w:tcPr>
            <w:tcW w:w="3827" w:type="dxa"/>
          </w:tcPr>
          <w:p w14:paraId="0B1849C0" w14:textId="77777777" w:rsidR="00901818" w:rsidRPr="00ED6AD7" w:rsidRDefault="00901818" w:rsidP="00901818">
            <w:pPr>
              <w:pStyle w:val="Point1"/>
              <w:spacing w:before="0" w:line="240" w:lineRule="auto"/>
              <w:ind w:left="316" w:hanging="392"/>
              <w:jc w:val="both"/>
              <w:rPr>
                <w:bCs/>
                <w:szCs w:val="24"/>
                <w:lang w:val="sk-SK"/>
              </w:rPr>
            </w:pPr>
            <w:r>
              <w:rPr>
                <w:szCs w:val="24"/>
                <w:lang w:val="sk-SK"/>
              </w:rPr>
              <w:lastRenderedPageBreak/>
              <w:t xml:space="preserve">c)  </w:t>
            </w:r>
            <w:r w:rsidRPr="00ED6AD7">
              <w:rPr>
                <w:szCs w:val="24"/>
                <w:lang w:val="sk-SK"/>
              </w:rPr>
              <w:t xml:space="preserve">vylúčeným ziskom alebo stratou vzniknutým v súvislosti s vlastníckym podielom  zisk alebo strata zahrnuté v  zisku alebo strate základného subjektu z finančného účtovníctva, ktoré vznikli </w:t>
            </w:r>
          </w:p>
          <w:p w14:paraId="3DD20079" w14:textId="77777777" w:rsidR="00901818" w:rsidRPr="00A22955" w:rsidRDefault="00901818" w:rsidP="00901818">
            <w:pPr>
              <w:pStyle w:val="Point2"/>
              <w:numPr>
                <w:ilvl w:val="1"/>
                <w:numId w:val="36"/>
              </w:numPr>
              <w:spacing w:line="240" w:lineRule="auto"/>
              <w:ind w:left="318" w:hanging="317"/>
              <w:jc w:val="both"/>
              <w:rPr>
                <w:rFonts w:asciiTheme="majorBidi" w:hAnsiTheme="majorBidi" w:cstheme="majorBidi"/>
                <w:bCs/>
                <w:lang w:val="sk-SK"/>
              </w:rPr>
            </w:pPr>
            <w:r w:rsidRPr="00A22955">
              <w:rPr>
                <w:lang w:val="sk-SK"/>
              </w:rPr>
              <w:lastRenderedPageBreak/>
              <w:t>na základe zmeny reálnej hodnoty vlastníckeho podielu okrem portfóliového podielu,</w:t>
            </w:r>
          </w:p>
          <w:p w14:paraId="3C6904DD" w14:textId="77777777" w:rsidR="00901818" w:rsidRPr="00A22955" w:rsidRDefault="00901818" w:rsidP="00901818">
            <w:pPr>
              <w:pStyle w:val="Point2"/>
              <w:numPr>
                <w:ilvl w:val="1"/>
                <w:numId w:val="36"/>
              </w:numPr>
              <w:spacing w:line="240" w:lineRule="auto"/>
              <w:ind w:left="318" w:hanging="317"/>
              <w:jc w:val="both"/>
              <w:rPr>
                <w:rFonts w:asciiTheme="majorBidi" w:hAnsiTheme="majorBidi" w:cstheme="majorBidi"/>
                <w:bCs/>
                <w:lang w:val="sk-SK"/>
              </w:rPr>
            </w:pPr>
            <w:r w:rsidRPr="00A22955">
              <w:rPr>
                <w:lang w:val="sk-SK"/>
              </w:rPr>
              <w:t xml:space="preserve">v súvislosti s vlastníckym podielom, ktorý je vykázaný metódou vlastného imania používanou v účtovníctve, </w:t>
            </w:r>
          </w:p>
          <w:p w14:paraId="23EC6323" w14:textId="77777777" w:rsidR="00901818" w:rsidRPr="00A22955" w:rsidRDefault="00901818" w:rsidP="00901818">
            <w:pPr>
              <w:pStyle w:val="Point2"/>
              <w:numPr>
                <w:ilvl w:val="1"/>
                <w:numId w:val="36"/>
              </w:numPr>
              <w:spacing w:line="240" w:lineRule="auto"/>
              <w:ind w:left="318" w:hanging="317"/>
              <w:jc w:val="both"/>
              <w:rPr>
                <w:rFonts w:cstheme="majorBidi"/>
                <w:bCs/>
                <w:lang w:val="sk-SK"/>
              </w:rPr>
            </w:pPr>
            <w:r w:rsidRPr="00A22955">
              <w:rPr>
                <w:lang w:val="sk-SK"/>
              </w:rPr>
              <w:t>z predaja vlastníckeho podielu okrem predaja portfóliového podielu,</w:t>
            </w:r>
          </w:p>
          <w:p w14:paraId="3EA3E8D1" w14:textId="77777777" w:rsidR="00901818" w:rsidRPr="00A22955" w:rsidRDefault="00901818" w:rsidP="00901818">
            <w:pPr>
              <w:pStyle w:val="Point1"/>
              <w:spacing w:line="240" w:lineRule="auto"/>
              <w:ind w:left="316" w:hanging="284"/>
              <w:jc w:val="both"/>
              <w:rPr>
                <w:rFonts w:cstheme="majorBidi"/>
                <w:bCs/>
                <w:lang w:val="sk-SK"/>
              </w:rPr>
            </w:pPr>
            <w:r>
              <w:rPr>
                <w:lang w:val="sk-SK"/>
              </w:rPr>
              <w:t xml:space="preserve">d) </w:t>
            </w:r>
            <w:r w:rsidRPr="00A22955">
              <w:rPr>
                <w:lang w:val="sk-SK"/>
              </w:rPr>
              <w:t>zahrnutým ziskom alebo stratou z metódy precenenia nehnuteľností, strojov a zariadení zisk alebo strata navýšené alebo znížené o súvisiace zahrnuté dane za príslušné účtovné obdobie, na základe ktorej sa</w:t>
            </w:r>
          </w:p>
          <w:p w14:paraId="31276F1F" w14:textId="77777777" w:rsidR="00901818" w:rsidRPr="00A22955" w:rsidRDefault="00901818" w:rsidP="00901818">
            <w:pPr>
              <w:pStyle w:val="Point2"/>
              <w:numPr>
                <w:ilvl w:val="1"/>
                <w:numId w:val="37"/>
              </w:numPr>
              <w:spacing w:line="240" w:lineRule="auto"/>
              <w:ind w:left="318" w:hanging="317"/>
              <w:jc w:val="both"/>
              <w:rPr>
                <w:rFonts w:cstheme="majorBidi"/>
                <w:bCs/>
                <w:lang w:val="sk-SK"/>
              </w:rPr>
            </w:pPr>
            <w:r w:rsidRPr="00A22955">
              <w:rPr>
                <w:lang w:val="sk-SK"/>
              </w:rPr>
              <w:t>účtovná hodnota nehnuteľností, strojov a zariadení pravidelne upravuje na reálnu hodnotu,</w:t>
            </w:r>
          </w:p>
          <w:p w14:paraId="50DEBFE4" w14:textId="77777777" w:rsidR="00901818" w:rsidRPr="00A22955" w:rsidRDefault="00901818" w:rsidP="00901818">
            <w:pPr>
              <w:pStyle w:val="Point2"/>
              <w:numPr>
                <w:ilvl w:val="1"/>
                <w:numId w:val="37"/>
              </w:numPr>
              <w:spacing w:line="240" w:lineRule="auto"/>
              <w:ind w:left="318" w:hanging="317"/>
              <w:jc w:val="both"/>
              <w:rPr>
                <w:rFonts w:asciiTheme="majorBidi" w:hAnsiTheme="majorBidi" w:cstheme="majorBidi"/>
                <w:bCs/>
                <w:lang w:val="sk-SK"/>
              </w:rPr>
            </w:pPr>
            <w:r w:rsidRPr="00A22955">
              <w:rPr>
                <w:lang w:val="sk-SK"/>
              </w:rPr>
              <w:t>zmeny reálnej hodnoty nehnuteľností, strojov a zariadení zaznamenajú v inom úplnom výsledku, a</w:t>
            </w:r>
          </w:p>
          <w:p w14:paraId="0C74808C" w14:textId="77777777" w:rsidR="00901818" w:rsidRPr="001E1038" w:rsidRDefault="00901818" w:rsidP="00901818">
            <w:pPr>
              <w:pStyle w:val="Point2"/>
              <w:numPr>
                <w:ilvl w:val="1"/>
                <w:numId w:val="37"/>
              </w:numPr>
              <w:spacing w:line="240" w:lineRule="auto"/>
              <w:ind w:left="318" w:hanging="317"/>
              <w:jc w:val="both"/>
              <w:rPr>
                <w:rFonts w:asciiTheme="majorBidi" w:hAnsiTheme="majorBidi" w:cstheme="majorBidi"/>
                <w:bCs/>
                <w:lang w:val="sk-SK"/>
              </w:rPr>
            </w:pPr>
            <w:r w:rsidRPr="00A22955">
              <w:rPr>
                <w:lang w:val="sk-SK"/>
              </w:rPr>
              <w:t>zisk alebo strata zaznamenané v inom úplnom výsledku následne nevykazujú prostredníctvom výsledku hospodárenia,</w:t>
            </w:r>
          </w:p>
          <w:p w14:paraId="6C7431DB" w14:textId="77777777" w:rsidR="00901818" w:rsidRDefault="00901818" w:rsidP="00901818">
            <w:pPr>
              <w:spacing w:after="0" w:line="259" w:lineRule="auto"/>
              <w:ind w:right="0"/>
            </w:pPr>
          </w:p>
          <w:p w14:paraId="40A984D6" w14:textId="77777777" w:rsidR="00901818" w:rsidRPr="005E36E3" w:rsidRDefault="00901818" w:rsidP="00901818">
            <w:pPr>
              <w:pStyle w:val="Point2"/>
              <w:spacing w:line="240" w:lineRule="auto"/>
              <w:ind w:left="318" w:hanging="425"/>
              <w:jc w:val="both"/>
              <w:rPr>
                <w:lang w:val="sk-SK"/>
              </w:rPr>
            </w:pPr>
            <w:r w:rsidRPr="005E36E3">
              <w:rPr>
                <w:lang w:val="sk-SK"/>
              </w:rPr>
              <w:lastRenderedPageBreak/>
              <w:t>am</w:t>
            </w:r>
            <w:r w:rsidRPr="00AF60A2">
              <w:rPr>
                <w:lang w:val="sk-SK"/>
              </w:rPr>
              <w:t>)</w:t>
            </w:r>
            <w:r w:rsidRPr="00AF60A2">
              <w:rPr>
                <w:lang w:val="sk-SK"/>
              </w:rPr>
              <w:tab/>
              <w:t>iným úplným výsledkom</w:t>
            </w:r>
            <w:r w:rsidRPr="00AF60A2">
              <w:rPr>
                <w:rFonts w:eastAsia="Times New Roman"/>
                <w:szCs w:val="24"/>
                <w:lang w:val="sk-SK" w:eastAsia="sk-SK" w:bidi="sk-SK"/>
              </w:rPr>
              <w:t xml:space="preserve"> súhrn účtovných položiek nákladov a výnosov, ktoré menia vlastné imanie, ale nevykazujú sa vo výkaze ziskov a strát,</w:t>
            </w:r>
          </w:p>
          <w:p w14:paraId="4259DD55" w14:textId="77777777" w:rsidR="00901818" w:rsidRDefault="00901818" w:rsidP="00901818">
            <w:pPr>
              <w:spacing w:after="0" w:line="259" w:lineRule="auto"/>
              <w:ind w:right="0"/>
            </w:pPr>
          </w:p>
        </w:tc>
        <w:tc>
          <w:tcPr>
            <w:tcW w:w="992" w:type="dxa"/>
          </w:tcPr>
          <w:p w14:paraId="0C8CECAF"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1560B125" w14:textId="77777777" w:rsidR="00901818" w:rsidRDefault="00901818" w:rsidP="00901818">
            <w:pPr>
              <w:spacing w:after="0" w:line="259" w:lineRule="auto"/>
              <w:ind w:left="0" w:right="0" w:firstLine="0"/>
              <w:jc w:val="center"/>
              <w:rPr>
                <w:b/>
              </w:rPr>
            </w:pPr>
          </w:p>
          <w:p w14:paraId="39789B6E" w14:textId="77777777" w:rsidR="00901818" w:rsidRDefault="00901818" w:rsidP="00901818">
            <w:pPr>
              <w:spacing w:after="0" w:line="259" w:lineRule="auto"/>
              <w:ind w:left="0" w:right="0" w:firstLine="0"/>
              <w:jc w:val="center"/>
              <w:rPr>
                <w:b/>
              </w:rPr>
            </w:pPr>
          </w:p>
          <w:p w14:paraId="62EF8D45" w14:textId="77777777" w:rsidR="00901818" w:rsidRDefault="00901818" w:rsidP="00901818">
            <w:pPr>
              <w:spacing w:after="0" w:line="259" w:lineRule="auto"/>
              <w:ind w:left="0" w:right="0" w:firstLine="0"/>
              <w:jc w:val="center"/>
              <w:rPr>
                <w:b/>
              </w:rPr>
            </w:pPr>
          </w:p>
          <w:p w14:paraId="1B0B86C1" w14:textId="77777777" w:rsidR="00901818" w:rsidRDefault="00901818" w:rsidP="00901818">
            <w:pPr>
              <w:spacing w:after="0" w:line="259" w:lineRule="auto"/>
              <w:ind w:left="0" w:right="0" w:firstLine="0"/>
              <w:jc w:val="center"/>
              <w:rPr>
                <w:b/>
              </w:rPr>
            </w:pPr>
          </w:p>
          <w:p w14:paraId="243D692A" w14:textId="77777777" w:rsidR="00901818" w:rsidRDefault="00901818" w:rsidP="00901818">
            <w:pPr>
              <w:spacing w:after="0" w:line="259" w:lineRule="auto"/>
              <w:ind w:left="0" w:right="0" w:firstLine="0"/>
              <w:jc w:val="center"/>
              <w:rPr>
                <w:b/>
              </w:rPr>
            </w:pPr>
          </w:p>
          <w:p w14:paraId="62F83BEF" w14:textId="77777777" w:rsidR="00901818" w:rsidRDefault="00901818" w:rsidP="00901818">
            <w:pPr>
              <w:spacing w:after="0" w:line="259" w:lineRule="auto"/>
              <w:ind w:left="0" w:right="0" w:firstLine="0"/>
              <w:jc w:val="center"/>
              <w:rPr>
                <w:b/>
              </w:rPr>
            </w:pPr>
          </w:p>
          <w:p w14:paraId="68202B32" w14:textId="77777777" w:rsidR="00901818" w:rsidRDefault="00901818" w:rsidP="00901818">
            <w:pPr>
              <w:spacing w:after="0" w:line="259" w:lineRule="auto"/>
              <w:ind w:left="0" w:right="0" w:firstLine="0"/>
              <w:jc w:val="center"/>
              <w:rPr>
                <w:b/>
              </w:rPr>
            </w:pPr>
          </w:p>
          <w:p w14:paraId="3526022B" w14:textId="77777777" w:rsidR="00901818" w:rsidRDefault="00901818" w:rsidP="00901818">
            <w:pPr>
              <w:spacing w:after="0" w:line="259" w:lineRule="auto"/>
              <w:ind w:left="0" w:right="0" w:firstLine="0"/>
              <w:jc w:val="center"/>
              <w:rPr>
                <w:b/>
              </w:rPr>
            </w:pPr>
          </w:p>
          <w:p w14:paraId="0E2DFFC5" w14:textId="77777777" w:rsidR="00901818" w:rsidRDefault="00901818" w:rsidP="00901818">
            <w:pPr>
              <w:spacing w:after="0" w:line="259" w:lineRule="auto"/>
              <w:ind w:left="0" w:right="0" w:firstLine="0"/>
              <w:jc w:val="center"/>
              <w:rPr>
                <w:b/>
              </w:rPr>
            </w:pPr>
          </w:p>
          <w:p w14:paraId="15B9DB5F" w14:textId="77777777" w:rsidR="00901818" w:rsidRDefault="00901818" w:rsidP="00901818">
            <w:pPr>
              <w:spacing w:after="0" w:line="259" w:lineRule="auto"/>
              <w:ind w:left="0" w:right="0" w:firstLine="0"/>
              <w:jc w:val="center"/>
              <w:rPr>
                <w:b/>
              </w:rPr>
            </w:pPr>
          </w:p>
          <w:p w14:paraId="162184D6" w14:textId="77777777" w:rsidR="00901818" w:rsidRDefault="00901818" w:rsidP="00901818">
            <w:pPr>
              <w:spacing w:after="0" w:line="259" w:lineRule="auto"/>
              <w:ind w:left="0" w:right="0" w:firstLine="0"/>
              <w:jc w:val="center"/>
              <w:rPr>
                <w:b/>
              </w:rPr>
            </w:pPr>
          </w:p>
          <w:p w14:paraId="1EF1B77F" w14:textId="77777777" w:rsidR="00901818" w:rsidRDefault="00901818" w:rsidP="00901818">
            <w:pPr>
              <w:spacing w:after="0" w:line="259" w:lineRule="auto"/>
              <w:ind w:left="0" w:right="0" w:firstLine="0"/>
              <w:jc w:val="center"/>
              <w:rPr>
                <w:b/>
              </w:rPr>
            </w:pPr>
          </w:p>
          <w:p w14:paraId="3A194DFE" w14:textId="77777777" w:rsidR="00901818" w:rsidRDefault="00901818" w:rsidP="00901818">
            <w:pPr>
              <w:spacing w:after="0" w:line="259" w:lineRule="auto"/>
              <w:ind w:left="0" w:right="0" w:firstLine="0"/>
              <w:jc w:val="center"/>
              <w:rPr>
                <w:b/>
              </w:rPr>
            </w:pPr>
          </w:p>
          <w:p w14:paraId="77D1CE5B" w14:textId="77777777" w:rsidR="00901818" w:rsidRDefault="00901818" w:rsidP="00901818">
            <w:pPr>
              <w:spacing w:after="0" w:line="259" w:lineRule="auto"/>
              <w:ind w:left="0" w:right="0" w:firstLine="0"/>
              <w:jc w:val="center"/>
              <w:rPr>
                <w:b/>
              </w:rPr>
            </w:pPr>
          </w:p>
          <w:p w14:paraId="46E66508" w14:textId="77777777" w:rsidR="00901818" w:rsidRDefault="00901818" w:rsidP="00901818">
            <w:pPr>
              <w:spacing w:after="0" w:line="259" w:lineRule="auto"/>
              <w:ind w:left="0" w:right="0" w:firstLine="0"/>
              <w:jc w:val="center"/>
              <w:rPr>
                <w:b/>
              </w:rPr>
            </w:pPr>
          </w:p>
          <w:p w14:paraId="0FBEB402" w14:textId="77777777" w:rsidR="00901818" w:rsidRDefault="00901818" w:rsidP="00901818">
            <w:pPr>
              <w:spacing w:after="0" w:line="259" w:lineRule="auto"/>
              <w:ind w:left="0" w:right="0" w:firstLine="0"/>
              <w:jc w:val="center"/>
              <w:rPr>
                <w:b/>
              </w:rPr>
            </w:pPr>
          </w:p>
          <w:p w14:paraId="220C6AE0" w14:textId="77777777" w:rsidR="00901818" w:rsidRDefault="00901818" w:rsidP="00901818">
            <w:pPr>
              <w:spacing w:after="0" w:line="259" w:lineRule="auto"/>
              <w:ind w:left="0" w:right="0" w:firstLine="0"/>
              <w:jc w:val="center"/>
              <w:rPr>
                <w:b/>
              </w:rPr>
            </w:pPr>
          </w:p>
          <w:p w14:paraId="516CC50D" w14:textId="77777777" w:rsidR="00901818" w:rsidRDefault="00901818" w:rsidP="00901818">
            <w:pPr>
              <w:spacing w:after="0" w:line="259" w:lineRule="auto"/>
              <w:ind w:left="0" w:right="0" w:firstLine="0"/>
              <w:jc w:val="center"/>
              <w:rPr>
                <w:b/>
              </w:rPr>
            </w:pPr>
          </w:p>
          <w:p w14:paraId="54D06DF8" w14:textId="77777777" w:rsidR="00901818" w:rsidRDefault="00901818" w:rsidP="00901818">
            <w:pPr>
              <w:spacing w:after="0" w:line="259" w:lineRule="auto"/>
              <w:ind w:left="0" w:right="0" w:firstLine="0"/>
              <w:jc w:val="center"/>
              <w:rPr>
                <w:b/>
              </w:rPr>
            </w:pPr>
          </w:p>
          <w:p w14:paraId="5B17B2A9" w14:textId="77777777" w:rsidR="00901818" w:rsidRDefault="00901818" w:rsidP="00901818">
            <w:pPr>
              <w:spacing w:after="0" w:line="259" w:lineRule="auto"/>
              <w:ind w:left="0" w:right="0" w:firstLine="0"/>
              <w:jc w:val="center"/>
              <w:rPr>
                <w:b/>
              </w:rPr>
            </w:pPr>
          </w:p>
          <w:p w14:paraId="372DE8FE" w14:textId="77777777" w:rsidR="00901818" w:rsidRDefault="00901818" w:rsidP="00901818">
            <w:pPr>
              <w:spacing w:after="0" w:line="259" w:lineRule="auto"/>
              <w:ind w:left="0" w:right="0" w:firstLine="0"/>
              <w:jc w:val="center"/>
              <w:rPr>
                <w:b/>
              </w:rPr>
            </w:pPr>
          </w:p>
          <w:p w14:paraId="77502BD1" w14:textId="77777777" w:rsidR="00901818" w:rsidRDefault="00901818" w:rsidP="00901818">
            <w:pPr>
              <w:spacing w:after="0" w:line="259" w:lineRule="auto"/>
              <w:ind w:left="0" w:right="0" w:firstLine="0"/>
              <w:jc w:val="center"/>
              <w:rPr>
                <w:b/>
              </w:rPr>
            </w:pPr>
          </w:p>
          <w:p w14:paraId="59ADDF12" w14:textId="77777777" w:rsidR="00901818" w:rsidRDefault="00901818" w:rsidP="00901818">
            <w:pPr>
              <w:spacing w:after="0" w:line="259" w:lineRule="auto"/>
              <w:ind w:left="0" w:right="0" w:firstLine="0"/>
              <w:jc w:val="center"/>
              <w:rPr>
                <w:b/>
              </w:rPr>
            </w:pPr>
          </w:p>
          <w:p w14:paraId="7E538FF9" w14:textId="77777777" w:rsidR="00901818" w:rsidRDefault="00901818" w:rsidP="00901818">
            <w:pPr>
              <w:spacing w:after="0" w:line="259" w:lineRule="auto"/>
              <w:ind w:left="0" w:right="0" w:firstLine="0"/>
              <w:jc w:val="center"/>
              <w:rPr>
                <w:b/>
              </w:rPr>
            </w:pPr>
          </w:p>
          <w:p w14:paraId="66C74CE0" w14:textId="77777777" w:rsidR="00901818" w:rsidRDefault="00901818" w:rsidP="00901818">
            <w:pPr>
              <w:spacing w:after="0" w:line="259" w:lineRule="auto"/>
              <w:ind w:left="0" w:right="0" w:firstLine="0"/>
              <w:jc w:val="center"/>
              <w:rPr>
                <w:b/>
              </w:rPr>
            </w:pPr>
          </w:p>
          <w:p w14:paraId="06DD0C50" w14:textId="77777777" w:rsidR="00901818" w:rsidRDefault="00901818" w:rsidP="00901818">
            <w:pPr>
              <w:spacing w:after="0" w:line="259" w:lineRule="auto"/>
              <w:ind w:left="0" w:right="0" w:firstLine="0"/>
              <w:jc w:val="center"/>
              <w:rPr>
                <w:b/>
              </w:rPr>
            </w:pPr>
          </w:p>
          <w:p w14:paraId="692E11DB" w14:textId="77777777" w:rsidR="00901818" w:rsidRDefault="00901818" w:rsidP="00901818">
            <w:pPr>
              <w:spacing w:after="0" w:line="259" w:lineRule="auto"/>
              <w:ind w:left="0" w:right="0" w:firstLine="0"/>
              <w:jc w:val="center"/>
              <w:rPr>
                <w:b/>
              </w:rPr>
            </w:pPr>
          </w:p>
          <w:p w14:paraId="276FF2A0" w14:textId="77777777" w:rsidR="00901818" w:rsidRDefault="00901818" w:rsidP="00901818">
            <w:pPr>
              <w:spacing w:after="0" w:line="259" w:lineRule="auto"/>
              <w:ind w:left="0" w:right="0" w:firstLine="0"/>
              <w:jc w:val="center"/>
              <w:rPr>
                <w:b/>
              </w:rPr>
            </w:pPr>
          </w:p>
          <w:p w14:paraId="0CBBA577" w14:textId="77777777" w:rsidR="00901818" w:rsidRDefault="00901818" w:rsidP="00901818">
            <w:pPr>
              <w:spacing w:after="0" w:line="259" w:lineRule="auto"/>
              <w:ind w:left="0" w:right="0" w:firstLine="0"/>
              <w:jc w:val="center"/>
              <w:rPr>
                <w:b/>
              </w:rPr>
            </w:pPr>
          </w:p>
          <w:p w14:paraId="15C788B2" w14:textId="77777777" w:rsidR="00901818" w:rsidRDefault="00901818" w:rsidP="00901818">
            <w:pPr>
              <w:spacing w:after="0" w:line="259" w:lineRule="auto"/>
              <w:ind w:left="0" w:right="0" w:firstLine="0"/>
              <w:jc w:val="center"/>
              <w:rPr>
                <w:b/>
              </w:rPr>
            </w:pPr>
          </w:p>
          <w:p w14:paraId="22D3CC90" w14:textId="77777777" w:rsidR="00901818" w:rsidRDefault="00901818" w:rsidP="00901818">
            <w:pPr>
              <w:spacing w:after="0" w:line="259" w:lineRule="auto"/>
              <w:ind w:left="0" w:right="0" w:firstLine="0"/>
              <w:jc w:val="center"/>
              <w:rPr>
                <w:b/>
              </w:rPr>
            </w:pPr>
          </w:p>
          <w:p w14:paraId="325B771F" w14:textId="77777777" w:rsidR="00901818" w:rsidRDefault="00901818" w:rsidP="00901818">
            <w:pPr>
              <w:spacing w:after="0" w:line="259" w:lineRule="auto"/>
              <w:ind w:left="0" w:right="0" w:firstLine="0"/>
              <w:jc w:val="center"/>
              <w:rPr>
                <w:b/>
              </w:rPr>
            </w:pPr>
          </w:p>
          <w:p w14:paraId="79F5ACAF" w14:textId="77777777" w:rsidR="00901818" w:rsidRDefault="00901818" w:rsidP="00901818">
            <w:pPr>
              <w:spacing w:after="0" w:line="259" w:lineRule="auto"/>
              <w:ind w:left="0" w:right="0" w:firstLine="0"/>
              <w:jc w:val="center"/>
              <w:rPr>
                <w:b/>
              </w:rPr>
            </w:pPr>
          </w:p>
          <w:p w14:paraId="60EEC044" w14:textId="77777777" w:rsidR="00901818" w:rsidRDefault="00901818" w:rsidP="00901818">
            <w:pPr>
              <w:spacing w:after="0" w:line="259" w:lineRule="auto"/>
              <w:ind w:left="0" w:right="0" w:firstLine="0"/>
              <w:jc w:val="center"/>
              <w:rPr>
                <w:b/>
              </w:rPr>
            </w:pPr>
          </w:p>
          <w:p w14:paraId="4252D2EF" w14:textId="77777777" w:rsidR="00901818" w:rsidRDefault="00901818" w:rsidP="00901818">
            <w:pPr>
              <w:spacing w:after="0" w:line="259" w:lineRule="auto"/>
              <w:ind w:left="0" w:right="0" w:firstLine="0"/>
              <w:jc w:val="center"/>
              <w:rPr>
                <w:b/>
              </w:rPr>
            </w:pPr>
          </w:p>
          <w:p w14:paraId="7E72F9AE" w14:textId="77777777" w:rsidR="00901818" w:rsidRDefault="00901818" w:rsidP="00901818">
            <w:pPr>
              <w:spacing w:after="0" w:line="259" w:lineRule="auto"/>
              <w:ind w:left="0" w:right="0" w:firstLine="0"/>
              <w:jc w:val="center"/>
              <w:rPr>
                <w:b/>
              </w:rPr>
            </w:pPr>
          </w:p>
          <w:p w14:paraId="1BE186C4" w14:textId="77777777" w:rsidR="00901818" w:rsidRPr="006124D0" w:rsidRDefault="00901818" w:rsidP="00901818">
            <w:pPr>
              <w:spacing w:after="0" w:line="259" w:lineRule="auto"/>
              <w:ind w:left="0" w:right="0" w:firstLine="0"/>
              <w:jc w:val="center"/>
              <w:rPr>
                <w:b/>
              </w:rPr>
            </w:pPr>
          </w:p>
        </w:tc>
        <w:tc>
          <w:tcPr>
            <w:tcW w:w="851" w:type="dxa"/>
          </w:tcPr>
          <w:p w14:paraId="35FBDF1A" w14:textId="77777777" w:rsidR="00901818" w:rsidRDefault="00901818" w:rsidP="00901818">
            <w:pPr>
              <w:spacing w:after="0" w:line="259" w:lineRule="auto"/>
              <w:ind w:left="2" w:right="0" w:firstLine="0"/>
            </w:pPr>
          </w:p>
          <w:p w14:paraId="1AAAB061" w14:textId="77777777" w:rsidR="00901818" w:rsidRDefault="00901818" w:rsidP="00901818">
            <w:pPr>
              <w:spacing w:after="0" w:line="259" w:lineRule="auto"/>
              <w:ind w:left="2" w:right="0" w:firstLine="0"/>
            </w:pPr>
          </w:p>
          <w:p w14:paraId="213D3B1A" w14:textId="77777777" w:rsidR="00901818" w:rsidRDefault="00901818" w:rsidP="00901818">
            <w:pPr>
              <w:spacing w:after="0" w:line="259" w:lineRule="auto"/>
              <w:ind w:left="2" w:right="0" w:firstLine="0"/>
            </w:pPr>
          </w:p>
          <w:p w14:paraId="45112152" w14:textId="77777777" w:rsidR="00901818" w:rsidRDefault="00901818" w:rsidP="00901818">
            <w:pPr>
              <w:spacing w:after="0" w:line="259" w:lineRule="auto"/>
              <w:ind w:left="2" w:right="0" w:firstLine="0"/>
            </w:pPr>
          </w:p>
          <w:p w14:paraId="3D382E91" w14:textId="77777777" w:rsidR="00901818" w:rsidRDefault="00901818" w:rsidP="00901818">
            <w:pPr>
              <w:spacing w:after="0" w:line="259" w:lineRule="auto"/>
              <w:ind w:left="2" w:right="0" w:firstLine="0"/>
            </w:pPr>
          </w:p>
          <w:p w14:paraId="2F5F3A1B" w14:textId="77777777" w:rsidR="00901818" w:rsidRDefault="00901818" w:rsidP="00901818">
            <w:pPr>
              <w:spacing w:after="0" w:line="259" w:lineRule="auto"/>
              <w:ind w:left="2" w:right="0" w:firstLine="0"/>
            </w:pPr>
          </w:p>
          <w:p w14:paraId="7344F7F2" w14:textId="77777777" w:rsidR="00901818" w:rsidRDefault="00901818" w:rsidP="00901818">
            <w:pPr>
              <w:spacing w:after="0" w:line="259" w:lineRule="auto"/>
              <w:ind w:left="2" w:right="0" w:firstLine="0"/>
            </w:pPr>
          </w:p>
          <w:p w14:paraId="37E8EC76" w14:textId="77777777" w:rsidR="00901818" w:rsidRDefault="00901818" w:rsidP="00901818">
            <w:pPr>
              <w:spacing w:after="0" w:line="259" w:lineRule="auto"/>
              <w:ind w:left="2" w:right="0" w:firstLine="0"/>
            </w:pPr>
          </w:p>
          <w:p w14:paraId="7DC433EB" w14:textId="77777777" w:rsidR="00901818" w:rsidRDefault="00901818" w:rsidP="00901818">
            <w:pPr>
              <w:spacing w:after="0" w:line="259" w:lineRule="auto"/>
              <w:ind w:left="2" w:right="0" w:firstLine="0"/>
            </w:pPr>
          </w:p>
          <w:p w14:paraId="6B08C264" w14:textId="77777777" w:rsidR="00901818" w:rsidRDefault="00901818" w:rsidP="00901818">
            <w:pPr>
              <w:spacing w:after="0" w:line="259" w:lineRule="auto"/>
              <w:ind w:left="2" w:right="0" w:firstLine="0"/>
            </w:pPr>
          </w:p>
          <w:p w14:paraId="4A1678A1" w14:textId="77777777" w:rsidR="00901818" w:rsidRDefault="00901818" w:rsidP="00901818">
            <w:pPr>
              <w:spacing w:after="0" w:line="259" w:lineRule="auto"/>
              <w:ind w:left="2" w:right="0" w:firstLine="0"/>
            </w:pPr>
          </w:p>
          <w:p w14:paraId="5B1E8D88" w14:textId="77777777" w:rsidR="00901818" w:rsidRDefault="00901818" w:rsidP="00901818">
            <w:pPr>
              <w:spacing w:after="0" w:line="259" w:lineRule="auto"/>
              <w:ind w:left="2" w:right="0" w:firstLine="0"/>
            </w:pPr>
          </w:p>
          <w:p w14:paraId="3E287A77" w14:textId="77777777" w:rsidR="00901818" w:rsidRDefault="00901818" w:rsidP="00901818">
            <w:pPr>
              <w:spacing w:after="0" w:line="259" w:lineRule="auto"/>
              <w:ind w:left="2" w:right="0" w:firstLine="0"/>
            </w:pPr>
          </w:p>
          <w:p w14:paraId="31EEFBD3" w14:textId="77777777" w:rsidR="00901818" w:rsidRDefault="00901818" w:rsidP="00901818">
            <w:pPr>
              <w:spacing w:after="0" w:line="259" w:lineRule="auto"/>
              <w:ind w:left="2" w:right="0" w:firstLine="0"/>
            </w:pPr>
          </w:p>
          <w:p w14:paraId="383FAA44" w14:textId="77777777" w:rsidR="00901818" w:rsidRDefault="00901818" w:rsidP="00901818">
            <w:pPr>
              <w:spacing w:after="0" w:line="259" w:lineRule="auto"/>
              <w:ind w:left="2" w:right="0" w:firstLine="0"/>
            </w:pPr>
          </w:p>
          <w:p w14:paraId="7D73B9A8" w14:textId="77777777" w:rsidR="00901818" w:rsidRDefault="00901818" w:rsidP="00901818">
            <w:pPr>
              <w:spacing w:after="0" w:line="259" w:lineRule="auto"/>
              <w:ind w:left="2" w:right="0" w:firstLine="0"/>
            </w:pPr>
          </w:p>
          <w:p w14:paraId="5BA662C2" w14:textId="77777777" w:rsidR="00901818" w:rsidRDefault="00901818" w:rsidP="00901818">
            <w:pPr>
              <w:spacing w:after="0" w:line="259" w:lineRule="auto"/>
              <w:ind w:left="2" w:right="0" w:firstLine="0"/>
            </w:pPr>
          </w:p>
          <w:p w14:paraId="192788B7" w14:textId="77777777" w:rsidR="00901818" w:rsidRDefault="00901818" w:rsidP="00901818">
            <w:pPr>
              <w:spacing w:after="0" w:line="259" w:lineRule="auto"/>
              <w:ind w:left="2" w:right="0" w:firstLine="0"/>
            </w:pPr>
          </w:p>
          <w:p w14:paraId="1CB49EF6" w14:textId="77777777" w:rsidR="00901818" w:rsidRDefault="00901818" w:rsidP="00901818">
            <w:pPr>
              <w:spacing w:after="0" w:line="259" w:lineRule="auto"/>
              <w:ind w:left="2" w:right="0" w:firstLine="0"/>
            </w:pPr>
          </w:p>
          <w:p w14:paraId="58430BF9" w14:textId="77777777" w:rsidR="00901818" w:rsidRDefault="00901818" w:rsidP="00901818">
            <w:pPr>
              <w:spacing w:after="0" w:line="259" w:lineRule="auto"/>
              <w:ind w:left="2" w:right="0" w:firstLine="0"/>
            </w:pPr>
          </w:p>
          <w:p w14:paraId="1F2F29AC" w14:textId="77777777" w:rsidR="00901818" w:rsidRDefault="00901818" w:rsidP="00901818">
            <w:pPr>
              <w:spacing w:after="0" w:line="259" w:lineRule="auto"/>
              <w:ind w:left="2" w:right="0" w:firstLine="0"/>
            </w:pPr>
          </w:p>
          <w:p w14:paraId="6F5E79A2" w14:textId="77777777" w:rsidR="00901818" w:rsidRDefault="00901818" w:rsidP="00901818">
            <w:pPr>
              <w:spacing w:after="0" w:line="259" w:lineRule="auto"/>
              <w:ind w:left="2" w:right="0" w:firstLine="0"/>
            </w:pPr>
          </w:p>
          <w:p w14:paraId="166D2700" w14:textId="77777777" w:rsidR="00901818" w:rsidRDefault="00901818" w:rsidP="00901818">
            <w:pPr>
              <w:spacing w:after="0" w:line="259" w:lineRule="auto"/>
              <w:ind w:left="2" w:right="0" w:firstLine="0"/>
            </w:pPr>
          </w:p>
          <w:p w14:paraId="747DFB3F" w14:textId="77777777" w:rsidR="00901818" w:rsidRDefault="00901818" w:rsidP="00901818">
            <w:pPr>
              <w:spacing w:after="0" w:line="259" w:lineRule="auto"/>
              <w:ind w:left="2" w:right="0" w:firstLine="0"/>
            </w:pPr>
          </w:p>
          <w:p w14:paraId="201C8E55" w14:textId="77777777" w:rsidR="00901818" w:rsidRDefault="00901818" w:rsidP="00901818">
            <w:pPr>
              <w:spacing w:after="0" w:line="259" w:lineRule="auto"/>
              <w:ind w:left="2" w:right="0" w:firstLine="0"/>
            </w:pPr>
          </w:p>
          <w:p w14:paraId="028D22D5" w14:textId="77777777" w:rsidR="00901818" w:rsidRDefault="00901818" w:rsidP="00901818">
            <w:pPr>
              <w:spacing w:after="0" w:line="259" w:lineRule="auto"/>
              <w:ind w:left="2" w:right="0" w:firstLine="0"/>
            </w:pPr>
          </w:p>
          <w:p w14:paraId="7B7DF195" w14:textId="77777777" w:rsidR="00901818" w:rsidRDefault="00901818" w:rsidP="00901818">
            <w:pPr>
              <w:spacing w:after="0" w:line="259" w:lineRule="auto"/>
              <w:ind w:left="2" w:right="0" w:firstLine="0"/>
            </w:pPr>
          </w:p>
          <w:p w14:paraId="29A9E7C7" w14:textId="77777777" w:rsidR="00901818" w:rsidRDefault="00901818" w:rsidP="00901818">
            <w:pPr>
              <w:spacing w:after="0" w:line="259" w:lineRule="auto"/>
              <w:ind w:left="2" w:right="0" w:firstLine="0"/>
            </w:pPr>
          </w:p>
          <w:p w14:paraId="762D976E" w14:textId="77777777" w:rsidR="00901818" w:rsidRDefault="00901818" w:rsidP="00901818">
            <w:pPr>
              <w:spacing w:after="0" w:line="259" w:lineRule="auto"/>
              <w:ind w:left="2" w:right="0" w:firstLine="0"/>
            </w:pPr>
          </w:p>
          <w:p w14:paraId="4E174481" w14:textId="77777777" w:rsidR="00901818" w:rsidRDefault="00901818" w:rsidP="00901818">
            <w:pPr>
              <w:spacing w:after="0" w:line="259" w:lineRule="auto"/>
              <w:ind w:left="2" w:right="0" w:firstLine="0"/>
            </w:pPr>
          </w:p>
          <w:p w14:paraId="6DABF847" w14:textId="77777777" w:rsidR="00901818" w:rsidRDefault="00901818" w:rsidP="00901818">
            <w:pPr>
              <w:spacing w:after="0" w:line="259" w:lineRule="auto"/>
              <w:ind w:left="2" w:right="0" w:firstLine="0"/>
            </w:pPr>
          </w:p>
          <w:p w14:paraId="7960BFD0" w14:textId="77777777" w:rsidR="00901818" w:rsidRDefault="00901818" w:rsidP="00901818">
            <w:pPr>
              <w:spacing w:after="0" w:line="259" w:lineRule="auto"/>
              <w:ind w:left="2" w:right="0" w:firstLine="0"/>
            </w:pPr>
          </w:p>
          <w:p w14:paraId="0FAB90DE" w14:textId="77777777" w:rsidR="00901818" w:rsidRDefault="00901818" w:rsidP="00901818">
            <w:pPr>
              <w:spacing w:after="0" w:line="259" w:lineRule="auto"/>
              <w:ind w:left="2" w:right="0" w:firstLine="0"/>
            </w:pPr>
          </w:p>
          <w:p w14:paraId="43E14354" w14:textId="77777777" w:rsidR="00901818" w:rsidRDefault="00901818" w:rsidP="00901818">
            <w:pPr>
              <w:spacing w:after="0" w:line="259" w:lineRule="auto"/>
              <w:ind w:left="2" w:right="0" w:firstLine="0"/>
            </w:pPr>
          </w:p>
          <w:p w14:paraId="33E0CD93" w14:textId="77777777" w:rsidR="00901818" w:rsidRDefault="00901818" w:rsidP="00901818">
            <w:pPr>
              <w:spacing w:after="0" w:line="259" w:lineRule="auto"/>
              <w:ind w:left="2" w:right="0" w:firstLine="0"/>
            </w:pPr>
          </w:p>
          <w:p w14:paraId="523B54FF" w14:textId="77777777" w:rsidR="00901818" w:rsidRDefault="00901818" w:rsidP="00901818">
            <w:pPr>
              <w:spacing w:after="0" w:line="259" w:lineRule="auto"/>
              <w:ind w:left="2" w:right="0" w:firstLine="0"/>
            </w:pPr>
          </w:p>
          <w:p w14:paraId="4938973F" w14:textId="77777777" w:rsidR="00901818" w:rsidRDefault="00901818" w:rsidP="00901818">
            <w:pPr>
              <w:spacing w:after="0" w:line="259" w:lineRule="auto"/>
              <w:ind w:left="2" w:right="0" w:firstLine="0"/>
            </w:pPr>
          </w:p>
          <w:p w14:paraId="1B0F3936" w14:textId="77777777" w:rsidR="00901818" w:rsidRDefault="00901818" w:rsidP="00901818">
            <w:pPr>
              <w:spacing w:after="0" w:line="259" w:lineRule="auto"/>
              <w:ind w:left="2" w:right="0" w:firstLine="0"/>
            </w:pPr>
          </w:p>
          <w:p w14:paraId="3212809E" w14:textId="77777777" w:rsidR="00901818" w:rsidRPr="00D109EC" w:rsidRDefault="00901818" w:rsidP="00901818">
            <w:pPr>
              <w:spacing w:after="0" w:line="259" w:lineRule="auto"/>
              <w:ind w:left="2" w:right="0" w:firstLine="0"/>
              <w:rPr>
                <w:sz w:val="16"/>
                <w:szCs w:val="16"/>
              </w:rPr>
            </w:pPr>
            <w:r w:rsidRPr="00D109EC">
              <w:rPr>
                <w:sz w:val="16"/>
                <w:szCs w:val="16"/>
              </w:rPr>
              <w:t xml:space="preserve">Doplnenie </w:t>
            </w:r>
            <w:r w:rsidRPr="00D109EC">
              <w:rPr>
                <w:sz w:val="16"/>
                <w:szCs w:val="16"/>
              </w:rPr>
              <w:lastRenderedPageBreak/>
              <w:t>definície na základe recitálu č. 24</w:t>
            </w:r>
            <w:r>
              <w:rPr>
                <w:sz w:val="16"/>
                <w:szCs w:val="16"/>
              </w:rPr>
              <w:t xml:space="preserve"> smernice</w:t>
            </w:r>
            <w:r w:rsidRPr="00D109EC">
              <w:rPr>
                <w:sz w:val="16"/>
                <w:szCs w:val="16"/>
              </w:rPr>
              <w:t xml:space="preserve"> a dokumentu Daňové výzvy vyplývajúce z digitalizácie hospodárstva – globálne modelové pravidlá proti narúšaniu základu dane (druhý pilier</w:t>
            </w:r>
            <w:r>
              <w:rPr>
                <w:sz w:val="16"/>
                <w:szCs w:val="16"/>
              </w:rPr>
              <w:t xml:space="preserve"> </w:t>
            </w:r>
            <w:r w:rsidRPr="00D109EC">
              <w:rPr>
                <w:sz w:val="16"/>
                <w:szCs w:val="16"/>
              </w:rPr>
              <w:t>)</w:t>
            </w:r>
            <w:r>
              <w:rPr>
                <w:sz w:val="16"/>
                <w:szCs w:val="16"/>
              </w:rPr>
              <w:t xml:space="preserve"> zo 14. decembra 2021. </w:t>
            </w:r>
          </w:p>
          <w:p w14:paraId="0ADD097D" w14:textId="77777777" w:rsidR="00901818" w:rsidRDefault="00901818" w:rsidP="00901818">
            <w:pPr>
              <w:spacing w:after="0" w:line="259" w:lineRule="auto"/>
              <w:ind w:left="2" w:right="0" w:firstLine="0"/>
            </w:pPr>
          </w:p>
        </w:tc>
        <w:tc>
          <w:tcPr>
            <w:tcW w:w="567" w:type="dxa"/>
          </w:tcPr>
          <w:p w14:paraId="5CC1BCF3"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0F7AAD7E" w14:textId="77777777" w:rsidR="00901818" w:rsidRPr="00A15BDF" w:rsidRDefault="00901818" w:rsidP="00901818">
            <w:pPr>
              <w:spacing w:after="0" w:line="259" w:lineRule="auto"/>
              <w:ind w:left="0" w:right="0" w:firstLine="0"/>
              <w:jc w:val="left"/>
              <w:rPr>
                <w:b/>
              </w:rPr>
            </w:pPr>
          </w:p>
        </w:tc>
      </w:tr>
      <w:tr w:rsidR="00901818" w14:paraId="34CBF6CA" w14:textId="77777777" w:rsidTr="006933B9">
        <w:trPr>
          <w:gridAfter w:val="1"/>
          <w:wAfter w:w="72" w:type="dxa"/>
          <w:trHeight w:val="2693"/>
        </w:trPr>
        <w:tc>
          <w:tcPr>
            <w:tcW w:w="851" w:type="dxa"/>
          </w:tcPr>
          <w:p w14:paraId="71A9FF91" w14:textId="77777777" w:rsidR="00901818" w:rsidRDefault="00901818" w:rsidP="00901818">
            <w:pPr>
              <w:spacing w:after="0" w:line="259" w:lineRule="auto"/>
              <w:ind w:left="0" w:right="0" w:firstLine="0"/>
              <w:jc w:val="left"/>
              <w:rPr>
                <w:b/>
              </w:rPr>
            </w:pPr>
            <w:r>
              <w:rPr>
                <w:b/>
              </w:rPr>
              <w:lastRenderedPageBreak/>
              <w:t>Čl. 16 ods. 1 písm. e) body i) až iv)</w:t>
            </w:r>
          </w:p>
          <w:p w14:paraId="21BE4BBF" w14:textId="77777777" w:rsidR="00901818" w:rsidRDefault="00901818" w:rsidP="00901818">
            <w:pPr>
              <w:spacing w:after="0" w:line="259" w:lineRule="auto"/>
              <w:ind w:left="0" w:right="0" w:firstLine="0"/>
              <w:jc w:val="left"/>
            </w:pPr>
          </w:p>
        </w:tc>
        <w:tc>
          <w:tcPr>
            <w:tcW w:w="5529" w:type="dxa"/>
          </w:tcPr>
          <w:p w14:paraId="1C6CB1C9" w14:textId="77777777" w:rsidR="00901818" w:rsidRDefault="00901818" w:rsidP="00901818">
            <w:pPr>
              <w:spacing w:after="0" w:line="259" w:lineRule="auto"/>
              <w:ind w:left="0" w:right="0" w:firstLine="0"/>
            </w:pPr>
          </w:p>
          <w:p w14:paraId="10ED25DE" w14:textId="77777777" w:rsidR="00901818" w:rsidRDefault="00901818" w:rsidP="00901818">
            <w:pPr>
              <w:spacing w:after="0" w:line="259" w:lineRule="auto"/>
              <w:ind w:left="0" w:right="0" w:firstLine="0"/>
            </w:pPr>
            <w:r>
              <w:t>e)</w:t>
            </w:r>
          </w:p>
          <w:p w14:paraId="74D271D0" w14:textId="77777777" w:rsidR="00901818" w:rsidRDefault="00901818" w:rsidP="00901818">
            <w:pPr>
              <w:spacing w:after="0" w:line="259" w:lineRule="auto"/>
              <w:ind w:left="0" w:right="0" w:firstLine="0"/>
            </w:pPr>
            <w:r>
              <w:t>„asymetrický kurzový zisk alebo strata“ je kurzový zisk alebo strata subjektu, ktorého účtovné a daňové funkčné meny sú rozdielne, a ktoré sú:</w:t>
            </w:r>
          </w:p>
          <w:p w14:paraId="4865334B" w14:textId="77777777" w:rsidR="00901818" w:rsidRDefault="00901818" w:rsidP="00901818">
            <w:pPr>
              <w:spacing w:after="0" w:line="259" w:lineRule="auto"/>
              <w:ind w:left="0" w:right="0" w:firstLine="0"/>
            </w:pPr>
          </w:p>
          <w:p w14:paraId="6D6DB277" w14:textId="77777777" w:rsidR="00901818" w:rsidRDefault="00901818" w:rsidP="00901818">
            <w:pPr>
              <w:spacing w:after="0" w:line="259" w:lineRule="auto"/>
              <w:ind w:left="0" w:right="0" w:firstLine="0"/>
            </w:pPr>
            <w:r>
              <w:t>i)</w:t>
            </w:r>
          </w:p>
          <w:p w14:paraId="2464607D" w14:textId="77777777" w:rsidR="00901818" w:rsidRDefault="00901818" w:rsidP="00901818">
            <w:pPr>
              <w:spacing w:after="0" w:line="259" w:lineRule="auto"/>
              <w:ind w:left="0" w:right="0" w:firstLine="0"/>
            </w:pPr>
            <w:r>
              <w:t xml:space="preserve">zahrnuté vo výpočte zdaniteľného príjmu alebo straty základného subjektu a ktoré možno prisúdiť kolísaniu </w:t>
            </w:r>
            <w:r>
              <w:lastRenderedPageBreak/>
              <w:t>výmenného kurzu medzi účtovnou funkčnou menou a daňovou funkčnou menou základného subjektu;</w:t>
            </w:r>
          </w:p>
          <w:p w14:paraId="39D66C8F" w14:textId="77777777" w:rsidR="00901818" w:rsidRDefault="00901818" w:rsidP="00901818">
            <w:pPr>
              <w:spacing w:after="0" w:line="259" w:lineRule="auto"/>
              <w:ind w:left="0" w:right="0" w:firstLine="0"/>
            </w:pPr>
          </w:p>
          <w:p w14:paraId="28232E68" w14:textId="77777777" w:rsidR="00901818" w:rsidRDefault="00901818" w:rsidP="00901818">
            <w:pPr>
              <w:spacing w:after="0" w:line="259" w:lineRule="auto"/>
              <w:ind w:left="0" w:right="0" w:firstLine="0"/>
            </w:pPr>
          </w:p>
          <w:p w14:paraId="68B81103" w14:textId="77777777" w:rsidR="00901818" w:rsidRDefault="00901818" w:rsidP="00901818">
            <w:pPr>
              <w:spacing w:after="0" w:line="259" w:lineRule="auto"/>
              <w:ind w:left="0" w:right="0" w:firstLine="0"/>
            </w:pPr>
            <w:r>
              <w:t>ii)</w:t>
            </w:r>
          </w:p>
          <w:p w14:paraId="787199FF" w14:textId="77777777" w:rsidR="00901818" w:rsidRDefault="00901818" w:rsidP="00901818">
            <w:pPr>
              <w:spacing w:after="0" w:line="259" w:lineRule="auto"/>
              <w:ind w:left="0" w:right="0" w:firstLine="0"/>
            </w:pPr>
            <w:r>
              <w:t>zahrnuté vo výpočte čistého zisku alebo čistej straty základného subjektu z finančného účtovníctva a ktoré možno prisúdiť kolísaniu výmenného kurzu medzi účtovnou funkčnou menou a daňovou funkčnou menou základného subjektu;</w:t>
            </w:r>
          </w:p>
          <w:p w14:paraId="392DB9C8" w14:textId="77777777" w:rsidR="00901818" w:rsidRDefault="00901818" w:rsidP="00901818">
            <w:pPr>
              <w:spacing w:after="0" w:line="259" w:lineRule="auto"/>
              <w:ind w:left="0" w:right="0" w:firstLine="0"/>
            </w:pPr>
          </w:p>
          <w:p w14:paraId="2A3D0819" w14:textId="77777777" w:rsidR="00901818" w:rsidRDefault="00901818" w:rsidP="00901818">
            <w:pPr>
              <w:spacing w:after="0" w:line="259" w:lineRule="auto"/>
              <w:ind w:left="0" w:right="0" w:firstLine="0"/>
            </w:pPr>
          </w:p>
          <w:p w14:paraId="026C63C7" w14:textId="77777777" w:rsidR="00901818" w:rsidRDefault="00901818" w:rsidP="00901818">
            <w:pPr>
              <w:spacing w:after="0" w:line="259" w:lineRule="auto"/>
              <w:ind w:left="0" w:right="0" w:firstLine="0"/>
            </w:pPr>
            <w:r>
              <w:t>iii)</w:t>
            </w:r>
          </w:p>
          <w:p w14:paraId="133C81B8" w14:textId="77777777" w:rsidR="00901818" w:rsidRDefault="00901818" w:rsidP="00901818">
            <w:pPr>
              <w:spacing w:after="0" w:line="259" w:lineRule="auto"/>
              <w:ind w:left="0" w:right="0" w:firstLine="0"/>
            </w:pPr>
            <w:r>
              <w:t>zahrnuté vo výpočte čistého zisku alebo čistej straty základného subjektu z finančného účtovníctva a ktoré možno prisúdiť kolísaniu výmenného kurzu medzi treťou cudzou menou a účtovnou funkčnou menou základného subjektu, a</w:t>
            </w:r>
          </w:p>
          <w:p w14:paraId="13491AB5" w14:textId="77777777" w:rsidR="00901818" w:rsidRDefault="00901818" w:rsidP="00901818">
            <w:pPr>
              <w:spacing w:after="0" w:line="259" w:lineRule="auto"/>
              <w:ind w:left="0" w:right="0" w:firstLine="0"/>
            </w:pPr>
          </w:p>
          <w:p w14:paraId="76925855" w14:textId="77777777" w:rsidR="00901818" w:rsidRDefault="00901818" w:rsidP="00901818">
            <w:pPr>
              <w:spacing w:after="0" w:line="259" w:lineRule="auto"/>
              <w:ind w:left="0" w:right="0" w:firstLine="0"/>
            </w:pPr>
            <w:r>
              <w:t>iv)</w:t>
            </w:r>
          </w:p>
          <w:p w14:paraId="6753B920" w14:textId="77777777" w:rsidR="00901818" w:rsidRDefault="00901818" w:rsidP="00901818">
            <w:pPr>
              <w:spacing w:after="0" w:line="259" w:lineRule="auto"/>
              <w:ind w:left="0" w:right="0" w:firstLine="0"/>
            </w:pPr>
            <w:r>
              <w:t>prisúditeľné kolísaniu výmenného kurzu medzi treťou cudzou menou a daňovou funkčnou menou základného subjektu, bez ohľadu na to, či sú takéto zisky alebo straty z tretej cudzej meny zahrnuté do zdaniteľného príjmu;</w:t>
            </w:r>
          </w:p>
          <w:p w14:paraId="11F1F165" w14:textId="77777777" w:rsidR="00901818" w:rsidRDefault="00901818" w:rsidP="00901818">
            <w:pPr>
              <w:spacing w:after="0" w:line="259" w:lineRule="auto"/>
              <w:ind w:left="0" w:right="0" w:firstLine="0"/>
            </w:pPr>
          </w:p>
        </w:tc>
        <w:tc>
          <w:tcPr>
            <w:tcW w:w="850" w:type="dxa"/>
          </w:tcPr>
          <w:p w14:paraId="09C6715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1CF681DA" w14:textId="77777777" w:rsidR="00901818" w:rsidRPr="006124D0" w:rsidRDefault="00901818" w:rsidP="00901818">
            <w:pPr>
              <w:spacing w:after="0" w:line="259" w:lineRule="auto"/>
              <w:ind w:left="2" w:right="0" w:firstLine="0"/>
              <w:jc w:val="center"/>
              <w:rPr>
                <w:b/>
              </w:rPr>
            </w:pPr>
          </w:p>
        </w:tc>
        <w:tc>
          <w:tcPr>
            <w:tcW w:w="709" w:type="dxa"/>
          </w:tcPr>
          <w:p w14:paraId="37E055F9" w14:textId="77777777" w:rsidR="00901818" w:rsidRDefault="00901818" w:rsidP="00901818">
            <w:pPr>
              <w:spacing w:after="0" w:line="259" w:lineRule="auto"/>
              <w:ind w:left="2" w:right="0" w:firstLine="0"/>
              <w:jc w:val="left"/>
            </w:pPr>
          </w:p>
        </w:tc>
        <w:tc>
          <w:tcPr>
            <w:tcW w:w="851" w:type="dxa"/>
          </w:tcPr>
          <w:p w14:paraId="344EF9C4" w14:textId="77777777" w:rsidR="00901818" w:rsidRDefault="00901818" w:rsidP="00901818">
            <w:pPr>
              <w:spacing w:after="0" w:line="259" w:lineRule="auto"/>
              <w:ind w:left="0" w:right="0" w:firstLine="0"/>
              <w:jc w:val="left"/>
              <w:rPr>
                <w:b/>
              </w:rPr>
            </w:pPr>
            <w:r>
              <w:rPr>
                <w:b/>
              </w:rPr>
              <w:t>§ 6 ods. 1 písm. e)</w:t>
            </w:r>
          </w:p>
          <w:p w14:paraId="54D0928B" w14:textId="77777777" w:rsidR="00901818" w:rsidRDefault="00901818" w:rsidP="00901818">
            <w:pPr>
              <w:spacing w:after="0" w:line="238" w:lineRule="auto"/>
              <w:ind w:left="2" w:right="0" w:firstLine="0"/>
              <w:jc w:val="left"/>
            </w:pPr>
          </w:p>
        </w:tc>
        <w:tc>
          <w:tcPr>
            <w:tcW w:w="3827" w:type="dxa"/>
          </w:tcPr>
          <w:p w14:paraId="6092BD21" w14:textId="20F5F3CF" w:rsidR="00901818" w:rsidRPr="00A22955" w:rsidRDefault="00901818" w:rsidP="00901818">
            <w:pPr>
              <w:pStyle w:val="Point1"/>
              <w:spacing w:line="240" w:lineRule="auto"/>
              <w:ind w:left="316" w:hanging="316"/>
              <w:jc w:val="both"/>
              <w:rPr>
                <w:rFonts w:asciiTheme="majorBidi" w:hAnsiTheme="majorBidi" w:cstheme="majorBidi"/>
                <w:bCs/>
                <w:lang w:val="sk-SK"/>
              </w:rPr>
            </w:pPr>
            <w:r>
              <w:rPr>
                <w:lang w:val="sk-SK"/>
              </w:rPr>
              <w:t xml:space="preserve">e)  </w:t>
            </w:r>
            <w:r w:rsidRPr="00A22955">
              <w:rPr>
                <w:lang w:val="sk-SK"/>
              </w:rPr>
              <w:t xml:space="preserve">asymetrickým kurzovým ziskom alebo </w:t>
            </w:r>
            <w:r>
              <w:rPr>
                <w:lang w:val="sk-SK"/>
              </w:rPr>
              <w:t xml:space="preserve">asymetrickou kurzovou </w:t>
            </w:r>
            <w:r w:rsidRPr="00A22955">
              <w:rPr>
                <w:lang w:val="sk-SK"/>
              </w:rPr>
              <w:t xml:space="preserve">stratou kurzový zisk alebo </w:t>
            </w:r>
            <w:r>
              <w:rPr>
                <w:lang w:val="sk-SK"/>
              </w:rPr>
              <w:t xml:space="preserve"> kurzová </w:t>
            </w:r>
            <w:r w:rsidRPr="00A22955">
              <w:rPr>
                <w:lang w:val="sk-SK"/>
              </w:rPr>
              <w:t>strata subjektu, ktorého účtovné funkčné meny a daňové funkčné meny sú rozdielne, a ktoré sú</w:t>
            </w:r>
          </w:p>
          <w:p w14:paraId="786E84A2" w14:textId="77777777" w:rsidR="00901818" w:rsidRPr="00A22955" w:rsidRDefault="00901818" w:rsidP="00901818">
            <w:pPr>
              <w:pStyle w:val="Point2"/>
              <w:numPr>
                <w:ilvl w:val="1"/>
                <w:numId w:val="38"/>
              </w:numPr>
              <w:spacing w:line="240" w:lineRule="auto"/>
              <w:ind w:left="318" w:hanging="317"/>
              <w:jc w:val="both"/>
              <w:rPr>
                <w:rFonts w:asciiTheme="majorBidi" w:hAnsiTheme="majorBidi" w:cstheme="majorBidi"/>
                <w:bCs/>
                <w:lang w:val="sk-SK"/>
              </w:rPr>
            </w:pPr>
            <w:r w:rsidRPr="00A22955">
              <w:rPr>
                <w:lang w:val="sk-SK"/>
              </w:rPr>
              <w:t xml:space="preserve">zahrnuté vo výpočte zdaniteľného príjmu alebo straty základného subjektu a ktoré možno prisúdiť </w:t>
            </w:r>
            <w:r w:rsidRPr="00A22955">
              <w:rPr>
                <w:lang w:val="sk-SK"/>
              </w:rPr>
              <w:lastRenderedPageBreak/>
              <w:t>zmenám výmenného kurzu medzi účtovnou funkčnou menou a daňovou funkčnou menou základného subjektu,</w:t>
            </w:r>
          </w:p>
          <w:p w14:paraId="42E33F66" w14:textId="77777777" w:rsidR="00901818" w:rsidRPr="00A22955" w:rsidRDefault="00901818" w:rsidP="00901818">
            <w:pPr>
              <w:pStyle w:val="Point2"/>
              <w:numPr>
                <w:ilvl w:val="1"/>
                <w:numId w:val="38"/>
              </w:numPr>
              <w:spacing w:line="240" w:lineRule="auto"/>
              <w:ind w:left="318" w:hanging="317"/>
              <w:jc w:val="both"/>
              <w:rPr>
                <w:rFonts w:cstheme="majorBidi"/>
                <w:bCs/>
                <w:lang w:val="sk-SK"/>
              </w:rPr>
            </w:pPr>
            <w:r w:rsidRPr="00A22955">
              <w:rPr>
                <w:lang w:val="sk-SK"/>
              </w:rPr>
              <w:t>zahrnuté vo výpočte zisku alebo straty základného subjektu z finančného účtovníctva a ktoré možno prisúdiť zmenám výmenného kurzu medzi účtovnou funkčnou menou a daňovou funkčnou menou základného subjektu,</w:t>
            </w:r>
          </w:p>
          <w:p w14:paraId="23041255" w14:textId="77777777" w:rsidR="00901818" w:rsidRPr="00A22955" w:rsidRDefault="00901818" w:rsidP="00901818">
            <w:pPr>
              <w:pStyle w:val="Point2"/>
              <w:numPr>
                <w:ilvl w:val="1"/>
                <w:numId w:val="38"/>
              </w:numPr>
              <w:spacing w:line="240" w:lineRule="auto"/>
              <w:ind w:left="318" w:hanging="317"/>
              <w:jc w:val="both"/>
              <w:rPr>
                <w:rFonts w:asciiTheme="majorBidi" w:hAnsiTheme="majorBidi" w:cstheme="majorBidi"/>
                <w:bCs/>
                <w:lang w:val="sk-SK"/>
              </w:rPr>
            </w:pPr>
            <w:r w:rsidRPr="00A22955">
              <w:rPr>
                <w:lang w:val="sk-SK"/>
              </w:rPr>
              <w:t xml:space="preserve">zahrnuté vo výpočte zisku alebo straty základného subjektu z finančného účtovníctva a ktoré možno prisúdiť zmenám výmenného kurzu medzi treťou cudzou menou a účtovnou funkčnou menou základného subjektu, </w:t>
            </w:r>
          </w:p>
          <w:p w14:paraId="6E401E65" w14:textId="77777777" w:rsidR="00901818" w:rsidRPr="001E1038" w:rsidRDefault="00901818" w:rsidP="00901818">
            <w:pPr>
              <w:pStyle w:val="Point2"/>
              <w:numPr>
                <w:ilvl w:val="1"/>
                <w:numId w:val="38"/>
              </w:numPr>
              <w:spacing w:line="240" w:lineRule="auto"/>
              <w:ind w:left="318" w:hanging="317"/>
              <w:jc w:val="both"/>
              <w:rPr>
                <w:rFonts w:asciiTheme="majorBidi" w:hAnsiTheme="majorBidi" w:cstheme="majorBidi"/>
                <w:bCs/>
                <w:lang w:val="sk-SK"/>
              </w:rPr>
            </w:pPr>
            <w:r w:rsidRPr="00A22955">
              <w:rPr>
                <w:lang w:val="sk-SK"/>
              </w:rPr>
              <w:t>prisúditeľné zmenám výmenného kurzu medzi treťou cudzou menou a daňovou fun</w:t>
            </w:r>
            <w:r>
              <w:rPr>
                <w:lang w:val="sk-SK"/>
              </w:rPr>
              <w:t>kčnou menou základného subjektu</w:t>
            </w:r>
            <w:r w:rsidRPr="00A22955">
              <w:rPr>
                <w:lang w:val="sk-SK"/>
              </w:rPr>
              <w:t xml:space="preserve"> bez ohľadu na to, či sú takéto zisky alebo straty z tretej cudzej meny zahrnuté do zdaniteľného príjmu,</w:t>
            </w:r>
          </w:p>
          <w:p w14:paraId="2CDAE887" w14:textId="77777777" w:rsidR="00901818" w:rsidRDefault="00901818" w:rsidP="00901818">
            <w:pPr>
              <w:spacing w:after="0" w:line="259" w:lineRule="auto"/>
              <w:ind w:left="315" w:right="0" w:firstLine="0"/>
            </w:pPr>
          </w:p>
        </w:tc>
        <w:tc>
          <w:tcPr>
            <w:tcW w:w="992" w:type="dxa"/>
          </w:tcPr>
          <w:p w14:paraId="651742CE"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486AC8C7" w14:textId="77777777" w:rsidR="00901818" w:rsidRPr="006124D0" w:rsidRDefault="00901818" w:rsidP="00901818">
            <w:pPr>
              <w:spacing w:after="0" w:line="259" w:lineRule="auto"/>
              <w:ind w:left="0" w:right="0" w:firstLine="0"/>
              <w:jc w:val="center"/>
              <w:rPr>
                <w:b/>
              </w:rPr>
            </w:pPr>
          </w:p>
        </w:tc>
        <w:tc>
          <w:tcPr>
            <w:tcW w:w="851" w:type="dxa"/>
          </w:tcPr>
          <w:p w14:paraId="43A5625E" w14:textId="77777777" w:rsidR="00901818" w:rsidRDefault="00901818" w:rsidP="00901818">
            <w:pPr>
              <w:spacing w:after="0" w:line="259" w:lineRule="auto"/>
              <w:ind w:left="2" w:right="0" w:firstLine="0"/>
            </w:pPr>
          </w:p>
        </w:tc>
        <w:tc>
          <w:tcPr>
            <w:tcW w:w="567" w:type="dxa"/>
          </w:tcPr>
          <w:p w14:paraId="3ABB9574"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9614CCB" w14:textId="77777777" w:rsidR="00901818" w:rsidRPr="00A15BDF" w:rsidRDefault="00901818" w:rsidP="00901818">
            <w:pPr>
              <w:spacing w:after="0" w:line="259" w:lineRule="auto"/>
              <w:ind w:left="0" w:right="0" w:firstLine="0"/>
              <w:jc w:val="left"/>
              <w:rPr>
                <w:b/>
              </w:rPr>
            </w:pPr>
          </w:p>
        </w:tc>
      </w:tr>
      <w:tr w:rsidR="00901818" w14:paraId="1C8C7045" w14:textId="77777777" w:rsidTr="006933B9">
        <w:trPr>
          <w:gridAfter w:val="1"/>
          <w:wAfter w:w="72" w:type="dxa"/>
          <w:trHeight w:val="2693"/>
        </w:trPr>
        <w:tc>
          <w:tcPr>
            <w:tcW w:w="851" w:type="dxa"/>
          </w:tcPr>
          <w:p w14:paraId="0FC78491" w14:textId="77777777" w:rsidR="00901818" w:rsidRDefault="00901818" w:rsidP="00901818">
            <w:pPr>
              <w:spacing w:after="0" w:line="259" w:lineRule="auto"/>
              <w:ind w:left="0" w:right="0" w:firstLine="0"/>
              <w:jc w:val="left"/>
              <w:rPr>
                <w:b/>
              </w:rPr>
            </w:pPr>
            <w:r>
              <w:rPr>
                <w:b/>
              </w:rPr>
              <w:lastRenderedPageBreak/>
              <w:t xml:space="preserve">Čl. 16 ods. 1 písm. e) druhý pod odsek </w:t>
            </w:r>
          </w:p>
          <w:p w14:paraId="743578B4" w14:textId="77777777" w:rsidR="00901818" w:rsidRDefault="00901818" w:rsidP="00901818">
            <w:pPr>
              <w:spacing w:after="0" w:line="259" w:lineRule="auto"/>
              <w:ind w:left="0" w:right="0" w:firstLine="0"/>
              <w:jc w:val="left"/>
            </w:pPr>
          </w:p>
        </w:tc>
        <w:tc>
          <w:tcPr>
            <w:tcW w:w="5529" w:type="dxa"/>
          </w:tcPr>
          <w:p w14:paraId="42647CEA" w14:textId="77777777" w:rsidR="00901818" w:rsidRDefault="00901818" w:rsidP="00901818">
            <w:pPr>
              <w:spacing w:after="0" w:line="259" w:lineRule="auto"/>
              <w:ind w:left="0" w:right="0" w:firstLine="0"/>
            </w:pPr>
            <w:r>
              <w:t>daňová funkčná mena je funkčná mena použitá na určenie zdaniteľného príjmu alebo straty základného subjektu v prípade zahrnutej dane v jurisdikcii, v ktorej sa nachádza; účtovná funkčná mena je funkčná mena použitá na určenie čistého zisku alebo čistej straty základného subjektu z finančného účtovníctva; tretia cudzia mena je mena, ktoré nie je daňovou funkčnou menou ani účtovnou funkčnou menou základného subjektu;</w:t>
            </w:r>
          </w:p>
          <w:p w14:paraId="2418E9A9" w14:textId="77777777" w:rsidR="00901818" w:rsidRDefault="00901818" w:rsidP="00901818">
            <w:pPr>
              <w:spacing w:after="0" w:line="259" w:lineRule="auto"/>
              <w:ind w:left="0" w:right="0" w:firstLine="0"/>
            </w:pPr>
          </w:p>
        </w:tc>
        <w:tc>
          <w:tcPr>
            <w:tcW w:w="850" w:type="dxa"/>
          </w:tcPr>
          <w:p w14:paraId="6AC8CB43" w14:textId="77777777" w:rsidR="00901818" w:rsidRPr="006124D0" w:rsidRDefault="00901818" w:rsidP="00901818">
            <w:pPr>
              <w:spacing w:after="0" w:line="259" w:lineRule="auto"/>
              <w:ind w:left="0" w:right="0" w:firstLine="0"/>
              <w:jc w:val="center"/>
              <w:rPr>
                <w:b/>
                <w:sz w:val="23"/>
              </w:rPr>
            </w:pPr>
            <w:r w:rsidRPr="006124D0">
              <w:rPr>
                <w:b/>
                <w:sz w:val="23"/>
              </w:rPr>
              <w:t>N</w:t>
            </w:r>
          </w:p>
          <w:p w14:paraId="342AC57F" w14:textId="77777777" w:rsidR="00901818" w:rsidRPr="006124D0" w:rsidRDefault="00901818" w:rsidP="00901818">
            <w:pPr>
              <w:spacing w:after="0" w:line="259" w:lineRule="auto"/>
              <w:ind w:left="2" w:right="0" w:firstLine="0"/>
              <w:jc w:val="center"/>
              <w:rPr>
                <w:b/>
              </w:rPr>
            </w:pPr>
          </w:p>
        </w:tc>
        <w:tc>
          <w:tcPr>
            <w:tcW w:w="709" w:type="dxa"/>
          </w:tcPr>
          <w:p w14:paraId="67E77239" w14:textId="77777777" w:rsidR="00901818" w:rsidRDefault="00901818" w:rsidP="00901818">
            <w:pPr>
              <w:spacing w:after="0" w:line="259" w:lineRule="auto"/>
              <w:ind w:left="2" w:right="0" w:firstLine="0"/>
              <w:jc w:val="left"/>
            </w:pPr>
          </w:p>
        </w:tc>
        <w:tc>
          <w:tcPr>
            <w:tcW w:w="851" w:type="dxa"/>
          </w:tcPr>
          <w:p w14:paraId="3515F3C9" w14:textId="77777777" w:rsidR="00901818" w:rsidRDefault="00901818" w:rsidP="00901818">
            <w:pPr>
              <w:spacing w:after="0" w:line="259" w:lineRule="auto"/>
              <w:ind w:left="0" w:right="0" w:firstLine="0"/>
              <w:jc w:val="left"/>
              <w:rPr>
                <w:b/>
              </w:rPr>
            </w:pPr>
            <w:r>
              <w:rPr>
                <w:b/>
              </w:rPr>
              <w:t>§ 2 písm. an) až ap)</w:t>
            </w:r>
          </w:p>
          <w:p w14:paraId="26364242" w14:textId="77777777" w:rsidR="00901818" w:rsidRDefault="00901818" w:rsidP="00901818">
            <w:pPr>
              <w:spacing w:after="0" w:line="238" w:lineRule="auto"/>
              <w:ind w:left="2" w:right="0" w:firstLine="0"/>
              <w:jc w:val="left"/>
            </w:pPr>
          </w:p>
        </w:tc>
        <w:tc>
          <w:tcPr>
            <w:tcW w:w="3827" w:type="dxa"/>
          </w:tcPr>
          <w:p w14:paraId="0A98A875" w14:textId="77777777" w:rsidR="00901818" w:rsidRPr="00776624" w:rsidRDefault="00901818" w:rsidP="00901818">
            <w:pPr>
              <w:pStyle w:val="Point2"/>
              <w:spacing w:line="240" w:lineRule="auto"/>
              <w:ind w:left="318" w:hanging="425"/>
              <w:jc w:val="both"/>
              <w:rPr>
                <w:lang w:val="sk-SK"/>
              </w:rPr>
            </w:pPr>
            <w:r w:rsidRPr="00776624">
              <w:rPr>
                <w:lang w:val="sk-SK"/>
              </w:rPr>
              <w:t>an)</w:t>
            </w:r>
            <w:r w:rsidRPr="00776624">
              <w:rPr>
                <w:lang w:val="sk-SK"/>
              </w:rPr>
              <w:tab/>
              <w:t>daňovou funkčnou menou funkčná mena použitá na určenie zdaniteľného príjmu alebo straty súvisiacich so zahrn</w:t>
            </w:r>
            <w:r>
              <w:rPr>
                <w:lang w:val="sk-SK"/>
              </w:rPr>
              <w:t>utou daňou základného subjektu,</w:t>
            </w:r>
          </w:p>
          <w:p w14:paraId="1D83591D" w14:textId="77777777" w:rsidR="00901818" w:rsidRPr="00776624" w:rsidRDefault="00901818" w:rsidP="00901818">
            <w:pPr>
              <w:pStyle w:val="Point2"/>
              <w:spacing w:line="240" w:lineRule="auto"/>
              <w:ind w:left="318" w:hanging="425"/>
              <w:jc w:val="both"/>
              <w:rPr>
                <w:lang w:val="sk-SK"/>
              </w:rPr>
            </w:pPr>
            <w:r w:rsidRPr="00776624">
              <w:rPr>
                <w:lang w:val="sk-SK"/>
              </w:rPr>
              <w:t>ao)</w:t>
            </w:r>
            <w:r w:rsidRPr="00776624">
              <w:rPr>
                <w:lang w:val="sk-SK"/>
              </w:rPr>
              <w:tab/>
              <w:t>účtovnou funkčnou menou funkčná mena použitá na určenie zisku alebo straty základného subjektu z fin</w:t>
            </w:r>
            <w:r>
              <w:rPr>
                <w:lang w:val="sk-SK"/>
              </w:rPr>
              <w:t>ančného účtovníctva,</w:t>
            </w:r>
          </w:p>
          <w:p w14:paraId="52FE6162" w14:textId="77777777" w:rsidR="00901818" w:rsidRDefault="00901818" w:rsidP="00901818">
            <w:pPr>
              <w:pStyle w:val="Point2"/>
              <w:spacing w:line="240" w:lineRule="auto"/>
              <w:ind w:left="318" w:hanging="425"/>
              <w:jc w:val="both"/>
              <w:rPr>
                <w:lang w:val="sk-SK"/>
              </w:rPr>
            </w:pPr>
            <w:r w:rsidRPr="00776624">
              <w:rPr>
                <w:lang w:val="sk-SK"/>
              </w:rPr>
              <w:t>ap)</w:t>
            </w:r>
            <w:r w:rsidRPr="00776624">
              <w:rPr>
                <w:lang w:val="sk-SK"/>
              </w:rPr>
              <w:tab/>
              <w:t>treťou cudzou menou mena, ktorá nie je daňovou funkčnou menou ani účtovnou funkčnou menou základného subjektu,</w:t>
            </w:r>
          </w:p>
          <w:p w14:paraId="03EAE11E" w14:textId="77777777" w:rsidR="00901818" w:rsidRDefault="00901818" w:rsidP="00901818">
            <w:pPr>
              <w:spacing w:after="0" w:line="259" w:lineRule="auto"/>
              <w:ind w:left="315" w:right="0" w:firstLine="0"/>
            </w:pPr>
          </w:p>
        </w:tc>
        <w:tc>
          <w:tcPr>
            <w:tcW w:w="992" w:type="dxa"/>
          </w:tcPr>
          <w:p w14:paraId="64CB00AE" w14:textId="77777777" w:rsidR="00901818" w:rsidRPr="006124D0" w:rsidRDefault="00901818" w:rsidP="00901818">
            <w:pPr>
              <w:spacing w:after="0" w:line="259" w:lineRule="auto"/>
              <w:ind w:left="0" w:right="0" w:firstLine="0"/>
              <w:jc w:val="center"/>
              <w:rPr>
                <w:b/>
              </w:rPr>
            </w:pPr>
            <w:r w:rsidRPr="006124D0">
              <w:rPr>
                <w:b/>
                <w:sz w:val="23"/>
              </w:rPr>
              <w:t>Ú</w:t>
            </w:r>
          </w:p>
          <w:p w14:paraId="5AE609AC" w14:textId="77777777" w:rsidR="00901818" w:rsidRPr="006124D0" w:rsidRDefault="00901818" w:rsidP="00901818">
            <w:pPr>
              <w:spacing w:after="0" w:line="259" w:lineRule="auto"/>
              <w:ind w:left="0" w:right="0" w:firstLine="0"/>
              <w:jc w:val="center"/>
              <w:rPr>
                <w:b/>
              </w:rPr>
            </w:pPr>
          </w:p>
        </w:tc>
        <w:tc>
          <w:tcPr>
            <w:tcW w:w="851" w:type="dxa"/>
          </w:tcPr>
          <w:p w14:paraId="460DEBFE" w14:textId="77777777" w:rsidR="00901818" w:rsidRDefault="00901818" w:rsidP="00901818">
            <w:pPr>
              <w:spacing w:after="0" w:line="259" w:lineRule="auto"/>
              <w:ind w:left="2" w:right="0" w:firstLine="0"/>
            </w:pPr>
          </w:p>
        </w:tc>
        <w:tc>
          <w:tcPr>
            <w:tcW w:w="567" w:type="dxa"/>
          </w:tcPr>
          <w:p w14:paraId="1F234751"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2773B250" w14:textId="77777777" w:rsidR="00901818" w:rsidRPr="00A15BDF" w:rsidRDefault="00901818" w:rsidP="00901818">
            <w:pPr>
              <w:spacing w:after="0" w:line="259" w:lineRule="auto"/>
              <w:ind w:left="0" w:right="0" w:firstLine="0"/>
              <w:jc w:val="left"/>
              <w:rPr>
                <w:b/>
              </w:rPr>
            </w:pPr>
          </w:p>
        </w:tc>
      </w:tr>
      <w:tr w:rsidR="00901818" w14:paraId="2D2EC97F" w14:textId="77777777" w:rsidTr="006933B9">
        <w:trPr>
          <w:gridAfter w:val="1"/>
          <w:wAfter w:w="72" w:type="dxa"/>
          <w:trHeight w:val="1133"/>
        </w:trPr>
        <w:tc>
          <w:tcPr>
            <w:tcW w:w="851" w:type="dxa"/>
          </w:tcPr>
          <w:p w14:paraId="52BBCC4D" w14:textId="77777777" w:rsidR="00901818" w:rsidRDefault="00901818" w:rsidP="00901818">
            <w:pPr>
              <w:spacing w:after="0" w:line="259" w:lineRule="auto"/>
              <w:ind w:left="0" w:right="0" w:firstLine="0"/>
              <w:jc w:val="left"/>
              <w:rPr>
                <w:b/>
              </w:rPr>
            </w:pPr>
            <w:r>
              <w:rPr>
                <w:b/>
              </w:rPr>
              <w:t>Čl. 16 ods. 1 písm. f) až h)</w:t>
            </w:r>
          </w:p>
          <w:p w14:paraId="09997985" w14:textId="77777777" w:rsidR="00901818" w:rsidRDefault="00901818" w:rsidP="00901818">
            <w:pPr>
              <w:spacing w:after="0" w:line="259" w:lineRule="auto"/>
              <w:ind w:left="0" w:right="0" w:firstLine="0"/>
              <w:jc w:val="left"/>
            </w:pPr>
          </w:p>
        </w:tc>
        <w:tc>
          <w:tcPr>
            <w:tcW w:w="5529" w:type="dxa"/>
          </w:tcPr>
          <w:p w14:paraId="5FD7AB19" w14:textId="77777777" w:rsidR="00901818" w:rsidRDefault="00901818" w:rsidP="00901818">
            <w:pPr>
              <w:spacing w:after="0" w:line="259" w:lineRule="auto"/>
              <w:ind w:left="0" w:right="0" w:firstLine="0"/>
            </w:pPr>
            <w:r>
              <w:t>f)</w:t>
            </w:r>
          </w:p>
          <w:p w14:paraId="6FCBB85E" w14:textId="77777777" w:rsidR="00901818" w:rsidRDefault="00901818" w:rsidP="00901818">
            <w:pPr>
              <w:spacing w:after="0" w:line="259" w:lineRule="auto"/>
              <w:ind w:left="0" w:right="0" w:firstLine="0"/>
            </w:pPr>
            <w:r>
              <w:t>„zákonom neuznaný náklad“ je:</w:t>
            </w:r>
          </w:p>
          <w:p w14:paraId="756CE9A1" w14:textId="77777777" w:rsidR="00901818" w:rsidRDefault="00901818" w:rsidP="00901818">
            <w:pPr>
              <w:spacing w:after="0" w:line="259" w:lineRule="auto"/>
              <w:ind w:left="0" w:right="0" w:firstLine="0"/>
            </w:pPr>
            <w:r>
              <w:t>i)</w:t>
            </w:r>
          </w:p>
          <w:p w14:paraId="6E4BAC83" w14:textId="77777777" w:rsidR="00901818" w:rsidRDefault="00901818" w:rsidP="00901818">
            <w:pPr>
              <w:spacing w:after="0" w:line="259" w:lineRule="auto"/>
              <w:ind w:left="0" w:right="0" w:firstLine="0"/>
            </w:pPr>
            <w:r>
              <w:t>náklad, ktorý základný subjekt vykázal za nezákonné platby vrátane úplatkov a nezákonných provízií, a</w:t>
            </w:r>
          </w:p>
          <w:p w14:paraId="68261480" w14:textId="77777777" w:rsidR="00901818" w:rsidRDefault="00901818" w:rsidP="00901818">
            <w:pPr>
              <w:spacing w:after="0" w:line="259" w:lineRule="auto"/>
              <w:ind w:left="0" w:right="0" w:firstLine="0"/>
            </w:pPr>
            <w:r>
              <w:t>ii)</w:t>
            </w:r>
          </w:p>
          <w:p w14:paraId="17ED5688" w14:textId="77777777" w:rsidR="00901818" w:rsidRDefault="00901818" w:rsidP="00901818">
            <w:pPr>
              <w:spacing w:after="0" w:line="259" w:lineRule="auto"/>
              <w:ind w:left="0" w:right="0" w:firstLine="0"/>
            </w:pPr>
            <w:r>
              <w:t>náklad, ktorý základný subjekt vykázal za pokuty a sankcie, ktorý dosahuje alebo presahuje sumu 50 000EUR alebo zodpovedajúcu sumu vo funkčnej mene, v ktorej sa vypočítava čistý zisk alebo čistá strata základného subjektu z finančného účtovníctva;</w:t>
            </w:r>
          </w:p>
          <w:p w14:paraId="071D65B1" w14:textId="77777777" w:rsidR="00901818" w:rsidRDefault="00901818" w:rsidP="00901818">
            <w:pPr>
              <w:spacing w:after="0" w:line="259" w:lineRule="auto"/>
              <w:ind w:left="0" w:right="0" w:firstLine="0"/>
            </w:pPr>
          </w:p>
          <w:p w14:paraId="0DD2F951" w14:textId="77777777" w:rsidR="00901818" w:rsidRDefault="00901818" w:rsidP="00901818">
            <w:pPr>
              <w:spacing w:after="0" w:line="259" w:lineRule="auto"/>
              <w:ind w:left="0" w:right="0" w:firstLine="0"/>
            </w:pPr>
          </w:p>
          <w:p w14:paraId="71B34CDF" w14:textId="77777777" w:rsidR="00901818" w:rsidRDefault="00901818" w:rsidP="00901818">
            <w:pPr>
              <w:spacing w:after="0" w:line="259" w:lineRule="auto"/>
              <w:ind w:left="0" w:right="0" w:firstLine="0"/>
            </w:pPr>
          </w:p>
          <w:p w14:paraId="06990CEA" w14:textId="77777777" w:rsidR="00901818" w:rsidRDefault="00901818" w:rsidP="00901818">
            <w:pPr>
              <w:spacing w:after="0" w:line="259" w:lineRule="auto"/>
              <w:ind w:left="0" w:right="0" w:firstLine="0"/>
            </w:pPr>
          </w:p>
          <w:p w14:paraId="389110E6" w14:textId="77777777" w:rsidR="00901818" w:rsidRDefault="00901818" w:rsidP="00901818">
            <w:pPr>
              <w:spacing w:after="0" w:line="259" w:lineRule="auto"/>
              <w:ind w:left="0" w:right="0" w:firstLine="0"/>
            </w:pPr>
            <w:r>
              <w:t>g)</w:t>
            </w:r>
          </w:p>
          <w:p w14:paraId="3042219F" w14:textId="77777777" w:rsidR="00901818" w:rsidRDefault="00901818" w:rsidP="00901818">
            <w:pPr>
              <w:spacing w:after="0" w:line="259" w:lineRule="auto"/>
              <w:ind w:left="0" w:right="0" w:firstLine="0"/>
            </w:pPr>
            <w:r>
              <w:t>„chyby predchádzajúceho obdobia a zmeny v účtovných zásadách“ je zmena začiatočného stavu vlastného imania základného subjektu na začiatku účtovného obdobia, ktorú možno prisúdiť:</w:t>
            </w:r>
          </w:p>
          <w:p w14:paraId="741090F9" w14:textId="77777777" w:rsidR="00901818" w:rsidRDefault="00901818" w:rsidP="00901818">
            <w:pPr>
              <w:spacing w:after="0" w:line="259" w:lineRule="auto"/>
              <w:ind w:left="0" w:right="0" w:firstLine="0"/>
            </w:pPr>
          </w:p>
          <w:p w14:paraId="3A9693D9" w14:textId="77777777" w:rsidR="00901818" w:rsidRDefault="00901818" w:rsidP="00901818">
            <w:pPr>
              <w:spacing w:after="0" w:line="259" w:lineRule="auto"/>
              <w:ind w:left="0" w:right="0" w:firstLine="0"/>
            </w:pPr>
          </w:p>
          <w:p w14:paraId="3DB2BB2E" w14:textId="77777777" w:rsidR="00901818" w:rsidRDefault="00901818" w:rsidP="00901818">
            <w:pPr>
              <w:spacing w:after="0" w:line="259" w:lineRule="auto"/>
              <w:ind w:left="0" w:right="0" w:firstLine="0"/>
            </w:pPr>
            <w:r>
              <w:t>i)</w:t>
            </w:r>
          </w:p>
          <w:p w14:paraId="0CC3BB44" w14:textId="77777777" w:rsidR="00901818" w:rsidRDefault="00901818" w:rsidP="00901818">
            <w:pPr>
              <w:spacing w:after="0" w:line="259" w:lineRule="auto"/>
              <w:ind w:left="0" w:right="0" w:firstLine="0"/>
            </w:pPr>
            <w:r>
              <w:t>oprave chyby pri stanovovaní čistého zisku alebo čistej straty z finančného účtovníctva v niektorom predchádzajúcom účtovnom období, ktorá ovplyvnila výnosy alebo náklady zahrnuteľné vo výpočte oprávneného príjmu alebo oprávnenej straty v uvedenom predchádzajúcom účtovnom období, s výnimkou rozsahu, v ktorom takáto oprava chyby viedla k podstatnému zníženiu povinnosti k zahrnutým daniam podľa článku 25, a</w:t>
            </w:r>
          </w:p>
          <w:p w14:paraId="4BF3D43A" w14:textId="77777777" w:rsidR="00901818" w:rsidRDefault="00901818" w:rsidP="00901818">
            <w:pPr>
              <w:spacing w:after="0" w:line="259" w:lineRule="auto"/>
              <w:ind w:left="0" w:right="0" w:firstLine="0"/>
            </w:pPr>
          </w:p>
          <w:p w14:paraId="64219B92" w14:textId="77777777" w:rsidR="00901818" w:rsidRDefault="00901818" w:rsidP="00901818">
            <w:pPr>
              <w:spacing w:after="0" w:line="259" w:lineRule="auto"/>
              <w:ind w:left="0" w:right="0" w:firstLine="0"/>
            </w:pPr>
          </w:p>
          <w:p w14:paraId="785A1C75" w14:textId="77777777" w:rsidR="00901818" w:rsidRDefault="00901818" w:rsidP="00901818">
            <w:pPr>
              <w:spacing w:after="0" w:line="259" w:lineRule="auto"/>
              <w:ind w:left="0" w:right="0" w:firstLine="0"/>
            </w:pPr>
          </w:p>
          <w:p w14:paraId="3402AE57" w14:textId="77777777" w:rsidR="00901818" w:rsidRDefault="00901818" w:rsidP="00901818">
            <w:pPr>
              <w:spacing w:after="0" w:line="259" w:lineRule="auto"/>
              <w:ind w:left="0" w:right="0" w:firstLine="0"/>
            </w:pPr>
            <w:r>
              <w:t>ii)</w:t>
            </w:r>
          </w:p>
          <w:p w14:paraId="65E70091" w14:textId="77777777" w:rsidR="00901818" w:rsidRDefault="00901818" w:rsidP="00901818">
            <w:pPr>
              <w:spacing w:after="0" w:line="259" w:lineRule="auto"/>
              <w:ind w:left="0" w:right="0" w:firstLine="0"/>
            </w:pPr>
            <w:r>
              <w:t>zmene účtovných zásad alebo politiky, ktorá ovplyvnila výnosy alebo náklady zahrnuté vo výpočte oprávneného príjmu alebo oprávnenej straty;</w:t>
            </w:r>
          </w:p>
          <w:p w14:paraId="6A0DA705" w14:textId="77777777" w:rsidR="00901818" w:rsidRDefault="00901818" w:rsidP="00901818">
            <w:pPr>
              <w:spacing w:after="0" w:line="259" w:lineRule="auto"/>
              <w:ind w:left="0" w:right="0" w:firstLine="0"/>
            </w:pPr>
          </w:p>
          <w:p w14:paraId="28CD5DAF" w14:textId="77777777" w:rsidR="00901818" w:rsidRDefault="00901818" w:rsidP="00901818">
            <w:pPr>
              <w:spacing w:after="0" w:line="259" w:lineRule="auto"/>
              <w:ind w:left="0" w:right="0" w:firstLine="0"/>
            </w:pPr>
            <w:r>
              <w:t>h)</w:t>
            </w:r>
          </w:p>
          <w:p w14:paraId="698FC782" w14:textId="77777777" w:rsidR="00901818" w:rsidRDefault="00901818" w:rsidP="00901818">
            <w:pPr>
              <w:spacing w:after="0" w:line="259" w:lineRule="auto"/>
              <w:ind w:left="0" w:right="0" w:firstLine="0"/>
            </w:pPr>
            <w:r>
              <w:t xml:space="preserve">„vzniknutý dôchodkový náklad“ je rozdiel medzi sumou nákladu v podobe dôchodkovej dávky zahrnutého v čistom zisku alebo čistej strate z </w:t>
            </w:r>
            <w:r>
              <w:lastRenderedPageBreak/>
              <w:t>finančného účtovníctva a sumou príspevku do dôchodkového fondu za dané účtovné obdobie.</w:t>
            </w:r>
          </w:p>
          <w:p w14:paraId="4BE5A443" w14:textId="77777777" w:rsidR="00901818" w:rsidRDefault="00901818" w:rsidP="00901818">
            <w:pPr>
              <w:spacing w:after="0" w:line="259" w:lineRule="auto"/>
              <w:ind w:left="0" w:right="0" w:firstLine="0"/>
            </w:pPr>
          </w:p>
        </w:tc>
        <w:tc>
          <w:tcPr>
            <w:tcW w:w="850" w:type="dxa"/>
          </w:tcPr>
          <w:p w14:paraId="43DB769B"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5561F119" w14:textId="77777777" w:rsidR="00901818" w:rsidRPr="006124D0" w:rsidRDefault="00901818" w:rsidP="00901818">
            <w:pPr>
              <w:spacing w:after="0" w:line="259" w:lineRule="auto"/>
              <w:ind w:left="2" w:right="0" w:firstLine="0"/>
              <w:jc w:val="center"/>
              <w:rPr>
                <w:b/>
              </w:rPr>
            </w:pPr>
          </w:p>
        </w:tc>
        <w:tc>
          <w:tcPr>
            <w:tcW w:w="709" w:type="dxa"/>
          </w:tcPr>
          <w:p w14:paraId="296B2F4A" w14:textId="77777777" w:rsidR="00901818" w:rsidRDefault="00901818" w:rsidP="00901818">
            <w:pPr>
              <w:spacing w:after="0" w:line="259" w:lineRule="auto"/>
              <w:ind w:left="2" w:right="0" w:firstLine="0"/>
              <w:jc w:val="left"/>
            </w:pPr>
          </w:p>
        </w:tc>
        <w:tc>
          <w:tcPr>
            <w:tcW w:w="851" w:type="dxa"/>
          </w:tcPr>
          <w:p w14:paraId="1001F03E" w14:textId="77777777" w:rsidR="00901818" w:rsidRDefault="00901818" w:rsidP="00901818">
            <w:pPr>
              <w:spacing w:after="0" w:line="259" w:lineRule="auto"/>
              <w:ind w:left="0" w:right="0" w:firstLine="0"/>
              <w:jc w:val="left"/>
              <w:rPr>
                <w:b/>
              </w:rPr>
            </w:pPr>
            <w:r>
              <w:rPr>
                <w:b/>
              </w:rPr>
              <w:t>§ 6 ods. 1 písm. f) až h)</w:t>
            </w:r>
          </w:p>
          <w:p w14:paraId="356A4381" w14:textId="77777777" w:rsidR="00901818" w:rsidRDefault="00901818" w:rsidP="00901818">
            <w:pPr>
              <w:spacing w:after="0" w:line="238" w:lineRule="auto"/>
              <w:ind w:left="2" w:right="0" w:firstLine="0"/>
              <w:jc w:val="left"/>
            </w:pPr>
          </w:p>
        </w:tc>
        <w:tc>
          <w:tcPr>
            <w:tcW w:w="3827" w:type="dxa"/>
          </w:tcPr>
          <w:p w14:paraId="48AC828E" w14:textId="77777777" w:rsidR="00901818" w:rsidRPr="00A22955" w:rsidRDefault="00901818" w:rsidP="00901818">
            <w:pPr>
              <w:pStyle w:val="Point1"/>
              <w:spacing w:line="240" w:lineRule="auto"/>
              <w:ind w:left="32" w:firstLine="0"/>
              <w:jc w:val="both"/>
              <w:rPr>
                <w:rFonts w:cstheme="majorBidi"/>
                <w:bCs/>
                <w:lang w:val="sk-SK"/>
              </w:rPr>
            </w:pPr>
            <w:r>
              <w:rPr>
                <w:lang w:val="sk-SK"/>
              </w:rPr>
              <w:t xml:space="preserve">f) </w:t>
            </w:r>
            <w:r w:rsidRPr="00A22955">
              <w:rPr>
                <w:lang w:val="sk-SK"/>
              </w:rPr>
              <w:t>zákonom neuznaným nákladom</w:t>
            </w:r>
          </w:p>
          <w:p w14:paraId="1D19617F" w14:textId="77777777" w:rsidR="00901818" w:rsidRPr="00A22955" w:rsidRDefault="00901818" w:rsidP="00901818">
            <w:pPr>
              <w:pStyle w:val="Point2"/>
              <w:numPr>
                <w:ilvl w:val="0"/>
                <w:numId w:val="39"/>
              </w:numPr>
              <w:spacing w:line="240" w:lineRule="auto"/>
              <w:ind w:left="318" w:hanging="317"/>
              <w:jc w:val="both"/>
              <w:rPr>
                <w:lang w:val="sk-SK"/>
              </w:rPr>
            </w:pPr>
            <w:r w:rsidRPr="00A22955">
              <w:rPr>
                <w:lang w:val="sk-SK"/>
              </w:rPr>
              <w:t xml:space="preserve">náklad, ktorý základný subjekt vykázal za nezákonné platby, vrátane úplatkov alebo iných neoprávnených výhod, </w:t>
            </w:r>
          </w:p>
          <w:p w14:paraId="71BE0BCB" w14:textId="77777777" w:rsidR="00901818" w:rsidRPr="00A22955" w:rsidRDefault="00901818" w:rsidP="00901818">
            <w:pPr>
              <w:pStyle w:val="Point2"/>
              <w:numPr>
                <w:ilvl w:val="0"/>
                <w:numId w:val="39"/>
              </w:numPr>
              <w:spacing w:line="240" w:lineRule="auto"/>
              <w:ind w:left="318" w:hanging="317"/>
              <w:jc w:val="both"/>
              <w:rPr>
                <w:rFonts w:cstheme="majorBidi"/>
                <w:bCs/>
                <w:lang w:val="sk-SK"/>
              </w:rPr>
            </w:pPr>
            <w:r w:rsidRPr="00A22955">
              <w:rPr>
                <w:lang w:val="sk-SK"/>
              </w:rPr>
              <w:t>náklad, ktorý základný subjekt vykázal za penále a pokuty, ak sa rovná alebo presahuje sumu 50 000 eur alebo zodpovedajúcu sumu vo funkčnej mene, v ktorej sa vyčísľuje zisk alebo strata základného subjektu z finančného účtovníctva,</w:t>
            </w:r>
          </w:p>
          <w:p w14:paraId="22D74F9A" w14:textId="77777777" w:rsidR="00901818" w:rsidRPr="00115C03" w:rsidRDefault="00901818" w:rsidP="00901818">
            <w:pPr>
              <w:pStyle w:val="Point1"/>
              <w:spacing w:line="240" w:lineRule="auto"/>
              <w:ind w:left="318" w:hanging="316"/>
              <w:jc w:val="both"/>
              <w:rPr>
                <w:lang w:val="sk-SK"/>
              </w:rPr>
            </w:pPr>
            <w:r>
              <w:rPr>
                <w:lang w:val="sk-SK"/>
              </w:rPr>
              <w:lastRenderedPageBreak/>
              <w:t>g)  </w:t>
            </w:r>
            <w:r w:rsidRPr="00115C03">
              <w:rPr>
                <w:lang w:val="sk-SK"/>
              </w:rPr>
              <w:t>chybou predchádzajúceho obdobia a zmenou v účtovných zásadách zmena začiatočného stavu vlastného imania základného subjektu na začiatku účtovného obdobia z dôvodu</w:t>
            </w:r>
          </w:p>
          <w:p w14:paraId="39158D4E" w14:textId="489F1372" w:rsidR="00901818" w:rsidRDefault="00901818" w:rsidP="00901818">
            <w:pPr>
              <w:pStyle w:val="Point1"/>
              <w:spacing w:line="240" w:lineRule="auto"/>
              <w:ind w:left="318" w:hanging="316"/>
              <w:jc w:val="both"/>
              <w:rPr>
                <w:lang w:val="sk-SK"/>
              </w:rPr>
            </w:pPr>
            <w:r>
              <w:rPr>
                <w:lang w:val="sk-SK"/>
              </w:rPr>
              <w:t>1.  opravy chyby pri určení</w:t>
            </w:r>
            <w:r w:rsidRPr="00115C03">
              <w:rPr>
                <w:lang w:val="sk-SK"/>
              </w:rPr>
              <w:t xml:space="preserve"> zisku alebo straty z finančného účtovníctva  v niektorom predchádzajúcom účtovnom období, ktorá ovplyvnila výnosy alebo náklady zahrnuté vo výpočte oprávneného príjmu alebo oprávnenej straty v uvedenom predchádzajúcom účtovnom období okrem rozsahu, v ktorom takáto oprava chyby viedla k podstatnému zníženiu povinnosti k zahrnutým daniam podľa § 20, </w:t>
            </w:r>
          </w:p>
          <w:p w14:paraId="0ADAB252" w14:textId="77777777" w:rsidR="00901818" w:rsidRPr="00115C03" w:rsidRDefault="00901818" w:rsidP="00901818">
            <w:pPr>
              <w:pStyle w:val="Point1"/>
              <w:spacing w:line="240" w:lineRule="auto"/>
              <w:ind w:left="318" w:hanging="316"/>
              <w:jc w:val="both"/>
              <w:rPr>
                <w:lang w:val="sk-SK"/>
              </w:rPr>
            </w:pPr>
          </w:p>
          <w:p w14:paraId="02F7A41F" w14:textId="77777777" w:rsidR="00901818" w:rsidRPr="00115C03" w:rsidRDefault="00901818" w:rsidP="00901818">
            <w:pPr>
              <w:pStyle w:val="Point1"/>
              <w:spacing w:line="240" w:lineRule="auto"/>
              <w:ind w:left="318" w:hanging="316"/>
              <w:jc w:val="both"/>
              <w:rPr>
                <w:lang w:val="sk-SK"/>
              </w:rPr>
            </w:pPr>
            <w:r>
              <w:rPr>
                <w:lang w:val="sk-SK"/>
              </w:rPr>
              <w:t xml:space="preserve">2. </w:t>
            </w:r>
            <w:r w:rsidRPr="00115C03">
              <w:rPr>
                <w:lang w:val="sk-SK"/>
              </w:rPr>
              <w:t>zmeny účtovných zásad alebo politiky, ktoré ovplyvnili výnosy alebo náklady zahrnuté vo výpočte oprávneného príjmu alebo oprávnenej straty,</w:t>
            </w:r>
          </w:p>
          <w:p w14:paraId="715FF2CE" w14:textId="77777777" w:rsidR="00901818" w:rsidRPr="005E36E3" w:rsidRDefault="00901818" w:rsidP="00901818">
            <w:pPr>
              <w:pStyle w:val="Point2"/>
              <w:spacing w:line="240" w:lineRule="auto"/>
              <w:ind w:left="316" w:hanging="316"/>
              <w:jc w:val="both"/>
              <w:rPr>
                <w:rFonts w:asciiTheme="majorBidi" w:hAnsiTheme="majorBidi" w:cstheme="majorBidi"/>
                <w:bCs/>
                <w:lang w:val="sk-SK"/>
              </w:rPr>
            </w:pPr>
            <w:r>
              <w:rPr>
                <w:lang w:val="sk-SK"/>
              </w:rPr>
              <w:t xml:space="preserve">h) </w:t>
            </w:r>
            <w:r w:rsidRPr="00A22955">
              <w:rPr>
                <w:lang w:val="sk-SK"/>
              </w:rPr>
              <w:t>dôchodkovým nákladom rozdiel medzi sumou nákladu</w:t>
            </w:r>
            <w:r>
              <w:rPr>
                <w:lang w:val="sk-SK"/>
              </w:rPr>
              <w:t xml:space="preserve"> na úhradu</w:t>
            </w:r>
            <w:r w:rsidRPr="00A22955">
              <w:rPr>
                <w:lang w:val="sk-SK"/>
              </w:rPr>
              <w:t xml:space="preserve"> </w:t>
            </w:r>
            <w:r>
              <w:rPr>
                <w:lang w:val="sk-SK"/>
              </w:rPr>
              <w:t>dôchodkového záväzku zahrnutého</w:t>
            </w:r>
            <w:r w:rsidRPr="00A22955">
              <w:rPr>
                <w:lang w:val="sk-SK"/>
              </w:rPr>
              <w:t xml:space="preserve"> v zisku alebo strate z finančného účtovníctva a sumou príspevku do dôchodkového </w:t>
            </w:r>
            <w:r w:rsidRPr="00A22955">
              <w:rPr>
                <w:lang w:val="sk-SK"/>
              </w:rPr>
              <w:lastRenderedPageBreak/>
              <w:t>fondu za príslušné účtovné obdobie.</w:t>
            </w:r>
          </w:p>
        </w:tc>
        <w:tc>
          <w:tcPr>
            <w:tcW w:w="992" w:type="dxa"/>
          </w:tcPr>
          <w:p w14:paraId="08F2B5DD"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62378E6A" w14:textId="77777777" w:rsidR="00901818" w:rsidRPr="006124D0" w:rsidRDefault="00901818" w:rsidP="00901818">
            <w:pPr>
              <w:spacing w:after="0" w:line="259" w:lineRule="auto"/>
              <w:ind w:left="0" w:right="0" w:firstLine="0"/>
              <w:jc w:val="center"/>
              <w:rPr>
                <w:b/>
              </w:rPr>
            </w:pPr>
          </w:p>
        </w:tc>
        <w:tc>
          <w:tcPr>
            <w:tcW w:w="851" w:type="dxa"/>
          </w:tcPr>
          <w:p w14:paraId="085F5C04" w14:textId="77777777" w:rsidR="00901818" w:rsidRDefault="00901818" w:rsidP="00901818">
            <w:pPr>
              <w:spacing w:after="0" w:line="259" w:lineRule="auto"/>
              <w:ind w:left="2" w:right="0" w:firstLine="0"/>
            </w:pPr>
          </w:p>
        </w:tc>
        <w:tc>
          <w:tcPr>
            <w:tcW w:w="567" w:type="dxa"/>
          </w:tcPr>
          <w:p w14:paraId="4D59C152"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75A45A7" w14:textId="77777777" w:rsidR="00901818" w:rsidRPr="00A15BDF" w:rsidRDefault="00901818" w:rsidP="00901818">
            <w:pPr>
              <w:spacing w:after="0" w:line="259" w:lineRule="auto"/>
              <w:ind w:left="0" w:right="0" w:firstLine="0"/>
              <w:jc w:val="left"/>
              <w:rPr>
                <w:b/>
              </w:rPr>
            </w:pPr>
          </w:p>
        </w:tc>
      </w:tr>
      <w:tr w:rsidR="00901818" w14:paraId="5D03493E" w14:textId="77777777" w:rsidTr="006933B9">
        <w:trPr>
          <w:gridAfter w:val="1"/>
          <w:wAfter w:w="72" w:type="dxa"/>
          <w:trHeight w:val="1559"/>
        </w:trPr>
        <w:tc>
          <w:tcPr>
            <w:tcW w:w="851" w:type="dxa"/>
          </w:tcPr>
          <w:p w14:paraId="76F4DEF5" w14:textId="77777777" w:rsidR="00901818" w:rsidRDefault="00901818" w:rsidP="00901818">
            <w:pPr>
              <w:spacing w:after="0" w:line="259" w:lineRule="auto"/>
              <w:ind w:left="0" w:right="0" w:firstLine="0"/>
              <w:jc w:val="left"/>
              <w:rPr>
                <w:b/>
              </w:rPr>
            </w:pPr>
            <w:r>
              <w:rPr>
                <w:b/>
              </w:rPr>
              <w:lastRenderedPageBreak/>
              <w:t>Čl. 16 ods. 2</w:t>
            </w:r>
          </w:p>
          <w:p w14:paraId="2B1A4455" w14:textId="77777777" w:rsidR="00901818" w:rsidRDefault="00901818" w:rsidP="00901818">
            <w:pPr>
              <w:spacing w:after="0" w:line="259" w:lineRule="auto"/>
              <w:ind w:left="0" w:right="0" w:firstLine="0"/>
              <w:jc w:val="left"/>
            </w:pPr>
          </w:p>
        </w:tc>
        <w:tc>
          <w:tcPr>
            <w:tcW w:w="5529" w:type="dxa"/>
          </w:tcPr>
          <w:p w14:paraId="29BC36F0" w14:textId="77777777" w:rsidR="00901818" w:rsidRDefault="00901818" w:rsidP="00901818">
            <w:pPr>
              <w:spacing w:after="0" w:line="259" w:lineRule="auto"/>
              <w:ind w:left="0" w:right="0" w:firstLine="0"/>
            </w:pPr>
            <w:r>
              <w:t>2.</w:t>
            </w:r>
          </w:p>
          <w:p w14:paraId="349468A9" w14:textId="77777777" w:rsidR="00901818" w:rsidRDefault="00901818" w:rsidP="00901818">
            <w:pPr>
              <w:spacing w:after="0" w:line="259" w:lineRule="auto"/>
              <w:ind w:left="0" w:right="0" w:firstLine="0"/>
            </w:pPr>
            <w:r>
              <w:t>Čistý zisk alebo čistá strata základného subjektu z finančného účtovníctva sa na účely stanovenia jeho oprávneného príjmu alebo oprávnenej straty upraví o sumu týchto položiek:</w:t>
            </w:r>
          </w:p>
          <w:p w14:paraId="3C7FDC35" w14:textId="77777777" w:rsidR="00901818" w:rsidRDefault="00901818" w:rsidP="00901818">
            <w:pPr>
              <w:spacing w:after="0" w:line="259" w:lineRule="auto"/>
              <w:ind w:left="0" w:right="0" w:firstLine="0"/>
            </w:pPr>
            <w:r>
              <w:t>a)</w:t>
            </w:r>
          </w:p>
          <w:p w14:paraId="102FBBAB" w14:textId="77777777" w:rsidR="00901818" w:rsidRDefault="00901818" w:rsidP="00901818">
            <w:pPr>
              <w:spacing w:after="0" w:line="259" w:lineRule="auto"/>
              <w:ind w:left="0" w:right="0" w:firstLine="0"/>
            </w:pPr>
            <w:r>
              <w:t>čisté náklady na daň;</w:t>
            </w:r>
          </w:p>
          <w:p w14:paraId="123F3D81" w14:textId="77777777" w:rsidR="00901818" w:rsidRDefault="00901818" w:rsidP="00901818">
            <w:pPr>
              <w:spacing w:after="0" w:line="259" w:lineRule="auto"/>
              <w:ind w:left="0" w:right="0" w:firstLine="0"/>
            </w:pPr>
            <w:r>
              <w:t>b)</w:t>
            </w:r>
          </w:p>
          <w:p w14:paraId="1F27420D" w14:textId="77777777" w:rsidR="00901818" w:rsidRDefault="00901818" w:rsidP="00901818">
            <w:pPr>
              <w:spacing w:after="0" w:line="259" w:lineRule="auto"/>
              <w:ind w:left="0" w:right="0" w:firstLine="0"/>
            </w:pPr>
            <w:r>
              <w:t>vylúčené dividendy;</w:t>
            </w:r>
          </w:p>
          <w:p w14:paraId="401DAB70" w14:textId="77777777" w:rsidR="00901818" w:rsidRDefault="00901818" w:rsidP="00901818">
            <w:pPr>
              <w:spacing w:after="0" w:line="259" w:lineRule="auto"/>
              <w:ind w:left="0" w:right="0" w:firstLine="0"/>
            </w:pPr>
            <w:r>
              <w:t>c)</w:t>
            </w:r>
          </w:p>
          <w:p w14:paraId="4D46C2CD" w14:textId="77777777" w:rsidR="00901818" w:rsidRDefault="00901818" w:rsidP="00901818">
            <w:pPr>
              <w:spacing w:after="0" w:line="259" w:lineRule="auto"/>
              <w:ind w:left="0" w:right="0" w:firstLine="0"/>
            </w:pPr>
            <w:r>
              <w:t>vylúčené zisky alebo straty vo vlastnom imaní;</w:t>
            </w:r>
          </w:p>
          <w:p w14:paraId="2EAC0785" w14:textId="77777777" w:rsidR="00901818" w:rsidRDefault="00901818" w:rsidP="00901818">
            <w:pPr>
              <w:spacing w:after="0" w:line="259" w:lineRule="auto"/>
              <w:ind w:left="0" w:right="0" w:firstLine="0"/>
            </w:pPr>
            <w:r>
              <w:t>d)</w:t>
            </w:r>
          </w:p>
          <w:p w14:paraId="18A93304" w14:textId="77777777" w:rsidR="00901818" w:rsidRDefault="00901818" w:rsidP="00901818">
            <w:pPr>
              <w:spacing w:after="0" w:line="259" w:lineRule="auto"/>
              <w:ind w:left="0" w:right="0" w:firstLine="0"/>
            </w:pPr>
            <w:r>
              <w:t>zahrnuté zisky alebo straty z metódy precenenia;</w:t>
            </w:r>
          </w:p>
          <w:p w14:paraId="2E16CEAF" w14:textId="77777777" w:rsidR="00901818" w:rsidRDefault="00901818" w:rsidP="00901818">
            <w:pPr>
              <w:spacing w:after="0" w:line="259" w:lineRule="auto"/>
              <w:ind w:left="0" w:right="0" w:firstLine="0"/>
            </w:pPr>
            <w:r>
              <w:t>e)</w:t>
            </w:r>
          </w:p>
          <w:p w14:paraId="3C03EC30" w14:textId="77777777" w:rsidR="00901818" w:rsidRDefault="00901818" w:rsidP="00901818">
            <w:pPr>
              <w:spacing w:after="0" w:line="259" w:lineRule="auto"/>
              <w:ind w:left="0" w:right="0" w:firstLine="0"/>
            </w:pPr>
            <w:r>
              <w:t>zisky alebo straty zo scudzenia majetku a záväzkov vylúčených podľa článku 35;</w:t>
            </w:r>
          </w:p>
          <w:p w14:paraId="7D88B464" w14:textId="77777777" w:rsidR="00901818" w:rsidRDefault="00901818" w:rsidP="00901818">
            <w:pPr>
              <w:spacing w:after="0" w:line="259" w:lineRule="auto"/>
              <w:ind w:left="0" w:right="0" w:firstLine="0"/>
            </w:pPr>
            <w:r>
              <w:t>f)</w:t>
            </w:r>
          </w:p>
          <w:p w14:paraId="007D610F" w14:textId="77777777" w:rsidR="00901818" w:rsidRDefault="00901818" w:rsidP="00901818">
            <w:pPr>
              <w:spacing w:after="0" w:line="259" w:lineRule="auto"/>
              <w:ind w:left="0" w:right="0" w:firstLine="0"/>
            </w:pPr>
            <w:r>
              <w:t>asymetrické kurzové zisky alebo straty;</w:t>
            </w:r>
          </w:p>
          <w:p w14:paraId="65013252" w14:textId="77777777" w:rsidR="00901818" w:rsidRDefault="00901818" w:rsidP="00901818">
            <w:pPr>
              <w:spacing w:after="0" w:line="259" w:lineRule="auto"/>
              <w:ind w:left="0" w:right="0" w:firstLine="0"/>
            </w:pPr>
            <w:r>
              <w:t>g)</w:t>
            </w:r>
          </w:p>
          <w:p w14:paraId="79F464A1" w14:textId="77777777" w:rsidR="00901818" w:rsidRDefault="00901818" w:rsidP="00901818">
            <w:pPr>
              <w:spacing w:after="0" w:line="259" w:lineRule="auto"/>
              <w:ind w:left="0" w:right="0" w:firstLine="0"/>
            </w:pPr>
            <w:r>
              <w:t>zákonom neuznané náklady;</w:t>
            </w:r>
          </w:p>
          <w:p w14:paraId="2FC56EEC" w14:textId="77777777" w:rsidR="00901818" w:rsidRDefault="00901818" w:rsidP="00901818">
            <w:pPr>
              <w:spacing w:after="0" w:line="259" w:lineRule="auto"/>
              <w:ind w:left="0" w:right="0" w:firstLine="0"/>
            </w:pPr>
            <w:r>
              <w:t>h)</w:t>
            </w:r>
          </w:p>
          <w:p w14:paraId="443D2615" w14:textId="77777777" w:rsidR="00901818" w:rsidRDefault="00901818" w:rsidP="00901818">
            <w:pPr>
              <w:spacing w:after="0" w:line="259" w:lineRule="auto"/>
              <w:ind w:left="0" w:right="0" w:firstLine="0"/>
            </w:pPr>
            <w:r>
              <w:t>chyby predchádzajúceho obdobia a zmeny v účtovných zásadách a</w:t>
            </w:r>
          </w:p>
          <w:p w14:paraId="78EABF01" w14:textId="77777777" w:rsidR="00901818" w:rsidRDefault="00901818" w:rsidP="00901818">
            <w:pPr>
              <w:spacing w:after="0" w:line="259" w:lineRule="auto"/>
              <w:ind w:left="0" w:right="0" w:firstLine="0"/>
            </w:pPr>
            <w:r>
              <w:t>i)</w:t>
            </w:r>
          </w:p>
          <w:p w14:paraId="60AE7F39" w14:textId="77777777" w:rsidR="00901818" w:rsidRDefault="00901818" w:rsidP="00901818">
            <w:pPr>
              <w:spacing w:after="0" w:line="259" w:lineRule="auto"/>
              <w:ind w:left="0" w:right="0" w:firstLine="0"/>
            </w:pPr>
            <w:r>
              <w:t>vzniknuté dôchodkové náklady.</w:t>
            </w:r>
          </w:p>
        </w:tc>
        <w:tc>
          <w:tcPr>
            <w:tcW w:w="850" w:type="dxa"/>
          </w:tcPr>
          <w:p w14:paraId="2153A346" w14:textId="77777777" w:rsidR="00901818" w:rsidRPr="006124D0" w:rsidRDefault="00901818" w:rsidP="00901818">
            <w:pPr>
              <w:spacing w:after="0" w:line="259" w:lineRule="auto"/>
              <w:ind w:left="0" w:right="0" w:firstLine="0"/>
              <w:jc w:val="center"/>
              <w:rPr>
                <w:b/>
                <w:sz w:val="23"/>
              </w:rPr>
            </w:pPr>
            <w:r w:rsidRPr="006124D0">
              <w:rPr>
                <w:b/>
                <w:sz w:val="23"/>
              </w:rPr>
              <w:t>N</w:t>
            </w:r>
          </w:p>
          <w:p w14:paraId="20AB67AF" w14:textId="77777777" w:rsidR="00901818" w:rsidRPr="006124D0" w:rsidRDefault="00901818" w:rsidP="00901818">
            <w:pPr>
              <w:spacing w:after="0" w:line="259" w:lineRule="auto"/>
              <w:ind w:left="2" w:right="0" w:firstLine="0"/>
              <w:jc w:val="center"/>
              <w:rPr>
                <w:b/>
              </w:rPr>
            </w:pPr>
          </w:p>
        </w:tc>
        <w:tc>
          <w:tcPr>
            <w:tcW w:w="709" w:type="dxa"/>
          </w:tcPr>
          <w:p w14:paraId="6AB56157" w14:textId="77777777" w:rsidR="00901818" w:rsidRDefault="00901818" w:rsidP="00901818">
            <w:pPr>
              <w:spacing w:after="0" w:line="259" w:lineRule="auto"/>
              <w:ind w:left="2" w:right="0" w:firstLine="0"/>
              <w:jc w:val="left"/>
            </w:pPr>
          </w:p>
        </w:tc>
        <w:tc>
          <w:tcPr>
            <w:tcW w:w="851" w:type="dxa"/>
          </w:tcPr>
          <w:p w14:paraId="4B642C5C" w14:textId="58FE158D" w:rsidR="00901818" w:rsidRDefault="00901818" w:rsidP="00901818">
            <w:pPr>
              <w:spacing w:after="0" w:line="259" w:lineRule="auto"/>
              <w:ind w:left="0" w:right="0" w:firstLine="0"/>
              <w:jc w:val="left"/>
              <w:rPr>
                <w:b/>
              </w:rPr>
            </w:pPr>
            <w:r>
              <w:rPr>
                <w:b/>
              </w:rPr>
              <w:t>§ 6 ods. 2 a 3</w:t>
            </w:r>
          </w:p>
          <w:p w14:paraId="5D069286" w14:textId="77777777" w:rsidR="00901818" w:rsidRDefault="00901818" w:rsidP="00901818">
            <w:pPr>
              <w:spacing w:after="0" w:line="238" w:lineRule="auto"/>
              <w:ind w:left="2" w:right="0" w:firstLine="0"/>
              <w:jc w:val="left"/>
            </w:pPr>
          </w:p>
        </w:tc>
        <w:tc>
          <w:tcPr>
            <w:tcW w:w="3827" w:type="dxa"/>
          </w:tcPr>
          <w:p w14:paraId="602FF4FF" w14:textId="77777777" w:rsidR="00901818" w:rsidRPr="00A22955" w:rsidRDefault="00901818" w:rsidP="00901818">
            <w:pPr>
              <w:pStyle w:val="ManualNumPar1"/>
              <w:numPr>
                <w:ilvl w:val="0"/>
                <w:numId w:val="34"/>
              </w:numPr>
              <w:spacing w:line="240" w:lineRule="auto"/>
              <w:ind w:left="318" w:hanging="317"/>
              <w:jc w:val="both"/>
              <w:rPr>
                <w:rFonts w:cstheme="majorBidi"/>
                <w:bCs/>
                <w:lang w:val="sk-SK"/>
              </w:rPr>
            </w:pPr>
            <w:r w:rsidRPr="00A22955">
              <w:rPr>
                <w:lang w:val="sk-SK"/>
              </w:rPr>
              <w:t>Zisk alebo strata základného subjektu z finančného účtovníctva sa upravia o </w:t>
            </w:r>
          </w:p>
          <w:p w14:paraId="2AD6BE11" w14:textId="77777777" w:rsidR="00901818" w:rsidRPr="00A22955" w:rsidRDefault="00901818" w:rsidP="00901818">
            <w:pPr>
              <w:pStyle w:val="ManualNumPar1"/>
              <w:numPr>
                <w:ilvl w:val="0"/>
                <w:numId w:val="40"/>
              </w:numPr>
              <w:spacing w:line="240" w:lineRule="auto"/>
              <w:ind w:left="318" w:hanging="317"/>
              <w:jc w:val="both"/>
              <w:rPr>
                <w:rFonts w:cstheme="majorBidi"/>
                <w:bCs/>
                <w:lang w:val="sk-SK"/>
              </w:rPr>
            </w:pPr>
            <w:r w:rsidRPr="00A22955">
              <w:rPr>
                <w:lang w:val="sk-SK"/>
              </w:rPr>
              <w:t>náklady na daň,</w:t>
            </w:r>
          </w:p>
          <w:p w14:paraId="0B466D71" w14:textId="77777777" w:rsidR="00901818" w:rsidRPr="00A22955" w:rsidRDefault="00901818" w:rsidP="00901818">
            <w:pPr>
              <w:pStyle w:val="Point1"/>
              <w:numPr>
                <w:ilvl w:val="0"/>
                <w:numId w:val="40"/>
              </w:numPr>
              <w:spacing w:line="240" w:lineRule="auto"/>
              <w:ind w:left="318" w:hanging="317"/>
              <w:jc w:val="both"/>
              <w:rPr>
                <w:rFonts w:asciiTheme="majorBidi" w:hAnsiTheme="majorBidi" w:cstheme="majorBidi"/>
                <w:bCs/>
                <w:lang w:val="sk-SK"/>
              </w:rPr>
            </w:pPr>
            <w:r w:rsidRPr="00A22955">
              <w:rPr>
                <w:lang w:val="sk-SK"/>
              </w:rPr>
              <w:t>vylúčené dividendy,</w:t>
            </w:r>
          </w:p>
          <w:p w14:paraId="27E144AB" w14:textId="77777777" w:rsidR="00901818" w:rsidRPr="00A22955" w:rsidRDefault="00901818" w:rsidP="00901818">
            <w:pPr>
              <w:pStyle w:val="Point1"/>
              <w:numPr>
                <w:ilvl w:val="0"/>
                <w:numId w:val="40"/>
              </w:numPr>
              <w:spacing w:line="240" w:lineRule="auto"/>
              <w:ind w:left="318" w:hanging="317"/>
              <w:jc w:val="both"/>
              <w:rPr>
                <w:rFonts w:asciiTheme="majorBidi" w:hAnsiTheme="majorBidi" w:cstheme="majorBidi"/>
                <w:bCs/>
                <w:lang w:val="sk-SK"/>
              </w:rPr>
            </w:pPr>
            <w:r w:rsidRPr="00ED6AD7">
              <w:rPr>
                <w:szCs w:val="24"/>
                <w:lang w:val="sk-SK"/>
              </w:rPr>
              <w:t>vylúčený zisk alebo stratu vzniknuté v súvislosti s vlastníckym podielom</w:t>
            </w:r>
            <w:r w:rsidRPr="00A22955">
              <w:rPr>
                <w:lang w:val="sk-SK"/>
              </w:rPr>
              <w:t>,</w:t>
            </w:r>
          </w:p>
          <w:p w14:paraId="08142BF1" w14:textId="77777777" w:rsidR="00901818" w:rsidRPr="00ED6AD7" w:rsidRDefault="00901818" w:rsidP="00901818">
            <w:pPr>
              <w:pStyle w:val="Point1"/>
              <w:numPr>
                <w:ilvl w:val="0"/>
                <w:numId w:val="40"/>
              </w:numPr>
              <w:spacing w:before="0" w:line="240" w:lineRule="auto"/>
              <w:ind w:left="316" w:hanging="284"/>
              <w:jc w:val="both"/>
              <w:rPr>
                <w:bCs/>
                <w:szCs w:val="24"/>
                <w:lang w:val="sk-SK"/>
              </w:rPr>
            </w:pPr>
            <w:r w:rsidRPr="00ED6AD7">
              <w:rPr>
                <w:szCs w:val="24"/>
                <w:lang w:val="sk-SK"/>
              </w:rPr>
              <w:t>zahrnuté zisky alebo straty z metódy precenenia</w:t>
            </w:r>
            <w:r>
              <w:rPr>
                <w:szCs w:val="24"/>
                <w:lang w:val="sk-SK"/>
              </w:rPr>
              <w:t xml:space="preserve"> nehnuteľností</w:t>
            </w:r>
            <w:r w:rsidRPr="00ED6AD7">
              <w:rPr>
                <w:szCs w:val="24"/>
                <w:lang w:val="sk-SK"/>
              </w:rPr>
              <w:t>, strojov a zariadení,</w:t>
            </w:r>
          </w:p>
          <w:p w14:paraId="08E66B89" w14:textId="77777777" w:rsidR="00901818" w:rsidRPr="00A22955" w:rsidRDefault="00901818" w:rsidP="00901818">
            <w:pPr>
              <w:pStyle w:val="Point1"/>
              <w:numPr>
                <w:ilvl w:val="0"/>
                <w:numId w:val="40"/>
              </w:numPr>
              <w:spacing w:line="240" w:lineRule="auto"/>
              <w:ind w:left="316" w:hanging="284"/>
              <w:jc w:val="both"/>
              <w:rPr>
                <w:rFonts w:cstheme="majorBidi"/>
                <w:bCs/>
                <w:lang w:val="sk-SK"/>
              </w:rPr>
            </w:pPr>
            <w:r w:rsidRPr="00A22955">
              <w:rPr>
                <w:lang w:val="sk-SK"/>
              </w:rPr>
              <w:t>zisky alebo straty z predaja majetku a záväzkov vylúčených podľa § 35,</w:t>
            </w:r>
          </w:p>
          <w:p w14:paraId="0AB815FA" w14:textId="77777777" w:rsidR="00901818" w:rsidRPr="00A22955" w:rsidRDefault="00901818" w:rsidP="00901818">
            <w:pPr>
              <w:pStyle w:val="Point1"/>
              <w:numPr>
                <w:ilvl w:val="0"/>
                <w:numId w:val="40"/>
              </w:numPr>
              <w:spacing w:line="240" w:lineRule="auto"/>
              <w:ind w:left="316" w:hanging="284"/>
              <w:jc w:val="both"/>
              <w:rPr>
                <w:rFonts w:asciiTheme="majorBidi" w:hAnsiTheme="majorBidi" w:cstheme="majorBidi"/>
                <w:bCs/>
                <w:lang w:val="sk-SK"/>
              </w:rPr>
            </w:pPr>
            <w:r w:rsidRPr="00A22955">
              <w:rPr>
                <w:lang w:val="sk-SK"/>
              </w:rPr>
              <w:t>asymetrické kurzové zisky alebo straty,</w:t>
            </w:r>
          </w:p>
          <w:p w14:paraId="532FDBEE" w14:textId="77777777" w:rsidR="00901818" w:rsidRPr="00A22955" w:rsidRDefault="00901818" w:rsidP="00901818">
            <w:pPr>
              <w:pStyle w:val="Point1"/>
              <w:numPr>
                <w:ilvl w:val="0"/>
                <w:numId w:val="40"/>
              </w:numPr>
              <w:spacing w:line="240" w:lineRule="auto"/>
              <w:ind w:left="316" w:hanging="284"/>
              <w:jc w:val="both"/>
              <w:rPr>
                <w:rFonts w:asciiTheme="majorBidi" w:hAnsiTheme="majorBidi" w:cstheme="majorBidi"/>
                <w:bCs/>
                <w:lang w:val="sk-SK"/>
              </w:rPr>
            </w:pPr>
            <w:r w:rsidRPr="00A22955">
              <w:rPr>
                <w:lang w:val="sk-SK"/>
              </w:rPr>
              <w:t>zákonom neuznané náklady,</w:t>
            </w:r>
          </w:p>
          <w:p w14:paraId="6E151792" w14:textId="77777777" w:rsidR="00901818" w:rsidRPr="00A22955" w:rsidRDefault="00901818" w:rsidP="00901818">
            <w:pPr>
              <w:pStyle w:val="Point1"/>
              <w:numPr>
                <w:ilvl w:val="0"/>
                <w:numId w:val="40"/>
              </w:numPr>
              <w:spacing w:line="240" w:lineRule="auto"/>
              <w:ind w:left="316" w:hanging="284"/>
              <w:jc w:val="both"/>
              <w:rPr>
                <w:rFonts w:asciiTheme="majorBidi" w:hAnsiTheme="majorBidi" w:cstheme="majorBidi"/>
                <w:bCs/>
                <w:lang w:val="sk-SK"/>
              </w:rPr>
            </w:pPr>
            <w:r w:rsidRPr="00A22955">
              <w:rPr>
                <w:lang w:val="sk-SK"/>
              </w:rPr>
              <w:t>chyby predchádzajúceho obdobia</w:t>
            </w:r>
            <w:r>
              <w:rPr>
                <w:lang w:val="sk-SK"/>
              </w:rPr>
              <w:t xml:space="preserve"> a zmeny v účtovných zásadách, </w:t>
            </w:r>
          </w:p>
          <w:p w14:paraId="11071728" w14:textId="58100FC7" w:rsidR="00901818" w:rsidRPr="001F0B56" w:rsidRDefault="00901818" w:rsidP="00901818">
            <w:pPr>
              <w:pStyle w:val="Point1"/>
              <w:numPr>
                <w:ilvl w:val="0"/>
                <w:numId w:val="40"/>
              </w:numPr>
              <w:spacing w:line="240" w:lineRule="auto"/>
              <w:ind w:left="316" w:hanging="284"/>
              <w:jc w:val="both"/>
              <w:rPr>
                <w:rFonts w:asciiTheme="majorBidi" w:hAnsiTheme="majorBidi" w:cstheme="majorBidi"/>
                <w:bCs/>
                <w:lang w:val="sk-SK"/>
              </w:rPr>
            </w:pPr>
            <w:r w:rsidRPr="00A22955">
              <w:rPr>
                <w:lang w:val="sk-SK"/>
              </w:rPr>
              <w:t>dôchodkové náklady.</w:t>
            </w:r>
            <w:r w:rsidRPr="00E56AE9">
              <w:rPr>
                <w:lang w:val="sk-SK"/>
              </w:rPr>
              <w:t xml:space="preserve"> </w:t>
            </w:r>
          </w:p>
          <w:p w14:paraId="7B3A329C" w14:textId="77777777" w:rsidR="00901818" w:rsidRPr="001F0B56" w:rsidRDefault="00901818" w:rsidP="00901818">
            <w:pPr>
              <w:pStyle w:val="Point1"/>
              <w:spacing w:line="240" w:lineRule="auto"/>
              <w:ind w:left="316" w:firstLine="0"/>
              <w:jc w:val="both"/>
              <w:rPr>
                <w:rFonts w:asciiTheme="majorBidi" w:hAnsiTheme="majorBidi" w:cstheme="majorBidi"/>
                <w:bCs/>
                <w:lang w:val="sk-SK"/>
              </w:rPr>
            </w:pPr>
          </w:p>
          <w:p w14:paraId="3A361B46" w14:textId="516ACE0B" w:rsidR="00901818" w:rsidRPr="005E36E3" w:rsidRDefault="00901818" w:rsidP="00901818">
            <w:pPr>
              <w:pStyle w:val="Point1"/>
              <w:spacing w:line="240" w:lineRule="auto"/>
              <w:ind w:left="32" w:firstLine="0"/>
              <w:jc w:val="both"/>
              <w:rPr>
                <w:rFonts w:asciiTheme="majorBidi" w:hAnsiTheme="majorBidi" w:cstheme="majorBidi"/>
                <w:bCs/>
                <w:lang w:val="sk-SK"/>
              </w:rPr>
            </w:pPr>
            <w:r w:rsidRPr="00E56AE9">
              <w:rPr>
                <w:lang w:val="sk-SK"/>
              </w:rPr>
              <w:t>(3)</w:t>
            </w:r>
            <w:r w:rsidRPr="00E56AE9">
              <w:rPr>
                <w:lang w:val="sk-SK"/>
              </w:rPr>
              <w:tab/>
              <w:t xml:space="preserve">Podávajúci subjekt sa môže v súlade s § 42 ods. 2 rozhodnúť, </w:t>
            </w:r>
            <w:r>
              <w:rPr>
                <w:lang w:val="sk-SK"/>
              </w:rPr>
              <w:t xml:space="preserve">že </w:t>
            </w:r>
            <w:r>
              <w:rPr>
                <w:lang w:val="sk-SK"/>
              </w:rPr>
              <w:lastRenderedPageBreak/>
              <w:t>vylúčené dividendy podľa odseku</w:t>
            </w:r>
            <w:r w:rsidRPr="00E56AE9">
              <w:rPr>
                <w:lang w:val="sk-SK"/>
              </w:rPr>
              <w:t xml:space="preserve"> 2 písm. b) budú zahŕňať aj podiely na zisku (dividendy) alebo iné formy rozdelenia zisku prijaté alebo vzniknuté v súvislosti s portfóliovým podielom, ktorý po dobu kratšiu ako jeden rok ku dňu rozdelenia zisku skutočne vlastní základný subjekt, ktorému plynie alebo vzniká nárok na tento podiel na zisku (dividendu) alebo inú formu rozdelenia zisku.</w:t>
            </w:r>
          </w:p>
        </w:tc>
        <w:tc>
          <w:tcPr>
            <w:tcW w:w="992" w:type="dxa"/>
          </w:tcPr>
          <w:p w14:paraId="48C1212C"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34227F89" w14:textId="77777777" w:rsidR="00901818" w:rsidRPr="006124D0" w:rsidRDefault="00901818" w:rsidP="00901818">
            <w:pPr>
              <w:spacing w:after="0" w:line="259" w:lineRule="auto"/>
              <w:ind w:left="0" w:right="0" w:firstLine="0"/>
              <w:jc w:val="center"/>
              <w:rPr>
                <w:b/>
              </w:rPr>
            </w:pPr>
          </w:p>
        </w:tc>
        <w:tc>
          <w:tcPr>
            <w:tcW w:w="851" w:type="dxa"/>
          </w:tcPr>
          <w:p w14:paraId="41487183" w14:textId="77777777" w:rsidR="00901818" w:rsidRDefault="00901818" w:rsidP="00901818">
            <w:pPr>
              <w:spacing w:line="254" w:lineRule="auto"/>
              <w:rPr>
                <w:sz w:val="16"/>
                <w:szCs w:val="16"/>
              </w:rPr>
            </w:pPr>
          </w:p>
          <w:p w14:paraId="530F85ED" w14:textId="77777777" w:rsidR="00901818" w:rsidRDefault="00901818" w:rsidP="00901818">
            <w:pPr>
              <w:spacing w:line="254" w:lineRule="auto"/>
              <w:rPr>
                <w:sz w:val="16"/>
                <w:szCs w:val="16"/>
              </w:rPr>
            </w:pPr>
          </w:p>
          <w:p w14:paraId="13F35C34" w14:textId="77777777" w:rsidR="00901818" w:rsidRDefault="00901818" w:rsidP="00901818">
            <w:pPr>
              <w:spacing w:line="254" w:lineRule="auto"/>
              <w:rPr>
                <w:sz w:val="16"/>
                <w:szCs w:val="16"/>
              </w:rPr>
            </w:pPr>
          </w:p>
          <w:p w14:paraId="76651CA0" w14:textId="77777777" w:rsidR="00901818" w:rsidRDefault="00901818" w:rsidP="00901818">
            <w:pPr>
              <w:spacing w:line="254" w:lineRule="auto"/>
              <w:rPr>
                <w:sz w:val="16"/>
                <w:szCs w:val="16"/>
              </w:rPr>
            </w:pPr>
          </w:p>
          <w:p w14:paraId="73E13431" w14:textId="77777777" w:rsidR="00901818" w:rsidRDefault="00901818" w:rsidP="00901818">
            <w:pPr>
              <w:spacing w:line="254" w:lineRule="auto"/>
              <w:rPr>
                <w:sz w:val="16"/>
                <w:szCs w:val="16"/>
              </w:rPr>
            </w:pPr>
          </w:p>
          <w:p w14:paraId="7E8F0886" w14:textId="77777777" w:rsidR="00901818" w:rsidRDefault="00901818" w:rsidP="00901818">
            <w:pPr>
              <w:spacing w:line="254" w:lineRule="auto"/>
              <w:rPr>
                <w:sz w:val="16"/>
                <w:szCs w:val="16"/>
              </w:rPr>
            </w:pPr>
          </w:p>
          <w:p w14:paraId="4BB6FA93" w14:textId="77777777" w:rsidR="00901818" w:rsidRDefault="00901818" w:rsidP="00901818">
            <w:pPr>
              <w:spacing w:line="254" w:lineRule="auto"/>
              <w:rPr>
                <w:sz w:val="16"/>
                <w:szCs w:val="16"/>
              </w:rPr>
            </w:pPr>
          </w:p>
          <w:p w14:paraId="324D4FBE" w14:textId="77777777" w:rsidR="00901818" w:rsidRDefault="00901818" w:rsidP="00901818">
            <w:pPr>
              <w:spacing w:line="254" w:lineRule="auto"/>
              <w:rPr>
                <w:sz w:val="16"/>
                <w:szCs w:val="16"/>
              </w:rPr>
            </w:pPr>
          </w:p>
          <w:p w14:paraId="1AFBC825" w14:textId="77777777" w:rsidR="00901818" w:rsidRDefault="00901818" w:rsidP="00901818">
            <w:pPr>
              <w:spacing w:line="254" w:lineRule="auto"/>
              <w:rPr>
                <w:sz w:val="16"/>
                <w:szCs w:val="16"/>
              </w:rPr>
            </w:pPr>
          </w:p>
          <w:p w14:paraId="7373137A" w14:textId="77777777" w:rsidR="00901818" w:rsidRDefault="00901818" w:rsidP="00901818">
            <w:pPr>
              <w:spacing w:line="254" w:lineRule="auto"/>
              <w:rPr>
                <w:sz w:val="16"/>
                <w:szCs w:val="16"/>
              </w:rPr>
            </w:pPr>
          </w:p>
          <w:p w14:paraId="5E617DF3" w14:textId="77777777" w:rsidR="00901818" w:rsidRDefault="00901818" w:rsidP="00901818">
            <w:pPr>
              <w:spacing w:line="254" w:lineRule="auto"/>
              <w:rPr>
                <w:sz w:val="16"/>
                <w:szCs w:val="16"/>
              </w:rPr>
            </w:pPr>
          </w:p>
          <w:p w14:paraId="251F2FD6" w14:textId="77777777" w:rsidR="00901818" w:rsidRDefault="00901818" w:rsidP="00901818">
            <w:pPr>
              <w:spacing w:line="254" w:lineRule="auto"/>
              <w:rPr>
                <w:sz w:val="16"/>
                <w:szCs w:val="16"/>
              </w:rPr>
            </w:pPr>
          </w:p>
          <w:p w14:paraId="5F496589" w14:textId="77777777" w:rsidR="00901818" w:rsidRDefault="00901818" w:rsidP="00901818">
            <w:pPr>
              <w:spacing w:line="254" w:lineRule="auto"/>
              <w:rPr>
                <w:sz w:val="16"/>
                <w:szCs w:val="16"/>
              </w:rPr>
            </w:pPr>
          </w:p>
          <w:p w14:paraId="47F54429" w14:textId="77777777" w:rsidR="00901818" w:rsidRDefault="00901818" w:rsidP="00901818">
            <w:pPr>
              <w:spacing w:line="254" w:lineRule="auto"/>
              <w:rPr>
                <w:sz w:val="16"/>
                <w:szCs w:val="16"/>
              </w:rPr>
            </w:pPr>
          </w:p>
          <w:p w14:paraId="10F70E91" w14:textId="77777777" w:rsidR="00901818" w:rsidRDefault="00901818" w:rsidP="00901818">
            <w:pPr>
              <w:spacing w:line="254" w:lineRule="auto"/>
              <w:rPr>
                <w:sz w:val="16"/>
                <w:szCs w:val="16"/>
              </w:rPr>
            </w:pPr>
          </w:p>
          <w:p w14:paraId="3EE79EEE" w14:textId="77777777" w:rsidR="00901818" w:rsidRDefault="00901818" w:rsidP="00901818">
            <w:pPr>
              <w:spacing w:line="254" w:lineRule="auto"/>
              <w:rPr>
                <w:sz w:val="16"/>
                <w:szCs w:val="16"/>
              </w:rPr>
            </w:pPr>
          </w:p>
          <w:p w14:paraId="76A308B1" w14:textId="77777777" w:rsidR="00901818" w:rsidRDefault="00901818" w:rsidP="00901818">
            <w:pPr>
              <w:spacing w:line="254" w:lineRule="auto"/>
              <w:rPr>
                <w:sz w:val="16"/>
                <w:szCs w:val="16"/>
              </w:rPr>
            </w:pPr>
          </w:p>
          <w:p w14:paraId="4EE7B807" w14:textId="77777777" w:rsidR="00901818" w:rsidRDefault="00901818" w:rsidP="00901818">
            <w:pPr>
              <w:spacing w:line="254" w:lineRule="auto"/>
              <w:rPr>
                <w:sz w:val="16"/>
                <w:szCs w:val="16"/>
              </w:rPr>
            </w:pPr>
          </w:p>
          <w:p w14:paraId="4DC02B06" w14:textId="77777777" w:rsidR="00901818" w:rsidRDefault="00901818" w:rsidP="00901818">
            <w:pPr>
              <w:spacing w:line="254" w:lineRule="auto"/>
              <w:rPr>
                <w:sz w:val="16"/>
                <w:szCs w:val="16"/>
              </w:rPr>
            </w:pPr>
          </w:p>
          <w:p w14:paraId="7AC56DA1" w14:textId="77777777" w:rsidR="00901818" w:rsidRDefault="00901818" w:rsidP="00901818">
            <w:pPr>
              <w:spacing w:line="254" w:lineRule="auto"/>
              <w:rPr>
                <w:sz w:val="16"/>
                <w:szCs w:val="16"/>
              </w:rPr>
            </w:pPr>
          </w:p>
          <w:p w14:paraId="75919997" w14:textId="77777777" w:rsidR="00901818" w:rsidRDefault="00901818" w:rsidP="00901818">
            <w:pPr>
              <w:spacing w:line="254" w:lineRule="auto"/>
              <w:rPr>
                <w:sz w:val="16"/>
                <w:szCs w:val="16"/>
              </w:rPr>
            </w:pPr>
          </w:p>
          <w:p w14:paraId="35ED5D89" w14:textId="77777777" w:rsidR="00901818" w:rsidRDefault="00901818" w:rsidP="00901818">
            <w:pPr>
              <w:spacing w:line="254" w:lineRule="auto"/>
              <w:rPr>
                <w:sz w:val="16"/>
                <w:szCs w:val="16"/>
              </w:rPr>
            </w:pPr>
          </w:p>
          <w:p w14:paraId="613045AC" w14:textId="77777777" w:rsidR="00901818" w:rsidRDefault="00901818" w:rsidP="00901818">
            <w:pPr>
              <w:spacing w:line="254" w:lineRule="auto"/>
              <w:rPr>
                <w:sz w:val="16"/>
                <w:szCs w:val="16"/>
              </w:rPr>
            </w:pPr>
          </w:p>
          <w:p w14:paraId="22EBF57A" w14:textId="77777777" w:rsidR="00901818" w:rsidRDefault="00901818" w:rsidP="00901818">
            <w:pPr>
              <w:spacing w:line="254" w:lineRule="auto"/>
              <w:rPr>
                <w:sz w:val="16"/>
                <w:szCs w:val="16"/>
              </w:rPr>
            </w:pPr>
          </w:p>
          <w:p w14:paraId="7E30F1F6" w14:textId="77777777" w:rsidR="00901818" w:rsidRDefault="00901818" w:rsidP="00901818">
            <w:pPr>
              <w:spacing w:line="254" w:lineRule="auto"/>
              <w:rPr>
                <w:sz w:val="16"/>
                <w:szCs w:val="16"/>
              </w:rPr>
            </w:pPr>
          </w:p>
          <w:p w14:paraId="66574C94" w14:textId="77777777" w:rsidR="00901818" w:rsidRDefault="00901818" w:rsidP="00901818">
            <w:pPr>
              <w:spacing w:line="254" w:lineRule="auto"/>
              <w:rPr>
                <w:sz w:val="16"/>
                <w:szCs w:val="16"/>
              </w:rPr>
            </w:pPr>
          </w:p>
          <w:p w14:paraId="30EF2509" w14:textId="77777777" w:rsidR="00901818" w:rsidRDefault="00901818" w:rsidP="00901818">
            <w:pPr>
              <w:spacing w:line="254" w:lineRule="auto"/>
              <w:rPr>
                <w:sz w:val="16"/>
                <w:szCs w:val="16"/>
              </w:rPr>
            </w:pPr>
          </w:p>
          <w:p w14:paraId="1D3196C1" w14:textId="77777777" w:rsidR="00901818" w:rsidRDefault="00901818" w:rsidP="00901818">
            <w:pPr>
              <w:spacing w:line="254" w:lineRule="auto"/>
              <w:rPr>
                <w:sz w:val="16"/>
                <w:szCs w:val="16"/>
              </w:rPr>
            </w:pPr>
          </w:p>
          <w:p w14:paraId="1C576FB0" w14:textId="77777777" w:rsidR="00901818" w:rsidRDefault="00901818" w:rsidP="00901818">
            <w:pPr>
              <w:spacing w:line="254" w:lineRule="auto"/>
              <w:rPr>
                <w:sz w:val="16"/>
                <w:szCs w:val="16"/>
              </w:rPr>
            </w:pPr>
          </w:p>
          <w:p w14:paraId="6703FC49" w14:textId="77777777" w:rsidR="00901818" w:rsidRDefault="00901818" w:rsidP="00901818">
            <w:pPr>
              <w:spacing w:line="254" w:lineRule="auto"/>
              <w:rPr>
                <w:sz w:val="16"/>
                <w:szCs w:val="16"/>
              </w:rPr>
            </w:pPr>
          </w:p>
          <w:p w14:paraId="54DBD714" w14:textId="77777777" w:rsidR="00901818" w:rsidRDefault="00901818" w:rsidP="00901818">
            <w:pPr>
              <w:spacing w:line="254" w:lineRule="auto"/>
              <w:rPr>
                <w:sz w:val="16"/>
                <w:szCs w:val="16"/>
              </w:rPr>
            </w:pPr>
          </w:p>
          <w:p w14:paraId="259B30BA" w14:textId="77777777" w:rsidR="00901818" w:rsidRDefault="00901818" w:rsidP="00901818">
            <w:pPr>
              <w:spacing w:line="254" w:lineRule="auto"/>
              <w:rPr>
                <w:sz w:val="16"/>
                <w:szCs w:val="16"/>
              </w:rPr>
            </w:pPr>
          </w:p>
          <w:p w14:paraId="6AB83491" w14:textId="77777777" w:rsidR="00901818" w:rsidRDefault="00901818" w:rsidP="00901818">
            <w:pPr>
              <w:spacing w:line="254" w:lineRule="auto"/>
              <w:rPr>
                <w:sz w:val="16"/>
                <w:szCs w:val="16"/>
              </w:rPr>
            </w:pPr>
          </w:p>
          <w:p w14:paraId="33924DBB" w14:textId="77777777" w:rsidR="00901818" w:rsidRDefault="00901818" w:rsidP="00901818">
            <w:pPr>
              <w:spacing w:line="254" w:lineRule="auto"/>
              <w:rPr>
                <w:sz w:val="16"/>
                <w:szCs w:val="16"/>
              </w:rPr>
            </w:pPr>
          </w:p>
          <w:p w14:paraId="7B7C30A1" w14:textId="77777777" w:rsidR="00901818" w:rsidRDefault="00901818" w:rsidP="00901818">
            <w:pPr>
              <w:spacing w:line="254" w:lineRule="auto"/>
              <w:rPr>
                <w:sz w:val="16"/>
                <w:szCs w:val="16"/>
              </w:rPr>
            </w:pPr>
          </w:p>
          <w:p w14:paraId="6B1CAD16" w14:textId="77777777" w:rsidR="00901818" w:rsidRDefault="00901818" w:rsidP="00901818">
            <w:pPr>
              <w:spacing w:line="254" w:lineRule="auto"/>
              <w:rPr>
                <w:sz w:val="16"/>
                <w:szCs w:val="16"/>
              </w:rPr>
            </w:pPr>
          </w:p>
          <w:p w14:paraId="05E5866B" w14:textId="66627B2F" w:rsidR="00901818" w:rsidRDefault="00901818" w:rsidP="00901818">
            <w:pPr>
              <w:spacing w:line="254" w:lineRule="auto"/>
              <w:rPr>
                <w:sz w:val="16"/>
                <w:szCs w:val="16"/>
              </w:rPr>
            </w:pPr>
            <w:r>
              <w:rPr>
                <w:sz w:val="16"/>
                <w:szCs w:val="16"/>
              </w:rPr>
              <w:t xml:space="preserve">Doplnenie na základe </w:t>
            </w:r>
          </w:p>
          <w:p w14:paraId="2A83697C" w14:textId="51625B6F" w:rsidR="00901818" w:rsidRDefault="00901818" w:rsidP="00901818">
            <w:pPr>
              <w:spacing w:after="0" w:line="259" w:lineRule="auto"/>
              <w:ind w:left="2" w:right="0" w:firstLine="0"/>
            </w:pPr>
            <w:r>
              <w:rPr>
                <w:sz w:val="16"/>
                <w:szCs w:val="16"/>
              </w:rPr>
              <w:lastRenderedPageBreak/>
              <w:t xml:space="preserve">recitálu č. 24 smernice </w:t>
            </w:r>
            <w:r w:rsidRPr="00117367">
              <w:rPr>
                <w:sz w:val="16"/>
                <w:szCs w:val="16"/>
              </w:rPr>
              <w:t xml:space="preserve">a dokumentu Daňové výzvy vyplývajúce z digitalizácie hospodárstva – komentár ku globálnym modelovým pravidlám proti narúšaniu základu dane (druhý pilier) z 11. marca 2022 a 1. </w:t>
            </w:r>
            <w:r>
              <w:rPr>
                <w:sz w:val="16"/>
                <w:szCs w:val="16"/>
              </w:rPr>
              <w:t>februára</w:t>
            </w:r>
            <w:r w:rsidRPr="00117367">
              <w:rPr>
                <w:sz w:val="16"/>
                <w:szCs w:val="16"/>
              </w:rPr>
              <w:t xml:space="preserve"> 2023.</w:t>
            </w:r>
          </w:p>
        </w:tc>
        <w:tc>
          <w:tcPr>
            <w:tcW w:w="567" w:type="dxa"/>
          </w:tcPr>
          <w:p w14:paraId="0E72952A"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CD11AF0" w14:textId="77777777" w:rsidR="00901818" w:rsidRPr="00A15BDF" w:rsidRDefault="00901818" w:rsidP="00901818">
            <w:pPr>
              <w:spacing w:after="0" w:line="259" w:lineRule="auto"/>
              <w:ind w:left="0" w:right="0" w:firstLine="0"/>
              <w:jc w:val="left"/>
              <w:rPr>
                <w:b/>
              </w:rPr>
            </w:pPr>
          </w:p>
        </w:tc>
      </w:tr>
      <w:tr w:rsidR="00901818" w14:paraId="3F455DFB" w14:textId="77777777" w:rsidTr="006933B9">
        <w:trPr>
          <w:gridAfter w:val="1"/>
          <w:wAfter w:w="72" w:type="dxa"/>
          <w:trHeight w:val="2693"/>
        </w:trPr>
        <w:tc>
          <w:tcPr>
            <w:tcW w:w="851" w:type="dxa"/>
          </w:tcPr>
          <w:p w14:paraId="1047BA33" w14:textId="77777777" w:rsidR="00901818" w:rsidRDefault="00901818" w:rsidP="00901818">
            <w:pPr>
              <w:spacing w:after="0" w:line="259" w:lineRule="auto"/>
              <w:ind w:left="0" w:right="0" w:firstLine="0"/>
              <w:jc w:val="left"/>
              <w:rPr>
                <w:b/>
              </w:rPr>
            </w:pPr>
            <w:r>
              <w:rPr>
                <w:b/>
              </w:rPr>
              <w:t>Čl. 16 ods. 3</w:t>
            </w:r>
          </w:p>
          <w:p w14:paraId="2ABEE4D6" w14:textId="77777777" w:rsidR="00901818" w:rsidRDefault="00901818" w:rsidP="00901818">
            <w:pPr>
              <w:spacing w:after="0" w:line="259" w:lineRule="auto"/>
              <w:ind w:left="0" w:right="0" w:firstLine="0"/>
              <w:jc w:val="left"/>
            </w:pPr>
          </w:p>
        </w:tc>
        <w:tc>
          <w:tcPr>
            <w:tcW w:w="5529" w:type="dxa"/>
          </w:tcPr>
          <w:p w14:paraId="785DA2F5" w14:textId="77777777" w:rsidR="00901818" w:rsidRDefault="00901818" w:rsidP="00901818">
            <w:pPr>
              <w:spacing w:after="0" w:line="259" w:lineRule="auto"/>
              <w:ind w:left="0" w:right="0" w:firstLine="0"/>
            </w:pPr>
            <w:r>
              <w:t>3.</w:t>
            </w:r>
          </w:p>
          <w:p w14:paraId="3B417A34" w14:textId="77777777" w:rsidR="00901818" w:rsidRDefault="00901818" w:rsidP="00901818">
            <w:pPr>
              <w:spacing w:after="0" w:line="259" w:lineRule="auto"/>
              <w:ind w:left="0" w:right="0" w:firstLine="0"/>
            </w:pPr>
            <w:r>
              <w:t>Podávajúci základný subjekt sa môže rozhodnúť, že základný subjekt môže nahradiť sumu zaúčtovanú na jeho finančných účtoch ako náklady alebo výdavky takéhoto základného subjektu, ktoré boli uhradené kompenzáciou založenou na akciách, sumou povolenou ako odpočet pri výpočte jeho zdaniteľného príjmu v mieste, v ktorom sa nachádza.</w:t>
            </w:r>
          </w:p>
          <w:p w14:paraId="59F9F7A1" w14:textId="77777777" w:rsidR="00901818" w:rsidRDefault="00901818" w:rsidP="00901818">
            <w:pPr>
              <w:spacing w:after="0" w:line="259" w:lineRule="auto"/>
              <w:ind w:left="0" w:right="0" w:firstLine="0"/>
            </w:pPr>
            <w:r>
              <w:t xml:space="preserve">V prípade, že sa neuplatnila možnosť využitia opcie na akcie, suma kompenzačného nákladu alebo výdavku </w:t>
            </w:r>
            <w:r>
              <w:lastRenderedPageBreak/>
              <w:t>založeného na akciách, ktorá sa odpočítala od čistého zisku alebo čistej straty základného subjektu z finančného účtovníctva pri výpočte jeho oprávneného príjmu alebo oprávnenej straty za všetky predchádzajúce účtovné obdobia, sa zahrnie do účtovného obdobia, v ktorom táto možnosť uplynula.</w:t>
            </w:r>
          </w:p>
          <w:p w14:paraId="659DB40D" w14:textId="77777777" w:rsidR="00901818" w:rsidRDefault="00901818" w:rsidP="00901818">
            <w:pPr>
              <w:spacing w:after="0" w:line="259" w:lineRule="auto"/>
              <w:ind w:left="0" w:right="0" w:firstLine="0"/>
            </w:pPr>
          </w:p>
          <w:p w14:paraId="6E114B62" w14:textId="77777777" w:rsidR="00901818" w:rsidRDefault="00901818" w:rsidP="00901818">
            <w:pPr>
              <w:spacing w:after="0" w:line="259" w:lineRule="auto"/>
              <w:ind w:left="0" w:right="0" w:firstLine="0"/>
            </w:pPr>
            <w:r>
              <w:t>V prípade, že suma kompenzačného nákladu alebo výdavku založeného na akciách sa zaznamenala na finančných účtoch základného subjektu v účtovných obdobiach predchádzajúcich účtovnému obdobiu, v ktorom sa prijalo toto rozhodnutie, suma rovnajúca sa rozdielu medzi celkovou sumou kompenzačného nákladu alebo výdavku založeného na akciách, ktorá bola odpočítaná na účely výpočtu jeho oprávneného príjmu alebo oprávnenej straty v uvedených predchádzajúcich účtovných obdobiach, a celkovou sumou kompenzačného nákladu alebo výdavku založeného na akciách, ktorá by sa odpočítala na účely výpočtu jeho oprávneného príjmu alebo oprávnenej straty v uvedených predchádzajúcich účtovných obdobiach, keby sa toto rozhodnutie v takýchto účtovných obdobiach prijalo, sa zahrnie do výpočtu oprávneného príjmu alebo oprávnenej straty tohto základného subjektu za dané účtovné obdobie.</w:t>
            </w:r>
          </w:p>
          <w:p w14:paraId="2885E7B0" w14:textId="77777777" w:rsidR="00901818" w:rsidRDefault="00901818" w:rsidP="00901818">
            <w:pPr>
              <w:spacing w:after="0" w:line="259" w:lineRule="auto"/>
              <w:ind w:left="0" w:right="0" w:firstLine="0"/>
            </w:pPr>
            <w:r>
              <w:t>Rozhodnutie sa prijíma v súlade s článkom 45 ods. 1 a uplatňuje sa jednotne na všetky základné subjekty nachádzajúce sa v tej istej jurisdikcii pre rok, v ktorom sa rozhodnutie prijalo, a pre všetky nasledujúce účtovné obdobia.</w:t>
            </w:r>
          </w:p>
          <w:p w14:paraId="341612CB" w14:textId="77777777" w:rsidR="00901818" w:rsidRDefault="00901818" w:rsidP="00901818">
            <w:pPr>
              <w:spacing w:after="0" w:line="259" w:lineRule="auto"/>
              <w:ind w:left="0" w:right="0" w:firstLine="0"/>
            </w:pPr>
            <w:r>
              <w:lastRenderedPageBreak/>
              <w:t>V účtovnom období, v ktorom sa toto rozhodnutie zruší, sa suma nezaplateného kompenzačného nákladu alebo výdavku založeného na akciách odpočítaná v súlade s rozhodnutím, ktorá presahuje vzniknutý finančný účtovný náklad, zahrnie do výpočtu oprávneného príjmu alebo oprávnenej straty základného subjektu.</w:t>
            </w:r>
          </w:p>
          <w:p w14:paraId="4DDBD701" w14:textId="77777777" w:rsidR="00901818" w:rsidRDefault="00901818" w:rsidP="00901818">
            <w:pPr>
              <w:spacing w:after="0" w:line="259" w:lineRule="auto"/>
              <w:ind w:left="0" w:right="0" w:firstLine="0"/>
            </w:pPr>
          </w:p>
        </w:tc>
        <w:tc>
          <w:tcPr>
            <w:tcW w:w="850" w:type="dxa"/>
          </w:tcPr>
          <w:p w14:paraId="05D4125D" w14:textId="77777777" w:rsidR="00901818" w:rsidRPr="006124D0" w:rsidRDefault="00901818" w:rsidP="00901818">
            <w:pPr>
              <w:spacing w:after="0" w:line="259" w:lineRule="auto"/>
              <w:ind w:left="0" w:right="0" w:firstLine="0"/>
              <w:jc w:val="center"/>
              <w:rPr>
                <w:b/>
              </w:rPr>
            </w:pPr>
            <w:r w:rsidRPr="006124D0">
              <w:rPr>
                <w:b/>
                <w:sz w:val="23"/>
              </w:rPr>
              <w:lastRenderedPageBreak/>
              <w:t>n. a.</w:t>
            </w:r>
          </w:p>
          <w:p w14:paraId="33D13AD3" w14:textId="77777777" w:rsidR="00901818" w:rsidRPr="006124D0" w:rsidRDefault="00901818" w:rsidP="00901818">
            <w:pPr>
              <w:spacing w:after="0" w:line="259" w:lineRule="auto"/>
              <w:ind w:left="2" w:right="0" w:firstLine="0"/>
              <w:jc w:val="center"/>
              <w:rPr>
                <w:b/>
              </w:rPr>
            </w:pPr>
          </w:p>
        </w:tc>
        <w:tc>
          <w:tcPr>
            <w:tcW w:w="709" w:type="dxa"/>
          </w:tcPr>
          <w:p w14:paraId="7CCA7D9A" w14:textId="77777777" w:rsidR="00901818" w:rsidRDefault="00901818" w:rsidP="00901818">
            <w:pPr>
              <w:spacing w:after="0" w:line="259" w:lineRule="auto"/>
              <w:ind w:left="2" w:right="0" w:firstLine="0"/>
              <w:jc w:val="left"/>
            </w:pPr>
          </w:p>
        </w:tc>
        <w:tc>
          <w:tcPr>
            <w:tcW w:w="851" w:type="dxa"/>
          </w:tcPr>
          <w:p w14:paraId="7F416BB0" w14:textId="77777777" w:rsidR="00901818" w:rsidRDefault="00901818" w:rsidP="00901818">
            <w:pPr>
              <w:spacing w:after="0" w:line="238" w:lineRule="auto"/>
              <w:ind w:left="2" w:right="0" w:firstLine="0"/>
              <w:jc w:val="left"/>
            </w:pPr>
          </w:p>
        </w:tc>
        <w:tc>
          <w:tcPr>
            <w:tcW w:w="3827" w:type="dxa"/>
          </w:tcPr>
          <w:p w14:paraId="0BCD2AC3" w14:textId="77777777" w:rsidR="00901818" w:rsidRDefault="00901818" w:rsidP="00901818">
            <w:pPr>
              <w:spacing w:after="0" w:line="259" w:lineRule="auto"/>
              <w:ind w:left="315" w:right="0" w:firstLine="0"/>
            </w:pPr>
          </w:p>
        </w:tc>
        <w:tc>
          <w:tcPr>
            <w:tcW w:w="992" w:type="dxa"/>
          </w:tcPr>
          <w:p w14:paraId="58EE3D00" w14:textId="77777777" w:rsidR="00901818" w:rsidRPr="006124D0" w:rsidRDefault="00901818" w:rsidP="00901818">
            <w:pPr>
              <w:spacing w:after="0" w:line="259" w:lineRule="auto"/>
              <w:ind w:left="0" w:right="0" w:firstLine="0"/>
              <w:jc w:val="center"/>
              <w:rPr>
                <w:b/>
              </w:rPr>
            </w:pPr>
            <w:r w:rsidRPr="006124D0">
              <w:rPr>
                <w:b/>
                <w:sz w:val="23"/>
              </w:rPr>
              <w:t>n. a.</w:t>
            </w:r>
          </w:p>
          <w:p w14:paraId="46A711C0" w14:textId="77777777" w:rsidR="00901818" w:rsidRPr="006124D0" w:rsidRDefault="00901818" w:rsidP="00901818">
            <w:pPr>
              <w:spacing w:after="0" w:line="259" w:lineRule="auto"/>
              <w:ind w:left="0" w:right="0" w:firstLine="0"/>
              <w:jc w:val="center"/>
              <w:rPr>
                <w:b/>
              </w:rPr>
            </w:pPr>
          </w:p>
        </w:tc>
        <w:tc>
          <w:tcPr>
            <w:tcW w:w="851" w:type="dxa"/>
          </w:tcPr>
          <w:p w14:paraId="1260CA0B" w14:textId="77777777" w:rsidR="00901818" w:rsidRPr="001837ED" w:rsidRDefault="00901818" w:rsidP="00901818">
            <w:pPr>
              <w:spacing w:after="0" w:line="259" w:lineRule="auto"/>
              <w:ind w:left="0" w:right="0" w:firstLine="0"/>
              <w:rPr>
                <w:sz w:val="18"/>
                <w:szCs w:val="18"/>
              </w:rPr>
            </w:pPr>
            <w:r w:rsidRPr="001837ED">
              <w:rPr>
                <w:sz w:val="18"/>
                <w:szCs w:val="18"/>
              </w:rPr>
              <w:t>Ustanoveni</w:t>
            </w:r>
            <w:r>
              <w:rPr>
                <w:sz w:val="18"/>
                <w:szCs w:val="18"/>
              </w:rPr>
              <w:t>a</w:t>
            </w:r>
            <w:r w:rsidRPr="001837ED">
              <w:rPr>
                <w:sz w:val="18"/>
                <w:szCs w:val="18"/>
              </w:rPr>
              <w:t xml:space="preserve"> špecifické pre vnútroštátne daňové systémy iných členských štátov EÚ, ktoré je </w:t>
            </w:r>
            <w:r w:rsidRPr="001837ED">
              <w:rPr>
                <w:sz w:val="18"/>
                <w:szCs w:val="18"/>
              </w:rPr>
              <w:lastRenderedPageBreak/>
              <w:t>z implementačného hľadiska (pri prevzatí vnútroštátnej dorovnávcej dane) pre Slovenskú republiku irelevantné.</w:t>
            </w:r>
            <w:r>
              <w:rPr>
                <w:sz w:val="18"/>
                <w:szCs w:val="18"/>
              </w:rPr>
              <w:t xml:space="preserve"> P</w:t>
            </w:r>
            <w:r w:rsidRPr="00FF42DE">
              <w:rPr>
                <w:sz w:val="18"/>
                <w:szCs w:val="18"/>
              </w:rPr>
              <w:t xml:space="preserve">redmetné ustanovenia slovenský daňový systém nepozná a z tohto dôvodu ich ani nie je možné v podmienkach SR uplatňovať. Smernica ich zavádza </w:t>
            </w:r>
            <w:r w:rsidRPr="00FF42DE">
              <w:rPr>
                <w:sz w:val="18"/>
                <w:szCs w:val="18"/>
              </w:rPr>
              <w:lastRenderedPageBreak/>
              <w:t>pre vybrané špecifické daňové systémy iných štátov.</w:t>
            </w:r>
          </w:p>
          <w:p w14:paraId="2633D2ED" w14:textId="77777777" w:rsidR="00901818" w:rsidRPr="001837ED" w:rsidRDefault="00901818" w:rsidP="00901818">
            <w:pPr>
              <w:spacing w:after="0" w:line="259" w:lineRule="auto"/>
              <w:ind w:left="0" w:right="0" w:firstLine="0"/>
              <w:rPr>
                <w:sz w:val="18"/>
                <w:szCs w:val="18"/>
              </w:rPr>
            </w:pPr>
          </w:p>
          <w:p w14:paraId="2D2F9A27" w14:textId="77777777" w:rsidR="00901818" w:rsidRDefault="00901818" w:rsidP="00901818">
            <w:pPr>
              <w:spacing w:after="0" w:line="259" w:lineRule="auto"/>
              <w:ind w:left="2" w:right="0" w:firstLine="0"/>
            </w:pPr>
          </w:p>
        </w:tc>
        <w:tc>
          <w:tcPr>
            <w:tcW w:w="567" w:type="dxa"/>
          </w:tcPr>
          <w:p w14:paraId="16398BA8"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38AF7C6E" w14:textId="77777777" w:rsidR="00901818" w:rsidRPr="00A15BDF" w:rsidRDefault="00901818" w:rsidP="00901818">
            <w:pPr>
              <w:spacing w:after="0" w:line="259" w:lineRule="auto"/>
              <w:ind w:left="0" w:right="0" w:firstLine="0"/>
              <w:jc w:val="left"/>
              <w:rPr>
                <w:b/>
              </w:rPr>
            </w:pPr>
          </w:p>
        </w:tc>
      </w:tr>
      <w:tr w:rsidR="00901818" w14:paraId="098060F1" w14:textId="77777777" w:rsidTr="006933B9">
        <w:trPr>
          <w:gridAfter w:val="1"/>
          <w:wAfter w:w="72" w:type="dxa"/>
          <w:trHeight w:val="1559"/>
        </w:trPr>
        <w:tc>
          <w:tcPr>
            <w:tcW w:w="851" w:type="dxa"/>
          </w:tcPr>
          <w:p w14:paraId="63332DBD" w14:textId="77777777" w:rsidR="00901818" w:rsidRDefault="00901818" w:rsidP="00901818">
            <w:pPr>
              <w:spacing w:after="0" w:line="259" w:lineRule="auto"/>
              <w:ind w:left="0" w:right="0" w:firstLine="0"/>
              <w:jc w:val="left"/>
              <w:rPr>
                <w:b/>
              </w:rPr>
            </w:pPr>
            <w:r>
              <w:rPr>
                <w:b/>
              </w:rPr>
              <w:lastRenderedPageBreak/>
              <w:t>Čl. 16 ods. 4</w:t>
            </w:r>
          </w:p>
          <w:p w14:paraId="3D6E9768" w14:textId="77777777" w:rsidR="00901818" w:rsidRDefault="00901818" w:rsidP="00901818">
            <w:pPr>
              <w:spacing w:after="0" w:line="259" w:lineRule="auto"/>
              <w:ind w:left="0" w:right="0" w:firstLine="0"/>
              <w:jc w:val="left"/>
            </w:pPr>
          </w:p>
        </w:tc>
        <w:tc>
          <w:tcPr>
            <w:tcW w:w="5529" w:type="dxa"/>
          </w:tcPr>
          <w:p w14:paraId="56B35243" w14:textId="77777777" w:rsidR="00901818" w:rsidRDefault="00901818" w:rsidP="00901818">
            <w:pPr>
              <w:spacing w:after="0" w:line="259" w:lineRule="auto"/>
              <w:ind w:left="0" w:right="0" w:firstLine="0"/>
            </w:pPr>
            <w:r>
              <w:t>4.</w:t>
            </w:r>
          </w:p>
          <w:p w14:paraId="3867BA3E" w14:textId="77777777" w:rsidR="00901818" w:rsidRDefault="00901818" w:rsidP="00901818">
            <w:pPr>
              <w:spacing w:after="0" w:line="259" w:lineRule="auto"/>
              <w:ind w:left="0" w:right="0" w:firstLine="0"/>
            </w:pPr>
            <w:r>
              <w:t>Akákoľvek transakcia medzi základnými subjektmi nachádzajúcimi sa v rôznych jurisdikciách, ktorá nie je zaznamenaná v rovnakej výške na finančných účtoch oboch základných subjektov alebo ktorá nie je v súlade s princípom nezávislého vzťahu sa upraví tak, aby bola v rovnakej výške a v súlade s princípom nezávislého vzťahu.</w:t>
            </w:r>
          </w:p>
          <w:p w14:paraId="7E60B78F" w14:textId="77777777" w:rsidR="00901818" w:rsidRDefault="00901818" w:rsidP="00901818">
            <w:pPr>
              <w:spacing w:after="0" w:line="259" w:lineRule="auto"/>
              <w:ind w:left="0" w:right="0" w:firstLine="0"/>
            </w:pPr>
          </w:p>
          <w:p w14:paraId="5F6EDD63" w14:textId="77777777" w:rsidR="00901818" w:rsidRDefault="00901818" w:rsidP="00901818">
            <w:pPr>
              <w:spacing w:after="0" w:line="259" w:lineRule="auto"/>
              <w:ind w:left="0" w:right="0" w:firstLine="0"/>
            </w:pPr>
            <w:r>
              <w:t>Strata z predaja alebo iného prevodu majetku medzi dvomi základnými subjektmi nachádzajúcimi sa v tej istej jurisdikcii, ktorá nie je zaznamenaná v súlade s princípom nezávislého vzťahu, sa upraví na základe princípu nezávislého vzťahu, ak je takáto strata zahrnutá vo výpočte oprávneného príjmu alebo oprávnenej straty.</w:t>
            </w:r>
          </w:p>
          <w:p w14:paraId="3B30034B" w14:textId="77777777" w:rsidR="00901818" w:rsidRDefault="00901818" w:rsidP="00901818">
            <w:pPr>
              <w:spacing w:after="0" w:line="259" w:lineRule="auto"/>
              <w:ind w:left="0" w:right="0" w:firstLine="0"/>
            </w:pPr>
          </w:p>
          <w:p w14:paraId="3BFB3667" w14:textId="77777777" w:rsidR="00901818" w:rsidRDefault="00901818" w:rsidP="00901818">
            <w:pPr>
              <w:spacing w:after="0" w:line="259" w:lineRule="auto"/>
              <w:ind w:left="0" w:right="0" w:firstLine="0"/>
            </w:pPr>
            <w:r>
              <w:t xml:space="preserve">Na účely tohto odseku „princíp nezávislého vzťahu“ je princíp, podľa ktorého sa transakcie medzi základnými subjektmi majú zaznamenávať s odkazom na podmienky, ktoré by existovali medzi nezávislými </w:t>
            </w:r>
            <w:r>
              <w:lastRenderedPageBreak/>
              <w:t>podnikmi pri porovnateľných transakciách a za porovnateľných okolností.</w:t>
            </w:r>
          </w:p>
          <w:p w14:paraId="2F62E54F" w14:textId="77777777" w:rsidR="00901818" w:rsidRDefault="00901818" w:rsidP="00901818">
            <w:pPr>
              <w:spacing w:after="0" w:line="259" w:lineRule="auto"/>
              <w:ind w:left="0" w:right="0" w:firstLine="0"/>
            </w:pPr>
          </w:p>
        </w:tc>
        <w:tc>
          <w:tcPr>
            <w:tcW w:w="850" w:type="dxa"/>
          </w:tcPr>
          <w:p w14:paraId="0003E404"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304F188A" w14:textId="77777777" w:rsidR="00901818" w:rsidRPr="006124D0" w:rsidRDefault="00901818" w:rsidP="00901818">
            <w:pPr>
              <w:spacing w:after="0" w:line="259" w:lineRule="auto"/>
              <w:ind w:left="2" w:right="0" w:firstLine="0"/>
              <w:jc w:val="center"/>
              <w:rPr>
                <w:b/>
              </w:rPr>
            </w:pPr>
          </w:p>
        </w:tc>
        <w:tc>
          <w:tcPr>
            <w:tcW w:w="709" w:type="dxa"/>
          </w:tcPr>
          <w:p w14:paraId="656D2A9E" w14:textId="77777777" w:rsidR="00901818" w:rsidRDefault="00901818" w:rsidP="00901818">
            <w:pPr>
              <w:spacing w:after="0" w:line="259" w:lineRule="auto"/>
              <w:ind w:left="2" w:right="0" w:firstLine="0"/>
              <w:jc w:val="left"/>
            </w:pPr>
          </w:p>
        </w:tc>
        <w:tc>
          <w:tcPr>
            <w:tcW w:w="851" w:type="dxa"/>
          </w:tcPr>
          <w:p w14:paraId="2808D7D0" w14:textId="77777777" w:rsidR="00901818" w:rsidRDefault="00901818" w:rsidP="00901818">
            <w:pPr>
              <w:spacing w:after="0" w:line="259" w:lineRule="auto"/>
              <w:ind w:left="0" w:right="0" w:firstLine="0"/>
              <w:jc w:val="left"/>
              <w:rPr>
                <w:b/>
              </w:rPr>
            </w:pPr>
            <w:r>
              <w:rPr>
                <w:b/>
              </w:rPr>
              <w:t xml:space="preserve">§ 7 </w:t>
            </w:r>
          </w:p>
          <w:p w14:paraId="764C11A3" w14:textId="77777777" w:rsidR="00901818" w:rsidRDefault="00901818" w:rsidP="00901818">
            <w:pPr>
              <w:spacing w:after="0" w:line="238" w:lineRule="auto"/>
              <w:ind w:left="2" w:right="0" w:firstLine="0"/>
              <w:jc w:val="left"/>
            </w:pPr>
          </w:p>
          <w:p w14:paraId="5F4D9A91" w14:textId="77777777" w:rsidR="00901818" w:rsidRDefault="00901818" w:rsidP="00901818">
            <w:pPr>
              <w:spacing w:after="0" w:line="238" w:lineRule="auto"/>
              <w:ind w:left="2" w:right="0" w:firstLine="0"/>
              <w:jc w:val="left"/>
            </w:pPr>
          </w:p>
          <w:p w14:paraId="3F2F8C5C" w14:textId="77777777" w:rsidR="00901818" w:rsidRDefault="00901818" w:rsidP="00901818">
            <w:pPr>
              <w:spacing w:after="0" w:line="238" w:lineRule="auto"/>
              <w:ind w:left="2" w:right="0" w:firstLine="0"/>
              <w:jc w:val="left"/>
            </w:pPr>
          </w:p>
        </w:tc>
        <w:tc>
          <w:tcPr>
            <w:tcW w:w="3827" w:type="dxa"/>
          </w:tcPr>
          <w:p w14:paraId="1E287D8A" w14:textId="77777777" w:rsidR="00901818" w:rsidRPr="00A15BDF" w:rsidRDefault="00901818" w:rsidP="00901818">
            <w:pPr>
              <w:pStyle w:val="Point1"/>
              <w:spacing w:line="240" w:lineRule="auto"/>
              <w:ind w:left="318" w:hanging="317"/>
              <w:jc w:val="center"/>
              <w:rPr>
                <w:lang w:val="sk-SK"/>
              </w:rPr>
            </w:pPr>
            <w:r w:rsidRPr="00A15BDF">
              <w:rPr>
                <w:lang w:val="sk-SK"/>
              </w:rPr>
              <w:t>Princíp nezávislého vzťahu</w:t>
            </w:r>
          </w:p>
          <w:p w14:paraId="1264E1FD" w14:textId="1FC6640E" w:rsidR="00901818" w:rsidRPr="00115C03" w:rsidRDefault="00901818" w:rsidP="00901818">
            <w:pPr>
              <w:pStyle w:val="Odsekzoznamu"/>
              <w:numPr>
                <w:ilvl w:val="0"/>
                <w:numId w:val="42"/>
              </w:numPr>
              <w:ind w:left="318"/>
              <w:jc w:val="both"/>
              <w:rPr>
                <w:rFonts w:ascii="Times New Roman" w:hAnsi="Times New Roman" w:cs="Times New Roman"/>
                <w:sz w:val="24"/>
              </w:rPr>
            </w:pPr>
            <w:r w:rsidRPr="00115C03">
              <w:rPr>
                <w:rFonts w:ascii="Times New Roman" w:hAnsi="Times New Roman" w:cs="Times New Roman"/>
                <w:sz w:val="24"/>
              </w:rPr>
              <w:t>Princíp nezávislého vzťahu je princíp, podľa ktorého sa transakcie</w:t>
            </w:r>
            <w:r>
              <w:rPr>
                <w:rFonts w:ascii="Times New Roman" w:hAnsi="Times New Roman" w:cs="Times New Roman"/>
                <w:sz w:val="24"/>
              </w:rPr>
              <w:t xml:space="preserve"> medzi základnými subjektmi zaznamenávajú</w:t>
            </w:r>
            <w:r w:rsidRPr="00115C03">
              <w:rPr>
                <w:rFonts w:ascii="Times New Roman" w:hAnsi="Times New Roman" w:cs="Times New Roman"/>
                <w:sz w:val="24"/>
              </w:rPr>
              <w:t xml:space="preserve"> s odkazom na podmienky, ktoré by existovali medzi nezávislými podnikmi pri porovnateľných transakciách a za porov</w:t>
            </w:r>
            <w:r>
              <w:rPr>
                <w:rFonts w:ascii="Times New Roman" w:hAnsi="Times New Roman" w:cs="Times New Roman"/>
                <w:sz w:val="24"/>
              </w:rPr>
              <w:t>nateľných okolností.</w:t>
            </w:r>
            <w:r>
              <w:rPr>
                <w:rFonts w:ascii="Times New Roman" w:hAnsi="Times New Roman" w:cs="Times New Roman"/>
                <w:sz w:val="24"/>
                <w:vertAlign w:val="superscript"/>
              </w:rPr>
              <w:t>7</w:t>
            </w:r>
            <w:r w:rsidRPr="00115C03">
              <w:rPr>
                <w:rFonts w:ascii="Times New Roman" w:hAnsi="Times New Roman" w:cs="Times New Roman"/>
                <w:sz w:val="24"/>
              </w:rPr>
              <w:t>)</w:t>
            </w:r>
          </w:p>
          <w:p w14:paraId="433E6BFF" w14:textId="77777777" w:rsidR="00901818" w:rsidRPr="00A22955" w:rsidRDefault="00901818" w:rsidP="00901818">
            <w:pPr>
              <w:pStyle w:val="ManualNumPar1"/>
              <w:numPr>
                <w:ilvl w:val="0"/>
                <w:numId w:val="42"/>
              </w:numPr>
              <w:spacing w:line="240" w:lineRule="auto"/>
              <w:ind w:left="318" w:hanging="317"/>
              <w:jc w:val="both"/>
              <w:rPr>
                <w:lang w:val="sk-SK"/>
              </w:rPr>
            </w:pPr>
            <w:r w:rsidRPr="00A22955">
              <w:rPr>
                <w:lang w:val="sk-SK"/>
              </w:rPr>
              <w:t xml:space="preserve">Transakcia medzi základnými subjektmi nachádzajúcimi sa v rôznych štátoch, ktorá nie je zaznamenaná v rovnakej výške </w:t>
            </w:r>
            <w:r w:rsidRPr="00ED6AD7">
              <w:rPr>
                <w:szCs w:val="24"/>
                <w:lang w:val="sk-SK"/>
              </w:rPr>
              <w:t xml:space="preserve">vo finančnom účtovníctve </w:t>
            </w:r>
            <w:r w:rsidRPr="00A22955">
              <w:rPr>
                <w:lang w:val="sk-SK"/>
              </w:rPr>
              <w:t xml:space="preserve">oboch základných subjektov alebo ktorá nie je v súlade s princípom nezávislého vzťahu, sa upraví tak, aby bola v rovnakej výške </w:t>
            </w:r>
            <w:r w:rsidRPr="00A22955">
              <w:rPr>
                <w:lang w:val="sk-SK"/>
              </w:rPr>
              <w:lastRenderedPageBreak/>
              <w:t>a v súlade s princípom nezávislého vzťahu.</w:t>
            </w:r>
          </w:p>
          <w:p w14:paraId="4CC1DB3F" w14:textId="77777777" w:rsidR="00901818" w:rsidRDefault="00901818" w:rsidP="00901818">
            <w:pPr>
              <w:pStyle w:val="ManualNumPar1"/>
              <w:numPr>
                <w:ilvl w:val="0"/>
                <w:numId w:val="42"/>
              </w:numPr>
              <w:spacing w:line="240" w:lineRule="auto"/>
              <w:ind w:left="318" w:hanging="317"/>
              <w:jc w:val="both"/>
              <w:rPr>
                <w:lang w:val="sk-SK"/>
              </w:rPr>
            </w:pPr>
            <w:r w:rsidRPr="00A22955">
              <w:rPr>
                <w:lang w:val="sk-SK"/>
              </w:rPr>
              <w:t xml:space="preserve">Strata z predaja alebo iného prevodu majetku medzi dvomi základnými subjektmi </w:t>
            </w:r>
            <w:r w:rsidRPr="00FA13BD">
              <w:rPr>
                <w:lang w:val="sk-SK"/>
              </w:rPr>
              <w:t>nachádzajúcimi sa v tom istom štáte, ktorá</w:t>
            </w:r>
            <w:r w:rsidRPr="00A22955">
              <w:rPr>
                <w:lang w:val="sk-SK"/>
              </w:rPr>
              <w:t xml:space="preserve"> nie je zaznamenaná v súlade s princípom nezávislého vzťahu, sa upraví na základe princípu nezávislého vzťahu, ak je takáto strata zahrnutá vo výpočte oprávneného príjmu alebo oprávnenej straty. </w:t>
            </w:r>
          </w:p>
          <w:p w14:paraId="4404CFE9" w14:textId="77777777" w:rsidR="00901818" w:rsidRDefault="00901818" w:rsidP="00901818">
            <w:pPr>
              <w:spacing w:after="0" w:line="259" w:lineRule="auto"/>
              <w:ind w:left="315" w:right="0" w:firstLine="0"/>
            </w:pPr>
          </w:p>
        </w:tc>
        <w:tc>
          <w:tcPr>
            <w:tcW w:w="992" w:type="dxa"/>
          </w:tcPr>
          <w:p w14:paraId="07A8F730"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781FA23C" w14:textId="77777777" w:rsidR="00901818" w:rsidRPr="006124D0" w:rsidRDefault="00901818" w:rsidP="00901818">
            <w:pPr>
              <w:spacing w:after="0" w:line="259" w:lineRule="auto"/>
              <w:ind w:left="0" w:right="0" w:firstLine="0"/>
              <w:jc w:val="center"/>
              <w:rPr>
                <w:b/>
              </w:rPr>
            </w:pPr>
          </w:p>
        </w:tc>
        <w:tc>
          <w:tcPr>
            <w:tcW w:w="851" w:type="dxa"/>
          </w:tcPr>
          <w:p w14:paraId="709FC1AB" w14:textId="77777777" w:rsidR="00901818" w:rsidRPr="00665AF4" w:rsidRDefault="00901818" w:rsidP="00901818">
            <w:pPr>
              <w:spacing w:after="0" w:line="259" w:lineRule="auto"/>
              <w:ind w:left="0" w:right="0" w:firstLine="0"/>
              <w:rPr>
                <w:sz w:val="20"/>
                <w:szCs w:val="20"/>
              </w:rPr>
            </w:pPr>
            <w:r>
              <w:rPr>
                <w:rStyle w:val="Odkaznapoznmkupodiarou"/>
                <w:sz w:val="20"/>
                <w:szCs w:val="20"/>
              </w:rPr>
              <w:t>7</w:t>
            </w:r>
            <w:r w:rsidRPr="00665AF4">
              <w:rPr>
                <w:sz w:val="20"/>
                <w:szCs w:val="20"/>
              </w:rPr>
              <w:t>) § 18 ods. 1 až 3 z</w:t>
            </w:r>
            <w:r w:rsidRPr="00665AF4">
              <w:rPr>
                <w:bCs/>
                <w:kern w:val="36"/>
                <w:sz w:val="20"/>
                <w:szCs w:val="20"/>
                <w:lang w:eastAsia="cs-CZ"/>
              </w:rPr>
              <w:t>ákona č. 595/2003 Z. z. v znení neskorších predpisov.</w:t>
            </w:r>
          </w:p>
        </w:tc>
        <w:tc>
          <w:tcPr>
            <w:tcW w:w="567" w:type="dxa"/>
          </w:tcPr>
          <w:p w14:paraId="3BD5B049"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FD8C168" w14:textId="77777777" w:rsidR="00901818" w:rsidRPr="00A15BDF" w:rsidRDefault="00901818" w:rsidP="00901818">
            <w:pPr>
              <w:spacing w:after="0" w:line="259" w:lineRule="auto"/>
              <w:ind w:left="0" w:right="0" w:firstLine="0"/>
              <w:jc w:val="left"/>
              <w:rPr>
                <w:b/>
              </w:rPr>
            </w:pPr>
          </w:p>
        </w:tc>
      </w:tr>
      <w:tr w:rsidR="00901818" w14:paraId="7C3643A8" w14:textId="77777777" w:rsidTr="006933B9">
        <w:trPr>
          <w:gridAfter w:val="1"/>
          <w:wAfter w:w="72" w:type="dxa"/>
          <w:trHeight w:val="2693"/>
        </w:trPr>
        <w:tc>
          <w:tcPr>
            <w:tcW w:w="851" w:type="dxa"/>
          </w:tcPr>
          <w:p w14:paraId="1D13ACD5" w14:textId="77777777" w:rsidR="00901818" w:rsidRDefault="00901818" w:rsidP="00901818">
            <w:pPr>
              <w:spacing w:after="0" w:line="259" w:lineRule="auto"/>
              <w:ind w:left="0" w:right="0" w:firstLine="0"/>
              <w:jc w:val="left"/>
              <w:rPr>
                <w:b/>
              </w:rPr>
            </w:pPr>
            <w:r>
              <w:rPr>
                <w:b/>
              </w:rPr>
              <w:t>Čl. 16 ods. 5</w:t>
            </w:r>
          </w:p>
          <w:p w14:paraId="16DA3276" w14:textId="77777777" w:rsidR="00901818" w:rsidRDefault="00901818" w:rsidP="00901818">
            <w:pPr>
              <w:spacing w:after="0" w:line="259" w:lineRule="auto"/>
              <w:ind w:left="0" w:right="0" w:firstLine="0"/>
              <w:jc w:val="left"/>
            </w:pPr>
          </w:p>
        </w:tc>
        <w:tc>
          <w:tcPr>
            <w:tcW w:w="5529" w:type="dxa"/>
          </w:tcPr>
          <w:p w14:paraId="4BCE8C7E" w14:textId="77777777" w:rsidR="00901818" w:rsidRDefault="00901818" w:rsidP="00901818">
            <w:pPr>
              <w:spacing w:after="0" w:line="259" w:lineRule="auto"/>
              <w:ind w:left="0" w:right="0" w:firstLine="0"/>
            </w:pPr>
            <w:r>
              <w:t>5.</w:t>
            </w:r>
          </w:p>
          <w:p w14:paraId="4DF09D62" w14:textId="77777777" w:rsidR="00901818" w:rsidRDefault="00901818" w:rsidP="00901818">
            <w:pPr>
              <w:spacing w:after="0" w:line="259" w:lineRule="auto"/>
              <w:ind w:left="0" w:right="0" w:firstLine="0"/>
            </w:pPr>
            <w:r>
              <w:t>S kvalifikovaným refundovateľným zápočtom dane uvedeným v článku 3 bode 38 sa pri výpočte oprávneného príjmu alebo oprávnenej straty základného subjektu zaobchádza ako s príjmom. S nekvalifikovaným refundovateľným zápočtom dane sa pri výpočte oprávneného príjmu alebo oprávnenej straty základného subjektu nezaobchádza ako s príjmom.</w:t>
            </w:r>
          </w:p>
          <w:p w14:paraId="22D289C0" w14:textId="77777777" w:rsidR="00901818" w:rsidRDefault="00901818" w:rsidP="00901818">
            <w:pPr>
              <w:spacing w:after="0" w:line="259" w:lineRule="auto"/>
              <w:ind w:left="0" w:right="0" w:firstLine="0"/>
            </w:pPr>
          </w:p>
        </w:tc>
        <w:tc>
          <w:tcPr>
            <w:tcW w:w="850" w:type="dxa"/>
          </w:tcPr>
          <w:p w14:paraId="01FB59BB" w14:textId="77777777" w:rsidR="00901818" w:rsidRPr="006124D0" w:rsidRDefault="00901818" w:rsidP="00901818">
            <w:pPr>
              <w:spacing w:after="0" w:line="259" w:lineRule="auto"/>
              <w:ind w:left="0" w:right="0" w:firstLine="0"/>
              <w:jc w:val="center"/>
              <w:rPr>
                <w:b/>
              </w:rPr>
            </w:pPr>
            <w:r w:rsidRPr="006124D0">
              <w:rPr>
                <w:b/>
                <w:sz w:val="23"/>
              </w:rPr>
              <w:t>n. a.</w:t>
            </w:r>
          </w:p>
          <w:p w14:paraId="22ADF948" w14:textId="77777777" w:rsidR="00901818" w:rsidRPr="006124D0" w:rsidRDefault="00901818" w:rsidP="00901818">
            <w:pPr>
              <w:spacing w:after="0" w:line="259" w:lineRule="auto"/>
              <w:ind w:left="2" w:right="0" w:firstLine="0"/>
              <w:jc w:val="center"/>
              <w:rPr>
                <w:b/>
              </w:rPr>
            </w:pPr>
          </w:p>
        </w:tc>
        <w:tc>
          <w:tcPr>
            <w:tcW w:w="709" w:type="dxa"/>
          </w:tcPr>
          <w:p w14:paraId="0741084B" w14:textId="77777777" w:rsidR="00901818" w:rsidRDefault="00901818" w:rsidP="00901818">
            <w:pPr>
              <w:spacing w:after="0" w:line="259" w:lineRule="auto"/>
              <w:ind w:left="2" w:right="0" w:firstLine="0"/>
              <w:jc w:val="left"/>
            </w:pPr>
          </w:p>
        </w:tc>
        <w:tc>
          <w:tcPr>
            <w:tcW w:w="851" w:type="dxa"/>
          </w:tcPr>
          <w:p w14:paraId="64E7D426" w14:textId="77777777" w:rsidR="00901818" w:rsidRDefault="00901818" w:rsidP="00901818">
            <w:pPr>
              <w:spacing w:after="0" w:line="238" w:lineRule="auto"/>
              <w:ind w:left="2" w:right="0" w:firstLine="0"/>
              <w:jc w:val="left"/>
            </w:pPr>
          </w:p>
        </w:tc>
        <w:tc>
          <w:tcPr>
            <w:tcW w:w="3827" w:type="dxa"/>
          </w:tcPr>
          <w:p w14:paraId="2CC2AAC5" w14:textId="77777777" w:rsidR="00901818" w:rsidRDefault="00901818" w:rsidP="00901818">
            <w:pPr>
              <w:spacing w:after="0" w:line="259" w:lineRule="auto"/>
              <w:ind w:left="315" w:right="0" w:firstLine="0"/>
            </w:pPr>
          </w:p>
        </w:tc>
        <w:tc>
          <w:tcPr>
            <w:tcW w:w="992" w:type="dxa"/>
          </w:tcPr>
          <w:p w14:paraId="431E0FCC" w14:textId="77777777" w:rsidR="00901818" w:rsidRPr="006124D0" w:rsidRDefault="00901818" w:rsidP="00901818">
            <w:pPr>
              <w:spacing w:after="0" w:line="259" w:lineRule="auto"/>
              <w:ind w:left="0" w:right="0" w:firstLine="0"/>
              <w:jc w:val="center"/>
              <w:rPr>
                <w:b/>
              </w:rPr>
            </w:pPr>
            <w:r w:rsidRPr="006124D0">
              <w:rPr>
                <w:b/>
                <w:sz w:val="23"/>
              </w:rPr>
              <w:t>n. a.</w:t>
            </w:r>
          </w:p>
          <w:p w14:paraId="7350E2D8" w14:textId="77777777" w:rsidR="00901818" w:rsidRPr="006124D0" w:rsidRDefault="00901818" w:rsidP="00901818">
            <w:pPr>
              <w:spacing w:after="0" w:line="259" w:lineRule="auto"/>
              <w:ind w:left="0" w:right="0" w:firstLine="0"/>
              <w:jc w:val="center"/>
              <w:rPr>
                <w:b/>
              </w:rPr>
            </w:pPr>
          </w:p>
        </w:tc>
        <w:tc>
          <w:tcPr>
            <w:tcW w:w="851" w:type="dxa"/>
          </w:tcPr>
          <w:p w14:paraId="011B5B3A" w14:textId="77777777" w:rsidR="00901818" w:rsidRPr="001837ED" w:rsidRDefault="00901818" w:rsidP="00901818">
            <w:pPr>
              <w:spacing w:after="0" w:line="259" w:lineRule="auto"/>
              <w:ind w:left="0" w:right="0" w:firstLine="0"/>
              <w:rPr>
                <w:sz w:val="18"/>
                <w:szCs w:val="18"/>
              </w:rPr>
            </w:pPr>
            <w:r w:rsidRPr="00603218">
              <w:rPr>
                <w:sz w:val="16"/>
                <w:szCs w:val="16"/>
              </w:rPr>
              <w:t>Ustanovenia špecifické pre vnútroštátne daňové systémy iných členských štátov EÚ, ktoré je z implementačného hľadiska (pri prevzatí vnútroštátnej dorovnávcej dane) pre S</w:t>
            </w:r>
            <w:r>
              <w:rPr>
                <w:sz w:val="16"/>
                <w:szCs w:val="16"/>
              </w:rPr>
              <w:t>lovensk</w:t>
            </w:r>
            <w:r>
              <w:rPr>
                <w:sz w:val="16"/>
                <w:szCs w:val="16"/>
              </w:rPr>
              <w:lastRenderedPageBreak/>
              <w:t xml:space="preserve">ú republiku irelevantné. </w:t>
            </w:r>
            <w:r>
              <w:rPr>
                <w:sz w:val="18"/>
                <w:szCs w:val="18"/>
              </w:rPr>
              <w:t>P</w:t>
            </w:r>
            <w:r w:rsidRPr="00FF42DE">
              <w:rPr>
                <w:sz w:val="18"/>
                <w:szCs w:val="18"/>
              </w:rPr>
              <w:t>redmetné ustanovenia slovenský daňový systém nepozná a z tohto dôvodu ich ani nie je možné v podmienkach SR uplatňovať. Smernica ich zavádza pre vybrané špecifické daňové systémy iných štátov.</w:t>
            </w:r>
          </w:p>
          <w:p w14:paraId="11878322" w14:textId="77777777" w:rsidR="00901818" w:rsidRPr="00B367E1" w:rsidRDefault="00901818" w:rsidP="00901818">
            <w:pPr>
              <w:spacing w:after="0" w:line="259" w:lineRule="auto"/>
              <w:ind w:left="0" w:right="0" w:firstLine="0"/>
              <w:rPr>
                <w:sz w:val="16"/>
                <w:szCs w:val="16"/>
              </w:rPr>
            </w:pPr>
          </w:p>
        </w:tc>
        <w:tc>
          <w:tcPr>
            <w:tcW w:w="567" w:type="dxa"/>
          </w:tcPr>
          <w:p w14:paraId="16BE78A3"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2426B68F" w14:textId="77777777" w:rsidR="00901818" w:rsidRPr="00A15BDF" w:rsidRDefault="00901818" w:rsidP="00901818">
            <w:pPr>
              <w:spacing w:after="0" w:line="259" w:lineRule="auto"/>
              <w:ind w:left="0" w:right="0" w:firstLine="0"/>
              <w:jc w:val="left"/>
              <w:rPr>
                <w:b/>
              </w:rPr>
            </w:pPr>
          </w:p>
        </w:tc>
      </w:tr>
      <w:tr w:rsidR="00901818" w14:paraId="61932593" w14:textId="77777777" w:rsidTr="00E21833">
        <w:trPr>
          <w:gridAfter w:val="1"/>
          <w:wAfter w:w="72" w:type="dxa"/>
          <w:trHeight w:val="1828"/>
        </w:trPr>
        <w:tc>
          <w:tcPr>
            <w:tcW w:w="851" w:type="dxa"/>
          </w:tcPr>
          <w:p w14:paraId="48CE72F6" w14:textId="77777777" w:rsidR="00901818" w:rsidRDefault="00901818" w:rsidP="00901818">
            <w:pPr>
              <w:spacing w:after="0" w:line="259" w:lineRule="auto"/>
              <w:ind w:left="0" w:right="0" w:firstLine="0"/>
              <w:jc w:val="left"/>
              <w:rPr>
                <w:b/>
              </w:rPr>
            </w:pPr>
            <w:r>
              <w:rPr>
                <w:b/>
              </w:rPr>
              <w:lastRenderedPageBreak/>
              <w:t>Čl. 16 ods. 6</w:t>
            </w:r>
          </w:p>
          <w:p w14:paraId="331D3164" w14:textId="77777777" w:rsidR="00901818" w:rsidRDefault="00901818" w:rsidP="00901818">
            <w:pPr>
              <w:spacing w:after="0" w:line="259" w:lineRule="auto"/>
              <w:ind w:left="0" w:right="0" w:firstLine="0"/>
              <w:jc w:val="left"/>
            </w:pPr>
          </w:p>
        </w:tc>
        <w:tc>
          <w:tcPr>
            <w:tcW w:w="5529" w:type="dxa"/>
          </w:tcPr>
          <w:p w14:paraId="01FCA3FF" w14:textId="77777777" w:rsidR="00901818" w:rsidRDefault="00901818" w:rsidP="00901818">
            <w:pPr>
              <w:spacing w:after="0" w:line="259" w:lineRule="auto"/>
              <w:ind w:left="0" w:right="0" w:firstLine="0"/>
            </w:pPr>
            <w:r>
              <w:t>6.</w:t>
            </w:r>
          </w:p>
          <w:p w14:paraId="542C18DF" w14:textId="77777777" w:rsidR="00901818" w:rsidRDefault="00901818" w:rsidP="00901818">
            <w:pPr>
              <w:spacing w:after="0" w:line="259" w:lineRule="auto"/>
              <w:ind w:left="0" w:right="0" w:firstLine="0"/>
            </w:pPr>
            <w:r>
              <w:t>Podávajúci základný subjekt sa môže rozhodnúť, že zisky a straty súvisiace s majetkom a záväzkami podliehajúcimi účtovaniu reálnej hodnoty alebo zníženia hodnoty v konsolidovanej účtovnej závierke za účtovné obdobie možno stanoviť na základe zásady realizácie pri výpočte oprávneného príjmu alebo oprávnenej straty.</w:t>
            </w:r>
          </w:p>
          <w:p w14:paraId="3AC2F570" w14:textId="77777777" w:rsidR="00901818" w:rsidRDefault="00901818" w:rsidP="00901818">
            <w:pPr>
              <w:spacing w:after="0" w:line="259" w:lineRule="auto"/>
              <w:ind w:left="0" w:right="0" w:firstLine="0"/>
            </w:pPr>
          </w:p>
          <w:p w14:paraId="644E8CAC" w14:textId="77777777" w:rsidR="00901818" w:rsidRDefault="00901818" w:rsidP="00901818">
            <w:pPr>
              <w:spacing w:after="0" w:line="259" w:lineRule="auto"/>
              <w:ind w:left="0" w:right="0" w:firstLine="0"/>
            </w:pPr>
          </w:p>
          <w:p w14:paraId="34778B29" w14:textId="77777777" w:rsidR="00901818" w:rsidRDefault="00901818" w:rsidP="00901818">
            <w:pPr>
              <w:spacing w:after="0" w:line="259" w:lineRule="auto"/>
              <w:ind w:left="0" w:right="0" w:firstLine="0"/>
            </w:pPr>
          </w:p>
          <w:p w14:paraId="69227437" w14:textId="77777777" w:rsidR="00901818" w:rsidRDefault="00901818" w:rsidP="00901818">
            <w:pPr>
              <w:spacing w:after="0" w:line="259" w:lineRule="auto"/>
              <w:ind w:left="0" w:right="0" w:firstLine="0"/>
            </w:pPr>
            <w:r>
              <w:t>Zisky alebo straty vyplývajúce z uplatňovania účtovania reálnej hodnoty alebo zníženia hodnoty v súvislosti s majetkom alebo záväzkom sa z výpočtu oprávneného príjmu alebo oprávnenej straty základného subjektu podľa prvého pododseku vylúčia.</w:t>
            </w:r>
          </w:p>
          <w:p w14:paraId="69D15764" w14:textId="77777777" w:rsidR="00901818" w:rsidRDefault="00901818" w:rsidP="00901818">
            <w:pPr>
              <w:spacing w:after="0" w:line="259" w:lineRule="auto"/>
              <w:ind w:left="0" w:right="0" w:firstLine="0"/>
            </w:pPr>
          </w:p>
          <w:p w14:paraId="1F12895F" w14:textId="77777777" w:rsidR="00901818" w:rsidRDefault="00901818" w:rsidP="00901818">
            <w:pPr>
              <w:spacing w:after="0" w:line="259" w:lineRule="auto"/>
              <w:ind w:left="0" w:right="0" w:firstLine="0"/>
            </w:pPr>
          </w:p>
          <w:p w14:paraId="252CC686" w14:textId="77777777" w:rsidR="00901818" w:rsidRDefault="00901818" w:rsidP="00901818">
            <w:pPr>
              <w:spacing w:after="0" w:line="259" w:lineRule="auto"/>
              <w:ind w:left="0" w:right="0" w:firstLine="0"/>
            </w:pPr>
          </w:p>
          <w:p w14:paraId="41C8C152" w14:textId="77777777" w:rsidR="00901818" w:rsidRDefault="00901818" w:rsidP="00901818">
            <w:pPr>
              <w:spacing w:after="0" w:line="259" w:lineRule="auto"/>
              <w:ind w:left="0" w:right="0" w:firstLine="0"/>
            </w:pPr>
          </w:p>
          <w:p w14:paraId="4DAD3AEF" w14:textId="77777777" w:rsidR="00901818" w:rsidRDefault="00901818" w:rsidP="00901818">
            <w:pPr>
              <w:spacing w:after="0" w:line="259" w:lineRule="auto"/>
              <w:ind w:left="0" w:right="0" w:firstLine="0"/>
            </w:pPr>
          </w:p>
          <w:p w14:paraId="09BABBFE" w14:textId="77777777" w:rsidR="00901818" w:rsidRDefault="00901818" w:rsidP="00901818">
            <w:pPr>
              <w:spacing w:after="0" w:line="259" w:lineRule="auto"/>
              <w:ind w:left="0" w:right="0" w:firstLine="0"/>
            </w:pPr>
            <w:r>
              <w:t>Účtovná hodnota majetku alebo záväzku na účely stanovenia zisku alebo straty podľa prvého pododseku je účtovná hodnota v čase nadobudnutia majetku alebo vzniku záväzku alebo v prvý deň účtovného obdobia, v ktorom sa prijme rozhodnutie, podľa toho, čo nastane neskôr.</w:t>
            </w:r>
          </w:p>
          <w:p w14:paraId="5BCAB898" w14:textId="77777777" w:rsidR="00901818" w:rsidRDefault="00901818" w:rsidP="00901818">
            <w:pPr>
              <w:spacing w:after="0" w:line="259" w:lineRule="auto"/>
              <w:ind w:left="0" w:right="0" w:firstLine="0"/>
            </w:pPr>
          </w:p>
          <w:p w14:paraId="0B187757" w14:textId="77777777" w:rsidR="00901818" w:rsidRDefault="00901818" w:rsidP="00901818">
            <w:pPr>
              <w:spacing w:after="0" w:line="259" w:lineRule="auto"/>
              <w:ind w:left="0" w:right="0" w:firstLine="0"/>
            </w:pPr>
          </w:p>
          <w:p w14:paraId="44A6E918" w14:textId="77777777" w:rsidR="00901818" w:rsidRDefault="00901818" w:rsidP="00901818">
            <w:pPr>
              <w:spacing w:after="0" w:line="259" w:lineRule="auto"/>
              <w:ind w:left="0" w:right="0" w:firstLine="0"/>
            </w:pPr>
          </w:p>
          <w:p w14:paraId="5249292A" w14:textId="77777777" w:rsidR="00901818" w:rsidRDefault="00901818" w:rsidP="00901818">
            <w:pPr>
              <w:spacing w:after="0" w:line="259" w:lineRule="auto"/>
              <w:ind w:left="0" w:right="0" w:firstLine="0"/>
            </w:pPr>
          </w:p>
          <w:p w14:paraId="5BBD1C3A" w14:textId="77777777" w:rsidR="00901818" w:rsidRDefault="00901818" w:rsidP="00901818">
            <w:pPr>
              <w:spacing w:after="0" w:line="259" w:lineRule="auto"/>
              <w:ind w:left="0" w:right="0" w:firstLine="0"/>
            </w:pPr>
            <w:r>
              <w:t>Rozhodnutie sa prijíma v súlade s článkom 45 ods. 1 a uplatňuje sa na všetky základné subjekty nachádzajúce sa v jurisdikcii, pre ktoré sa toto rozhodnutie prijalo, pokiaľ sa podávajúci základný subjekt nerozhodne obmedziť rozhodnutie na hmotný majetok základných subjektov alebo na investičné subjekty.</w:t>
            </w:r>
          </w:p>
          <w:p w14:paraId="00F0D376" w14:textId="77777777" w:rsidR="00901818" w:rsidRDefault="00901818" w:rsidP="00901818">
            <w:pPr>
              <w:spacing w:after="0" w:line="259" w:lineRule="auto"/>
              <w:ind w:left="0" w:right="0" w:firstLine="0"/>
            </w:pPr>
          </w:p>
          <w:p w14:paraId="31ED090B" w14:textId="77777777" w:rsidR="00901818" w:rsidRDefault="00901818" w:rsidP="00901818">
            <w:pPr>
              <w:spacing w:after="0" w:line="259" w:lineRule="auto"/>
              <w:ind w:left="0" w:right="0" w:firstLine="0"/>
            </w:pPr>
          </w:p>
          <w:p w14:paraId="6D80C728" w14:textId="77777777" w:rsidR="00901818" w:rsidRDefault="00901818" w:rsidP="00901818">
            <w:pPr>
              <w:spacing w:after="0" w:line="259" w:lineRule="auto"/>
              <w:ind w:left="0" w:right="0" w:firstLine="0"/>
            </w:pPr>
            <w:r>
              <w:t>V účtovom období, v ktorom sa rozhodnutie zruší, sa suma rovnajúca sa rozdielu medzi reálnou hodnotou majetku alebo záväzku a účtovnou hodnotou majetku alebo záväzku v prvý deň účtovného obdobia, v ktorom dôjde k zrušeniu, stanovená podľa rozhodnutia, zahrnie do výpočtu oprávneného príjmu alebo oprávnenej straty základných subjektov, ak reálna hodnota prevyšuje účtovnú hodnotu, alebo sa z tohto výpočtu odpočíta, ak účtovná hodnota prevyšuje reálnu hodnotu.</w:t>
            </w:r>
          </w:p>
          <w:p w14:paraId="00653EE9" w14:textId="77777777" w:rsidR="00901818" w:rsidRDefault="00901818" w:rsidP="00901818">
            <w:pPr>
              <w:spacing w:after="0" w:line="259" w:lineRule="auto"/>
              <w:ind w:left="0" w:right="0" w:firstLine="0"/>
            </w:pPr>
          </w:p>
        </w:tc>
        <w:tc>
          <w:tcPr>
            <w:tcW w:w="850" w:type="dxa"/>
          </w:tcPr>
          <w:p w14:paraId="472B25C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5D54C817" w14:textId="77777777" w:rsidR="00901818" w:rsidRPr="006124D0" w:rsidRDefault="00901818" w:rsidP="00901818">
            <w:pPr>
              <w:spacing w:after="0" w:line="259" w:lineRule="auto"/>
              <w:ind w:left="2" w:right="0" w:firstLine="0"/>
              <w:jc w:val="center"/>
              <w:rPr>
                <w:b/>
              </w:rPr>
            </w:pPr>
          </w:p>
        </w:tc>
        <w:tc>
          <w:tcPr>
            <w:tcW w:w="709" w:type="dxa"/>
          </w:tcPr>
          <w:p w14:paraId="188CF432" w14:textId="77777777" w:rsidR="00901818" w:rsidRDefault="00901818" w:rsidP="00901818">
            <w:pPr>
              <w:spacing w:after="0" w:line="259" w:lineRule="auto"/>
              <w:ind w:left="2" w:right="0" w:firstLine="0"/>
              <w:jc w:val="left"/>
            </w:pPr>
          </w:p>
        </w:tc>
        <w:tc>
          <w:tcPr>
            <w:tcW w:w="851" w:type="dxa"/>
          </w:tcPr>
          <w:p w14:paraId="7280F3D5" w14:textId="77777777" w:rsidR="00901818" w:rsidRDefault="00901818" w:rsidP="00901818">
            <w:pPr>
              <w:spacing w:after="0" w:line="259" w:lineRule="auto"/>
              <w:ind w:left="0" w:right="0" w:firstLine="0"/>
              <w:jc w:val="left"/>
              <w:rPr>
                <w:b/>
              </w:rPr>
            </w:pPr>
            <w:r>
              <w:rPr>
                <w:b/>
              </w:rPr>
              <w:t>§ 8</w:t>
            </w:r>
          </w:p>
          <w:p w14:paraId="58173221" w14:textId="77777777" w:rsidR="00901818" w:rsidRDefault="00901818" w:rsidP="00901818">
            <w:pPr>
              <w:spacing w:after="0" w:line="238" w:lineRule="auto"/>
              <w:ind w:left="2" w:right="0" w:firstLine="0"/>
              <w:jc w:val="left"/>
            </w:pPr>
          </w:p>
        </w:tc>
        <w:tc>
          <w:tcPr>
            <w:tcW w:w="3827" w:type="dxa"/>
          </w:tcPr>
          <w:p w14:paraId="0CEB10A8" w14:textId="77777777" w:rsidR="00901818" w:rsidRPr="00A22955" w:rsidRDefault="00901818" w:rsidP="00901818">
            <w:pPr>
              <w:pStyle w:val="Point1"/>
              <w:spacing w:line="240" w:lineRule="auto"/>
              <w:ind w:left="318" w:hanging="317"/>
              <w:jc w:val="center"/>
              <w:rPr>
                <w:b/>
                <w:lang w:val="sk-SK"/>
              </w:rPr>
            </w:pPr>
            <w:r>
              <w:rPr>
                <w:lang w:val="sk-SK"/>
              </w:rPr>
              <w:t xml:space="preserve">Realizačný princíp </w:t>
            </w:r>
          </w:p>
          <w:p w14:paraId="30EAA964" w14:textId="77777777" w:rsidR="00901818" w:rsidRPr="00ED6AD7" w:rsidRDefault="00901818" w:rsidP="00901818">
            <w:pPr>
              <w:pStyle w:val="ManualNumPar1"/>
              <w:numPr>
                <w:ilvl w:val="0"/>
                <w:numId w:val="43"/>
              </w:numPr>
              <w:spacing w:before="0" w:line="240" w:lineRule="auto"/>
              <w:ind w:left="318" w:hanging="357"/>
              <w:jc w:val="both"/>
              <w:rPr>
                <w:bCs/>
                <w:szCs w:val="24"/>
                <w:lang w:val="sk-SK"/>
              </w:rPr>
            </w:pPr>
            <w:r w:rsidRPr="00ED6AD7">
              <w:rPr>
                <w:szCs w:val="24"/>
                <w:lang w:val="sk-SK"/>
              </w:rPr>
              <w:t xml:space="preserve">Podávajúci subjekt </w:t>
            </w:r>
            <w:r>
              <w:rPr>
                <w:szCs w:val="24"/>
                <w:lang w:val="sk-SK"/>
              </w:rPr>
              <w:t xml:space="preserve">sa </w:t>
            </w:r>
            <w:r w:rsidRPr="00ED6AD7">
              <w:rPr>
                <w:szCs w:val="24"/>
                <w:lang w:val="sk-SK"/>
              </w:rPr>
              <w:t xml:space="preserve">môže v súlade s § 42 ods. </w:t>
            </w:r>
            <w:r>
              <w:rPr>
                <w:szCs w:val="24"/>
                <w:lang w:val="sk-SK"/>
              </w:rPr>
              <w:t>2</w:t>
            </w:r>
            <w:r w:rsidRPr="00ED6AD7">
              <w:rPr>
                <w:szCs w:val="24"/>
                <w:lang w:val="sk-SK"/>
              </w:rPr>
              <w:t xml:space="preserve"> rozhodnúť, že pri výpočte oprávneného príjmu alebo oprávnenej straty základného subjektu sa zisky a straty z ocenenia majetku a záväzkov reálnou hodnotou alebo zníženie hodnoty v konsolidovanej účtovnej závierke za účtovné obdobie </w:t>
            </w:r>
            <w:r>
              <w:rPr>
                <w:szCs w:val="24"/>
                <w:lang w:val="sk-SK"/>
              </w:rPr>
              <w:t>určia</w:t>
            </w:r>
            <w:r w:rsidRPr="00ED6AD7">
              <w:rPr>
                <w:szCs w:val="24"/>
                <w:lang w:val="sk-SK"/>
              </w:rPr>
              <w:t xml:space="preserve"> na základe </w:t>
            </w:r>
            <w:r>
              <w:rPr>
                <w:szCs w:val="24"/>
                <w:lang w:val="sk-SK"/>
              </w:rPr>
              <w:t>realizačného princípu</w:t>
            </w:r>
            <w:r w:rsidRPr="00ED6AD7">
              <w:rPr>
                <w:bCs/>
                <w:szCs w:val="24"/>
                <w:lang w:val="sk-SK"/>
              </w:rPr>
              <w:t xml:space="preserve">, pričom </w:t>
            </w:r>
            <w:r w:rsidRPr="00ED6AD7">
              <w:rPr>
                <w:szCs w:val="24"/>
                <w:lang w:val="sk-SK"/>
              </w:rPr>
              <w:t>zisky a straty z ocenenia majetku a záväzkov reálnou hodnotou alebo zníženie hodnoty sa z výpočtu oprávneného príjmu alebo oprávnenej straty základného subjektu vylúčia.</w:t>
            </w:r>
          </w:p>
          <w:p w14:paraId="3571292F" w14:textId="509F2B75" w:rsidR="00901818" w:rsidRPr="00ED6AD7" w:rsidRDefault="00901818" w:rsidP="00901818">
            <w:pPr>
              <w:pStyle w:val="ManualNumPar1"/>
              <w:numPr>
                <w:ilvl w:val="0"/>
                <w:numId w:val="43"/>
              </w:numPr>
              <w:spacing w:before="0" w:line="240" w:lineRule="auto"/>
              <w:ind w:left="318" w:hanging="357"/>
              <w:jc w:val="both"/>
              <w:rPr>
                <w:bCs/>
                <w:szCs w:val="24"/>
                <w:lang w:val="sk-SK"/>
              </w:rPr>
            </w:pPr>
            <w:r w:rsidRPr="00ED6AD7">
              <w:rPr>
                <w:szCs w:val="24"/>
                <w:lang w:val="sk-SK"/>
              </w:rPr>
              <w:t>Účtovná hodnota majetku a záväzkov na účely</w:t>
            </w:r>
            <w:r>
              <w:rPr>
                <w:szCs w:val="24"/>
                <w:lang w:val="sk-SK"/>
              </w:rPr>
              <w:t xml:space="preserve"> určenia</w:t>
            </w:r>
            <w:r w:rsidRPr="00ED6AD7">
              <w:rPr>
                <w:szCs w:val="24"/>
                <w:lang w:val="sk-SK"/>
              </w:rPr>
              <w:t xml:space="preserve"> zisku a straty podľa odseku 1 je účtovná hodnota v čase nadobudnutia majetku alebo vzniku záväzku alebo účtovná hodnota majetku a záväzku k prvému dňu účtovného obdobia, v ktorom sa rozhodnutie podľa odseku 1 prijalo, podľa toho, ktorý deň nastal </w:t>
            </w:r>
            <w:r>
              <w:rPr>
                <w:szCs w:val="24"/>
                <w:lang w:val="sk-SK"/>
              </w:rPr>
              <w:t>ne</w:t>
            </w:r>
            <w:r w:rsidRPr="00ED6AD7">
              <w:rPr>
                <w:szCs w:val="24"/>
                <w:lang w:val="sk-SK"/>
              </w:rPr>
              <w:t xml:space="preserve">skôr. </w:t>
            </w:r>
          </w:p>
          <w:p w14:paraId="5145D155" w14:textId="77777777" w:rsidR="00901818" w:rsidRPr="00ED6AD7" w:rsidRDefault="00901818" w:rsidP="00901818">
            <w:pPr>
              <w:pStyle w:val="ManualNumPar1"/>
              <w:numPr>
                <w:ilvl w:val="0"/>
                <w:numId w:val="43"/>
              </w:numPr>
              <w:spacing w:before="0" w:line="240" w:lineRule="auto"/>
              <w:ind w:left="318" w:hanging="357"/>
              <w:jc w:val="both"/>
              <w:rPr>
                <w:bCs/>
                <w:szCs w:val="24"/>
                <w:lang w:val="sk-SK"/>
              </w:rPr>
            </w:pPr>
            <w:r w:rsidRPr="00ED6AD7">
              <w:rPr>
                <w:szCs w:val="24"/>
                <w:lang w:val="sk-SK"/>
              </w:rPr>
              <w:t>Rozhodnutie</w:t>
            </w:r>
            <w:r>
              <w:rPr>
                <w:szCs w:val="24"/>
                <w:lang w:val="sk-SK"/>
              </w:rPr>
              <w:t xml:space="preserve"> podávajúceho subjektu</w:t>
            </w:r>
            <w:r w:rsidRPr="00ED6AD7">
              <w:rPr>
                <w:szCs w:val="24"/>
                <w:lang w:val="sk-SK"/>
              </w:rPr>
              <w:t xml:space="preserve"> podľa odseku 1 </w:t>
            </w:r>
            <w:r w:rsidRPr="00ED6AD7">
              <w:rPr>
                <w:szCs w:val="24"/>
                <w:lang w:val="sk-SK"/>
              </w:rPr>
              <w:lastRenderedPageBreak/>
              <w:t>sa  uplatňuje na všetky základné subjekty nachádzajúce sa v Slovenskej republike</w:t>
            </w:r>
            <w:r>
              <w:rPr>
                <w:szCs w:val="24"/>
                <w:lang w:val="sk-SK"/>
              </w:rPr>
              <w:t>;</w:t>
            </w:r>
            <w:r w:rsidRPr="00ED6AD7">
              <w:rPr>
                <w:szCs w:val="24"/>
                <w:lang w:val="sk-SK"/>
              </w:rPr>
              <w:t xml:space="preserve"> to neplatí, ak sa podávajúci subjekt rozhodne obmedziť rozhodnutie len na hmotný majetok základných subjektov alebo len na investičné subjekty.</w:t>
            </w:r>
          </w:p>
          <w:p w14:paraId="7E7C7ADF" w14:textId="77777777" w:rsidR="00901818" w:rsidRDefault="00901818" w:rsidP="00901818">
            <w:pPr>
              <w:pStyle w:val="ManualNumPar1"/>
              <w:numPr>
                <w:ilvl w:val="0"/>
                <w:numId w:val="43"/>
              </w:numPr>
              <w:spacing w:before="0" w:line="240" w:lineRule="auto"/>
              <w:ind w:left="318"/>
              <w:jc w:val="both"/>
              <w:rPr>
                <w:szCs w:val="24"/>
                <w:lang w:val="sk-SK"/>
              </w:rPr>
            </w:pPr>
            <w:r w:rsidRPr="00ED6AD7">
              <w:rPr>
                <w:szCs w:val="24"/>
                <w:lang w:val="sk-SK"/>
              </w:rPr>
              <w:t>V účtovom období, v ktorom sa rozhodnutie podľa odseku 1</w:t>
            </w:r>
            <w:r>
              <w:rPr>
                <w:szCs w:val="24"/>
                <w:lang w:val="sk-SK"/>
              </w:rPr>
              <w:t xml:space="preserve"> prestane uplatňovať</w:t>
            </w:r>
            <w:r w:rsidRPr="00ED6AD7">
              <w:rPr>
                <w:szCs w:val="24"/>
                <w:lang w:val="sk-SK"/>
              </w:rPr>
              <w:t xml:space="preserve">, sa suma rovnajúca sa rozdielu medzi reálnou hodnotou majetku a záväzku a účtovnou hodnotou majetku a záväzku k prvému dňu účtovného obdobia, v ktorom sa rozhodnutie </w:t>
            </w:r>
            <w:r>
              <w:rPr>
                <w:szCs w:val="24"/>
                <w:lang w:val="sk-SK"/>
              </w:rPr>
              <w:t>prestane uplatňovať</w:t>
            </w:r>
            <w:r w:rsidRPr="00ED6AD7">
              <w:rPr>
                <w:szCs w:val="24"/>
                <w:lang w:val="sk-SK"/>
              </w:rPr>
              <w:t>, zahrnie do výpočtu oprávneného príjmu alebo oprávnenej straty základných subjektov, ak reálna hodnota prevyšuje účtovnú hodnotu alebo sa z  výpočtu odpočíta, ak účtovná hodnota prevyšuje reálnu hodnotu.</w:t>
            </w:r>
          </w:p>
          <w:p w14:paraId="0882CAC8" w14:textId="77777777" w:rsidR="00901818" w:rsidRDefault="00901818" w:rsidP="00901818">
            <w:pPr>
              <w:spacing w:after="0" w:line="259" w:lineRule="auto"/>
              <w:ind w:left="315" w:right="0" w:firstLine="0"/>
            </w:pPr>
          </w:p>
        </w:tc>
        <w:tc>
          <w:tcPr>
            <w:tcW w:w="992" w:type="dxa"/>
          </w:tcPr>
          <w:p w14:paraId="1CAA013F"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40FE9645" w14:textId="77777777" w:rsidR="00901818" w:rsidRPr="006124D0" w:rsidRDefault="00901818" w:rsidP="00901818">
            <w:pPr>
              <w:spacing w:after="0" w:line="259" w:lineRule="auto"/>
              <w:ind w:left="0" w:right="0" w:firstLine="0"/>
              <w:jc w:val="center"/>
              <w:rPr>
                <w:b/>
              </w:rPr>
            </w:pPr>
          </w:p>
        </w:tc>
        <w:tc>
          <w:tcPr>
            <w:tcW w:w="851" w:type="dxa"/>
          </w:tcPr>
          <w:p w14:paraId="01D79A61" w14:textId="77777777" w:rsidR="00901818" w:rsidRDefault="00901818" w:rsidP="00901818">
            <w:pPr>
              <w:spacing w:after="0" w:line="259" w:lineRule="auto"/>
              <w:ind w:left="2" w:right="0" w:firstLine="0"/>
            </w:pPr>
          </w:p>
        </w:tc>
        <w:tc>
          <w:tcPr>
            <w:tcW w:w="567" w:type="dxa"/>
          </w:tcPr>
          <w:p w14:paraId="474A2F63"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408D2FF" w14:textId="77777777" w:rsidR="00901818" w:rsidRPr="00A15BDF" w:rsidRDefault="00901818" w:rsidP="00901818">
            <w:pPr>
              <w:spacing w:after="0" w:line="259" w:lineRule="auto"/>
              <w:ind w:left="0" w:right="0" w:firstLine="0"/>
              <w:jc w:val="left"/>
              <w:rPr>
                <w:b/>
              </w:rPr>
            </w:pPr>
          </w:p>
        </w:tc>
      </w:tr>
      <w:tr w:rsidR="00901818" w14:paraId="4386527F" w14:textId="77777777" w:rsidTr="006933B9">
        <w:trPr>
          <w:gridAfter w:val="1"/>
          <w:wAfter w:w="72" w:type="dxa"/>
          <w:trHeight w:val="1842"/>
        </w:trPr>
        <w:tc>
          <w:tcPr>
            <w:tcW w:w="851" w:type="dxa"/>
          </w:tcPr>
          <w:p w14:paraId="6515674B" w14:textId="77777777" w:rsidR="00901818" w:rsidRDefault="00901818" w:rsidP="00901818">
            <w:pPr>
              <w:spacing w:after="0" w:line="259" w:lineRule="auto"/>
              <w:ind w:left="0" w:right="0" w:firstLine="0"/>
              <w:jc w:val="left"/>
              <w:rPr>
                <w:b/>
              </w:rPr>
            </w:pPr>
            <w:r>
              <w:rPr>
                <w:b/>
              </w:rPr>
              <w:t>Čl. 16 ods. 7</w:t>
            </w:r>
          </w:p>
          <w:p w14:paraId="0128A1DC" w14:textId="77777777" w:rsidR="00901818" w:rsidRDefault="00901818" w:rsidP="00901818">
            <w:pPr>
              <w:spacing w:after="0" w:line="259" w:lineRule="auto"/>
              <w:ind w:left="0" w:right="0" w:firstLine="0"/>
              <w:jc w:val="left"/>
            </w:pPr>
          </w:p>
        </w:tc>
        <w:tc>
          <w:tcPr>
            <w:tcW w:w="5529" w:type="dxa"/>
          </w:tcPr>
          <w:p w14:paraId="0ED620D5" w14:textId="77777777" w:rsidR="00901818" w:rsidRDefault="00901818" w:rsidP="00901818">
            <w:pPr>
              <w:spacing w:after="0" w:line="259" w:lineRule="auto"/>
              <w:ind w:left="0" w:right="0" w:firstLine="0"/>
            </w:pPr>
            <w:r>
              <w:t>7.</w:t>
            </w:r>
          </w:p>
          <w:p w14:paraId="47B64FCA" w14:textId="77777777" w:rsidR="00901818" w:rsidRDefault="00901818" w:rsidP="00901818">
            <w:pPr>
              <w:spacing w:after="0" w:line="259" w:lineRule="auto"/>
              <w:ind w:left="0" w:right="0" w:firstLine="0"/>
            </w:pPr>
            <w:r>
              <w:t xml:space="preserve">Podávajúci základný subjekt sa môže rozhodnúť, že oprávnený príjem alebo oprávnenú stratu základného subjektu nachádzajúceho sa v určitej jurisdikcii vyplývajúce zo scudzenia miestneho hmotného majetku, ktorý sa nachádza v tejto jurisdikcii, týmto </w:t>
            </w:r>
            <w:r>
              <w:lastRenderedPageBreak/>
              <w:t>základným subjektom v prospech tretích strán iných, než je člen skupiny, za účtovné obdobie možno upraviť ako sa uvádza v tomto odseku. Na účely tohto odseku je miestnym hmotným majetkom nehnuteľný majetok nachádzajúci sa v tej istej jurisdikcii ako základný subjekt.</w:t>
            </w:r>
          </w:p>
          <w:p w14:paraId="381FD781" w14:textId="77777777" w:rsidR="00901818" w:rsidRDefault="00901818" w:rsidP="00901818">
            <w:pPr>
              <w:spacing w:after="0" w:line="259" w:lineRule="auto"/>
              <w:ind w:left="0" w:right="0" w:firstLine="0"/>
            </w:pPr>
          </w:p>
          <w:p w14:paraId="389B4D3A" w14:textId="77777777" w:rsidR="00901818" w:rsidRDefault="00901818" w:rsidP="00901818">
            <w:pPr>
              <w:spacing w:after="0" w:line="259" w:lineRule="auto"/>
              <w:ind w:left="0" w:right="0" w:firstLine="0"/>
            </w:pPr>
          </w:p>
          <w:p w14:paraId="38EE69FC" w14:textId="77777777" w:rsidR="00901818" w:rsidRDefault="00901818" w:rsidP="00901818">
            <w:pPr>
              <w:spacing w:after="0" w:line="259" w:lineRule="auto"/>
              <w:ind w:left="0" w:right="0" w:firstLine="0"/>
            </w:pPr>
            <w:r>
              <w:t>Čistý zisk vyplývajúci zo scudzenia miestneho hmotného majetku, ako sa uvádza v prvom pododseku, v účtovnom období, v ktorom sa prijme rozhodnutie, sa započíta voči akejkoľvek čistej strate základného subjektu nachádzajúceho sa v uvedenej jurisdikcii vyplývajúcej zo scudzenia miestneho hmotného majetku, ako sa uvádza v prvom pododseku, v účtovnom období, v ktorom sa prijme rozhodnutie, a v štyroch účtovných obdobiach predchádzajúcich tomuto účtovnému obdobiu (ďalej len „päťročné obdobie“). Čistý zisk sa započíta najskôr voči čistej strate, ak existuje, ku ktorej došlo v prvom účtovnom období päťročného obdobia. Akákoľvek zostatková suma čistého zisku sa prenesie a započíta voči akýmkoľvek čistým stratám, ktoré vznikli v nasledujúcich účtovných obdobiach päťročného obdobia.</w:t>
            </w:r>
          </w:p>
          <w:p w14:paraId="2D64C011" w14:textId="77777777" w:rsidR="00901818" w:rsidRDefault="00901818" w:rsidP="00901818">
            <w:pPr>
              <w:spacing w:after="0" w:line="259" w:lineRule="auto"/>
              <w:ind w:left="0" w:right="0" w:firstLine="0"/>
            </w:pPr>
          </w:p>
          <w:p w14:paraId="0D2905A6" w14:textId="77777777" w:rsidR="00901818" w:rsidRDefault="00901818" w:rsidP="00901818">
            <w:pPr>
              <w:spacing w:after="0" w:line="259" w:lineRule="auto"/>
              <w:ind w:left="0" w:right="0" w:firstLine="0"/>
            </w:pPr>
            <w:r>
              <w:t xml:space="preserve">Akákoľvek zostatková suma čistého zisku, ktorá zvýši po uplatnení druhého pododseku, sa pri výpočte oprávneného príjmu alebo oprávnenej straty každého základného subjektu nachádzajúceho sa v uvedenej jurisdikcii, ktorý dosiahol čistý zisk zo scudzenia </w:t>
            </w:r>
            <w:r>
              <w:lastRenderedPageBreak/>
              <w:t>miestneho hmotného majetku, ako sa uvádza v prvom pododseku, v účtovnom období, v ktorom sa prijme rozhodnutie, rovnomerne rozloží na dané päťročné obdobie. Zostatková suma čistého zisku priradeného základnému subjektu je úmerná čistému zisku uvedeného základného subjektu vydelenému čistým ziskom všetkých základných subjektov.</w:t>
            </w:r>
          </w:p>
          <w:p w14:paraId="79CA70FE" w14:textId="77777777" w:rsidR="00901818" w:rsidRDefault="00901818" w:rsidP="00901818">
            <w:pPr>
              <w:spacing w:after="0" w:line="259" w:lineRule="auto"/>
              <w:ind w:left="0" w:right="0" w:firstLine="0"/>
            </w:pPr>
            <w:r>
              <w:t>Ak žiadny základný subjekt v jurisdikcii nedosiahol v účtovnom období, v ktorom sa prijme rozhodnutie, čistý zisk zo scudzenia miestneho hmotného majetku, ako sa uvádza v prvom pododseku, zostatková suma čistého zisku, ako sa uvádza v treťom pododseku, sa pri výpočte oprávneného príjmu alebo oprávnenej straty každého z týchto základných subjektov rovným dielom priradí každému základnému subjektu v tejto jurisdikcii a rovnomerne sa rozloží na päťročné obdobie.</w:t>
            </w:r>
          </w:p>
          <w:p w14:paraId="665DA93F" w14:textId="77777777" w:rsidR="00901818" w:rsidRDefault="00901818" w:rsidP="00901818">
            <w:pPr>
              <w:spacing w:after="0" w:line="259" w:lineRule="auto"/>
              <w:ind w:left="0" w:right="0" w:firstLine="0"/>
            </w:pPr>
          </w:p>
          <w:p w14:paraId="3232C229" w14:textId="77777777" w:rsidR="00901818" w:rsidRDefault="00901818" w:rsidP="00901818">
            <w:pPr>
              <w:spacing w:after="0" w:line="259" w:lineRule="auto"/>
              <w:ind w:left="0" w:right="0" w:firstLine="0"/>
            </w:pPr>
            <w:r>
              <w:t>Akákoľvek úprava podľa tohto odseku za účtovné obdobia predchádzajúce účtovnému obdobiu, v ktorom sa prijme rozhodnutie, podlieha úpravám v súlade s článkom 29 ods. 1. Rozhodnutie sa prijme každoročne v súlade s článkom 45 ods. 2.</w:t>
            </w:r>
          </w:p>
          <w:p w14:paraId="604F646D" w14:textId="77777777" w:rsidR="00901818" w:rsidRDefault="00901818" w:rsidP="00901818">
            <w:pPr>
              <w:spacing w:after="0" w:line="259" w:lineRule="auto"/>
              <w:ind w:left="0" w:right="0" w:firstLine="0"/>
            </w:pPr>
          </w:p>
          <w:p w14:paraId="60CC9904" w14:textId="77777777" w:rsidR="00901818" w:rsidRDefault="00901818" w:rsidP="00901818">
            <w:pPr>
              <w:spacing w:after="0" w:line="259" w:lineRule="auto"/>
              <w:ind w:left="0" w:right="0" w:firstLine="0"/>
            </w:pPr>
          </w:p>
        </w:tc>
        <w:tc>
          <w:tcPr>
            <w:tcW w:w="850" w:type="dxa"/>
          </w:tcPr>
          <w:p w14:paraId="24170C1E"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23389053" w14:textId="77777777" w:rsidR="00901818" w:rsidRPr="006124D0" w:rsidRDefault="00901818" w:rsidP="00901818">
            <w:pPr>
              <w:spacing w:after="0" w:line="259" w:lineRule="auto"/>
              <w:ind w:left="2" w:right="0" w:firstLine="0"/>
              <w:jc w:val="center"/>
              <w:rPr>
                <w:b/>
              </w:rPr>
            </w:pPr>
          </w:p>
        </w:tc>
        <w:tc>
          <w:tcPr>
            <w:tcW w:w="709" w:type="dxa"/>
          </w:tcPr>
          <w:p w14:paraId="4C05872F" w14:textId="77777777" w:rsidR="00901818" w:rsidRDefault="00901818" w:rsidP="00901818">
            <w:pPr>
              <w:spacing w:after="0" w:line="259" w:lineRule="auto"/>
              <w:ind w:left="2" w:right="0" w:firstLine="0"/>
              <w:jc w:val="left"/>
            </w:pPr>
          </w:p>
        </w:tc>
        <w:tc>
          <w:tcPr>
            <w:tcW w:w="851" w:type="dxa"/>
          </w:tcPr>
          <w:p w14:paraId="0B1FF769" w14:textId="77777777" w:rsidR="00901818" w:rsidRDefault="00901818" w:rsidP="00901818">
            <w:pPr>
              <w:spacing w:after="0" w:line="259" w:lineRule="auto"/>
              <w:ind w:left="0" w:right="0" w:firstLine="0"/>
              <w:jc w:val="left"/>
              <w:rPr>
                <w:b/>
              </w:rPr>
            </w:pPr>
            <w:r w:rsidRPr="00A22955">
              <w:rPr>
                <w:b/>
              </w:rPr>
              <w:t>§ 9</w:t>
            </w:r>
          </w:p>
          <w:p w14:paraId="646328BF" w14:textId="77777777" w:rsidR="00901818" w:rsidRDefault="00901818" w:rsidP="00901818">
            <w:pPr>
              <w:spacing w:after="0" w:line="238" w:lineRule="auto"/>
              <w:ind w:left="2" w:right="0" w:firstLine="0"/>
              <w:jc w:val="left"/>
            </w:pPr>
          </w:p>
        </w:tc>
        <w:tc>
          <w:tcPr>
            <w:tcW w:w="3827" w:type="dxa"/>
          </w:tcPr>
          <w:p w14:paraId="4B1F0AAB" w14:textId="77777777" w:rsidR="00901818" w:rsidRPr="00A15BDF" w:rsidRDefault="00901818" w:rsidP="00901818">
            <w:pPr>
              <w:pStyle w:val="Point1"/>
              <w:spacing w:line="240" w:lineRule="auto"/>
              <w:ind w:left="318" w:hanging="317"/>
              <w:jc w:val="center"/>
              <w:rPr>
                <w:lang w:val="sk-SK"/>
              </w:rPr>
            </w:pPr>
            <w:r w:rsidRPr="00A15BDF">
              <w:rPr>
                <w:lang w:val="sk-SK"/>
              </w:rPr>
              <w:t>Priradenie zisku z predaja nehnuteľného majetku</w:t>
            </w:r>
          </w:p>
          <w:p w14:paraId="00E90F74" w14:textId="77777777" w:rsidR="00901818" w:rsidRPr="00847A38" w:rsidRDefault="00901818" w:rsidP="00901818">
            <w:pPr>
              <w:pStyle w:val="Odsekzoznamu"/>
              <w:numPr>
                <w:ilvl w:val="0"/>
                <w:numId w:val="44"/>
              </w:numPr>
              <w:ind w:left="318" w:hanging="383"/>
              <w:jc w:val="both"/>
              <w:rPr>
                <w:rFonts w:ascii="Times New Roman" w:hAnsi="Times New Roman" w:cs="Times New Roman"/>
                <w:sz w:val="24"/>
                <w:szCs w:val="24"/>
              </w:rPr>
            </w:pPr>
            <w:r w:rsidRPr="00847A38">
              <w:rPr>
                <w:rFonts w:ascii="Times New Roman" w:hAnsi="Times New Roman" w:cs="Times New Roman"/>
                <w:sz w:val="24"/>
                <w:szCs w:val="24"/>
              </w:rPr>
              <w:t xml:space="preserve">Podávajúci subjekt sa môže v súlade s § 42 ods. 3 rozhodnúť, že pri výpočte oprávneného príjmu </w:t>
            </w:r>
            <w:r w:rsidRPr="00847A38">
              <w:rPr>
                <w:rFonts w:ascii="Times New Roman" w:hAnsi="Times New Roman" w:cs="Times New Roman"/>
                <w:sz w:val="24"/>
                <w:szCs w:val="24"/>
              </w:rPr>
              <w:lastRenderedPageBreak/>
              <w:t>alebo oprávnenej straty základného subjektu sa za účtovné obdobie zisk alebo strata tohto základného subjektu z predaja nehnuteľného majetku nachádzajúceho sa v Slovenskej republike v prospech tretích strán, ktoré nie sú členmi skupiny, upraví podľa odseku 2.</w:t>
            </w:r>
          </w:p>
          <w:p w14:paraId="080273A4" w14:textId="77777777" w:rsidR="00901818" w:rsidRPr="00847A38" w:rsidRDefault="00901818" w:rsidP="00901818">
            <w:pPr>
              <w:pStyle w:val="Odsekzoznamu"/>
              <w:numPr>
                <w:ilvl w:val="0"/>
                <w:numId w:val="44"/>
              </w:numPr>
              <w:ind w:left="318"/>
              <w:jc w:val="both"/>
              <w:rPr>
                <w:rFonts w:ascii="Times New Roman" w:hAnsi="Times New Roman" w:cs="Times New Roman"/>
                <w:sz w:val="24"/>
              </w:rPr>
            </w:pPr>
            <w:r w:rsidRPr="00847A38">
              <w:rPr>
                <w:rFonts w:ascii="Times New Roman" w:hAnsi="Times New Roman" w:cs="Times New Roman"/>
                <w:sz w:val="24"/>
              </w:rPr>
              <w:t>Zisky základných subjektov z predaja nehnuteľného majetku v účtovnom období,  za ktoré sa prijme rozhodnutie podľa odseku 1 (ďalej len „prvé účtovné obdobie“), sa započítajú voči stratám základných subjektov z predaja nehnuteľného majetku v prvom účtovnom období a zos</w:t>
            </w:r>
            <w:r>
              <w:rPr>
                <w:rFonts w:ascii="Times New Roman" w:hAnsi="Times New Roman" w:cs="Times New Roman"/>
                <w:sz w:val="24"/>
              </w:rPr>
              <w:t>távajúca</w:t>
            </w:r>
            <w:r w:rsidRPr="00847A38">
              <w:rPr>
                <w:rFonts w:ascii="Times New Roman" w:hAnsi="Times New Roman" w:cs="Times New Roman"/>
                <w:sz w:val="24"/>
              </w:rPr>
              <w:t xml:space="preserve"> suma zisku z predaja nehnuteľného majetku sa započíta voči stratám základných subjektov z predaja nehnuteľného majetku v štyroch účtovných obdobiach predchádzajúcich prvému účtovnému obdobiu, v ktorých suma strát základných subjektov z predaja nehnuteľného majetku prevyšuje sumu ziskov </w:t>
            </w:r>
            <w:r w:rsidRPr="00847A38">
              <w:rPr>
                <w:rFonts w:ascii="Times New Roman" w:hAnsi="Times New Roman" w:cs="Times New Roman"/>
                <w:sz w:val="24"/>
              </w:rPr>
              <w:lastRenderedPageBreak/>
              <w:t>základných subjektov z predaja nehnuteľného majetku.</w:t>
            </w:r>
          </w:p>
          <w:p w14:paraId="611B0B48" w14:textId="77777777" w:rsidR="00901818" w:rsidRPr="00A22955" w:rsidRDefault="00901818" w:rsidP="00901818">
            <w:pPr>
              <w:pStyle w:val="ManualNumPar1"/>
              <w:spacing w:line="240" w:lineRule="auto"/>
              <w:ind w:left="318" w:firstLine="0"/>
              <w:jc w:val="both"/>
              <w:rPr>
                <w:lang w:val="sk-SK"/>
              </w:rPr>
            </w:pPr>
          </w:p>
          <w:p w14:paraId="658CB10B" w14:textId="77777777" w:rsidR="00901818" w:rsidRPr="00A22955" w:rsidRDefault="00901818" w:rsidP="00901818">
            <w:pPr>
              <w:pStyle w:val="ManualNumPar1"/>
              <w:numPr>
                <w:ilvl w:val="0"/>
                <w:numId w:val="44"/>
              </w:numPr>
              <w:spacing w:line="240" w:lineRule="auto"/>
              <w:ind w:left="318"/>
              <w:jc w:val="both"/>
              <w:rPr>
                <w:rFonts w:asciiTheme="majorBidi" w:hAnsiTheme="majorBidi" w:cstheme="majorBidi"/>
                <w:bCs/>
                <w:lang w:val="sk-SK"/>
              </w:rPr>
            </w:pPr>
            <w:r w:rsidRPr="00A22955">
              <w:rPr>
                <w:lang w:val="sk-SK"/>
              </w:rPr>
              <w:t>Suma zisku, ktorá zostane po uplatnení postupu podľa odseku 2, sa pomerne rozdelí na päťročné obdobie vymedzené v odseku 2 a v každom roku tohto päťročného obdobia sa priradí každému základnému subjektu, ktorý v prvom účtovnom období  dosiahol zisk z predaja nehnuteľného majetku v pomere, ktorý sa vypočíta ako pomer zisku základného subjektu z predaja nehnuteľného majetku v prvom účtovnom období a zisk</w:t>
            </w:r>
            <w:r>
              <w:rPr>
                <w:lang w:val="sk-SK"/>
              </w:rPr>
              <w:t xml:space="preserve">u všetkých základných subjektov </w:t>
            </w:r>
            <w:r w:rsidRPr="00A22955">
              <w:rPr>
                <w:lang w:val="sk-SK"/>
              </w:rPr>
              <w:t>z predaja nehnuteľného majetku v prvom účtovnom období.</w:t>
            </w:r>
          </w:p>
          <w:p w14:paraId="6170DA19" w14:textId="77777777" w:rsidR="00901818" w:rsidRPr="00A22955" w:rsidRDefault="00901818" w:rsidP="00901818">
            <w:pPr>
              <w:pStyle w:val="ManualNumPar1"/>
              <w:numPr>
                <w:ilvl w:val="0"/>
                <w:numId w:val="44"/>
              </w:numPr>
              <w:spacing w:line="240" w:lineRule="auto"/>
              <w:ind w:left="318"/>
              <w:jc w:val="both"/>
              <w:rPr>
                <w:rFonts w:asciiTheme="majorBidi" w:hAnsiTheme="majorBidi" w:cstheme="majorBidi"/>
                <w:bCs/>
                <w:lang w:val="sk-SK"/>
              </w:rPr>
            </w:pPr>
            <w:r w:rsidRPr="00A22955">
              <w:rPr>
                <w:lang w:val="sk-SK"/>
              </w:rPr>
              <w:t>Ak  základnému subjektu, ktorý v prvom účtovnom období dosiahol zisk z predaja nehnuteľného majetku, nebolo možné v jednom z p</w:t>
            </w:r>
            <w:r>
              <w:rPr>
                <w:lang w:val="sk-SK"/>
              </w:rPr>
              <w:t>iatich účtovných období priradiť</w:t>
            </w:r>
            <w:r w:rsidRPr="00A22955">
              <w:rPr>
                <w:lang w:val="sk-SK"/>
              </w:rPr>
              <w:t xml:space="preserve"> sumu zisku podľa odseku 3, tento zisk sa priradí rovným dielom ostatným základným subjektom v príslušnom účtovnom období. </w:t>
            </w:r>
          </w:p>
          <w:p w14:paraId="416BC886" w14:textId="77777777" w:rsidR="00901818" w:rsidRPr="00FC792A" w:rsidRDefault="00901818" w:rsidP="00901818">
            <w:pPr>
              <w:pStyle w:val="ManualNumPar1"/>
              <w:numPr>
                <w:ilvl w:val="0"/>
                <w:numId w:val="44"/>
              </w:numPr>
              <w:spacing w:line="240" w:lineRule="auto"/>
              <w:ind w:left="318"/>
              <w:jc w:val="both"/>
              <w:rPr>
                <w:lang w:val="sk-SK"/>
              </w:rPr>
            </w:pPr>
            <w:r w:rsidRPr="00A22955">
              <w:rPr>
                <w:lang w:val="sk-SK"/>
              </w:rPr>
              <w:lastRenderedPageBreak/>
              <w:t xml:space="preserve">Efektívna sadzba dane a dorovnávacia daň za štyri účtovné obdobia predchádzajúce prvému účtovnému obdobiu sa upravia podľa § 24 ods. 1.  </w:t>
            </w:r>
          </w:p>
          <w:p w14:paraId="5EF8958B" w14:textId="77777777" w:rsidR="00901818" w:rsidRDefault="00901818" w:rsidP="00901818">
            <w:pPr>
              <w:spacing w:after="0" w:line="259" w:lineRule="auto"/>
              <w:ind w:left="315" w:right="0" w:firstLine="0"/>
            </w:pPr>
          </w:p>
        </w:tc>
        <w:tc>
          <w:tcPr>
            <w:tcW w:w="992" w:type="dxa"/>
          </w:tcPr>
          <w:p w14:paraId="018DDFAC"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3ACA8BB9" w14:textId="77777777" w:rsidR="00901818" w:rsidRPr="006124D0" w:rsidRDefault="00901818" w:rsidP="00901818">
            <w:pPr>
              <w:spacing w:after="0" w:line="259" w:lineRule="auto"/>
              <w:ind w:left="0" w:right="0" w:firstLine="0"/>
              <w:jc w:val="center"/>
              <w:rPr>
                <w:b/>
              </w:rPr>
            </w:pPr>
          </w:p>
        </w:tc>
        <w:tc>
          <w:tcPr>
            <w:tcW w:w="851" w:type="dxa"/>
          </w:tcPr>
          <w:p w14:paraId="075F0191" w14:textId="77777777" w:rsidR="00901818" w:rsidRDefault="00901818" w:rsidP="00901818">
            <w:pPr>
              <w:spacing w:after="0" w:line="259" w:lineRule="auto"/>
              <w:ind w:left="2" w:right="0" w:firstLine="0"/>
            </w:pPr>
          </w:p>
        </w:tc>
        <w:tc>
          <w:tcPr>
            <w:tcW w:w="567" w:type="dxa"/>
          </w:tcPr>
          <w:p w14:paraId="62CBCFF2"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3FF56090" w14:textId="77777777" w:rsidR="00901818" w:rsidRPr="00A15BDF" w:rsidRDefault="00901818" w:rsidP="00901818">
            <w:pPr>
              <w:spacing w:after="0" w:line="259" w:lineRule="auto"/>
              <w:ind w:left="0" w:right="0" w:firstLine="0"/>
              <w:jc w:val="left"/>
              <w:rPr>
                <w:b/>
              </w:rPr>
            </w:pPr>
          </w:p>
        </w:tc>
      </w:tr>
      <w:tr w:rsidR="00901818" w14:paraId="5A3E25A4" w14:textId="77777777" w:rsidTr="006933B9">
        <w:trPr>
          <w:gridAfter w:val="1"/>
          <w:wAfter w:w="72" w:type="dxa"/>
          <w:trHeight w:val="2693"/>
        </w:trPr>
        <w:tc>
          <w:tcPr>
            <w:tcW w:w="851" w:type="dxa"/>
          </w:tcPr>
          <w:p w14:paraId="1317B858" w14:textId="77777777" w:rsidR="00901818" w:rsidRDefault="00901818" w:rsidP="00901818">
            <w:pPr>
              <w:spacing w:after="0" w:line="259" w:lineRule="auto"/>
              <w:ind w:left="0" w:right="0" w:firstLine="0"/>
              <w:jc w:val="left"/>
              <w:rPr>
                <w:b/>
              </w:rPr>
            </w:pPr>
            <w:r>
              <w:rPr>
                <w:b/>
              </w:rPr>
              <w:lastRenderedPageBreak/>
              <w:t>Čl. 16 ods. 8</w:t>
            </w:r>
          </w:p>
          <w:p w14:paraId="1007B228" w14:textId="77777777" w:rsidR="00901818" w:rsidRDefault="00901818" w:rsidP="00901818">
            <w:pPr>
              <w:spacing w:after="0" w:line="259" w:lineRule="auto"/>
              <w:ind w:left="0" w:right="0" w:firstLine="0"/>
              <w:jc w:val="left"/>
            </w:pPr>
          </w:p>
        </w:tc>
        <w:tc>
          <w:tcPr>
            <w:tcW w:w="5529" w:type="dxa"/>
          </w:tcPr>
          <w:p w14:paraId="124A6620" w14:textId="77777777" w:rsidR="00901818" w:rsidRDefault="00901818" w:rsidP="00901818">
            <w:pPr>
              <w:spacing w:after="0" w:line="259" w:lineRule="auto"/>
              <w:ind w:left="0" w:right="0" w:firstLine="0"/>
            </w:pPr>
            <w:r>
              <w:t>8.</w:t>
            </w:r>
          </w:p>
          <w:p w14:paraId="4B3C98F0" w14:textId="77777777" w:rsidR="00901818" w:rsidRDefault="00901818" w:rsidP="00901818">
            <w:pPr>
              <w:spacing w:after="0" w:line="259" w:lineRule="auto"/>
              <w:ind w:left="0" w:right="0" w:firstLine="0"/>
            </w:pPr>
            <w:r>
              <w:t>Akýkoľvek náklad súvisiaci s dohodou o financovaní, v rámci ktorej jeden alebo viacero základných subjektov poskytuje úver jednému alebo viacerým základným subjektom tej istej skupiny alebo inak do nich investuje (ďalej len „vnútroskupinové dohody o financovaní“), sa pri výpočte oprávneného príjmu alebo oprávnenej straty základného subjektu nezohľadňuje, ak sú splnené tieto podmienky:</w:t>
            </w:r>
          </w:p>
          <w:p w14:paraId="6EC41BAE" w14:textId="77777777" w:rsidR="00901818" w:rsidRDefault="00901818" w:rsidP="00901818">
            <w:pPr>
              <w:spacing w:after="0" w:line="259" w:lineRule="auto"/>
              <w:ind w:left="0" w:right="0" w:firstLine="0"/>
            </w:pPr>
          </w:p>
          <w:p w14:paraId="7466E303" w14:textId="77777777" w:rsidR="00901818" w:rsidRDefault="00901818" w:rsidP="00901818">
            <w:pPr>
              <w:spacing w:after="0" w:line="259" w:lineRule="auto"/>
              <w:ind w:left="0" w:right="0" w:firstLine="0"/>
            </w:pPr>
          </w:p>
          <w:p w14:paraId="2A1FCD39" w14:textId="77777777" w:rsidR="00901818" w:rsidRDefault="00901818" w:rsidP="00901818">
            <w:pPr>
              <w:spacing w:after="0" w:line="259" w:lineRule="auto"/>
              <w:ind w:left="0" w:right="0" w:firstLine="0"/>
            </w:pPr>
          </w:p>
          <w:p w14:paraId="2110C32C" w14:textId="77777777" w:rsidR="00901818" w:rsidRDefault="00901818" w:rsidP="00901818">
            <w:pPr>
              <w:spacing w:after="0" w:line="259" w:lineRule="auto"/>
              <w:ind w:left="0" w:right="0" w:firstLine="0"/>
            </w:pPr>
          </w:p>
          <w:p w14:paraId="1B1C430E" w14:textId="77777777" w:rsidR="00901818" w:rsidRDefault="00901818" w:rsidP="00901818">
            <w:pPr>
              <w:spacing w:after="0" w:line="259" w:lineRule="auto"/>
              <w:ind w:left="0" w:right="0" w:firstLine="0"/>
            </w:pPr>
          </w:p>
          <w:p w14:paraId="26454249" w14:textId="77777777" w:rsidR="00901818" w:rsidRDefault="00901818" w:rsidP="00901818">
            <w:pPr>
              <w:spacing w:after="0" w:line="259" w:lineRule="auto"/>
              <w:ind w:left="0" w:right="0" w:firstLine="0"/>
            </w:pPr>
          </w:p>
          <w:p w14:paraId="4A0CA7F6" w14:textId="77777777" w:rsidR="00901818" w:rsidRDefault="00901818" w:rsidP="00901818">
            <w:pPr>
              <w:spacing w:after="0" w:line="259" w:lineRule="auto"/>
              <w:ind w:left="0" w:right="0" w:firstLine="0"/>
            </w:pPr>
          </w:p>
          <w:p w14:paraId="6294601B" w14:textId="77777777" w:rsidR="00901818" w:rsidRDefault="00901818" w:rsidP="00901818">
            <w:pPr>
              <w:spacing w:after="0" w:line="259" w:lineRule="auto"/>
              <w:ind w:left="0" w:right="0" w:firstLine="0"/>
            </w:pPr>
          </w:p>
          <w:p w14:paraId="7137E08B" w14:textId="77777777" w:rsidR="00901818" w:rsidRDefault="00901818" w:rsidP="00901818">
            <w:pPr>
              <w:spacing w:after="0" w:line="259" w:lineRule="auto"/>
              <w:ind w:left="0" w:right="0" w:firstLine="0"/>
            </w:pPr>
          </w:p>
          <w:p w14:paraId="07AE348D" w14:textId="77777777" w:rsidR="00901818" w:rsidRDefault="00901818" w:rsidP="00901818">
            <w:pPr>
              <w:spacing w:after="0" w:line="259" w:lineRule="auto"/>
              <w:ind w:left="0" w:right="0" w:firstLine="0"/>
            </w:pPr>
            <w:r>
              <w:t>a)</w:t>
            </w:r>
          </w:p>
          <w:p w14:paraId="4122C908" w14:textId="77777777" w:rsidR="00901818" w:rsidRDefault="00901818" w:rsidP="00901818">
            <w:pPr>
              <w:spacing w:after="0" w:line="259" w:lineRule="auto"/>
              <w:ind w:left="0" w:right="0" w:firstLine="0"/>
            </w:pPr>
            <w:r>
              <w:t>základný subjekt sa nachádza v jurisdikcii s nízkou úrovňou zdanenia alebo v jurisdikcii, ktorá by bola jurisdikciou s nízkou úrovňou zdanenia, keby náklad základnému subjektu nebol vznikol;</w:t>
            </w:r>
          </w:p>
          <w:p w14:paraId="6E872081" w14:textId="77777777" w:rsidR="00901818" w:rsidRDefault="00901818" w:rsidP="00901818">
            <w:pPr>
              <w:spacing w:after="0" w:line="259" w:lineRule="auto"/>
              <w:ind w:left="0" w:right="0" w:firstLine="0"/>
            </w:pPr>
          </w:p>
          <w:p w14:paraId="50F6E495" w14:textId="77777777" w:rsidR="00901818" w:rsidRDefault="00901818" w:rsidP="00901818">
            <w:pPr>
              <w:spacing w:after="0" w:line="259" w:lineRule="auto"/>
              <w:ind w:left="0" w:right="0" w:firstLine="0"/>
            </w:pPr>
            <w:r>
              <w:lastRenderedPageBreak/>
              <w:t>b)</w:t>
            </w:r>
          </w:p>
          <w:p w14:paraId="2AABFB60" w14:textId="77777777" w:rsidR="00901818" w:rsidRDefault="00901818" w:rsidP="00901818">
            <w:pPr>
              <w:spacing w:after="0" w:line="259" w:lineRule="auto"/>
              <w:ind w:left="0" w:right="0" w:firstLine="0"/>
            </w:pPr>
            <w:r>
              <w:t>možno primerane predpokladať, že počas očakávaného trvania vnútroskupinovej dohody o financovaní, táto vnútroskupinová dohoda o financovaní zvýši sumu nákladov zohľadnených pri výpočte oprávneného príjmu alebo oprávnenej straty tohto základného subjektu, bez toho, aby to viedlo k úmernému zvýšeniu zdaniteľného príjmu základného subjektu poskytujúceho úver (ďalej len „protistrana“);</w:t>
            </w:r>
          </w:p>
          <w:p w14:paraId="22D76426" w14:textId="77777777" w:rsidR="00901818" w:rsidRDefault="00901818" w:rsidP="00901818">
            <w:pPr>
              <w:spacing w:after="0" w:line="259" w:lineRule="auto"/>
              <w:ind w:left="0" w:right="0" w:firstLine="0"/>
            </w:pPr>
          </w:p>
          <w:p w14:paraId="3C29CA37" w14:textId="77777777" w:rsidR="00901818" w:rsidRDefault="00901818" w:rsidP="00901818">
            <w:pPr>
              <w:spacing w:after="0" w:line="259" w:lineRule="auto"/>
              <w:ind w:left="0" w:right="0" w:firstLine="0"/>
            </w:pPr>
          </w:p>
          <w:p w14:paraId="2A3F739A" w14:textId="77777777" w:rsidR="00901818" w:rsidRDefault="00901818" w:rsidP="00901818">
            <w:pPr>
              <w:spacing w:after="0" w:line="259" w:lineRule="auto"/>
              <w:ind w:left="0" w:right="0" w:firstLine="0"/>
            </w:pPr>
            <w:r>
              <w:t>c)</w:t>
            </w:r>
          </w:p>
          <w:p w14:paraId="5F42A9B2" w14:textId="77777777" w:rsidR="00901818" w:rsidRDefault="00901818" w:rsidP="00901818">
            <w:pPr>
              <w:spacing w:after="0" w:line="259" w:lineRule="auto"/>
              <w:ind w:left="0" w:right="0" w:firstLine="0"/>
            </w:pPr>
            <w:r>
              <w:t>protistrana sa nachádza v jurisdikcii, ktorá nie je jurisdikciou s nízkou úrovňou zdanenia, alebo v jurisdikcii, ktorá by nebola jurisdikciou s nízkou úrovňou zdanenia, ak by protistrane nebol vznikol príjem súvisiaci s daným nákladom.</w:t>
            </w:r>
          </w:p>
          <w:p w14:paraId="1B74E7D6" w14:textId="77777777" w:rsidR="00901818" w:rsidRDefault="00901818" w:rsidP="00901818">
            <w:pPr>
              <w:spacing w:after="0" w:line="259" w:lineRule="auto"/>
              <w:ind w:left="0" w:right="0" w:firstLine="0"/>
            </w:pPr>
          </w:p>
        </w:tc>
        <w:tc>
          <w:tcPr>
            <w:tcW w:w="850" w:type="dxa"/>
          </w:tcPr>
          <w:p w14:paraId="6EEEABDF"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55446D84" w14:textId="77777777" w:rsidR="00901818" w:rsidRPr="006124D0" w:rsidRDefault="00901818" w:rsidP="00901818">
            <w:pPr>
              <w:spacing w:after="0" w:line="259" w:lineRule="auto"/>
              <w:ind w:left="2" w:right="0" w:firstLine="0"/>
              <w:jc w:val="center"/>
              <w:rPr>
                <w:b/>
              </w:rPr>
            </w:pPr>
          </w:p>
        </w:tc>
        <w:tc>
          <w:tcPr>
            <w:tcW w:w="709" w:type="dxa"/>
          </w:tcPr>
          <w:p w14:paraId="3D2A432F" w14:textId="77777777" w:rsidR="00901818" w:rsidRDefault="00901818" w:rsidP="00901818">
            <w:pPr>
              <w:spacing w:after="0" w:line="259" w:lineRule="auto"/>
              <w:ind w:left="2" w:right="0" w:firstLine="0"/>
              <w:jc w:val="left"/>
            </w:pPr>
          </w:p>
        </w:tc>
        <w:tc>
          <w:tcPr>
            <w:tcW w:w="851" w:type="dxa"/>
          </w:tcPr>
          <w:p w14:paraId="196040F0" w14:textId="77777777" w:rsidR="00901818" w:rsidRDefault="00901818" w:rsidP="00901818">
            <w:pPr>
              <w:spacing w:after="0" w:line="259" w:lineRule="auto"/>
              <w:ind w:left="0" w:right="0" w:firstLine="0"/>
              <w:jc w:val="left"/>
              <w:rPr>
                <w:b/>
              </w:rPr>
            </w:pPr>
            <w:r>
              <w:rPr>
                <w:b/>
              </w:rPr>
              <w:t>§ 10</w:t>
            </w:r>
          </w:p>
          <w:p w14:paraId="1CA7E904" w14:textId="77777777" w:rsidR="00901818" w:rsidRDefault="00901818" w:rsidP="00901818">
            <w:pPr>
              <w:spacing w:after="0" w:line="238" w:lineRule="auto"/>
              <w:ind w:left="2" w:right="0" w:firstLine="0"/>
              <w:jc w:val="left"/>
            </w:pPr>
          </w:p>
        </w:tc>
        <w:tc>
          <w:tcPr>
            <w:tcW w:w="3827" w:type="dxa"/>
          </w:tcPr>
          <w:p w14:paraId="70A31046" w14:textId="77777777" w:rsidR="00901818" w:rsidRPr="00A15BDF" w:rsidRDefault="00901818" w:rsidP="00901818">
            <w:pPr>
              <w:pStyle w:val="Point1"/>
              <w:spacing w:line="240" w:lineRule="auto"/>
              <w:ind w:left="318" w:hanging="317"/>
              <w:jc w:val="center"/>
              <w:rPr>
                <w:lang w:val="sk-SK"/>
              </w:rPr>
            </w:pPr>
            <w:r w:rsidRPr="00A15BDF">
              <w:rPr>
                <w:lang w:val="sk-SK"/>
              </w:rPr>
              <w:t>Dohoda o vnútroskupinovom  financovaní</w:t>
            </w:r>
          </w:p>
          <w:p w14:paraId="3AB434C2" w14:textId="77777777" w:rsidR="00901818" w:rsidRDefault="00901818" w:rsidP="00901818">
            <w:pPr>
              <w:pStyle w:val="Point1"/>
              <w:spacing w:before="0" w:line="240" w:lineRule="auto"/>
              <w:ind w:left="176" w:firstLine="0"/>
              <w:jc w:val="both"/>
              <w:rPr>
                <w:szCs w:val="24"/>
                <w:lang w:val="sk-SK"/>
              </w:rPr>
            </w:pPr>
            <w:r w:rsidRPr="00ED6AD7">
              <w:rPr>
                <w:szCs w:val="24"/>
                <w:lang w:val="sk-SK"/>
              </w:rPr>
              <w:t>Náklad súvisiaci s</w:t>
            </w:r>
            <w:r>
              <w:rPr>
                <w:szCs w:val="24"/>
                <w:lang w:val="sk-SK"/>
              </w:rPr>
              <w:t> </w:t>
            </w:r>
            <w:r w:rsidRPr="00ED6AD7">
              <w:rPr>
                <w:szCs w:val="24"/>
                <w:lang w:val="sk-SK"/>
              </w:rPr>
              <w:t>dohodou</w:t>
            </w:r>
            <w:r>
              <w:rPr>
                <w:szCs w:val="24"/>
                <w:lang w:val="sk-SK"/>
              </w:rPr>
              <w:t xml:space="preserve"> o</w:t>
            </w:r>
            <w:r w:rsidRPr="00ED6AD7">
              <w:rPr>
                <w:szCs w:val="24"/>
                <w:lang w:val="sk-SK"/>
              </w:rPr>
              <w:t xml:space="preserve"> </w:t>
            </w:r>
            <w:r>
              <w:rPr>
                <w:szCs w:val="24"/>
                <w:lang w:val="sk-SK"/>
              </w:rPr>
              <w:t>vnútroskupinovom</w:t>
            </w:r>
            <w:r w:rsidRPr="00ED6AD7">
              <w:rPr>
                <w:szCs w:val="24"/>
                <w:lang w:val="sk-SK"/>
              </w:rPr>
              <w:t xml:space="preserve"> financovaní, v rámci ktorej jeden alebo viacero základných subjektov nenachádzajúcich sa v Slovenskej republike poskytujú úver alebo inú formu investície jednému alebo viacerým základným subjektom, ktoré sú členmi t</w:t>
            </w:r>
            <w:r>
              <w:rPr>
                <w:szCs w:val="24"/>
                <w:lang w:val="sk-SK"/>
              </w:rPr>
              <w:t xml:space="preserve">ej istej skupiny, </w:t>
            </w:r>
            <w:r w:rsidRPr="00ED6AD7">
              <w:rPr>
                <w:szCs w:val="24"/>
                <w:lang w:val="sk-SK"/>
              </w:rPr>
              <w:t>sa pri výpočte oprávneného príjmu alebo oprávnenej straty základného subjektu nezohľadňuje, ak</w:t>
            </w:r>
          </w:p>
          <w:p w14:paraId="2E58BC89" w14:textId="77777777" w:rsidR="00901818" w:rsidRDefault="00901818" w:rsidP="00901818">
            <w:pPr>
              <w:pStyle w:val="Point1"/>
              <w:spacing w:before="0" w:line="240" w:lineRule="auto"/>
              <w:ind w:left="176" w:firstLine="0"/>
              <w:jc w:val="both"/>
              <w:rPr>
                <w:szCs w:val="24"/>
                <w:lang w:val="sk-SK"/>
              </w:rPr>
            </w:pPr>
          </w:p>
          <w:p w14:paraId="1D45A73E" w14:textId="77777777" w:rsidR="00901818" w:rsidRPr="00ED6AD7" w:rsidRDefault="00901818" w:rsidP="00901818">
            <w:pPr>
              <w:pStyle w:val="Point1"/>
              <w:spacing w:before="0" w:line="240" w:lineRule="auto"/>
              <w:ind w:left="176" w:firstLine="0"/>
              <w:jc w:val="both"/>
              <w:rPr>
                <w:szCs w:val="24"/>
                <w:lang w:val="sk-SK"/>
              </w:rPr>
            </w:pPr>
          </w:p>
          <w:p w14:paraId="142DB657" w14:textId="77777777" w:rsidR="00901818" w:rsidRPr="00A22955" w:rsidRDefault="00901818" w:rsidP="00901818">
            <w:pPr>
              <w:pStyle w:val="Point1"/>
              <w:numPr>
                <w:ilvl w:val="2"/>
                <w:numId w:val="41"/>
              </w:numPr>
              <w:spacing w:line="240" w:lineRule="auto"/>
              <w:ind w:left="318" w:hanging="317"/>
              <w:jc w:val="both"/>
              <w:rPr>
                <w:rFonts w:asciiTheme="majorBidi" w:hAnsiTheme="majorBidi" w:cstheme="majorBidi"/>
                <w:bCs/>
                <w:lang w:val="sk-SK"/>
              </w:rPr>
            </w:pPr>
            <w:r w:rsidRPr="00A22955">
              <w:rPr>
                <w:lang w:val="sk-SK"/>
              </w:rPr>
              <w:t>Slovenská republika je štátom s nízkou úrovňou zdanenia alebo by bola štátom  s nízkou úrovňou zdanenia, ak by náklad základnému subjektu nevznikol,</w:t>
            </w:r>
          </w:p>
          <w:p w14:paraId="38B8DFA7" w14:textId="77777777" w:rsidR="00901818" w:rsidRPr="00A22955" w:rsidRDefault="00901818" w:rsidP="00901818">
            <w:pPr>
              <w:pStyle w:val="Point1"/>
              <w:numPr>
                <w:ilvl w:val="2"/>
                <w:numId w:val="41"/>
              </w:numPr>
              <w:spacing w:line="240" w:lineRule="auto"/>
              <w:ind w:left="318" w:hanging="317"/>
              <w:jc w:val="both"/>
              <w:rPr>
                <w:rFonts w:asciiTheme="majorBidi" w:hAnsiTheme="majorBidi" w:cstheme="majorBidi"/>
                <w:bCs/>
                <w:lang w:val="sk-SK"/>
              </w:rPr>
            </w:pPr>
            <w:r w:rsidRPr="00A22955">
              <w:rPr>
                <w:lang w:val="sk-SK"/>
              </w:rPr>
              <w:t xml:space="preserve">možno odôvodnene predpokladať, že počas predpokladaného trvania </w:t>
            </w:r>
            <w:r w:rsidRPr="00A22955">
              <w:rPr>
                <w:lang w:val="sk-SK"/>
              </w:rPr>
              <w:lastRenderedPageBreak/>
              <w:t xml:space="preserve">dohody o vnútroskupinovom financovaní táto dohoda zvýši sumu nákladov zohľadnených pri výpočte oprávneného príjmu alebo oprávnenej </w:t>
            </w:r>
            <w:r>
              <w:rPr>
                <w:lang w:val="sk-SK"/>
              </w:rPr>
              <w:t>straty základného subjektu bez zodpovedajúceho</w:t>
            </w:r>
            <w:r w:rsidRPr="00A22955">
              <w:rPr>
                <w:lang w:val="sk-SK"/>
              </w:rPr>
              <w:t xml:space="preserve"> zvýšenia zdaniteľného príjmu základného subjektu poskytujúceho úver,</w:t>
            </w:r>
            <w:r>
              <w:rPr>
                <w:lang w:val="sk-SK"/>
              </w:rPr>
              <w:t xml:space="preserve"> a</w:t>
            </w:r>
          </w:p>
          <w:p w14:paraId="2768DE6A" w14:textId="77777777" w:rsidR="00901818" w:rsidRDefault="00901818" w:rsidP="00901818">
            <w:pPr>
              <w:pStyle w:val="Point1"/>
              <w:numPr>
                <w:ilvl w:val="2"/>
                <w:numId w:val="41"/>
              </w:numPr>
              <w:spacing w:line="240" w:lineRule="auto"/>
              <w:ind w:left="318" w:hanging="317"/>
              <w:jc w:val="both"/>
            </w:pPr>
            <w:r w:rsidRPr="00A22955">
              <w:rPr>
                <w:lang w:val="sk-SK"/>
              </w:rPr>
              <w:t>základný subjekt poskytujúci úver sa nachádza v štáte, ktorý nie je štátom s nízkou úrovňou zdanenia alebo v štáte, ktorý by nebol štátom s nízkou úrovňou zdanenia, ak by mu príjem súvisiaci s nákladom nevznikol.</w:t>
            </w:r>
            <w:r>
              <w:t xml:space="preserve"> </w:t>
            </w:r>
          </w:p>
        </w:tc>
        <w:tc>
          <w:tcPr>
            <w:tcW w:w="992" w:type="dxa"/>
          </w:tcPr>
          <w:p w14:paraId="7D294CB0"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34700761" w14:textId="77777777" w:rsidR="00901818" w:rsidRPr="006124D0" w:rsidRDefault="00901818" w:rsidP="00901818">
            <w:pPr>
              <w:spacing w:after="0" w:line="259" w:lineRule="auto"/>
              <w:ind w:left="0" w:right="0" w:firstLine="0"/>
              <w:jc w:val="center"/>
              <w:rPr>
                <w:b/>
              </w:rPr>
            </w:pPr>
          </w:p>
        </w:tc>
        <w:tc>
          <w:tcPr>
            <w:tcW w:w="851" w:type="dxa"/>
          </w:tcPr>
          <w:p w14:paraId="48D7EF6D" w14:textId="77777777" w:rsidR="00901818" w:rsidRDefault="00901818" w:rsidP="00901818">
            <w:pPr>
              <w:spacing w:after="0" w:line="259" w:lineRule="auto"/>
              <w:ind w:left="2" w:right="0" w:firstLine="0"/>
            </w:pPr>
          </w:p>
        </w:tc>
        <w:tc>
          <w:tcPr>
            <w:tcW w:w="567" w:type="dxa"/>
          </w:tcPr>
          <w:p w14:paraId="1F09049D"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3802B09C" w14:textId="77777777" w:rsidR="00901818" w:rsidRPr="00A15BDF" w:rsidRDefault="00901818" w:rsidP="00901818">
            <w:pPr>
              <w:spacing w:after="0" w:line="259" w:lineRule="auto"/>
              <w:ind w:left="0" w:right="0" w:firstLine="0"/>
              <w:jc w:val="left"/>
              <w:rPr>
                <w:b/>
              </w:rPr>
            </w:pPr>
          </w:p>
        </w:tc>
      </w:tr>
      <w:tr w:rsidR="00901818" w14:paraId="20003590" w14:textId="77777777" w:rsidTr="00E21833">
        <w:trPr>
          <w:gridAfter w:val="1"/>
          <w:wAfter w:w="72" w:type="dxa"/>
          <w:trHeight w:val="2112"/>
        </w:trPr>
        <w:tc>
          <w:tcPr>
            <w:tcW w:w="851" w:type="dxa"/>
          </w:tcPr>
          <w:p w14:paraId="1D36DDAC" w14:textId="77777777" w:rsidR="00901818" w:rsidRDefault="00901818" w:rsidP="00901818">
            <w:pPr>
              <w:spacing w:after="0" w:line="259" w:lineRule="auto"/>
              <w:ind w:left="0" w:right="0" w:firstLine="0"/>
              <w:jc w:val="left"/>
              <w:rPr>
                <w:b/>
              </w:rPr>
            </w:pPr>
            <w:r>
              <w:rPr>
                <w:b/>
              </w:rPr>
              <w:t>Čl. 16 ods. 9</w:t>
            </w:r>
          </w:p>
          <w:p w14:paraId="5CE2C1D6" w14:textId="77777777" w:rsidR="00901818" w:rsidRDefault="00901818" w:rsidP="00901818">
            <w:pPr>
              <w:spacing w:after="0" w:line="259" w:lineRule="auto"/>
              <w:ind w:left="0" w:right="0" w:firstLine="0"/>
              <w:jc w:val="left"/>
            </w:pPr>
          </w:p>
        </w:tc>
        <w:tc>
          <w:tcPr>
            <w:tcW w:w="5529" w:type="dxa"/>
          </w:tcPr>
          <w:p w14:paraId="02330AFC" w14:textId="77777777" w:rsidR="00901818" w:rsidRDefault="00901818" w:rsidP="00901818">
            <w:pPr>
              <w:spacing w:after="0" w:line="259" w:lineRule="auto"/>
              <w:ind w:left="0" w:right="0" w:firstLine="0"/>
            </w:pPr>
            <w:r>
              <w:t>9.</w:t>
            </w:r>
          </w:p>
          <w:p w14:paraId="7B3909A9" w14:textId="77777777" w:rsidR="00901818" w:rsidRDefault="00901818" w:rsidP="00901818">
            <w:pPr>
              <w:spacing w:after="0" w:line="259" w:lineRule="auto"/>
              <w:ind w:left="0" w:right="0" w:firstLine="0"/>
            </w:pPr>
            <w:r>
              <w:t>Hlavný materský subjekt sa môže rozhodnúť, že bude uplatňovať svoje postupy konsolidovaného účtovania na elimináciu výnosov, nákladov, ziskov a strát vyplývajúcich z transakcií medzi základnými subjektmi, ktoré sa nachádzajú v tej istej jurisdikcii a sú súčasťou daňovej konsolidačnej skupiny na účely výpočtu čistého oprávneného príjmu alebo čistej oprávnenej straty uvedených základných subjektov.</w:t>
            </w:r>
          </w:p>
          <w:p w14:paraId="5634875D" w14:textId="77777777" w:rsidR="00901818" w:rsidRDefault="00901818" w:rsidP="00901818">
            <w:pPr>
              <w:spacing w:after="0" w:line="259" w:lineRule="auto"/>
              <w:ind w:left="0" w:right="0" w:firstLine="0"/>
            </w:pPr>
            <w:r>
              <w:t>Toto rozhodnutie sa prijíma v súlade s článkom 45 ods. 1.</w:t>
            </w:r>
          </w:p>
          <w:p w14:paraId="3839EC01" w14:textId="77777777" w:rsidR="00901818" w:rsidRDefault="00901818" w:rsidP="00901818">
            <w:pPr>
              <w:spacing w:after="0" w:line="259" w:lineRule="auto"/>
              <w:ind w:left="0" w:right="0" w:firstLine="0"/>
            </w:pPr>
            <w:r>
              <w:lastRenderedPageBreak/>
              <w:t>V účtovnom období, v ktorom sa rozhodnutie prijme alebo zruší, sa vykonajú náležité úpravy tak, aby sa položky oprávneného príjmu alebo oprávnenej straty nezohľadňovali viac než raz alebo aby sa v dôsledku takéhoto rozhodnutia alebo zrušenia neopomenuli.</w:t>
            </w:r>
          </w:p>
          <w:p w14:paraId="211FA773" w14:textId="77777777" w:rsidR="00901818" w:rsidRDefault="00901818" w:rsidP="00901818">
            <w:pPr>
              <w:spacing w:after="0" w:line="259" w:lineRule="auto"/>
              <w:ind w:left="0" w:right="0" w:firstLine="0"/>
            </w:pPr>
          </w:p>
        </w:tc>
        <w:tc>
          <w:tcPr>
            <w:tcW w:w="850" w:type="dxa"/>
          </w:tcPr>
          <w:p w14:paraId="5667AC62" w14:textId="77777777" w:rsidR="00901818" w:rsidRPr="006124D0" w:rsidRDefault="00901818" w:rsidP="00901818">
            <w:pPr>
              <w:spacing w:after="0" w:line="259" w:lineRule="auto"/>
              <w:ind w:left="0" w:right="0" w:firstLine="0"/>
              <w:jc w:val="center"/>
              <w:rPr>
                <w:b/>
              </w:rPr>
            </w:pPr>
            <w:r w:rsidRPr="006124D0">
              <w:rPr>
                <w:b/>
                <w:sz w:val="23"/>
              </w:rPr>
              <w:lastRenderedPageBreak/>
              <w:t>n. a.</w:t>
            </w:r>
          </w:p>
          <w:p w14:paraId="624D21FD" w14:textId="77777777" w:rsidR="00901818" w:rsidRPr="006124D0" w:rsidRDefault="00901818" w:rsidP="00901818">
            <w:pPr>
              <w:spacing w:after="0" w:line="259" w:lineRule="auto"/>
              <w:ind w:left="2" w:right="0" w:firstLine="0"/>
              <w:jc w:val="center"/>
              <w:rPr>
                <w:b/>
              </w:rPr>
            </w:pPr>
          </w:p>
        </w:tc>
        <w:tc>
          <w:tcPr>
            <w:tcW w:w="709" w:type="dxa"/>
          </w:tcPr>
          <w:p w14:paraId="441DC073" w14:textId="77777777" w:rsidR="00901818" w:rsidRDefault="00901818" w:rsidP="00901818">
            <w:pPr>
              <w:spacing w:after="0" w:line="259" w:lineRule="auto"/>
              <w:ind w:left="2" w:right="0" w:firstLine="0"/>
              <w:jc w:val="left"/>
            </w:pPr>
          </w:p>
        </w:tc>
        <w:tc>
          <w:tcPr>
            <w:tcW w:w="851" w:type="dxa"/>
          </w:tcPr>
          <w:p w14:paraId="446CD7F0" w14:textId="77777777" w:rsidR="00901818" w:rsidRDefault="00901818" w:rsidP="00901818">
            <w:pPr>
              <w:spacing w:after="0" w:line="238" w:lineRule="auto"/>
              <w:ind w:left="2" w:right="0" w:firstLine="0"/>
              <w:jc w:val="left"/>
            </w:pPr>
          </w:p>
        </w:tc>
        <w:tc>
          <w:tcPr>
            <w:tcW w:w="3827" w:type="dxa"/>
          </w:tcPr>
          <w:p w14:paraId="1EA4FC10" w14:textId="77777777" w:rsidR="00901818" w:rsidRDefault="00901818" w:rsidP="00901818">
            <w:pPr>
              <w:spacing w:after="0" w:line="259" w:lineRule="auto"/>
              <w:ind w:left="315" w:right="0" w:firstLine="0"/>
            </w:pPr>
          </w:p>
        </w:tc>
        <w:tc>
          <w:tcPr>
            <w:tcW w:w="992" w:type="dxa"/>
          </w:tcPr>
          <w:p w14:paraId="3A66BE8A" w14:textId="77777777" w:rsidR="00901818" w:rsidRPr="006124D0" w:rsidRDefault="00901818" w:rsidP="00901818">
            <w:pPr>
              <w:spacing w:after="0" w:line="259" w:lineRule="auto"/>
              <w:ind w:left="0" w:right="0" w:firstLine="0"/>
              <w:jc w:val="center"/>
              <w:rPr>
                <w:b/>
              </w:rPr>
            </w:pPr>
            <w:r w:rsidRPr="006124D0">
              <w:rPr>
                <w:b/>
                <w:sz w:val="23"/>
              </w:rPr>
              <w:t>n. a.</w:t>
            </w:r>
          </w:p>
          <w:p w14:paraId="12A88DFA" w14:textId="77777777" w:rsidR="00901818" w:rsidRPr="006124D0" w:rsidRDefault="00901818" w:rsidP="00901818">
            <w:pPr>
              <w:spacing w:after="0" w:line="259" w:lineRule="auto"/>
              <w:ind w:left="0" w:right="0" w:firstLine="0"/>
              <w:jc w:val="center"/>
              <w:rPr>
                <w:b/>
              </w:rPr>
            </w:pPr>
          </w:p>
        </w:tc>
        <w:tc>
          <w:tcPr>
            <w:tcW w:w="851" w:type="dxa"/>
          </w:tcPr>
          <w:p w14:paraId="675B5B20" w14:textId="77777777" w:rsidR="00901818" w:rsidRPr="001837ED" w:rsidRDefault="00901818" w:rsidP="00901818">
            <w:pPr>
              <w:spacing w:after="0" w:line="259" w:lineRule="auto"/>
              <w:ind w:left="0" w:right="0" w:firstLine="0"/>
              <w:rPr>
                <w:sz w:val="18"/>
                <w:szCs w:val="18"/>
              </w:rPr>
            </w:pPr>
            <w:r w:rsidRPr="001837ED">
              <w:rPr>
                <w:sz w:val="18"/>
                <w:szCs w:val="18"/>
              </w:rPr>
              <w:t>Ustanoveni</w:t>
            </w:r>
            <w:r>
              <w:rPr>
                <w:sz w:val="18"/>
                <w:szCs w:val="18"/>
              </w:rPr>
              <w:t>e</w:t>
            </w:r>
            <w:r w:rsidRPr="001837ED">
              <w:rPr>
                <w:sz w:val="18"/>
                <w:szCs w:val="18"/>
              </w:rPr>
              <w:t xml:space="preserve"> špecifické pre vnútroštátne daňové systémy iných členských štátov EÚ, ktoré je z implementačnéh</w:t>
            </w:r>
            <w:r w:rsidRPr="001837ED">
              <w:rPr>
                <w:sz w:val="18"/>
                <w:szCs w:val="18"/>
              </w:rPr>
              <w:lastRenderedPageBreak/>
              <w:t>o hľadiska (pri prevzatí vnútroštátnej dorovnáv</w:t>
            </w:r>
            <w:r>
              <w:rPr>
                <w:sz w:val="18"/>
                <w:szCs w:val="18"/>
              </w:rPr>
              <w:t>a</w:t>
            </w:r>
            <w:r w:rsidRPr="001837ED">
              <w:rPr>
                <w:sz w:val="18"/>
                <w:szCs w:val="18"/>
              </w:rPr>
              <w:t>cej dane) pre Slovenskú republiku irelevantné.</w:t>
            </w:r>
            <w:r>
              <w:rPr>
                <w:sz w:val="18"/>
                <w:szCs w:val="18"/>
              </w:rPr>
              <w:t xml:space="preserve"> P</w:t>
            </w:r>
            <w:r w:rsidRPr="00FF42DE">
              <w:rPr>
                <w:sz w:val="18"/>
                <w:szCs w:val="18"/>
              </w:rPr>
              <w:t>redmetné ustanovenia slovenský daňový systém nepozná a z tohto dôvodu ich ani nie je možné v podmienkach SR uplatňovať. Smernica ich zavádza pre vybrané špecific</w:t>
            </w:r>
            <w:r w:rsidRPr="00FF42DE">
              <w:rPr>
                <w:sz w:val="18"/>
                <w:szCs w:val="18"/>
              </w:rPr>
              <w:lastRenderedPageBreak/>
              <w:t>ké daňové systémy iných štátov.</w:t>
            </w:r>
          </w:p>
          <w:p w14:paraId="36C3DA61" w14:textId="77777777" w:rsidR="00901818" w:rsidRPr="001837ED" w:rsidRDefault="00901818" w:rsidP="00901818">
            <w:pPr>
              <w:spacing w:after="0" w:line="259" w:lineRule="auto"/>
              <w:ind w:left="0" w:right="0" w:firstLine="0"/>
              <w:rPr>
                <w:sz w:val="18"/>
                <w:szCs w:val="18"/>
              </w:rPr>
            </w:pPr>
          </w:p>
          <w:p w14:paraId="129D8977" w14:textId="77777777" w:rsidR="00901818" w:rsidRDefault="00901818" w:rsidP="00901818">
            <w:pPr>
              <w:spacing w:after="0" w:line="259" w:lineRule="auto"/>
              <w:ind w:left="0" w:right="0" w:firstLine="0"/>
            </w:pPr>
          </w:p>
        </w:tc>
        <w:tc>
          <w:tcPr>
            <w:tcW w:w="567" w:type="dxa"/>
          </w:tcPr>
          <w:p w14:paraId="40AF65FC"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23E84087" w14:textId="77777777" w:rsidR="00901818" w:rsidRPr="00A15BDF" w:rsidRDefault="00901818" w:rsidP="00901818">
            <w:pPr>
              <w:spacing w:after="0" w:line="259" w:lineRule="auto"/>
              <w:ind w:left="0" w:right="0" w:firstLine="0"/>
              <w:jc w:val="left"/>
              <w:rPr>
                <w:b/>
              </w:rPr>
            </w:pPr>
          </w:p>
        </w:tc>
      </w:tr>
      <w:tr w:rsidR="00901818" w14:paraId="35419D9D" w14:textId="77777777" w:rsidTr="006933B9">
        <w:trPr>
          <w:gridAfter w:val="1"/>
          <w:wAfter w:w="72" w:type="dxa"/>
          <w:trHeight w:val="850"/>
        </w:trPr>
        <w:tc>
          <w:tcPr>
            <w:tcW w:w="851" w:type="dxa"/>
          </w:tcPr>
          <w:p w14:paraId="4313A9D5" w14:textId="77777777" w:rsidR="00901818" w:rsidRDefault="00901818" w:rsidP="00901818">
            <w:pPr>
              <w:spacing w:after="0" w:line="259" w:lineRule="auto"/>
              <w:ind w:left="0" w:right="0" w:firstLine="0"/>
              <w:jc w:val="left"/>
              <w:rPr>
                <w:b/>
              </w:rPr>
            </w:pPr>
            <w:r>
              <w:rPr>
                <w:b/>
              </w:rPr>
              <w:lastRenderedPageBreak/>
              <w:t>Čl. 16 ods. 10</w:t>
            </w:r>
          </w:p>
          <w:p w14:paraId="64672605" w14:textId="77777777" w:rsidR="00901818" w:rsidRDefault="00901818" w:rsidP="00901818">
            <w:pPr>
              <w:spacing w:after="0" w:line="259" w:lineRule="auto"/>
              <w:ind w:left="0" w:right="0" w:firstLine="0"/>
              <w:jc w:val="left"/>
            </w:pPr>
          </w:p>
        </w:tc>
        <w:tc>
          <w:tcPr>
            <w:tcW w:w="5529" w:type="dxa"/>
          </w:tcPr>
          <w:p w14:paraId="642A7F42" w14:textId="77777777" w:rsidR="00901818" w:rsidRDefault="00901818" w:rsidP="00901818">
            <w:pPr>
              <w:spacing w:after="0" w:line="259" w:lineRule="auto"/>
              <w:ind w:left="0" w:right="0" w:firstLine="0"/>
            </w:pPr>
            <w:r>
              <w:t>10.</w:t>
            </w:r>
          </w:p>
          <w:p w14:paraId="4D60E0F7" w14:textId="77777777" w:rsidR="00901818" w:rsidRDefault="00901818" w:rsidP="00901818">
            <w:pPr>
              <w:spacing w:after="0" w:line="259" w:lineRule="auto"/>
              <w:ind w:left="0" w:right="0" w:firstLine="0"/>
            </w:pPr>
            <w:r>
              <w:t>Poisťovňa z výpočtu svojho oprávneného príjmu alebo oprávnenej straty vylúči akúkoľvek sumu účtovanú poistencom za dane zaplatené poisťovňou v súvislosti s výnosmi poistencov. Poisťovňa do výpočtu svojho oprávneného príjmu alebo oprávnenej straty zahrnie akékoľvek výnosy vyplatené poistencom, ktoré nie sú zohľadnené v jej čistom zisku alebo čistej strate z finančného účtovníctva, v rozsahu, v akom sa v jej čistom zisku alebo čistej strate z finančného účtovníctva premietlo príslušné zvýšenie alebo zníženie záväzku voči poistencom.</w:t>
            </w:r>
          </w:p>
          <w:p w14:paraId="18A34357" w14:textId="77777777" w:rsidR="00901818" w:rsidRDefault="00901818" w:rsidP="00901818">
            <w:pPr>
              <w:spacing w:after="0" w:line="259" w:lineRule="auto"/>
              <w:ind w:left="0" w:right="0" w:firstLine="0"/>
            </w:pPr>
          </w:p>
          <w:p w14:paraId="4A5B31C1" w14:textId="77777777" w:rsidR="00901818" w:rsidRDefault="00901818" w:rsidP="00901818">
            <w:pPr>
              <w:spacing w:after="0" w:line="259" w:lineRule="auto"/>
              <w:ind w:left="0" w:right="0" w:firstLine="0"/>
            </w:pPr>
          </w:p>
        </w:tc>
        <w:tc>
          <w:tcPr>
            <w:tcW w:w="850" w:type="dxa"/>
          </w:tcPr>
          <w:p w14:paraId="27908817" w14:textId="77777777" w:rsidR="00901818" w:rsidRPr="006124D0" w:rsidRDefault="00901818" w:rsidP="00901818">
            <w:pPr>
              <w:spacing w:after="0" w:line="259" w:lineRule="auto"/>
              <w:ind w:left="0" w:right="0" w:firstLine="0"/>
              <w:jc w:val="center"/>
              <w:rPr>
                <w:b/>
                <w:sz w:val="23"/>
              </w:rPr>
            </w:pPr>
            <w:r w:rsidRPr="006124D0">
              <w:rPr>
                <w:b/>
                <w:sz w:val="23"/>
              </w:rPr>
              <w:t>N</w:t>
            </w:r>
          </w:p>
          <w:p w14:paraId="6EC19F10" w14:textId="77777777" w:rsidR="00901818" w:rsidRPr="006124D0" w:rsidRDefault="00901818" w:rsidP="00901818">
            <w:pPr>
              <w:spacing w:after="0" w:line="259" w:lineRule="auto"/>
              <w:ind w:left="2" w:right="0" w:firstLine="0"/>
              <w:jc w:val="center"/>
              <w:rPr>
                <w:b/>
              </w:rPr>
            </w:pPr>
          </w:p>
        </w:tc>
        <w:tc>
          <w:tcPr>
            <w:tcW w:w="709" w:type="dxa"/>
          </w:tcPr>
          <w:p w14:paraId="1500184F" w14:textId="77777777" w:rsidR="00901818" w:rsidRDefault="00901818" w:rsidP="00901818">
            <w:pPr>
              <w:spacing w:after="0" w:line="259" w:lineRule="auto"/>
              <w:ind w:left="2" w:right="0" w:firstLine="0"/>
              <w:jc w:val="left"/>
            </w:pPr>
          </w:p>
        </w:tc>
        <w:tc>
          <w:tcPr>
            <w:tcW w:w="851" w:type="dxa"/>
          </w:tcPr>
          <w:p w14:paraId="3FB14CF7" w14:textId="77777777" w:rsidR="00901818" w:rsidRDefault="00901818" w:rsidP="00901818">
            <w:pPr>
              <w:spacing w:after="0" w:line="259" w:lineRule="auto"/>
              <w:ind w:left="0" w:right="0" w:firstLine="0"/>
              <w:jc w:val="left"/>
              <w:rPr>
                <w:b/>
              </w:rPr>
            </w:pPr>
            <w:r>
              <w:rPr>
                <w:b/>
              </w:rPr>
              <w:t>§ 11 ods. 3</w:t>
            </w:r>
          </w:p>
          <w:p w14:paraId="0FE27766" w14:textId="77777777" w:rsidR="00901818" w:rsidRDefault="00901818" w:rsidP="00901818">
            <w:pPr>
              <w:spacing w:after="0" w:line="238" w:lineRule="auto"/>
              <w:ind w:left="2" w:right="0" w:firstLine="0"/>
              <w:jc w:val="left"/>
            </w:pPr>
          </w:p>
        </w:tc>
        <w:tc>
          <w:tcPr>
            <w:tcW w:w="3827" w:type="dxa"/>
          </w:tcPr>
          <w:p w14:paraId="7E0B4B75" w14:textId="77777777" w:rsidR="00901818" w:rsidRDefault="00901818" w:rsidP="00901818">
            <w:pPr>
              <w:pStyle w:val="ManualNumPar1"/>
              <w:numPr>
                <w:ilvl w:val="0"/>
                <w:numId w:val="108"/>
              </w:numPr>
              <w:spacing w:line="240" w:lineRule="auto"/>
              <w:ind w:left="318"/>
              <w:jc w:val="both"/>
            </w:pPr>
            <w:r w:rsidRPr="00A22955">
              <w:rPr>
                <w:lang w:val="sk-SK"/>
              </w:rPr>
              <w:t>Poisťovňa, ktorá je základným subjektom, z výpočtu svojho oprávneného príjmu alebo oprávnenej straty vylúči sumu dane prislúchajúcu výnosom poistencov zaplatenú poisťovňou. Poisťovňa do výpočtu svojho oprávneného príjmu alebo oprávnenej straty zahrnie výnosy vyplatené poistencom, ktoré nie sú zohľadnené v jej zisku alebo strate z finančného účtovníctva, v rozsahu, v akom sa v jej zisku alebo strate z finančného účtovníctva premietlo príslušné zvýšenie alebo zníženie záväzku voči poistencom.</w:t>
            </w:r>
            <w:r>
              <w:t xml:space="preserve"> </w:t>
            </w:r>
          </w:p>
        </w:tc>
        <w:tc>
          <w:tcPr>
            <w:tcW w:w="992" w:type="dxa"/>
          </w:tcPr>
          <w:p w14:paraId="125ACBAE" w14:textId="77777777" w:rsidR="00901818" w:rsidRPr="006124D0" w:rsidRDefault="00901818" w:rsidP="00901818">
            <w:pPr>
              <w:spacing w:after="0" w:line="259" w:lineRule="auto"/>
              <w:ind w:left="0" w:right="0" w:firstLine="0"/>
              <w:jc w:val="center"/>
              <w:rPr>
                <w:b/>
              </w:rPr>
            </w:pPr>
            <w:r w:rsidRPr="006124D0">
              <w:rPr>
                <w:b/>
                <w:sz w:val="23"/>
              </w:rPr>
              <w:t>Ú</w:t>
            </w:r>
          </w:p>
          <w:p w14:paraId="40449592" w14:textId="77777777" w:rsidR="00901818" w:rsidRPr="006124D0" w:rsidRDefault="00901818" w:rsidP="00901818">
            <w:pPr>
              <w:spacing w:after="0" w:line="259" w:lineRule="auto"/>
              <w:ind w:left="0" w:right="0" w:firstLine="0"/>
              <w:jc w:val="center"/>
              <w:rPr>
                <w:b/>
              </w:rPr>
            </w:pPr>
          </w:p>
        </w:tc>
        <w:tc>
          <w:tcPr>
            <w:tcW w:w="851" w:type="dxa"/>
          </w:tcPr>
          <w:p w14:paraId="222AE732" w14:textId="77777777" w:rsidR="00901818" w:rsidRDefault="00901818" w:rsidP="00901818">
            <w:pPr>
              <w:spacing w:after="0" w:line="259" w:lineRule="auto"/>
              <w:ind w:left="0" w:right="0" w:firstLine="0"/>
            </w:pPr>
          </w:p>
        </w:tc>
        <w:tc>
          <w:tcPr>
            <w:tcW w:w="567" w:type="dxa"/>
          </w:tcPr>
          <w:p w14:paraId="62F424E1"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B37C306" w14:textId="77777777" w:rsidR="00901818" w:rsidRPr="00A15BDF" w:rsidRDefault="00901818" w:rsidP="00901818">
            <w:pPr>
              <w:spacing w:after="0" w:line="259" w:lineRule="auto"/>
              <w:ind w:left="0" w:right="0" w:firstLine="0"/>
              <w:jc w:val="left"/>
              <w:rPr>
                <w:b/>
              </w:rPr>
            </w:pPr>
          </w:p>
        </w:tc>
      </w:tr>
      <w:tr w:rsidR="00901818" w14:paraId="7B4B94E7" w14:textId="77777777" w:rsidTr="006933B9">
        <w:trPr>
          <w:gridAfter w:val="1"/>
          <w:wAfter w:w="72" w:type="dxa"/>
          <w:trHeight w:val="2395"/>
        </w:trPr>
        <w:tc>
          <w:tcPr>
            <w:tcW w:w="851" w:type="dxa"/>
          </w:tcPr>
          <w:p w14:paraId="3148611C" w14:textId="77777777" w:rsidR="00901818" w:rsidRDefault="00901818" w:rsidP="00901818">
            <w:pPr>
              <w:spacing w:after="0" w:line="259" w:lineRule="auto"/>
              <w:ind w:left="0" w:right="0" w:firstLine="0"/>
              <w:jc w:val="left"/>
              <w:rPr>
                <w:b/>
              </w:rPr>
            </w:pPr>
            <w:r>
              <w:rPr>
                <w:b/>
              </w:rPr>
              <w:lastRenderedPageBreak/>
              <w:t>Čl. 16 ods. 11</w:t>
            </w:r>
          </w:p>
          <w:p w14:paraId="40C2372E" w14:textId="77777777" w:rsidR="00901818" w:rsidRDefault="00901818" w:rsidP="00901818">
            <w:pPr>
              <w:spacing w:after="0" w:line="259" w:lineRule="auto"/>
              <w:ind w:left="0" w:right="0" w:firstLine="0"/>
              <w:jc w:val="left"/>
              <w:rPr>
                <w:b/>
              </w:rPr>
            </w:pPr>
          </w:p>
        </w:tc>
        <w:tc>
          <w:tcPr>
            <w:tcW w:w="5529" w:type="dxa"/>
          </w:tcPr>
          <w:p w14:paraId="75CBA88A" w14:textId="77777777" w:rsidR="00901818" w:rsidRDefault="00901818" w:rsidP="00901818">
            <w:pPr>
              <w:spacing w:after="0" w:line="259" w:lineRule="auto"/>
              <w:ind w:left="0" w:right="0" w:firstLine="0"/>
            </w:pPr>
            <w:r>
              <w:t>11.</w:t>
            </w:r>
          </w:p>
          <w:p w14:paraId="210DA541" w14:textId="77777777" w:rsidR="00901818" w:rsidRDefault="00901818" w:rsidP="00901818">
            <w:pPr>
              <w:spacing w:after="0" w:line="259" w:lineRule="auto"/>
              <w:ind w:left="0" w:right="0" w:firstLine="0"/>
            </w:pPr>
            <w:r>
              <w:t>S akoukoľvek sumou, ktorá je uznaná za zníženie vlastného imania základného subjektu a ktorá je výsledkom rozdelenia zisku vyplateného alebo splatného v súvislosti s nástrojom vydaným týmto základným subjektom podľa prudenciálnych regulačných požiadaviek (ďalej len „dodatočný kapitál Tier 1“), sa bude pri výpočte jeho oprávneného príjmu alebo oprávnenej straty zaobchádzať ako s nákladom.</w:t>
            </w:r>
          </w:p>
          <w:p w14:paraId="2389707A" w14:textId="77777777" w:rsidR="00901818" w:rsidRDefault="00901818" w:rsidP="00901818">
            <w:pPr>
              <w:spacing w:after="0" w:line="259" w:lineRule="auto"/>
              <w:ind w:left="0" w:right="0" w:firstLine="0"/>
            </w:pPr>
          </w:p>
          <w:p w14:paraId="6AACC532" w14:textId="77777777" w:rsidR="00901818" w:rsidRDefault="00901818" w:rsidP="00901818">
            <w:pPr>
              <w:spacing w:after="0" w:line="259" w:lineRule="auto"/>
              <w:ind w:left="0" w:right="0" w:firstLine="0"/>
            </w:pPr>
          </w:p>
          <w:p w14:paraId="0115F6F2" w14:textId="77777777" w:rsidR="00901818" w:rsidRDefault="00901818" w:rsidP="00901818">
            <w:pPr>
              <w:spacing w:after="0" w:line="259" w:lineRule="auto"/>
              <w:ind w:left="0" w:right="0" w:firstLine="0"/>
            </w:pPr>
            <w:r>
              <w:t>Akákoľvek suma, ktorá je uznaná za zvýšenie vlastného imania základného subjektu a je výsledkom rozdelenia zisku, ktoré sa prijalo alebo sa má prijať v súvislosti s dodatočným kapitálom Tier 1 v držbe základného subjektu, sa zahrnie do výpočtu jeho oprávneného príjmu alebo oprávnenej straty.</w:t>
            </w:r>
          </w:p>
          <w:p w14:paraId="42AF44FB" w14:textId="77777777" w:rsidR="00901818" w:rsidRDefault="00901818" w:rsidP="00901818">
            <w:pPr>
              <w:spacing w:after="0" w:line="259" w:lineRule="auto"/>
              <w:ind w:left="0" w:right="0" w:firstLine="0"/>
            </w:pPr>
          </w:p>
        </w:tc>
        <w:tc>
          <w:tcPr>
            <w:tcW w:w="850" w:type="dxa"/>
          </w:tcPr>
          <w:p w14:paraId="58F62B53" w14:textId="77777777" w:rsidR="00901818" w:rsidRPr="006124D0" w:rsidRDefault="00901818" w:rsidP="00901818">
            <w:pPr>
              <w:spacing w:after="0" w:line="259" w:lineRule="auto"/>
              <w:ind w:left="0" w:right="0" w:firstLine="0"/>
              <w:jc w:val="center"/>
              <w:rPr>
                <w:b/>
                <w:sz w:val="23"/>
              </w:rPr>
            </w:pPr>
            <w:r>
              <w:rPr>
                <w:b/>
                <w:sz w:val="23"/>
              </w:rPr>
              <w:t>N</w:t>
            </w:r>
          </w:p>
        </w:tc>
        <w:tc>
          <w:tcPr>
            <w:tcW w:w="709" w:type="dxa"/>
          </w:tcPr>
          <w:p w14:paraId="76E8E1CC" w14:textId="77777777" w:rsidR="00901818" w:rsidRDefault="00901818" w:rsidP="00901818">
            <w:pPr>
              <w:spacing w:after="0" w:line="259" w:lineRule="auto"/>
              <w:ind w:left="2" w:right="0" w:firstLine="0"/>
              <w:jc w:val="left"/>
            </w:pPr>
          </w:p>
        </w:tc>
        <w:tc>
          <w:tcPr>
            <w:tcW w:w="851" w:type="dxa"/>
          </w:tcPr>
          <w:p w14:paraId="5F2B365C" w14:textId="77777777" w:rsidR="00901818" w:rsidRDefault="00901818" w:rsidP="00901818">
            <w:pPr>
              <w:spacing w:after="0" w:line="259" w:lineRule="auto"/>
              <w:ind w:left="0" w:right="0" w:firstLine="0"/>
              <w:jc w:val="left"/>
              <w:rPr>
                <w:b/>
              </w:rPr>
            </w:pPr>
            <w:r>
              <w:rPr>
                <w:b/>
              </w:rPr>
              <w:t>§ 11 ods. 1 a 2</w:t>
            </w:r>
          </w:p>
        </w:tc>
        <w:tc>
          <w:tcPr>
            <w:tcW w:w="3827" w:type="dxa"/>
          </w:tcPr>
          <w:p w14:paraId="17D14CF4" w14:textId="77777777" w:rsidR="00901818" w:rsidRPr="00F361F0" w:rsidRDefault="00901818" w:rsidP="00901818">
            <w:pPr>
              <w:pStyle w:val="Point1"/>
              <w:spacing w:line="240" w:lineRule="auto"/>
              <w:ind w:left="318" w:hanging="317"/>
              <w:jc w:val="center"/>
              <w:rPr>
                <w:rFonts w:asciiTheme="majorBidi" w:hAnsiTheme="majorBidi" w:cstheme="majorBidi"/>
                <w:bCs/>
                <w:lang w:val="sk-SK"/>
              </w:rPr>
            </w:pPr>
            <w:r w:rsidRPr="002178D2">
              <w:rPr>
                <w:lang w:val="sk-SK"/>
              </w:rPr>
              <w:t>Úpravy pre špecifické sektory</w:t>
            </w:r>
          </w:p>
          <w:p w14:paraId="5381E4D6" w14:textId="77777777" w:rsidR="00901818" w:rsidRPr="00E21833" w:rsidRDefault="00901818" w:rsidP="00901818">
            <w:pPr>
              <w:pStyle w:val="ManualNumPar1"/>
              <w:numPr>
                <w:ilvl w:val="0"/>
                <w:numId w:val="109"/>
              </w:numPr>
              <w:spacing w:before="0" w:line="240" w:lineRule="auto"/>
              <w:ind w:left="318"/>
              <w:jc w:val="both"/>
              <w:rPr>
                <w:bCs/>
                <w:szCs w:val="24"/>
                <w:lang w:val="sk-SK"/>
              </w:rPr>
            </w:pPr>
            <w:r w:rsidRPr="00ED6AD7">
              <w:rPr>
                <w:szCs w:val="24"/>
                <w:lang w:val="sk-SK"/>
              </w:rPr>
              <w:t xml:space="preserve">So </w:t>
            </w:r>
            <w:r>
              <w:rPr>
                <w:szCs w:val="24"/>
                <w:lang w:val="sk-SK"/>
              </w:rPr>
              <w:t>sumou, ktorá sa použije n</w:t>
            </w:r>
            <w:r w:rsidRPr="00ED6AD7">
              <w:rPr>
                <w:szCs w:val="24"/>
                <w:lang w:val="sk-SK"/>
              </w:rPr>
              <w:t xml:space="preserve">a zníženie vlastného imania základného subjektu a ktorá je výsledkom rozdelenia zisku vyplateného alebo splatného v súvislosti s nástrojom </w:t>
            </w:r>
            <w:r>
              <w:rPr>
                <w:szCs w:val="24"/>
                <w:lang w:val="sk-SK"/>
              </w:rPr>
              <w:t>dodatoč</w:t>
            </w:r>
            <w:r w:rsidRPr="00E21833">
              <w:rPr>
                <w:szCs w:val="24"/>
                <w:lang w:val="sk-SK"/>
              </w:rPr>
              <w:t>ného kapitálu Tier 1 vydaným týmto základným subjektom podľa prudenciálnych regulačných požiadaviek, sa pri výpočte jeho oprávneného príjmu alebo oprávnenej straty zaobchádza ako s nákladom.</w:t>
            </w:r>
          </w:p>
          <w:p w14:paraId="3934C86C" w14:textId="77777777" w:rsidR="00901818" w:rsidRPr="002178D2" w:rsidRDefault="00901818" w:rsidP="00901818">
            <w:pPr>
              <w:pStyle w:val="Point1"/>
              <w:numPr>
                <w:ilvl w:val="0"/>
                <w:numId w:val="109"/>
              </w:numPr>
              <w:spacing w:line="240" w:lineRule="auto"/>
              <w:ind w:left="318"/>
              <w:jc w:val="both"/>
              <w:rPr>
                <w:lang w:val="sk-SK"/>
              </w:rPr>
            </w:pPr>
            <w:r w:rsidRPr="00E21833">
              <w:rPr>
                <w:lang w:val="sk-SK"/>
              </w:rPr>
              <w:t>Suma, ktorá sa použije na zvýšenie vlastného imania základného subjektu a je výsledkom rozdelenia zisku, ktoré sa prijalo alebo sa má prijať v súvislosti s dodatočným kapitálom Tier 1 v držbe základného subjektu, sa zahrnie do výpočtu jeho oprávneného príjmu alebo oprávnenej straty.</w:t>
            </w:r>
          </w:p>
        </w:tc>
        <w:tc>
          <w:tcPr>
            <w:tcW w:w="992" w:type="dxa"/>
          </w:tcPr>
          <w:p w14:paraId="38F9B98B" w14:textId="77777777" w:rsidR="00901818" w:rsidRPr="006124D0" w:rsidRDefault="00901818" w:rsidP="00901818">
            <w:pPr>
              <w:spacing w:after="0" w:line="259" w:lineRule="auto"/>
              <w:ind w:left="0" w:right="0" w:firstLine="0"/>
              <w:jc w:val="center"/>
              <w:rPr>
                <w:b/>
                <w:sz w:val="23"/>
              </w:rPr>
            </w:pPr>
            <w:r>
              <w:rPr>
                <w:b/>
                <w:sz w:val="23"/>
              </w:rPr>
              <w:t>Ú</w:t>
            </w:r>
          </w:p>
        </w:tc>
        <w:tc>
          <w:tcPr>
            <w:tcW w:w="851" w:type="dxa"/>
          </w:tcPr>
          <w:p w14:paraId="5F4FC8F5" w14:textId="77777777" w:rsidR="00901818" w:rsidRDefault="00901818" w:rsidP="00901818">
            <w:pPr>
              <w:spacing w:after="0" w:line="259" w:lineRule="auto"/>
              <w:ind w:left="0" w:right="0" w:firstLine="0"/>
            </w:pPr>
          </w:p>
        </w:tc>
        <w:tc>
          <w:tcPr>
            <w:tcW w:w="567" w:type="dxa"/>
          </w:tcPr>
          <w:p w14:paraId="12DD5971" w14:textId="77777777" w:rsidR="00901818" w:rsidRPr="00E220DB" w:rsidRDefault="00901818" w:rsidP="00901818">
            <w:pPr>
              <w:spacing w:line="238" w:lineRule="auto"/>
              <w:ind w:left="0" w:right="0" w:firstLine="0"/>
              <w:jc w:val="center"/>
              <w:rPr>
                <w:b/>
              </w:rPr>
            </w:pPr>
            <w:r>
              <w:rPr>
                <w:b/>
              </w:rPr>
              <w:t>GP-N</w:t>
            </w:r>
          </w:p>
        </w:tc>
        <w:tc>
          <w:tcPr>
            <w:tcW w:w="992" w:type="dxa"/>
          </w:tcPr>
          <w:p w14:paraId="50BCEFE2" w14:textId="77777777" w:rsidR="00901818" w:rsidRPr="00A15BDF" w:rsidRDefault="00901818" w:rsidP="00901818">
            <w:pPr>
              <w:spacing w:after="0" w:line="259" w:lineRule="auto"/>
              <w:ind w:left="0" w:right="0" w:firstLine="0"/>
              <w:jc w:val="left"/>
              <w:rPr>
                <w:b/>
              </w:rPr>
            </w:pPr>
          </w:p>
        </w:tc>
      </w:tr>
      <w:tr w:rsidR="00901818" w14:paraId="6494F843" w14:textId="77777777" w:rsidTr="006933B9">
        <w:trPr>
          <w:gridAfter w:val="1"/>
          <w:wAfter w:w="72" w:type="dxa"/>
          <w:trHeight w:val="2395"/>
        </w:trPr>
        <w:tc>
          <w:tcPr>
            <w:tcW w:w="851" w:type="dxa"/>
          </w:tcPr>
          <w:p w14:paraId="1D9C6006" w14:textId="77777777" w:rsidR="00901818" w:rsidRDefault="00901818" w:rsidP="00901818">
            <w:pPr>
              <w:spacing w:after="0" w:line="259" w:lineRule="auto"/>
              <w:ind w:left="0" w:right="0" w:firstLine="0"/>
              <w:jc w:val="left"/>
              <w:rPr>
                <w:b/>
              </w:rPr>
            </w:pPr>
            <w:r>
              <w:rPr>
                <w:b/>
              </w:rPr>
              <w:lastRenderedPageBreak/>
              <w:t>Čl. 17 ods. 1 až 6</w:t>
            </w:r>
          </w:p>
          <w:p w14:paraId="131C94A2" w14:textId="77777777" w:rsidR="00901818" w:rsidRDefault="00901818" w:rsidP="00901818">
            <w:pPr>
              <w:spacing w:after="0" w:line="259" w:lineRule="auto"/>
              <w:ind w:left="0" w:right="0" w:firstLine="0"/>
              <w:jc w:val="left"/>
            </w:pPr>
          </w:p>
        </w:tc>
        <w:tc>
          <w:tcPr>
            <w:tcW w:w="5529" w:type="dxa"/>
          </w:tcPr>
          <w:p w14:paraId="4A7EC525" w14:textId="77777777" w:rsidR="00901818" w:rsidRDefault="00901818" w:rsidP="00901818">
            <w:pPr>
              <w:spacing w:after="0" w:line="259" w:lineRule="auto"/>
              <w:ind w:left="0" w:right="0" w:firstLine="0"/>
            </w:pPr>
            <w:r>
              <w:t>Článok 17</w:t>
            </w:r>
          </w:p>
          <w:p w14:paraId="7C5E026A" w14:textId="77777777" w:rsidR="00901818" w:rsidRDefault="00901818" w:rsidP="00901818">
            <w:pPr>
              <w:spacing w:after="0" w:line="259" w:lineRule="auto"/>
              <w:ind w:left="0" w:right="0" w:firstLine="0"/>
            </w:pPr>
            <w:r>
              <w:t>Vylúčenie príjmu z medzinárodnej námornej prepravy</w:t>
            </w:r>
          </w:p>
          <w:p w14:paraId="3D8FA4E1" w14:textId="77777777" w:rsidR="00901818" w:rsidRDefault="00901818" w:rsidP="00901818">
            <w:pPr>
              <w:spacing w:after="0" w:line="259" w:lineRule="auto"/>
              <w:ind w:left="0" w:right="0" w:firstLine="0"/>
            </w:pPr>
            <w:r>
              <w:t>1.</w:t>
            </w:r>
          </w:p>
          <w:p w14:paraId="4AB515B1" w14:textId="77777777" w:rsidR="00901818" w:rsidRDefault="00901818" w:rsidP="00901818">
            <w:pPr>
              <w:spacing w:after="0" w:line="259" w:lineRule="auto"/>
              <w:ind w:left="0" w:right="0" w:firstLine="0"/>
            </w:pPr>
            <w:r>
              <w:t>Na účely tohto článku sa uplatňuje toto vymedzenie pojmov:</w:t>
            </w:r>
          </w:p>
          <w:p w14:paraId="200E0BDB" w14:textId="77777777" w:rsidR="00901818" w:rsidRDefault="00901818" w:rsidP="00901818">
            <w:pPr>
              <w:spacing w:after="0" w:line="259" w:lineRule="auto"/>
              <w:ind w:left="0" w:right="0" w:firstLine="0"/>
            </w:pPr>
          </w:p>
          <w:p w14:paraId="55E9A141" w14:textId="77777777" w:rsidR="00901818" w:rsidRDefault="00901818" w:rsidP="00901818">
            <w:pPr>
              <w:spacing w:after="0" w:line="259" w:lineRule="auto"/>
              <w:ind w:left="0" w:right="0" w:firstLine="0"/>
            </w:pPr>
            <w:r>
              <w:t>a)</w:t>
            </w:r>
          </w:p>
          <w:p w14:paraId="7EDC2C80" w14:textId="77777777" w:rsidR="00901818" w:rsidRDefault="00901818" w:rsidP="00901818">
            <w:pPr>
              <w:spacing w:after="0" w:line="259" w:lineRule="auto"/>
              <w:ind w:left="0" w:right="0" w:firstLine="0"/>
            </w:pPr>
            <w:r>
              <w:t>„príjem z medzinárodnej námornej dopravy“ je čistý príjem nadobudnutý základným subjektom z ďalej uvedených činností za predpokladu, že doprava sa nevykonáva po vnútrozemských vodných cestách v rámci tej istej jurisdikcie:</w:t>
            </w:r>
          </w:p>
          <w:p w14:paraId="5FA42E4C" w14:textId="77777777" w:rsidR="00901818" w:rsidRDefault="00901818" w:rsidP="00901818">
            <w:pPr>
              <w:spacing w:after="0" w:line="259" w:lineRule="auto"/>
              <w:ind w:left="0" w:right="0" w:firstLine="0"/>
            </w:pPr>
          </w:p>
          <w:p w14:paraId="389106EE" w14:textId="77777777" w:rsidR="00901818" w:rsidRDefault="00901818" w:rsidP="00901818">
            <w:pPr>
              <w:spacing w:after="0" w:line="259" w:lineRule="auto"/>
              <w:ind w:left="0" w:right="0" w:firstLine="0"/>
            </w:pPr>
            <w:r>
              <w:t>i)</w:t>
            </w:r>
          </w:p>
          <w:p w14:paraId="2EC3B2D3" w14:textId="77777777" w:rsidR="00901818" w:rsidRDefault="00901818" w:rsidP="00901818">
            <w:pPr>
              <w:spacing w:after="0" w:line="259" w:lineRule="auto"/>
              <w:ind w:left="0" w:right="0" w:firstLine="0"/>
            </w:pPr>
            <w:r>
              <w:t>preprava cestujúcich alebo nákladu loďou v medzinárodnej doprave, bez ohľadu na to, či loď vlastní, prenajíma alebo inak ňou disponuje základný subjekt;</w:t>
            </w:r>
          </w:p>
          <w:p w14:paraId="24B024BE" w14:textId="77777777" w:rsidR="00901818" w:rsidRDefault="00901818" w:rsidP="00901818">
            <w:pPr>
              <w:spacing w:after="0" w:line="259" w:lineRule="auto"/>
              <w:ind w:left="0" w:right="0" w:firstLine="0"/>
            </w:pPr>
          </w:p>
          <w:p w14:paraId="147E4992" w14:textId="77777777" w:rsidR="00901818" w:rsidRDefault="00901818" w:rsidP="00901818">
            <w:pPr>
              <w:spacing w:after="0" w:line="259" w:lineRule="auto"/>
              <w:ind w:left="0" w:right="0" w:firstLine="0"/>
            </w:pPr>
          </w:p>
          <w:p w14:paraId="4BD91086" w14:textId="77777777" w:rsidR="00901818" w:rsidRDefault="00901818" w:rsidP="00901818">
            <w:pPr>
              <w:spacing w:after="0" w:line="259" w:lineRule="auto"/>
              <w:ind w:left="0" w:right="0" w:firstLine="0"/>
            </w:pPr>
            <w:r>
              <w:t>ii)</w:t>
            </w:r>
          </w:p>
          <w:p w14:paraId="615BBE24" w14:textId="77777777" w:rsidR="00901818" w:rsidRDefault="00901818" w:rsidP="00901818">
            <w:pPr>
              <w:spacing w:after="0" w:line="259" w:lineRule="auto"/>
              <w:ind w:left="0" w:right="0" w:firstLine="0"/>
            </w:pPr>
            <w:r>
              <w:t>preprava cestujúcich alebo nákladu loďou v medzinárodnej doprave v rámci dohôd o prenájme priestoru na palube plavidiel;</w:t>
            </w:r>
          </w:p>
          <w:p w14:paraId="179A66A3" w14:textId="77777777" w:rsidR="00901818" w:rsidRDefault="00901818" w:rsidP="00901818">
            <w:pPr>
              <w:spacing w:after="0" w:line="259" w:lineRule="auto"/>
              <w:ind w:left="0" w:right="0" w:firstLine="0"/>
            </w:pPr>
          </w:p>
          <w:p w14:paraId="196042D9" w14:textId="77777777" w:rsidR="00901818" w:rsidRDefault="00901818" w:rsidP="00901818">
            <w:pPr>
              <w:spacing w:after="0" w:line="259" w:lineRule="auto"/>
              <w:ind w:left="0" w:right="0" w:firstLine="0"/>
            </w:pPr>
            <w:r>
              <w:t>iii)</w:t>
            </w:r>
          </w:p>
          <w:p w14:paraId="1CF14B30" w14:textId="77777777" w:rsidR="00901818" w:rsidRDefault="00901818" w:rsidP="00901818">
            <w:pPr>
              <w:spacing w:after="0" w:line="259" w:lineRule="auto"/>
              <w:ind w:left="0" w:right="0" w:firstLine="0"/>
            </w:pPr>
            <w:r>
              <w:t>prenájom plne vybavenej a zásobenej lode s posádkou, ktorá sa má používať na nájomnú prepravu cestujúcich alebo nákladu v rámci medzinárodnej dopravy;</w:t>
            </w:r>
          </w:p>
          <w:p w14:paraId="6FDE276F" w14:textId="77777777" w:rsidR="00901818" w:rsidRDefault="00901818" w:rsidP="00901818">
            <w:pPr>
              <w:spacing w:after="0" w:line="259" w:lineRule="auto"/>
              <w:ind w:left="0" w:right="0" w:firstLine="0"/>
            </w:pPr>
          </w:p>
          <w:p w14:paraId="389BB39A" w14:textId="77777777" w:rsidR="00901818" w:rsidRDefault="00901818" w:rsidP="00901818">
            <w:pPr>
              <w:spacing w:after="0" w:line="259" w:lineRule="auto"/>
              <w:ind w:left="0" w:right="0" w:firstLine="0"/>
            </w:pPr>
          </w:p>
          <w:p w14:paraId="4845F289" w14:textId="77777777" w:rsidR="00901818" w:rsidRDefault="00901818" w:rsidP="00901818">
            <w:pPr>
              <w:spacing w:after="0" w:line="259" w:lineRule="auto"/>
              <w:ind w:left="0" w:right="0" w:firstLine="0"/>
            </w:pPr>
            <w:r>
              <w:t>iv)</w:t>
            </w:r>
          </w:p>
          <w:p w14:paraId="3E765892" w14:textId="77777777" w:rsidR="00901818" w:rsidRDefault="00901818" w:rsidP="00901818">
            <w:pPr>
              <w:spacing w:after="0" w:line="259" w:lineRule="auto"/>
              <w:ind w:left="0" w:right="0" w:firstLine="0"/>
            </w:pPr>
            <w:r>
              <w:t>prenájom lode bez posádky používanej na prepravu cestujúcich alebo nákladu v rámci medzinárodnej dopravy inému základnému subjektu;</w:t>
            </w:r>
          </w:p>
          <w:p w14:paraId="5D30BAF8" w14:textId="77777777" w:rsidR="00901818" w:rsidRDefault="00901818" w:rsidP="00901818">
            <w:pPr>
              <w:spacing w:after="0" w:line="259" w:lineRule="auto"/>
              <w:ind w:left="0" w:right="0" w:firstLine="0"/>
            </w:pPr>
          </w:p>
          <w:p w14:paraId="3181A572" w14:textId="77777777" w:rsidR="00901818" w:rsidRDefault="00901818" w:rsidP="00901818">
            <w:pPr>
              <w:spacing w:after="0" w:line="259" w:lineRule="auto"/>
              <w:ind w:left="0" w:right="0" w:firstLine="0"/>
            </w:pPr>
            <w:r>
              <w:t>v)</w:t>
            </w:r>
          </w:p>
          <w:p w14:paraId="55B4C8B9" w14:textId="77777777" w:rsidR="00901818" w:rsidRDefault="00901818" w:rsidP="00901818">
            <w:pPr>
              <w:spacing w:after="0" w:line="259" w:lineRule="auto"/>
              <w:ind w:left="0" w:right="0" w:firstLine="0"/>
            </w:pPr>
            <w:r>
              <w:t>účasť v poole, spoločnom podniku alebo medzinárodnej agentúre prevádzkujúcej prepravu cestujúcich alebo nákladu loďou v rámci medzinárodnej dopravy a</w:t>
            </w:r>
          </w:p>
          <w:p w14:paraId="138557E5" w14:textId="77777777" w:rsidR="00901818" w:rsidRDefault="00901818" w:rsidP="00901818">
            <w:pPr>
              <w:spacing w:after="0" w:line="259" w:lineRule="auto"/>
              <w:ind w:left="0" w:right="0" w:firstLine="0"/>
            </w:pPr>
          </w:p>
          <w:p w14:paraId="7D89BB3D" w14:textId="77777777" w:rsidR="00901818" w:rsidRDefault="00901818" w:rsidP="00901818">
            <w:pPr>
              <w:spacing w:after="0" w:line="259" w:lineRule="auto"/>
              <w:ind w:left="0" w:right="0" w:firstLine="0"/>
            </w:pPr>
            <w:r>
              <w:t>vi)</w:t>
            </w:r>
          </w:p>
          <w:p w14:paraId="27E10534" w14:textId="77777777" w:rsidR="00901818" w:rsidRDefault="00901818" w:rsidP="00901818">
            <w:pPr>
              <w:spacing w:after="0" w:line="259" w:lineRule="auto"/>
              <w:ind w:left="0" w:right="0" w:firstLine="0"/>
            </w:pPr>
            <w:r>
              <w:t>predaj lode používanej na prepravu cestujúcich alebo nákladu v medzinárodnej doprave za predpokladu, že základný subjekt mal loď v držbe a používal ju najmenej jeden rok;</w:t>
            </w:r>
          </w:p>
          <w:p w14:paraId="7E91610C" w14:textId="77777777" w:rsidR="00901818" w:rsidRDefault="00901818" w:rsidP="00901818">
            <w:pPr>
              <w:spacing w:after="0" w:line="259" w:lineRule="auto"/>
              <w:ind w:left="0" w:right="0" w:firstLine="0"/>
            </w:pPr>
          </w:p>
          <w:p w14:paraId="2A44FC4D" w14:textId="77777777" w:rsidR="00901818" w:rsidRDefault="00901818" w:rsidP="00901818">
            <w:pPr>
              <w:spacing w:after="0" w:line="259" w:lineRule="auto"/>
              <w:ind w:left="0" w:right="0" w:firstLine="0"/>
            </w:pPr>
          </w:p>
          <w:p w14:paraId="338FE207" w14:textId="77777777" w:rsidR="00901818" w:rsidRDefault="00901818" w:rsidP="00901818">
            <w:pPr>
              <w:spacing w:after="0" w:line="259" w:lineRule="auto"/>
              <w:ind w:left="0" w:right="0" w:firstLine="0"/>
            </w:pPr>
          </w:p>
          <w:p w14:paraId="31DEE808" w14:textId="77777777" w:rsidR="00901818" w:rsidRDefault="00901818" w:rsidP="00901818">
            <w:pPr>
              <w:spacing w:after="0" w:line="259" w:lineRule="auto"/>
              <w:ind w:left="0" w:right="0" w:firstLine="0"/>
            </w:pPr>
          </w:p>
          <w:p w14:paraId="4F784B4E" w14:textId="77777777" w:rsidR="00901818" w:rsidRDefault="00901818" w:rsidP="00901818">
            <w:pPr>
              <w:spacing w:after="0" w:line="259" w:lineRule="auto"/>
              <w:ind w:left="0" w:right="0" w:firstLine="0"/>
            </w:pPr>
            <w:r>
              <w:t>b)</w:t>
            </w:r>
          </w:p>
          <w:p w14:paraId="54EDC55A" w14:textId="77777777" w:rsidR="00901818" w:rsidRDefault="00901818" w:rsidP="00901818">
            <w:pPr>
              <w:spacing w:after="0" w:line="259" w:lineRule="auto"/>
              <w:ind w:left="0" w:right="0" w:firstLine="0"/>
            </w:pPr>
            <w:r>
              <w:t>„kvalifikovaný vedľajší príjem z medzinárodnej námornej dopravy“ je čistý príjem nadobudnutý základným subjektom z nasledujúcich činností za predpokladu, že takéto činnosti sa vykonávajú primárne v súvislosti s lodnou prepravou cestujúcich alebo nákladu v rámci medzinárodnej dopravy:</w:t>
            </w:r>
          </w:p>
          <w:p w14:paraId="40B8FB9E" w14:textId="77777777" w:rsidR="00901818" w:rsidRDefault="00901818" w:rsidP="00901818">
            <w:pPr>
              <w:spacing w:after="0" w:line="259" w:lineRule="auto"/>
              <w:ind w:left="0" w:right="0" w:firstLine="0"/>
            </w:pPr>
          </w:p>
          <w:p w14:paraId="1399A1C9" w14:textId="77777777" w:rsidR="00901818" w:rsidRDefault="00901818" w:rsidP="00901818">
            <w:pPr>
              <w:spacing w:after="0" w:line="259" w:lineRule="auto"/>
              <w:ind w:left="0" w:right="0" w:firstLine="0"/>
            </w:pPr>
          </w:p>
          <w:p w14:paraId="07E05724" w14:textId="77777777" w:rsidR="00901818" w:rsidRDefault="00901818" w:rsidP="00901818">
            <w:pPr>
              <w:spacing w:after="0" w:line="259" w:lineRule="auto"/>
              <w:ind w:left="0" w:right="0" w:firstLine="0"/>
            </w:pPr>
          </w:p>
          <w:p w14:paraId="447BBF9E" w14:textId="77777777" w:rsidR="00901818" w:rsidRDefault="00901818" w:rsidP="00901818">
            <w:pPr>
              <w:spacing w:after="0" w:line="259" w:lineRule="auto"/>
              <w:ind w:left="0" w:right="0" w:firstLine="0"/>
            </w:pPr>
            <w:r>
              <w:lastRenderedPageBreak/>
              <w:t>i)</w:t>
            </w:r>
          </w:p>
          <w:p w14:paraId="5A72EB6F" w14:textId="77777777" w:rsidR="00901818" w:rsidRDefault="00901818" w:rsidP="00901818">
            <w:pPr>
              <w:spacing w:after="0" w:line="259" w:lineRule="auto"/>
              <w:ind w:left="0" w:right="0" w:firstLine="0"/>
            </w:pPr>
            <w:r>
              <w:t>prenájmu lode bez posádky inému podniku lodnej dopravy, ktorý nie je základným subjektom, za predpokladu, že trvanie prenájmu nepresahuje tri roky;</w:t>
            </w:r>
          </w:p>
          <w:p w14:paraId="05BEF5C4" w14:textId="77777777" w:rsidR="00901818" w:rsidRDefault="00901818" w:rsidP="00901818">
            <w:pPr>
              <w:spacing w:after="0" w:line="259" w:lineRule="auto"/>
              <w:ind w:left="0" w:right="0" w:firstLine="0"/>
            </w:pPr>
          </w:p>
          <w:p w14:paraId="09E71E06" w14:textId="77777777" w:rsidR="00901818" w:rsidRDefault="00901818" w:rsidP="00901818">
            <w:pPr>
              <w:spacing w:after="0" w:line="259" w:lineRule="auto"/>
              <w:ind w:left="0" w:right="0" w:firstLine="0"/>
            </w:pPr>
            <w:r>
              <w:t>ii)</w:t>
            </w:r>
          </w:p>
          <w:p w14:paraId="02777A0A" w14:textId="77777777" w:rsidR="00901818" w:rsidRDefault="00901818" w:rsidP="00901818">
            <w:pPr>
              <w:spacing w:after="0" w:line="259" w:lineRule="auto"/>
              <w:ind w:left="0" w:right="0" w:firstLine="0"/>
            </w:pPr>
            <w:r>
              <w:t>predaja lístkov vydaných inými podnikmi lodnej dopravy na vnútroštátny úsek medzinárodnej plavby;</w:t>
            </w:r>
          </w:p>
          <w:p w14:paraId="3C918B67" w14:textId="77777777" w:rsidR="00901818" w:rsidRDefault="00901818" w:rsidP="00901818">
            <w:pPr>
              <w:spacing w:after="0" w:line="259" w:lineRule="auto"/>
              <w:ind w:left="0" w:right="0" w:firstLine="0"/>
            </w:pPr>
          </w:p>
          <w:p w14:paraId="369DC9FC" w14:textId="77777777" w:rsidR="00901818" w:rsidRDefault="00901818" w:rsidP="00901818">
            <w:pPr>
              <w:spacing w:after="0" w:line="259" w:lineRule="auto"/>
              <w:ind w:left="0" w:right="0" w:firstLine="0"/>
            </w:pPr>
            <w:r>
              <w:t>iii)</w:t>
            </w:r>
          </w:p>
          <w:p w14:paraId="5E5A91AD" w14:textId="77777777" w:rsidR="00901818" w:rsidRDefault="00901818" w:rsidP="00901818">
            <w:pPr>
              <w:spacing w:after="0" w:line="259" w:lineRule="auto"/>
              <w:ind w:left="0" w:right="0" w:firstLine="0"/>
            </w:pPr>
            <w:r>
              <w:t>prenájmu a krátkodobého uskladnenia kontajnerov alebo poplatkov za zadržanie pri oneskorenom vrátení kontajnerov;</w:t>
            </w:r>
          </w:p>
          <w:p w14:paraId="53937E7A" w14:textId="77777777" w:rsidR="00901818" w:rsidRDefault="00901818" w:rsidP="00901818">
            <w:pPr>
              <w:spacing w:after="0" w:line="259" w:lineRule="auto"/>
              <w:ind w:left="0" w:right="0" w:firstLine="0"/>
            </w:pPr>
          </w:p>
          <w:p w14:paraId="5C67E5FC" w14:textId="77777777" w:rsidR="00901818" w:rsidRDefault="00901818" w:rsidP="00901818">
            <w:pPr>
              <w:spacing w:after="0" w:line="259" w:lineRule="auto"/>
              <w:ind w:left="0" w:right="0" w:firstLine="0"/>
            </w:pPr>
            <w:r>
              <w:t>iv)</w:t>
            </w:r>
          </w:p>
          <w:p w14:paraId="18EEE252" w14:textId="77777777" w:rsidR="00901818" w:rsidRDefault="00901818" w:rsidP="00901818">
            <w:pPr>
              <w:spacing w:after="0" w:line="259" w:lineRule="auto"/>
              <w:ind w:left="0" w:right="0" w:firstLine="0"/>
            </w:pPr>
            <w:r>
              <w:t>poskytovania služieb iným podnikom lodnej dopravy technikmi, pracovníkmi údržby, manipulantmi nákladu, pracovníkmi stravovacích služieb a personálom zákazníckych služieb a</w:t>
            </w:r>
          </w:p>
          <w:p w14:paraId="1F6D1B3D" w14:textId="77777777" w:rsidR="00901818" w:rsidRDefault="00901818" w:rsidP="00901818">
            <w:pPr>
              <w:spacing w:after="0" w:line="259" w:lineRule="auto"/>
              <w:ind w:left="0" w:right="0" w:firstLine="0"/>
            </w:pPr>
          </w:p>
          <w:p w14:paraId="37BAB686" w14:textId="77777777" w:rsidR="00901818" w:rsidRDefault="00901818" w:rsidP="00901818">
            <w:pPr>
              <w:spacing w:after="0" w:line="259" w:lineRule="auto"/>
              <w:ind w:left="0" w:right="0" w:firstLine="0"/>
            </w:pPr>
          </w:p>
          <w:p w14:paraId="10F8F179" w14:textId="77777777" w:rsidR="00901818" w:rsidRDefault="00901818" w:rsidP="00901818">
            <w:pPr>
              <w:spacing w:after="0" w:line="259" w:lineRule="auto"/>
              <w:ind w:left="0" w:right="0" w:firstLine="0"/>
            </w:pPr>
            <w:r>
              <w:t>v)</w:t>
            </w:r>
          </w:p>
          <w:p w14:paraId="39546AAD" w14:textId="77777777" w:rsidR="00901818" w:rsidRDefault="00901818" w:rsidP="00901818">
            <w:pPr>
              <w:spacing w:after="0" w:line="259" w:lineRule="auto"/>
              <w:ind w:left="0" w:right="0" w:firstLine="0"/>
            </w:pPr>
            <w:r>
              <w:t>príjmu z investícií v prípade, že investícia, ktorá vytvára príjem, sa uskutočňuje ako neoddeliteľná súčasť výkonu činnosti prevádzkovania lodí v rámci medzinárodnej dopravy.</w:t>
            </w:r>
          </w:p>
          <w:p w14:paraId="768D3FC4" w14:textId="77777777" w:rsidR="00901818" w:rsidRDefault="00901818" w:rsidP="00901818">
            <w:pPr>
              <w:spacing w:after="0" w:line="259" w:lineRule="auto"/>
              <w:ind w:left="0" w:right="0" w:firstLine="0"/>
            </w:pPr>
          </w:p>
          <w:p w14:paraId="23D44900" w14:textId="77777777" w:rsidR="00901818" w:rsidRDefault="00901818" w:rsidP="00901818">
            <w:pPr>
              <w:spacing w:after="0" w:line="259" w:lineRule="auto"/>
              <w:ind w:left="0" w:right="0" w:firstLine="0"/>
            </w:pPr>
          </w:p>
          <w:p w14:paraId="22015626" w14:textId="77777777" w:rsidR="00901818" w:rsidRDefault="00901818" w:rsidP="00901818">
            <w:pPr>
              <w:spacing w:after="0" w:line="259" w:lineRule="auto"/>
              <w:ind w:left="0" w:right="0" w:firstLine="0"/>
            </w:pPr>
          </w:p>
          <w:p w14:paraId="2852BEC8" w14:textId="77777777" w:rsidR="00901818" w:rsidRDefault="00901818" w:rsidP="00901818">
            <w:pPr>
              <w:spacing w:after="0" w:line="259" w:lineRule="auto"/>
              <w:ind w:left="0" w:right="0" w:firstLine="0"/>
            </w:pPr>
          </w:p>
          <w:p w14:paraId="096DC35F" w14:textId="77777777" w:rsidR="00901818" w:rsidRDefault="00901818" w:rsidP="00901818">
            <w:pPr>
              <w:spacing w:after="0" w:line="259" w:lineRule="auto"/>
              <w:ind w:left="0" w:right="0" w:firstLine="0"/>
            </w:pPr>
            <w:r>
              <w:lastRenderedPageBreak/>
              <w:t>2.</w:t>
            </w:r>
          </w:p>
          <w:p w14:paraId="52ECB647" w14:textId="77777777" w:rsidR="00901818" w:rsidRDefault="00901818" w:rsidP="00901818">
            <w:pPr>
              <w:spacing w:after="0" w:line="259" w:lineRule="auto"/>
              <w:ind w:left="0" w:right="0" w:firstLine="0"/>
            </w:pPr>
            <w:r>
              <w:t>Príjem z medzinárodnej námornej dopravy a kvalifikovaný vedľajší príjem z medzinárodnej námornej dopravy základného subjektu sa vylúči z výpočtu jeho oprávneného príjmu alebo oprávnenej straty za predpokladu, že tento základný subjekt preukáže, že strategické alebo obchodné riadenie všetkých dotknutých lodí sa účinne vykonáva z jurisdikcie, v ktorej sa základný subjekt nachádza.</w:t>
            </w:r>
          </w:p>
          <w:p w14:paraId="5E19A66C" w14:textId="77777777" w:rsidR="00901818" w:rsidRDefault="00901818" w:rsidP="00901818">
            <w:pPr>
              <w:spacing w:after="0" w:line="259" w:lineRule="auto"/>
              <w:ind w:left="0" w:right="0" w:firstLine="0"/>
            </w:pPr>
          </w:p>
          <w:p w14:paraId="191254E7" w14:textId="77777777" w:rsidR="00901818" w:rsidRDefault="00901818" w:rsidP="00901818">
            <w:pPr>
              <w:spacing w:after="0" w:line="259" w:lineRule="auto"/>
              <w:ind w:left="0" w:right="0" w:firstLine="0"/>
            </w:pPr>
          </w:p>
          <w:p w14:paraId="6F4FE952" w14:textId="77777777" w:rsidR="00901818" w:rsidRDefault="00901818" w:rsidP="00901818">
            <w:pPr>
              <w:spacing w:after="0" w:line="259" w:lineRule="auto"/>
              <w:ind w:left="0" w:right="0" w:firstLine="0"/>
            </w:pPr>
            <w:r>
              <w:t>3.</w:t>
            </w:r>
          </w:p>
          <w:p w14:paraId="67B6F2F6" w14:textId="77777777" w:rsidR="00901818" w:rsidRDefault="00901818" w:rsidP="00901818">
            <w:pPr>
              <w:spacing w:after="0" w:line="259" w:lineRule="auto"/>
              <w:ind w:left="0" w:right="0" w:firstLine="0"/>
            </w:pPr>
            <w:r>
              <w:t>Ak výsledkom výpočtu príjmu z medzinárodnej námornej dopravy a kvalifikovaného vedľajšieho príjmu z medzinárodnej námornej dopravy základného subjektu je strata, táto strata sa vylúči z výpočtu oprávneného príjmu alebo oprávnenej straty základného subjektu.</w:t>
            </w:r>
          </w:p>
          <w:p w14:paraId="7093B117" w14:textId="77777777" w:rsidR="00901818" w:rsidRDefault="00901818" w:rsidP="00901818">
            <w:pPr>
              <w:spacing w:after="0" w:line="259" w:lineRule="auto"/>
              <w:ind w:left="0" w:right="0" w:firstLine="0"/>
            </w:pPr>
          </w:p>
          <w:p w14:paraId="6CFDA482" w14:textId="77777777" w:rsidR="00901818" w:rsidRDefault="00901818" w:rsidP="00901818">
            <w:pPr>
              <w:spacing w:after="0" w:line="259" w:lineRule="auto"/>
              <w:ind w:left="0" w:right="0" w:firstLine="0"/>
            </w:pPr>
          </w:p>
          <w:p w14:paraId="599CF175" w14:textId="77777777" w:rsidR="00901818" w:rsidRDefault="00901818" w:rsidP="00901818">
            <w:pPr>
              <w:spacing w:after="0" w:line="259" w:lineRule="auto"/>
              <w:ind w:left="0" w:right="0" w:firstLine="0"/>
            </w:pPr>
          </w:p>
          <w:p w14:paraId="74E7F46F" w14:textId="77777777" w:rsidR="00901818" w:rsidRDefault="00901818" w:rsidP="00901818">
            <w:pPr>
              <w:spacing w:after="0" w:line="259" w:lineRule="auto"/>
              <w:ind w:left="0" w:right="0" w:firstLine="0"/>
            </w:pPr>
          </w:p>
          <w:p w14:paraId="01994BDA" w14:textId="77777777" w:rsidR="00901818" w:rsidRDefault="00901818" w:rsidP="00901818">
            <w:pPr>
              <w:spacing w:after="0" w:line="259" w:lineRule="auto"/>
              <w:ind w:left="0" w:right="0" w:firstLine="0"/>
            </w:pPr>
            <w:r>
              <w:t>4.</w:t>
            </w:r>
          </w:p>
          <w:p w14:paraId="70FF91AE" w14:textId="77777777" w:rsidR="00901818" w:rsidRDefault="00901818" w:rsidP="00901818">
            <w:pPr>
              <w:spacing w:after="0" w:line="259" w:lineRule="auto"/>
              <w:ind w:left="0" w:right="0" w:firstLine="0"/>
            </w:pPr>
            <w:r>
              <w:t>Úhrnný kvalifikovaný vedľajší príjem z medzinárodnej námornej dopravy všetkých základných subjektov nachádzajúcich sa v určitej jurisdikcii nesmie presiahnuť 50 % ich príjmu z medzinárodnej námornej dopravy.</w:t>
            </w:r>
          </w:p>
          <w:p w14:paraId="1784B5DA" w14:textId="77777777" w:rsidR="00901818" w:rsidRDefault="00901818" w:rsidP="00901818">
            <w:pPr>
              <w:spacing w:after="0" w:line="259" w:lineRule="auto"/>
              <w:ind w:left="0" w:right="0" w:firstLine="0"/>
            </w:pPr>
          </w:p>
          <w:p w14:paraId="594131F4" w14:textId="77777777" w:rsidR="00901818" w:rsidRDefault="00901818" w:rsidP="00901818">
            <w:pPr>
              <w:spacing w:after="0" w:line="259" w:lineRule="auto"/>
              <w:ind w:left="0" w:right="0" w:firstLine="0"/>
            </w:pPr>
          </w:p>
          <w:p w14:paraId="35263B9A" w14:textId="77777777" w:rsidR="00901818" w:rsidRDefault="00901818" w:rsidP="00901818">
            <w:pPr>
              <w:spacing w:after="0" w:line="259" w:lineRule="auto"/>
              <w:ind w:left="0" w:right="0" w:firstLine="0"/>
            </w:pPr>
            <w:r>
              <w:lastRenderedPageBreak/>
              <w:t>5.</w:t>
            </w:r>
          </w:p>
          <w:p w14:paraId="16C9543F" w14:textId="77777777" w:rsidR="00901818" w:rsidRDefault="00901818" w:rsidP="00901818">
            <w:pPr>
              <w:spacing w:after="0" w:line="259" w:lineRule="auto"/>
              <w:ind w:left="0" w:right="0" w:firstLine="0"/>
            </w:pPr>
            <w:r>
              <w:t>Náklady, ktoré vznikli základnému subjektu a ktoré sú priamo prisúditeľné jeho činnostiam medzinárodnej námornej dopravy uvedeným v odseku 1 písm. a) a kvalifikovaným vedľajším činnostiam medzinárodnej námornej dopravy uvedeným v odseku 1 písm. b), sa na účely výpočtu čistého príjmu z medzinárodnej námornej dopravy a čistého kvalifikovaného vedľajšieho príjmu z medzinárodnej námornej dopravy základného subjektu priradia takýmto činnostiam.</w:t>
            </w:r>
          </w:p>
          <w:p w14:paraId="44B1AB6F" w14:textId="77777777" w:rsidR="00901818" w:rsidRDefault="00901818" w:rsidP="00901818">
            <w:pPr>
              <w:spacing w:after="0" w:line="259" w:lineRule="auto"/>
              <w:ind w:left="0" w:right="0" w:firstLine="0"/>
            </w:pPr>
          </w:p>
          <w:p w14:paraId="6F0AA427" w14:textId="77777777" w:rsidR="00901818" w:rsidRDefault="00901818" w:rsidP="00901818">
            <w:pPr>
              <w:spacing w:after="0" w:line="259" w:lineRule="auto"/>
              <w:ind w:left="0" w:right="0" w:firstLine="0"/>
            </w:pPr>
          </w:p>
          <w:p w14:paraId="06485C6A" w14:textId="77777777" w:rsidR="00901818" w:rsidRDefault="00901818" w:rsidP="00901818">
            <w:pPr>
              <w:spacing w:after="0" w:line="259" w:lineRule="auto"/>
              <w:ind w:left="0" w:right="0" w:firstLine="0"/>
            </w:pPr>
          </w:p>
          <w:p w14:paraId="210E05E2" w14:textId="77777777" w:rsidR="00901818" w:rsidRDefault="00901818" w:rsidP="00901818">
            <w:pPr>
              <w:spacing w:after="0" w:line="259" w:lineRule="auto"/>
              <w:ind w:left="0" w:right="0" w:firstLine="0"/>
            </w:pPr>
          </w:p>
          <w:p w14:paraId="32046B7F" w14:textId="77777777" w:rsidR="00901818" w:rsidRDefault="00901818" w:rsidP="00901818">
            <w:pPr>
              <w:spacing w:after="0" w:line="259" w:lineRule="auto"/>
              <w:ind w:left="0" w:right="0" w:firstLine="0"/>
            </w:pPr>
          </w:p>
          <w:p w14:paraId="6E9CAA0C" w14:textId="77777777" w:rsidR="00901818" w:rsidRDefault="00901818" w:rsidP="00901818">
            <w:pPr>
              <w:spacing w:after="0" w:line="259" w:lineRule="auto"/>
              <w:ind w:left="0" w:right="0" w:firstLine="0"/>
            </w:pPr>
          </w:p>
          <w:p w14:paraId="0B347012" w14:textId="77777777" w:rsidR="00901818" w:rsidRDefault="00901818" w:rsidP="00901818">
            <w:pPr>
              <w:spacing w:after="0" w:line="259" w:lineRule="auto"/>
              <w:ind w:left="0" w:right="0" w:firstLine="0"/>
            </w:pPr>
            <w:r>
              <w:t>Náklady, ktoré vznikli základnému subjektu a ktoré nepriamo vyplývajú z jeho činností medzinárodnej námornej dopravy a kvalifikovaných vedľajších činností medzinárodnej námornej dopravy, sa na účely výpočtu príjmu z medzinárodnej námornej dopravy a príjmu z kvalifikovaného vedľajšieho príjmu z medzinárodnej námornej dopravy odpočítajú z výnosov tohto základného subjektu z takýchto činností na základe jeho výnosov z takýchto činností úmerne k jeho celkovým výnosom.</w:t>
            </w:r>
          </w:p>
          <w:p w14:paraId="75BC109E" w14:textId="77777777" w:rsidR="00901818" w:rsidRDefault="00901818" w:rsidP="00901818">
            <w:pPr>
              <w:spacing w:after="0" w:line="259" w:lineRule="auto"/>
              <w:ind w:left="0" w:right="0" w:firstLine="0"/>
            </w:pPr>
          </w:p>
          <w:p w14:paraId="4AD67270" w14:textId="77777777" w:rsidR="00901818" w:rsidRDefault="00901818" w:rsidP="00901818">
            <w:pPr>
              <w:spacing w:after="0" w:line="259" w:lineRule="auto"/>
              <w:ind w:left="0" w:right="0" w:firstLine="0"/>
            </w:pPr>
          </w:p>
          <w:p w14:paraId="1FF1020A" w14:textId="77777777" w:rsidR="00901818" w:rsidRDefault="00901818" w:rsidP="00901818">
            <w:pPr>
              <w:spacing w:after="0" w:line="259" w:lineRule="auto"/>
              <w:ind w:left="0" w:right="0" w:firstLine="0"/>
            </w:pPr>
          </w:p>
          <w:p w14:paraId="7BE7FAD1" w14:textId="77777777" w:rsidR="00901818" w:rsidRDefault="00901818" w:rsidP="00901818">
            <w:pPr>
              <w:spacing w:after="0" w:line="259" w:lineRule="auto"/>
              <w:ind w:left="0" w:right="0" w:firstLine="0"/>
            </w:pPr>
          </w:p>
          <w:p w14:paraId="0D8E252E" w14:textId="77777777" w:rsidR="00901818" w:rsidRDefault="00901818" w:rsidP="00901818">
            <w:pPr>
              <w:spacing w:after="0" w:line="259" w:lineRule="auto"/>
              <w:ind w:left="0" w:right="0" w:firstLine="0"/>
            </w:pPr>
            <w:r>
              <w:lastRenderedPageBreak/>
              <w:t>6.</w:t>
            </w:r>
          </w:p>
          <w:p w14:paraId="213515ED" w14:textId="77777777" w:rsidR="00901818" w:rsidRDefault="00901818" w:rsidP="00901818">
            <w:pPr>
              <w:spacing w:after="0" w:line="259" w:lineRule="auto"/>
              <w:ind w:left="0" w:right="0" w:firstLine="0"/>
            </w:pPr>
            <w:r>
              <w:t>Všetky priame a nepriame náklady priradené príjmu základného subjektu z medzinárodnej námornej dopravy a jeho kvalifikovanému vedľajšiemu príjmu z medzinárodnej námornej dopravy v súlade s odsekom 5, sa pri výpočte jeho oprávneného príjmu alebo oprávnenej straty vylúčia.</w:t>
            </w:r>
          </w:p>
          <w:p w14:paraId="0C96F221" w14:textId="77777777" w:rsidR="00901818" w:rsidRDefault="00901818" w:rsidP="00901818">
            <w:pPr>
              <w:spacing w:after="0" w:line="259" w:lineRule="auto"/>
              <w:ind w:left="0" w:right="0" w:firstLine="0"/>
            </w:pPr>
          </w:p>
        </w:tc>
        <w:tc>
          <w:tcPr>
            <w:tcW w:w="850" w:type="dxa"/>
          </w:tcPr>
          <w:p w14:paraId="15D384FA" w14:textId="77777777" w:rsidR="00901818" w:rsidRPr="006124D0" w:rsidRDefault="00901818" w:rsidP="00901818">
            <w:pPr>
              <w:spacing w:after="0" w:line="259" w:lineRule="auto"/>
              <w:ind w:left="2" w:right="0" w:firstLine="0"/>
              <w:jc w:val="center"/>
              <w:rPr>
                <w:b/>
              </w:rPr>
            </w:pPr>
            <w:r w:rsidRPr="006124D0">
              <w:rPr>
                <w:b/>
                <w:sz w:val="23"/>
              </w:rPr>
              <w:lastRenderedPageBreak/>
              <w:t>N</w:t>
            </w:r>
          </w:p>
        </w:tc>
        <w:tc>
          <w:tcPr>
            <w:tcW w:w="709" w:type="dxa"/>
          </w:tcPr>
          <w:p w14:paraId="6EA12C01" w14:textId="77777777" w:rsidR="00901818" w:rsidRDefault="00901818" w:rsidP="00901818">
            <w:pPr>
              <w:spacing w:after="0" w:line="259" w:lineRule="auto"/>
              <w:ind w:left="2" w:right="0" w:firstLine="0"/>
              <w:jc w:val="left"/>
            </w:pPr>
          </w:p>
        </w:tc>
        <w:tc>
          <w:tcPr>
            <w:tcW w:w="851" w:type="dxa"/>
          </w:tcPr>
          <w:p w14:paraId="3822239E" w14:textId="77777777" w:rsidR="00901818" w:rsidRDefault="00901818" w:rsidP="00901818">
            <w:pPr>
              <w:spacing w:after="0" w:line="259" w:lineRule="auto"/>
              <w:ind w:left="0" w:right="0" w:firstLine="0"/>
              <w:jc w:val="left"/>
              <w:rPr>
                <w:b/>
              </w:rPr>
            </w:pPr>
            <w:r>
              <w:rPr>
                <w:b/>
              </w:rPr>
              <w:t>§ 12</w:t>
            </w:r>
          </w:p>
          <w:p w14:paraId="10BD249D" w14:textId="77777777" w:rsidR="00901818" w:rsidRDefault="00901818" w:rsidP="00901818">
            <w:pPr>
              <w:spacing w:after="0" w:line="238" w:lineRule="auto"/>
              <w:ind w:left="2" w:right="0" w:firstLine="0"/>
              <w:jc w:val="left"/>
            </w:pPr>
          </w:p>
        </w:tc>
        <w:tc>
          <w:tcPr>
            <w:tcW w:w="3827" w:type="dxa"/>
          </w:tcPr>
          <w:p w14:paraId="43326810" w14:textId="77777777" w:rsidR="00901818" w:rsidRPr="002178D2" w:rsidRDefault="00901818" w:rsidP="00901818">
            <w:pPr>
              <w:pStyle w:val="Text1"/>
              <w:spacing w:before="0" w:after="0" w:line="240" w:lineRule="auto"/>
              <w:ind w:left="318" w:hanging="425"/>
              <w:jc w:val="center"/>
              <w:rPr>
                <w:lang w:val="sk-SK"/>
              </w:rPr>
            </w:pPr>
            <w:r w:rsidRPr="002178D2">
              <w:rPr>
                <w:lang w:val="sk-SK"/>
              </w:rPr>
              <w:t>Príjem z medzinárodnej námornej dopravy</w:t>
            </w:r>
          </w:p>
          <w:p w14:paraId="7FCEFD28" w14:textId="77777777" w:rsidR="00901818" w:rsidRPr="00A22955" w:rsidRDefault="00901818" w:rsidP="00901818">
            <w:pPr>
              <w:pStyle w:val="ManualNumPar1"/>
              <w:numPr>
                <w:ilvl w:val="0"/>
                <w:numId w:val="49"/>
              </w:numPr>
              <w:spacing w:line="240" w:lineRule="auto"/>
              <w:ind w:left="318" w:hanging="425"/>
              <w:jc w:val="both"/>
              <w:rPr>
                <w:rFonts w:asciiTheme="majorBidi" w:hAnsiTheme="majorBidi" w:cstheme="majorBidi"/>
                <w:bCs/>
                <w:lang w:val="sk-SK"/>
              </w:rPr>
            </w:pPr>
            <w:r w:rsidRPr="00A22955">
              <w:rPr>
                <w:szCs w:val="24"/>
                <w:lang w:val="sk-SK"/>
              </w:rPr>
              <w:t>Na účely vylúčenia príjmu z medzinárodnej námornej dopravy z výpočtu oprávneného príjmu alebo oprávnenej straty je</w:t>
            </w:r>
          </w:p>
          <w:p w14:paraId="42D2F572" w14:textId="77777777" w:rsidR="00901818" w:rsidRPr="00A22955" w:rsidRDefault="00901818" w:rsidP="00901818">
            <w:pPr>
              <w:pStyle w:val="Point1"/>
              <w:numPr>
                <w:ilvl w:val="0"/>
                <w:numId w:val="50"/>
              </w:numPr>
              <w:spacing w:line="240" w:lineRule="auto"/>
              <w:ind w:left="318" w:hanging="425"/>
              <w:jc w:val="both"/>
              <w:rPr>
                <w:rFonts w:asciiTheme="majorBidi" w:hAnsiTheme="majorBidi" w:cstheme="majorBidi"/>
                <w:bCs/>
                <w:lang w:val="sk-SK"/>
              </w:rPr>
            </w:pPr>
            <w:r w:rsidRPr="00A22955">
              <w:rPr>
                <w:lang w:val="sk-SK"/>
              </w:rPr>
              <w:t xml:space="preserve">príjmom z medzinárodnej námornej dopravy príjem </w:t>
            </w:r>
            <w:r>
              <w:rPr>
                <w:szCs w:val="24"/>
                <w:lang w:val="sk-SK"/>
              </w:rPr>
              <w:t>dosiahnutý</w:t>
            </w:r>
            <w:r w:rsidRPr="00A22955">
              <w:rPr>
                <w:lang w:val="sk-SK"/>
              </w:rPr>
              <w:t xml:space="preserve"> základným subjektom, okrem príjmu z dopravy po vnútrozemských vodných cestách v rámci toho istého štátu, z týchto činností</w:t>
            </w:r>
          </w:p>
          <w:p w14:paraId="321EF174" w14:textId="77777777" w:rsidR="00901818" w:rsidRPr="00A22955" w:rsidRDefault="00901818" w:rsidP="00901818">
            <w:pPr>
              <w:pStyle w:val="Point2"/>
              <w:numPr>
                <w:ilvl w:val="0"/>
                <w:numId w:val="47"/>
              </w:numPr>
              <w:spacing w:line="240" w:lineRule="auto"/>
              <w:ind w:left="318" w:hanging="425"/>
              <w:jc w:val="both"/>
              <w:rPr>
                <w:rFonts w:cstheme="majorBidi"/>
                <w:bCs/>
                <w:lang w:val="sk-SK"/>
              </w:rPr>
            </w:pPr>
            <w:r w:rsidRPr="00A22955">
              <w:rPr>
                <w:lang w:val="sk-SK"/>
              </w:rPr>
              <w:t>preprava cestujúcich alebo preprava náklad</w:t>
            </w:r>
            <w:r>
              <w:rPr>
                <w:lang w:val="sk-SK"/>
              </w:rPr>
              <w:t xml:space="preserve">u loďou v medzinárodnej doprave </w:t>
            </w:r>
            <w:r w:rsidRPr="00A22955">
              <w:rPr>
                <w:lang w:val="sk-SK"/>
              </w:rPr>
              <w:t>bez ohľadu na to, či základný subjekt loď vlastní, prenajíma alebo inak ňou disponuje,</w:t>
            </w:r>
          </w:p>
          <w:p w14:paraId="6821BD37" w14:textId="77777777" w:rsidR="00901818" w:rsidRPr="00A22955" w:rsidRDefault="00901818" w:rsidP="00901818">
            <w:pPr>
              <w:pStyle w:val="Point2"/>
              <w:numPr>
                <w:ilvl w:val="0"/>
                <w:numId w:val="47"/>
              </w:numPr>
              <w:spacing w:line="240" w:lineRule="auto"/>
              <w:ind w:left="318" w:hanging="425"/>
              <w:jc w:val="both"/>
              <w:rPr>
                <w:rFonts w:asciiTheme="majorBidi" w:hAnsiTheme="majorBidi" w:cstheme="majorBidi"/>
                <w:bCs/>
                <w:lang w:val="sk-SK"/>
              </w:rPr>
            </w:pPr>
            <w:r w:rsidRPr="00A22955">
              <w:rPr>
                <w:lang w:val="sk-SK"/>
              </w:rPr>
              <w:t>preprava cestujúcich alebo preprava nákladu loďou v medzinárodnej doprave podľa dohôd o prenájme priestoru na palube plavidiel,</w:t>
            </w:r>
          </w:p>
          <w:p w14:paraId="7164CB28" w14:textId="77777777" w:rsidR="00901818" w:rsidRPr="00A22955" w:rsidRDefault="00901818" w:rsidP="00901818">
            <w:pPr>
              <w:pStyle w:val="Point2"/>
              <w:numPr>
                <w:ilvl w:val="0"/>
                <w:numId w:val="47"/>
              </w:numPr>
              <w:spacing w:line="240" w:lineRule="auto"/>
              <w:ind w:left="318" w:hanging="425"/>
              <w:jc w:val="both"/>
              <w:rPr>
                <w:rFonts w:cstheme="majorBidi"/>
                <w:bCs/>
                <w:lang w:val="sk-SK"/>
              </w:rPr>
            </w:pPr>
            <w:r w:rsidRPr="00A22955">
              <w:rPr>
                <w:lang w:val="sk-SK"/>
              </w:rPr>
              <w:t>prenájom plne vybavenej a zásobenej lode s posádkou používanej na nájomnú prepravu cestujúcich alebo nájomnú prepravu nákladu v rámci medzinárodnej dopravy,</w:t>
            </w:r>
          </w:p>
          <w:p w14:paraId="42D2B81D" w14:textId="77777777" w:rsidR="00901818" w:rsidRPr="00A22955" w:rsidRDefault="00901818" w:rsidP="00901818">
            <w:pPr>
              <w:pStyle w:val="Point2"/>
              <w:numPr>
                <w:ilvl w:val="0"/>
                <w:numId w:val="47"/>
              </w:numPr>
              <w:spacing w:line="240" w:lineRule="auto"/>
              <w:ind w:left="318" w:hanging="425"/>
              <w:jc w:val="both"/>
              <w:rPr>
                <w:rFonts w:cstheme="majorBidi"/>
                <w:bCs/>
                <w:lang w:val="sk-SK"/>
              </w:rPr>
            </w:pPr>
            <w:r w:rsidRPr="00A22955">
              <w:rPr>
                <w:lang w:val="sk-SK"/>
              </w:rPr>
              <w:lastRenderedPageBreak/>
              <w:t>prenájom lode bez posádky používanej na prepravu cestujúcich alebo prepravu nákladu v rámci medzinárodnej dopravy inému základnému subjektu,</w:t>
            </w:r>
          </w:p>
          <w:p w14:paraId="28EE10AB" w14:textId="77777777" w:rsidR="00901818" w:rsidRPr="00A22955" w:rsidRDefault="00901818" w:rsidP="00901818">
            <w:pPr>
              <w:pStyle w:val="Point2"/>
              <w:numPr>
                <w:ilvl w:val="0"/>
                <w:numId w:val="47"/>
              </w:numPr>
              <w:spacing w:line="240" w:lineRule="auto"/>
              <w:ind w:left="318" w:hanging="425"/>
              <w:jc w:val="both"/>
              <w:rPr>
                <w:rFonts w:asciiTheme="majorBidi" w:hAnsiTheme="majorBidi" w:cstheme="majorBidi"/>
                <w:bCs/>
                <w:lang w:val="sk-SK"/>
              </w:rPr>
            </w:pPr>
            <w:r w:rsidRPr="00A22955">
              <w:rPr>
                <w:lang w:val="sk-SK"/>
              </w:rPr>
              <w:t>účasť v poole, spoločnom podniku alebo medzinárodnej agentúre prevádzkujúcej prepravu cestujúcich alebo prepravu nákladu loďou v rámci medzinárodnej dopravy,</w:t>
            </w:r>
          </w:p>
          <w:p w14:paraId="50024BAF" w14:textId="77777777" w:rsidR="00901818" w:rsidRPr="00A22955" w:rsidRDefault="00901818" w:rsidP="00901818">
            <w:pPr>
              <w:pStyle w:val="Point2"/>
              <w:numPr>
                <w:ilvl w:val="0"/>
                <w:numId w:val="47"/>
              </w:numPr>
              <w:spacing w:line="240" w:lineRule="auto"/>
              <w:ind w:left="318" w:hanging="425"/>
              <w:jc w:val="both"/>
              <w:rPr>
                <w:rFonts w:asciiTheme="majorBidi" w:hAnsiTheme="majorBidi" w:cstheme="majorBidi"/>
                <w:bCs/>
                <w:lang w:val="sk-SK"/>
              </w:rPr>
            </w:pPr>
            <w:r w:rsidRPr="00A22955">
              <w:rPr>
                <w:lang w:val="sk-SK"/>
              </w:rPr>
              <w:t xml:space="preserve">predaj lode používanej na prepravu cestujúcich alebo prepravu nákladu v medzinárodnej doprave, ak základný subjekt mal loď v držbe a používal ju najmenej jeden rok,                                                                                                                                                                                                                                                                                                                                                                                                                                                                                                                                                                                                                                                                                                                                                                                                                                                                                                            </w:t>
            </w:r>
          </w:p>
          <w:p w14:paraId="031E5112" w14:textId="77777777" w:rsidR="00901818" w:rsidRPr="00A15BDF" w:rsidRDefault="00901818" w:rsidP="00901818">
            <w:pPr>
              <w:pStyle w:val="Point1"/>
              <w:numPr>
                <w:ilvl w:val="0"/>
                <w:numId w:val="50"/>
              </w:numPr>
              <w:spacing w:line="240" w:lineRule="auto"/>
              <w:ind w:left="318" w:hanging="425"/>
              <w:jc w:val="both"/>
              <w:rPr>
                <w:rFonts w:cstheme="majorBidi"/>
                <w:bCs/>
                <w:lang w:val="sk-SK"/>
              </w:rPr>
            </w:pPr>
            <w:r w:rsidRPr="00A22955">
              <w:rPr>
                <w:lang w:val="sk-SK"/>
              </w:rPr>
              <w:t xml:space="preserve">kvalifikovaným vedľajším príjmom z medzinárodnej námornej dopravy príjem </w:t>
            </w:r>
            <w:r>
              <w:rPr>
                <w:szCs w:val="24"/>
                <w:lang w:val="sk-SK"/>
              </w:rPr>
              <w:t>dosiahnutý</w:t>
            </w:r>
            <w:r w:rsidRPr="00A22955">
              <w:rPr>
                <w:lang w:val="sk-SK"/>
              </w:rPr>
              <w:t xml:space="preserve"> základným subjektom z činností, ktoré sa vykonávajú hlavne v súvislosti s lodnou prepravou cestujúcich alebo prepravou nákladu v rámci medzinárodnej dopravy, a ktoré sú</w:t>
            </w:r>
          </w:p>
          <w:p w14:paraId="3D18C082" w14:textId="77777777" w:rsidR="00901818" w:rsidRDefault="00901818" w:rsidP="00901818">
            <w:pPr>
              <w:pStyle w:val="Point1"/>
              <w:spacing w:line="240" w:lineRule="auto"/>
              <w:jc w:val="both"/>
              <w:rPr>
                <w:rFonts w:cstheme="majorBidi"/>
                <w:bCs/>
                <w:lang w:val="sk-SK"/>
              </w:rPr>
            </w:pPr>
          </w:p>
          <w:p w14:paraId="799E1211" w14:textId="77777777" w:rsidR="00901818" w:rsidRPr="00A22955" w:rsidRDefault="00901818" w:rsidP="00901818">
            <w:pPr>
              <w:pStyle w:val="Point1"/>
              <w:spacing w:line="240" w:lineRule="auto"/>
              <w:jc w:val="both"/>
              <w:rPr>
                <w:rFonts w:cstheme="majorBidi"/>
                <w:bCs/>
                <w:lang w:val="sk-SK"/>
              </w:rPr>
            </w:pPr>
          </w:p>
          <w:p w14:paraId="40281B06" w14:textId="77777777" w:rsidR="00901818" w:rsidRPr="00A22955" w:rsidRDefault="00901818" w:rsidP="00901818">
            <w:pPr>
              <w:pStyle w:val="Point2"/>
              <w:numPr>
                <w:ilvl w:val="0"/>
                <w:numId w:val="48"/>
              </w:numPr>
              <w:spacing w:line="240" w:lineRule="auto"/>
              <w:ind w:left="318" w:hanging="425"/>
              <w:jc w:val="both"/>
              <w:rPr>
                <w:rFonts w:cstheme="majorBidi"/>
                <w:bCs/>
                <w:lang w:val="sk-SK"/>
              </w:rPr>
            </w:pPr>
            <w:r w:rsidRPr="00A22955">
              <w:rPr>
                <w:lang w:val="sk-SK"/>
              </w:rPr>
              <w:lastRenderedPageBreak/>
              <w:t>prenájmom lode bez posádky inému podniku lodnej dopravy, ktorý nie je základným subjektom, ak trvanie prenájmu nepresahuje tri roky,</w:t>
            </w:r>
          </w:p>
          <w:p w14:paraId="5DA190F7" w14:textId="77777777" w:rsidR="00901818" w:rsidRPr="00A22955" w:rsidRDefault="00901818" w:rsidP="00901818">
            <w:pPr>
              <w:pStyle w:val="Point2"/>
              <w:numPr>
                <w:ilvl w:val="0"/>
                <w:numId w:val="48"/>
              </w:numPr>
              <w:spacing w:line="240" w:lineRule="auto"/>
              <w:ind w:left="318" w:hanging="425"/>
              <w:jc w:val="both"/>
              <w:rPr>
                <w:rFonts w:cstheme="majorBidi"/>
                <w:bCs/>
                <w:lang w:val="sk-SK"/>
              </w:rPr>
            </w:pPr>
            <w:r w:rsidRPr="00A22955">
              <w:rPr>
                <w:lang w:val="sk-SK"/>
              </w:rPr>
              <w:t>predajom lístkov vydaných inými podnikmi lodnej dopravy na vnútroštátny úsek medzinárodnej plavby,</w:t>
            </w:r>
          </w:p>
          <w:p w14:paraId="1A434121" w14:textId="77777777" w:rsidR="00901818" w:rsidRPr="00A22955" w:rsidRDefault="00901818" w:rsidP="00901818">
            <w:pPr>
              <w:pStyle w:val="Point2"/>
              <w:numPr>
                <w:ilvl w:val="0"/>
                <w:numId w:val="48"/>
              </w:numPr>
              <w:spacing w:line="240" w:lineRule="auto"/>
              <w:ind w:left="318" w:hanging="425"/>
              <w:jc w:val="both"/>
              <w:rPr>
                <w:rFonts w:cstheme="majorBidi"/>
                <w:bCs/>
                <w:lang w:val="sk-SK"/>
              </w:rPr>
            </w:pPr>
            <w:r w:rsidRPr="00A22955">
              <w:rPr>
                <w:lang w:val="sk-SK"/>
              </w:rPr>
              <w:t>prenájmom a krátkodobým uskladnením kontajnerov alebo poplatkov za zadržanie pri oneskorenom vrátení kontajnerov,</w:t>
            </w:r>
          </w:p>
          <w:p w14:paraId="212649F6" w14:textId="77777777" w:rsidR="00901818" w:rsidRPr="00A22955" w:rsidRDefault="00901818" w:rsidP="00901818">
            <w:pPr>
              <w:pStyle w:val="Point2"/>
              <w:numPr>
                <w:ilvl w:val="0"/>
                <w:numId w:val="48"/>
              </w:numPr>
              <w:spacing w:line="240" w:lineRule="auto"/>
              <w:ind w:left="318" w:hanging="425"/>
              <w:jc w:val="both"/>
              <w:rPr>
                <w:rFonts w:cstheme="majorBidi"/>
                <w:bCs/>
                <w:lang w:val="sk-SK"/>
              </w:rPr>
            </w:pPr>
            <w:r w:rsidRPr="00A22955">
              <w:rPr>
                <w:lang w:val="sk-SK"/>
              </w:rPr>
              <w:t>poskytovaním služieb iným podnikom lodnej dopravy technikmi, pracovníkmi údržby, manipulantmi nákladu, pracovníkmi stravovacích služieb a personálom zákazníckych služieb,</w:t>
            </w:r>
          </w:p>
          <w:p w14:paraId="54F013F8" w14:textId="77777777" w:rsidR="00901818" w:rsidRPr="00A15BDF" w:rsidRDefault="00901818" w:rsidP="00901818">
            <w:pPr>
              <w:pStyle w:val="Point2"/>
              <w:numPr>
                <w:ilvl w:val="0"/>
                <w:numId w:val="48"/>
              </w:numPr>
              <w:spacing w:line="240" w:lineRule="auto"/>
              <w:ind w:left="318" w:hanging="425"/>
              <w:jc w:val="both"/>
              <w:rPr>
                <w:rFonts w:cstheme="majorBidi"/>
                <w:bCs/>
                <w:lang w:val="sk-SK"/>
              </w:rPr>
            </w:pPr>
            <w:r w:rsidRPr="00A22955">
              <w:rPr>
                <w:lang w:val="sk-SK"/>
              </w:rPr>
              <w:t>príjmom z investícií, ak investícia, ktorá vytvára príjem, sa uskutočňuje ako neoddeliteľná súčasť výkonu činnosti prevádzkovania lodí v rámci medzinárodnej dopravy.</w:t>
            </w:r>
          </w:p>
          <w:p w14:paraId="193AF460" w14:textId="77777777" w:rsidR="00901818" w:rsidRDefault="00901818" w:rsidP="00901818">
            <w:pPr>
              <w:pStyle w:val="Point2"/>
              <w:spacing w:line="240" w:lineRule="auto"/>
              <w:jc w:val="both"/>
              <w:rPr>
                <w:lang w:val="sk-SK"/>
              </w:rPr>
            </w:pPr>
          </w:p>
          <w:p w14:paraId="05BDD434" w14:textId="77777777" w:rsidR="00901818" w:rsidRPr="00A22955" w:rsidRDefault="00901818" w:rsidP="00901818">
            <w:pPr>
              <w:pStyle w:val="Point2"/>
              <w:spacing w:line="240" w:lineRule="auto"/>
              <w:jc w:val="both"/>
              <w:rPr>
                <w:rFonts w:cstheme="majorBidi"/>
                <w:bCs/>
                <w:lang w:val="sk-SK"/>
              </w:rPr>
            </w:pPr>
          </w:p>
          <w:p w14:paraId="5E8293C0" w14:textId="77777777" w:rsidR="00901818" w:rsidRPr="00A22955" w:rsidRDefault="00901818" w:rsidP="00901818">
            <w:pPr>
              <w:pStyle w:val="ManualNumPar1"/>
              <w:numPr>
                <w:ilvl w:val="0"/>
                <w:numId w:val="49"/>
              </w:numPr>
              <w:spacing w:line="240" w:lineRule="auto"/>
              <w:ind w:left="318" w:hanging="425"/>
              <w:jc w:val="both"/>
              <w:rPr>
                <w:rFonts w:cstheme="majorBidi"/>
                <w:bCs/>
                <w:lang w:val="sk-SK"/>
              </w:rPr>
            </w:pPr>
            <w:r w:rsidRPr="00A22955">
              <w:rPr>
                <w:lang w:val="sk-SK"/>
              </w:rPr>
              <w:lastRenderedPageBreak/>
              <w:t>Príjem z medzinárodnej námornej dopravy a kvalifikovaný vedľajší príjem z medzinárodnej námornej dopravy základného subjektu sa vylúči z výpočtu oprávneného príjmu alebo oprávnenej straty za predpokladu, že tento základný subjekt preukáže, že strategické alebo obchodné riadenie všetkých lodí sa skutočne vykonáva v štáte, v ktorom sa základný subjekt nachádza.</w:t>
            </w:r>
          </w:p>
          <w:p w14:paraId="526B03D1" w14:textId="77777777" w:rsidR="00901818" w:rsidRPr="00A22955" w:rsidRDefault="00901818" w:rsidP="00901818">
            <w:pPr>
              <w:pStyle w:val="ManualNumPar1"/>
              <w:numPr>
                <w:ilvl w:val="0"/>
                <w:numId w:val="49"/>
              </w:numPr>
              <w:spacing w:line="240" w:lineRule="auto"/>
              <w:ind w:left="318" w:hanging="425"/>
              <w:jc w:val="both"/>
              <w:rPr>
                <w:rFonts w:asciiTheme="majorBidi" w:hAnsiTheme="majorBidi" w:cstheme="majorBidi"/>
                <w:bCs/>
                <w:lang w:val="sk-SK"/>
              </w:rPr>
            </w:pPr>
            <w:r w:rsidRPr="00A22955">
              <w:rPr>
                <w:lang w:val="sk-SK"/>
              </w:rPr>
              <w:t>Ak výsledkom výpočtu príjmu z medzinárodnej námornej dopravy a kvalifikovaného vedľajšieho príjmu z medzinárodnej námornej dopravy základného subjektu je strata, táto strata sa vylúči z výpočtu oprávneného príjmu alebo oprávnenej straty základného subjektu.</w:t>
            </w:r>
          </w:p>
          <w:p w14:paraId="6E7E454F" w14:textId="77777777" w:rsidR="00901818" w:rsidRPr="00A22955" w:rsidRDefault="00901818" w:rsidP="00901818">
            <w:pPr>
              <w:pStyle w:val="ManualNumPar1"/>
              <w:numPr>
                <w:ilvl w:val="0"/>
                <w:numId w:val="49"/>
              </w:numPr>
              <w:spacing w:line="240" w:lineRule="auto"/>
              <w:ind w:left="318" w:hanging="425"/>
              <w:jc w:val="both"/>
              <w:rPr>
                <w:rFonts w:cstheme="majorBidi"/>
                <w:bCs/>
                <w:lang w:val="sk-SK"/>
              </w:rPr>
            </w:pPr>
            <w:r w:rsidRPr="00A22955">
              <w:rPr>
                <w:lang w:val="sk-SK"/>
              </w:rPr>
              <w:t>Úhrnný kvalifikovaný vedľajší príjem z medzinárodnej námornej dopravy všetkých základných subjektov nachádzajúcich sa v Slovenskej republike nesmie presiahnuť 50 % ich príjmu z medzinárodnej námornej dopravy.</w:t>
            </w:r>
          </w:p>
          <w:p w14:paraId="7D35E679" w14:textId="77777777" w:rsidR="00901818" w:rsidRPr="00ED6AD7" w:rsidRDefault="00901818" w:rsidP="00901818">
            <w:pPr>
              <w:pStyle w:val="ManualNumPar1"/>
              <w:numPr>
                <w:ilvl w:val="0"/>
                <w:numId w:val="49"/>
              </w:numPr>
              <w:spacing w:before="0" w:line="240" w:lineRule="auto"/>
              <w:ind w:left="318"/>
              <w:jc w:val="both"/>
              <w:rPr>
                <w:szCs w:val="24"/>
                <w:lang w:val="sk-SK"/>
              </w:rPr>
            </w:pPr>
            <w:r w:rsidRPr="00ED6AD7">
              <w:rPr>
                <w:szCs w:val="24"/>
                <w:lang w:val="sk-SK"/>
              </w:rPr>
              <w:lastRenderedPageBreak/>
              <w:t>Náklady, ktoré vznikli základnému subj</w:t>
            </w:r>
            <w:r>
              <w:rPr>
                <w:szCs w:val="24"/>
                <w:lang w:val="sk-SK"/>
              </w:rPr>
              <w:t>ektu a ktoré sú priamo priraditeľné</w:t>
            </w:r>
            <w:r w:rsidRPr="00ED6AD7">
              <w:rPr>
                <w:szCs w:val="24"/>
                <w:lang w:val="sk-SK"/>
              </w:rPr>
              <w:t xml:space="preserve"> činnostiam medzinárodnej námornej dopravy a kvalifikovaným vedľajším činnostiam medzinárodnej námornej dopravy, sa na účely výpočtu čistého príjmu z medzinárodnej námornej dopravy a čistého kvalifikovaného vedľajšieho príjmu z medzinárodnej námornej dopravy základného subjektu priradia takýmto činnostiam. </w:t>
            </w:r>
          </w:p>
          <w:p w14:paraId="17D7BD0D" w14:textId="77777777" w:rsidR="00901818" w:rsidRDefault="00901818" w:rsidP="00901818">
            <w:pPr>
              <w:pStyle w:val="ManualNumPar1"/>
              <w:numPr>
                <w:ilvl w:val="0"/>
                <w:numId w:val="49"/>
              </w:numPr>
              <w:spacing w:line="240" w:lineRule="auto"/>
              <w:ind w:left="318"/>
              <w:jc w:val="both"/>
              <w:rPr>
                <w:lang w:val="sk-SK"/>
              </w:rPr>
            </w:pPr>
            <w:r w:rsidRPr="00A22955">
              <w:rPr>
                <w:lang w:val="sk-SK"/>
              </w:rPr>
              <w:t xml:space="preserve">Suma výnosov z činností medzinárodnej námornej dopravy a kvalifikovaných vedľajších činností medzinárodnej námornej dopravy sa na účely výpočtu príjmu z medzinárodnej námornej dopravy a príjmu z kvalifikovaného vedľajšieho príjmu z medzinárodnej námornej dopravy základného subjektu zníži o sumu nákladov, ktoré nepriamo vyplývajú z týchto činností, a to vo výške pomeru výnosov z týchto činností k jeho celkovým výnosom. </w:t>
            </w:r>
          </w:p>
          <w:p w14:paraId="4A7C5066" w14:textId="77777777" w:rsidR="00901818" w:rsidRPr="00E21833" w:rsidRDefault="00901818" w:rsidP="00901818">
            <w:pPr>
              <w:rPr>
                <w:lang w:eastAsia="en-US"/>
              </w:rPr>
            </w:pPr>
          </w:p>
          <w:p w14:paraId="1E252722" w14:textId="77777777" w:rsidR="00901818" w:rsidRPr="00A22955" w:rsidRDefault="00901818" w:rsidP="00901818">
            <w:pPr>
              <w:pStyle w:val="ManualNumPar1"/>
              <w:numPr>
                <w:ilvl w:val="0"/>
                <w:numId w:val="49"/>
              </w:numPr>
              <w:spacing w:line="240" w:lineRule="auto"/>
              <w:ind w:left="318"/>
              <w:jc w:val="both"/>
              <w:rPr>
                <w:lang w:val="sk-SK"/>
              </w:rPr>
            </w:pPr>
            <w:r w:rsidRPr="00A22955">
              <w:rPr>
                <w:lang w:val="sk-SK"/>
              </w:rPr>
              <w:lastRenderedPageBreak/>
              <w:t xml:space="preserve">Všetky priame náklady a nepriame náklady súvisiace s príjmom základného subjektu z medzinárodnej námornej dopravy a kvalifikovaným vedľajším príjmom z medzinárodnej námornej dopravy sa vylúčia z výpočtu oprávneného príjmu alebo oprávnenej straty základného subjektu. </w:t>
            </w:r>
          </w:p>
          <w:p w14:paraId="125B012C" w14:textId="77777777" w:rsidR="00901818" w:rsidRDefault="00901818" w:rsidP="00901818">
            <w:pPr>
              <w:spacing w:after="0" w:line="259" w:lineRule="auto"/>
              <w:ind w:left="315" w:right="0" w:firstLine="0"/>
            </w:pPr>
          </w:p>
        </w:tc>
        <w:tc>
          <w:tcPr>
            <w:tcW w:w="992" w:type="dxa"/>
          </w:tcPr>
          <w:p w14:paraId="4848A2D7"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259BF23E" w14:textId="77777777" w:rsidR="00901818" w:rsidRPr="006124D0" w:rsidRDefault="00901818" w:rsidP="00901818">
            <w:pPr>
              <w:spacing w:after="0" w:line="259" w:lineRule="auto"/>
              <w:ind w:left="0" w:right="0" w:firstLine="0"/>
              <w:jc w:val="center"/>
              <w:rPr>
                <w:b/>
              </w:rPr>
            </w:pPr>
          </w:p>
        </w:tc>
        <w:tc>
          <w:tcPr>
            <w:tcW w:w="851" w:type="dxa"/>
          </w:tcPr>
          <w:p w14:paraId="6AA8E9B8" w14:textId="77777777" w:rsidR="00901818" w:rsidRDefault="00901818" w:rsidP="00901818">
            <w:pPr>
              <w:spacing w:after="0" w:line="259" w:lineRule="auto"/>
              <w:ind w:left="2" w:right="0" w:firstLine="0"/>
            </w:pPr>
          </w:p>
        </w:tc>
        <w:tc>
          <w:tcPr>
            <w:tcW w:w="567" w:type="dxa"/>
          </w:tcPr>
          <w:p w14:paraId="6D1B36B2"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80E385C" w14:textId="77777777" w:rsidR="00901818" w:rsidRPr="00A15BDF" w:rsidRDefault="00901818" w:rsidP="00901818">
            <w:pPr>
              <w:spacing w:after="0" w:line="259" w:lineRule="auto"/>
              <w:ind w:left="0" w:right="0" w:firstLine="0"/>
              <w:jc w:val="left"/>
              <w:rPr>
                <w:b/>
              </w:rPr>
            </w:pPr>
          </w:p>
        </w:tc>
      </w:tr>
      <w:tr w:rsidR="00901818" w14:paraId="68C53BA6" w14:textId="77777777" w:rsidTr="006933B9">
        <w:trPr>
          <w:gridAfter w:val="1"/>
          <w:wAfter w:w="72" w:type="dxa"/>
          <w:trHeight w:val="850"/>
        </w:trPr>
        <w:tc>
          <w:tcPr>
            <w:tcW w:w="851" w:type="dxa"/>
          </w:tcPr>
          <w:p w14:paraId="4205102F" w14:textId="77777777" w:rsidR="00901818" w:rsidRDefault="00901818" w:rsidP="00901818">
            <w:pPr>
              <w:spacing w:after="0" w:line="259" w:lineRule="auto"/>
              <w:ind w:left="0" w:right="0" w:firstLine="0"/>
              <w:jc w:val="left"/>
              <w:rPr>
                <w:b/>
              </w:rPr>
            </w:pPr>
            <w:r>
              <w:rPr>
                <w:b/>
              </w:rPr>
              <w:lastRenderedPageBreak/>
              <w:t>Čl. 18 ods. 1 až 5</w:t>
            </w:r>
          </w:p>
          <w:p w14:paraId="574ABFDA" w14:textId="77777777" w:rsidR="00901818" w:rsidRDefault="00901818" w:rsidP="00901818">
            <w:pPr>
              <w:spacing w:after="0" w:line="259" w:lineRule="auto"/>
              <w:ind w:left="0" w:right="0" w:firstLine="0"/>
              <w:jc w:val="left"/>
            </w:pPr>
          </w:p>
        </w:tc>
        <w:tc>
          <w:tcPr>
            <w:tcW w:w="5529" w:type="dxa"/>
          </w:tcPr>
          <w:p w14:paraId="69AEF3CC" w14:textId="77777777" w:rsidR="00901818" w:rsidRDefault="00901818" w:rsidP="00901818">
            <w:pPr>
              <w:spacing w:after="0" w:line="259" w:lineRule="auto"/>
              <w:ind w:left="0" w:right="0" w:firstLine="0"/>
            </w:pPr>
            <w:r>
              <w:t>Článok 18</w:t>
            </w:r>
          </w:p>
          <w:p w14:paraId="77CBBEA2" w14:textId="77777777" w:rsidR="00901818" w:rsidRDefault="00901818" w:rsidP="00901818">
            <w:pPr>
              <w:spacing w:after="0" w:line="259" w:lineRule="auto"/>
              <w:ind w:left="0" w:right="0" w:firstLine="0"/>
            </w:pPr>
            <w:r>
              <w:t>Rozdelenie oprávneného príjmu alebo oprávnenej straty medzi hlavný subjekt a stálu prevádzkareň</w:t>
            </w:r>
          </w:p>
          <w:p w14:paraId="5E5D51C6" w14:textId="77777777" w:rsidR="00901818" w:rsidRDefault="00901818" w:rsidP="00901818">
            <w:pPr>
              <w:spacing w:after="0" w:line="259" w:lineRule="auto"/>
              <w:ind w:left="0" w:right="0" w:firstLine="0"/>
            </w:pPr>
          </w:p>
          <w:p w14:paraId="3D16FBC3" w14:textId="77777777" w:rsidR="00901818" w:rsidRDefault="00901818" w:rsidP="00901818">
            <w:pPr>
              <w:spacing w:after="0" w:line="259" w:lineRule="auto"/>
              <w:ind w:left="0" w:right="0" w:firstLine="0"/>
            </w:pPr>
          </w:p>
          <w:p w14:paraId="35C531B8" w14:textId="77777777" w:rsidR="00901818" w:rsidRDefault="00901818" w:rsidP="00901818">
            <w:pPr>
              <w:spacing w:after="0" w:line="259" w:lineRule="auto"/>
              <w:ind w:left="0" w:right="0" w:firstLine="0"/>
            </w:pPr>
            <w:r>
              <w:t>1.</w:t>
            </w:r>
          </w:p>
          <w:p w14:paraId="69113D6D" w14:textId="77777777" w:rsidR="00901818" w:rsidRDefault="00901818" w:rsidP="00901818">
            <w:pPr>
              <w:spacing w:after="0" w:line="259" w:lineRule="auto"/>
              <w:ind w:left="0" w:right="0" w:firstLine="0"/>
            </w:pPr>
            <w:r>
              <w:t>Ak je základný subjekt stálou prevádzkarňou, ako sa vymedzuje v článku 3 bode 13 písm. a), b) alebo c), jeho čistý zisk alebo čistá strata z finančného účtovníctva sa rovná čistému zisku alebo čistej strate uvedeným v oddelenej účtovnej evidencii uvedenej stálej prevádzkarne.</w:t>
            </w:r>
          </w:p>
          <w:p w14:paraId="556E79C7" w14:textId="77777777" w:rsidR="00901818" w:rsidRDefault="00901818" w:rsidP="00901818">
            <w:pPr>
              <w:spacing w:after="0" w:line="259" w:lineRule="auto"/>
              <w:ind w:left="0" w:right="0" w:firstLine="0"/>
            </w:pPr>
            <w:r>
              <w:t xml:space="preserve">Ak stála prevádzkareň nemá oddelenú účtovnú evidenciu, jej čistý zisk alebo čistá strata z finančného účtovníctva sa rovná sume, ktorá by bola zohľadnená v tejto oddelenej účtovnej evidencii, keby sa bola vypracovala samostatne a v súlade s účtovným štandardom používaným pri zostavovaní </w:t>
            </w:r>
            <w:r>
              <w:lastRenderedPageBreak/>
              <w:t>konsolidovanej účtovnej závierky hlavného materského subjektu.</w:t>
            </w:r>
          </w:p>
          <w:p w14:paraId="0A42B8D0" w14:textId="77777777" w:rsidR="00901818" w:rsidRDefault="00901818" w:rsidP="00901818">
            <w:pPr>
              <w:spacing w:after="0" w:line="259" w:lineRule="auto"/>
              <w:ind w:left="0" w:right="0" w:firstLine="0"/>
            </w:pPr>
            <w:r>
              <w:t>2.</w:t>
            </w:r>
          </w:p>
          <w:p w14:paraId="3CB8BE28" w14:textId="77777777" w:rsidR="00901818" w:rsidRDefault="00901818" w:rsidP="00901818">
            <w:pPr>
              <w:spacing w:after="0" w:line="259" w:lineRule="auto"/>
              <w:ind w:left="0" w:right="0" w:firstLine="0"/>
            </w:pPr>
            <w:r>
              <w:t>Ak základný subjekt zodpovedá vymedzeniu stálej prevádzkarne v článku 3 bode 13 písm. a) alebo b), jeho čistý zisk alebo čistá strata z finančného účtovníctva sa upravia tak, aby v nich boli zohľadnené len tie sumy a výnosové a nákladové položky, ktoré mu možno priradiť v súlade s príslušnou daňovou zmluvou alebo vnútroštátnym právom jurisdikcie, v ktorej sa nachádza, bez ohľadu na výšku príjmu podliehajúceho dani a na výšku odpočítateľných nákladov v danej jurisdikcii.</w:t>
            </w:r>
          </w:p>
          <w:p w14:paraId="1663E006" w14:textId="77777777" w:rsidR="00901818" w:rsidRDefault="00901818" w:rsidP="00901818">
            <w:pPr>
              <w:spacing w:after="0" w:line="259" w:lineRule="auto"/>
              <w:ind w:left="0" w:right="0" w:firstLine="0"/>
            </w:pPr>
          </w:p>
          <w:p w14:paraId="1095F157" w14:textId="77777777" w:rsidR="00901818" w:rsidRDefault="00901818" w:rsidP="00901818">
            <w:pPr>
              <w:spacing w:after="0" w:line="259" w:lineRule="auto"/>
              <w:ind w:left="0" w:right="0" w:firstLine="0"/>
            </w:pPr>
          </w:p>
          <w:p w14:paraId="6358620E" w14:textId="77777777" w:rsidR="00901818" w:rsidRDefault="00901818" w:rsidP="00901818">
            <w:pPr>
              <w:spacing w:after="0" w:line="259" w:lineRule="auto"/>
              <w:ind w:left="0" w:right="0" w:firstLine="0"/>
            </w:pPr>
          </w:p>
          <w:p w14:paraId="50B6AFEA" w14:textId="77777777" w:rsidR="00901818" w:rsidRDefault="00901818" w:rsidP="00901818">
            <w:pPr>
              <w:spacing w:after="0" w:line="259" w:lineRule="auto"/>
              <w:ind w:left="0" w:right="0" w:firstLine="0"/>
            </w:pPr>
          </w:p>
          <w:p w14:paraId="0B879561" w14:textId="774C7EE5" w:rsidR="00901818" w:rsidRDefault="00901818" w:rsidP="00901818">
            <w:pPr>
              <w:spacing w:after="0" w:line="259" w:lineRule="auto"/>
              <w:ind w:left="0" w:right="0" w:firstLine="0"/>
            </w:pPr>
            <w:r>
              <w:t>Ak základný subjekt zodpovedá vymedzeniu stálej prevádzkarne v článku 3 bode 13 písm. c), jeho čistý zisk alebo čistá strata z finančného účtovníctva sa upravia tak, aby v nich boli zohľadnené len tie sumy a výnosové a nákladové položky, ktoré by mu bolo možno priradiť v súlade s článkom 7 Modelovej daňovej zmluvy OECD o príjme a majetku, v znení zmien.</w:t>
            </w:r>
          </w:p>
          <w:p w14:paraId="4CAD008A" w14:textId="77777777" w:rsidR="00901818" w:rsidRDefault="00901818" w:rsidP="00901818">
            <w:pPr>
              <w:spacing w:after="0" w:line="259" w:lineRule="auto"/>
              <w:ind w:left="0" w:right="0" w:firstLine="0"/>
            </w:pPr>
          </w:p>
          <w:p w14:paraId="6B7A56E5" w14:textId="77777777" w:rsidR="00901818" w:rsidRDefault="00901818" w:rsidP="00901818">
            <w:pPr>
              <w:spacing w:after="0" w:line="259" w:lineRule="auto"/>
              <w:ind w:left="0" w:right="0" w:firstLine="0"/>
            </w:pPr>
            <w:r>
              <w:t>3.</w:t>
            </w:r>
          </w:p>
          <w:p w14:paraId="4F6472EC" w14:textId="77777777" w:rsidR="00901818" w:rsidRDefault="00901818" w:rsidP="00901818">
            <w:pPr>
              <w:spacing w:after="0" w:line="259" w:lineRule="auto"/>
              <w:ind w:left="0" w:right="0" w:firstLine="0"/>
            </w:pPr>
            <w:r>
              <w:t xml:space="preserve">Ak základný subjekt zodpovedá vymedzeniu stálej prevádzkarne v článku 3 bode 13 písm. d), jeho čistý zisk alebo čistá strata z finančného účtovníctva sa vypočítava na základe súm a príjmových položiek, </w:t>
            </w:r>
            <w:r>
              <w:lastRenderedPageBreak/>
              <w:t xml:space="preserve">ktoré sú oslobodené v jurisdikcii, v ktorej sa nachádza hlavný subjekt, a ktoré možno priradiť činnostiam vykonávaným mimo tejto jurisdikcie, </w:t>
            </w:r>
          </w:p>
          <w:p w14:paraId="5B999895" w14:textId="77777777" w:rsidR="00901818" w:rsidRDefault="00901818" w:rsidP="00901818">
            <w:pPr>
              <w:spacing w:after="0" w:line="259" w:lineRule="auto"/>
              <w:ind w:left="0" w:right="0" w:firstLine="0"/>
            </w:pPr>
            <w:r>
              <w:t>a súm a nákladových položiek, ktoré nie sú odpočítateľné na daňové účely v jurisdikcii, v ktorej sa nachádza hlavný subjekt, a ktoré možno priradiť takýmto činnostiam.</w:t>
            </w:r>
          </w:p>
          <w:p w14:paraId="2E7F6598" w14:textId="77777777" w:rsidR="00901818" w:rsidRDefault="00901818" w:rsidP="00901818">
            <w:pPr>
              <w:spacing w:after="0" w:line="259" w:lineRule="auto"/>
              <w:ind w:left="0" w:right="0" w:firstLine="0"/>
            </w:pPr>
          </w:p>
          <w:p w14:paraId="68694D69" w14:textId="77777777" w:rsidR="00901818" w:rsidRDefault="00901818" w:rsidP="00901818">
            <w:pPr>
              <w:spacing w:after="0" w:line="259" w:lineRule="auto"/>
              <w:ind w:left="0" w:right="0" w:firstLine="0"/>
            </w:pPr>
          </w:p>
          <w:p w14:paraId="2ACBA324" w14:textId="77777777" w:rsidR="00901818" w:rsidRDefault="00901818" w:rsidP="00901818">
            <w:pPr>
              <w:spacing w:after="0" w:line="259" w:lineRule="auto"/>
              <w:ind w:left="0" w:right="0" w:firstLine="0"/>
            </w:pPr>
          </w:p>
          <w:p w14:paraId="613E686E" w14:textId="77777777" w:rsidR="00901818" w:rsidRDefault="00901818" w:rsidP="00901818">
            <w:pPr>
              <w:spacing w:after="0" w:line="259" w:lineRule="auto"/>
              <w:ind w:left="0" w:right="0" w:firstLine="0"/>
            </w:pPr>
          </w:p>
          <w:p w14:paraId="32392153" w14:textId="77777777" w:rsidR="00901818" w:rsidRDefault="00901818" w:rsidP="00901818">
            <w:pPr>
              <w:spacing w:after="0" w:line="259" w:lineRule="auto"/>
              <w:ind w:left="0" w:right="0" w:firstLine="0"/>
            </w:pPr>
          </w:p>
          <w:p w14:paraId="54C02D11" w14:textId="77777777" w:rsidR="00901818" w:rsidRDefault="00901818" w:rsidP="00901818">
            <w:pPr>
              <w:spacing w:after="0" w:line="259" w:lineRule="auto"/>
              <w:ind w:left="0" w:right="0" w:firstLine="0"/>
            </w:pPr>
            <w:r>
              <w:t>4.</w:t>
            </w:r>
          </w:p>
          <w:p w14:paraId="6B8DBCB1" w14:textId="77777777" w:rsidR="00901818" w:rsidRDefault="00901818" w:rsidP="00901818">
            <w:pPr>
              <w:spacing w:after="0" w:line="259" w:lineRule="auto"/>
              <w:ind w:left="0" w:right="0" w:firstLine="0"/>
            </w:pPr>
            <w:r>
              <w:t>Čistý zisk alebo čistá strata stálej prevádzkarne z finančného účtovníctva sa pri stanovovaní oprávneného príjmu alebo oprávnenej straty hlavného subjektu nezohľadňujú, s výnimkou odseku 5.</w:t>
            </w:r>
          </w:p>
          <w:p w14:paraId="378CB223" w14:textId="77777777" w:rsidR="00901818" w:rsidRDefault="00901818" w:rsidP="00901818">
            <w:pPr>
              <w:spacing w:after="0" w:line="259" w:lineRule="auto"/>
              <w:ind w:left="0" w:right="0" w:firstLine="0"/>
            </w:pPr>
          </w:p>
          <w:p w14:paraId="2B9AA87B" w14:textId="77777777" w:rsidR="00901818" w:rsidRDefault="00901818" w:rsidP="00901818">
            <w:pPr>
              <w:spacing w:after="0" w:line="259" w:lineRule="auto"/>
              <w:ind w:left="0" w:right="0" w:firstLine="0"/>
            </w:pPr>
          </w:p>
          <w:p w14:paraId="5A34326A" w14:textId="77777777" w:rsidR="00901818" w:rsidRDefault="00901818" w:rsidP="00901818">
            <w:pPr>
              <w:spacing w:after="0" w:line="259" w:lineRule="auto"/>
              <w:ind w:left="0" w:right="0" w:firstLine="0"/>
            </w:pPr>
          </w:p>
          <w:p w14:paraId="1F7EF1D0" w14:textId="77777777" w:rsidR="00901818" w:rsidRDefault="00901818" w:rsidP="00901818">
            <w:pPr>
              <w:spacing w:after="0" w:line="259" w:lineRule="auto"/>
              <w:ind w:left="0" w:right="0" w:firstLine="0"/>
            </w:pPr>
          </w:p>
          <w:p w14:paraId="640F8237" w14:textId="77777777" w:rsidR="00901818" w:rsidRDefault="00901818" w:rsidP="00901818">
            <w:pPr>
              <w:spacing w:after="0" w:line="259" w:lineRule="auto"/>
              <w:ind w:left="0" w:right="0" w:firstLine="0"/>
            </w:pPr>
            <w:r>
              <w:t>5.</w:t>
            </w:r>
          </w:p>
          <w:p w14:paraId="42036706" w14:textId="77777777" w:rsidR="00901818" w:rsidRDefault="00901818" w:rsidP="00901818">
            <w:pPr>
              <w:spacing w:after="0" w:line="259" w:lineRule="auto"/>
              <w:ind w:left="0" w:right="0" w:firstLine="0"/>
            </w:pPr>
            <w:r>
              <w:t xml:space="preserve">S oprávnenou stratou stálej prevádzkarne sa zaobchádza ako s nákladom hlavného subjektu pri výpočte jeho oprávneného príjmu alebo oprávnenej straty, pokiaľ sa so stratou stálej prevádzkarne zaobchádza ako s nákladom pri výpočte vnútroštátneho zdaniteľného príjmu takéhoto hlavného subjektu a nezapočítava sa voči položke vnútroštátneho zdaniteľného príjmu, ktorý </w:t>
            </w:r>
            <w:r>
              <w:lastRenderedPageBreak/>
              <w:t>podlieha dani podľa právnych predpisov jurisdikcie hlavného subjektu aj jurisdikcie stálej prevádzkarne.</w:t>
            </w:r>
          </w:p>
          <w:p w14:paraId="1794325D" w14:textId="77777777" w:rsidR="00901818" w:rsidRDefault="00901818" w:rsidP="00901818">
            <w:pPr>
              <w:spacing w:after="0" w:line="259" w:lineRule="auto"/>
              <w:ind w:left="0" w:right="0" w:firstLine="0"/>
            </w:pPr>
          </w:p>
          <w:p w14:paraId="2B5CE3D1" w14:textId="77777777" w:rsidR="00901818" w:rsidRDefault="00901818" w:rsidP="00901818">
            <w:pPr>
              <w:spacing w:after="0" w:line="259" w:lineRule="auto"/>
              <w:ind w:left="0" w:right="0" w:firstLine="0"/>
            </w:pPr>
          </w:p>
          <w:p w14:paraId="259C8E16" w14:textId="77777777" w:rsidR="00901818" w:rsidRDefault="00901818" w:rsidP="00901818">
            <w:pPr>
              <w:spacing w:after="0" w:line="259" w:lineRule="auto"/>
              <w:ind w:left="0" w:right="0" w:firstLine="0"/>
            </w:pPr>
          </w:p>
          <w:p w14:paraId="3AAB1178" w14:textId="77777777" w:rsidR="00901818" w:rsidRDefault="00901818" w:rsidP="00901818">
            <w:pPr>
              <w:spacing w:after="0" w:line="259" w:lineRule="auto"/>
              <w:ind w:left="0" w:right="0" w:firstLine="0"/>
            </w:pPr>
          </w:p>
          <w:p w14:paraId="4FC9F1DF" w14:textId="77777777" w:rsidR="00901818" w:rsidRDefault="00901818" w:rsidP="00901818">
            <w:pPr>
              <w:spacing w:after="0" w:line="259" w:lineRule="auto"/>
              <w:ind w:left="0" w:right="0" w:firstLine="0"/>
            </w:pPr>
            <w:r>
              <w:t xml:space="preserve">S oprávneným príjmom, ktorý následne nadobudne stála prevádzkareň, sa zaobchádza ako s oprávneným príjmom hlavného subjektu až do výšky oprávnenej straty, s ktorou sa predtým podľa prvého pododseku zaobchádzalo ako s nákladom hlavného subjektu. </w:t>
            </w:r>
          </w:p>
        </w:tc>
        <w:tc>
          <w:tcPr>
            <w:tcW w:w="850" w:type="dxa"/>
          </w:tcPr>
          <w:p w14:paraId="1150EA9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843FF30" w14:textId="77777777" w:rsidR="00901818" w:rsidRPr="006124D0" w:rsidRDefault="00901818" w:rsidP="00901818">
            <w:pPr>
              <w:spacing w:after="0" w:line="259" w:lineRule="auto"/>
              <w:ind w:left="2" w:right="0" w:firstLine="0"/>
              <w:jc w:val="center"/>
              <w:rPr>
                <w:b/>
              </w:rPr>
            </w:pPr>
          </w:p>
        </w:tc>
        <w:tc>
          <w:tcPr>
            <w:tcW w:w="709" w:type="dxa"/>
          </w:tcPr>
          <w:p w14:paraId="13A1C2F6" w14:textId="77777777" w:rsidR="00901818" w:rsidRDefault="00901818" w:rsidP="00901818">
            <w:pPr>
              <w:spacing w:after="0" w:line="259" w:lineRule="auto"/>
              <w:ind w:left="2" w:right="0" w:firstLine="0"/>
              <w:jc w:val="left"/>
            </w:pPr>
          </w:p>
        </w:tc>
        <w:tc>
          <w:tcPr>
            <w:tcW w:w="851" w:type="dxa"/>
          </w:tcPr>
          <w:p w14:paraId="3FC107C5" w14:textId="77777777" w:rsidR="00901818" w:rsidRDefault="00901818" w:rsidP="00901818">
            <w:pPr>
              <w:spacing w:after="0" w:line="259" w:lineRule="auto"/>
              <w:ind w:left="0" w:right="0" w:firstLine="0"/>
              <w:jc w:val="left"/>
              <w:rPr>
                <w:b/>
              </w:rPr>
            </w:pPr>
            <w:r>
              <w:rPr>
                <w:b/>
              </w:rPr>
              <w:t>§ 13</w:t>
            </w:r>
          </w:p>
          <w:p w14:paraId="6B53F771" w14:textId="77777777" w:rsidR="00901818" w:rsidRDefault="00901818" w:rsidP="00901818">
            <w:pPr>
              <w:spacing w:after="0" w:line="238" w:lineRule="auto"/>
              <w:ind w:left="2" w:right="0" w:firstLine="0"/>
              <w:jc w:val="left"/>
            </w:pPr>
          </w:p>
        </w:tc>
        <w:tc>
          <w:tcPr>
            <w:tcW w:w="3827" w:type="dxa"/>
          </w:tcPr>
          <w:p w14:paraId="0F4892F4" w14:textId="77777777" w:rsidR="00901818" w:rsidRPr="00A15BDF" w:rsidRDefault="00901818" w:rsidP="00901818">
            <w:pPr>
              <w:pStyle w:val="Titrearticle"/>
              <w:spacing w:before="0" w:after="0"/>
              <w:ind w:left="318" w:hanging="425"/>
              <w:rPr>
                <w:rFonts w:asciiTheme="majorBidi" w:hAnsiTheme="majorBidi" w:cstheme="majorBidi"/>
                <w:bCs/>
                <w:i w:val="0"/>
                <w:lang w:val="sk-SK"/>
              </w:rPr>
            </w:pPr>
            <w:r w:rsidRPr="00A15BDF">
              <w:rPr>
                <w:i w:val="0"/>
                <w:lang w:val="sk-SK"/>
              </w:rPr>
              <w:t>Rozdelenie oprávneného príjmu alebo oprávnenej straty medzi hlavný subjekt a stálu prevádzkareň</w:t>
            </w:r>
          </w:p>
          <w:p w14:paraId="6E3A5981" w14:textId="77777777" w:rsidR="00901818" w:rsidRPr="00ED6AD7" w:rsidRDefault="00901818" w:rsidP="00901818">
            <w:pPr>
              <w:pStyle w:val="ManualNumPar1"/>
              <w:numPr>
                <w:ilvl w:val="0"/>
                <w:numId w:val="51"/>
              </w:numPr>
              <w:spacing w:before="0" w:line="240" w:lineRule="auto"/>
              <w:ind w:left="318" w:hanging="357"/>
              <w:jc w:val="both"/>
              <w:rPr>
                <w:bCs/>
                <w:szCs w:val="24"/>
                <w:lang w:val="sk-SK"/>
              </w:rPr>
            </w:pPr>
            <w:r w:rsidRPr="00ED6AD7">
              <w:rPr>
                <w:szCs w:val="24"/>
                <w:lang w:val="sk-SK"/>
              </w:rPr>
              <w:t>Ak je základný subjekt stálou prevádzkarňou podľa § 2  písm. e) prvého</w:t>
            </w:r>
            <w:r>
              <w:rPr>
                <w:szCs w:val="24"/>
                <w:lang w:val="sk-SK"/>
              </w:rPr>
              <w:t xml:space="preserve"> bodu</w:t>
            </w:r>
            <w:r w:rsidRPr="00ED6AD7">
              <w:rPr>
                <w:szCs w:val="24"/>
                <w:lang w:val="sk-SK"/>
              </w:rPr>
              <w:t xml:space="preserve"> až tretieho bodu, jeho zisk alebo strata z finančného účtovníctva sa rovn</w:t>
            </w:r>
            <w:r>
              <w:rPr>
                <w:szCs w:val="24"/>
                <w:lang w:val="sk-SK"/>
              </w:rPr>
              <w:t>ajú</w:t>
            </w:r>
            <w:r w:rsidRPr="00ED6AD7">
              <w:rPr>
                <w:szCs w:val="24"/>
                <w:lang w:val="sk-SK"/>
              </w:rPr>
              <w:t xml:space="preserve"> zisku alebo strate uvedeným</w:t>
            </w:r>
            <w:r>
              <w:rPr>
                <w:szCs w:val="24"/>
                <w:lang w:val="sk-SK"/>
              </w:rPr>
              <w:t>i</w:t>
            </w:r>
            <w:r w:rsidRPr="00ED6AD7">
              <w:rPr>
                <w:szCs w:val="24"/>
                <w:lang w:val="sk-SK"/>
              </w:rPr>
              <w:t xml:space="preserve"> v oddelenej účtovnej evidencii tejto stálej prevádzkarne; ak stála prevádzkareň nemá oddelenú účtovnú evidenciu, jej zisk alebo strata z finančného účtovníctva sa rovn</w:t>
            </w:r>
            <w:r>
              <w:rPr>
                <w:szCs w:val="24"/>
                <w:lang w:val="sk-SK"/>
              </w:rPr>
              <w:t>ajú</w:t>
            </w:r>
            <w:r w:rsidRPr="00ED6AD7">
              <w:rPr>
                <w:szCs w:val="24"/>
                <w:lang w:val="sk-SK"/>
              </w:rPr>
              <w:t xml:space="preserve"> sume, ktorá by bola uvedená v</w:t>
            </w:r>
            <w:r>
              <w:rPr>
                <w:szCs w:val="24"/>
                <w:lang w:val="sk-SK"/>
              </w:rPr>
              <w:t xml:space="preserve"> oddelenej </w:t>
            </w:r>
            <w:r w:rsidRPr="00ED6AD7">
              <w:rPr>
                <w:szCs w:val="24"/>
                <w:lang w:val="sk-SK"/>
              </w:rPr>
              <w:t xml:space="preserve">účtovnej evidencii zostavenej v súlade s účtovným štandardom používaným pri zostavovaní </w:t>
            </w:r>
            <w:r w:rsidRPr="00ED6AD7">
              <w:rPr>
                <w:szCs w:val="24"/>
                <w:lang w:val="sk-SK"/>
              </w:rPr>
              <w:lastRenderedPageBreak/>
              <w:t>konsolidovanej účtovnej závierky hlavného materského subjektu.</w:t>
            </w:r>
          </w:p>
          <w:p w14:paraId="4F8892EA" w14:textId="77777777" w:rsidR="00901818" w:rsidRPr="00A22955" w:rsidRDefault="00901818" w:rsidP="00901818">
            <w:pPr>
              <w:pStyle w:val="ManualNumPar1"/>
              <w:numPr>
                <w:ilvl w:val="0"/>
                <w:numId w:val="51"/>
              </w:numPr>
              <w:spacing w:line="240" w:lineRule="auto"/>
              <w:ind w:left="318" w:hanging="425"/>
              <w:jc w:val="both"/>
              <w:rPr>
                <w:rFonts w:cstheme="majorBidi"/>
                <w:bCs/>
                <w:lang w:val="sk-SK"/>
              </w:rPr>
            </w:pPr>
            <w:r w:rsidRPr="00A22955">
              <w:rPr>
                <w:lang w:val="sk-SK"/>
              </w:rPr>
              <w:t>Ak je základný subjekt stálou prevádzkarňou podľa § 2  písm. e) prvého bodu alebo druhého bodu, jeho zisk alebo strata z finančného účtovníctva sa upravia tak, aby zohľadňovali len sumy a položky výnosov a nákladov prisúditeľných stálej prevádzkarni podľa   medzinárodnej zmluvy alebo vnútroštátneho práva štátu, v ktorom sa nachádza, bez ohľadu na výšku príjmu podliehajúceho zdaneniu a na výšku daňovo uznaných výdavkov v tomto štáte.</w:t>
            </w:r>
          </w:p>
          <w:p w14:paraId="4578E7F6" w14:textId="1ECE9EA6" w:rsidR="00901818" w:rsidRPr="00ED6AD7" w:rsidRDefault="00901818" w:rsidP="00901818">
            <w:pPr>
              <w:pStyle w:val="ManualNumPar1"/>
              <w:numPr>
                <w:ilvl w:val="0"/>
                <w:numId w:val="51"/>
              </w:numPr>
              <w:spacing w:before="0" w:line="240" w:lineRule="auto"/>
              <w:ind w:left="318"/>
              <w:jc w:val="both"/>
              <w:rPr>
                <w:bCs/>
                <w:szCs w:val="24"/>
                <w:lang w:val="sk-SK"/>
              </w:rPr>
            </w:pPr>
            <w:r w:rsidRPr="00ED6AD7">
              <w:rPr>
                <w:szCs w:val="24"/>
                <w:lang w:val="sk-SK"/>
              </w:rPr>
              <w:t>Ak je základný subjekt stálou prevádzkarňou podľa § 2  písm. e) tretieho bodu, jeho zisk alebo strata z finančného účtovníctva sa upravia tak, aby zohľadňovali len sumy a položky výnosov a nákladov, ktoré by sa mu priradili</w:t>
            </w:r>
            <w:r>
              <w:rPr>
                <w:szCs w:val="24"/>
                <w:lang w:val="sk-SK"/>
              </w:rPr>
              <w:t xml:space="preserve"> obdobne, ako je uverejnené na webovom sídle ministerstva financií. </w:t>
            </w:r>
            <w:r w:rsidRPr="00ED6AD7">
              <w:rPr>
                <w:szCs w:val="24"/>
                <w:lang w:val="sk-SK"/>
              </w:rPr>
              <w:t xml:space="preserve"> </w:t>
            </w:r>
          </w:p>
          <w:p w14:paraId="4A6790BF" w14:textId="77777777" w:rsidR="00901818" w:rsidRPr="00875D18" w:rsidRDefault="00901818" w:rsidP="00901818">
            <w:pPr>
              <w:pStyle w:val="ManualNumPar1"/>
              <w:numPr>
                <w:ilvl w:val="0"/>
                <w:numId w:val="51"/>
              </w:numPr>
              <w:spacing w:line="240" w:lineRule="auto"/>
              <w:ind w:left="318"/>
              <w:jc w:val="both"/>
              <w:rPr>
                <w:lang w:val="sk-SK"/>
              </w:rPr>
            </w:pPr>
            <w:bookmarkStart w:id="0" w:name="_Ref80095200"/>
            <w:bookmarkStart w:id="1" w:name="_Ref79078279"/>
            <w:r w:rsidRPr="00A22955">
              <w:rPr>
                <w:lang w:val="sk-SK"/>
              </w:rPr>
              <w:t xml:space="preserve">Ak je základný subjekt stálou prevádzkarňou podľa § 2  písm. e) štvrtého bodu, jeho zisk alebo </w:t>
            </w:r>
            <w:r>
              <w:rPr>
                <w:lang w:val="sk-SK"/>
              </w:rPr>
              <w:t xml:space="preserve">strata z finančného účtovníctva </w:t>
            </w:r>
            <w:r w:rsidRPr="00A22955">
              <w:rPr>
                <w:lang w:val="sk-SK"/>
              </w:rPr>
              <w:t>sa vypočíta</w:t>
            </w:r>
            <w:r>
              <w:rPr>
                <w:lang w:val="sk-SK"/>
              </w:rPr>
              <w:t xml:space="preserve"> </w:t>
            </w:r>
            <w:r>
              <w:rPr>
                <w:szCs w:val="24"/>
                <w:lang w:val="sk-SK"/>
              </w:rPr>
              <w:t>zo súm a položiek</w:t>
            </w:r>
            <w:r w:rsidRPr="00A22955">
              <w:rPr>
                <w:lang w:val="sk-SK"/>
              </w:rPr>
              <w:t xml:space="preserve"> </w:t>
            </w:r>
            <w:bookmarkEnd w:id="0"/>
            <w:bookmarkEnd w:id="1"/>
          </w:p>
          <w:p w14:paraId="0228DB10" w14:textId="77777777" w:rsidR="00901818" w:rsidRPr="00A22955" w:rsidRDefault="00901818" w:rsidP="00901818">
            <w:pPr>
              <w:pStyle w:val="ManualNumPar1"/>
              <w:numPr>
                <w:ilvl w:val="0"/>
                <w:numId w:val="55"/>
              </w:numPr>
              <w:spacing w:line="240" w:lineRule="auto"/>
              <w:ind w:left="318" w:hanging="425"/>
              <w:jc w:val="both"/>
              <w:rPr>
                <w:rFonts w:cstheme="majorBidi"/>
                <w:bCs/>
                <w:lang w:val="sk-SK"/>
              </w:rPr>
            </w:pPr>
            <w:r w:rsidRPr="00A22955">
              <w:rPr>
                <w:lang w:val="sk-SK"/>
              </w:rPr>
              <w:lastRenderedPageBreak/>
              <w:t>výnosov, ktoré sú oslobodené od zdanenia v štáte, v ktorom sa nachádza hlavný subjekt, a ktoré možno priradiť činnostiam vykonávaným mimo tohto štátu, a </w:t>
            </w:r>
          </w:p>
          <w:p w14:paraId="7468A8F6" w14:textId="77777777" w:rsidR="00901818" w:rsidRPr="00A22955" w:rsidRDefault="00901818" w:rsidP="00901818">
            <w:pPr>
              <w:pStyle w:val="ManualNumPar1"/>
              <w:numPr>
                <w:ilvl w:val="0"/>
                <w:numId w:val="55"/>
              </w:numPr>
              <w:spacing w:line="240" w:lineRule="auto"/>
              <w:ind w:left="318" w:hanging="425"/>
              <w:jc w:val="both"/>
              <w:rPr>
                <w:rFonts w:cstheme="majorBidi"/>
                <w:bCs/>
                <w:lang w:val="sk-SK"/>
              </w:rPr>
            </w:pPr>
            <w:r w:rsidRPr="00A22955">
              <w:rPr>
                <w:lang w:val="sk-SK"/>
              </w:rPr>
              <w:t>nákladov, ktoré nie sú odpočítateľné na daňové účely v štáte, v ktorom sa nachádza hlavný subjekt, a ktoré možno priradiť činnostiam uvedeným v písm</w:t>
            </w:r>
            <w:r>
              <w:rPr>
                <w:lang w:val="sk-SK"/>
              </w:rPr>
              <w:t>ene</w:t>
            </w:r>
            <w:r w:rsidRPr="00A22955">
              <w:rPr>
                <w:lang w:val="sk-SK"/>
              </w:rPr>
              <w:t xml:space="preserve"> a).</w:t>
            </w:r>
            <w:bookmarkStart w:id="2" w:name="_Ref79136500"/>
          </w:p>
          <w:p w14:paraId="6E26CF64" w14:textId="07677F35" w:rsidR="00901818" w:rsidRPr="00A22955" w:rsidRDefault="00901818" w:rsidP="00901818">
            <w:pPr>
              <w:pStyle w:val="ManualNumPar1"/>
              <w:numPr>
                <w:ilvl w:val="0"/>
                <w:numId w:val="51"/>
              </w:numPr>
              <w:spacing w:line="240" w:lineRule="auto"/>
              <w:ind w:left="320" w:hanging="320"/>
              <w:jc w:val="both"/>
              <w:rPr>
                <w:lang w:val="sk-SK"/>
              </w:rPr>
            </w:pPr>
            <w:r w:rsidRPr="00A22955">
              <w:rPr>
                <w:lang w:val="sk-SK"/>
              </w:rPr>
              <w:t xml:space="preserve">Pri </w:t>
            </w:r>
            <w:r>
              <w:rPr>
                <w:szCs w:val="24"/>
                <w:lang w:val="sk-SK"/>
              </w:rPr>
              <w:t>výpočte</w:t>
            </w:r>
            <w:r w:rsidRPr="00A22955">
              <w:rPr>
                <w:lang w:val="sk-SK"/>
              </w:rPr>
              <w:t xml:space="preserve"> oprávneného príjmu alebo oprávnenej straty hlavného subjektu nachádzajúceho sa v Slovenskej republike</w:t>
            </w:r>
            <w:r>
              <w:rPr>
                <w:lang w:val="sk-SK"/>
              </w:rPr>
              <w:t xml:space="preserve"> sa s výnimkou uvedenou v odsekoch</w:t>
            </w:r>
            <w:r w:rsidRPr="00A22955">
              <w:rPr>
                <w:lang w:val="sk-SK"/>
              </w:rPr>
              <w:t xml:space="preserve"> 6 a 7 zisk alebo strata stálej prevádzkarne z finančného účtovníctva nezohľadňujú</w:t>
            </w:r>
            <w:bookmarkEnd w:id="2"/>
            <w:r w:rsidRPr="00A22955">
              <w:rPr>
                <w:lang w:val="sk-SK"/>
              </w:rPr>
              <w:t>.</w:t>
            </w:r>
          </w:p>
          <w:p w14:paraId="61EF20FE" w14:textId="77777777" w:rsidR="00901818" w:rsidRPr="00ED6AD7" w:rsidRDefault="00901818" w:rsidP="00901818">
            <w:pPr>
              <w:pStyle w:val="ManualNumPar1"/>
              <w:numPr>
                <w:ilvl w:val="0"/>
                <w:numId w:val="51"/>
              </w:numPr>
              <w:spacing w:before="0" w:line="240" w:lineRule="auto"/>
              <w:ind w:left="318" w:hanging="357"/>
              <w:jc w:val="both"/>
              <w:rPr>
                <w:szCs w:val="24"/>
                <w:lang w:val="sk-SK"/>
              </w:rPr>
            </w:pPr>
            <w:r w:rsidRPr="00ED6AD7">
              <w:rPr>
                <w:szCs w:val="24"/>
                <w:lang w:val="sk-SK"/>
              </w:rPr>
              <w:t xml:space="preserve">Za náklad hlavného subjektu sa na účely výpočtu </w:t>
            </w:r>
            <w:r>
              <w:rPr>
                <w:szCs w:val="24"/>
                <w:lang w:val="sk-SK"/>
              </w:rPr>
              <w:t xml:space="preserve">jeho </w:t>
            </w:r>
            <w:r w:rsidRPr="00ED6AD7">
              <w:rPr>
                <w:szCs w:val="24"/>
                <w:lang w:val="sk-SK"/>
              </w:rPr>
              <w:t>oprávneného príjmu alebo oprávnenej straty považuje oprávnená strata stálej prevádzkarne v rozsahu, v akom sa</w:t>
            </w:r>
          </w:p>
          <w:p w14:paraId="2DD19F3E" w14:textId="77777777" w:rsidR="00901818" w:rsidRPr="00ED6AD7" w:rsidRDefault="00901818" w:rsidP="00901818">
            <w:pPr>
              <w:pStyle w:val="Odsekzoznamu"/>
              <w:numPr>
                <w:ilvl w:val="0"/>
                <w:numId w:val="54"/>
              </w:numPr>
              <w:spacing w:after="120" w:line="240" w:lineRule="auto"/>
              <w:ind w:left="318" w:hanging="357"/>
              <w:contextualSpacing w:val="0"/>
              <w:jc w:val="both"/>
              <w:rPr>
                <w:rFonts w:ascii="Times New Roman" w:hAnsi="Times New Roman" w:cs="Times New Roman"/>
                <w:sz w:val="24"/>
                <w:szCs w:val="24"/>
              </w:rPr>
            </w:pPr>
            <w:r w:rsidRPr="00ED6AD7">
              <w:rPr>
                <w:rFonts w:ascii="Times New Roman" w:hAnsi="Times New Roman" w:cs="Times New Roman"/>
                <w:sz w:val="24"/>
                <w:szCs w:val="24"/>
              </w:rPr>
              <w:t xml:space="preserve">pri výpočte zdaniteľného príjmu hlavného subjektu strata stálej prevádzkarne </w:t>
            </w:r>
            <w:r>
              <w:rPr>
                <w:rFonts w:ascii="Times New Roman" w:hAnsi="Times New Roman" w:cs="Times New Roman"/>
                <w:sz w:val="24"/>
                <w:szCs w:val="24"/>
              </w:rPr>
              <w:t>posudzuje ako</w:t>
            </w:r>
            <w:r w:rsidRPr="00ED6AD7">
              <w:rPr>
                <w:rFonts w:ascii="Times New Roman" w:hAnsi="Times New Roman" w:cs="Times New Roman"/>
                <w:sz w:val="24"/>
                <w:szCs w:val="24"/>
              </w:rPr>
              <w:t xml:space="preserve"> náklad a</w:t>
            </w:r>
          </w:p>
          <w:p w14:paraId="5DD6E7BC" w14:textId="77777777" w:rsidR="00901818" w:rsidRPr="00ED6AD7" w:rsidRDefault="00901818" w:rsidP="00901818">
            <w:pPr>
              <w:pStyle w:val="Odsekzoznamu"/>
              <w:numPr>
                <w:ilvl w:val="0"/>
                <w:numId w:val="54"/>
              </w:numPr>
              <w:spacing w:after="120" w:line="240" w:lineRule="auto"/>
              <w:ind w:left="318" w:hanging="357"/>
              <w:contextualSpacing w:val="0"/>
              <w:jc w:val="both"/>
              <w:rPr>
                <w:rFonts w:ascii="Times New Roman" w:hAnsi="Times New Roman" w:cs="Times New Roman"/>
                <w:sz w:val="24"/>
                <w:szCs w:val="24"/>
              </w:rPr>
            </w:pPr>
            <w:r w:rsidRPr="00ED6AD7">
              <w:rPr>
                <w:rFonts w:ascii="Times New Roman" w:hAnsi="Times New Roman" w:cs="Times New Roman"/>
                <w:sz w:val="24"/>
                <w:szCs w:val="24"/>
              </w:rPr>
              <w:lastRenderedPageBreak/>
              <w:t xml:space="preserve">nezapočítava voči položke zdaniteľného príjmu, ktorý podlieha zdaneniu podľa právnych predpisov </w:t>
            </w:r>
            <w:r>
              <w:rPr>
                <w:rFonts w:ascii="Times New Roman" w:hAnsi="Times New Roman" w:cs="Times New Roman"/>
                <w:sz w:val="24"/>
                <w:szCs w:val="24"/>
              </w:rPr>
              <w:t xml:space="preserve">štátu hlavného subjektu </w:t>
            </w:r>
            <w:r w:rsidRPr="00ED6AD7">
              <w:rPr>
                <w:rFonts w:ascii="Times New Roman" w:hAnsi="Times New Roman" w:cs="Times New Roman"/>
                <w:sz w:val="24"/>
                <w:szCs w:val="24"/>
              </w:rPr>
              <w:t>a štátu stálej prevádzkarne.</w:t>
            </w:r>
          </w:p>
          <w:p w14:paraId="18850BD0" w14:textId="77777777" w:rsidR="00901818" w:rsidRPr="00627FB9" w:rsidRDefault="00901818" w:rsidP="00901818">
            <w:pPr>
              <w:pStyle w:val="ManualNumPar1"/>
              <w:numPr>
                <w:ilvl w:val="0"/>
                <w:numId w:val="51"/>
              </w:numPr>
              <w:spacing w:before="0" w:line="240" w:lineRule="auto"/>
              <w:ind w:left="318" w:hanging="357"/>
              <w:jc w:val="both"/>
              <w:rPr>
                <w:szCs w:val="24"/>
                <w:lang w:val="sk-SK"/>
              </w:rPr>
            </w:pPr>
            <w:r>
              <w:rPr>
                <w:szCs w:val="24"/>
                <w:lang w:val="sk-SK"/>
              </w:rPr>
              <w:t>O</w:t>
            </w:r>
            <w:r w:rsidRPr="00ED6AD7">
              <w:rPr>
                <w:szCs w:val="24"/>
                <w:lang w:val="sk-SK"/>
              </w:rPr>
              <w:t>právnený</w:t>
            </w:r>
            <w:r>
              <w:rPr>
                <w:szCs w:val="24"/>
                <w:lang w:val="sk-SK"/>
              </w:rPr>
              <w:t xml:space="preserve"> príjem, </w:t>
            </w:r>
            <w:r w:rsidRPr="00ED6AD7">
              <w:rPr>
                <w:szCs w:val="24"/>
                <w:lang w:val="sk-SK"/>
              </w:rPr>
              <w:t xml:space="preserve">ktorý následne plynie stálej prevádzkarni, sa </w:t>
            </w:r>
            <w:r>
              <w:rPr>
                <w:szCs w:val="24"/>
                <w:lang w:val="sk-SK"/>
              </w:rPr>
              <w:t>považuje za oprávnený príjem</w:t>
            </w:r>
            <w:r w:rsidRPr="00ED6AD7">
              <w:rPr>
                <w:szCs w:val="24"/>
                <w:lang w:val="sk-SK"/>
              </w:rPr>
              <w:t xml:space="preserve"> hlavného subjektu do výšky oprávnenej straty považovanej za náklad hlavného subjektu podľa odseku 6.</w:t>
            </w:r>
          </w:p>
        </w:tc>
        <w:tc>
          <w:tcPr>
            <w:tcW w:w="992" w:type="dxa"/>
          </w:tcPr>
          <w:p w14:paraId="4322EF59"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2E44F96F" w14:textId="77777777" w:rsidR="00901818" w:rsidRPr="006124D0" w:rsidRDefault="00901818" w:rsidP="00901818">
            <w:pPr>
              <w:spacing w:after="0" w:line="259" w:lineRule="auto"/>
              <w:ind w:left="0" w:right="0" w:firstLine="0"/>
              <w:jc w:val="center"/>
              <w:rPr>
                <w:b/>
              </w:rPr>
            </w:pPr>
          </w:p>
        </w:tc>
        <w:tc>
          <w:tcPr>
            <w:tcW w:w="851" w:type="dxa"/>
          </w:tcPr>
          <w:p w14:paraId="2721D178" w14:textId="77777777" w:rsidR="00901818" w:rsidRDefault="00901818" w:rsidP="00901818">
            <w:pPr>
              <w:spacing w:after="0" w:line="259" w:lineRule="auto"/>
              <w:ind w:left="2" w:right="0" w:firstLine="0"/>
            </w:pPr>
          </w:p>
        </w:tc>
        <w:tc>
          <w:tcPr>
            <w:tcW w:w="567" w:type="dxa"/>
          </w:tcPr>
          <w:p w14:paraId="576DC0A2"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2883F11A" w14:textId="77777777" w:rsidR="00901818" w:rsidRPr="00A15BDF" w:rsidRDefault="00901818" w:rsidP="00901818">
            <w:pPr>
              <w:spacing w:after="0" w:line="259" w:lineRule="auto"/>
              <w:ind w:left="0" w:right="0" w:firstLine="0"/>
              <w:jc w:val="left"/>
              <w:rPr>
                <w:b/>
              </w:rPr>
            </w:pPr>
          </w:p>
        </w:tc>
      </w:tr>
      <w:tr w:rsidR="00901818" w14:paraId="02ECDB5E" w14:textId="77777777" w:rsidTr="006933B9">
        <w:trPr>
          <w:gridAfter w:val="1"/>
          <w:wAfter w:w="72" w:type="dxa"/>
          <w:trHeight w:val="1403"/>
        </w:trPr>
        <w:tc>
          <w:tcPr>
            <w:tcW w:w="851" w:type="dxa"/>
          </w:tcPr>
          <w:p w14:paraId="718E3AE6" w14:textId="77777777" w:rsidR="00901818" w:rsidRDefault="00901818" w:rsidP="00901818">
            <w:pPr>
              <w:spacing w:after="0" w:line="259" w:lineRule="auto"/>
              <w:ind w:left="0" w:right="0" w:firstLine="0"/>
              <w:jc w:val="left"/>
              <w:rPr>
                <w:b/>
              </w:rPr>
            </w:pPr>
            <w:r>
              <w:rPr>
                <w:b/>
              </w:rPr>
              <w:lastRenderedPageBreak/>
              <w:t>Čl. 19 ods. 1 až 6</w:t>
            </w:r>
          </w:p>
          <w:p w14:paraId="78768376" w14:textId="77777777" w:rsidR="00901818" w:rsidRDefault="00901818" w:rsidP="00901818">
            <w:pPr>
              <w:spacing w:after="0" w:line="259" w:lineRule="auto"/>
              <w:ind w:left="0" w:right="0" w:firstLine="0"/>
              <w:jc w:val="left"/>
            </w:pPr>
          </w:p>
        </w:tc>
        <w:tc>
          <w:tcPr>
            <w:tcW w:w="5529" w:type="dxa"/>
          </w:tcPr>
          <w:p w14:paraId="759E3415" w14:textId="77777777" w:rsidR="00901818" w:rsidRDefault="00901818" w:rsidP="00901818">
            <w:pPr>
              <w:spacing w:after="0" w:line="259" w:lineRule="auto"/>
              <w:ind w:left="0" w:right="0" w:firstLine="0"/>
            </w:pPr>
            <w:r>
              <w:t>Článok 19</w:t>
            </w:r>
          </w:p>
          <w:p w14:paraId="51411153" w14:textId="77777777" w:rsidR="00901818" w:rsidRDefault="00901818" w:rsidP="00901818">
            <w:pPr>
              <w:spacing w:after="0" w:line="259" w:lineRule="auto"/>
              <w:ind w:left="0" w:right="0" w:firstLine="0"/>
            </w:pPr>
            <w:r>
              <w:t>Priradenie oprávneného príjmu alebo oprávnenej straty subjektu s prvkom daňovej transparentnosti</w:t>
            </w:r>
          </w:p>
          <w:p w14:paraId="48427531" w14:textId="77777777" w:rsidR="00901818" w:rsidRDefault="00901818" w:rsidP="00901818">
            <w:pPr>
              <w:spacing w:after="0" w:line="259" w:lineRule="auto"/>
              <w:ind w:left="0" w:right="0" w:firstLine="0"/>
            </w:pPr>
          </w:p>
          <w:p w14:paraId="3896C30D" w14:textId="77777777" w:rsidR="00901818" w:rsidRDefault="00901818" w:rsidP="00901818">
            <w:pPr>
              <w:spacing w:after="0" w:line="259" w:lineRule="auto"/>
              <w:ind w:left="0" w:right="0" w:firstLine="0"/>
            </w:pPr>
            <w:r>
              <w:t>1.</w:t>
            </w:r>
          </w:p>
          <w:p w14:paraId="0AC592EE" w14:textId="77777777" w:rsidR="00901818" w:rsidRDefault="00901818" w:rsidP="00901818">
            <w:pPr>
              <w:spacing w:after="0" w:line="259" w:lineRule="auto"/>
              <w:ind w:left="0" w:right="0" w:firstLine="0"/>
            </w:pPr>
            <w:r>
              <w:t>Čistý zisk alebo čistá strata základného subjektu z finančného účtovníctva, ktorý je subjektom s prvkom daňovej transparentnosti, sa zníži o sumu priraditeľnú jeho vlastníkom, ktorí nie sú subjektmi skupiny a ktorí majú v držbe vlastnícky podiel v takomto subjekte s prvkom daňovej transparentnosti buď priamo, alebo prostredníctvom reťazca daňovo transparentných subjektov, okrem prípadov, keď:</w:t>
            </w:r>
          </w:p>
          <w:p w14:paraId="58A279B2" w14:textId="77777777" w:rsidR="00901818" w:rsidRDefault="00901818" w:rsidP="00901818">
            <w:pPr>
              <w:spacing w:after="0" w:line="259" w:lineRule="auto"/>
              <w:ind w:left="0" w:right="0" w:firstLine="0"/>
            </w:pPr>
          </w:p>
          <w:p w14:paraId="6C237535" w14:textId="23FA96F6" w:rsidR="00901818" w:rsidRDefault="00901818" w:rsidP="00901818">
            <w:pPr>
              <w:spacing w:after="0" w:line="259" w:lineRule="auto"/>
              <w:ind w:left="0" w:right="0" w:firstLine="0"/>
            </w:pPr>
          </w:p>
          <w:p w14:paraId="5F7E1343" w14:textId="77777777" w:rsidR="00901818" w:rsidRDefault="00901818" w:rsidP="00901818">
            <w:pPr>
              <w:spacing w:after="0" w:line="259" w:lineRule="auto"/>
              <w:ind w:left="0" w:right="0" w:firstLine="0"/>
            </w:pPr>
          </w:p>
          <w:p w14:paraId="27546066" w14:textId="77777777" w:rsidR="00901818" w:rsidRDefault="00901818" w:rsidP="00901818">
            <w:pPr>
              <w:spacing w:after="0" w:line="259" w:lineRule="auto"/>
              <w:ind w:left="0" w:right="0" w:firstLine="0"/>
            </w:pPr>
          </w:p>
          <w:p w14:paraId="6B03037E" w14:textId="77777777" w:rsidR="00901818" w:rsidRDefault="00901818" w:rsidP="00901818">
            <w:pPr>
              <w:spacing w:after="0" w:line="259" w:lineRule="auto"/>
              <w:ind w:left="0" w:right="0" w:firstLine="0"/>
            </w:pPr>
          </w:p>
          <w:p w14:paraId="6DA9DBD4" w14:textId="77777777" w:rsidR="00901818" w:rsidRDefault="00901818" w:rsidP="00901818">
            <w:pPr>
              <w:spacing w:after="0" w:line="259" w:lineRule="auto"/>
              <w:ind w:left="0" w:right="0" w:firstLine="0"/>
            </w:pPr>
            <w:r>
              <w:lastRenderedPageBreak/>
              <w:t>a)</w:t>
            </w:r>
          </w:p>
          <w:p w14:paraId="286332F4" w14:textId="77777777" w:rsidR="00901818" w:rsidRDefault="00901818" w:rsidP="00901818">
            <w:pPr>
              <w:spacing w:after="0" w:line="259" w:lineRule="auto"/>
              <w:ind w:left="0" w:right="0" w:firstLine="0"/>
            </w:pPr>
            <w:r>
              <w:t>subjekt s prvkom daňovej transparentnosti je hlavným materským subjektom alebo</w:t>
            </w:r>
          </w:p>
          <w:p w14:paraId="00A67384" w14:textId="77777777" w:rsidR="00901818" w:rsidRDefault="00901818" w:rsidP="00901818">
            <w:pPr>
              <w:spacing w:after="0" w:line="259" w:lineRule="auto"/>
              <w:ind w:left="0" w:right="0" w:firstLine="0"/>
            </w:pPr>
          </w:p>
          <w:p w14:paraId="0CAA3D43" w14:textId="77777777" w:rsidR="00901818" w:rsidRDefault="00901818" w:rsidP="00901818">
            <w:pPr>
              <w:spacing w:after="0" w:line="259" w:lineRule="auto"/>
              <w:ind w:left="0" w:right="0" w:firstLine="0"/>
            </w:pPr>
            <w:r>
              <w:t>b)</w:t>
            </w:r>
          </w:p>
          <w:p w14:paraId="79FCF08E" w14:textId="77777777" w:rsidR="00901818" w:rsidRDefault="00901818" w:rsidP="00901818">
            <w:pPr>
              <w:spacing w:after="0" w:line="259" w:lineRule="auto"/>
              <w:ind w:left="0" w:right="0" w:firstLine="0"/>
            </w:pPr>
            <w:r>
              <w:t>subjekt s prvkom daňovej transparentnosti je priamo alebo prostredníctvom reťazca daňovo transparentných subjektov v držbe hlavného materského subjektu uvedeného v písmene a).</w:t>
            </w:r>
          </w:p>
          <w:p w14:paraId="77A56C49" w14:textId="77777777" w:rsidR="00901818" w:rsidRDefault="00901818" w:rsidP="00901818">
            <w:pPr>
              <w:spacing w:after="0" w:line="259" w:lineRule="auto"/>
              <w:ind w:left="0" w:right="0" w:firstLine="0"/>
            </w:pPr>
            <w:r>
              <w:t>2.</w:t>
            </w:r>
          </w:p>
          <w:p w14:paraId="203815F2" w14:textId="77777777" w:rsidR="00901818" w:rsidRDefault="00901818" w:rsidP="00901818">
            <w:pPr>
              <w:spacing w:after="0" w:line="259" w:lineRule="auto"/>
              <w:ind w:left="0" w:right="0" w:firstLine="0"/>
            </w:pPr>
            <w:r>
              <w:t>Čistý zisk alebo čistá strata základného subjektu z finančného účtovníctva, ktorý je subjektom s prvkom daňovej transparentnosti, sa zníži o čistý zisk alebo čistú stratu z finančného účtovníctva, ktoré sú priradené inému základnému subjektu.</w:t>
            </w:r>
          </w:p>
          <w:p w14:paraId="22AEAE45" w14:textId="77777777" w:rsidR="00901818" w:rsidRDefault="00901818" w:rsidP="00901818">
            <w:pPr>
              <w:spacing w:after="0" w:line="259" w:lineRule="auto"/>
              <w:ind w:left="0" w:right="0" w:firstLine="0"/>
            </w:pPr>
          </w:p>
          <w:p w14:paraId="2260603D" w14:textId="77777777" w:rsidR="00901818" w:rsidRDefault="00901818" w:rsidP="00901818">
            <w:pPr>
              <w:spacing w:after="0" w:line="259" w:lineRule="auto"/>
              <w:ind w:left="0" w:right="0" w:firstLine="0"/>
            </w:pPr>
          </w:p>
          <w:p w14:paraId="6658CF76" w14:textId="77777777" w:rsidR="00901818" w:rsidRDefault="00901818" w:rsidP="00901818">
            <w:pPr>
              <w:spacing w:after="0" w:line="259" w:lineRule="auto"/>
              <w:ind w:left="0" w:right="0" w:firstLine="0"/>
            </w:pPr>
            <w:r>
              <w:t>3.</w:t>
            </w:r>
          </w:p>
          <w:p w14:paraId="781BD0C2" w14:textId="77777777" w:rsidR="00901818" w:rsidRDefault="00901818" w:rsidP="00901818">
            <w:pPr>
              <w:spacing w:after="0" w:line="259" w:lineRule="auto"/>
              <w:ind w:left="0" w:right="0" w:firstLine="0"/>
            </w:pPr>
            <w:r>
              <w:t>Ak subjekt s prvkom daňovej transparentnosti vykonáva úplne alebo sčasti činnosť prostredníctvom stálej prevádzkarne, jeho čistý zisk alebo čistá strata z finančného účtovníctva, ktoré zvýšia po uplatnení odseku 1 tohto článku, sa priradia uvedenej stálej prevádzkarni v súlade s článkom 18.</w:t>
            </w:r>
          </w:p>
          <w:p w14:paraId="5E249C15" w14:textId="77777777" w:rsidR="00901818" w:rsidRDefault="00901818" w:rsidP="00901818">
            <w:pPr>
              <w:spacing w:after="0" w:line="259" w:lineRule="auto"/>
              <w:ind w:left="0" w:right="0" w:firstLine="0"/>
            </w:pPr>
          </w:p>
          <w:p w14:paraId="3D84CA57" w14:textId="77777777" w:rsidR="00901818" w:rsidRDefault="00901818" w:rsidP="00901818">
            <w:pPr>
              <w:spacing w:after="0" w:line="259" w:lineRule="auto"/>
              <w:ind w:left="0" w:right="0" w:firstLine="0"/>
            </w:pPr>
          </w:p>
          <w:p w14:paraId="2A5336FC" w14:textId="79CA36BF" w:rsidR="00901818" w:rsidRDefault="00901818" w:rsidP="00901818">
            <w:pPr>
              <w:spacing w:after="0" w:line="259" w:lineRule="auto"/>
              <w:ind w:left="0" w:right="0" w:firstLine="0"/>
            </w:pPr>
          </w:p>
          <w:p w14:paraId="5DA340E2" w14:textId="5AFD15E9" w:rsidR="00901818" w:rsidRDefault="00901818" w:rsidP="00901818">
            <w:pPr>
              <w:spacing w:after="0" w:line="259" w:lineRule="auto"/>
              <w:ind w:left="0" w:right="0" w:firstLine="0"/>
            </w:pPr>
          </w:p>
          <w:p w14:paraId="3A3E767E" w14:textId="77777777" w:rsidR="00901818" w:rsidRDefault="00901818" w:rsidP="00901818">
            <w:pPr>
              <w:spacing w:after="0" w:line="259" w:lineRule="auto"/>
              <w:ind w:left="0" w:right="0" w:firstLine="0"/>
            </w:pPr>
          </w:p>
          <w:p w14:paraId="5571310B" w14:textId="77777777" w:rsidR="00901818" w:rsidRDefault="00901818" w:rsidP="00901818">
            <w:pPr>
              <w:spacing w:after="0" w:line="259" w:lineRule="auto"/>
              <w:ind w:left="0" w:right="0" w:firstLine="0"/>
            </w:pPr>
          </w:p>
          <w:p w14:paraId="7273687B" w14:textId="77777777" w:rsidR="00901818" w:rsidRDefault="00901818" w:rsidP="00901818">
            <w:pPr>
              <w:spacing w:after="0" w:line="259" w:lineRule="auto"/>
              <w:ind w:left="0" w:right="0" w:firstLine="0"/>
            </w:pPr>
            <w:r>
              <w:lastRenderedPageBreak/>
              <w:t>4.</w:t>
            </w:r>
          </w:p>
          <w:p w14:paraId="507C2FB1" w14:textId="77777777" w:rsidR="00901818" w:rsidRDefault="00901818" w:rsidP="00901818">
            <w:pPr>
              <w:spacing w:after="0" w:line="259" w:lineRule="auto"/>
              <w:ind w:left="0" w:right="0" w:firstLine="0"/>
            </w:pPr>
            <w:r>
              <w:t>Ak daňovo transparentný subjekt nie je hlavným materským subjektom, čistý zisk alebo čistá strata subjektu s prvkom daňovej transparentnosti z finančného účtovníctva, ktoré zvýšia po uplatnení odsekov 1 a 3, sa priradia jeho základným subjektom, ktoré sú vlastníkmi, v súlade s ich vlastníckymi podielmi v subjekte s prvkom daňovej transparentnosti.</w:t>
            </w:r>
          </w:p>
          <w:p w14:paraId="473E80A0" w14:textId="77777777" w:rsidR="00901818" w:rsidRDefault="00901818" w:rsidP="00901818">
            <w:pPr>
              <w:spacing w:after="0" w:line="259" w:lineRule="auto"/>
              <w:ind w:left="0" w:right="0" w:firstLine="0"/>
            </w:pPr>
          </w:p>
          <w:p w14:paraId="43D96679" w14:textId="77777777" w:rsidR="00901818" w:rsidRDefault="00901818" w:rsidP="00901818">
            <w:pPr>
              <w:spacing w:after="0" w:line="259" w:lineRule="auto"/>
              <w:ind w:left="0" w:right="0" w:firstLine="0"/>
            </w:pPr>
          </w:p>
          <w:p w14:paraId="063CFC76" w14:textId="77777777" w:rsidR="00901818" w:rsidRDefault="00901818" w:rsidP="00901818">
            <w:pPr>
              <w:spacing w:after="0" w:line="259" w:lineRule="auto"/>
              <w:ind w:left="0" w:right="0" w:firstLine="0"/>
            </w:pPr>
          </w:p>
          <w:p w14:paraId="6CADFFCC" w14:textId="77777777" w:rsidR="00901818" w:rsidRDefault="00901818" w:rsidP="00901818">
            <w:pPr>
              <w:spacing w:after="0" w:line="259" w:lineRule="auto"/>
              <w:ind w:left="0" w:right="0" w:firstLine="0"/>
            </w:pPr>
            <w:r>
              <w:t>5.</w:t>
            </w:r>
          </w:p>
          <w:p w14:paraId="6A3B3981" w14:textId="77777777" w:rsidR="00901818" w:rsidRDefault="00901818" w:rsidP="00901818">
            <w:pPr>
              <w:spacing w:after="0" w:line="259" w:lineRule="auto"/>
              <w:ind w:left="0" w:right="0" w:firstLine="0"/>
            </w:pPr>
            <w:r>
              <w:t>Ak je subjekt s prvkom daňovej transparentnosti daňovo transparentným subjektom, ktorý je hlavným materským subjektom alebo reverzným hybridným subjektom, akýkoľvek čistý zisk alebo čistá strata subjektu s prvkom daňovej transparentnosti z finančného účtovníctva, ktoré zvýšia po uplatnení odsekov 1 a 3, sa priradia danému hlavnému materskému subjektu alebo reverznému hybridnému subjektu.</w:t>
            </w:r>
          </w:p>
          <w:p w14:paraId="7D1A0890" w14:textId="77777777" w:rsidR="00901818" w:rsidRDefault="00901818" w:rsidP="00901818">
            <w:pPr>
              <w:spacing w:after="0" w:line="259" w:lineRule="auto"/>
              <w:ind w:left="0" w:right="0" w:firstLine="0"/>
            </w:pPr>
          </w:p>
          <w:p w14:paraId="6AC7826F" w14:textId="77777777" w:rsidR="00901818" w:rsidRDefault="00901818" w:rsidP="00901818">
            <w:pPr>
              <w:spacing w:after="0" w:line="259" w:lineRule="auto"/>
              <w:ind w:left="0" w:right="0" w:firstLine="0"/>
            </w:pPr>
          </w:p>
          <w:p w14:paraId="02E3BB90" w14:textId="77777777" w:rsidR="00901818" w:rsidRDefault="00901818" w:rsidP="00901818">
            <w:pPr>
              <w:spacing w:after="0" w:line="259" w:lineRule="auto"/>
              <w:ind w:left="0" w:right="0" w:firstLine="0"/>
            </w:pPr>
            <w:r>
              <w:t>6.</w:t>
            </w:r>
          </w:p>
          <w:p w14:paraId="759F31B1" w14:textId="77777777" w:rsidR="00901818" w:rsidRDefault="00901818" w:rsidP="00901818">
            <w:pPr>
              <w:spacing w:after="0" w:line="259" w:lineRule="auto"/>
              <w:ind w:left="0" w:right="0" w:firstLine="0"/>
            </w:pPr>
            <w:r>
              <w:t>Odseky 3, 4 a 5 sa uplatňujú samostatne v súvislosti s jednotlivými vlastníckymi podielmi v subjekte s prvkom daňovej transparentnosti.</w:t>
            </w:r>
          </w:p>
          <w:p w14:paraId="77423DD9" w14:textId="77777777" w:rsidR="00901818" w:rsidRDefault="00901818" w:rsidP="00901818">
            <w:pPr>
              <w:spacing w:after="0" w:line="259" w:lineRule="auto"/>
              <w:ind w:left="0" w:right="0" w:firstLine="0"/>
            </w:pPr>
          </w:p>
        </w:tc>
        <w:tc>
          <w:tcPr>
            <w:tcW w:w="850" w:type="dxa"/>
          </w:tcPr>
          <w:p w14:paraId="434BA9FD"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48C52800" w14:textId="77777777" w:rsidR="00901818" w:rsidRPr="006124D0" w:rsidRDefault="00901818" w:rsidP="00901818">
            <w:pPr>
              <w:spacing w:after="0" w:line="259" w:lineRule="auto"/>
              <w:ind w:left="2" w:right="0" w:firstLine="0"/>
              <w:jc w:val="center"/>
              <w:rPr>
                <w:b/>
              </w:rPr>
            </w:pPr>
          </w:p>
        </w:tc>
        <w:tc>
          <w:tcPr>
            <w:tcW w:w="709" w:type="dxa"/>
          </w:tcPr>
          <w:p w14:paraId="4E9C60B7" w14:textId="77777777" w:rsidR="00901818" w:rsidRDefault="00901818" w:rsidP="00901818">
            <w:pPr>
              <w:spacing w:after="0" w:line="259" w:lineRule="auto"/>
              <w:ind w:left="2" w:right="0" w:firstLine="0"/>
              <w:jc w:val="left"/>
            </w:pPr>
          </w:p>
        </w:tc>
        <w:tc>
          <w:tcPr>
            <w:tcW w:w="851" w:type="dxa"/>
          </w:tcPr>
          <w:p w14:paraId="603728B7" w14:textId="77777777" w:rsidR="00901818" w:rsidRDefault="00901818" w:rsidP="00901818">
            <w:pPr>
              <w:spacing w:after="0" w:line="259" w:lineRule="auto"/>
              <w:ind w:left="0" w:right="0" w:firstLine="0"/>
              <w:jc w:val="left"/>
              <w:rPr>
                <w:b/>
              </w:rPr>
            </w:pPr>
            <w:r>
              <w:rPr>
                <w:b/>
              </w:rPr>
              <w:t>§ 14</w:t>
            </w:r>
          </w:p>
          <w:p w14:paraId="3F21E553" w14:textId="77777777" w:rsidR="00901818" w:rsidRDefault="00901818" w:rsidP="00901818">
            <w:pPr>
              <w:spacing w:after="0" w:line="238" w:lineRule="auto"/>
              <w:ind w:left="2" w:right="0" w:firstLine="0"/>
              <w:jc w:val="left"/>
            </w:pPr>
          </w:p>
        </w:tc>
        <w:tc>
          <w:tcPr>
            <w:tcW w:w="3827" w:type="dxa"/>
          </w:tcPr>
          <w:p w14:paraId="126769C3" w14:textId="77777777" w:rsidR="00901818" w:rsidRPr="00A15BDF" w:rsidRDefault="00901818" w:rsidP="00901818">
            <w:pPr>
              <w:pStyle w:val="Titrearticle"/>
              <w:spacing w:before="0"/>
              <w:ind w:left="-107"/>
              <w:rPr>
                <w:rFonts w:asciiTheme="majorBidi" w:hAnsiTheme="majorBidi" w:cstheme="majorBidi"/>
                <w:bCs/>
                <w:i w:val="0"/>
                <w:lang w:val="sk-SK"/>
              </w:rPr>
            </w:pPr>
            <w:r w:rsidRPr="00A15BDF">
              <w:rPr>
                <w:i w:val="0"/>
                <w:lang w:val="sk-SK"/>
              </w:rPr>
              <w:t>Priradenie oprávneného príjmu alebo oprávnenej straty subjektu s prvkom daňovej transparentnosti</w:t>
            </w:r>
          </w:p>
          <w:p w14:paraId="245111B1" w14:textId="77777777" w:rsidR="00901818" w:rsidRPr="00A22955" w:rsidRDefault="00901818" w:rsidP="00901818">
            <w:pPr>
              <w:pStyle w:val="ManualNumPar1"/>
              <w:numPr>
                <w:ilvl w:val="0"/>
                <w:numId w:val="52"/>
              </w:numPr>
              <w:spacing w:line="240" w:lineRule="auto"/>
              <w:ind w:left="318" w:hanging="425"/>
              <w:jc w:val="both"/>
              <w:rPr>
                <w:rFonts w:cstheme="majorBidi"/>
                <w:bCs/>
                <w:lang w:val="sk-SK"/>
              </w:rPr>
            </w:pPr>
            <w:r w:rsidRPr="00A22955">
              <w:rPr>
                <w:lang w:val="sk-SK"/>
              </w:rPr>
              <w:t xml:space="preserve">Zisk alebo strata základného subjektu </w:t>
            </w:r>
            <w:r w:rsidRPr="00ED6AD7">
              <w:rPr>
                <w:szCs w:val="24"/>
                <w:lang w:val="sk-SK"/>
              </w:rPr>
              <w:t>z finančného účtovníctva, ktorý je subjektom s prvkom daňovej transparentnosti, sa zníži o sumu prisúditeľnú jeho vlastníkom, ktorí nie sú subjektmi skupiny a ktorí majú v držbe vlastnícky podiel v tomto subjekte s prvkom daňovej transparentnosti buď priamo, alebo prostredníctvom transparentnej štruktúry</w:t>
            </w:r>
            <w:r>
              <w:rPr>
                <w:szCs w:val="24"/>
                <w:lang w:val="sk-SK"/>
              </w:rPr>
              <w:t>; to neplatí</w:t>
            </w:r>
            <w:r w:rsidRPr="00ED6AD7">
              <w:rPr>
                <w:szCs w:val="24"/>
                <w:lang w:val="sk-SK"/>
              </w:rPr>
              <w:t>, ak subjekt s prvkom daňovej transparentnosti je</w:t>
            </w:r>
          </w:p>
          <w:p w14:paraId="55208173" w14:textId="77777777" w:rsidR="00901818" w:rsidRPr="00A22955" w:rsidRDefault="00901818" w:rsidP="00901818">
            <w:pPr>
              <w:pStyle w:val="Point1"/>
              <w:numPr>
                <w:ilvl w:val="2"/>
                <w:numId w:val="53"/>
              </w:numPr>
              <w:spacing w:line="240" w:lineRule="auto"/>
              <w:ind w:left="318" w:hanging="318"/>
              <w:jc w:val="both"/>
              <w:rPr>
                <w:rFonts w:asciiTheme="majorBidi" w:hAnsiTheme="majorBidi" w:cstheme="majorBidi"/>
                <w:bCs/>
                <w:lang w:val="sk-SK"/>
              </w:rPr>
            </w:pPr>
            <w:r w:rsidRPr="00A22955">
              <w:rPr>
                <w:lang w:val="sk-SK"/>
              </w:rPr>
              <w:lastRenderedPageBreak/>
              <w:t>hlavným materským subjektom alebo</w:t>
            </w:r>
          </w:p>
          <w:p w14:paraId="5B1303EC" w14:textId="77777777" w:rsidR="00901818" w:rsidRPr="00A22955" w:rsidRDefault="00901818" w:rsidP="00901818">
            <w:pPr>
              <w:pStyle w:val="Point1"/>
              <w:numPr>
                <w:ilvl w:val="2"/>
                <w:numId w:val="53"/>
              </w:numPr>
              <w:spacing w:line="240" w:lineRule="auto"/>
              <w:ind w:left="318" w:hanging="318"/>
              <w:jc w:val="both"/>
              <w:rPr>
                <w:lang w:val="sk-SK"/>
              </w:rPr>
            </w:pPr>
            <w:r w:rsidRPr="00A22955">
              <w:rPr>
                <w:lang w:val="sk-SK"/>
              </w:rPr>
              <w:t>priamo alebo prostredníctvom transparentnej štruktúry v držbe hlavného materského subjektu, ktorý je subjektom s prvkom daňovej transparentnosti.</w:t>
            </w:r>
          </w:p>
          <w:p w14:paraId="038A6B33" w14:textId="77777777" w:rsidR="00901818" w:rsidRPr="00ED6AD7" w:rsidRDefault="00901818" w:rsidP="00901818">
            <w:pPr>
              <w:pStyle w:val="Point1"/>
              <w:numPr>
                <w:ilvl w:val="0"/>
                <w:numId w:val="52"/>
              </w:numPr>
              <w:spacing w:before="0" w:line="240" w:lineRule="auto"/>
              <w:ind w:left="318"/>
              <w:jc w:val="both"/>
              <w:rPr>
                <w:bCs/>
                <w:szCs w:val="24"/>
                <w:lang w:val="sk-SK"/>
              </w:rPr>
            </w:pPr>
            <w:r w:rsidRPr="00ED6AD7">
              <w:rPr>
                <w:szCs w:val="24"/>
                <w:lang w:val="sk-SK"/>
              </w:rPr>
              <w:t>Zisk alebo strata základného subjektu z finančného účtovníctva, ktorý je subjektom s prvkom daňovej transparentnosti, sa zníži o zisk alebo stratu z finančného účtovníctva, ktoré sú pri</w:t>
            </w:r>
            <w:r>
              <w:rPr>
                <w:szCs w:val="24"/>
                <w:lang w:val="sk-SK"/>
              </w:rPr>
              <w:t>súdené</w:t>
            </w:r>
            <w:r w:rsidRPr="00ED6AD7">
              <w:rPr>
                <w:szCs w:val="24"/>
                <w:lang w:val="sk-SK"/>
              </w:rPr>
              <w:t xml:space="preserve"> inému základnému subjektu podľa odsekov 3 až 5.</w:t>
            </w:r>
          </w:p>
          <w:p w14:paraId="703F3DAB" w14:textId="02B5DE84" w:rsidR="00901818" w:rsidRPr="00C92C9D" w:rsidRDefault="00901818" w:rsidP="00901818">
            <w:pPr>
              <w:pStyle w:val="Point1"/>
              <w:numPr>
                <w:ilvl w:val="0"/>
                <w:numId w:val="52"/>
              </w:numPr>
              <w:spacing w:line="240" w:lineRule="auto"/>
              <w:ind w:left="318"/>
              <w:jc w:val="both"/>
              <w:rPr>
                <w:rFonts w:cstheme="majorBidi"/>
                <w:bCs/>
                <w:lang w:val="sk-SK"/>
              </w:rPr>
            </w:pPr>
            <w:r w:rsidRPr="00A22955">
              <w:rPr>
                <w:lang w:val="sk-SK"/>
              </w:rPr>
              <w:t>Ak subjekt s prvkom daňovej transparentnosti vykonáva úplne alebo sčasti činnosť prostredníctvom stálej prevádzkarne, jeho zisk alebo strata z finančného účtovníctva, ktoré zostanú po uplatnení postupu podľa odseku</w:t>
            </w:r>
            <w:r w:rsidRPr="00A22955" w:rsidDel="000D53E5">
              <w:rPr>
                <w:lang w:val="sk-SK"/>
              </w:rPr>
              <w:t xml:space="preserve"> </w:t>
            </w:r>
            <w:r w:rsidRPr="00A22955">
              <w:rPr>
                <w:lang w:val="sk-SK"/>
              </w:rPr>
              <w:t>1, sa prisúdia stálej prevádzkarni podľa § 1</w:t>
            </w:r>
            <w:r>
              <w:rPr>
                <w:lang w:val="sk-SK"/>
              </w:rPr>
              <w:t>3</w:t>
            </w:r>
            <w:r w:rsidRPr="00A22955">
              <w:rPr>
                <w:lang w:val="sk-SK"/>
              </w:rPr>
              <w:t>.</w:t>
            </w:r>
          </w:p>
          <w:p w14:paraId="16261405" w14:textId="4DDAC1C9" w:rsidR="00901818" w:rsidRDefault="00901818" w:rsidP="00901818">
            <w:pPr>
              <w:pStyle w:val="Point1"/>
              <w:spacing w:line="240" w:lineRule="auto"/>
              <w:jc w:val="both"/>
              <w:rPr>
                <w:lang w:val="sk-SK"/>
              </w:rPr>
            </w:pPr>
          </w:p>
          <w:p w14:paraId="5C490ED0" w14:textId="77777777" w:rsidR="00901818" w:rsidRPr="00FF2A5E" w:rsidRDefault="00901818" w:rsidP="00901818">
            <w:pPr>
              <w:pStyle w:val="Point1"/>
              <w:spacing w:line="240" w:lineRule="auto"/>
              <w:jc w:val="both"/>
              <w:rPr>
                <w:rFonts w:cstheme="majorBidi"/>
                <w:bCs/>
                <w:lang w:val="sk-SK"/>
              </w:rPr>
            </w:pPr>
          </w:p>
          <w:p w14:paraId="452DC786" w14:textId="77777777" w:rsidR="00901818" w:rsidRPr="00A22955" w:rsidRDefault="00901818" w:rsidP="00901818">
            <w:pPr>
              <w:pStyle w:val="Point1"/>
              <w:spacing w:line="240" w:lineRule="auto"/>
              <w:jc w:val="both"/>
              <w:rPr>
                <w:rFonts w:cstheme="majorBidi"/>
                <w:bCs/>
                <w:lang w:val="sk-SK"/>
              </w:rPr>
            </w:pPr>
          </w:p>
          <w:p w14:paraId="084C4A02" w14:textId="46C2BB32" w:rsidR="00901818" w:rsidRPr="00C53E60" w:rsidRDefault="00901818" w:rsidP="00901818">
            <w:pPr>
              <w:pStyle w:val="Point1"/>
              <w:numPr>
                <w:ilvl w:val="0"/>
                <w:numId w:val="52"/>
              </w:numPr>
              <w:spacing w:line="240" w:lineRule="auto"/>
              <w:ind w:left="318"/>
              <w:jc w:val="both"/>
              <w:rPr>
                <w:rFonts w:cstheme="majorBidi"/>
                <w:bCs/>
                <w:lang w:val="sk-SK"/>
              </w:rPr>
            </w:pPr>
            <w:r w:rsidRPr="00A22955">
              <w:rPr>
                <w:lang w:val="sk-SK"/>
              </w:rPr>
              <w:lastRenderedPageBreak/>
              <w:t>Ak subjekt s prvkom daňovej transparentnosti je  transparentný</w:t>
            </w:r>
            <w:r>
              <w:rPr>
                <w:lang w:val="sk-SK"/>
              </w:rPr>
              <w:t>m</w:t>
            </w:r>
            <w:r w:rsidRPr="00A22955">
              <w:rPr>
                <w:lang w:val="sk-SK"/>
              </w:rPr>
              <w:t xml:space="preserve"> subjekt</w:t>
            </w:r>
            <w:r>
              <w:rPr>
                <w:lang w:val="sk-SK"/>
              </w:rPr>
              <w:t>om</w:t>
            </w:r>
            <w:r w:rsidRPr="00A22955">
              <w:rPr>
                <w:lang w:val="sk-SK"/>
              </w:rPr>
              <w:t xml:space="preserve"> a nie je hlavný</w:t>
            </w:r>
            <w:r>
              <w:rPr>
                <w:lang w:val="sk-SK"/>
              </w:rPr>
              <w:t>m</w:t>
            </w:r>
            <w:r w:rsidRPr="00A22955">
              <w:rPr>
                <w:lang w:val="sk-SK"/>
              </w:rPr>
              <w:t xml:space="preserve"> materský</w:t>
            </w:r>
            <w:r>
              <w:rPr>
                <w:lang w:val="sk-SK"/>
              </w:rPr>
              <w:t>m</w:t>
            </w:r>
            <w:r w:rsidRPr="00A22955">
              <w:rPr>
                <w:lang w:val="sk-SK"/>
              </w:rPr>
              <w:t xml:space="preserve"> subjekt</w:t>
            </w:r>
            <w:r>
              <w:rPr>
                <w:lang w:val="sk-SK"/>
              </w:rPr>
              <w:t>om</w:t>
            </w:r>
            <w:r w:rsidRPr="00A22955">
              <w:rPr>
                <w:lang w:val="sk-SK"/>
              </w:rPr>
              <w:t>, jeho zisk alebo strata z finančného účtovníctva, ktoré zostanú po uplatnení postupu podľa odsekov 1 a 3, sa pri</w:t>
            </w:r>
            <w:r>
              <w:rPr>
                <w:lang w:val="sk-SK"/>
              </w:rPr>
              <w:t>súdia základným subjektom, ktoré</w:t>
            </w:r>
            <w:r w:rsidRPr="00A22955">
              <w:rPr>
                <w:lang w:val="sk-SK"/>
              </w:rPr>
              <w:t xml:space="preserve"> sú jeho vlastníkmi v pomere podľa ich vlastníckych podielov v tomto subjekte s prvkom daňovej transparentnosti.</w:t>
            </w:r>
          </w:p>
          <w:p w14:paraId="71BFD889" w14:textId="77777777" w:rsidR="00901818" w:rsidRPr="00A22955" w:rsidRDefault="00901818" w:rsidP="00901818">
            <w:pPr>
              <w:pStyle w:val="Point1"/>
              <w:numPr>
                <w:ilvl w:val="0"/>
                <w:numId w:val="52"/>
              </w:numPr>
              <w:spacing w:line="240" w:lineRule="auto"/>
              <w:ind w:left="318"/>
              <w:jc w:val="both"/>
              <w:rPr>
                <w:rFonts w:cstheme="majorBidi"/>
                <w:bCs/>
                <w:lang w:val="sk-SK"/>
              </w:rPr>
            </w:pPr>
            <w:r w:rsidRPr="00A22955">
              <w:rPr>
                <w:lang w:val="sk-SK"/>
              </w:rPr>
              <w:t>Ak je subjekt s prvkom daňovej transparentnosti transparentným subjektom, ktorý je hlavným materským subjektom alebo reverzným hybridným subjektom, zisk alebo strata subjektu s prvkom daňovej transparentnosti z finančného účtovníctva, ktoré zostanú po uplatnení postupu podľa odsekov 1 a 3, sa prisúdia hlavnému materskému subjektu alebo reverznému hybridnému subjektu.</w:t>
            </w:r>
          </w:p>
          <w:p w14:paraId="67E2E73E" w14:textId="77777777" w:rsidR="00901818" w:rsidRPr="00ED6AD7" w:rsidRDefault="00901818" w:rsidP="00901818">
            <w:pPr>
              <w:pStyle w:val="Point1"/>
              <w:numPr>
                <w:ilvl w:val="0"/>
                <w:numId w:val="52"/>
              </w:numPr>
              <w:spacing w:before="0" w:line="240" w:lineRule="auto"/>
              <w:ind w:left="318"/>
              <w:jc w:val="both"/>
              <w:rPr>
                <w:bCs/>
                <w:szCs w:val="24"/>
                <w:lang w:val="sk-SK"/>
              </w:rPr>
            </w:pPr>
            <w:r w:rsidRPr="00ED6AD7">
              <w:rPr>
                <w:szCs w:val="24"/>
                <w:lang w:val="sk-SK"/>
              </w:rPr>
              <w:t>Odseky 3 až</w:t>
            </w:r>
            <w:r w:rsidRPr="00ED6AD7" w:rsidDel="000D53E5">
              <w:rPr>
                <w:szCs w:val="24"/>
                <w:lang w:val="sk-SK"/>
              </w:rPr>
              <w:t xml:space="preserve"> </w:t>
            </w:r>
            <w:r w:rsidRPr="00ED6AD7">
              <w:rPr>
                <w:szCs w:val="24"/>
                <w:lang w:val="sk-SK"/>
              </w:rPr>
              <w:t>5 sa uplatnia  na každý vlastnícky podiel v subjekte s prvkom daňovej transparentnosti.</w:t>
            </w:r>
          </w:p>
          <w:p w14:paraId="06CE2FE3" w14:textId="77777777" w:rsidR="00901818" w:rsidRDefault="00901818" w:rsidP="00901818">
            <w:pPr>
              <w:spacing w:after="0" w:line="259" w:lineRule="auto"/>
              <w:ind w:left="315" w:right="0" w:firstLine="0"/>
            </w:pPr>
          </w:p>
        </w:tc>
        <w:tc>
          <w:tcPr>
            <w:tcW w:w="992" w:type="dxa"/>
          </w:tcPr>
          <w:p w14:paraId="2F0FBC55"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09B8CA72" w14:textId="77777777" w:rsidR="00901818" w:rsidRPr="006124D0" w:rsidRDefault="00901818" w:rsidP="00901818">
            <w:pPr>
              <w:spacing w:after="0" w:line="259" w:lineRule="auto"/>
              <w:ind w:left="0" w:right="0" w:firstLine="0"/>
              <w:jc w:val="center"/>
              <w:rPr>
                <w:b/>
              </w:rPr>
            </w:pPr>
          </w:p>
        </w:tc>
        <w:tc>
          <w:tcPr>
            <w:tcW w:w="851" w:type="dxa"/>
          </w:tcPr>
          <w:p w14:paraId="113B286C" w14:textId="77777777" w:rsidR="00901818" w:rsidRDefault="00901818" w:rsidP="00901818">
            <w:pPr>
              <w:spacing w:after="0" w:line="259" w:lineRule="auto"/>
              <w:ind w:left="2" w:right="0" w:firstLine="0"/>
            </w:pPr>
          </w:p>
        </w:tc>
        <w:tc>
          <w:tcPr>
            <w:tcW w:w="567" w:type="dxa"/>
          </w:tcPr>
          <w:p w14:paraId="258A62C5"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8FBE77F" w14:textId="77777777" w:rsidR="00901818" w:rsidRDefault="00901818" w:rsidP="00901818">
            <w:pPr>
              <w:spacing w:after="0" w:line="259" w:lineRule="auto"/>
              <w:ind w:left="0" w:right="0" w:firstLine="0"/>
              <w:jc w:val="left"/>
            </w:pPr>
          </w:p>
        </w:tc>
      </w:tr>
      <w:tr w:rsidR="00901818" w14:paraId="3101104E" w14:textId="77777777" w:rsidTr="006933B9">
        <w:trPr>
          <w:gridAfter w:val="1"/>
          <w:wAfter w:w="72" w:type="dxa"/>
          <w:trHeight w:val="850"/>
        </w:trPr>
        <w:tc>
          <w:tcPr>
            <w:tcW w:w="851" w:type="dxa"/>
          </w:tcPr>
          <w:p w14:paraId="53A84BA9" w14:textId="77777777" w:rsidR="00901818" w:rsidRPr="002A3F54" w:rsidRDefault="00901818" w:rsidP="00901818">
            <w:pPr>
              <w:spacing w:after="0" w:line="259" w:lineRule="auto"/>
              <w:ind w:left="0" w:right="0" w:firstLine="0"/>
              <w:jc w:val="left"/>
              <w:rPr>
                <w:b/>
              </w:rPr>
            </w:pPr>
            <w:r w:rsidRPr="002A3F54">
              <w:rPr>
                <w:b/>
              </w:rPr>
              <w:lastRenderedPageBreak/>
              <w:t>Čl. 20 ods. 1 písm. a)</w:t>
            </w:r>
          </w:p>
        </w:tc>
        <w:tc>
          <w:tcPr>
            <w:tcW w:w="5529" w:type="dxa"/>
          </w:tcPr>
          <w:p w14:paraId="7A6B7A2B" w14:textId="77777777" w:rsidR="00901818" w:rsidRPr="002A3F54" w:rsidRDefault="00901818" w:rsidP="00901818">
            <w:pPr>
              <w:spacing w:after="0" w:line="259" w:lineRule="auto"/>
              <w:ind w:left="0" w:right="0" w:firstLine="0"/>
            </w:pPr>
            <w:r w:rsidRPr="002A3F54">
              <w:t>1.</w:t>
            </w:r>
          </w:p>
          <w:p w14:paraId="083ACA6C" w14:textId="77777777" w:rsidR="00901818" w:rsidRPr="002A3F54" w:rsidRDefault="00901818" w:rsidP="00901818">
            <w:pPr>
              <w:spacing w:after="0" w:line="259" w:lineRule="auto"/>
              <w:ind w:left="0" w:right="0" w:firstLine="0"/>
            </w:pPr>
            <w:r w:rsidRPr="002A3F54">
              <w:t>Medzi zahrnuté dane základného subjektu patria:</w:t>
            </w:r>
          </w:p>
          <w:p w14:paraId="52743C05" w14:textId="77777777" w:rsidR="00901818" w:rsidRPr="002A3F54" w:rsidRDefault="00901818" w:rsidP="00901818">
            <w:pPr>
              <w:spacing w:after="0" w:line="259" w:lineRule="auto"/>
              <w:ind w:left="0" w:right="0" w:firstLine="0"/>
            </w:pPr>
            <w:r w:rsidRPr="002A3F54">
              <w:t>a)</w:t>
            </w:r>
          </w:p>
          <w:p w14:paraId="502F5ACA" w14:textId="77777777" w:rsidR="00901818" w:rsidRPr="002A3F54" w:rsidRDefault="00901818" w:rsidP="00901818">
            <w:pPr>
              <w:spacing w:after="0" w:line="259" w:lineRule="auto"/>
              <w:ind w:left="0" w:right="0" w:firstLine="0"/>
            </w:pPr>
            <w:r w:rsidRPr="002A3F54">
              <w:t>dane zaznamenané na finančných účtoch základného subjektu v súvislosti s jeho príjmom alebo ziskom alebo jeho podielom na príjme alebo zisku základného subjektu, v ktorom má vlastnícky podiel;</w:t>
            </w:r>
          </w:p>
          <w:p w14:paraId="43BAE275" w14:textId="77777777" w:rsidR="00901818" w:rsidRPr="002A3F54" w:rsidRDefault="00901818" w:rsidP="00901818">
            <w:pPr>
              <w:spacing w:after="0" w:line="259" w:lineRule="auto"/>
              <w:ind w:left="0" w:right="0" w:firstLine="0"/>
            </w:pPr>
          </w:p>
        </w:tc>
        <w:tc>
          <w:tcPr>
            <w:tcW w:w="850" w:type="dxa"/>
          </w:tcPr>
          <w:p w14:paraId="738E6BA2" w14:textId="77777777" w:rsidR="00901818" w:rsidRPr="002A3F54" w:rsidRDefault="00901818" w:rsidP="00901818">
            <w:pPr>
              <w:spacing w:after="0" w:line="259" w:lineRule="auto"/>
              <w:ind w:left="0" w:right="0" w:firstLine="0"/>
              <w:jc w:val="center"/>
              <w:rPr>
                <w:b/>
                <w:sz w:val="23"/>
              </w:rPr>
            </w:pPr>
            <w:r w:rsidRPr="002A3F54">
              <w:rPr>
                <w:b/>
                <w:sz w:val="23"/>
              </w:rPr>
              <w:t>N</w:t>
            </w:r>
          </w:p>
        </w:tc>
        <w:tc>
          <w:tcPr>
            <w:tcW w:w="709" w:type="dxa"/>
          </w:tcPr>
          <w:p w14:paraId="39C40A7B" w14:textId="77777777" w:rsidR="00901818" w:rsidRPr="002A3F54" w:rsidRDefault="00901818" w:rsidP="00901818">
            <w:pPr>
              <w:spacing w:after="0" w:line="259" w:lineRule="auto"/>
              <w:ind w:left="2" w:right="0" w:firstLine="0"/>
              <w:jc w:val="left"/>
            </w:pPr>
          </w:p>
        </w:tc>
        <w:tc>
          <w:tcPr>
            <w:tcW w:w="851" w:type="dxa"/>
          </w:tcPr>
          <w:p w14:paraId="30D2E86D" w14:textId="77777777" w:rsidR="00901818" w:rsidRPr="002A3F54" w:rsidRDefault="00901818" w:rsidP="00901818">
            <w:pPr>
              <w:spacing w:after="0" w:line="259" w:lineRule="auto"/>
              <w:ind w:left="0" w:right="0" w:firstLine="0"/>
              <w:jc w:val="left"/>
              <w:rPr>
                <w:b/>
              </w:rPr>
            </w:pPr>
            <w:r w:rsidRPr="002A3F54">
              <w:rPr>
                <w:b/>
              </w:rPr>
              <w:t>§ 2 písm. ak)</w:t>
            </w:r>
          </w:p>
          <w:p w14:paraId="262B6BF9" w14:textId="77777777" w:rsidR="00901818" w:rsidRPr="002A3F54" w:rsidRDefault="00901818" w:rsidP="00901818">
            <w:pPr>
              <w:spacing w:after="0" w:line="259" w:lineRule="auto"/>
              <w:ind w:left="0" w:right="0" w:firstLine="0"/>
              <w:jc w:val="left"/>
              <w:rPr>
                <w:b/>
              </w:rPr>
            </w:pPr>
          </w:p>
        </w:tc>
        <w:tc>
          <w:tcPr>
            <w:tcW w:w="3827" w:type="dxa"/>
          </w:tcPr>
          <w:p w14:paraId="6ADA0925" w14:textId="74057B3C" w:rsidR="00901818" w:rsidRPr="002A3F54" w:rsidRDefault="00901818" w:rsidP="00901818">
            <w:pPr>
              <w:pStyle w:val="Point1"/>
              <w:spacing w:line="240" w:lineRule="auto"/>
              <w:ind w:left="-107" w:firstLine="0"/>
              <w:jc w:val="both"/>
              <w:rPr>
                <w:rFonts w:cstheme="majorBidi"/>
                <w:bCs/>
                <w:lang w:val="sk-SK"/>
              </w:rPr>
            </w:pPr>
            <w:r w:rsidRPr="002A3F54">
              <w:rPr>
                <w:rFonts w:cstheme="majorBidi"/>
                <w:bCs/>
                <w:lang w:val="sk-SK"/>
              </w:rPr>
              <w:t>ak)</w:t>
            </w:r>
            <w:r w:rsidRPr="002A3F54">
              <w:rPr>
                <w:rFonts w:cstheme="majorBidi"/>
                <w:bCs/>
                <w:lang w:val="sk-SK"/>
              </w:rPr>
              <w:tab/>
              <w:t xml:space="preserve">zahrnutou daňou základného subjektu </w:t>
            </w:r>
            <w:r w:rsidRPr="002A3F54">
              <w:rPr>
                <w:szCs w:val="24"/>
                <w:lang w:val="sk-SK"/>
              </w:rPr>
              <w:t>daň vykázaná vo finančných výkazoch</w:t>
            </w:r>
            <w:r w:rsidRPr="002A3F54">
              <w:rPr>
                <w:rFonts w:cstheme="majorBidi"/>
                <w:bCs/>
                <w:lang w:val="sk-SK"/>
              </w:rPr>
              <w:t xml:space="preserve"> základného subjektu v súvislosti s jeho príjmom alebo ziskom, pričom za zahrnutú daň základného subjektu sa nepovažuje dorovnávacia daň a daň zaplatená poisťovňou v súvislosti s výnosmi vyplatenými poistencom,</w:t>
            </w:r>
          </w:p>
          <w:p w14:paraId="499DBA8A" w14:textId="77777777" w:rsidR="00901818" w:rsidRPr="002A3F54" w:rsidRDefault="00901818" w:rsidP="00901818">
            <w:pPr>
              <w:pStyle w:val="Titrearticle"/>
              <w:spacing w:before="0"/>
              <w:ind w:left="318" w:hanging="425"/>
              <w:rPr>
                <w:b/>
                <w:i w:val="0"/>
                <w:lang w:val="sk-SK"/>
              </w:rPr>
            </w:pPr>
          </w:p>
        </w:tc>
        <w:tc>
          <w:tcPr>
            <w:tcW w:w="992" w:type="dxa"/>
          </w:tcPr>
          <w:p w14:paraId="430A21C4" w14:textId="77777777" w:rsidR="00901818" w:rsidRPr="002A3F54" w:rsidRDefault="00901818" w:rsidP="00901818">
            <w:pPr>
              <w:spacing w:after="0" w:line="259" w:lineRule="auto"/>
              <w:ind w:left="0" w:right="0" w:firstLine="0"/>
              <w:jc w:val="center"/>
              <w:rPr>
                <w:b/>
                <w:sz w:val="23"/>
              </w:rPr>
            </w:pPr>
          </w:p>
        </w:tc>
        <w:tc>
          <w:tcPr>
            <w:tcW w:w="851" w:type="dxa"/>
          </w:tcPr>
          <w:p w14:paraId="76BE29AD" w14:textId="77777777" w:rsidR="00901818" w:rsidRPr="002A3F54" w:rsidRDefault="00901818" w:rsidP="00901818">
            <w:pPr>
              <w:spacing w:after="0" w:line="259" w:lineRule="auto"/>
              <w:ind w:left="2" w:right="0" w:firstLine="0"/>
              <w:jc w:val="center"/>
              <w:rPr>
                <w:b/>
              </w:rPr>
            </w:pPr>
            <w:r w:rsidRPr="002A3F54">
              <w:rPr>
                <w:b/>
              </w:rPr>
              <w:t>Ú</w:t>
            </w:r>
          </w:p>
        </w:tc>
        <w:tc>
          <w:tcPr>
            <w:tcW w:w="567" w:type="dxa"/>
          </w:tcPr>
          <w:p w14:paraId="7851CB01"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4E5DAA0" w14:textId="77777777" w:rsidR="00901818" w:rsidRPr="002A3F54" w:rsidRDefault="00901818" w:rsidP="00901818">
            <w:pPr>
              <w:spacing w:after="0" w:line="259" w:lineRule="auto"/>
              <w:ind w:left="0" w:right="0" w:firstLine="0"/>
              <w:jc w:val="left"/>
            </w:pPr>
          </w:p>
        </w:tc>
      </w:tr>
      <w:tr w:rsidR="00901818" w14:paraId="7A538AA5" w14:textId="77777777" w:rsidTr="006933B9">
        <w:trPr>
          <w:gridAfter w:val="1"/>
          <w:wAfter w:w="72" w:type="dxa"/>
          <w:trHeight w:val="64"/>
        </w:trPr>
        <w:tc>
          <w:tcPr>
            <w:tcW w:w="851" w:type="dxa"/>
          </w:tcPr>
          <w:p w14:paraId="10DB54A2" w14:textId="77777777" w:rsidR="00901818" w:rsidRPr="002A3F54" w:rsidRDefault="00901818" w:rsidP="00901818">
            <w:pPr>
              <w:spacing w:after="0" w:line="259" w:lineRule="auto"/>
              <w:ind w:left="0" w:right="0" w:firstLine="0"/>
              <w:jc w:val="left"/>
              <w:rPr>
                <w:b/>
              </w:rPr>
            </w:pPr>
            <w:r w:rsidRPr="002A3F54">
              <w:rPr>
                <w:b/>
              </w:rPr>
              <w:t xml:space="preserve">Čl. 20 ods. 1 písm. b) </w:t>
            </w:r>
          </w:p>
        </w:tc>
        <w:tc>
          <w:tcPr>
            <w:tcW w:w="5529" w:type="dxa"/>
          </w:tcPr>
          <w:p w14:paraId="494A8B97" w14:textId="77777777" w:rsidR="00901818" w:rsidRPr="002A3F54" w:rsidRDefault="00901818" w:rsidP="00901818">
            <w:pPr>
              <w:spacing w:after="0" w:line="259" w:lineRule="auto"/>
              <w:ind w:left="0" w:right="0" w:firstLine="0"/>
            </w:pPr>
            <w:r w:rsidRPr="002A3F54">
              <w:t>b)</w:t>
            </w:r>
          </w:p>
          <w:p w14:paraId="4BD9F74C" w14:textId="77777777" w:rsidR="00901818" w:rsidRPr="002A3F54" w:rsidRDefault="00901818" w:rsidP="00901818">
            <w:pPr>
              <w:spacing w:after="0" w:line="259" w:lineRule="auto"/>
              <w:ind w:left="0" w:right="0" w:firstLine="0"/>
            </w:pPr>
            <w:r w:rsidRPr="002A3F54">
              <w:t>dane z rozdelených ziskov, predpokladaných rozdelení ziskov a nákladov, ktoré sa nevzťahujú na podnikateľskú činnosť uložené podľa uznaného distribučného daňového systému;</w:t>
            </w:r>
          </w:p>
        </w:tc>
        <w:tc>
          <w:tcPr>
            <w:tcW w:w="850" w:type="dxa"/>
          </w:tcPr>
          <w:p w14:paraId="03F0F77A" w14:textId="77777777" w:rsidR="00901818" w:rsidRPr="002A3F54" w:rsidRDefault="00901818" w:rsidP="00901818">
            <w:pPr>
              <w:spacing w:after="0" w:line="259" w:lineRule="auto"/>
              <w:ind w:left="0" w:right="0" w:firstLine="0"/>
              <w:jc w:val="center"/>
              <w:rPr>
                <w:b/>
                <w:sz w:val="23"/>
              </w:rPr>
            </w:pPr>
            <w:r w:rsidRPr="002A3F54">
              <w:rPr>
                <w:b/>
                <w:sz w:val="23"/>
              </w:rPr>
              <w:t>N</w:t>
            </w:r>
          </w:p>
        </w:tc>
        <w:tc>
          <w:tcPr>
            <w:tcW w:w="709" w:type="dxa"/>
          </w:tcPr>
          <w:p w14:paraId="4E52C721" w14:textId="77777777" w:rsidR="00901818" w:rsidRPr="002A3F54" w:rsidRDefault="00901818" w:rsidP="00901818">
            <w:pPr>
              <w:spacing w:after="0" w:line="259" w:lineRule="auto"/>
              <w:ind w:left="2" w:right="0" w:firstLine="0"/>
              <w:jc w:val="left"/>
            </w:pPr>
          </w:p>
        </w:tc>
        <w:tc>
          <w:tcPr>
            <w:tcW w:w="851" w:type="dxa"/>
          </w:tcPr>
          <w:p w14:paraId="58AE2596" w14:textId="77777777" w:rsidR="00901818" w:rsidRPr="002A3F54" w:rsidRDefault="00901818" w:rsidP="00901818">
            <w:pPr>
              <w:spacing w:after="0" w:line="259" w:lineRule="auto"/>
              <w:ind w:left="0" w:right="0" w:firstLine="0"/>
              <w:jc w:val="left"/>
              <w:rPr>
                <w:b/>
              </w:rPr>
            </w:pPr>
            <w:r w:rsidRPr="002A3F54">
              <w:rPr>
                <w:b/>
              </w:rPr>
              <w:t>§ 2 písm. ak)</w:t>
            </w:r>
          </w:p>
          <w:p w14:paraId="2BE4DB36" w14:textId="77777777" w:rsidR="00901818" w:rsidRPr="002A3F54" w:rsidRDefault="00901818" w:rsidP="00901818">
            <w:pPr>
              <w:spacing w:after="0" w:line="259" w:lineRule="auto"/>
              <w:ind w:left="0" w:right="0" w:firstLine="0"/>
              <w:jc w:val="left"/>
              <w:rPr>
                <w:b/>
              </w:rPr>
            </w:pPr>
          </w:p>
        </w:tc>
        <w:tc>
          <w:tcPr>
            <w:tcW w:w="3827" w:type="dxa"/>
          </w:tcPr>
          <w:p w14:paraId="05BA79CB" w14:textId="11559FF7" w:rsidR="00901818" w:rsidRPr="002A3F54" w:rsidRDefault="00901818" w:rsidP="00901818">
            <w:pPr>
              <w:pStyle w:val="Point1"/>
              <w:spacing w:line="240" w:lineRule="auto"/>
              <w:ind w:left="-107" w:firstLine="0"/>
              <w:jc w:val="both"/>
              <w:rPr>
                <w:rFonts w:cstheme="majorBidi"/>
                <w:bCs/>
                <w:lang w:val="sk-SK"/>
              </w:rPr>
            </w:pPr>
            <w:r w:rsidRPr="002A3F54">
              <w:rPr>
                <w:rFonts w:cstheme="majorBidi"/>
                <w:bCs/>
                <w:lang w:val="sk-SK"/>
              </w:rPr>
              <w:t>ak)</w:t>
            </w:r>
            <w:r w:rsidRPr="002A3F54">
              <w:rPr>
                <w:rFonts w:cstheme="majorBidi"/>
                <w:bCs/>
                <w:lang w:val="sk-SK"/>
              </w:rPr>
              <w:tab/>
              <w:t xml:space="preserve">zahrnutou daňou základného subjektu </w:t>
            </w:r>
            <w:r w:rsidRPr="002A3F54">
              <w:rPr>
                <w:szCs w:val="24"/>
                <w:lang w:val="sk-SK"/>
              </w:rPr>
              <w:t>daň vykázaná vo finančných výkazoch</w:t>
            </w:r>
            <w:r w:rsidRPr="002A3F54">
              <w:rPr>
                <w:rFonts w:cstheme="majorBidi"/>
                <w:bCs/>
                <w:lang w:val="sk-SK"/>
              </w:rPr>
              <w:t xml:space="preserve"> základného subjektu v súvislosti s jeho príjmom alebo ziskom, pričom za zahrnutú daň základného subjektu sa nepovažuje dorovnávacia daň a daň zaplatená poisťovňou v súvislosti s výnosmi vyplatenými poi</w:t>
            </w:r>
            <w:r>
              <w:rPr>
                <w:rFonts w:cstheme="majorBidi"/>
                <w:bCs/>
                <w:lang w:val="sk-SK"/>
              </w:rPr>
              <w:t>stencom,</w:t>
            </w:r>
          </w:p>
        </w:tc>
        <w:tc>
          <w:tcPr>
            <w:tcW w:w="992" w:type="dxa"/>
          </w:tcPr>
          <w:p w14:paraId="5DDF05AF" w14:textId="77777777" w:rsidR="00901818" w:rsidRPr="002A3F54" w:rsidRDefault="00901818" w:rsidP="00901818">
            <w:pPr>
              <w:spacing w:after="0" w:line="259" w:lineRule="auto"/>
              <w:ind w:left="0" w:right="0" w:firstLine="0"/>
              <w:jc w:val="center"/>
              <w:rPr>
                <w:b/>
                <w:sz w:val="23"/>
              </w:rPr>
            </w:pPr>
          </w:p>
        </w:tc>
        <w:tc>
          <w:tcPr>
            <w:tcW w:w="851" w:type="dxa"/>
          </w:tcPr>
          <w:p w14:paraId="4FE9F978" w14:textId="77777777" w:rsidR="00901818" w:rsidRPr="002A3F54" w:rsidRDefault="00901818" w:rsidP="00901818">
            <w:pPr>
              <w:spacing w:after="0" w:line="259" w:lineRule="auto"/>
              <w:ind w:left="2" w:right="0" w:firstLine="0"/>
              <w:jc w:val="center"/>
              <w:rPr>
                <w:b/>
              </w:rPr>
            </w:pPr>
            <w:r w:rsidRPr="002A3F54">
              <w:rPr>
                <w:b/>
              </w:rPr>
              <w:t>Ú</w:t>
            </w:r>
          </w:p>
        </w:tc>
        <w:tc>
          <w:tcPr>
            <w:tcW w:w="567" w:type="dxa"/>
          </w:tcPr>
          <w:p w14:paraId="5E1443D6"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A7B6160" w14:textId="77777777" w:rsidR="00901818" w:rsidRPr="002A3F54" w:rsidRDefault="00901818" w:rsidP="00901818">
            <w:pPr>
              <w:spacing w:after="0" w:line="259" w:lineRule="auto"/>
              <w:ind w:left="0" w:right="0" w:firstLine="0"/>
              <w:jc w:val="left"/>
            </w:pPr>
          </w:p>
        </w:tc>
      </w:tr>
      <w:tr w:rsidR="00901818" w14:paraId="257702EB" w14:textId="77777777" w:rsidTr="00FF2A5E">
        <w:trPr>
          <w:gridAfter w:val="1"/>
          <w:wAfter w:w="72" w:type="dxa"/>
          <w:trHeight w:val="1828"/>
        </w:trPr>
        <w:tc>
          <w:tcPr>
            <w:tcW w:w="851" w:type="dxa"/>
          </w:tcPr>
          <w:p w14:paraId="71FAD5EC" w14:textId="77777777" w:rsidR="00901818" w:rsidRPr="002A3F54" w:rsidRDefault="00901818" w:rsidP="00901818">
            <w:pPr>
              <w:spacing w:after="0" w:line="259" w:lineRule="auto"/>
              <w:ind w:left="0" w:right="0" w:firstLine="0"/>
              <w:jc w:val="left"/>
              <w:rPr>
                <w:b/>
              </w:rPr>
            </w:pPr>
            <w:r w:rsidRPr="002A3F54">
              <w:rPr>
                <w:b/>
              </w:rPr>
              <w:t xml:space="preserve">Čl. 20 ods. 1 písm. c) a d) </w:t>
            </w:r>
          </w:p>
        </w:tc>
        <w:tc>
          <w:tcPr>
            <w:tcW w:w="5529" w:type="dxa"/>
          </w:tcPr>
          <w:p w14:paraId="3EEDB3D9" w14:textId="77777777" w:rsidR="00901818" w:rsidRPr="002A3F54" w:rsidRDefault="00901818" w:rsidP="00901818">
            <w:pPr>
              <w:spacing w:after="0" w:line="259" w:lineRule="auto"/>
              <w:ind w:left="0" w:right="0" w:firstLine="0"/>
            </w:pPr>
            <w:r w:rsidRPr="002A3F54">
              <w:t>c)</w:t>
            </w:r>
          </w:p>
          <w:p w14:paraId="40196213" w14:textId="77777777" w:rsidR="00901818" w:rsidRPr="002A3F54" w:rsidRDefault="00901818" w:rsidP="00901818">
            <w:pPr>
              <w:spacing w:after="0" w:line="259" w:lineRule="auto"/>
              <w:ind w:left="0" w:right="0" w:firstLine="0"/>
            </w:pPr>
            <w:r w:rsidRPr="002A3F54">
              <w:t>dane uložené namiesto všeobecne uplatniteľnej dane z príjmu právnických osôb a</w:t>
            </w:r>
          </w:p>
          <w:p w14:paraId="28D44F5E" w14:textId="77777777" w:rsidR="00901818" w:rsidRPr="002A3F54" w:rsidRDefault="00901818" w:rsidP="00901818">
            <w:pPr>
              <w:spacing w:after="0" w:line="259" w:lineRule="auto"/>
              <w:ind w:left="0" w:right="0" w:firstLine="0"/>
            </w:pPr>
            <w:r w:rsidRPr="002A3F54">
              <w:t>d)</w:t>
            </w:r>
          </w:p>
          <w:p w14:paraId="73F5822B" w14:textId="77777777" w:rsidR="00901818" w:rsidRPr="002A3F54" w:rsidRDefault="00901818" w:rsidP="00901818">
            <w:pPr>
              <w:spacing w:after="0" w:line="259" w:lineRule="auto"/>
              <w:ind w:left="0" w:right="0" w:firstLine="0"/>
            </w:pPr>
            <w:r w:rsidRPr="002A3F54">
              <w:t>dane vyberané v súvislosti s nerozdelenými ziskami a vlastným imaním spoločnosti vrátane daní z viacerých zložiek na základe príjmu a vlastného imania.</w:t>
            </w:r>
          </w:p>
        </w:tc>
        <w:tc>
          <w:tcPr>
            <w:tcW w:w="850" w:type="dxa"/>
          </w:tcPr>
          <w:p w14:paraId="2C8F8E3A" w14:textId="77777777" w:rsidR="00901818" w:rsidRPr="002A3F54" w:rsidRDefault="00901818" w:rsidP="00901818">
            <w:pPr>
              <w:spacing w:after="0" w:line="259" w:lineRule="auto"/>
              <w:ind w:left="0" w:right="0" w:firstLine="0"/>
              <w:jc w:val="center"/>
              <w:rPr>
                <w:b/>
                <w:sz w:val="23"/>
              </w:rPr>
            </w:pPr>
            <w:r w:rsidRPr="002A3F54">
              <w:rPr>
                <w:b/>
                <w:sz w:val="23"/>
              </w:rPr>
              <w:t>n.a.</w:t>
            </w:r>
          </w:p>
        </w:tc>
        <w:tc>
          <w:tcPr>
            <w:tcW w:w="709" w:type="dxa"/>
          </w:tcPr>
          <w:p w14:paraId="1A502269" w14:textId="77777777" w:rsidR="00901818" w:rsidRPr="002A3F54" w:rsidRDefault="00901818" w:rsidP="00901818">
            <w:pPr>
              <w:spacing w:after="0" w:line="259" w:lineRule="auto"/>
              <w:ind w:left="2" w:right="0" w:firstLine="0"/>
              <w:jc w:val="left"/>
            </w:pPr>
          </w:p>
        </w:tc>
        <w:tc>
          <w:tcPr>
            <w:tcW w:w="851" w:type="dxa"/>
          </w:tcPr>
          <w:p w14:paraId="0F44D9BC" w14:textId="77777777" w:rsidR="00901818" w:rsidRPr="002A3F54" w:rsidRDefault="00901818" w:rsidP="00901818">
            <w:pPr>
              <w:spacing w:after="0" w:line="259" w:lineRule="auto"/>
              <w:ind w:left="0" w:right="0" w:firstLine="0"/>
              <w:jc w:val="left"/>
              <w:rPr>
                <w:b/>
              </w:rPr>
            </w:pPr>
          </w:p>
        </w:tc>
        <w:tc>
          <w:tcPr>
            <w:tcW w:w="3827" w:type="dxa"/>
          </w:tcPr>
          <w:p w14:paraId="5F61AEA0" w14:textId="77777777" w:rsidR="00901818" w:rsidRPr="002A3F54" w:rsidRDefault="00901818" w:rsidP="00901818">
            <w:pPr>
              <w:pStyle w:val="Titrearticle"/>
              <w:spacing w:before="0"/>
              <w:ind w:left="318" w:hanging="425"/>
              <w:rPr>
                <w:b/>
                <w:i w:val="0"/>
                <w:lang w:val="sk-SK"/>
              </w:rPr>
            </w:pPr>
          </w:p>
        </w:tc>
        <w:tc>
          <w:tcPr>
            <w:tcW w:w="992" w:type="dxa"/>
          </w:tcPr>
          <w:p w14:paraId="41752C35" w14:textId="77777777" w:rsidR="00901818" w:rsidRPr="002A3F54" w:rsidRDefault="00901818" w:rsidP="00901818">
            <w:pPr>
              <w:spacing w:after="0" w:line="259" w:lineRule="auto"/>
              <w:ind w:left="0" w:right="0" w:firstLine="0"/>
              <w:jc w:val="center"/>
              <w:rPr>
                <w:b/>
                <w:sz w:val="23"/>
              </w:rPr>
            </w:pPr>
            <w:r w:rsidRPr="002A3F54">
              <w:rPr>
                <w:b/>
                <w:sz w:val="23"/>
              </w:rPr>
              <w:t>n.a.</w:t>
            </w:r>
          </w:p>
        </w:tc>
        <w:tc>
          <w:tcPr>
            <w:tcW w:w="851" w:type="dxa"/>
          </w:tcPr>
          <w:p w14:paraId="472DBF4D" w14:textId="77777777" w:rsidR="00901818" w:rsidRPr="001837ED" w:rsidRDefault="00901818" w:rsidP="00901818">
            <w:pPr>
              <w:spacing w:after="0" w:line="259" w:lineRule="auto"/>
              <w:ind w:left="0" w:right="0" w:firstLine="0"/>
              <w:rPr>
                <w:sz w:val="18"/>
                <w:szCs w:val="18"/>
              </w:rPr>
            </w:pPr>
            <w:r w:rsidRPr="002A3F54">
              <w:rPr>
                <w:sz w:val="18"/>
                <w:szCs w:val="18"/>
              </w:rPr>
              <w:t xml:space="preserve">Ustanovenia špecifické pre vnútroštátne daňové systémy iných členských štátov EÚ, ktoré je z </w:t>
            </w:r>
            <w:r w:rsidRPr="002A3F54">
              <w:rPr>
                <w:sz w:val="18"/>
                <w:szCs w:val="18"/>
              </w:rPr>
              <w:lastRenderedPageBreak/>
              <w:t>implementačného hľadiska (pri prevzatí vnútroštátnej dorovnávcej dane) pre Slovenskú republiku irelevantné.</w:t>
            </w:r>
            <w:r>
              <w:rPr>
                <w:sz w:val="18"/>
                <w:szCs w:val="18"/>
              </w:rPr>
              <w:t xml:space="preserve"> P</w:t>
            </w:r>
            <w:r w:rsidRPr="00FF42DE">
              <w:rPr>
                <w:sz w:val="18"/>
                <w:szCs w:val="18"/>
              </w:rPr>
              <w:t xml:space="preserve">redmetné ustanovenia slovenský daňový systém nepozná a z tohto dôvodu ich ani nie je možné v podmienkach SR uplatňovať. Smernica ich zavádza pre </w:t>
            </w:r>
            <w:r w:rsidRPr="00FF42DE">
              <w:rPr>
                <w:sz w:val="18"/>
                <w:szCs w:val="18"/>
              </w:rPr>
              <w:lastRenderedPageBreak/>
              <w:t>vybrané špecifické daňové systémy iných štátov.</w:t>
            </w:r>
          </w:p>
          <w:p w14:paraId="4110C2D7" w14:textId="77777777" w:rsidR="00901818" w:rsidRPr="002A3F54" w:rsidRDefault="00901818" w:rsidP="00901818">
            <w:pPr>
              <w:spacing w:after="0" w:line="259" w:lineRule="auto"/>
              <w:ind w:left="2" w:right="0" w:firstLine="0"/>
            </w:pPr>
          </w:p>
        </w:tc>
        <w:tc>
          <w:tcPr>
            <w:tcW w:w="567" w:type="dxa"/>
          </w:tcPr>
          <w:p w14:paraId="3B0F9217"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F6449FB" w14:textId="77777777" w:rsidR="00901818" w:rsidRPr="002A3F54" w:rsidRDefault="00901818" w:rsidP="00901818">
            <w:pPr>
              <w:spacing w:after="0" w:line="259" w:lineRule="auto"/>
              <w:ind w:left="0" w:right="0" w:firstLine="0"/>
              <w:jc w:val="left"/>
            </w:pPr>
          </w:p>
        </w:tc>
      </w:tr>
      <w:tr w:rsidR="00901818" w14:paraId="234C2B55" w14:textId="77777777" w:rsidTr="006933B9">
        <w:trPr>
          <w:gridAfter w:val="1"/>
          <w:wAfter w:w="72" w:type="dxa"/>
          <w:trHeight w:val="850"/>
        </w:trPr>
        <w:tc>
          <w:tcPr>
            <w:tcW w:w="851" w:type="dxa"/>
          </w:tcPr>
          <w:p w14:paraId="61B7B7F4" w14:textId="77777777" w:rsidR="00901818" w:rsidRDefault="00901818" w:rsidP="00901818">
            <w:pPr>
              <w:spacing w:after="0" w:line="259" w:lineRule="auto"/>
              <w:ind w:left="0" w:right="0" w:firstLine="0"/>
              <w:jc w:val="left"/>
              <w:rPr>
                <w:b/>
              </w:rPr>
            </w:pPr>
            <w:r>
              <w:rPr>
                <w:b/>
              </w:rPr>
              <w:lastRenderedPageBreak/>
              <w:t>Čl. 20 ods. 2 písm. a)</w:t>
            </w:r>
          </w:p>
          <w:p w14:paraId="6018E986" w14:textId="77777777" w:rsidR="00901818" w:rsidRPr="00F82BA3" w:rsidRDefault="00901818" w:rsidP="00901818">
            <w:pPr>
              <w:spacing w:after="0" w:line="259" w:lineRule="auto"/>
              <w:ind w:left="0" w:right="0" w:firstLine="0"/>
              <w:jc w:val="left"/>
              <w:rPr>
                <w:b/>
              </w:rPr>
            </w:pPr>
          </w:p>
        </w:tc>
        <w:tc>
          <w:tcPr>
            <w:tcW w:w="5529" w:type="dxa"/>
          </w:tcPr>
          <w:p w14:paraId="36C3AA5F" w14:textId="77777777" w:rsidR="00901818" w:rsidRDefault="00901818" w:rsidP="00901818">
            <w:pPr>
              <w:spacing w:after="0" w:line="259" w:lineRule="auto"/>
              <w:ind w:left="0" w:right="0" w:firstLine="0"/>
            </w:pPr>
            <w:r>
              <w:t>2.</w:t>
            </w:r>
          </w:p>
          <w:p w14:paraId="0B6BDF8C" w14:textId="77777777" w:rsidR="00901818" w:rsidRDefault="00901818" w:rsidP="00901818">
            <w:pPr>
              <w:spacing w:after="0" w:line="259" w:lineRule="auto"/>
              <w:ind w:left="0" w:right="0" w:firstLine="0"/>
            </w:pPr>
            <w:r>
              <w:t>Medzi zahrnuté dane základného subjektu nepatria:</w:t>
            </w:r>
          </w:p>
          <w:p w14:paraId="446BB9F4" w14:textId="77777777" w:rsidR="00901818" w:rsidRDefault="00901818" w:rsidP="00901818">
            <w:pPr>
              <w:spacing w:after="0" w:line="259" w:lineRule="auto"/>
              <w:ind w:left="0" w:right="0" w:firstLine="0"/>
            </w:pPr>
            <w:r>
              <w:t>a)</w:t>
            </w:r>
          </w:p>
          <w:p w14:paraId="73C9930A" w14:textId="77777777" w:rsidR="00901818" w:rsidRDefault="00901818" w:rsidP="00901818">
            <w:pPr>
              <w:spacing w:after="0" w:line="259" w:lineRule="auto"/>
              <w:ind w:left="0" w:right="0" w:firstLine="0"/>
            </w:pPr>
            <w:r>
              <w:t>dorovnávacia daň, ktorá vznikla materskému subjektu podľa kvalifikovaného pravidla zahrnutia príjmov;</w:t>
            </w:r>
          </w:p>
          <w:p w14:paraId="171AD8D4" w14:textId="77777777" w:rsidR="00901818" w:rsidRDefault="00901818" w:rsidP="00901818">
            <w:pPr>
              <w:spacing w:after="0" w:line="259" w:lineRule="auto"/>
              <w:ind w:left="0" w:right="0" w:firstLine="0"/>
            </w:pPr>
          </w:p>
        </w:tc>
        <w:tc>
          <w:tcPr>
            <w:tcW w:w="850" w:type="dxa"/>
          </w:tcPr>
          <w:p w14:paraId="7BFCE998" w14:textId="77777777" w:rsidR="00901818" w:rsidRPr="006124D0" w:rsidRDefault="00901818" w:rsidP="00901818">
            <w:pPr>
              <w:spacing w:after="0" w:line="259" w:lineRule="auto"/>
              <w:ind w:left="0" w:right="0" w:firstLine="0"/>
              <w:jc w:val="center"/>
              <w:rPr>
                <w:b/>
              </w:rPr>
            </w:pPr>
            <w:r>
              <w:rPr>
                <w:b/>
                <w:sz w:val="23"/>
              </w:rPr>
              <w:t>N</w:t>
            </w:r>
          </w:p>
          <w:p w14:paraId="309A6F58" w14:textId="77777777" w:rsidR="00901818" w:rsidRDefault="00901818" w:rsidP="00901818">
            <w:pPr>
              <w:spacing w:after="0" w:line="259" w:lineRule="auto"/>
              <w:ind w:left="0" w:right="0" w:firstLine="0"/>
              <w:jc w:val="center"/>
              <w:rPr>
                <w:b/>
                <w:sz w:val="23"/>
              </w:rPr>
            </w:pPr>
          </w:p>
        </w:tc>
        <w:tc>
          <w:tcPr>
            <w:tcW w:w="709" w:type="dxa"/>
          </w:tcPr>
          <w:p w14:paraId="2FAE5804" w14:textId="77777777" w:rsidR="00901818" w:rsidRDefault="00901818" w:rsidP="00901818">
            <w:pPr>
              <w:spacing w:after="0" w:line="259" w:lineRule="auto"/>
              <w:ind w:left="2" w:right="0" w:firstLine="0"/>
              <w:jc w:val="left"/>
            </w:pPr>
          </w:p>
        </w:tc>
        <w:tc>
          <w:tcPr>
            <w:tcW w:w="851" w:type="dxa"/>
          </w:tcPr>
          <w:p w14:paraId="4E734B26" w14:textId="77777777" w:rsidR="00901818" w:rsidRDefault="00901818" w:rsidP="00901818">
            <w:pPr>
              <w:spacing w:after="0" w:line="259" w:lineRule="auto"/>
              <w:ind w:left="0" w:right="0" w:firstLine="0"/>
              <w:jc w:val="left"/>
              <w:rPr>
                <w:b/>
              </w:rPr>
            </w:pPr>
          </w:p>
        </w:tc>
        <w:tc>
          <w:tcPr>
            <w:tcW w:w="3827" w:type="dxa"/>
          </w:tcPr>
          <w:p w14:paraId="3816C566" w14:textId="77777777" w:rsidR="00901818" w:rsidRPr="00CC17CC" w:rsidRDefault="00901818" w:rsidP="00901818">
            <w:pPr>
              <w:pStyle w:val="Point1"/>
              <w:spacing w:line="240" w:lineRule="auto"/>
              <w:ind w:left="-107" w:firstLine="0"/>
              <w:jc w:val="both"/>
              <w:rPr>
                <w:rFonts w:cstheme="majorBidi"/>
                <w:bCs/>
                <w:lang w:val="sk-SK"/>
              </w:rPr>
            </w:pPr>
          </w:p>
        </w:tc>
        <w:tc>
          <w:tcPr>
            <w:tcW w:w="992" w:type="dxa"/>
          </w:tcPr>
          <w:p w14:paraId="5C9FB6AA" w14:textId="77777777" w:rsidR="00901818" w:rsidRPr="006124D0" w:rsidRDefault="00901818" w:rsidP="00901818">
            <w:pPr>
              <w:spacing w:after="0" w:line="259" w:lineRule="auto"/>
              <w:ind w:left="0" w:right="0" w:firstLine="0"/>
              <w:jc w:val="center"/>
              <w:rPr>
                <w:b/>
              </w:rPr>
            </w:pPr>
            <w:r w:rsidRPr="006124D0">
              <w:rPr>
                <w:b/>
                <w:sz w:val="23"/>
              </w:rPr>
              <w:t>n. a.</w:t>
            </w:r>
          </w:p>
          <w:p w14:paraId="762F8513" w14:textId="77777777" w:rsidR="00901818" w:rsidRPr="00F82BA3" w:rsidRDefault="00901818" w:rsidP="00901818">
            <w:pPr>
              <w:spacing w:after="0" w:line="259" w:lineRule="auto"/>
              <w:ind w:left="0" w:right="0" w:firstLine="0"/>
              <w:jc w:val="center"/>
              <w:rPr>
                <w:b/>
              </w:rPr>
            </w:pPr>
          </w:p>
        </w:tc>
        <w:tc>
          <w:tcPr>
            <w:tcW w:w="851" w:type="dxa"/>
          </w:tcPr>
          <w:p w14:paraId="18112AA2" w14:textId="77777777" w:rsidR="00901818" w:rsidRPr="00084E50" w:rsidRDefault="00901818" w:rsidP="00901818">
            <w:pPr>
              <w:spacing w:after="0" w:line="259" w:lineRule="auto"/>
              <w:ind w:left="2" w:right="0" w:firstLine="0"/>
              <w:rPr>
                <w:sz w:val="18"/>
                <w:szCs w:val="18"/>
              </w:rPr>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w:t>
            </w:r>
            <w:r w:rsidRPr="004803BD">
              <w:rPr>
                <w:sz w:val="18"/>
                <w:szCs w:val="18"/>
              </w:rPr>
              <w:lastRenderedPageBreak/>
              <w:t>termín (avšak najneskôr do 31.12.2029). Z tohto dôvodu sa implementácia predmetného ustanovenie do návrhu zákona odkladá. Slovenská republika sa na základe článku 1 ods. 2 rozhodla uplatňovať kvalifikovanú vnútroštátnu dorovnávaciu daň podľa článku 11 smernice.</w:t>
            </w:r>
            <w:r>
              <w:rPr>
                <w:sz w:val="18"/>
                <w:szCs w:val="18"/>
              </w:rPr>
              <w:t>v</w:t>
            </w:r>
          </w:p>
        </w:tc>
        <w:tc>
          <w:tcPr>
            <w:tcW w:w="567" w:type="dxa"/>
          </w:tcPr>
          <w:p w14:paraId="659D3EB9" w14:textId="77777777" w:rsidR="00901818" w:rsidRPr="00A15BDF" w:rsidRDefault="00901818" w:rsidP="00901818">
            <w:pPr>
              <w:spacing w:line="238" w:lineRule="auto"/>
              <w:ind w:left="0" w:right="0" w:firstLine="0"/>
              <w:jc w:val="center"/>
              <w:rPr>
                <w:b/>
              </w:rPr>
            </w:pPr>
            <w:r w:rsidRPr="00E220DB">
              <w:rPr>
                <w:b/>
              </w:rPr>
              <w:lastRenderedPageBreak/>
              <w:t>GP-</w:t>
            </w:r>
            <w:r>
              <w:rPr>
                <w:b/>
              </w:rPr>
              <w:t>N</w:t>
            </w:r>
          </w:p>
        </w:tc>
        <w:tc>
          <w:tcPr>
            <w:tcW w:w="992" w:type="dxa"/>
          </w:tcPr>
          <w:p w14:paraId="5C7C300C" w14:textId="77777777" w:rsidR="00901818" w:rsidRDefault="00901818" w:rsidP="00901818">
            <w:pPr>
              <w:spacing w:after="0" w:line="259" w:lineRule="auto"/>
              <w:ind w:left="0" w:right="0" w:firstLine="0"/>
              <w:jc w:val="left"/>
            </w:pPr>
          </w:p>
        </w:tc>
      </w:tr>
      <w:tr w:rsidR="00901818" w14:paraId="53966ECD" w14:textId="77777777" w:rsidTr="006933B9">
        <w:trPr>
          <w:gridAfter w:val="1"/>
          <w:wAfter w:w="72" w:type="dxa"/>
          <w:trHeight w:val="3118"/>
        </w:trPr>
        <w:tc>
          <w:tcPr>
            <w:tcW w:w="851" w:type="dxa"/>
          </w:tcPr>
          <w:p w14:paraId="3C270FBB" w14:textId="77777777" w:rsidR="00901818" w:rsidRDefault="00901818" w:rsidP="00901818">
            <w:pPr>
              <w:spacing w:after="0" w:line="259" w:lineRule="auto"/>
              <w:ind w:left="0" w:right="0" w:firstLine="0"/>
              <w:jc w:val="left"/>
              <w:rPr>
                <w:b/>
              </w:rPr>
            </w:pPr>
            <w:r>
              <w:rPr>
                <w:b/>
              </w:rPr>
              <w:lastRenderedPageBreak/>
              <w:t>Čl. 20 ods. 2 písm. b)</w:t>
            </w:r>
          </w:p>
          <w:p w14:paraId="41934716" w14:textId="77777777" w:rsidR="00901818" w:rsidRDefault="00901818" w:rsidP="00901818">
            <w:pPr>
              <w:spacing w:after="0" w:line="259" w:lineRule="auto"/>
              <w:ind w:left="0" w:right="0" w:firstLine="0"/>
              <w:jc w:val="left"/>
              <w:rPr>
                <w:b/>
              </w:rPr>
            </w:pPr>
          </w:p>
        </w:tc>
        <w:tc>
          <w:tcPr>
            <w:tcW w:w="5529" w:type="dxa"/>
          </w:tcPr>
          <w:p w14:paraId="4A1ADBC7" w14:textId="77777777" w:rsidR="00901818" w:rsidRDefault="00901818" w:rsidP="00901818">
            <w:pPr>
              <w:spacing w:after="0" w:line="259" w:lineRule="auto"/>
              <w:ind w:left="0" w:right="0" w:firstLine="0"/>
            </w:pPr>
            <w:r>
              <w:t>b)</w:t>
            </w:r>
          </w:p>
          <w:p w14:paraId="036E3165" w14:textId="77777777" w:rsidR="00901818" w:rsidRDefault="00901818" w:rsidP="00901818">
            <w:pPr>
              <w:spacing w:after="0" w:line="259" w:lineRule="auto"/>
              <w:ind w:left="0" w:right="0" w:firstLine="0"/>
            </w:pPr>
            <w:r>
              <w:t>dorovnávacia daň, ktorá vznikla základnému subjektu v rámci kvalifikovanej vnútroštátnej dorovnávacej dane;</w:t>
            </w:r>
          </w:p>
          <w:p w14:paraId="3569A9D6" w14:textId="77777777" w:rsidR="00901818" w:rsidRDefault="00901818" w:rsidP="00901818">
            <w:pPr>
              <w:spacing w:after="0" w:line="259" w:lineRule="auto"/>
              <w:ind w:left="0" w:right="0" w:firstLine="0"/>
            </w:pPr>
          </w:p>
        </w:tc>
        <w:tc>
          <w:tcPr>
            <w:tcW w:w="850" w:type="dxa"/>
          </w:tcPr>
          <w:p w14:paraId="31A54EC9" w14:textId="77777777" w:rsidR="00901818" w:rsidRPr="006124D0" w:rsidRDefault="00901818" w:rsidP="00901818">
            <w:pPr>
              <w:spacing w:after="0" w:line="259" w:lineRule="auto"/>
              <w:ind w:left="0" w:right="0" w:firstLine="0"/>
              <w:jc w:val="center"/>
              <w:rPr>
                <w:b/>
                <w:sz w:val="23"/>
              </w:rPr>
            </w:pPr>
            <w:r>
              <w:rPr>
                <w:b/>
                <w:sz w:val="23"/>
              </w:rPr>
              <w:t>N</w:t>
            </w:r>
          </w:p>
        </w:tc>
        <w:tc>
          <w:tcPr>
            <w:tcW w:w="709" w:type="dxa"/>
          </w:tcPr>
          <w:p w14:paraId="2DCC38E8" w14:textId="77777777" w:rsidR="00901818" w:rsidRDefault="00901818" w:rsidP="00901818">
            <w:pPr>
              <w:spacing w:after="0" w:line="259" w:lineRule="auto"/>
              <w:ind w:left="2" w:right="0" w:firstLine="0"/>
              <w:jc w:val="left"/>
            </w:pPr>
          </w:p>
        </w:tc>
        <w:tc>
          <w:tcPr>
            <w:tcW w:w="851" w:type="dxa"/>
          </w:tcPr>
          <w:p w14:paraId="0EAFE57D" w14:textId="77777777" w:rsidR="00901818" w:rsidRDefault="00901818" w:rsidP="00901818">
            <w:pPr>
              <w:spacing w:after="0" w:line="259" w:lineRule="auto"/>
              <w:ind w:left="0" w:right="0" w:firstLine="0"/>
              <w:jc w:val="left"/>
              <w:rPr>
                <w:b/>
              </w:rPr>
            </w:pPr>
            <w:r>
              <w:rPr>
                <w:b/>
              </w:rPr>
              <w:t>§ 2 písm. ak)</w:t>
            </w:r>
          </w:p>
          <w:p w14:paraId="0D03B1A6" w14:textId="77777777" w:rsidR="00901818" w:rsidRDefault="00901818" w:rsidP="00901818">
            <w:pPr>
              <w:spacing w:after="0" w:line="259" w:lineRule="auto"/>
              <w:ind w:left="0" w:right="0" w:firstLine="0"/>
              <w:jc w:val="left"/>
              <w:rPr>
                <w:b/>
              </w:rPr>
            </w:pPr>
          </w:p>
        </w:tc>
        <w:tc>
          <w:tcPr>
            <w:tcW w:w="3827" w:type="dxa"/>
          </w:tcPr>
          <w:p w14:paraId="61C2DA7C" w14:textId="1CE68140" w:rsidR="00901818" w:rsidRPr="009C291A" w:rsidRDefault="00901818" w:rsidP="00901818">
            <w:pPr>
              <w:pStyle w:val="Point1"/>
              <w:spacing w:line="240" w:lineRule="auto"/>
              <w:ind w:left="36" w:firstLine="0"/>
              <w:jc w:val="both"/>
              <w:rPr>
                <w:rFonts w:cstheme="majorBidi"/>
                <w:bCs/>
                <w:lang w:val="sk-SK"/>
              </w:rPr>
            </w:pPr>
            <w:r w:rsidRPr="009C291A">
              <w:rPr>
                <w:rFonts w:cstheme="majorBidi"/>
                <w:bCs/>
                <w:lang w:val="sk-SK"/>
              </w:rPr>
              <w:t>ak)</w:t>
            </w:r>
            <w:r w:rsidRPr="009C291A">
              <w:rPr>
                <w:rFonts w:cstheme="majorBidi"/>
                <w:bCs/>
                <w:lang w:val="sk-SK"/>
              </w:rPr>
              <w:tab/>
              <w:t xml:space="preserve">zahrnutou daňou základného subjektu </w:t>
            </w:r>
            <w:r w:rsidRPr="009C291A">
              <w:rPr>
                <w:szCs w:val="24"/>
                <w:lang w:val="sk-SK"/>
              </w:rPr>
              <w:t>daň vykázaná vo finančných výkazoch</w:t>
            </w:r>
            <w:r w:rsidRPr="009C291A">
              <w:rPr>
                <w:rFonts w:cstheme="majorBidi"/>
                <w:bCs/>
                <w:lang w:val="sk-SK"/>
              </w:rPr>
              <w:t xml:space="preserve"> základného subjektu v súvislosti s jeho príjmom alebo ziskom, pričom za zahrnutú daň základného subjektu sa nepovažuje dorovnávacia daň a daň zaplatená poisťovňou v súvislosti s výnosmi vyplatenými poistencom,</w:t>
            </w:r>
          </w:p>
          <w:p w14:paraId="0B44B532" w14:textId="77777777" w:rsidR="00901818" w:rsidRPr="002A0565" w:rsidRDefault="00901818" w:rsidP="00901818">
            <w:pPr>
              <w:pStyle w:val="Point1"/>
              <w:spacing w:line="240" w:lineRule="auto"/>
              <w:ind w:left="-107" w:firstLine="0"/>
              <w:jc w:val="both"/>
              <w:rPr>
                <w:rFonts w:cstheme="majorBidi"/>
                <w:bCs/>
                <w:highlight w:val="yellow"/>
                <w:lang w:val="sk-SK"/>
              </w:rPr>
            </w:pPr>
          </w:p>
        </w:tc>
        <w:tc>
          <w:tcPr>
            <w:tcW w:w="992" w:type="dxa"/>
          </w:tcPr>
          <w:p w14:paraId="65E7F316" w14:textId="77777777" w:rsidR="00901818" w:rsidRPr="006124D0" w:rsidRDefault="00901818" w:rsidP="00901818">
            <w:pPr>
              <w:spacing w:after="0" w:line="259" w:lineRule="auto"/>
              <w:ind w:left="0" w:right="0" w:firstLine="0"/>
              <w:jc w:val="center"/>
              <w:rPr>
                <w:b/>
                <w:sz w:val="23"/>
              </w:rPr>
            </w:pPr>
            <w:r>
              <w:rPr>
                <w:b/>
                <w:sz w:val="23"/>
              </w:rPr>
              <w:t>Ú</w:t>
            </w:r>
          </w:p>
        </w:tc>
        <w:tc>
          <w:tcPr>
            <w:tcW w:w="851" w:type="dxa"/>
          </w:tcPr>
          <w:p w14:paraId="0E658E7A" w14:textId="77777777" w:rsidR="00901818" w:rsidRDefault="00901818" w:rsidP="00901818">
            <w:pPr>
              <w:spacing w:after="0" w:line="259" w:lineRule="auto"/>
              <w:ind w:left="2" w:right="0" w:firstLine="0"/>
            </w:pPr>
          </w:p>
        </w:tc>
        <w:tc>
          <w:tcPr>
            <w:tcW w:w="567" w:type="dxa"/>
          </w:tcPr>
          <w:p w14:paraId="69179EF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A3AFA05" w14:textId="77777777" w:rsidR="00901818" w:rsidRDefault="00901818" w:rsidP="00901818">
            <w:pPr>
              <w:spacing w:after="0" w:line="259" w:lineRule="auto"/>
              <w:ind w:left="0" w:right="0" w:firstLine="0"/>
              <w:jc w:val="left"/>
            </w:pPr>
          </w:p>
        </w:tc>
      </w:tr>
      <w:tr w:rsidR="00901818" w14:paraId="74E04936" w14:textId="77777777" w:rsidTr="006933B9">
        <w:trPr>
          <w:gridAfter w:val="1"/>
          <w:wAfter w:w="72" w:type="dxa"/>
          <w:trHeight w:val="1833"/>
        </w:trPr>
        <w:tc>
          <w:tcPr>
            <w:tcW w:w="851" w:type="dxa"/>
          </w:tcPr>
          <w:p w14:paraId="4D259845" w14:textId="77777777" w:rsidR="00901818" w:rsidRDefault="00901818" w:rsidP="00901818">
            <w:pPr>
              <w:spacing w:after="0" w:line="259" w:lineRule="auto"/>
              <w:ind w:left="0" w:right="0" w:firstLine="0"/>
              <w:jc w:val="left"/>
              <w:rPr>
                <w:b/>
              </w:rPr>
            </w:pPr>
            <w:r>
              <w:rPr>
                <w:b/>
              </w:rPr>
              <w:t>Čl. 20 ods. 2 písm. c) a d)</w:t>
            </w:r>
          </w:p>
        </w:tc>
        <w:tc>
          <w:tcPr>
            <w:tcW w:w="5529" w:type="dxa"/>
          </w:tcPr>
          <w:p w14:paraId="364F7B30" w14:textId="77777777" w:rsidR="00901818" w:rsidRDefault="00901818" w:rsidP="00901818">
            <w:pPr>
              <w:spacing w:after="0" w:line="259" w:lineRule="auto"/>
              <w:ind w:left="0" w:right="0" w:firstLine="0"/>
            </w:pPr>
            <w:r>
              <w:t>c)</w:t>
            </w:r>
          </w:p>
          <w:p w14:paraId="2235BE66" w14:textId="77777777" w:rsidR="00901818" w:rsidRDefault="00901818" w:rsidP="00901818">
            <w:pPr>
              <w:spacing w:after="0" w:line="259" w:lineRule="auto"/>
              <w:ind w:left="0" w:right="0" w:firstLine="0"/>
            </w:pPr>
            <w:r>
              <w:t>dane, ktoré možno prisúdiť úprave uskutočnenej základným subjektom v dôsledku uplatnenia kvalifikovaného pravidla pre nedostatočne zdanené zisky;</w:t>
            </w:r>
          </w:p>
          <w:p w14:paraId="02D6205B" w14:textId="77777777" w:rsidR="00901818" w:rsidRDefault="00901818" w:rsidP="00901818">
            <w:pPr>
              <w:spacing w:after="0" w:line="259" w:lineRule="auto"/>
              <w:ind w:left="0" w:right="0" w:firstLine="0"/>
            </w:pPr>
            <w:r>
              <w:t>d)</w:t>
            </w:r>
          </w:p>
          <w:p w14:paraId="6BA3F99B" w14:textId="77777777" w:rsidR="00901818" w:rsidRDefault="00901818" w:rsidP="00901818">
            <w:pPr>
              <w:spacing w:after="0" w:line="259" w:lineRule="auto"/>
              <w:ind w:left="0" w:right="0" w:firstLine="0"/>
            </w:pPr>
            <w:r>
              <w:t>nekvalifikovaná refundovateľná imputačná daň a</w:t>
            </w:r>
          </w:p>
          <w:p w14:paraId="0CAB9225" w14:textId="77777777" w:rsidR="00901818" w:rsidRDefault="00901818" w:rsidP="00901818">
            <w:pPr>
              <w:spacing w:after="0" w:line="259" w:lineRule="auto"/>
              <w:ind w:left="0" w:right="0" w:firstLine="0"/>
            </w:pPr>
          </w:p>
        </w:tc>
        <w:tc>
          <w:tcPr>
            <w:tcW w:w="850" w:type="dxa"/>
          </w:tcPr>
          <w:p w14:paraId="2D124FF6" w14:textId="77777777" w:rsidR="00901818" w:rsidRDefault="00901818" w:rsidP="00901818">
            <w:pPr>
              <w:spacing w:after="0" w:line="259" w:lineRule="auto"/>
              <w:ind w:left="0" w:right="0" w:firstLine="0"/>
              <w:jc w:val="center"/>
              <w:rPr>
                <w:b/>
                <w:sz w:val="23"/>
              </w:rPr>
            </w:pPr>
            <w:r>
              <w:rPr>
                <w:b/>
                <w:sz w:val="23"/>
              </w:rPr>
              <w:t>N</w:t>
            </w:r>
          </w:p>
        </w:tc>
        <w:tc>
          <w:tcPr>
            <w:tcW w:w="709" w:type="dxa"/>
          </w:tcPr>
          <w:p w14:paraId="329264E3" w14:textId="77777777" w:rsidR="00901818" w:rsidRDefault="00901818" w:rsidP="00901818">
            <w:pPr>
              <w:spacing w:after="0" w:line="259" w:lineRule="auto"/>
              <w:ind w:left="2" w:right="0" w:firstLine="0"/>
              <w:jc w:val="left"/>
            </w:pPr>
          </w:p>
        </w:tc>
        <w:tc>
          <w:tcPr>
            <w:tcW w:w="851" w:type="dxa"/>
          </w:tcPr>
          <w:p w14:paraId="35352E1C" w14:textId="77777777" w:rsidR="00901818" w:rsidRDefault="00901818" w:rsidP="00901818">
            <w:pPr>
              <w:spacing w:after="0" w:line="259" w:lineRule="auto"/>
              <w:ind w:left="0" w:right="0" w:firstLine="0"/>
              <w:jc w:val="left"/>
              <w:rPr>
                <w:b/>
              </w:rPr>
            </w:pPr>
          </w:p>
        </w:tc>
        <w:tc>
          <w:tcPr>
            <w:tcW w:w="3827" w:type="dxa"/>
          </w:tcPr>
          <w:p w14:paraId="5436B340" w14:textId="77777777" w:rsidR="00901818" w:rsidRPr="009C291A" w:rsidRDefault="00901818" w:rsidP="00901818">
            <w:pPr>
              <w:pStyle w:val="Point1"/>
              <w:spacing w:line="240" w:lineRule="auto"/>
              <w:ind w:left="-107" w:firstLine="0"/>
              <w:jc w:val="both"/>
              <w:rPr>
                <w:rFonts w:cstheme="majorBidi"/>
                <w:bCs/>
                <w:lang w:val="sk-SK"/>
              </w:rPr>
            </w:pPr>
          </w:p>
        </w:tc>
        <w:tc>
          <w:tcPr>
            <w:tcW w:w="992" w:type="dxa"/>
          </w:tcPr>
          <w:p w14:paraId="5187783D" w14:textId="77777777" w:rsidR="00901818" w:rsidRDefault="00901818" w:rsidP="00901818">
            <w:pPr>
              <w:spacing w:after="0" w:line="259" w:lineRule="auto"/>
              <w:ind w:left="0" w:right="0" w:firstLine="0"/>
              <w:jc w:val="center"/>
              <w:rPr>
                <w:b/>
                <w:sz w:val="23"/>
              </w:rPr>
            </w:pPr>
            <w:r>
              <w:rPr>
                <w:b/>
                <w:sz w:val="23"/>
              </w:rPr>
              <w:t>n.a.</w:t>
            </w:r>
          </w:p>
        </w:tc>
        <w:tc>
          <w:tcPr>
            <w:tcW w:w="851" w:type="dxa"/>
          </w:tcPr>
          <w:p w14:paraId="551C9BC5"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w:t>
            </w:r>
            <w:r w:rsidRPr="004803BD">
              <w:rPr>
                <w:sz w:val="18"/>
                <w:szCs w:val="18"/>
              </w:rPr>
              <w:lastRenderedPageBreak/>
              <w:t xml:space="preserve">ktoré s nimi súvisia odkladá na neskorší termín (avšak najneskôr do 31.12.2029). Z tohto dôvodu sa implementácia predmetného ustanovenie do návrhu zákona odkladá. Slovenská republika sa na základe článku 1 ods. 2 rozhodla uplatňovať kvalifikovanú vnútroštátnu dorovnávaciu </w:t>
            </w:r>
            <w:r w:rsidRPr="004803BD">
              <w:rPr>
                <w:sz w:val="18"/>
                <w:szCs w:val="18"/>
              </w:rPr>
              <w:lastRenderedPageBreak/>
              <w:t>daň podľa článku 11 smernice.</w:t>
            </w:r>
          </w:p>
        </w:tc>
        <w:tc>
          <w:tcPr>
            <w:tcW w:w="567" w:type="dxa"/>
          </w:tcPr>
          <w:p w14:paraId="4590A5B7"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9322C74" w14:textId="77777777" w:rsidR="00901818" w:rsidRDefault="00901818" w:rsidP="00901818">
            <w:pPr>
              <w:spacing w:after="0" w:line="259" w:lineRule="auto"/>
              <w:ind w:left="0" w:right="0" w:firstLine="0"/>
              <w:jc w:val="left"/>
            </w:pPr>
          </w:p>
        </w:tc>
      </w:tr>
      <w:tr w:rsidR="00901818" w14:paraId="2804A849" w14:textId="77777777" w:rsidTr="006933B9">
        <w:trPr>
          <w:gridAfter w:val="1"/>
          <w:wAfter w:w="72" w:type="dxa"/>
          <w:trHeight w:val="836"/>
        </w:trPr>
        <w:tc>
          <w:tcPr>
            <w:tcW w:w="851" w:type="dxa"/>
          </w:tcPr>
          <w:p w14:paraId="5B658C1C" w14:textId="77777777" w:rsidR="00901818" w:rsidRDefault="00901818" w:rsidP="00901818">
            <w:pPr>
              <w:spacing w:after="0" w:line="259" w:lineRule="auto"/>
              <w:ind w:left="0" w:right="0" w:firstLine="0"/>
              <w:jc w:val="left"/>
              <w:rPr>
                <w:b/>
              </w:rPr>
            </w:pPr>
            <w:r>
              <w:rPr>
                <w:b/>
              </w:rPr>
              <w:lastRenderedPageBreak/>
              <w:t>Čl. 20 ods. 2 písm. e)</w:t>
            </w:r>
          </w:p>
        </w:tc>
        <w:tc>
          <w:tcPr>
            <w:tcW w:w="5529" w:type="dxa"/>
          </w:tcPr>
          <w:p w14:paraId="61BCF2CD" w14:textId="77777777" w:rsidR="00901818" w:rsidRDefault="00901818" w:rsidP="00901818">
            <w:pPr>
              <w:spacing w:after="0" w:line="259" w:lineRule="auto"/>
              <w:ind w:left="0" w:right="0" w:firstLine="0"/>
            </w:pPr>
            <w:r>
              <w:t>e)</w:t>
            </w:r>
          </w:p>
          <w:p w14:paraId="28BB7A24" w14:textId="77777777" w:rsidR="00901818" w:rsidRDefault="00901818" w:rsidP="00901818">
            <w:pPr>
              <w:spacing w:after="0" w:line="259" w:lineRule="auto"/>
              <w:ind w:left="0" w:right="0" w:firstLine="0"/>
            </w:pPr>
            <w:r>
              <w:t>dane zaplatené poisťovňou v súvislosti s výnosmi vyplatenými poistencom.</w:t>
            </w:r>
          </w:p>
          <w:p w14:paraId="3B497E7C" w14:textId="77777777" w:rsidR="00901818" w:rsidRDefault="00901818" w:rsidP="00901818">
            <w:pPr>
              <w:spacing w:after="0" w:line="259" w:lineRule="auto"/>
              <w:ind w:left="0" w:right="0" w:firstLine="0"/>
            </w:pPr>
          </w:p>
        </w:tc>
        <w:tc>
          <w:tcPr>
            <w:tcW w:w="850" w:type="dxa"/>
          </w:tcPr>
          <w:p w14:paraId="0D8638DC" w14:textId="77777777" w:rsidR="00901818" w:rsidRPr="006124D0" w:rsidRDefault="00901818" w:rsidP="00901818">
            <w:pPr>
              <w:spacing w:after="0" w:line="259" w:lineRule="auto"/>
              <w:ind w:left="0" w:right="0" w:firstLine="0"/>
              <w:jc w:val="center"/>
              <w:rPr>
                <w:b/>
              </w:rPr>
            </w:pPr>
            <w:r>
              <w:rPr>
                <w:b/>
              </w:rPr>
              <w:t>N</w:t>
            </w:r>
          </w:p>
        </w:tc>
        <w:tc>
          <w:tcPr>
            <w:tcW w:w="709" w:type="dxa"/>
          </w:tcPr>
          <w:p w14:paraId="71401348" w14:textId="77777777" w:rsidR="00901818" w:rsidRDefault="00901818" w:rsidP="00901818">
            <w:pPr>
              <w:spacing w:after="0" w:line="259" w:lineRule="auto"/>
              <w:ind w:left="2" w:right="0" w:firstLine="0"/>
              <w:jc w:val="left"/>
            </w:pPr>
          </w:p>
        </w:tc>
        <w:tc>
          <w:tcPr>
            <w:tcW w:w="851" w:type="dxa"/>
          </w:tcPr>
          <w:p w14:paraId="4230964F" w14:textId="77777777" w:rsidR="00901818" w:rsidRPr="00084E50" w:rsidRDefault="00901818" w:rsidP="00901818">
            <w:pPr>
              <w:spacing w:after="0" w:line="238" w:lineRule="auto"/>
              <w:ind w:left="2" w:right="0" w:firstLine="0"/>
              <w:jc w:val="left"/>
              <w:rPr>
                <w:b/>
              </w:rPr>
            </w:pPr>
            <w:r w:rsidRPr="00084E50">
              <w:rPr>
                <w:b/>
              </w:rPr>
              <w:t>§ 2 písm. ak)</w:t>
            </w:r>
          </w:p>
        </w:tc>
        <w:tc>
          <w:tcPr>
            <w:tcW w:w="3827" w:type="dxa"/>
          </w:tcPr>
          <w:p w14:paraId="5D0336EE" w14:textId="51F948C5" w:rsidR="00901818" w:rsidRDefault="00901818" w:rsidP="00901818">
            <w:pPr>
              <w:pStyle w:val="Point1"/>
              <w:spacing w:line="240" w:lineRule="auto"/>
              <w:ind w:left="-107" w:firstLine="0"/>
              <w:jc w:val="both"/>
            </w:pPr>
            <w:r w:rsidRPr="00CC17CC">
              <w:rPr>
                <w:rFonts w:cstheme="majorBidi"/>
                <w:bCs/>
                <w:lang w:val="sk-SK"/>
              </w:rPr>
              <w:t>ak)</w:t>
            </w:r>
            <w:r w:rsidRPr="00CC17CC">
              <w:rPr>
                <w:rFonts w:cstheme="majorBidi"/>
                <w:bCs/>
                <w:lang w:val="sk-SK"/>
              </w:rPr>
              <w:tab/>
              <w:t>zahrnutou daňou základného subjektu daň vykázaná na finančných účtoch základného subjektu v súvislosti s jeho príjmom alebo ziskom, pričom za zahrnutú daň základného subjektu sa nepovažuje dorovnávacia daň a daň zaplatená poisťovňou v súvislosti s výnosmi vyplatenými poistencom,</w:t>
            </w:r>
          </w:p>
        </w:tc>
        <w:tc>
          <w:tcPr>
            <w:tcW w:w="992" w:type="dxa"/>
          </w:tcPr>
          <w:p w14:paraId="5F5F2752" w14:textId="77777777" w:rsidR="00901818" w:rsidRPr="006124D0" w:rsidRDefault="00901818" w:rsidP="00901818">
            <w:pPr>
              <w:spacing w:after="0" w:line="259" w:lineRule="auto"/>
              <w:ind w:left="0" w:right="0" w:firstLine="0"/>
              <w:jc w:val="center"/>
              <w:rPr>
                <w:b/>
              </w:rPr>
            </w:pPr>
            <w:r>
              <w:rPr>
                <w:b/>
              </w:rPr>
              <w:t>Ú</w:t>
            </w:r>
          </w:p>
        </w:tc>
        <w:tc>
          <w:tcPr>
            <w:tcW w:w="851" w:type="dxa"/>
          </w:tcPr>
          <w:p w14:paraId="60744CFA" w14:textId="77777777" w:rsidR="00901818" w:rsidRPr="001837ED" w:rsidRDefault="00901818" w:rsidP="00901818">
            <w:pPr>
              <w:spacing w:after="0" w:line="259" w:lineRule="auto"/>
              <w:ind w:left="0" w:right="0" w:firstLine="0"/>
              <w:rPr>
                <w:sz w:val="18"/>
                <w:szCs w:val="18"/>
              </w:rPr>
            </w:pPr>
          </w:p>
        </w:tc>
        <w:tc>
          <w:tcPr>
            <w:tcW w:w="567" w:type="dxa"/>
          </w:tcPr>
          <w:p w14:paraId="68BA0B01"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4450CB1" w14:textId="77777777" w:rsidR="00901818" w:rsidRDefault="00901818" w:rsidP="00901818">
            <w:pPr>
              <w:spacing w:after="0" w:line="259" w:lineRule="auto"/>
              <w:ind w:left="0" w:right="0" w:firstLine="0"/>
              <w:jc w:val="left"/>
            </w:pPr>
          </w:p>
        </w:tc>
      </w:tr>
      <w:tr w:rsidR="00901818" w14:paraId="64D2D416" w14:textId="77777777" w:rsidTr="006933B9">
        <w:trPr>
          <w:gridAfter w:val="1"/>
          <w:wAfter w:w="72" w:type="dxa"/>
          <w:trHeight w:val="2395"/>
        </w:trPr>
        <w:tc>
          <w:tcPr>
            <w:tcW w:w="851" w:type="dxa"/>
          </w:tcPr>
          <w:p w14:paraId="55B8C505" w14:textId="77777777" w:rsidR="00901818" w:rsidRDefault="00901818" w:rsidP="00901818">
            <w:pPr>
              <w:spacing w:after="0" w:line="259" w:lineRule="auto"/>
              <w:ind w:left="0" w:right="0" w:firstLine="0"/>
              <w:jc w:val="left"/>
              <w:rPr>
                <w:b/>
              </w:rPr>
            </w:pPr>
            <w:r>
              <w:rPr>
                <w:b/>
              </w:rPr>
              <w:t>Čl. 20 ods. 3</w:t>
            </w:r>
          </w:p>
          <w:p w14:paraId="2C6B3C1E" w14:textId="77777777" w:rsidR="00901818" w:rsidRDefault="00901818" w:rsidP="00901818">
            <w:pPr>
              <w:spacing w:after="0" w:line="259" w:lineRule="auto"/>
              <w:ind w:left="0" w:right="0" w:firstLine="0"/>
              <w:jc w:val="left"/>
            </w:pPr>
          </w:p>
        </w:tc>
        <w:tc>
          <w:tcPr>
            <w:tcW w:w="5529" w:type="dxa"/>
          </w:tcPr>
          <w:p w14:paraId="28EE0292" w14:textId="77777777" w:rsidR="00901818" w:rsidRDefault="00901818" w:rsidP="00901818">
            <w:pPr>
              <w:spacing w:after="0" w:line="259" w:lineRule="auto"/>
              <w:ind w:left="0" w:right="0" w:firstLine="0"/>
            </w:pPr>
            <w:r>
              <w:t>3.</w:t>
            </w:r>
          </w:p>
          <w:p w14:paraId="4DE5734E" w14:textId="77777777" w:rsidR="00901818" w:rsidRDefault="00901818" w:rsidP="00901818">
            <w:pPr>
              <w:spacing w:after="0" w:line="259" w:lineRule="auto"/>
              <w:ind w:left="0" w:right="0" w:firstLine="0"/>
            </w:pPr>
            <w:r>
              <w:t>Zahrnuté dane v súvislosti s akýmkoľvek čistým ziskom alebo čistou stratou vyplývajúcimi zo scudzenia miestneho hmotného majetku, ako sa uvádza v článku 16 ods. 7 prvom pododseku, v účtovnom období, v ktorom sa prijme rozhodnutie uvedené v uvedenom pododseku, sa vylúčia z výpočtu zahrnutých daní.</w:t>
            </w:r>
          </w:p>
          <w:p w14:paraId="7685501F" w14:textId="77777777" w:rsidR="00901818" w:rsidRDefault="00901818" w:rsidP="00901818">
            <w:pPr>
              <w:spacing w:after="0" w:line="259" w:lineRule="auto"/>
              <w:ind w:left="0" w:right="0" w:firstLine="0"/>
            </w:pPr>
          </w:p>
        </w:tc>
        <w:tc>
          <w:tcPr>
            <w:tcW w:w="850" w:type="dxa"/>
          </w:tcPr>
          <w:p w14:paraId="735FBED4" w14:textId="77777777" w:rsidR="00901818" w:rsidRPr="006124D0" w:rsidRDefault="00901818" w:rsidP="00901818">
            <w:pPr>
              <w:spacing w:after="0" w:line="259" w:lineRule="auto"/>
              <w:ind w:left="0" w:right="0" w:firstLine="0"/>
              <w:jc w:val="center"/>
              <w:rPr>
                <w:b/>
                <w:sz w:val="23"/>
              </w:rPr>
            </w:pPr>
            <w:r w:rsidRPr="006124D0">
              <w:rPr>
                <w:b/>
                <w:sz w:val="23"/>
              </w:rPr>
              <w:t>N</w:t>
            </w:r>
          </w:p>
          <w:p w14:paraId="3B28B7BD" w14:textId="77777777" w:rsidR="00901818" w:rsidRPr="006124D0" w:rsidRDefault="00901818" w:rsidP="00901818">
            <w:pPr>
              <w:spacing w:after="0" w:line="259" w:lineRule="auto"/>
              <w:ind w:left="2" w:right="0" w:firstLine="0"/>
              <w:jc w:val="center"/>
              <w:rPr>
                <w:b/>
              </w:rPr>
            </w:pPr>
          </w:p>
        </w:tc>
        <w:tc>
          <w:tcPr>
            <w:tcW w:w="709" w:type="dxa"/>
          </w:tcPr>
          <w:p w14:paraId="241D96B8" w14:textId="77777777" w:rsidR="00901818" w:rsidRDefault="00901818" w:rsidP="00901818">
            <w:pPr>
              <w:spacing w:after="0" w:line="259" w:lineRule="auto"/>
              <w:ind w:left="2" w:right="0" w:firstLine="0"/>
              <w:jc w:val="left"/>
            </w:pPr>
          </w:p>
        </w:tc>
        <w:tc>
          <w:tcPr>
            <w:tcW w:w="851" w:type="dxa"/>
          </w:tcPr>
          <w:p w14:paraId="1E2BC825" w14:textId="4F24E653" w:rsidR="00901818" w:rsidRDefault="00901818" w:rsidP="00901818">
            <w:pPr>
              <w:spacing w:after="0" w:line="259" w:lineRule="auto"/>
              <w:ind w:left="0" w:right="0" w:firstLine="0"/>
              <w:jc w:val="left"/>
              <w:rPr>
                <w:b/>
              </w:rPr>
            </w:pPr>
            <w:r>
              <w:rPr>
                <w:b/>
              </w:rPr>
              <w:t>§ 17 ods. 6</w:t>
            </w:r>
          </w:p>
          <w:p w14:paraId="10A9E8DE" w14:textId="77777777" w:rsidR="00901818" w:rsidRDefault="00901818" w:rsidP="00901818">
            <w:pPr>
              <w:spacing w:after="0" w:line="238" w:lineRule="auto"/>
              <w:ind w:left="2" w:right="0" w:firstLine="0"/>
              <w:jc w:val="left"/>
            </w:pPr>
          </w:p>
        </w:tc>
        <w:tc>
          <w:tcPr>
            <w:tcW w:w="3827" w:type="dxa"/>
          </w:tcPr>
          <w:p w14:paraId="615753AE" w14:textId="302CFAE1" w:rsidR="00901818" w:rsidRDefault="00901818" w:rsidP="00901818">
            <w:pPr>
              <w:spacing w:after="0" w:line="259" w:lineRule="auto"/>
              <w:ind w:left="0" w:right="0" w:firstLine="0"/>
            </w:pPr>
            <w:r>
              <w:t>(6)</w:t>
            </w:r>
            <w:r>
              <w:tab/>
              <w:t>Z</w:t>
            </w:r>
            <w:r w:rsidRPr="00637454">
              <w:t>ahrnuté dane zo zisku alebo straty z predaja nehnuteľného majetku sa vylúčia z výpočtu zahrnutých daní v účtovnom období, v ktorom podávajúci subjekt prijme rozhodnutie podľa § 9 ods. 1.</w:t>
            </w:r>
          </w:p>
        </w:tc>
        <w:tc>
          <w:tcPr>
            <w:tcW w:w="992" w:type="dxa"/>
          </w:tcPr>
          <w:p w14:paraId="6E321B8A" w14:textId="77777777" w:rsidR="00901818" w:rsidRPr="006124D0" w:rsidRDefault="00901818" w:rsidP="00901818">
            <w:pPr>
              <w:spacing w:after="0" w:line="259" w:lineRule="auto"/>
              <w:ind w:left="0" w:right="0" w:firstLine="0"/>
              <w:jc w:val="center"/>
              <w:rPr>
                <w:b/>
              </w:rPr>
            </w:pPr>
            <w:r w:rsidRPr="006124D0">
              <w:rPr>
                <w:b/>
                <w:sz w:val="23"/>
              </w:rPr>
              <w:t>Ú</w:t>
            </w:r>
          </w:p>
          <w:p w14:paraId="13577B77" w14:textId="77777777" w:rsidR="00901818" w:rsidRPr="006124D0" w:rsidRDefault="00901818" w:rsidP="00901818">
            <w:pPr>
              <w:spacing w:after="0" w:line="259" w:lineRule="auto"/>
              <w:ind w:left="0" w:right="0" w:firstLine="0"/>
              <w:jc w:val="center"/>
              <w:rPr>
                <w:b/>
              </w:rPr>
            </w:pPr>
          </w:p>
        </w:tc>
        <w:tc>
          <w:tcPr>
            <w:tcW w:w="851" w:type="dxa"/>
          </w:tcPr>
          <w:p w14:paraId="1E28414D" w14:textId="77777777" w:rsidR="00901818" w:rsidRDefault="00901818" w:rsidP="00901818">
            <w:pPr>
              <w:spacing w:after="0" w:line="259" w:lineRule="auto"/>
              <w:ind w:left="2" w:right="0" w:firstLine="0"/>
            </w:pPr>
          </w:p>
        </w:tc>
        <w:tc>
          <w:tcPr>
            <w:tcW w:w="567" w:type="dxa"/>
          </w:tcPr>
          <w:p w14:paraId="095DDBE0"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0C8DCFD" w14:textId="77777777" w:rsidR="00901818" w:rsidRDefault="00901818" w:rsidP="00901818">
            <w:pPr>
              <w:spacing w:after="0" w:line="259" w:lineRule="auto"/>
              <w:ind w:left="0" w:right="0" w:firstLine="0"/>
              <w:jc w:val="left"/>
            </w:pPr>
          </w:p>
        </w:tc>
      </w:tr>
      <w:tr w:rsidR="00901818" w14:paraId="60AF4978" w14:textId="77777777" w:rsidTr="006933B9">
        <w:trPr>
          <w:gridAfter w:val="1"/>
          <w:wAfter w:w="72" w:type="dxa"/>
          <w:trHeight w:val="1701"/>
        </w:trPr>
        <w:tc>
          <w:tcPr>
            <w:tcW w:w="851" w:type="dxa"/>
          </w:tcPr>
          <w:p w14:paraId="071F4BB4" w14:textId="77777777" w:rsidR="00901818" w:rsidRDefault="00901818" w:rsidP="00901818">
            <w:pPr>
              <w:spacing w:after="0" w:line="259" w:lineRule="auto"/>
              <w:ind w:left="0" w:right="0" w:firstLine="0"/>
              <w:jc w:val="left"/>
              <w:rPr>
                <w:b/>
              </w:rPr>
            </w:pPr>
            <w:r>
              <w:rPr>
                <w:b/>
              </w:rPr>
              <w:t xml:space="preserve">Čl. 21 ods. 1 </w:t>
            </w:r>
          </w:p>
          <w:p w14:paraId="56A7E798" w14:textId="77777777" w:rsidR="00901818" w:rsidRDefault="00901818" w:rsidP="00901818">
            <w:pPr>
              <w:spacing w:after="0" w:line="259" w:lineRule="auto"/>
              <w:ind w:left="0" w:right="0" w:firstLine="0"/>
              <w:jc w:val="left"/>
            </w:pPr>
          </w:p>
        </w:tc>
        <w:tc>
          <w:tcPr>
            <w:tcW w:w="5529" w:type="dxa"/>
          </w:tcPr>
          <w:p w14:paraId="026C9CB2" w14:textId="77777777" w:rsidR="00901818" w:rsidRDefault="00901818" w:rsidP="00901818">
            <w:pPr>
              <w:spacing w:after="0" w:line="259" w:lineRule="auto"/>
              <w:ind w:left="0" w:right="0" w:firstLine="0"/>
            </w:pPr>
            <w:r>
              <w:t>Článok 21</w:t>
            </w:r>
          </w:p>
          <w:p w14:paraId="1BC4106A" w14:textId="77777777" w:rsidR="00901818" w:rsidRDefault="00901818" w:rsidP="00901818">
            <w:pPr>
              <w:spacing w:after="0" w:line="259" w:lineRule="auto"/>
              <w:ind w:left="0" w:right="0" w:firstLine="0"/>
            </w:pPr>
            <w:r>
              <w:t>Upravené zahrnuté dane</w:t>
            </w:r>
          </w:p>
          <w:p w14:paraId="4BB66B61" w14:textId="77777777" w:rsidR="00901818" w:rsidRDefault="00901818" w:rsidP="00901818">
            <w:pPr>
              <w:spacing w:after="0" w:line="259" w:lineRule="auto"/>
              <w:ind w:left="0" w:right="0" w:firstLine="0"/>
            </w:pPr>
          </w:p>
          <w:p w14:paraId="304253E9" w14:textId="09549A5E" w:rsidR="00901818" w:rsidRDefault="00901818" w:rsidP="00901818">
            <w:pPr>
              <w:spacing w:after="0" w:line="259" w:lineRule="auto"/>
              <w:ind w:left="0" w:right="0" w:firstLine="0"/>
            </w:pPr>
          </w:p>
          <w:p w14:paraId="0DB2AC6B" w14:textId="1A8D350D" w:rsidR="00901818" w:rsidRDefault="00901818" w:rsidP="00901818">
            <w:pPr>
              <w:spacing w:after="0" w:line="259" w:lineRule="auto"/>
              <w:ind w:left="0" w:right="0" w:firstLine="0"/>
            </w:pPr>
          </w:p>
          <w:p w14:paraId="363905B2" w14:textId="77777777" w:rsidR="00901818" w:rsidRDefault="00901818" w:rsidP="00901818">
            <w:pPr>
              <w:spacing w:after="0" w:line="259" w:lineRule="auto"/>
              <w:ind w:left="0" w:right="0" w:firstLine="0"/>
            </w:pPr>
          </w:p>
          <w:p w14:paraId="7B99EC28" w14:textId="77777777" w:rsidR="00901818" w:rsidRDefault="00901818" w:rsidP="00901818">
            <w:pPr>
              <w:spacing w:after="0" w:line="259" w:lineRule="auto"/>
              <w:ind w:left="0" w:right="0" w:firstLine="0"/>
            </w:pPr>
            <w:r>
              <w:lastRenderedPageBreak/>
              <w:t>1.</w:t>
            </w:r>
          </w:p>
          <w:p w14:paraId="5B05A48E" w14:textId="77777777" w:rsidR="00901818" w:rsidRDefault="00901818" w:rsidP="00901818">
            <w:pPr>
              <w:spacing w:after="0" w:line="259" w:lineRule="auto"/>
              <w:ind w:left="0" w:right="0" w:firstLine="0"/>
            </w:pPr>
            <w:r>
              <w:t>Upravené zahrnuté dane základného subjektu za dané účtovné obdobie sa určia úpravou súčtu bežných nákladov na daň zahrnutých v jeho čistom zisku alebo čistej strate z finančného účtovníctva v súvislosti so zahrnutými daňami za dané účtovné obdobie o:</w:t>
            </w:r>
          </w:p>
          <w:p w14:paraId="0286B654" w14:textId="77777777" w:rsidR="00901818" w:rsidRDefault="00901818" w:rsidP="00901818">
            <w:pPr>
              <w:spacing w:after="0" w:line="259" w:lineRule="auto"/>
              <w:ind w:left="0" w:right="0" w:firstLine="0"/>
            </w:pPr>
          </w:p>
          <w:p w14:paraId="050D66B9" w14:textId="77777777" w:rsidR="00901818" w:rsidRDefault="00901818" w:rsidP="00901818">
            <w:pPr>
              <w:spacing w:after="0" w:line="259" w:lineRule="auto"/>
              <w:ind w:left="0" w:right="0" w:firstLine="0"/>
            </w:pPr>
          </w:p>
          <w:p w14:paraId="6E2A6F25" w14:textId="77777777" w:rsidR="00901818" w:rsidRDefault="00901818" w:rsidP="00901818">
            <w:pPr>
              <w:spacing w:after="0" w:line="259" w:lineRule="auto"/>
              <w:ind w:left="0" w:right="0" w:firstLine="0"/>
            </w:pPr>
          </w:p>
          <w:p w14:paraId="6CF6C827" w14:textId="77777777" w:rsidR="00901818" w:rsidRDefault="00901818" w:rsidP="00901818">
            <w:pPr>
              <w:spacing w:after="0" w:line="259" w:lineRule="auto"/>
              <w:ind w:left="0" w:right="0" w:firstLine="0"/>
            </w:pPr>
          </w:p>
          <w:p w14:paraId="52697C79" w14:textId="77777777" w:rsidR="00901818" w:rsidRDefault="00901818" w:rsidP="00901818">
            <w:pPr>
              <w:spacing w:after="0" w:line="259" w:lineRule="auto"/>
              <w:ind w:left="0" w:right="0" w:firstLine="0"/>
            </w:pPr>
            <w:r>
              <w:t>a)</w:t>
            </w:r>
          </w:p>
          <w:p w14:paraId="33D914FC" w14:textId="77777777" w:rsidR="00901818" w:rsidRDefault="00901818" w:rsidP="00901818">
            <w:pPr>
              <w:spacing w:after="0" w:line="259" w:lineRule="auto"/>
              <w:ind w:left="0" w:right="0" w:firstLine="0"/>
            </w:pPr>
            <w:r>
              <w:t>čistú sumu jeho položiek zvyšujúcich a znižujúcich zahrnuté dane za dané účtovné obdobie, ako sa uvádza v odsekoch 2 a 3;</w:t>
            </w:r>
          </w:p>
          <w:p w14:paraId="2A06D806" w14:textId="77777777" w:rsidR="00901818" w:rsidRDefault="00901818" w:rsidP="00901818">
            <w:pPr>
              <w:spacing w:after="0" w:line="259" w:lineRule="auto"/>
              <w:ind w:left="0" w:right="0" w:firstLine="0"/>
            </w:pPr>
            <w:r>
              <w:t>b)</w:t>
            </w:r>
          </w:p>
          <w:p w14:paraId="639A14CD" w14:textId="77777777" w:rsidR="00901818" w:rsidRDefault="00901818" w:rsidP="00901818">
            <w:pPr>
              <w:spacing w:after="0" w:line="259" w:lineRule="auto"/>
              <w:ind w:left="0" w:right="0" w:firstLine="0"/>
            </w:pPr>
            <w:r>
              <w:t>celkovú sumu úpravy odloženej dane, ako sa uvádza v článku 22, a</w:t>
            </w:r>
          </w:p>
          <w:p w14:paraId="291CE646" w14:textId="77777777" w:rsidR="00901818" w:rsidRDefault="00901818" w:rsidP="00901818">
            <w:pPr>
              <w:spacing w:after="0" w:line="259" w:lineRule="auto"/>
              <w:ind w:left="0" w:right="0" w:firstLine="0"/>
            </w:pPr>
          </w:p>
          <w:p w14:paraId="54BAD130" w14:textId="77777777" w:rsidR="00901818" w:rsidRDefault="00901818" w:rsidP="00901818">
            <w:pPr>
              <w:spacing w:after="0" w:line="259" w:lineRule="auto"/>
              <w:ind w:left="0" w:right="0" w:firstLine="0"/>
            </w:pPr>
            <w:r>
              <w:t>c)</w:t>
            </w:r>
          </w:p>
          <w:p w14:paraId="1DF7FC66" w14:textId="77777777" w:rsidR="00901818" w:rsidRDefault="00901818" w:rsidP="00901818">
            <w:pPr>
              <w:spacing w:after="0" w:line="259" w:lineRule="auto"/>
              <w:ind w:left="0" w:right="0" w:firstLine="0"/>
            </w:pPr>
            <w:r>
              <w:t>akékoľvek zvýšenie alebo zníženie zahrnutých daní zaznamenané vo vlastnom imaní alebo v inom úplnom výsledku v súvislosti so sumami zahrnutými do výpočtu oprávneného príjmu alebo oprávnenej straty, ktoré budú podliehať dani podľa miestnych daňových pravidiel.</w:t>
            </w:r>
          </w:p>
          <w:p w14:paraId="4D9AA65A" w14:textId="77777777" w:rsidR="00901818" w:rsidRDefault="00901818" w:rsidP="00901818">
            <w:pPr>
              <w:spacing w:after="0" w:line="259" w:lineRule="auto"/>
              <w:ind w:left="0" w:right="0" w:firstLine="0"/>
            </w:pPr>
          </w:p>
          <w:p w14:paraId="40ECA79B" w14:textId="77777777" w:rsidR="00901818" w:rsidRDefault="00901818" w:rsidP="00901818">
            <w:pPr>
              <w:spacing w:after="0" w:line="259" w:lineRule="auto"/>
              <w:ind w:left="0" w:right="0" w:firstLine="0"/>
            </w:pPr>
          </w:p>
          <w:p w14:paraId="51E6C823" w14:textId="77777777" w:rsidR="00901818" w:rsidRDefault="00901818" w:rsidP="00901818">
            <w:pPr>
              <w:spacing w:after="0" w:line="259" w:lineRule="auto"/>
              <w:ind w:left="0" w:right="0" w:firstLine="0"/>
            </w:pPr>
          </w:p>
          <w:p w14:paraId="1D98D6F6" w14:textId="77777777" w:rsidR="00901818" w:rsidRDefault="00901818" w:rsidP="00901818">
            <w:pPr>
              <w:spacing w:after="0" w:line="259" w:lineRule="auto"/>
              <w:ind w:left="0" w:right="0" w:firstLine="0"/>
            </w:pPr>
          </w:p>
        </w:tc>
        <w:tc>
          <w:tcPr>
            <w:tcW w:w="850" w:type="dxa"/>
          </w:tcPr>
          <w:p w14:paraId="0B7B5298"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151C3FAD" w14:textId="77777777" w:rsidR="00901818" w:rsidRPr="006124D0" w:rsidRDefault="00901818" w:rsidP="00901818">
            <w:pPr>
              <w:spacing w:after="0" w:line="259" w:lineRule="auto"/>
              <w:ind w:left="0" w:right="0" w:firstLine="0"/>
              <w:jc w:val="center"/>
              <w:rPr>
                <w:b/>
              </w:rPr>
            </w:pPr>
          </w:p>
        </w:tc>
        <w:tc>
          <w:tcPr>
            <w:tcW w:w="709" w:type="dxa"/>
          </w:tcPr>
          <w:p w14:paraId="77C39AFF" w14:textId="77777777" w:rsidR="00901818" w:rsidRDefault="00901818" w:rsidP="00901818">
            <w:pPr>
              <w:spacing w:after="0" w:line="259" w:lineRule="auto"/>
              <w:ind w:left="2" w:right="0" w:firstLine="0"/>
              <w:jc w:val="left"/>
            </w:pPr>
          </w:p>
        </w:tc>
        <w:tc>
          <w:tcPr>
            <w:tcW w:w="851" w:type="dxa"/>
          </w:tcPr>
          <w:p w14:paraId="261E2FF6" w14:textId="77777777" w:rsidR="00901818" w:rsidRDefault="00901818" w:rsidP="00901818">
            <w:pPr>
              <w:spacing w:after="0" w:line="259" w:lineRule="auto"/>
              <w:ind w:left="0" w:right="0" w:firstLine="0"/>
              <w:jc w:val="left"/>
              <w:rPr>
                <w:b/>
              </w:rPr>
            </w:pPr>
            <w:r>
              <w:rPr>
                <w:b/>
              </w:rPr>
              <w:t>§ 16 ods. 1</w:t>
            </w:r>
          </w:p>
          <w:p w14:paraId="6F22A5A3" w14:textId="77777777" w:rsidR="00901818" w:rsidRDefault="00901818" w:rsidP="00901818">
            <w:pPr>
              <w:spacing w:after="0" w:line="259" w:lineRule="auto"/>
              <w:ind w:left="0" w:right="0" w:firstLine="0"/>
              <w:jc w:val="left"/>
            </w:pPr>
          </w:p>
        </w:tc>
        <w:tc>
          <w:tcPr>
            <w:tcW w:w="3827" w:type="dxa"/>
          </w:tcPr>
          <w:p w14:paraId="1F39640A" w14:textId="77777777" w:rsidR="00901818" w:rsidRPr="00A15BDF" w:rsidRDefault="00901818" w:rsidP="00901818">
            <w:pPr>
              <w:spacing w:after="0" w:line="259" w:lineRule="auto"/>
              <w:ind w:right="0"/>
              <w:jc w:val="center"/>
            </w:pPr>
            <w:r w:rsidRPr="00A15BDF">
              <w:t>TRETIA ČASŤ</w:t>
            </w:r>
          </w:p>
          <w:p w14:paraId="77BF96FE" w14:textId="77777777" w:rsidR="00901818" w:rsidRPr="00A15BDF" w:rsidRDefault="00901818" w:rsidP="00901818">
            <w:pPr>
              <w:spacing w:after="0" w:line="259" w:lineRule="auto"/>
              <w:ind w:right="0"/>
              <w:jc w:val="center"/>
            </w:pPr>
            <w:r w:rsidRPr="00A15BDF">
              <w:t>VÝPOČET UPRAVENÝCH ZAHRNUTÝCH DANÍ</w:t>
            </w:r>
          </w:p>
          <w:p w14:paraId="0C10736E" w14:textId="77777777" w:rsidR="00901818" w:rsidRPr="00A15BDF" w:rsidRDefault="00901818" w:rsidP="00901818">
            <w:pPr>
              <w:spacing w:after="0" w:line="259" w:lineRule="auto"/>
              <w:ind w:right="0"/>
              <w:jc w:val="center"/>
            </w:pPr>
            <w:r w:rsidRPr="00A15BDF">
              <w:t>§ 16</w:t>
            </w:r>
          </w:p>
          <w:p w14:paraId="6E28FED3" w14:textId="77777777" w:rsidR="00901818" w:rsidRPr="00A15BDF" w:rsidRDefault="00901818" w:rsidP="00901818">
            <w:pPr>
              <w:spacing w:after="0" w:line="259" w:lineRule="auto"/>
              <w:ind w:right="0"/>
              <w:jc w:val="center"/>
            </w:pPr>
            <w:r w:rsidRPr="00A15BDF">
              <w:t>Upravené zahrnuté dane</w:t>
            </w:r>
          </w:p>
          <w:p w14:paraId="35C4E9E0" w14:textId="77777777" w:rsidR="00901818" w:rsidRDefault="00901818" w:rsidP="00901818">
            <w:pPr>
              <w:spacing w:after="0" w:line="259" w:lineRule="auto"/>
              <w:ind w:right="0"/>
            </w:pPr>
            <w:r>
              <w:lastRenderedPageBreak/>
              <w:t>(1)</w:t>
            </w:r>
            <w:r>
              <w:tab/>
              <w:t xml:space="preserve">Suma </w:t>
            </w:r>
            <w:r w:rsidRPr="007A77C5">
              <w:t>upravených zahrnutých daní základného subjektu za príslušné účtovné obdobie je suma zahrnutých daní vykázaných v zisku alebo strate základného subjektu z finančného účtovníctva ako splatné náklady na daň z príjmov za príslušné účtovné obdobie</w:t>
            </w:r>
          </w:p>
          <w:p w14:paraId="5E4D0EB7" w14:textId="77777777" w:rsidR="00901818" w:rsidRDefault="00901818" w:rsidP="00901818">
            <w:pPr>
              <w:spacing w:after="0" w:line="259" w:lineRule="auto"/>
              <w:ind w:right="0"/>
            </w:pPr>
          </w:p>
          <w:p w14:paraId="4D3A623D" w14:textId="77777777" w:rsidR="00901818" w:rsidRDefault="00901818" w:rsidP="00901818">
            <w:pPr>
              <w:spacing w:after="0" w:line="259" w:lineRule="auto"/>
              <w:ind w:right="0"/>
            </w:pPr>
            <w:r>
              <w:t>a)</w:t>
            </w:r>
            <w:r>
              <w:tab/>
              <w:t xml:space="preserve">upravená o položky zvyšujúce a znižujúce zahrnuté dane za príslušné účtovné obdobie podľa § 17, </w:t>
            </w:r>
          </w:p>
          <w:p w14:paraId="53D79D3E" w14:textId="77777777" w:rsidR="00901818" w:rsidRDefault="00901818" w:rsidP="00901818">
            <w:pPr>
              <w:spacing w:after="0" w:line="259" w:lineRule="auto"/>
              <w:ind w:right="0"/>
            </w:pPr>
          </w:p>
          <w:p w14:paraId="11B8409F" w14:textId="77777777" w:rsidR="00901818" w:rsidRDefault="00901818" w:rsidP="00901818">
            <w:pPr>
              <w:spacing w:after="0" w:line="259" w:lineRule="auto"/>
              <w:ind w:right="0"/>
            </w:pPr>
            <w:r>
              <w:t>b)</w:t>
            </w:r>
            <w:r>
              <w:tab/>
              <w:t>upravená o sumu upravenej odloženej dane z príjmov podľa § 18,</w:t>
            </w:r>
          </w:p>
          <w:p w14:paraId="6493D938" w14:textId="77777777" w:rsidR="00901818" w:rsidRDefault="00901818" w:rsidP="00901818">
            <w:pPr>
              <w:spacing w:after="0" w:line="259" w:lineRule="auto"/>
              <w:ind w:right="0"/>
            </w:pPr>
          </w:p>
          <w:p w14:paraId="170121CC" w14:textId="77777777" w:rsidR="00901818" w:rsidRDefault="00901818" w:rsidP="00901818">
            <w:pPr>
              <w:spacing w:after="0" w:line="259" w:lineRule="auto"/>
              <w:ind w:right="0"/>
            </w:pPr>
            <w:r>
              <w:t>c)</w:t>
            </w:r>
            <w:r>
              <w:tab/>
              <w:t>zvýšená alebo znížená o zahrnuté dane vykázané vo vlastnom imaní alebo v inom úplnom výsledku základného subjektu v súvislosti so sumami zahrnutými vo výpočte oprávneného príjmu alebo oprávnenej straty základného subjektu, ak sú tieto sumy predmetnom dane z príjmov podľa osobitného predpisu.</w:t>
            </w:r>
            <w:r>
              <w:rPr>
                <w:vertAlign w:val="superscript"/>
              </w:rPr>
              <w:t>8</w:t>
            </w:r>
            <w:r>
              <w:t xml:space="preserve">) </w:t>
            </w:r>
          </w:p>
          <w:p w14:paraId="217A4A88" w14:textId="77777777" w:rsidR="00901818" w:rsidRDefault="00901818" w:rsidP="00901818">
            <w:pPr>
              <w:spacing w:after="0" w:line="259" w:lineRule="auto"/>
              <w:ind w:left="0" w:right="0" w:firstLine="0"/>
            </w:pPr>
          </w:p>
        </w:tc>
        <w:tc>
          <w:tcPr>
            <w:tcW w:w="992" w:type="dxa"/>
          </w:tcPr>
          <w:p w14:paraId="6B89F874"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270D6B0F" w14:textId="77777777" w:rsidR="00901818" w:rsidRPr="006124D0" w:rsidRDefault="00901818" w:rsidP="00901818">
            <w:pPr>
              <w:spacing w:after="0" w:line="259" w:lineRule="auto"/>
              <w:ind w:left="0" w:right="0" w:firstLine="0"/>
              <w:jc w:val="center"/>
              <w:rPr>
                <w:b/>
              </w:rPr>
            </w:pPr>
          </w:p>
        </w:tc>
        <w:tc>
          <w:tcPr>
            <w:tcW w:w="851" w:type="dxa"/>
          </w:tcPr>
          <w:p w14:paraId="48D0EE19" w14:textId="77777777" w:rsidR="00901818" w:rsidRPr="00665AF4" w:rsidRDefault="00901818" w:rsidP="00901818">
            <w:pPr>
              <w:spacing w:after="0" w:line="259" w:lineRule="auto"/>
              <w:ind w:left="0" w:right="0" w:firstLine="0"/>
              <w:rPr>
                <w:sz w:val="20"/>
                <w:szCs w:val="20"/>
              </w:rPr>
            </w:pPr>
            <w:r>
              <w:rPr>
                <w:rStyle w:val="Odkaznapoznmkupodiarou"/>
                <w:sz w:val="20"/>
                <w:szCs w:val="20"/>
              </w:rPr>
              <w:t>8</w:t>
            </w:r>
            <w:r w:rsidRPr="00665AF4">
              <w:rPr>
                <w:sz w:val="20"/>
                <w:szCs w:val="20"/>
              </w:rPr>
              <w:t xml:space="preserve">)  Zákon č. 595/2003 Z. z. v znení neskorších </w:t>
            </w:r>
            <w:r w:rsidRPr="00665AF4">
              <w:rPr>
                <w:sz w:val="20"/>
                <w:szCs w:val="20"/>
              </w:rPr>
              <w:lastRenderedPageBreak/>
              <w:t>predpisov.</w:t>
            </w:r>
          </w:p>
        </w:tc>
        <w:tc>
          <w:tcPr>
            <w:tcW w:w="567" w:type="dxa"/>
          </w:tcPr>
          <w:p w14:paraId="124B1225"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6503DFD8" w14:textId="77777777" w:rsidR="00901818" w:rsidRDefault="00901818" w:rsidP="00901818">
            <w:pPr>
              <w:spacing w:after="0" w:line="259" w:lineRule="auto"/>
              <w:ind w:left="0" w:right="0" w:firstLine="0"/>
              <w:jc w:val="left"/>
            </w:pPr>
          </w:p>
        </w:tc>
      </w:tr>
      <w:tr w:rsidR="00901818" w14:paraId="1E96EB35" w14:textId="77777777" w:rsidTr="006933B9">
        <w:trPr>
          <w:gridAfter w:val="1"/>
          <w:wAfter w:w="72" w:type="dxa"/>
          <w:trHeight w:val="2395"/>
        </w:trPr>
        <w:tc>
          <w:tcPr>
            <w:tcW w:w="851" w:type="dxa"/>
          </w:tcPr>
          <w:p w14:paraId="3FA25EEE" w14:textId="77777777" w:rsidR="00901818" w:rsidRDefault="00901818" w:rsidP="00901818">
            <w:pPr>
              <w:spacing w:after="0" w:line="259" w:lineRule="auto"/>
              <w:ind w:left="0" w:right="0" w:firstLine="0"/>
              <w:jc w:val="left"/>
              <w:rPr>
                <w:b/>
              </w:rPr>
            </w:pPr>
            <w:r>
              <w:rPr>
                <w:b/>
              </w:rPr>
              <w:lastRenderedPageBreak/>
              <w:t>Čl. 21 ods. 2 písm. a)</w:t>
            </w:r>
          </w:p>
        </w:tc>
        <w:tc>
          <w:tcPr>
            <w:tcW w:w="5529" w:type="dxa"/>
          </w:tcPr>
          <w:p w14:paraId="53209E3C" w14:textId="77777777" w:rsidR="00901818" w:rsidRDefault="00901818" w:rsidP="00901818">
            <w:pPr>
              <w:spacing w:after="0" w:line="259" w:lineRule="auto"/>
              <w:ind w:left="0" w:right="0" w:firstLine="0"/>
            </w:pPr>
            <w:r>
              <w:t>2.</w:t>
            </w:r>
          </w:p>
          <w:p w14:paraId="25635278" w14:textId="77777777" w:rsidR="00901818" w:rsidRDefault="00901818" w:rsidP="00901818">
            <w:pPr>
              <w:spacing w:after="0" w:line="259" w:lineRule="auto"/>
              <w:ind w:left="0" w:right="0" w:firstLine="0"/>
            </w:pPr>
          </w:p>
          <w:p w14:paraId="6E5F83EE" w14:textId="77777777" w:rsidR="00901818" w:rsidRDefault="00901818" w:rsidP="00901818">
            <w:pPr>
              <w:spacing w:after="0" w:line="259" w:lineRule="auto"/>
              <w:ind w:left="0" w:right="0" w:firstLine="0"/>
            </w:pPr>
            <w:r>
              <w:t>Položky zvyšujúce zahrnuté dane základného subjektu za účtovné obdobie zahŕňajú:</w:t>
            </w:r>
          </w:p>
          <w:p w14:paraId="61554675" w14:textId="77777777" w:rsidR="00901818" w:rsidRDefault="00901818" w:rsidP="00901818">
            <w:pPr>
              <w:spacing w:after="0" w:line="259" w:lineRule="auto"/>
              <w:ind w:left="0" w:right="0" w:firstLine="0"/>
            </w:pPr>
          </w:p>
          <w:p w14:paraId="1F7CE03B" w14:textId="77777777" w:rsidR="00901818" w:rsidRDefault="00901818" w:rsidP="00901818">
            <w:pPr>
              <w:spacing w:after="0" w:line="259" w:lineRule="auto"/>
              <w:ind w:left="0" w:right="0" w:firstLine="0"/>
            </w:pPr>
            <w:r>
              <w:t>a)</w:t>
            </w:r>
          </w:p>
          <w:p w14:paraId="14B2F63A" w14:textId="77777777" w:rsidR="00901818" w:rsidRDefault="00901818" w:rsidP="00901818">
            <w:pPr>
              <w:spacing w:after="0" w:line="259" w:lineRule="auto"/>
              <w:ind w:left="0" w:right="0" w:firstLine="0"/>
            </w:pPr>
            <w:r>
              <w:t>akúkoľvek sumu zahrnutých daní, ktoré sa vykázali ako náklad v rámci zisku pred zdanením na finančných účtoch;</w:t>
            </w:r>
          </w:p>
          <w:p w14:paraId="309CCACA" w14:textId="77777777" w:rsidR="00901818" w:rsidRDefault="00901818" w:rsidP="00901818">
            <w:pPr>
              <w:spacing w:after="0" w:line="259" w:lineRule="auto"/>
              <w:ind w:left="0" w:right="0" w:firstLine="0"/>
            </w:pPr>
          </w:p>
        </w:tc>
        <w:tc>
          <w:tcPr>
            <w:tcW w:w="850" w:type="dxa"/>
          </w:tcPr>
          <w:p w14:paraId="0A1C784F" w14:textId="77777777" w:rsidR="00901818" w:rsidRPr="006124D0" w:rsidRDefault="00901818" w:rsidP="00901818">
            <w:pPr>
              <w:spacing w:after="0" w:line="259" w:lineRule="auto"/>
              <w:ind w:left="0" w:right="0" w:firstLine="0"/>
              <w:jc w:val="center"/>
              <w:rPr>
                <w:b/>
                <w:sz w:val="23"/>
              </w:rPr>
            </w:pPr>
            <w:r w:rsidRPr="006124D0">
              <w:rPr>
                <w:b/>
                <w:sz w:val="23"/>
              </w:rPr>
              <w:t>N</w:t>
            </w:r>
          </w:p>
          <w:p w14:paraId="014028C6" w14:textId="77777777" w:rsidR="00901818" w:rsidRPr="006124D0" w:rsidRDefault="00901818" w:rsidP="00901818">
            <w:pPr>
              <w:spacing w:after="0" w:line="259" w:lineRule="auto"/>
              <w:ind w:left="0" w:right="0" w:firstLine="0"/>
              <w:jc w:val="center"/>
              <w:rPr>
                <w:b/>
                <w:sz w:val="23"/>
              </w:rPr>
            </w:pPr>
          </w:p>
        </w:tc>
        <w:tc>
          <w:tcPr>
            <w:tcW w:w="709" w:type="dxa"/>
          </w:tcPr>
          <w:p w14:paraId="1568DEA4" w14:textId="77777777" w:rsidR="00901818" w:rsidRDefault="00901818" w:rsidP="00901818">
            <w:pPr>
              <w:spacing w:after="0" w:line="259" w:lineRule="auto"/>
              <w:ind w:left="2" w:right="0" w:firstLine="0"/>
              <w:jc w:val="left"/>
            </w:pPr>
          </w:p>
        </w:tc>
        <w:tc>
          <w:tcPr>
            <w:tcW w:w="851" w:type="dxa"/>
          </w:tcPr>
          <w:p w14:paraId="73320195" w14:textId="77777777" w:rsidR="00901818" w:rsidRDefault="00901818" w:rsidP="00901818">
            <w:pPr>
              <w:spacing w:after="0" w:line="259" w:lineRule="auto"/>
              <w:ind w:left="0" w:right="0" w:firstLine="0"/>
              <w:jc w:val="left"/>
              <w:rPr>
                <w:b/>
              </w:rPr>
            </w:pPr>
            <w:r>
              <w:rPr>
                <w:b/>
              </w:rPr>
              <w:t>§ 17 ods. 1 písm. a)</w:t>
            </w:r>
          </w:p>
          <w:p w14:paraId="6073ABD3" w14:textId="77777777" w:rsidR="00901818" w:rsidRDefault="00901818" w:rsidP="00901818">
            <w:pPr>
              <w:spacing w:after="0" w:line="259" w:lineRule="auto"/>
              <w:ind w:left="0" w:right="0" w:firstLine="0"/>
              <w:jc w:val="left"/>
              <w:rPr>
                <w:b/>
              </w:rPr>
            </w:pPr>
          </w:p>
        </w:tc>
        <w:tc>
          <w:tcPr>
            <w:tcW w:w="3827" w:type="dxa"/>
          </w:tcPr>
          <w:p w14:paraId="50939518" w14:textId="77777777" w:rsidR="00901818" w:rsidRPr="00263CE0" w:rsidRDefault="00901818" w:rsidP="00901818">
            <w:pPr>
              <w:spacing w:after="0" w:line="259" w:lineRule="auto"/>
              <w:ind w:right="0"/>
              <w:jc w:val="center"/>
              <w:rPr>
                <w:b/>
              </w:rPr>
            </w:pPr>
            <w:r w:rsidRPr="00263CE0">
              <w:rPr>
                <w:b/>
              </w:rPr>
              <w:t>§ 17</w:t>
            </w:r>
          </w:p>
          <w:p w14:paraId="48CB9295" w14:textId="77777777" w:rsidR="00901818" w:rsidRPr="00ED6AD7" w:rsidRDefault="00901818" w:rsidP="00901818">
            <w:pPr>
              <w:pStyle w:val="Odsekzoznamu"/>
              <w:spacing w:after="120" w:line="240" w:lineRule="auto"/>
              <w:ind w:left="0"/>
              <w:contextualSpacing w:val="0"/>
              <w:jc w:val="center"/>
              <w:rPr>
                <w:rFonts w:ascii="Times New Roman" w:hAnsi="Times New Roman" w:cs="Times New Roman"/>
                <w:b/>
                <w:sz w:val="24"/>
                <w:szCs w:val="24"/>
              </w:rPr>
            </w:pPr>
            <w:r w:rsidRPr="00ED6AD7">
              <w:rPr>
                <w:rFonts w:ascii="Times New Roman" w:hAnsi="Times New Roman" w:cs="Times New Roman"/>
                <w:b/>
                <w:sz w:val="24"/>
                <w:szCs w:val="24"/>
              </w:rPr>
              <w:t>Položky zvyšujúce</w:t>
            </w:r>
            <w:r>
              <w:rPr>
                <w:rFonts w:ascii="Times New Roman" w:hAnsi="Times New Roman" w:cs="Times New Roman"/>
                <w:b/>
                <w:sz w:val="24"/>
                <w:szCs w:val="24"/>
              </w:rPr>
              <w:t xml:space="preserve"> zahrnuté dane</w:t>
            </w:r>
            <w:r w:rsidRPr="00ED6AD7">
              <w:rPr>
                <w:rFonts w:ascii="Times New Roman" w:hAnsi="Times New Roman" w:cs="Times New Roman"/>
                <w:b/>
                <w:sz w:val="24"/>
                <w:szCs w:val="24"/>
              </w:rPr>
              <w:t xml:space="preserve"> a znižujúce zahrnuté dane</w:t>
            </w:r>
          </w:p>
          <w:p w14:paraId="44C3484D" w14:textId="77777777" w:rsidR="00901818" w:rsidRDefault="00901818" w:rsidP="00901818">
            <w:pPr>
              <w:spacing w:after="0" w:line="259" w:lineRule="auto"/>
              <w:ind w:right="0"/>
            </w:pPr>
          </w:p>
          <w:p w14:paraId="12B99A93" w14:textId="1EA7915E" w:rsidR="00901818" w:rsidRDefault="00901818" w:rsidP="00901818">
            <w:pPr>
              <w:spacing w:after="0" w:line="259" w:lineRule="auto"/>
              <w:ind w:right="0"/>
            </w:pPr>
            <w:r>
              <w:t>(1)</w:t>
            </w:r>
            <w:r>
              <w:tab/>
              <w:t>Položky zvyšujúce zahrnuté dane základného subjektu za príslušné účtovné obdobie sú sumy</w:t>
            </w:r>
          </w:p>
          <w:p w14:paraId="756BC2C1" w14:textId="47C52DF3" w:rsidR="00901818" w:rsidRDefault="00901818" w:rsidP="00901818">
            <w:pPr>
              <w:spacing w:after="0" w:line="259" w:lineRule="auto"/>
              <w:ind w:right="0"/>
            </w:pPr>
            <w:r>
              <w:t>a) zahrnutých daní, ktoré sa vykázali na finančných účtoch ako náklad v zisku pred zdanením,</w:t>
            </w:r>
            <w:r>
              <w:rPr>
                <w:vertAlign w:val="superscript"/>
              </w:rPr>
              <w:t>9)</w:t>
            </w:r>
          </w:p>
          <w:p w14:paraId="421B5FA6" w14:textId="77777777" w:rsidR="00901818" w:rsidRPr="00263CE0" w:rsidRDefault="00901818" w:rsidP="00901818">
            <w:pPr>
              <w:spacing w:after="0" w:line="259" w:lineRule="auto"/>
              <w:ind w:right="0"/>
              <w:jc w:val="center"/>
              <w:rPr>
                <w:b/>
              </w:rPr>
            </w:pPr>
          </w:p>
        </w:tc>
        <w:tc>
          <w:tcPr>
            <w:tcW w:w="992" w:type="dxa"/>
          </w:tcPr>
          <w:p w14:paraId="2F312EC2" w14:textId="77777777" w:rsidR="00901818" w:rsidRPr="006124D0" w:rsidRDefault="00901818" w:rsidP="00901818">
            <w:pPr>
              <w:spacing w:after="0" w:line="259" w:lineRule="auto"/>
              <w:ind w:left="0" w:right="0" w:firstLine="0"/>
              <w:jc w:val="center"/>
              <w:rPr>
                <w:b/>
              </w:rPr>
            </w:pPr>
            <w:r w:rsidRPr="006124D0">
              <w:rPr>
                <w:b/>
                <w:sz w:val="23"/>
              </w:rPr>
              <w:t>Ú</w:t>
            </w:r>
          </w:p>
          <w:p w14:paraId="0CDB9EF2" w14:textId="77777777" w:rsidR="00901818" w:rsidRPr="006124D0" w:rsidRDefault="00901818" w:rsidP="00901818">
            <w:pPr>
              <w:spacing w:after="0" w:line="259" w:lineRule="auto"/>
              <w:ind w:left="0" w:right="0" w:firstLine="0"/>
              <w:jc w:val="center"/>
              <w:rPr>
                <w:b/>
                <w:sz w:val="23"/>
              </w:rPr>
            </w:pPr>
          </w:p>
        </w:tc>
        <w:tc>
          <w:tcPr>
            <w:tcW w:w="851" w:type="dxa"/>
          </w:tcPr>
          <w:p w14:paraId="606D74EA" w14:textId="31DA838A" w:rsidR="00901818" w:rsidRPr="000B0BB9" w:rsidRDefault="00901818" w:rsidP="00901818">
            <w:pPr>
              <w:spacing w:after="0" w:line="259" w:lineRule="auto"/>
              <w:ind w:left="2" w:right="0" w:firstLine="0"/>
              <w:rPr>
                <w:sz w:val="18"/>
                <w:szCs w:val="18"/>
              </w:rPr>
            </w:pPr>
            <w:r w:rsidRPr="000B0BB9">
              <w:rPr>
                <w:sz w:val="18"/>
                <w:szCs w:val="18"/>
              </w:rPr>
              <w:t>Zákon č. 235/2012 Z. z. o osobitnom odvode z podnikania v regulovaných odvetviach a o zmene a doplnení niektorých zákonov</w:t>
            </w:r>
            <w:r>
              <w:rPr>
                <w:sz w:val="18"/>
                <w:szCs w:val="18"/>
              </w:rPr>
              <w:t xml:space="preserve"> v znení neskorších predpisov</w:t>
            </w:r>
            <w:r w:rsidRPr="000B0BB9">
              <w:rPr>
                <w:sz w:val="18"/>
                <w:szCs w:val="18"/>
              </w:rPr>
              <w:t>.</w:t>
            </w:r>
          </w:p>
          <w:p w14:paraId="622B2E64" w14:textId="3BB31006" w:rsidR="00901818" w:rsidRDefault="00901818" w:rsidP="00901818">
            <w:pPr>
              <w:spacing w:after="0" w:line="259" w:lineRule="auto"/>
              <w:ind w:left="2" w:right="0" w:firstLine="0"/>
            </w:pPr>
            <w:r w:rsidRPr="000B0BB9">
              <w:rPr>
                <w:sz w:val="18"/>
                <w:szCs w:val="18"/>
              </w:rPr>
              <w:t xml:space="preserve">Zákon č. 519/2022 Z. z. o solidárnom príspevku z činností v odvetviach ropy, zemného plynu, uhlia a rafinérií a o doplnení </w:t>
            </w:r>
            <w:r w:rsidRPr="000B0BB9">
              <w:rPr>
                <w:sz w:val="18"/>
                <w:szCs w:val="18"/>
              </w:rPr>
              <w:lastRenderedPageBreak/>
              <w:t>niektorých zákonov</w:t>
            </w:r>
            <w:r>
              <w:rPr>
                <w:sz w:val="18"/>
                <w:szCs w:val="18"/>
              </w:rPr>
              <w:t xml:space="preserve"> </w:t>
            </w:r>
            <w:r w:rsidRPr="006569A5">
              <w:rPr>
                <w:sz w:val="18"/>
                <w:szCs w:val="18"/>
              </w:rPr>
              <w:t>v znení zákona č. 124/2023 Z. z</w:t>
            </w:r>
            <w:r w:rsidRPr="000B0BB9">
              <w:rPr>
                <w:sz w:val="18"/>
                <w:szCs w:val="18"/>
              </w:rPr>
              <w:t>.</w:t>
            </w:r>
          </w:p>
        </w:tc>
        <w:tc>
          <w:tcPr>
            <w:tcW w:w="567" w:type="dxa"/>
          </w:tcPr>
          <w:p w14:paraId="2D9F960F"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5E4C8E38" w14:textId="77777777" w:rsidR="00901818" w:rsidRPr="00A15BDF" w:rsidRDefault="00901818" w:rsidP="00901818">
            <w:pPr>
              <w:spacing w:line="238" w:lineRule="auto"/>
              <w:ind w:left="0" w:right="0" w:firstLine="0"/>
              <w:jc w:val="center"/>
              <w:rPr>
                <w:b/>
              </w:rPr>
            </w:pPr>
          </w:p>
        </w:tc>
        <w:tc>
          <w:tcPr>
            <w:tcW w:w="992" w:type="dxa"/>
          </w:tcPr>
          <w:p w14:paraId="39F8F334" w14:textId="77777777" w:rsidR="00901818" w:rsidRDefault="00901818" w:rsidP="00901818">
            <w:pPr>
              <w:spacing w:after="0" w:line="259" w:lineRule="auto"/>
              <w:ind w:left="0" w:right="0" w:firstLine="0"/>
              <w:jc w:val="left"/>
            </w:pPr>
          </w:p>
        </w:tc>
      </w:tr>
      <w:tr w:rsidR="00901818" w14:paraId="41C2A3F3" w14:textId="77777777" w:rsidTr="00FF2A5E">
        <w:trPr>
          <w:gridAfter w:val="1"/>
          <w:wAfter w:w="72" w:type="dxa"/>
          <w:trHeight w:val="1261"/>
        </w:trPr>
        <w:tc>
          <w:tcPr>
            <w:tcW w:w="851" w:type="dxa"/>
          </w:tcPr>
          <w:p w14:paraId="1ECA1783" w14:textId="77777777" w:rsidR="00901818" w:rsidRDefault="00901818" w:rsidP="00901818">
            <w:pPr>
              <w:spacing w:after="0" w:line="259" w:lineRule="auto"/>
              <w:ind w:left="0" w:right="0" w:firstLine="0"/>
              <w:jc w:val="left"/>
              <w:rPr>
                <w:b/>
              </w:rPr>
            </w:pPr>
            <w:r>
              <w:rPr>
                <w:b/>
              </w:rPr>
              <w:t>Čl. 21 ods. 2 písm. b)</w:t>
            </w:r>
          </w:p>
        </w:tc>
        <w:tc>
          <w:tcPr>
            <w:tcW w:w="5529" w:type="dxa"/>
          </w:tcPr>
          <w:p w14:paraId="49F4CC77" w14:textId="77777777" w:rsidR="00901818" w:rsidRDefault="00901818" w:rsidP="00901818">
            <w:pPr>
              <w:spacing w:after="0" w:line="259" w:lineRule="auto"/>
              <w:ind w:left="0" w:right="0" w:firstLine="0"/>
            </w:pPr>
          </w:p>
          <w:p w14:paraId="4F54BCD5" w14:textId="77777777" w:rsidR="00901818" w:rsidRDefault="00901818" w:rsidP="00901818">
            <w:pPr>
              <w:spacing w:after="0" w:line="259" w:lineRule="auto"/>
              <w:ind w:left="0" w:right="0" w:firstLine="0"/>
            </w:pPr>
            <w:r>
              <w:t>b)</w:t>
            </w:r>
          </w:p>
          <w:p w14:paraId="00DD1BC9" w14:textId="77777777" w:rsidR="00901818" w:rsidRDefault="00901818" w:rsidP="00901818">
            <w:pPr>
              <w:spacing w:after="0" w:line="259" w:lineRule="auto"/>
              <w:ind w:left="0" w:right="0" w:firstLine="0"/>
            </w:pPr>
            <w:r>
              <w:t>akúkoľvek sumu oprávnenej odloženej daňovej pohľadávky súvisiacej so stratou, ktorá sa použila podľa článku 23 ods. 2;</w:t>
            </w:r>
          </w:p>
          <w:p w14:paraId="3D7FB0C8" w14:textId="77777777" w:rsidR="00901818" w:rsidRDefault="00901818" w:rsidP="00901818">
            <w:pPr>
              <w:spacing w:after="0" w:line="259" w:lineRule="auto"/>
              <w:ind w:left="0" w:right="0" w:firstLine="0"/>
            </w:pPr>
          </w:p>
        </w:tc>
        <w:tc>
          <w:tcPr>
            <w:tcW w:w="850" w:type="dxa"/>
          </w:tcPr>
          <w:p w14:paraId="66ADBC6D" w14:textId="77777777" w:rsidR="00901818" w:rsidRDefault="00901818" w:rsidP="00901818">
            <w:pPr>
              <w:spacing w:after="0" w:line="259" w:lineRule="auto"/>
              <w:ind w:left="0" w:right="0" w:firstLine="0"/>
              <w:jc w:val="center"/>
              <w:rPr>
                <w:b/>
                <w:sz w:val="23"/>
              </w:rPr>
            </w:pPr>
            <w:r>
              <w:rPr>
                <w:b/>
                <w:sz w:val="23"/>
              </w:rPr>
              <w:t>N</w:t>
            </w:r>
          </w:p>
          <w:p w14:paraId="322289C0" w14:textId="77777777" w:rsidR="00901818" w:rsidRPr="006124D0" w:rsidRDefault="00901818" w:rsidP="00901818">
            <w:pPr>
              <w:spacing w:after="0" w:line="259" w:lineRule="auto"/>
              <w:ind w:left="0" w:right="0" w:firstLine="0"/>
              <w:jc w:val="center"/>
              <w:rPr>
                <w:b/>
                <w:sz w:val="23"/>
              </w:rPr>
            </w:pPr>
          </w:p>
        </w:tc>
        <w:tc>
          <w:tcPr>
            <w:tcW w:w="709" w:type="dxa"/>
          </w:tcPr>
          <w:p w14:paraId="720B50A8" w14:textId="77777777" w:rsidR="00901818" w:rsidRDefault="00901818" w:rsidP="00901818">
            <w:pPr>
              <w:spacing w:after="0" w:line="259" w:lineRule="auto"/>
              <w:ind w:left="2" w:right="0" w:firstLine="0"/>
              <w:jc w:val="left"/>
            </w:pPr>
          </w:p>
        </w:tc>
        <w:tc>
          <w:tcPr>
            <w:tcW w:w="851" w:type="dxa"/>
          </w:tcPr>
          <w:p w14:paraId="372228EE" w14:textId="77777777" w:rsidR="00901818" w:rsidRDefault="00901818" w:rsidP="00901818">
            <w:pPr>
              <w:spacing w:after="0" w:line="259" w:lineRule="auto"/>
              <w:ind w:left="0" w:right="0" w:firstLine="0"/>
              <w:jc w:val="left"/>
              <w:rPr>
                <w:b/>
              </w:rPr>
            </w:pPr>
          </w:p>
        </w:tc>
        <w:tc>
          <w:tcPr>
            <w:tcW w:w="3827" w:type="dxa"/>
          </w:tcPr>
          <w:p w14:paraId="3488FB84" w14:textId="77777777" w:rsidR="00901818" w:rsidRPr="00263CE0" w:rsidRDefault="00901818" w:rsidP="00901818">
            <w:pPr>
              <w:spacing w:after="0" w:line="259" w:lineRule="auto"/>
              <w:ind w:right="0"/>
              <w:jc w:val="center"/>
              <w:rPr>
                <w:b/>
              </w:rPr>
            </w:pPr>
          </w:p>
        </w:tc>
        <w:tc>
          <w:tcPr>
            <w:tcW w:w="992" w:type="dxa"/>
          </w:tcPr>
          <w:p w14:paraId="0625D49E" w14:textId="77777777" w:rsidR="00901818" w:rsidRDefault="00901818" w:rsidP="00901818">
            <w:pPr>
              <w:spacing w:after="0" w:line="259" w:lineRule="auto"/>
              <w:ind w:left="0" w:right="0" w:firstLine="0"/>
              <w:jc w:val="center"/>
              <w:rPr>
                <w:b/>
                <w:sz w:val="23"/>
              </w:rPr>
            </w:pPr>
            <w:r>
              <w:rPr>
                <w:b/>
                <w:sz w:val="23"/>
              </w:rPr>
              <w:t>n.a.</w:t>
            </w:r>
          </w:p>
          <w:p w14:paraId="745A66D2" w14:textId="77777777" w:rsidR="00901818" w:rsidRPr="006124D0" w:rsidRDefault="00901818" w:rsidP="00901818">
            <w:pPr>
              <w:spacing w:after="0" w:line="259" w:lineRule="auto"/>
              <w:ind w:left="0" w:right="0" w:firstLine="0"/>
              <w:jc w:val="center"/>
              <w:rPr>
                <w:b/>
                <w:sz w:val="23"/>
              </w:rPr>
            </w:pPr>
          </w:p>
        </w:tc>
        <w:tc>
          <w:tcPr>
            <w:tcW w:w="851" w:type="dxa"/>
          </w:tcPr>
          <w:p w14:paraId="4B2773AF" w14:textId="77777777" w:rsidR="00901818" w:rsidRPr="001837ED" w:rsidRDefault="00901818" w:rsidP="00901818">
            <w:pPr>
              <w:spacing w:after="0" w:line="259" w:lineRule="auto"/>
              <w:ind w:left="0" w:right="0" w:firstLine="0"/>
              <w:rPr>
                <w:sz w:val="18"/>
                <w:szCs w:val="18"/>
              </w:rPr>
            </w:pPr>
            <w:r w:rsidRPr="002A3F54">
              <w:rPr>
                <w:sz w:val="18"/>
                <w:szCs w:val="18"/>
              </w:rPr>
              <w:t>Ustanovenia špecifické pre vnútroštátne daňové systémy iných členských štátov EÚ, ktoré je z implementačného hľadiska (pri prevzatí vnútroštátnej dorovnávcej dane) pre Slovenskú republik</w:t>
            </w:r>
            <w:r w:rsidRPr="002A3F54">
              <w:rPr>
                <w:sz w:val="18"/>
                <w:szCs w:val="18"/>
              </w:rPr>
              <w:lastRenderedPageBreak/>
              <w:t>u irelevantné.</w:t>
            </w:r>
            <w:r>
              <w:rPr>
                <w:sz w:val="18"/>
                <w:szCs w:val="18"/>
              </w:rPr>
              <w:t xml:space="preserve"> P</w:t>
            </w:r>
            <w:r w:rsidRPr="00FF42DE">
              <w:rPr>
                <w:sz w:val="18"/>
                <w:szCs w:val="18"/>
              </w:rPr>
              <w:t>redmetné ustanovenia slovenský daňový systém nepozná a z tohto dôvodu ich ani nie je možné v podmienkach SR uplatňovať. Smernica ich zavádza pre vybrané špecifické daňové systémy iných štátov.</w:t>
            </w:r>
            <w:r>
              <w:rPr>
                <w:sz w:val="18"/>
                <w:szCs w:val="18"/>
              </w:rPr>
              <w:t xml:space="preserve"> </w:t>
            </w:r>
            <w:r>
              <w:rPr>
                <w:sz w:val="16"/>
                <w:szCs w:val="16"/>
              </w:rPr>
              <w:t xml:space="preserve">Neimplementované </w:t>
            </w:r>
            <w:r w:rsidRPr="009C548F">
              <w:rPr>
                <w:sz w:val="16"/>
                <w:szCs w:val="16"/>
              </w:rPr>
              <w:t>na zá</w:t>
            </w:r>
            <w:r>
              <w:rPr>
                <w:sz w:val="16"/>
                <w:szCs w:val="16"/>
              </w:rPr>
              <w:t xml:space="preserve">klade recitálu č. 24 smernice </w:t>
            </w:r>
            <w:r w:rsidRPr="00375114">
              <w:rPr>
                <w:sz w:val="16"/>
                <w:szCs w:val="16"/>
              </w:rPr>
              <w:t xml:space="preserve">a dokumentu </w:t>
            </w:r>
            <w:r w:rsidRPr="00375114">
              <w:rPr>
                <w:sz w:val="16"/>
                <w:szCs w:val="16"/>
              </w:rPr>
              <w:lastRenderedPageBreak/>
              <w:t>Daňové výzvy vyplývajúce z digitalizácie hospodárstva – administratívne usmernenie ku globálnym modelovým pravidlám proti narúšaniu základu dane (druhý pilier) z 1. februára 2023.</w:t>
            </w:r>
          </w:p>
          <w:p w14:paraId="438DE1E8" w14:textId="77777777" w:rsidR="00901818" w:rsidRDefault="00901818" w:rsidP="00901818">
            <w:pPr>
              <w:spacing w:after="0" w:line="259" w:lineRule="auto"/>
              <w:ind w:left="2" w:right="0" w:firstLine="0"/>
            </w:pPr>
          </w:p>
        </w:tc>
        <w:tc>
          <w:tcPr>
            <w:tcW w:w="567" w:type="dxa"/>
          </w:tcPr>
          <w:p w14:paraId="35205940" w14:textId="77777777" w:rsidR="00901818" w:rsidRDefault="00901818" w:rsidP="00901818">
            <w:pPr>
              <w:spacing w:line="238" w:lineRule="auto"/>
              <w:ind w:left="0" w:right="0" w:firstLine="0"/>
              <w:jc w:val="center"/>
            </w:pPr>
            <w:r w:rsidRPr="00E220DB">
              <w:rPr>
                <w:b/>
              </w:rPr>
              <w:lastRenderedPageBreak/>
              <w:t>GP-</w:t>
            </w:r>
            <w:r>
              <w:rPr>
                <w:b/>
              </w:rPr>
              <w:t>N</w:t>
            </w:r>
          </w:p>
        </w:tc>
        <w:tc>
          <w:tcPr>
            <w:tcW w:w="992" w:type="dxa"/>
          </w:tcPr>
          <w:p w14:paraId="350CA92B" w14:textId="77777777" w:rsidR="00901818" w:rsidRDefault="00901818" w:rsidP="00901818">
            <w:pPr>
              <w:spacing w:after="0" w:line="259" w:lineRule="auto"/>
              <w:ind w:left="0" w:right="0" w:firstLine="0"/>
              <w:jc w:val="left"/>
            </w:pPr>
          </w:p>
        </w:tc>
      </w:tr>
      <w:tr w:rsidR="00901818" w14:paraId="7DC88D56" w14:textId="77777777" w:rsidTr="006933B9">
        <w:trPr>
          <w:gridAfter w:val="1"/>
          <w:wAfter w:w="72" w:type="dxa"/>
          <w:trHeight w:val="2395"/>
        </w:trPr>
        <w:tc>
          <w:tcPr>
            <w:tcW w:w="851" w:type="dxa"/>
          </w:tcPr>
          <w:p w14:paraId="63186622" w14:textId="77777777" w:rsidR="00901818" w:rsidRDefault="00901818" w:rsidP="00901818">
            <w:pPr>
              <w:spacing w:after="0" w:line="259" w:lineRule="auto"/>
              <w:ind w:left="0" w:right="0" w:firstLine="0"/>
              <w:jc w:val="left"/>
              <w:rPr>
                <w:b/>
              </w:rPr>
            </w:pPr>
            <w:r>
              <w:rPr>
                <w:b/>
              </w:rPr>
              <w:lastRenderedPageBreak/>
              <w:t>Čl. 21 ods. 2 písm. c) a d)</w:t>
            </w:r>
          </w:p>
          <w:p w14:paraId="3A1323C8" w14:textId="77777777" w:rsidR="00901818" w:rsidRDefault="00901818" w:rsidP="00901818">
            <w:pPr>
              <w:spacing w:after="0" w:line="259" w:lineRule="auto"/>
              <w:ind w:left="0" w:right="0" w:firstLine="0"/>
              <w:jc w:val="left"/>
              <w:rPr>
                <w:b/>
              </w:rPr>
            </w:pPr>
          </w:p>
        </w:tc>
        <w:tc>
          <w:tcPr>
            <w:tcW w:w="5529" w:type="dxa"/>
          </w:tcPr>
          <w:p w14:paraId="0B508C0C" w14:textId="77777777" w:rsidR="00901818" w:rsidRDefault="00901818" w:rsidP="00901818">
            <w:pPr>
              <w:spacing w:after="0" w:line="259" w:lineRule="auto"/>
              <w:ind w:left="0" w:right="0" w:firstLine="0"/>
            </w:pPr>
            <w:r>
              <w:t>c)</w:t>
            </w:r>
          </w:p>
          <w:p w14:paraId="2C195A6A" w14:textId="77777777" w:rsidR="00901818" w:rsidRDefault="00901818" w:rsidP="00901818">
            <w:pPr>
              <w:spacing w:after="0" w:line="259" w:lineRule="auto"/>
              <w:ind w:left="0" w:right="0" w:firstLine="0"/>
            </w:pPr>
            <w:r>
              <w:t>akúkoľvek sumu zahrnutých daní súvisiacu s neistou daňovou situáciou, ktoré boli predtým vylúčené podľa odseku 3 písm. d), ktoré sú zaplatené v danom účtovnom období, a</w:t>
            </w:r>
          </w:p>
          <w:p w14:paraId="63AE54DF" w14:textId="77777777" w:rsidR="00901818" w:rsidRDefault="00901818" w:rsidP="00901818">
            <w:pPr>
              <w:spacing w:after="0" w:line="259" w:lineRule="auto"/>
              <w:ind w:left="0" w:right="0" w:firstLine="0"/>
            </w:pPr>
          </w:p>
          <w:p w14:paraId="31FAC9FA" w14:textId="77777777" w:rsidR="00901818" w:rsidRDefault="00901818" w:rsidP="00901818">
            <w:pPr>
              <w:spacing w:after="0" w:line="259" w:lineRule="auto"/>
              <w:ind w:left="0" w:right="0" w:firstLine="0"/>
            </w:pPr>
          </w:p>
          <w:p w14:paraId="7D2342ED" w14:textId="77777777" w:rsidR="00901818" w:rsidRDefault="00901818" w:rsidP="00901818">
            <w:pPr>
              <w:spacing w:after="0" w:line="259" w:lineRule="auto"/>
              <w:ind w:left="0" w:right="0" w:firstLine="0"/>
            </w:pPr>
          </w:p>
          <w:p w14:paraId="4CCB6666" w14:textId="77777777" w:rsidR="00901818" w:rsidRDefault="00901818" w:rsidP="00901818">
            <w:pPr>
              <w:spacing w:after="0" w:line="259" w:lineRule="auto"/>
              <w:ind w:left="0" w:right="0" w:firstLine="0"/>
            </w:pPr>
          </w:p>
          <w:p w14:paraId="32242AE7" w14:textId="4A647F82" w:rsidR="00901818" w:rsidRDefault="00901818" w:rsidP="00901818">
            <w:pPr>
              <w:spacing w:after="0" w:line="259" w:lineRule="auto"/>
              <w:ind w:left="0" w:right="0" w:firstLine="0"/>
            </w:pPr>
          </w:p>
          <w:p w14:paraId="0C7C84BB" w14:textId="77777777" w:rsidR="00901818" w:rsidRDefault="00901818" w:rsidP="00901818">
            <w:pPr>
              <w:spacing w:after="0" w:line="259" w:lineRule="auto"/>
              <w:ind w:left="0" w:right="0" w:firstLine="0"/>
            </w:pPr>
          </w:p>
          <w:p w14:paraId="308E9D36" w14:textId="77777777" w:rsidR="00901818" w:rsidRDefault="00901818" w:rsidP="00901818">
            <w:pPr>
              <w:spacing w:after="0" w:line="259" w:lineRule="auto"/>
              <w:ind w:left="0" w:right="0" w:firstLine="0"/>
            </w:pPr>
          </w:p>
          <w:p w14:paraId="6A31EA6B" w14:textId="77777777" w:rsidR="00901818" w:rsidRDefault="00901818" w:rsidP="00901818">
            <w:pPr>
              <w:spacing w:after="0" w:line="259" w:lineRule="auto"/>
              <w:ind w:left="0" w:right="0" w:firstLine="0"/>
            </w:pPr>
            <w:r>
              <w:lastRenderedPageBreak/>
              <w:t>d)</w:t>
            </w:r>
          </w:p>
          <w:p w14:paraId="17FB07DB" w14:textId="77777777" w:rsidR="00901818" w:rsidRDefault="00901818" w:rsidP="00901818">
            <w:pPr>
              <w:spacing w:after="0" w:line="259" w:lineRule="auto"/>
              <w:ind w:left="0" w:right="0" w:firstLine="0"/>
            </w:pPr>
            <w:r>
              <w:t>akúkoľvek sumu zápočtu alebo refundácie v súvislosti s kvalifikovaným refundovateľným zápočtom dane, ktorý sa vykázal ako položka znižujúca bežné náklady na daň.</w:t>
            </w:r>
          </w:p>
          <w:p w14:paraId="14690F23" w14:textId="77777777" w:rsidR="00901818" w:rsidRDefault="00901818" w:rsidP="00901818">
            <w:pPr>
              <w:spacing w:after="0" w:line="259" w:lineRule="auto"/>
              <w:ind w:left="0" w:right="0" w:firstLine="0"/>
            </w:pPr>
          </w:p>
        </w:tc>
        <w:tc>
          <w:tcPr>
            <w:tcW w:w="850" w:type="dxa"/>
          </w:tcPr>
          <w:p w14:paraId="1D767C7F" w14:textId="77777777" w:rsidR="00901818" w:rsidRDefault="00901818" w:rsidP="00901818">
            <w:pPr>
              <w:spacing w:after="0" w:line="259" w:lineRule="auto"/>
              <w:ind w:left="0" w:right="0" w:firstLine="0"/>
              <w:jc w:val="center"/>
              <w:rPr>
                <w:b/>
                <w:sz w:val="23"/>
              </w:rPr>
            </w:pPr>
            <w:r>
              <w:rPr>
                <w:b/>
                <w:sz w:val="23"/>
              </w:rPr>
              <w:lastRenderedPageBreak/>
              <w:t>N</w:t>
            </w:r>
          </w:p>
          <w:p w14:paraId="6592D240" w14:textId="77777777" w:rsidR="00901818" w:rsidRDefault="00901818" w:rsidP="00901818">
            <w:pPr>
              <w:spacing w:after="0" w:line="259" w:lineRule="auto"/>
              <w:ind w:left="0" w:right="0" w:firstLine="0"/>
              <w:jc w:val="center"/>
              <w:rPr>
                <w:b/>
                <w:sz w:val="23"/>
              </w:rPr>
            </w:pPr>
          </w:p>
          <w:p w14:paraId="4C98D158" w14:textId="77777777" w:rsidR="00901818" w:rsidRDefault="00901818" w:rsidP="00901818">
            <w:pPr>
              <w:spacing w:after="0" w:line="259" w:lineRule="auto"/>
              <w:ind w:left="0" w:right="0" w:firstLine="0"/>
              <w:jc w:val="center"/>
              <w:rPr>
                <w:b/>
                <w:sz w:val="23"/>
              </w:rPr>
            </w:pPr>
          </w:p>
          <w:p w14:paraId="1DA3EC9F" w14:textId="77777777" w:rsidR="00901818" w:rsidRDefault="00901818" w:rsidP="00901818">
            <w:pPr>
              <w:spacing w:after="0" w:line="259" w:lineRule="auto"/>
              <w:ind w:left="0" w:right="0" w:firstLine="0"/>
              <w:jc w:val="center"/>
              <w:rPr>
                <w:b/>
                <w:sz w:val="23"/>
              </w:rPr>
            </w:pPr>
          </w:p>
          <w:p w14:paraId="34B94676" w14:textId="77777777" w:rsidR="00901818" w:rsidRDefault="00901818" w:rsidP="00901818">
            <w:pPr>
              <w:spacing w:after="0" w:line="259" w:lineRule="auto"/>
              <w:ind w:left="0" w:right="0" w:firstLine="0"/>
              <w:jc w:val="center"/>
              <w:rPr>
                <w:b/>
                <w:sz w:val="23"/>
              </w:rPr>
            </w:pPr>
          </w:p>
          <w:p w14:paraId="42D0E745" w14:textId="77777777" w:rsidR="00901818" w:rsidRDefault="00901818" w:rsidP="00901818">
            <w:pPr>
              <w:spacing w:after="0" w:line="259" w:lineRule="auto"/>
              <w:ind w:left="0" w:right="0" w:firstLine="0"/>
              <w:jc w:val="center"/>
              <w:rPr>
                <w:b/>
                <w:sz w:val="23"/>
              </w:rPr>
            </w:pPr>
          </w:p>
          <w:p w14:paraId="63452A11" w14:textId="77777777" w:rsidR="00901818" w:rsidRDefault="00901818" w:rsidP="00901818">
            <w:pPr>
              <w:spacing w:after="0" w:line="259" w:lineRule="auto"/>
              <w:ind w:left="0" w:right="0" w:firstLine="0"/>
              <w:jc w:val="center"/>
              <w:rPr>
                <w:b/>
                <w:sz w:val="23"/>
              </w:rPr>
            </w:pPr>
          </w:p>
          <w:p w14:paraId="6F6BAC82" w14:textId="77777777" w:rsidR="00901818" w:rsidRDefault="00901818" w:rsidP="00901818">
            <w:pPr>
              <w:spacing w:after="0" w:line="259" w:lineRule="auto"/>
              <w:ind w:left="0" w:right="0" w:firstLine="0"/>
              <w:jc w:val="center"/>
              <w:rPr>
                <w:b/>
                <w:sz w:val="23"/>
              </w:rPr>
            </w:pPr>
          </w:p>
          <w:p w14:paraId="10C5EB5E" w14:textId="77777777" w:rsidR="00901818" w:rsidRDefault="00901818" w:rsidP="00901818">
            <w:pPr>
              <w:spacing w:after="0" w:line="259" w:lineRule="auto"/>
              <w:ind w:left="0" w:right="0" w:firstLine="0"/>
              <w:jc w:val="center"/>
              <w:rPr>
                <w:b/>
                <w:sz w:val="23"/>
              </w:rPr>
            </w:pPr>
          </w:p>
          <w:p w14:paraId="13E33D9B" w14:textId="1FFCBFFE" w:rsidR="00901818" w:rsidRDefault="00901818" w:rsidP="00901818">
            <w:pPr>
              <w:spacing w:after="0" w:line="259" w:lineRule="auto"/>
              <w:ind w:left="0" w:right="0" w:firstLine="0"/>
              <w:rPr>
                <w:b/>
                <w:sz w:val="23"/>
              </w:rPr>
            </w:pPr>
          </w:p>
          <w:p w14:paraId="3E5E46BE" w14:textId="77777777" w:rsidR="00901818" w:rsidRDefault="00901818" w:rsidP="00901818">
            <w:pPr>
              <w:spacing w:after="0" w:line="259" w:lineRule="auto"/>
              <w:ind w:left="0" w:right="0" w:firstLine="0"/>
              <w:rPr>
                <w:b/>
                <w:sz w:val="23"/>
              </w:rPr>
            </w:pPr>
          </w:p>
          <w:p w14:paraId="0FBF2F97" w14:textId="77777777" w:rsidR="00901818" w:rsidRDefault="00901818" w:rsidP="00901818">
            <w:pPr>
              <w:spacing w:after="0" w:line="259" w:lineRule="auto"/>
              <w:ind w:left="0" w:right="0" w:firstLine="0"/>
              <w:jc w:val="center"/>
              <w:rPr>
                <w:b/>
                <w:sz w:val="23"/>
              </w:rPr>
            </w:pPr>
          </w:p>
          <w:p w14:paraId="349163E3" w14:textId="77777777" w:rsidR="00901818" w:rsidRPr="006124D0" w:rsidRDefault="00901818" w:rsidP="00901818">
            <w:pPr>
              <w:spacing w:after="0" w:line="259" w:lineRule="auto"/>
              <w:ind w:left="0" w:right="0" w:firstLine="0"/>
              <w:jc w:val="center"/>
              <w:rPr>
                <w:b/>
                <w:sz w:val="23"/>
              </w:rPr>
            </w:pPr>
            <w:r>
              <w:rPr>
                <w:b/>
                <w:sz w:val="23"/>
              </w:rPr>
              <w:lastRenderedPageBreak/>
              <w:t>n.a.</w:t>
            </w:r>
          </w:p>
        </w:tc>
        <w:tc>
          <w:tcPr>
            <w:tcW w:w="709" w:type="dxa"/>
          </w:tcPr>
          <w:p w14:paraId="48B1BF80" w14:textId="77777777" w:rsidR="00901818" w:rsidRDefault="00901818" w:rsidP="00901818">
            <w:pPr>
              <w:spacing w:after="0" w:line="259" w:lineRule="auto"/>
              <w:ind w:left="2" w:right="0" w:firstLine="0"/>
              <w:jc w:val="left"/>
            </w:pPr>
          </w:p>
        </w:tc>
        <w:tc>
          <w:tcPr>
            <w:tcW w:w="851" w:type="dxa"/>
          </w:tcPr>
          <w:p w14:paraId="660C68A4" w14:textId="77777777" w:rsidR="00901818" w:rsidRDefault="00901818" w:rsidP="00901818">
            <w:pPr>
              <w:spacing w:after="0" w:line="259" w:lineRule="auto"/>
              <w:ind w:left="0" w:right="0" w:firstLine="0"/>
              <w:jc w:val="left"/>
              <w:rPr>
                <w:b/>
              </w:rPr>
            </w:pPr>
            <w:r>
              <w:rPr>
                <w:b/>
              </w:rPr>
              <w:t>§ 17 ods. 1 písm. b)</w:t>
            </w:r>
          </w:p>
        </w:tc>
        <w:tc>
          <w:tcPr>
            <w:tcW w:w="3827" w:type="dxa"/>
          </w:tcPr>
          <w:p w14:paraId="05173EF0" w14:textId="426CB479" w:rsidR="00901818" w:rsidRDefault="00901818" w:rsidP="00901818">
            <w:pPr>
              <w:spacing w:after="0" w:line="259" w:lineRule="auto"/>
              <w:ind w:right="0"/>
            </w:pPr>
            <w:r>
              <w:t xml:space="preserve">b) zahrnutých daní súvisiacich s neistotou pri posudzovaní dane z príjmov,  ktoré v predchádzajúcich účtovných obdobiach znížili zahrnuté dane základného subjektu podľa odseku 2 písm. c) a ktoré sú zaplatené v príslušnom účtovnom období. </w:t>
            </w:r>
          </w:p>
          <w:p w14:paraId="67D62B1E" w14:textId="77777777" w:rsidR="00901818" w:rsidRDefault="00901818" w:rsidP="00901818">
            <w:pPr>
              <w:spacing w:after="0" w:line="259" w:lineRule="auto"/>
              <w:ind w:right="0"/>
              <w:jc w:val="center"/>
            </w:pPr>
          </w:p>
        </w:tc>
        <w:tc>
          <w:tcPr>
            <w:tcW w:w="992" w:type="dxa"/>
          </w:tcPr>
          <w:p w14:paraId="1E410501" w14:textId="77777777" w:rsidR="00901818" w:rsidRDefault="00901818" w:rsidP="00901818">
            <w:pPr>
              <w:spacing w:after="0" w:line="259" w:lineRule="auto"/>
              <w:ind w:left="0" w:right="0" w:firstLine="0"/>
              <w:jc w:val="center"/>
              <w:rPr>
                <w:b/>
                <w:sz w:val="23"/>
              </w:rPr>
            </w:pPr>
            <w:r>
              <w:rPr>
                <w:b/>
                <w:sz w:val="23"/>
              </w:rPr>
              <w:t>Ú</w:t>
            </w:r>
          </w:p>
          <w:p w14:paraId="3F69A871" w14:textId="77777777" w:rsidR="00901818" w:rsidRDefault="00901818" w:rsidP="00901818">
            <w:pPr>
              <w:spacing w:after="0" w:line="259" w:lineRule="auto"/>
              <w:ind w:left="0" w:right="0" w:firstLine="0"/>
              <w:jc w:val="center"/>
              <w:rPr>
                <w:b/>
                <w:sz w:val="23"/>
              </w:rPr>
            </w:pPr>
          </w:p>
          <w:p w14:paraId="536FCFEA" w14:textId="77777777" w:rsidR="00901818" w:rsidRDefault="00901818" w:rsidP="00901818">
            <w:pPr>
              <w:spacing w:after="0" w:line="259" w:lineRule="auto"/>
              <w:ind w:left="0" w:right="0" w:firstLine="0"/>
              <w:jc w:val="center"/>
              <w:rPr>
                <w:b/>
                <w:sz w:val="23"/>
              </w:rPr>
            </w:pPr>
          </w:p>
          <w:p w14:paraId="03882E2F" w14:textId="77777777" w:rsidR="00901818" w:rsidRDefault="00901818" w:rsidP="00901818">
            <w:pPr>
              <w:spacing w:after="0" w:line="259" w:lineRule="auto"/>
              <w:ind w:left="0" w:right="0" w:firstLine="0"/>
              <w:jc w:val="center"/>
              <w:rPr>
                <w:b/>
                <w:sz w:val="23"/>
              </w:rPr>
            </w:pPr>
          </w:p>
          <w:p w14:paraId="1A608350" w14:textId="77777777" w:rsidR="00901818" w:rsidRDefault="00901818" w:rsidP="00901818">
            <w:pPr>
              <w:spacing w:after="0" w:line="259" w:lineRule="auto"/>
              <w:ind w:left="0" w:right="0" w:firstLine="0"/>
              <w:jc w:val="center"/>
              <w:rPr>
                <w:b/>
                <w:sz w:val="23"/>
              </w:rPr>
            </w:pPr>
          </w:p>
          <w:p w14:paraId="039A5D6C" w14:textId="77777777" w:rsidR="00901818" w:rsidRDefault="00901818" w:rsidP="00901818">
            <w:pPr>
              <w:spacing w:after="0" w:line="259" w:lineRule="auto"/>
              <w:ind w:left="0" w:right="0" w:firstLine="0"/>
              <w:jc w:val="center"/>
              <w:rPr>
                <w:b/>
                <w:sz w:val="23"/>
              </w:rPr>
            </w:pPr>
          </w:p>
          <w:p w14:paraId="53FEA50A" w14:textId="77777777" w:rsidR="00901818" w:rsidRDefault="00901818" w:rsidP="00901818">
            <w:pPr>
              <w:spacing w:after="0" w:line="259" w:lineRule="auto"/>
              <w:ind w:left="0" w:right="0" w:firstLine="0"/>
              <w:jc w:val="center"/>
              <w:rPr>
                <w:b/>
                <w:sz w:val="23"/>
              </w:rPr>
            </w:pPr>
          </w:p>
          <w:p w14:paraId="6B0E624C" w14:textId="77777777" w:rsidR="00901818" w:rsidRDefault="00901818" w:rsidP="00901818">
            <w:pPr>
              <w:spacing w:after="0" w:line="259" w:lineRule="auto"/>
              <w:ind w:left="0" w:right="0" w:firstLine="0"/>
              <w:jc w:val="center"/>
              <w:rPr>
                <w:b/>
                <w:sz w:val="23"/>
              </w:rPr>
            </w:pPr>
          </w:p>
          <w:p w14:paraId="21DDEC81" w14:textId="41CCCE33" w:rsidR="00901818" w:rsidRDefault="00901818" w:rsidP="00901818">
            <w:pPr>
              <w:spacing w:after="0" w:line="259" w:lineRule="auto"/>
              <w:ind w:left="0" w:right="0" w:firstLine="0"/>
              <w:jc w:val="center"/>
              <w:rPr>
                <w:b/>
                <w:sz w:val="23"/>
              </w:rPr>
            </w:pPr>
          </w:p>
          <w:p w14:paraId="690F58EF" w14:textId="77777777" w:rsidR="00901818" w:rsidRDefault="00901818" w:rsidP="00901818">
            <w:pPr>
              <w:spacing w:after="0" w:line="259" w:lineRule="auto"/>
              <w:ind w:left="0" w:right="0" w:firstLine="0"/>
              <w:jc w:val="center"/>
              <w:rPr>
                <w:b/>
                <w:sz w:val="23"/>
              </w:rPr>
            </w:pPr>
          </w:p>
          <w:p w14:paraId="59C6E41B" w14:textId="77777777" w:rsidR="00901818" w:rsidRDefault="00901818" w:rsidP="00901818">
            <w:pPr>
              <w:spacing w:after="0" w:line="259" w:lineRule="auto"/>
              <w:ind w:left="0" w:right="0" w:firstLine="0"/>
              <w:jc w:val="center"/>
              <w:rPr>
                <w:b/>
                <w:sz w:val="23"/>
              </w:rPr>
            </w:pPr>
          </w:p>
          <w:p w14:paraId="3E29D872" w14:textId="77777777" w:rsidR="00901818" w:rsidRDefault="00901818" w:rsidP="00901818">
            <w:pPr>
              <w:spacing w:after="0" w:line="259" w:lineRule="auto"/>
              <w:ind w:left="0" w:right="0" w:firstLine="0"/>
              <w:jc w:val="center"/>
              <w:rPr>
                <w:b/>
                <w:sz w:val="23"/>
              </w:rPr>
            </w:pPr>
          </w:p>
          <w:p w14:paraId="666151D2" w14:textId="77777777" w:rsidR="00901818" w:rsidRPr="006124D0" w:rsidRDefault="00901818" w:rsidP="00901818">
            <w:pPr>
              <w:spacing w:after="0" w:line="259" w:lineRule="auto"/>
              <w:ind w:left="0" w:right="0" w:firstLine="0"/>
              <w:jc w:val="center"/>
              <w:rPr>
                <w:b/>
                <w:sz w:val="23"/>
              </w:rPr>
            </w:pPr>
            <w:r>
              <w:rPr>
                <w:b/>
                <w:sz w:val="23"/>
              </w:rPr>
              <w:lastRenderedPageBreak/>
              <w:t>n.a.</w:t>
            </w:r>
          </w:p>
        </w:tc>
        <w:tc>
          <w:tcPr>
            <w:tcW w:w="851" w:type="dxa"/>
          </w:tcPr>
          <w:p w14:paraId="3E8CDF46" w14:textId="77777777" w:rsidR="00901818" w:rsidRDefault="00901818" w:rsidP="00901818">
            <w:pPr>
              <w:spacing w:after="0" w:line="259" w:lineRule="auto"/>
              <w:ind w:left="0" w:right="0" w:firstLine="0"/>
              <w:rPr>
                <w:sz w:val="16"/>
                <w:szCs w:val="16"/>
              </w:rPr>
            </w:pPr>
          </w:p>
          <w:p w14:paraId="3D5E4F2E" w14:textId="77777777" w:rsidR="00901818" w:rsidRDefault="00901818" w:rsidP="00901818">
            <w:pPr>
              <w:spacing w:after="0" w:line="259" w:lineRule="auto"/>
              <w:ind w:left="0" w:right="0" w:firstLine="0"/>
              <w:rPr>
                <w:sz w:val="16"/>
                <w:szCs w:val="16"/>
              </w:rPr>
            </w:pPr>
          </w:p>
          <w:p w14:paraId="66106DE0" w14:textId="77777777" w:rsidR="00901818" w:rsidRDefault="00901818" w:rsidP="00901818">
            <w:pPr>
              <w:spacing w:after="0" w:line="259" w:lineRule="auto"/>
              <w:ind w:left="0" w:right="0" w:firstLine="0"/>
              <w:rPr>
                <w:sz w:val="16"/>
                <w:szCs w:val="16"/>
              </w:rPr>
            </w:pPr>
          </w:p>
          <w:p w14:paraId="1F54263C" w14:textId="77777777" w:rsidR="00901818" w:rsidRDefault="00901818" w:rsidP="00901818">
            <w:pPr>
              <w:spacing w:after="0" w:line="259" w:lineRule="auto"/>
              <w:ind w:left="0" w:right="0" w:firstLine="0"/>
              <w:rPr>
                <w:sz w:val="16"/>
                <w:szCs w:val="16"/>
              </w:rPr>
            </w:pPr>
          </w:p>
          <w:p w14:paraId="7A4B88EF" w14:textId="77777777" w:rsidR="00901818" w:rsidRDefault="00901818" w:rsidP="00901818">
            <w:pPr>
              <w:spacing w:after="0" w:line="259" w:lineRule="auto"/>
              <w:ind w:left="0" w:right="0" w:firstLine="0"/>
              <w:rPr>
                <w:sz w:val="16"/>
                <w:szCs w:val="16"/>
              </w:rPr>
            </w:pPr>
          </w:p>
          <w:p w14:paraId="3ED1416B" w14:textId="77777777" w:rsidR="00901818" w:rsidRDefault="00901818" w:rsidP="00901818">
            <w:pPr>
              <w:spacing w:after="0" w:line="259" w:lineRule="auto"/>
              <w:ind w:left="0" w:right="0" w:firstLine="0"/>
              <w:rPr>
                <w:sz w:val="16"/>
                <w:szCs w:val="16"/>
              </w:rPr>
            </w:pPr>
          </w:p>
          <w:p w14:paraId="7CC784CD" w14:textId="77777777" w:rsidR="00901818" w:rsidRDefault="00901818" w:rsidP="00901818">
            <w:pPr>
              <w:spacing w:after="0" w:line="259" w:lineRule="auto"/>
              <w:ind w:left="0" w:right="0" w:firstLine="0"/>
              <w:rPr>
                <w:sz w:val="16"/>
                <w:szCs w:val="16"/>
              </w:rPr>
            </w:pPr>
          </w:p>
          <w:p w14:paraId="0D3EB200" w14:textId="77777777" w:rsidR="00901818" w:rsidRDefault="00901818" w:rsidP="00901818">
            <w:pPr>
              <w:spacing w:after="0" w:line="259" w:lineRule="auto"/>
              <w:ind w:left="0" w:right="0" w:firstLine="0"/>
              <w:rPr>
                <w:sz w:val="16"/>
                <w:szCs w:val="16"/>
              </w:rPr>
            </w:pPr>
          </w:p>
          <w:p w14:paraId="393F517D" w14:textId="77777777" w:rsidR="00901818" w:rsidRDefault="00901818" w:rsidP="00901818">
            <w:pPr>
              <w:spacing w:after="0" w:line="259" w:lineRule="auto"/>
              <w:ind w:left="0" w:right="0" w:firstLine="0"/>
              <w:rPr>
                <w:sz w:val="16"/>
                <w:szCs w:val="16"/>
              </w:rPr>
            </w:pPr>
          </w:p>
          <w:p w14:paraId="4D25F7AF" w14:textId="77777777" w:rsidR="00901818" w:rsidRDefault="00901818" w:rsidP="00901818">
            <w:pPr>
              <w:spacing w:after="0" w:line="259" w:lineRule="auto"/>
              <w:ind w:left="0" w:right="0" w:firstLine="0"/>
              <w:rPr>
                <w:sz w:val="16"/>
                <w:szCs w:val="16"/>
              </w:rPr>
            </w:pPr>
          </w:p>
          <w:p w14:paraId="449BD528" w14:textId="77777777" w:rsidR="00901818" w:rsidRDefault="00901818" w:rsidP="00901818">
            <w:pPr>
              <w:spacing w:after="0" w:line="259" w:lineRule="auto"/>
              <w:ind w:left="0" w:right="0" w:firstLine="0"/>
              <w:rPr>
                <w:sz w:val="16"/>
                <w:szCs w:val="16"/>
              </w:rPr>
            </w:pPr>
          </w:p>
          <w:p w14:paraId="294D3E8B" w14:textId="77777777" w:rsidR="00901818" w:rsidRDefault="00901818" w:rsidP="00901818">
            <w:pPr>
              <w:spacing w:after="0" w:line="259" w:lineRule="auto"/>
              <w:ind w:left="0" w:right="0" w:firstLine="0"/>
              <w:rPr>
                <w:sz w:val="16"/>
                <w:szCs w:val="16"/>
              </w:rPr>
            </w:pPr>
          </w:p>
          <w:p w14:paraId="13651A43" w14:textId="77777777" w:rsidR="00901818" w:rsidRDefault="00901818" w:rsidP="00901818">
            <w:pPr>
              <w:spacing w:after="0" w:line="259" w:lineRule="auto"/>
              <w:ind w:left="0" w:right="0" w:firstLine="0"/>
              <w:rPr>
                <w:sz w:val="16"/>
                <w:szCs w:val="16"/>
              </w:rPr>
            </w:pPr>
          </w:p>
          <w:p w14:paraId="28AD45EC" w14:textId="0CD3C3EF" w:rsidR="00901818" w:rsidRDefault="00901818" w:rsidP="00901818">
            <w:pPr>
              <w:spacing w:after="0" w:line="259" w:lineRule="auto"/>
              <w:ind w:left="0" w:right="0" w:firstLine="0"/>
              <w:rPr>
                <w:sz w:val="16"/>
                <w:szCs w:val="16"/>
              </w:rPr>
            </w:pPr>
          </w:p>
          <w:p w14:paraId="33106C03" w14:textId="77777777" w:rsidR="00901818" w:rsidRDefault="00901818" w:rsidP="00901818">
            <w:pPr>
              <w:spacing w:after="0" w:line="259" w:lineRule="auto"/>
              <w:ind w:left="0" w:right="0" w:firstLine="0"/>
              <w:rPr>
                <w:sz w:val="16"/>
                <w:szCs w:val="16"/>
              </w:rPr>
            </w:pPr>
          </w:p>
          <w:p w14:paraId="1A603073" w14:textId="77777777" w:rsidR="00901818" w:rsidRDefault="00901818" w:rsidP="00901818">
            <w:pPr>
              <w:spacing w:after="0" w:line="259" w:lineRule="auto"/>
              <w:ind w:left="0" w:right="0" w:firstLine="0"/>
              <w:rPr>
                <w:sz w:val="16"/>
                <w:szCs w:val="16"/>
              </w:rPr>
            </w:pPr>
          </w:p>
          <w:p w14:paraId="772F6AB7" w14:textId="77777777" w:rsidR="00901818" w:rsidRDefault="00901818" w:rsidP="00901818">
            <w:pPr>
              <w:spacing w:after="0" w:line="259" w:lineRule="auto"/>
              <w:ind w:left="0" w:right="0" w:firstLine="0"/>
              <w:rPr>
                <w:sz w:val="16"/>
                <w:szCs w:val="16"/>
              </w:rPr>
            </w:pPr>
          </w:p>
          <w:p w14:paraId="711DDE7F" w14:textId="77777777" w:rsidR="00901818" w:rsidRPr="001837ED" w:rsidRDefault="00901818" w:rsidP="00901818">
            <w:pPr>
              <w:spacing w:after="0" w:line="259" w:lineRule="auto"/>
              <w:ind w:left="0" w:right="0" w:firstLine="0"/>
              <w:rPr>
                <w:sz w:val="18"/>
                <w:szCs w:val="18"/>
              </w:rPr>
            </w:pPr>
            <w:r w:rsidRPr="00BE0D7E">
              <w:rPr>
                <w:sz w:val="16"/>
                <w:szCs w:val="16"/>
              </w:rPr>
              <w:lastRenderedPageBreak/>
              <w:t>Ustanovenia špecifické pre vnútroštátne daňové systémy iných členských štátov EÚ, ktoré je z implementačného hľadiska (pri prevzatí vnútroštátnej dorovnávacej dane) pre Slovenskú republiku irelevantné.</w:t>
            </w:r>
            <w:r>
              <w:rPr>
                <w:sz w:val="16"/>
                <w:szCs w:val="16"/>
              </w:rPr>
              <w:t xml:space="preserve"> </w:t>
            </w:r>
            <w:r>
              <w:rPr>
                <w:sz w:val="18"/>
                <w:szCs w:val="18"/>
              </w:rPr>
              <w:t>P</w:t>
            </w:r>
            <w:r w:rsidRPr="00FF42DE">
              <w:rPr>
                <w:sz w:val="18"/>
                <w:szCs w:val="18"/>
              </w:rPr>
              <w:t>redmetné ustanovenia slovenský daňový systém nepozná a z tohto dôvodu ich ani nie je možné v podmien</w:t>
            </w:r>
            <w:r w:rsidRPr="00FF42DE">
              <w:rPr>
                <w:sz w:val="18"/>
                <w:szCs w:val="18"/>
              </w:rPr>
              <w:lastRenderedPageBreak/>
              <w:t>kach SR uplatňovať. Smernica ich zavádza pre vybrané špecifické daňové systémy iných štátov.</w:t>
            </w:r>
          </w:p>
          <w:p w14:paraId="21ED9D42" w14:textId="77777777" w:rsidR="00901818" w:rsidRPr="00BE0D7E" w:rsidRDefault="00901818" w:rsidP="00901818">
            <w:pPr>
              <w:spacing w:after="0" w:line="259" w:lineRule="auto"/>
              <w:ind w:left="0" w:right="0" w:firstLine="0"/>
              <w:rPr>
                <w:sz w:val="16"/>
                <w:szCs w:val="16"/>
              </w:rPr>
            </w:pPr>
          </w:p>
          <w:p w14:paraId="33B6AED7" w14:textId="77777777" w:rsidR="00901818" w:rsidRDefault="00901818" w:rsidP="00901818">
            <w:pPr>
              <w:spacing w:after="0" w:line="259" w:lineRule="auto"/>
              <w:ind w:left="2" w:right="0" w:firstLine="0"/>
            </w:pPr>
          </w:p>
        </w:tc>
        <w:tc>
          <w:tcPr>
            <w:tcW w:w="567" w:type="dxa"/>
          </w:tcPr>
          <w:p w14:paraId="025E3AFC"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740996F5" w14:textId="77777777" w:rsidR="00901818" w:rsidRPr="00A15BDF" w:rsidRDefault="00901818" w:rsidP="00901818">
            <w:pPr>
              <w:spacing w:line="238" w:lineRule="auto"/>
              <w:ind w:left="0" w:right="0" w:firstLine="0"/>
              <w:jc w:val="center"/>
              <w:rPr>
                <w:b/>
              </w:rPr>
            </w:pPr>
          </w:p>
          <w:p w14:paraId="2EF124CD" w14:textId="77777777" w:rsidR="00901818" w:rsidRPr="00A15BDF" w:rsidRDefault="00901818" w:rsidP="00901818">
            <w:pPr>
              <w:spacing w:line="238" w:lineRule="auto"/>
              <w:ind w:left="0" w:right="0" w:firstLine="0"/>
              <w:jc w:val="center"/>
              <w:rPr>
                <w:b/>
              </w:rPr>
            </w:pPr>
          </w:p>
          <w:p w14:paraId="741D9753" w14:textId="77777777" w:rsidR="00901818" w:rsidRPr="00A15BDF" w:rsidRDefault="00901818" w:rsidP="00901818">
            <w:pPr>
              <w:spacing w:line="238" w:lineRule="auto"/>
              <w:ind w:left="0" w:right="0" w:firstLine="0"/>
              <w:jc w:val="center"/>
              <w:rPr>
                <w:b/>
              </w:rPr>
            </w:pPr>
          </w:p>
          <w:p w14:paraId="2E43369A" w14:textId="77777777" w:rsidR="00901818" w:rsidRPr="00A15BDF" w:rsidRDefault="00901818" w:rsidP="00901818">
            <w:pPr>
              <w:spacing w:line="238" w:lineRule="auto"/>
              <w:ind w:left="0" w:right="0" w:firstLine="0"/>
              <w:jc w:val="center"/>
              <w:rPr>
                <w:b/>
              </w:rPr>
            </w:pPr>
          </w:p>
          <w:p w14:paraId="639277B4" w14:textId="77777777" w:rsidR="00901818" w:rsidRPr="00A15BDF" w:rsidRDefault="00901818" w:rsidP="00901818">
            <w:pPr>
              <w:spacing w:line="238" w:lineRule="auto"/>
              <w:ind w:left="0" w:right="0" w:firstLine="0"/>
              <w:jc w:val="center"/>
              <w:rPr>
                <w:b/>
              </w:rPr>
            </w:pPr>
          </w:p>
          <w:p w14:paraId="0507125B" w14:textId="77777777" w:rsidR="00901818" w:rsidRPr="00A15BDF" w:rsidRDefault="00901818" w:rsidP="00901818">
            <w:pPr>
              <w:spacing w:line="238" w:lineRule="auto"/>
              <w:ind w:left="0" w:right="0" w:firstLine="0"/>
              <w:jc w:val="center"/>
              <w:rPr>
                <w:b/>
              </w:rPr>
            </w:pPr>
          </w:p>
          <w:p w14:paraId="7B57D7FD" w14:textId="77777777" w:rsidR="00901818" w:rsidRPr="00A15BDF" w:rsidRDefault="00901818" w:rsidP="00901818">
            <w:pPr>
              <w:spacing w:line="238" w:lineRule="auto"/>
              <w:ind w:left="0" w:right="0" w:firstLine="0"/>
              <w:jc w:val="center"/>
              <w:rPr>
                <w:b/>
              </w:rPr>
            </w:pPr>
          </w:p>
          <w:p w14:paraId="7406082F" w14:textId="77777777" w:rsidR="00901818" w:rsidRPr="00A15BDF" w:rsidRDefault="00901818" w:rsidP="00901818">
            <w:pPr>
              <w:spacing w:line="238" w:lineRule="auto"/>
              <w:ind w:left="0" w:right="0" w:firstLine="0"/>
              <w:jc w:val="center"/>
              <w:rPr>
                <w:b/>
              </w:rPr>
            </w:pPr>
          </w:p>
          <w:p w14:paraId="2674D5E8" w14:textId="77777777" w:rsidR="00901818" w:rsidRPr="00A15BDF" w:rsidRDefault="00901818" w:rsidP="00901818">
            <w:pPr>
              <w:spacing w:line="238" w:lineRule="auto"/>
              <w:ind w:left="0" w:right="0" w:firstLine="0"/>
              <w:jc w:val="center"/>
              <w:rPr>
                <w:b/>
              </w:rPr>
            </w:pPr>
          </w:p>
          <w:p w14:paraId="6B3EEF3C" w14:textId="77777777" w:rsidR="00901818" w:rsidRPr="00A15BDF" w:rsidRDefault="00901818" w:rsidP="00901818">
            <w:pPr>
              <w:spacing w:line="238" w:lineRule="auto"/>
              <w:ind w:left="0" w:right="0" w:firstLine="0"/>
              <w:jc w:val="center"/>
              <w:rPr>
                <w:b/>
              </w:rPr>
            </w:pPr>
          </w:p>
          <w:p w14:paraId="686CB559" w14:textId="77777777" w:rsidR="00901818" w:rsidRPr="00A15BDF" w:rsidRDefault="00901818" w:rsidP="00901818">
            <w:pPr>
              <w:spacing w:line="238" w:lineRule="auto"/>
              <w:ind w:left="0" w:right="0" w:firstLine="0"/>
              <w:jc w:val="center"/>
              <w:rPr>
                <w:b/>
              </w:rPr>
            </w:pPr>
            <w:r w:rsidRPr="00E220DB">
              <w:rPr>
                <w:b/>
              </w:rPr>
              <w:lastRenderedPageBreak/>
              <w:t>GP-</w:t>
            </w:r>
            <w:r>
              <w:rPr>
                <w:b/>
              </w:rPr>
              <w:t>N</w:t>
            </w:r>
          </w:p>
          <w:p w14:paraId="2D760E8B" w14:textId="77777777" w:rsidR="00901818" w:rsidRPr="00A15BDF" w:rsidRDefault="00901818" w:rsidP="00901818">
            <w:pPr>
              <w:spacing w:line="238" w:lineRule="auto"/>
              <w:ind w:left="0" w:right="0" w:firstLine="0"/>
              <w:jc w:val="center"/>
              <w:rPr>
                <w:b/>
              </w:rPr>
            </w:pPr>
          </w:p>
          <w:p w14:paraId="2518C3F6" w14:textId="77777777" w:rsidR="00901818" w:rsidRPr="00A15BDF" w:rsidRDefault="00901818" w:rsidP="00901818">
            <w:pPr>
              <w:spacing w:line="238" w:lineRule="auto"/>
              <w:ind w:left="0" w:right="0" w:firstLine="0"/>
              <w:jc w:val="center"/>
              <w:rPr>
                <w:b/>
              </w:rPr>
            </w:pPr>
          </w:p>
          <w:p w14:paraId="42228990" w14:textId="77777777" w:rsidR="00901818" w:rsidRPr="00A15BDF" w:rsidRDefault="00901818" w:rsidP="00901818">
            <w:pPr>
              <w:spacing w:line="238" w:lineRule="auto"/>
              <w:ind w:left="0" w:right="0" w:firstLine="0"/>
              <w:jc w:val="center"/>
              <w:rPr>
                <w:b/>
              </w:rPr>
            </w:pPr>
          </w:p>
          <w:p w14:paraId="420420F2" w14:textId="77777777" w:rsidR="00901818" w:rsidRPr="00A15BDF" w:rsidRDefault="00901818" w:rsidP="00901818">
            <w:pPr>
              <w:spacing w:line="238" w:lineRule="auto"/>
              <w:ind w:left="0" w:right="0" w:firstLine="0"/>
              <w:jc w:val="center"/>
              <w:rPr>
                <w:b/>
              </w:rPr>
            </w:pPr>
          </w:p>
          <w:p w14:paraId="3370B044" w14:textId="77777777" w:rsidR="00901818" w:rsidRPr="00A15BDF" w:rsidRDefault="00901818" w:rsidP="00901818">
            <w:pPr>
              <w:spacing w:line="238" w:lineRule="auto"/>
              <w:ind w:left="0" w:right="0" w:firstLine="0"/>
              <w:jc w:val="center"/>
              <w:rPr>
                <w:b/>
              </w:rPr>
            </w:pPr>
          </w:p>
          <w:p w14:paraId="0526FE11" w14:textId="77777777" w:rsidR="00901818" w:rsidRPr="00A15BDF" w:rsidRDefault="00901818" w:rsidP="00901818">
            <w:pPr>
              <w:spacing w:line="238" w:lineRule="auto"/>
              <w:ind w:left="0" w:right="0" w:firstLine="0"/>
              <w:jc w:val="center"/>
              <w:rPr>
                <w:b/>
              </w:rPr>
            </w:pPr>
          </w:p>
        </w:tc>
        <w:tc>
          <w:tcPr>
            <w:tcW w:w="992" w:type="dxa"/>
          </w:tcPr>
          <w:p w14:paraId="43ED9217" w14:textId="77777777" w:rsidR="00901818" w:rsidRDefault="00901818" w:rsidP="00901818">
            <w:pPr>
              <w:spacing w:after="0" w:line="259" w:lineRule="auto"/>
              <w:ind w:left="0" w:right="0" w:firstLine="0"/>
              <w:jc w:val="left"/>
            </w:pPr>
          </w:p>
          <w:p w14:paraId="0C0A53E0" w14:textId="77777777" w:rsidR="00901818" w:rsidRDefault="00901818" w:rsidP="00901818">
            <w:pPr>
              <w:spacing w:after="0" w:line="259" w:lineRule="auto"/>
              <w:ind w:left="0" w:right="0" w:firstLine="0"/>
              <w:jc w:val="left"/>
            </w:pPr>
          </w:p>
          <w:p w14:paraId="034071D9" w14:textId="77777777" w:rsidR="00901818" w:rsidRDefault="00901818" w:rsidP="00901818">
            <w:pPr>
              <w:spacing w:after="0" w:line="259" w:lineRule="auto"/>
              <w:ind w:left="0" w:right="0" w:firstLine="0"/>
              <w:jc w:val="left"/>
            </w:pPr>
          </w:p>
          <w:p w14:paraId="5A5C5185" w14:textId="77777777" w:rsidR="00901818" w:rsidRDefault="00901818" w:rsidP="00901818">
            <w:pPr>
              <w:spacing w:after="0" w:line="259" w:lineRule="auto"/>
              <w:ind w:left="0" w:right="0" w:firstLine="0"/>
              <w:jc w:val="left"/>
            </w:pPr>
          </w:p>
          <w:p w14:paraId="22B0444C" w14:textId="77777777" w:rsidR="00901818" w:rsidRDefault="00901818" w:rsidP="00901818">
            <w:pPr>
              <w:spacing w:after="0" w:line="259" w:lineRule="auto"/>
              <w:ind w:left="0" w:right="0" w:firstLine="0"/>
              <w:jc w:val="left"/>
            </w:pPr>
          </w:p>
          <w:p w14:paraId="5F38CE15" w14:textId="77777777" w:rsidR="00901818" w:rsidRDefault="00901818" w:rsidP="00901818">
            <w:pPr>
              <w:spacing w:after="0" w:line="259" w:lineRule="auto"/>
              <w:ind w:left="0" w:right="0" w:firstLine="0"/>
              <w:jc w:val="left"/>
            </w:pPr>
          </w:p>
          <w:p w14:paraId="2146D77E" w14:textId="77777777" w:rsidR="00901818" w:rsidRDefault="00901818" w:rsidP="00901818">
            <w:pPr>
              <w:spacing w:after="0" w:line="259" w:lineRule="auto"/>
              <w:ind w:left="0" w:right="0" w:firstLine="0"/>
              <w:jc w:val="left"/>
            </w:pPr>
          </w:p>
          <w:p w14:paraId="35C5CAC6" w14:textId="77777777" w:rsidR="00901818" w:rsidRDefault="00901818" w:rsidP="00901818">
            <w:pPr>
              <w:spacing w:after="0" w:line="259" w:lineRule="auto"/>
              <w:ind w:left="0" w:right="0" w:firstLine="0"/>
              <w:jc w:val="left"/>
            </w:pPr>
          </w:p>
          <w:p w14:paraId="0000EB25" w14:textId="77777777" w:rsidR="00901818" w:rsidRDefault="00901818" w:rsidP="00901818">
            <w:pPr>
              <w:spacing w:after="0" w:line="259" w:lineRule="auto"/>
              <w:ind w:left="0" w:right="0" w:firstLine="0"/>
              <w:jc w:val="left"/>
            </w:pPr>
          </w:p>
          <w:p w14:paraId="3E499C6B" w14:textId="77777777" w:rsidR="00901818" w:rsidRDefault="00901818" w:rsidP="00901818">
            <w:pPr>
              <w:spacing w:after="0" w:line="259" w:lineRule="auto"/>
              <w:ind w:left="0" w:right="0" w:firstLine="0"/>
              <w:jc w:val="left"/>
            </w:pPr>
          </w:p>
          <w:p w14:paraId="290294A2" w14:textId="77777777" w:rsidR="00901818" w:rsidRDefault="00901818" w:rsidP="00901818">
            <w:pPr>
              <w:spacing w:after="0" w:line="259" w:lineRule="auto"/>
              <w:ind w:left="0" w:right="0" w:firstLine="0"/>
              <w:jc w:val="left"/>
            </w:pPr>
          </w:p>
          <w:p w14:paraId="630CD15B" w14:textId="77777777" w:rsidR="00901818" w:rsidRDefault="00901818" w:rsidP="00901818">
            <w:pPr>
              <w:spacing w:after="0" w:line="259" w:lineRule="auto"/>
              <w:ind w:left="0" w:right="0" w:firstLine="0"/>
            </w:pPr>
          </w:p>
        </w:tc>
      </w:tr>
      <w:tr w:rsidR="00901818" w14:paraId="73AEC935" w14:textId="77777777" w:rsidTr="006933B9">
        <w:trPr>
          <w:gridAfter w:val="1"/>
          <w:wAfter w:w="72" w:type="dxa"/>
          <w:trHeight w:val="992"/>
        </w:trPr>
        <w:tc>
          <w:tcPr>
            <w:tcW w:w="851" w:type="dxa"/>
          </w:tcPr>
          <w:p w14:paraId="11E3110F" w14:textId="77777777" w:rsidR="00901818" w:rsidRDefault="00901818" w:rsidP="00901818">
            <w:pPr>
              <w:spacing w:after="0" w:line="259" w:lineRule="auto"/>
              <w:ind w:left="0" w:right="0" w:firstLine="0"/>
              <w:jc w:val="left"/>
              <w:rPr>
                <w:b/>
              </w:rPr>
            </w:pPr>
            <w:r>
              <w:rPr>
                <w:b/>
              </w:rPr>
              <w:lastRenderedPageBreak/>
              <w:t>Čl. 21 ods. 3  písm. a) a b)</w:t>
            </w:r>
          </w:p>
          <w:p w14:paraId="4F1226D1" w14:textId="77777777" w:rsidR="00901818" w:rsidRDefault="00901818" w:rsidP="00901818">
            <w:pPr>
              <w:spacing w:after="0" w:line="259" w:lineRule="auto"/>
              <w:ind w:left="0" w:right="0" w:firstLine="0"/>
              <w:jc w:val="left"/>
            </w:pPr>
          </w:p>
        </w:tc>
        <w:tc>
          <w:tcPr>
            <w:tcW w:w="5529" w:type="dxa"/>
          </w:tcPr>
          <w:p w14:paraId="06680CE0" w14:textId="77777777" w:rsidR="00901818" w:rsidRDefault="00901818" w:rsidP="00901818">
            <w:pPr>
              <w:spacing w:after="0" w:line="259" w:lineRule="auto"/>
              <w:ind w:left="0" w:right="0" w:firstLine="0"/>
            </w:pPr>
            <w:r>
              <w:t>3.</w:t>
            </w:r>
          </w:p>
          <w:p w14:paraId="60C2A4E5" w14:textId="77777777" w:rsidR="00901818" w:rsidRDefault="00901818" w:rsidP="00901818">
            <w:pPr>
              <w:spacing w:after="0" w:line="259" w:lineRule="auto"/>
              <w:ind w:left="0" w:right="0" w:firstLine="0"/>
            </w:pPr>
            <w:r>
              <w:t>Položky znižujúce zahrnuté dane základného subjektu za účtovné obdobie zahŕňajú:</w:t>
            </w:r>
          </w:p>
          <w:p w14:paraId="263CD5E3" w14:textId="77777777" w:rsidR="00901818" w:rsidRDefault="00901818" w:rsidP="00901818">
            <w:pPr>
              <w:spacing w:after="0" w:line="259" w:lineRule="auto"/>
              <w:ind w:left="0" w:right="0" w:firstLine="0"/>
            </w:pPr>
            <w:r>
              <w:t>a)</w:t>
            </w:r>
          </w:p>
          <w:p w14:paraId="06E62023" w14:textId="77777777" w:rsidR="00901818" w:rsidRDefault="00901818" w:rsidP="00901818">
            <w:pPr>
              <w:spacing w:after="0" w:line="259" w:lineRule="auto"/>
              <w:ind w:left="0" w:right="0" w:firstLine="0"/>
            </w:pPr>
            <w:r>
              <w:t>sumu bežných nákladov na daň v súvislosti s príjmom vylúčeným z výpočtu oprávneného príjmu alebo oprávnenej straty podľa kapitoly III;</w:t>
            </w:r>
          </w:p>
          <w:p w14:paraId="456B9ACF" w14:textId="77777777" w:rsidR="00901818" w:rsidRDefault="00901818" w:rsidP="00901818">
            <w:pPr>
              <w:spacing w:after="0" w:line="259" w:lineRule="auto"/>
              <w:ind w:left="0" w:right="0" w:firstLine="0"/>
            </w:pPr>
          </w:p>
          <w:p w14:paraId="4C1EC49A" w14:textId="77777777" w:rsidR="00901818" w:rsidRDefault="00901818" w:rsidP="00901818">
            <w:pPr>
              <w:spacing w:after="0" w:line="259" w:lineRule="auto"/>
              <w:ind w:left="0" w:right="0" w:firstLine="0"/>
            </w:pPr>
          </w:p>
          <w:p w14:paraId="536913C6" w14:textId="77777777" w:rsidR="00901818" w:rsidRDefault="00901818" w:rsidP="00901818">
            <w:pPr>
              <w:spacing w:after="0" w:line="259" w:lineRule="auto"/>
              <w:ind w:left="0" w:right="0" w:firstLine="0"/>
            </w:pPr>
          </w:p>
          <w:p w14:paraId="012865E1" w14:textId="77777777" w:rsidR="00901818" w:rsidRDefault="00901818" w:rsidP="00901818">
            <w:pPr>
              <w:spacing w:after="0" w:line="259" w:lineRule="auto"/>
              <w:ind w:left="0" w:right="0" w:firstLine="0"/>
            </w:pPr>
          </w:p>
          <w:p w14:paraId="05D91F24" w14:textId="77777777" w:rsidR="00901818" w:rsidRPr="00057DA7" w:rsidRDefault="00901818" w:rsidP="00901818">
            <w:pPr>
              <w:spacing w:after="0" w:line="259" w:lineRule="auto"/>
              <w:ind w:left="0" w:right="0" w:firstLine="0"/>
            </w:pPr>
            <w:r>
              <w:t xml:space="preserve"> </w:t>
            </w:r>
            <w:r w:rsidRPr="00057DA7">
              <w:t>b)</w:t>
            </w:r>
          </w:p>
          <w:p w14:paraId="758C569B" w14:textId="77777777" w:rsidR="00901818" w:rsidRDefault="00901818" w:rsidP="00901818">
            <w:pPr>
              <w:spacing w:after="0" w:line="259" w:lineRule="auto"/>
              <w:ind w:left="0" w:right="0" w:firstLine="0"/>
            </w:pPr>
            <w:r w:rsidRPr="00057DA7">
              <w:t>akúkoľvek sumu zápočtu alebo refundácie v súvislosti s nekvalifikovaným refundovateľným zápočtom dane, ktorý nebol zaznamenaný ako položka znižujúca bežné náklady na daň;</w:t>
            </w:r>
          </w:p>
          <w:p w14:paraId="23E37C4B" w14:textId="77777777" w:rsidR="00901818" w:rsidRDefault="00901818" w:rsidP="00901818">
            <w:pPr>
              <w:spacing w:after="0" w:line="259" w:lineRule="auto"/>
              <w:ind w:left="0" w:right="0" w:firstLine="0"/>
            </w:pPr>
          </w:p>
          <w:p w14:paraId="692406C3" w14:textId="77777777" w:rsidR="00901818" w:rsidRDefault="00901818" w:rsidP="00901818">
            <w:pPr>
              <w:spacing w:after="0" w:line="259" w:lineRule="auto"/>
              <w:ind w:left="0" w:right="0" w:firstLine="0"/>
            </w:pPr>
          </w:p>
          <w:p w14:paraId="2624458D" w14:textId="77777777" w:rsidR="00901818" w:rsidRDefault="00901818" w:rsidP="00901818">
            <w:pPr>
              <w:spacing w:after="0" w:line="259" w:lineRule="auto"/>
              <w:ind w:left="0" w:right="0" w:firstLine="0"/>
            </w:pPr>
          </w:p>
          <w:p w14:paraId="588CFC7A" w14:textId="77777777" w:rsidR="00901818" w:rsidRDefault="00901818" w:rsidP="00901818">
            <w:pPr>
              <w:spacing w:after="0" w:line="259" w:lineRule="auto"/>
              <w:ind w:left="0" w:right="0" w:firstLine="0"/>
            </w:pPr>
          </w:p>
        </w:tc>
        <w:tc>
          <w:tcPr>
            <w:tcW w:w="850" w:type="dxa"/>
          </w:tcPr>
          <w:p w14:paraId="33BEAE63"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3534CC2E" w14:textId="77777777" w:rsidR="00901818" w:rsidRDefault="00901818" w:rsidP="00901818">
            <w:pPr>
              <w:spacing w:after="0" w:line="259" w:lineRule="auto"/>
              <w:ind w:left="2" w:right="0" w:firstLine="0"/>
              <w:jc w:val="center"/>
              <w:rPr>
                <w:b/>
              </w:rPr>
            </w:pPr>
          </w:p>
          <w:p w14:paraId="4589CDBD" w14:textId="77777777" w:rsidR="00901818" w:rsidRDefault="00901818" w:rsidP="00901818">
            <w:pPr>
              <w:spacing w:after="0" w:line="259" w:lineRule="auto"/>
              <w:ind w:left="2" w:right="0" w:firstLine="0"/>
              <w:jc w:val="center"/>
              <w:rPr>
                <w:b/>
              </w:rPr>
            </w:pPr>
          </w:p>
          <w:p w14:paraId="52A69B02" w14:textId="77777777" w:rsidR="00901818" w:rsidRDefault="00901818" w:rsidP="00901818">
            <w:pPr>
              <w:spacing w:after="0" w:line="259" w:lineRule="auto"/>
              <w:ind w:left="2" w:right="0" w:firstLine="0"/>
              <w:jc w:val="center"/>
              <w:rPr>
                <w:b/>
              </w:rPr>
            </w:pPr>
          </w:p>
          <w:p w14:paraId="5C958347" w14:textId="77777777" w:rsidR="00901818" w:rsidRDefault="00901818" w:rsidP="00901818">
            <w:pPr>
              <w:spacing w:after="0" w:line="259" w:lineRule="auto"/>
              <w:ind w:left="2" w:right="0" w:firstLine="0"/>
              <w:jc w:val="center"/>
              <w:rPr>
                <w:b/>
              </w:rPr>
            </w:pPr>
          </w:p>
          <w:p w14:paraId="6EDA15AE" w14:textId="77777777" w:rsidR="00901818" w:rsidRDefault="00901818" w:rsidP="00901818">
            <w:pPr>
              <w:spacing w:after="0" w:line="259" w:lineRule="auto"/>
              <w:ind w:left="2" w:right="0" w:firstLine="0"/>
              <w:jc w:val="center"/>
              <w:rPr>
                <w:b/>
              </w:rPr>
            </w:pPr>
          </w:p>
          <w:p w14:paraId="3F7E9AB7" w14:textId="77777777" w:rsidR="00901818" w:rsidRDefault="00901818" w:rsidP="00901818">
            <w:pPr>
              <w:spacing w:after="0" w:line="259" w:lineRule="auto"/>
              <w:ind w:left="2" w:right="0" w:firstLine="0"/>
              <w:jc w:val="center"/>
              <w:rPr>
                <w:b/>
              </w:rPr>
            </w:pPr>
          </w:p>
          <w:p w14:paraId="77022489" w14:textId="77777777" w:rsidR="00901818" w:rsidRDefault="00901818" w:rsidP="00901818">
            <w:pPr>
              <w:spacing w:after="0" w:line="259" w:lineRule="auto"/>
              <w:ind w:left="2" w:right="0" w:firstLine="0"/>
              <w:jc w:val="center"/>
              <w:rPr>
                <w:b/>
              </w:rPr>
            </w:pPr>
          </w:p>
          <w:p w14:paraId="2840959B" w14:textId="77777777" w:rsidR="00901818" w:rsidRDefault="00901818" w:rsidP="00901818">
            <w:pPr>
              <w:spacing w:after="0" w:line="259" w:lineRule="auto"/>
              <w:ind w:left="2" w:right="0" w:firstLine="0"/>
              <w:jc w:val="center"/>
              <w:rPr>
                <w:b/>
              </w:rPr>
            </w:pPr>
          </w:p>
          <w:p w14:paraId="50B81C45" w14:textId="77777777" w:rsidR="00901818" w:rsidRDefault="00901818" w:rsidP="00901818">
            <w:pPr>
              <w:spacing w:after="0" w:line="259" w:lineRule="auto"/>
              <w:ind w:left="2" w:right="0" w:firstLine="0"/>
              <w:jc w:val="center"/>
              <w:rPr>
                <w:b/>
              </w:rPr>
            </w:pPr>
          </w:p>
          <w:p w14:paraId="42216F6A" w14:textId="77777777" w:rsidR="00901818" w:rsidRDefault="00901818" w:rsidP="00901818">
            <w:pPr>
              <w:spacing w:after="0" w:line="259" w:lineRule="auto"/>
              <w:ind w:left="2" w:right="0" w:firstLine="0"/>
              <w:jc w:val="center"/>
              <w:rPr>
                <w:b/>
              </w:rPr>
            </w:pPr>
          </w:p>
          <w:p w14:paraId="17BC0203" w14:textId="77777777" w:rsidR="00901818" w:rsidRDefault="00901818" w:rsidP="00901818">
            <w:pPr>
              <w:spacing w:after="0" w:line="259" w:lineRule="auto"/>
              <w:ind w:left="2" w:right="0" w:firstLine="0"/>
              <w:jc w:val="center"/>
              <w:rPr>
                <w:b/>
              </w:rPr>
            </w:pPr>
          </w:p>
          <w:p w14:paraId="22A5F207" w14:textId="77777777" w:rsidR="00901818" w:rsidRDefault="00901818" w:rsidP="00901818">
            <w:pPr>
              <w:spacing w:after="0" w:line="259" w:lineRule="auto"/>
              <w:ind w:left="2" w:right="0" w:firstLine="0"/>
              <w:jc w:val="center"/>
              <w:rPr>
                <w:b/>
              </w:rPr>
            </w:pPr>
            <w:r>
              <w:rPr>
                <w:b/>
              </w:rPr>
              <w:t>n.a.</w:t>
            </w:r>
          </w:p>
          <w:p w14:paraId="5342AE37" w14:textId="77777777" w:rsidR="00901818" w:rsidRDefault="00901818" w:rsidP="00901818">
            <w:pPr>
              <w:spacing w:after="0" w:line="259" w:lineRule="auto"/>
              <w:ind w:left="2" w:right="0" w:firstLine="0"/>
              <w:jc w:val="center"/>
              <w:rPr>
                <w:b/>
              </w:rPr>
            </w:pPr>
          </w:p>
          <w:p w14:paraId="40224C3F" w14:textId="77777777" w:rsidR="00901818" w:rsidRDefault="00901818" w:rsidP="00901818">
            <w:pPr>
              <w:spacing w:after="0" w:line="259" w:lineRule="auto"/>
              <w:ind w:left="2" w:right="0" w:firstLine="0"/>
              <w:jc w:val="center"/>
              <w:rPr>
                <w:b/>
              </w:rPr>
            </w:pPr>
          </w:p>
          <w:p w14:paraId="7ED3E5AC" w14:textId="77777777" w:rsidR="00901818" w:rsidRDefault="00901818" w:rsidP="00901818">
            <w:pPr>
              <w:spacing w:after="0" w:line="259" w:lineRule="auto"/>
              <w:ind w:left="2" w:right="0" w:firstLine="0"/>
              <w:jc w:val="center"/>
              <w:rPr>
                <w:b/>
              </w:rPr>
            </w:pPr>
          </w:p>
          <w:p w14:paraId="221F010E" w14:textId="77777777" w:rsidR="00901818" w:rsidRDefault="00901818" w:rsidP="00901818">
            <w:pPr>
              <w:spacing w:after="0" w:line="259" w:lineRule="auto"/>
              <w:ind w:left="2" w:right="0" w:firstLine="0"/>
              <w:jc w:val="center"/>
              <w:rPr>
                <w:b/>
              </w:rPr>
            </w:pPr>
          </w:p>
          <w:p w14:paraId="1A783C72" w14:textId="77777777" w:rsidR="00901818" w:rsidRDefault="00901818" w:rsidP="00901818">
            <w:pPr>
              <w:spacing w:after="0" w:line="259" w:lineRule="auto"/>
              <w:ind w:left="0" w:right="0" w:firstLine="0"/>
              <w:rPr>
                <w:b/>
              </w:rPr>
            </w:pPr>
          </w:p>
          <w:p w14:paraId="11B3AA66" w14:textId="77777777" w:rsidR="00901818" w:rsidRDefault="00901818" w:rsidP="00901818">
            <w:pPr>
              <w:spacing w:after="0" w:line="259" w:lineRule="auto"/>
              <w:ind w:left="2" w:right="0" w:firstLine="0"/>
              <w:jc w:val="center"/>
              <w:rPr>
                <w:b/>
              </w:rPr>
            </w:pPr>
          </w:p>
          <w:p w14:paraId="349CBB62" w14:textId="77777777" w:rsidR="00901818" w:rsidRPr="006124D0" w:rsidRDefault="00901818" w:rsidP="00901818">
            <w:pPr>
              <w:spacing w:after="0" w:line="259" w:lineRule="auto"/>
              <w:ind w:left="2" w:right="0" w:firstLine="0"/>
              <w:jc w:val="center"/>
              <w:rPr>
                <w:b/>
              </w:rPr>
            </w:pPr>
          </w:p>
        </w:tc>
        <w:tc>
          <w:tcPr>
            <w:tcW w:w="709" w:type="dxa"/>
          </w:tcPr>
          <w:p w14:paraId="7BCD7E82" w14:textId="77777777" w:rsidR="00901818" w:rsidRDefault="00901818" w:rsidP="00901818">
            <w:pPr>
              <w:spacing w:after="0" w:line="259" w:lineRule="auto"/>
              <w:ind w:left="2" w:right="0" w:firstLine="0"/>
              <w:jc w:val="left"/>
            </w:pPr>
          </w:p>
        </w:tc>
        <w:tc>
          <w:tcPr>
            <w:tcW w:w="851" w:type="dxa"/>
          </w:tcPr>
          <w:p w14:paraId="157B2E40" w14:textId="77777777" w:rsidR="00901818" w:rsidRDefault="00901818" w:rsidP="00901818">
            <w:pPr>
              <w:spacing w:after="0" w:line="259" w:lineRule="auto"/>
              <w:ind w:left="0" w:right="0" w:firstLine="0"/>
              <w:jc w:val="left"/>
              <w:rPr>
                <w:b/>
              </w:rPr>
            </w:pPr>
            <w:r>
              <w:rPr>
                <w:b/>
              </w:rPr>
              <w:t xml:space="preserve">§ 17 ods. 2 písm. a) </w:t>
            </w:r>
          </w:p>
          <w:p w14:paraId="31AA0BD1" w14:textId="77777777" w:rsidR="00901818" w:rsidRDefault="00901818" w:rsidP="00901818">
            <w:pPr>
              <w:spacing w:after="0" w:line="259" w:lineRule="auto"/>
              <w:ind w:left="0" w:right="0" w:firstLine="0"/>
              <w:jc w:val="left"/>
              <w:rPr>
                <w:b/>
              </w:rPr>
            </w:pPr>
          </w:p>
          <w:p w14:paraId="63941E1A" w14:textId="77777777" w:rsidR="00901818" w:rsidRDefault="00901818" w:rsidP="00901818">
            <w:pPr>
              <w:spacing w:after="0" w:line="259" w:lineRule="auto"/>
              <w:ind w:left="0" w:right="0" w:firstLine="0"/>
              <w:jc w:val="left"/>
              <w:rPr>
                <w:b/>
              </w:rPr>
            </w:pPr>
          </w:p>
          <w:p w14:paraId="4453A8BB" w14:textId="77777777" w:rsidR="00901818" w:rsidRDefault="00901818" w:rsidP="00901818">
            <w:pPr>
              <w:spacing w:after="0" w:line="259" w:lineRule="auto"/>
              <w:ind w:left="0" w:right="0" w:firstLine="0"/>
              <w:jc w:val="left"/>
              <w:rPr>
                <w:b/>
              </w:rPr>
            </w:pPr>
          </w:p>
          <w:p w14:paraId="587CED3E" w14:textId="77777777" w:rsidR="00901818" w:rsidRDefault="00901818" w:rsidP="00901818">
            <w:pPr>
              <w:spacing w:after="0" w:line="259" w:lineRule="auto"/>
              <w:ind w:left="0" w:right="0" w:firstLine="0"/>
              <w:jc w:val="left"/>
              <w:rPr>
                <w:b/>
              </w:rPr>
            </w:pPr>
          </w:p>
          <w:p w14:paraId="4BA63F29" w14:textId="77777777" w:rsidR="00901818" w:rsidRDefault="00901818" w:rsidP="00901818">
            <w:pPr>
              <w:spacing w:after="0" w:line="259" w:lineRule="auto"/>
              <w:ind w:left="0" w:right="0" w:firstLine="0"/>
              <w:jc w:val="left"/>
              <w:rPr>
                <w:b/>
              </w:rPr>
            </w:pPr>
          </w:p>
          <w:p w14:paraId="43D1E75A" w14:textId="77777777" w:rsidR="00901818" w:rsidRDefault="00901818" w:rsidP="00901818">
            <w:pPr>
              <w:spacing w:after="0" w:line="259" w:lineRule="auto"/>
              <w:ind w:left="0" w:right="0" w:firstLine="0"/>
              <w:jc w:val="left"/>
              <w:rPr>
                <w:b/>
              </w:rPr>
            </w:pPr>
          </w:p>
          <w:p w14:paraId="66A55144" w14:textId="77777777" w:rsidR="00901818" w:rsidRDefault="00901818" w:rsidP="00901818">
            <w:pPr>
              <w:spacing w:after="0" w:line="259" w:lineRule="auto"/>
              <w:ind w:left="0" w:right="0" w:firstLine="0"/>
              <w:jc w:val="left"/>
              <w:rPr>
                <w:b/>
              </w:rPr>
            </w:pPr>
          </w:p>
          <w:p w14:paraId="6F2B9B48" w14:textId="77777777" w:rsidR="00901818" w:rsidRDefault="00901818" w:rsidP="00901818">
            <w:pPr>
              <w:spacing w:after="0" w:line="259" w:lineRule="auto"/>
              <w:ind w:left="0" w:right="0" w:firstLine="0"/>
              <w:jc w:val="left"/>
              <w:rPr>
                <w:b/>
              </w:rPr>
            </w:pPr>
          </w:p>
          <w:p w14:paraId="76F1037A" w14:textId="77777777" w:rsidR="00901818" w:rsidRDefault="00901818" w:rsidP="00901818">
            <w:pPr>
              <w:spacing w:after="0" w:line="259" w:lineRule="auto"/>
              <w:ind w:left="0" w:right="0" w:firstLine="0"/>
              <w:jc w:val="left"/>
              <w:rPr>
                <w:b/>
              </w:rPr>
            </w:pPr>
          </w:p>
          <w:p w14:paraId="171F55EF" w14:textId="77777777" w:rsidR="00901818" w:rsidRDefault="00901818" w:rsidP="00901818">
            <w:pPr>
              <w:spacing w:after="0" w:line="259" w:lineRule="auto"/>
              <w:ind w:left="0" w:right="0" w:firstLine="0"/>
              <w:jc w:val="left"/>
              <w:rPr>
                <w:b/>
              </w:rPr>
            </w:pPr>
          </w:p>
          <w:p w14:paraId="283079FB" w14:textId="77777777" w:rsidR="00901818" w:rsidRDefault="00901818" w:rsidP="00901818">
            <w:pPr>
              <w:spacing w:after="0" w:line="259" w:lineRule="auto"/>
              <w:ind w:left="0" w:right="0" w:firstLine="0"/>
              <w:jc w:val="left"/>
              <w:rPr>
                <w:b/>
              </w:rPr>
            </w:pPr>
          </w:p>
          <w:p w14:paraId="66C468F3" w14:textId="77777777" w:rsidR="00901818" w:rsidRDefault="00901818" w:rsidP="00901818">
            <w:pPr>
              <w:spacing w:after="0" w:line="259" w:lineRule="auto"/>
              <w:ind w:left="0" w:right="0" w:firstLine="0"/>
              <w:jc w:val="left"/>
              <w:rPr>
                <w:b/>
              </w:rPr>
            </w:pPr>
          </w:p>
          <w:p w14:paraId="17FB1928" w14:textId="77777777" w:rsidR="00901818" w:rsidRDefault="00901818" w:rsidP="00901818">
            <w:pPr>
              <w:spacing w:after="0" w:line="259" w:lineRule="auto"/>
              <w:ind w:left="0" w:right="0" w:firstLine="0"/>
              <w:jc w:val="left"/>
            </w:pPr>
          </w:p>
        </w:tc>
        <w:tc>
          <w:tcPr>
            <w:tcW w:w="3827" w:type="dxa"/>
          </w:tcPr>
          <w:p w14:paraId="1700D612" w14:textId="122E0580" w:rsidR="00901818" w:rsidRDefault="00901818" w:rsidP="00901818">
            <w:pPr>
              <w:spacing w:after="0" w:line="259" w:lineRule="auto"/>
              <w:ind w:right="0"/>
            </w:pPr>
            <w:r>
              <w:t>(2)</w:t>
            </w:r>
            <w:r>
              <w:tab/>
              <w:t>Položky znižujúce zahrnuté dane základného subjektu za príslušné účtovné obdobie sú sumy</w:t>
            </w:r>
          </w:p>
          <w:p w14:paraId="16212F68" w14:textId="0841E7A1" w:rsidR="00901818" w:rsidRDefault="00901818" w:rsidP="00901818">
            <w:pPr>
              <w:spacing w:after="0" w:line="259" w:lineRule="auto"/>
              <w:ind w:right="0"/>
            </w:pPr>
            <w:r>
              <w:t>a) splatných nákladov na daň súvisiace s príjmom vylúčeným z výpočtu oprávneného príjmu alebo oprávnenej straty,</w:t>
            </w:r>
          </w:p>
          <w:p w14:paraId="12246B78" w14:textId="77777777" w:rsidR="00901818" w:rsidRDefault="00901818" w:rsidP="00901818">
            <w:pPr>
              <w:spacing w:after="0" w:line="259" w:lineRule="auto"/>
              <w:ind w:right="0"/>
            </w:pPr>
          </w:p>
          <w:p w14:paraId="1A3BA766" w14:textId="77777777" w:rsidR="00901818" w:rsidRDefault="00901818" w:rsidP="00901818">
            <w:pPr>
              <w:spacing w:after="0" w:line="259" w:lineRule="auto"/>
              <w:ind w:right="0"/>
            </w:pPr>
          </w:p>
          <w:p w14:paraId="7D91AE7F" w14:textId="77777777" w:rsidR="00901818" w:rsidRDefault="00901818" w:rsidP="00901818">
            <w:pPr>
              <w:spacing w:after="0" w:line="259" w:lineRule="auto"/>
              <w:ind w:right="0"/>
            </w:pPr>
          </w:p>
          <w:p w14:paraId="58E0320D" w14:textId="77777777" w:rsidR="00901818" w:rsidRDefault="00901818" w:rsidP="00901818">
            <w:pPr>
              <w:spacing w:after="0" w:line="259" w:lineRule="auto"/>
              <w:ind w:right="0"/>
            </w:pPr>
          </w:p>
          <w:p w14:paraId="2BECF690" w14:textId="77777777" w:rsidR="00901818" w:rsidRDefault="00901818" w:rsidP="00901818">
            <w:pPr>
              <w:spacing w:after="0" w:line="259" w:lineRule="auto"/>
              <w:ind w:right="0"/>
            </w:pPr>
          </w:p>
          <w:p w14:paraId="3CBBC3FC" w14:textId="77777777" w:rsidR="00901818" w:rsidRDefault="00901818" w:rsidP="00901818">
            <w:pPr>
              <w:spacing w:after="0" w:line="259" w:lineRule="auto"/>
              <w:ind w:right="0"/>
            </w:pPr>
          </w:p>
          <w:p w14:paraId="0A5A73F1" w14:textId="77777777" w:rsidR="00901818" w:rsidRDefault="00901818" w:rsidP="00901818">
            <w:pPr>
              <w:spacing w:after="0" w:line="259" w:lineRule="auto"/>
              <w:ind w:right="0"/>
            </w:pPr>
          </w:p>
          <w:p w14:paraId="4B1E8C6A" w14:textId="77777777" w:rsidR="00901818" w:rsidRDefault="00901818" w:rsidP="00901818">
            <w:pPr>
              <w:spacing w:after="0" w:line="259" w:lineRule="auto"/>
              <w:ind w:right="0"/>
            </w:pPr>
          </w:p>
          <w:p w14:paraId="6DFD8A42" w14:textId="77777777" w:rsidR="00901818" w:rsidRDefault="00901818" w:rsidP="00901818">
            <w:pPr>
              <w:spacing w:after="0" w:line="259" w:lineRule="auto"/>
              <w:ind w:right="0"/>
            </w:pPr>
          </w:p>
          <w:p w14:paraId="32ADF851" w14:textId="77777777" w:rsidR="00901818" w:rsidRDefault="00901818" w:rsidP="00901818">
            <w:pPr>
              <w:spacing w:after="0" w:line="259" w:lineRule="auto"/>
              <w:ind w:right="0"/>
            </w:pPr>
          </w:p>
        </w:tc>
        <w:tc>
          <w:tcPr>
            <w:tcW w:w="992" w:type="dxa"/>
          </w:tcPr>
          <w:p w14:paraId="571C1C75" w14:textId="77777777" w:rsidR="00901818" w:rsidRPr="006124D0" w:rsidRDefault="00901818" w:rsidP="00901818">
            <w:pPr>
              <w:spacing w:after="0" w:line="259" w:lineRule="auto"/>
              <w:ind w:left="0" w:right="0" w:firstLine="0"/>
              <w:jc w:val="center"/>
              <w:rPr>
                <w:b/>
              </w:rPr>
            </w:pPr>
            <w:r w:rsidRPr="006124D0">
              <w:rPr>
                <w:b/>
                <w:sz w:val="23"/>
              </w:rPr>
              <w:t>Ú</w:t>
            </w:r>
          </w:p>
          <w:p w14:paraId="6C7C96F5" w14:textId="77777777" w:rsidR="00901818" w:rsidRDefault="00901818" w:rsidP="00901818">
            <w:pPr>
              <w:spacing w:after="0" w:line="259" w:lineRule="auto"/>
              <w:ind w:left="0" w:right="0" w:firstLine="0"/>
              <w:jc w:val="center"/>
              <w:rPr>
                <w:b/>
              </w:rPr>
            </w:pPr>
          </w:p>
          <w:p w14:paraId="02B828C6" w14:textId="77777777" w:rsidR="00901818" w:rsidRDefault="00901818" w:rsidP="00901818">
            <w:pPr>
              <w:spacing w:after="0" w:line="259" w:lineRule="auto"/>
              <w:ind w:left="0" w:right="0" w:firstLine="0"/>
              <w:jc w:val="center"/>
              <w:rPr>
                <w:b/>
              </w:rPr>
            </w:pPr>
          </w:p>
          <w:p w14:paraId="6E00D977" w14:textId="77777777" w:rsidR="00901818" w:rsidRDefault="00901818" w:rsidP="00901818">
            <w:pPr>
              <w:spacing w:after="0" w:line="259" w:lineRule="auto"/>
              <w:ind w:left="0" w:right="0" w:firstLine="0"/>
              <w:jc w:val="center"/>
              <w:rPr>
                <w:b/>
              </w:rPr>
            </w:pPr>
          </w:p>
          <w:p w14:paraId="31A3AA83" w14:textId="77777777" w:rsidR="00901818" w:rsidRDefault="00901818" w:rsidP="00901818">
            <w:pPr>
              <w:spacing w:after="0" w:line="259" w:lineRule="auto"/>
              <w:ind w:left="0" w:right="0" w:firstLine="0"/>
              <w:jc w:val="center"/>
              <w:rPr>
                <w:b/>
              </w:rPr>
            </w:pPr>
          </w:p>
          <w:p w14:paraId="6ED12CF1" w14:textId="77777777" w:rsidR="00901818" w:rsidRDefault="00901818" w:rsidP="00901818">
            <w:pPr>
              <w:spacing w:after="0" w:line="259" w:lineRule="auto"/>
              <w:ind w:left="0" w:right="0" w:firstLine="0"/>
              <w:jc w:val="center"/>
              <w:rPr>
                <w:b/>
              </w:rPr>
            </w:pPr>
          </w:p>
          <w:p w14:paraId="69B61315" w14:textId="77777777" w:rsidR="00901818" w:rsidRDefault="00901818" w:rsidP="00901818">
            <w:pPr>
              <w:spacing w:after="0" w:line="259" w:lineRule="auto"/>
              <w:ind w:left="0" w:right="0" w:firstLine="0"/>
              <w:jc w:val="center"/>
              <w:rPr>
                <w:b/>
              </w:rPr>
            </w:pPr>
          </w:p>
          <w:p w14:paraId="0906FE73" w14:textId="77777777" w:rsidR="00901818" w:rsidRDefault="00901818" w:rsidP="00901818">
            <w:pPr>
              <w:spacing w:after="0" w:line="259" w:lineRule="auto"/>
              <w:ind w:left="0" w:right="0" w:firstLine="0"/>
              <w:jc w:val="center"/>
              <w:rPr>
                <w:b/>
              </w:rPr>
            </w:pPr>
          </w:p>
          <w:p w14:paraId="6C5C31E1" w14:textId="77777777" w:rsidR="00901818" w:rsidRDefault="00901818" w:rsidP="00901818">
            <w:pPr>
              <w:spacing w:after="0" w:line="259" w:lineRule="auto"/>
              <w:ind w:left="0" w:right="0" w:firstLine="0"/>
              <w:jc w:val="center"/>
              <w:rPr>
                <w:b/>
              </w:rPr>
            </w:pPr>
          </w:p>
          <w:p w14:paraId="27F2761B" w14:textId="77777777" w:rsidR="00901818" w:rsidRDefault="00901818" w:rsidP="00901818">
            <w:pPr>
              <w:spacing w:after="0" w:line="259" w:lineRule="auto"/>
              <w:ind w:left="0" w:right="0" w:firstLine="0"/>
              <w:jc w:val="center"/>
              <w:rPr>
                <w:b/>
              </w:rPr>
            </w:pPr>
          </w:p>
          <w:p w14:paraId="1BA9BCE8" w14:textId="77777777" w:rsidR="00901818" w:rsidRDefault="00901818" w:rsidP="00901818">
            <w:pPr>
              <w:spacing w:after="0" w:line="259" w:lineRule="auto"/>
              <w:ind w:left="0" w:right="0" w:firstLine="0"/>
              <w:jc w:val="center"/>
              <w:rPr>
                <w:b/>
              </w:rPr>
            </w:pPr>
          </w:p>
          <w:p w14:paraId="59C0D49D" w14:textId="77777777" w:rsidR="00901818" w:rsidRDefault="00901818" w:rsidP="00901818">
            <w:pPr>
              <w:spacing w:after="0" w:line="259" w:lineRule="auto"/>
              <w:ind w:left="0" w:right="0" w:firstLine="0"/>
              <w:jc w:val="center"/>
              <w:rPr>
                <w:b/>
              </w:rPr>
            </w:pPr>
            <w:r>
              <w:rPr>
                <w:b/>
              </w:rPr>
              <w:t>n.a</w:t>
            </w:r>
          </w:p>
          <w:p w14:paraId="55A97E0D" w14:textId="77777777" w:rsidR="00901818" w:rsidRDefault="00901818" w:rsidP="00901818">
            <w:pPr>
              <w:spacing w:after="0" w:line="259" w:lineRule="auto"/>
              <w:ind w:left="0" w:right="0" w:firstLine="0"/>
              <w:jc w:val="center"/>
              <w:rPr>
                <w:b/>
              </w:rPr>
            </w:pPr>
          </w:p>
          <w:p w14:paraId="62558B97" w14:textId="77777777" w:rsidR="00901818" w:rsidRDefault="00901818" w:rsidP="00901818">
            <w:pPr>
              <w:spacing w:after="0" w:line="259" w:lineRule="auto"/>
              <w:ind w:left="0" w:right="0" w:firstLine="0"/>
              <w:jc w:val="center"/>
              <w:rPr>
                <w:b/>
              </w:rPr>
            </w:pPr>
          </w:p>
          <w:p w14:paraId="06D91C04" w14:textId="77777777" w:rsidR="00901818" w:rsidRDefault="00901818" w:rsidP="00901818">
            <w:pPr>
              <w:spacing w:after="0" w:line="259" w:lineRule="auto"/>
              <w:ind w:left="0" w:right="0" w:firstLine="0"/>
              <w:jc w:val="center"/>
              <w:rPr>
                <w:b/>
              </w:rPr>
            </w:pPr>
          </w:p>
          <w:p w14:paraId="5214781B" w14:textId="77777777" w:rsidR="00901818" w:rsidRDefault="00901818" w:rsidP="00901818">
            <w:pPr>
              <w:spacing w:after="0" w:line="259" w:lineRule="auto"/>
              <w:ind w:left="0" w:right="0" w:firstLine="0"/>
              <w:jc w:val="center"/>
              <w:rPr>
                <w:b/>
              </w:rPr>
            </w:pPr>
          </w:p>
          <w:p w14:paraId="7650758D" w14:textId="77777777" w:rsidR="00901818" w:rsidRDefault="00901818" w:rsidP="00901818">
            <w:pPr>
              <w:spacing w:after="0" w:line="259" w:lineRule="auto"/>
              <w:ind w:left="0" w:right="0" w:firstLine="0"/>
              <w:jc w:val="center"/>
              <w:rPr>
                <w:b/>
              </w:rPr>
            </w:pPr>
          </w:p>
          <w:p w14:paraId="07BAA8F3" w14:textId="77777777" w:rsidR="00901818" w:rsidRDefault="00901818" w:rsidP="00901818">
            <w:pPr>
              <w:spacing w:after="0" w:line="259" w:lineRule="auto"/>
              <w:ind w:left="0" w:right="0" w:firstLine="0"/>
              <w:jc w:val="center"/>
              <w:rPr>
                <w:b/>
              </w:rPr>
            </w:pPr>
          </w:p>
          <w:p w14:paraId="1EF0162C" w14:textId="77777777" w:rsidR="00901818" w:rsidRPr="006124D0" w:rsidRDefault="00901818" w:rsidP="00901818">
            <w:pPr>
              <w:spacing w:after="0" w:line="259" w:lineRule="auto"/>
              <w:ind w:left="0" w:right="0" w:firstLine="0"/>
              <w:jc w:val="center"/>
              <w:rPr>
                <w:b/>
              </w:rPr>
            </w:pPr>
          </w:p>
        </w:tc>
        <w:tc>
          <w:tcPr>
            <w:tcW w:w="851" w:type="dxa"/>
          </w:tcPr>
          <w:p w14:paraId="7B8F49AE" w14:textId="77777777" w:rsidR="00901818" w:rsidRDefault="00901818" w:rsidP="00901818">
            <w:pPr>
              <w:spacing w:after="0" w:line="259" w:lineRule="auto"/>
              <w:ind w:left="2" w:right="0" w:firstLine="0"/>
            </w:pPr>
          </w:p>
          <w:p w14:paraId="430AA527" w14:textId="77777777" w:rsidR="00901818" w:rsidRDefault="00901818" w:rsidP="00901818">
            <w:pPr>
              <w:spacing w:after="0" w:line="259" w:lineRule="auto"/>
              <w:ind w:left="2" w:right="0" w:firstLine="0"/>
            </w:pPr>
          </w:p>
          <w:p w14:paraId="0A6E9646" w14:textId="77777777" w:rsidR="00901818" w:rsidRDefault="00901818" w:rsidP="00901818">
            <w:pPr>
              <w:spacing w:after="0" w:line="259" w:lineRule="auto"/>
              <w:ind w:left="2" w:right="0" w:firstLine="0"/>
            </w:pPr>
          </w:p>
          <w:p w14:paraId="4F87AB62" w14:textId="77777777" w:rsidR="00901818" w:rsidRDefault="00901818" w:rsidP="00901818">
            <w:pPr>
              <w:spacing w:after="0" w:line="259" w:lineRule="auto"/>
              <w:ind w:left="2" w:right="0" w:firstLine="0"/>
            </w:pPr>
          </w:p>
          <w:p w14:paraId="22C6B209" w14:textId="77777777" w:rsidR="00901818" w:rsidRDefault="00901818" w:rsidP="00901818">
            <w:pPr>
              <w:spacing w:after="0" w:line="259" w:lineRule="auto"/>
              <w:ind w:left="2" w:right="0" w:firstLine="0"/>
            </w:pPr>
          </w:p>
          <w:p w14:paraId="3BA8B82B" w14:textId="77777777" w:rsidR="00901818" w:rsidRDefault="00901818" w:rsidP="00901818">
            <w:pPr>
              <w:spacing w:after="0" w:line="259" w:lineRule="auto"/>
              <w:ind w:left="2" w:right="0" w:firstLine="0"/>
            </w:pPr>
          </w:p>
          <w:p w14:paraId="52AE2C9A" w14:textId="77777777" w:rsidR="00901818" w:rsidRDefault="00901818" w:rsidP="00901818">
            <w:pPr>
              <w:spacing w:after="0" w:line="259" w:lineRule="auto"/>
              <w:ind w:left="2" w:right="0" w:firstLine="0"/>
            </w:pPr>
          </w:p>
          <w:p w14:paraId="7EF1E7C2" w14:textId="77777777" w:rsidR="00901818" w:rsidRDefault="00901818" w:rsidP="00901818">
            <w:pPr>
              <w:spacing w:after="0" w:line="259" w:lineRule="auto"/>
              <w:ind w:left="2" w:right="0" w:firstLine="0"/>
            </w:pPr>
          </w:p>
          <w:p w14:paraId="2154F92F" w14:textId="77777777" w:rsidR="00901818" w:rsidRDefault="00901818" w:rsidP="00901818">
            <w:pPr>
              <w:spacing w:after="0" w:line="259" w:lineRule="auto"/>
              <w:ind w:left="2" w:right="0" w:firstLine="0"/>
            </w:pPr>
          </w:p>
          <w:p w14:paraId="53E855B7" w14:textId="77777777" w:rsidR="00901818" w:rsidRDefault="00901818" w:rsidP="00901818">
            <w:pPr>
              <w:spacing w:after="0" w:line="259" w:lineRule="auto"/>
              <w:ind w:left="0" w:right="0" w:firstLine="0"/>
            </w:pPr>
          </w:p>
          <w:p w14:paraId="132D3EED" w14:textId="77777777" w:rsidR="00901818" w:rsidRDefault="00901818" w:rsidP="00901818">
            <w:pPr>
              <w:spacing w:after="0" w:line="259" w:lineRule="auto"/>
              <w:ind w:left="2" w:right="0" w:firstLine="0"/>
            </w:pPr>
          </w:p>
          <w:p w14:paraId="49D3BDB9" w14:textId="77777777" w:rsidR="00901818" w:rsidRPr="001837ED" w:rsidRDefault="00901818" w:rsidP="00901818">
            <w:pPr>
              <w:spacing w:after="0" w:line="259" w:lineRule="auto"/>
              <w:ind w:left="0" w:right="0" w:firstLine="0"/>
              <w:rPr>
                <w:sz w:val="18"/>
                <w:szCs w:val="18"/>
              </w:rPr>
            </w:pPr>
            <w:r w:rsidRPr="00BE0D7E">
              <w:rPr>
                <w:sz w:val="16"/>
                <w:szCs w:val="16"/>
              </w:rPr>
              <w:t>Ustanovenia špecifické pre vnútroštátne daňové systémy iných členskýc</w:t>
            </w:r>
            <w:r w:rsidRPr="00BE0D7E">
              <w:rPr>
                <w:sz w:val="16"/>
                <w:szCs w:val="16"/>
              </w:rPr>
              <w:lastRenderedPageBreak/>
              <w:t>h štátov EÚ, ktoré je z implementačného hľadiska (pri prevzatí vnútroštátnej dorovnávacej dane) pre Slovenskú republiku irelevantné.</w:t>
            </w:r>
            <w:r>
              <w:rPr>
                <w:sz w:val="16"/>
                <w:szCs w:val="16"/>
              </w:rPr>
              <w:t xml:space="preserve"> </w:t>
            </w:r>
            <w:r>
              <w:rPr>
                <w:sz w:val="18"/>
                <w:szCs w:val="18"/>
              </w:rPr>
              <w:t>P</w:t>
            </w:r>
            <w:r w:rsidRPr="00FF42DE">
              <w:rPr>
                <w:sz w:val="18"/>
                <w:szCs w:val="18"/>
              </w:rPr>
              <w:t>redmetné ustanovenia slovenský daňový systém nepozná a z tohto dôvodu ich ani nie je možné v podmienkach SR uplatňovať. Smernica ich zavádza pre vybrané špecific</w:t>
            </w:r>
            <w:r w:rsidRPr="00FF42DE">
              <w:rPr>
                <w:sz w:val="18"/>
                <w:szCs w:val="18"/>
              </w:rPr>
              <w:lastRenderedPageBreak/>
              <w:t>ké daňové systémy iných štátov.</w:t>
            </w:r>
          </w:p>
          <w:p w14:paraId="5B2241D0" w14:textId="77777777" w:rsidR="00901818" w:rsidRPr="00BE0D7E" w:rsidRDefault="00901818" w:rsidP="00901818">
            <w:pPr>
              <w:spacing w:after="0" w:line="259" w:lineRule="auto"/>
              <w:ind w:left="0" w:right="0" w:firstLine="0"/>
              <w:rPr>
                <w:sz w:val="16"/>
                <w:szCs w:val="16"/>
              </w:rPr>
            </w:pPr>
          </w:p>
          <w:p w14:paraId="4C43C013" w14:textId="77777777" w:rsidR="00901818" w:rsidRDefault="00901818" w:rsidP="00901818">
            <w:pPr>
              <w:spacing w:after="0" w:line="259" w:lineRule="auto"/>
              <w:ind w:left="2" w:right="0" w:firstLine="0"/>
            </w:pPr>
          </w:p>
        </w:tc>
        <w:tc>
          <w:tcPr>
            <w:tcW w:w="567" w:type="dxa"/>
          </w:tcPr>
          <w:p w14:paraId="5E2C67E0"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6899E772" w14:textId="77777777" w:rsidR="00901818" w:rsidRPr="00A15BDF" w:rsidRDefault="00901818" w:rsidP="00901818">
            <w:pPr>
              <w:spacing w:line="238" w:lineRule="auto"/>
              <w:ind w:left="0" w:right="0" w:firstLine="0"/>
              <w:jc w:val="center"/>
              <w:rPr>
                <w:b/>
              </w:rPr>
            </w:pPr>
          </w:p>
          <w:p w14:paraId="7350EFE8" w14:textId="77777777" w:rsidR="00901818" w:rsidRPr="00A15BDF" w:rsidRDefault="00901818" w:rsidP="00901818">
            <w:pPr>
              <w:spacing w:line="238" w:lineRule="auto"/>
              <w:ind w:left="0" w:right="0" w:firstLine="0"/>
              <w:jc w:val="center"/>
              <w:rPr>
                <w:b/>
              </w:rPr>
            </w:pPr>
          </w:p>
          <w:p w14:paraId="03107BEA" w14:textId="77777777" w:rsidR="00901818" w:rsidRPr="00A15BDF" w:rsidRDefault="00901818" w:rsidP="00901818">
            <w:pPr>
              <w:spacing w:line="238" w:lineRule="auto"/>
              <w:ind w:left="0" w:right="0" w:firstLine="0"/>
              <w:jc w:val="center"/>
              <w:rPr>
                <w:b/>
              </w:rPr>
            </w:pPr>
          </w:p>
          <w:p w14:paraId="2A6E7163" w14:textId="77777777" w:rsidR="00901818" w:rsidRPr="00A15BDF" w:rsidRDefault="00901818" w:rsidP="00901818">
            <w:pPr>
              <w:spacing w:line="238" w:lineRule="auto"/>
              <w:ind w:left="0" w:right="0" w:firstLine="0"/>
              <w:jc w:val="center"/>
              <w:rPr>
                <w:b/>
              </w:rPr>
            </w:pPr>
          </w:p>
          <w:p w14:paraId="6A00B157" w14:textId="77777777" w:rsidR="00901818" w:rsidRPr="00A15BDF" w:rsidRDefault="00901818" w:rsidP="00901818">
            <w:pPr>
              <w:spacing w:line="238" w:lineRule="auto"/>
              <w:ind w:left="0" w:right="0" w:firstLine="0"/>
              <w:jc w:val="center"/>
              <w:rPr>
                <w:b/>
              </w:rPr>
            </w:pPr>
          </w:p>
          <w:p w14:paraId="37A0474C" w14:textId="77777777" w:rsidR="00901818" w:rsidRPr="00A15BDF" w:rsidRDefault="00901818" w:rsidP="00901818">
            <w:pPr>
              <w:spacing w:line="238" w:lineRule="auto"/>
              <w:ind w:left="0" w:right="0" w:firstLine="0"/>
              <w:jc w:val="center"/>
              <w:rPr>
                <w:b/>
              </w:rPr>
            </w:pPr>
          </w:p>
          <w:p w14:paraId="1ADC0FA5" w14:textId="77777777" w:rsidR="00901818" w:rsidRDefault="00901818" w:rsidP="00901818">
            <w:pPr>
              <w:spacing w:line="238" w:lineRule="auto"/>
              <w:ind w:left="0" w:right="0" w:firstLine="0"/>
              <w:jc w:val="center"/>
              <w:rPr>
                <w:b/>
              </w:rPr>
            </w:pPr>
          </w:p>
          <w:p w14:paraId="0750E90A" w14:textId="77777777" w:rsidR="00901818" w:rsidRDefault="00901818" w:rsidP="00901818">
            <w:pPr>
              <w:spacing w:line="238" w:lineRule="auto"/>
              <w:ind w:left="0" w:right="0" w:firstLine="0"/>
              <w:jc w:val="center"/>
              <w:rPr>
                <w:b/>
              </w:rPr>
            </w:pPr>
          </w:p>
          <w:p w14:paraId="4608CBAC" w14:textId="77777777" w:rsidR="00901818" w:rsidRDefault="00901818" w:rsidP="00901818">
            <w:pPr>
              <w:spacing w:line="238" w:lineRule="auto"/>
              <w:ind w:left="0" w:right="0" w:firstLine="0"/>
              <w:jc w:val="center"/>
              <w:rPr>
                <w:b/>
              </w:rPr>
            </w:pPr>
          </w:p>
          <w:p w14:paraId="5A7A514F" w14:textId="77777777" w:rsidR="00901818" w:rsidRPr="00A15BDF" w:rsidRDefault="00901818" w:rsidP="00901818">
            <w:pPr>
              <w:spacing w:line="238" w:lineRule="auto"/>
              <w:ind w:left="0" w:right="0" w:firstLine="0"/>
              <w:jc w:val="center"/>
              <w:rPr>
                <w:b/>
              </w:rPr>
            </w:pPr>
          </w:p>
          <w:p w14:paraId="218E3D03" w14:textId="77777777" w:rsidR="00901818" w:rsidRPr="00A15BDF" w:rsidRDefault="00901818" w:rsidP="00901818">
            <w:pPr>
              <w:spacing w:line="238" w:lineRule="auto"/>
              <w:ind w:left="0" w:right="0" w:firstLine="0"/>
              <w:jc w:val="center"/>
              <w:rPr>
                <w:b/>
              </w:rPr>
            </w:pPr>
            <w:r w:rsidRPr="00E220DB">
              <w:rPr>
                <w:b/>
              </w:rPr>
              <w:t>GP-</w:t>
            </w:r>
            <w:r w:rsidRPr="00A15BDF">
              <w:rPr>
                <w:b/>
              </w:rPr>
              <w:t>N</w:t>
            </w:r>
          </w:p>
          <w:p w14:paraId="68C7527C" w14:textId="77777777" w:rsidR="00901818" w:rsidRPr="00A15BDF" w:rsidRDefault="00901818" w:rsidP="00901818">
            <w:pPr>
              <w:spacing w:line="238" w:lineRule="auto"/>
              <w:ind w:left="0" w:right="0" w:firstLine="0"/>
              <w:jc w:val="center"/>
              <w:rPr>
                <w:b/>
              </w:rPr>
            </w:pPr>
          </w:p>
          <w:p w14:paraId="41B45A4E" w14:textId="77777777" w:rsidR="00901818" w:rsidRPr="00A15BDF" w:rsidRDefault="00901818" w:rsidP="00901818">
            <w:pPr>
              <w:spacing w:line="238" w:lineRule="auto"/>
              <w:ind w:left="0" w:right="0" w:firstLine="0"/>
              <w:jc w:val="center"/>
              <w:rPr>
                <w:b/>
              </w:rPr>
            </w:pPr>
          </w:p>
          <w:p w14:paraId="3EF93475" w14:textId="77777777" w:rsidR="00901818" w:rsidRPr="00A15BDF" w:rsidRDefault="00901818" w:rsidP="00901818">
            <w:pPr>
              <w:spacing w:line="238" w:lineRule="auto"/>
              <w:ind w:left="0" w:right="0" w:firstLine="0"/>
              <w:jc w:val="center"/>
              <w:rPr>
                <w:b/>
              </w:rPr>
            </w:pPr>
          </w:p>
          <w:p w14:paraId="795E4956" w14:textId="77777777" w:rsidR="00901818" w:rsidRPr="00A15BDF" w:rsidRDefault="00901818" w:rsidP="00901818">
            <w:pPr>
              <w:spacing w:line="238" w:lineRule="auto"/>
              <w:ind w:left="0" w:right="0" w:firstLine="0"/>
              <w:jc w:val="center"/>
              <w:rPr>
                <w:b/>
              </w:rPr>
            </w:pPr>
          </w:p>
          <w:p w14:paraId="31306A78" w14:textId="77777777" w:rsidR="00901818" w:rsidRPr="00A15BDF" w:rsidRDefault="00901818" w:rsidP="00901818">
            <w:pPr>
              <w:spacing w:line="238" w:lineRule="auto"/>
              <w:ind w:left="0" w:right="0" w:firstLine="0"/>
              <w:rPr>
                <w:b/>
              </w:rPr>
            </w:pPr>
          </w:p>
          <w:p w14:paraId="29714BBF" w14:textId="77777777" w:rsidR="00901818" w:rsidRPr="00A15BDF" w:rsidRDefault="00901818" w:rsidP="00901818">
            <w:pPr>
              <w:spacing w:line="238" w:lineRule="auto"/>
              <w:ind w:left="0" w:right="0" w:firstLine="0"/>
              <w:jc w:val="center"/>
              <w:rPr>
                <w:b/>
              </w:rPr>
            </w:pPr>
          </w:p>
          <w:p w14:paraId="7A73A32B" w14:textId="77777777" w:rsidR="00901818" w:rsidRPr="00A15BDF" w:rsidRDefault="00901818" w:rsidP="00901818">
            <w:pPr>
              <w:spacing w:line="238" w:lineRule="auto"/>
              <w:ind w:left="0" w:right="0" w:firstLine="0"/>
              <w:jc w:val="center"/>
              <w:rPr>
                <w:b/>
              </w:rPr>
            </w:pPr>
          </w:p>
        </w:tc>
        <w:tc>
          <w:tcPr>
            <w:tcW w:w="992" w:type="dxa"/>
          </w:tcPr>
          <w:p w14:paraId="41479F15" w14:textId="77777777" w:rsidR="00901818" w:rsidRDefault="00901818" w:rsidP="00901818">
            <w:pPr>
              <w:spacing w:after="0" w:line="259" w:lineRule="auto"/>
              <w:ind w:left="0" w:right="0" w:firstLine="0"/>
              <w:jc w:val="left"/>
            </w:pPr>
          </w:p>
        </w:tc>
      </w:tr>
      <w:tr w:rsidR="00901818" w14:paraId="3005AA35" w14:textId="77777777" w:rsidTr="006933B9">
        <w:trPr>
          <w:gridAfter w:val="1"/>
          <w:wAfter w:w="72" w:type="dxa"/>
          <w:trHeight w:val="992"/>
        </w:trPr>
        <w:tc>
          <w:tcPr>
            <w:tcW w:w="851" w:type="dxa"/>
          </w:tcPr>
          <w:p w14:paraId="1369FBA1" w14:textId="77777777" w:rsidR="00901818" w:rsidRDefault="00901818" w:rsidP="00901818">
            <w:pPr>
              <w:spacing w:after="0" w:line="259" w:lineRule="auto"/>
              <w:ind w:left="0" w:right="0" w:firstLine="0"/>
              <w:jc w:val="left"/>
              <w:rPr>
                <w:b/>
              </w:rPr>
            </w:pPr>
            <w:r>
              <w:rPr>
                <w:b/>
              </w:rPr>
              <w:lastRenderedPageBreak/>
              <w:t>Čl. 21 ods. 3  písm. c) až d)</w:t>
            </w:r>
          </w:p>
        </w:tc>
        <w:tc>
          <w:tcPr>
            <w:tcW w:w="5529" w:type="dxa"/>
          </w:tcPr>
          <w:p w14:paraId="63E70F40" w14:textId="77777777" w:rsidR="00901818" w:rsidRDefault="00901818" w:rsidP="00901818">
            <w:pPr>
              <w:spacing w:after="0" w:line="259" w:lineRule="auto"/>
              <w:ind w:left="0" w:right="0" w:firstLine="0"/>
            </w:pPr>
            <w:r>
              <w:t>c)</w:t>
            </w:r>
          </w:p>
          <w:p w14:paraId="3240FA32" w14:textId="77777777" w:rsidR="00901818" w:rsidRDefault="00901818" w:rsidP="00901818">
            <w:pPr>
              <w:spacing w:after="0" w:line="259" w:lineRule="auto"/>
              <w:ind w:left="0" w:right="0" w:firstLine="0"/>
            </w:pPr>
            <w:r>
              <w:t xml:space="preserve">akúkoľvek sumu zahrnutých daní, ktoré boli základnému subjektu refundované alebo boli predmetom zápočtu, pri ktorom nešlo o úpravu bežných nákladov na daň na finančných účtoch, pokiaľ sa netýka </w:t>
            </w:r>
            <w:r w:rsidRPr="002A3F54">
              <w:t>kvalifikovaného refundovateľného zápočtu dane;</w:t>
            </w:r>
          </w:p>
          <w:p w14:paraId="01CB11E1" w14:textId="77777777" w:rsidR="00901818" w:rsidRDefault="00901818" w:rsidP="00901818">
            <w:pPr>
              <w:spacing w:after="0" w:line="259" w:lineRule="auto"/>
              <w:ind w:left="0" w:right="0" w:firstLine="0"/>
            </w:pPr>
            <w:r>
              <w:t>d)</w:t>
            </w:r>
          </w:p>
          <w:p w14:paraId="6679A3AD" w14:textId="77777777" w:rsidR="00901818" w:rsidRDefault="00901818" w:rsidP="00901818">
            <w:pPr>
              <w:spacing w:after="0" w:line="259" w:lineRule="auto"/>
              <w:ind w:left="0" w:right="0" w:firstLine="0"/>
            </w:pPr>
            <w:r>
              <w:t>sumu bežných nákladov na daň, ktorá súvisí s neistou daňovou situáciou, a</w:t>
            </w:r>
          </w:p>
          <w:p w14:paraId="638913DE" w14:textId="77777777" w:rsidR="00901818" w:rsidRDefault="00901818" w:rsidP="00901818">
            <w:pPr>
              <w:spacing w:after="0" w:line="259" w:lineRule="auto"/>
              <w:ind w:left="0" w:right="0" w:firstLine="0"/>
            </w:pPr>
          </w:p>
          <w:p w14:paraId="1CCC0B56" w14:textId="77777777" w:rsidR="00901818" w:rsidRDefault="00901818" w:rsidP="00901818">
            <w:pPr>
              <w:spacing w:after="0" w:line="259" w:lineRule="auto"/>
              <w:ind w:left="0" w:right="0" w:firstLine="0"/>
            </w:pPr>
            <w:r>
              <w:t>e)</w:t>
            </w:r>
          </w:p>
          <w:p w14:paraId="5ADB93FE" w14:textId="77777777" w:rsidR="00901818" w:rsidRDefault="00901818" w:rsidP="00901818">
            <w:pPr>
              <w:spacing w:after="0" w:line="259" w:lineRule="auto"/>
              <w:ind w:left="0" w:right="0" w:firstLine="0"/>
            </w:pPr>
            <w:r>
              <w:t>akúkoľvek sumu bežných nákladov na daň, pri ktorej sa neočakáva, že bude uhradená do troch rokov od skončenia daného účtovného obdobia.</w:t>
            </w:r>
          </w:p>
          <w:p w14:paraId="34C9687E" w14:textId="77777777" w:rsidR="00901818" w:rsidRDefault="00901818" w:rsidP="00901818">
            <w:pPr>
              <w:spacing w:after="0" w:line="259" w:lineRule="auto"/>
              <w:ind w:left="0" w:right="0" w:firstLine="0"/>
            </w:pPr>
          </w:p>
        </w:tc>
        <w:tc>
          <w:tcPr>
            <w:tcW w:w="850" w:type="dxa"/>
          </w:tcPr>
          <w:p w14:paraId="2DBA6EDC" w14:textId="77777777" w:rsidR="00901818" w:rsidRPr="006124D0" w:rsidRDefault="00901818" w:rsidP="00901818">
            <w:pPr>
              <w:spacing w:after="0" w:line="259" w:lineRule="auto"/>
              <w:ind w:left="0" w:right="0" w:firstLine="0"/>
              <w:jc w:val="center"/>
              <w:rPr>
                <w:b/>
                <w:sz w:val="23"/>
              </w:rPr>
            </w:pPr>
            <w:r>
              <w:rPr>
                <w:b/>
              </w:rPr>
              <w:t>N</w:t>
            </w:r>
          </w:p>
        </w:tc>
        <w:tc>
          <w:tcPr>
            <w:tcW w:w="709" w:type="dxa"/>
          </w:tcPr>
          <w:p w14:paraId="643BB387" w14:textId="77777777" w:rsidR="00901818" w:rsidRDefault="00901818" w:rsidP="00901818">
            <w:pPr>
              <w:spacing w:after="0" w:line="259" w:lineRule="auto"/>
              <w:ind w:left="2" w:right="0" w:firstLine="0"/>
              <w:jc w:val="left"/>
            </w:pPr>
          </w:p>
        </w:tc>
        <w:tc>
          <w:tcPr>
            <w:tcW w:w="851" w:type="dxa"/>
          </w:tcPr>
          <w:p w14:paraId="6163386E" w14:textId="77777777" w:rsidR="00901818" w:rsidRDefault="00901818" w:rsidP="00901818">
            <w:pPr>
              <w:spacing w:after="0" w:line="259" w:lineRule="auto"/>
              <w:ind w:left="0" w:right="0" w:firstLine="0"/>
              <w:jc w:val="left"/>
              <w:rPr>
                <w:b/>
              </w:rPr>
            </w:pPr>
            <w:r>
              <w:rPr>
                <w:b/>
              </w:rPr>
              <w:t xml:space="preserve">§ 17 ods. 2 písm. b) až d) </w:t>
            </w:r>
          </w:p>
          <w:p w14:paraId="3678AD80" w14:textId="77777777" w:rsidR="00901818" w:rsidRDefault="00901818" w:rsidP="00901818">
            <w:pPr>
              <w:spacing w:after="0" w:line="259" w:lineRule="auto"/>
              <w:ind w:left="0" w:right="0" w:firstLine="0"/>
              <w:jc w:val="left"/>
              <w:rPr>
                <w:b/>
              </w:rPr>
            </w:pPr>
          </w:p>
        </w:tc>
        <w:tc>
          <w:tcPr>
            <w:tcW w:w="3827" w:type="dxa"/>
          </w:tcPr>
          <w:p w14:paraId="4EA4E3A9" w14:textId="7EDA5DC8" w:rsidR="00901818" w:rsidRDefault="00901818" w:rsidP="00901818">
            <w:pPr>
              <w:spacing w:after="0" w:line="259" w:lineRule="auto"/>
              <w:ind w:right="0"/>
            </w:pPr>
            <w:r>
              <w:t>b)</w:t>
            </w:r>
            <w:r>
              <w:tab/>
              <w:t xml:space="preserve">zahrnutých daní, ktoré boli základnému subjektu refundované alebo započítané voči daňovej povinnosti, ak neboli zohľadnené v splatných nákladoch na daň z príjmov na finančných účtoch, </w:t>
            </w:r>
          </w:p>
          <w:p w14:paraId="26BEB445" w14:textId="77BFBDCA" w:rsidR="00901818" w:rsidRDefault="00901818" w:rsidP="00901818">
            <w:pPr>
              <w:spacing w:after="0" w:line="259" w:lineRule="auto"/>
              <w:ind w:right="0"/>
            </w:pPr>
            <w:r>
              <w:t>c)</w:t>
            </w:r>
            <w:r>
              <w:tab/>
              <w:t xml:space="preserve">splatných nákladov na daň, ktoré súvisia s neistotou pri posudzovaní dane z príjmov, </w:t>
            </w:r>
          </w:p>
          <w:p w14:paraId="7D1687CA" w14:textId="77777777" w:rsidR="00901818" w:rsidRDefault="00901818" w:rsidP="00901818">
            <w:pPr>
              <w:spacing w:after="0" w:line="259" w:lineRule="auto"/>
              <w:ind w:right="0"/>
            </w:pPr>
          </w:p>
          <w:p w14:paraId="64645095" w14:textId="4FE5BD22" w:rsidR="00901818" w:rsidRDefault="00901818" w:rsidP="00901818">
            <w:pPr>
              <w:spacing w:after="0" w:line="259" w:lineRule="auto"/>
              <w:ind w:right="0"/>
            </w:pPr>
            <w:r>
              <w:t>d)</w:t>
            </w:r>
            <w:r>
              <w:tab/>
              <w:t>splatných nákladov na daň z príjmov, pri ktorých sa neočakáva, že budú uhradené do troch rokov od skončenia príslušného účtovného obdobia.</w:t>
            </w:r>
          </w:p>
          <w:p w14:paraId="77745C3C" w14:textId="77777777" w:rsidR="00901818" w:rsidRDefault="00901818" w:rsidP="00901818">
            <w:pPr>
              <w:spacing w:after="0" w:line="259" w:lineRule="auto"/>
              <w:ind w:right="0"/>
            </w:pPr>
          </w:p>
        </w:tc>
        <w:tc>
          <w:tcPr>
            <w:tcW w:w="992" w:type="dxa"/>
          </w:tcPr>
          <w:p w14:paraId="46037085" w14:textId="77777777" w:rsidR="00901818" w:rsidRPr="006124D0" w:rsidRDefault="00901818" w:rsidP="00901818">
            <w:pPr>
              <w:spacing w:after="0" w:line="259" w:lineRule="auto"/>
              <w:ind w:left="0" w:right="0" w:firstLine="0"/>
              <w:jc w:val="center"/>
              <w:rPr>
                <w:b/>
                <w:sz w:val="23"/>
              </w:rPr>
            </w:pPr>
            <w:r>
              <w:rPr>
                <w:b/>
              </w:rPr>
              <w:t>Ú</w:t>
            </w:r>
          </w:p>
        </w:tc>
        <w:tc>
          <w:tcPr>
            <w:tcW w:w="851" w:type="dxa"/>
          </w:tcPr>
          <w:p w14:paraId="0D006893" w14:textId="77777777" w:rsidR="00901818" w:rsidRDefault="00901818" w:rsidP="00901818">
            <w:pPr>
              <w:spacing w:after="0" w:line="259" w:lineRule="auto"/>
              <w:ind w:left="2" w:right="0" w:firstLine="0"/>
            </w:pPr>
          </w:p>
        </w:tc>
        <w:tc>
          <w:tcPr>
            <w:tcW w:w="567" w:type="dxa"/>
          </w:tcPr>
          <w:p w14:paraId="63B8831A"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388A6306" w14:textId="77777777" w:rsidR="00901818" w:rsidRPr="00A15BDF" w:rsidRDefault="00901818" w:rsidP="00901818">
            <w:pPr>
              <w:spacing w:after="0" w:line="259" w:lineRule="auto"/>
              <w:ind w:left="0" w:right="0" w:firstLine="0"/>
              <w:jc w:val="left"/>
              <w:rPr>
                <w:b/>
              </w:rPr>
            </w:pPr>
          </w:p>
        </w:tc>
      </w:tr>
      <w:tr w:rsidR="00901818" w14:paraId="2CCB1338" w14:textId="77777777" w:rsidTr="006933B9">
        <w:trPr>
          <w:gridAfter w:val="1"/>
          <w:wAfter w:w="72" w:type="dxa"/>
          <w:trHeight w:val="1842"/>
        </w:trPr>
        <w:tc>
          <w:tcPr>
            <w:tcW w:w="851" w:type="dxa"/>
          </w:tcPr>
          <w:p w14:paraId="645F829A" w14:textId="77777777" w:rsidR="00901818" w:rsidRDefault="00901818" w:rsidP="00901818">
            <w:pPr>
              <w:spacing w:after="0" w:line="259" w:lineRule="auto"/>
              <w:ind w:left="0" w:right="0" w:firstLine="0"/>
              <w:jc w:val="left"/>
              <w:rPr>
                <w:b/>
              </w:rPr>
            </w:pPr>
            <w:r>
              <w:rPr>
                <w:b/>
              </w:rPr>
              <w:t>Čl. 21 ods. 4 a 5</w:t>
            </w:r>
          </w:p>
          <w:p w14:paraId="3F22357F" w14:textId="77777777" w:rsidR="00901818" w:rsidRDefault="00901818" w:rsidP="00901818">
            <w:pPr>
              <w:spacing w:after="0" w:line="259" w:lineRule="auto"/>
              <w:ind w:left="0" w:right="0" w:firstLine="0"/>
              <w:jc w:val="left"/>
            </w:pPr>
          </w:p>
        </w:tc>
        <w:tc>
          <w:tcPr>
            <w:tcW w:w="5529" w:type="dxa"/>
          </w:tcPr>
          <w:p w14:paraId="1E6B2407" w14:textId="77777777" w:rsidR="00901818" w:rsidRDefault="00901818" w:rsidP="00901818">
            <w:pPr>
              <w:spacing w:after="0" w:line="259" w:lineRule="auto"/>
              <w:ind w:left="0" w:right="0" w:firstLine="0"/>
            </w:pPr>
            <w:r>
              <w:t>4.</w:t>
            </w:r>
          </w:p>
          <w:p w14:paraId="0F51E0AF" w14:textId="77777777" w:rsidR="00901818" w:rsidRDefault="00901818" w:rsidP="00901818">
            <w:pPr>
              <w:spacing w:after="0" w:line="259" w:lineRule="auto"/>
              <w:ind w:left="0" w:right="0" w:firstLine="0"/>
            </w:pPr>
            <w:r>
              <w:t>Ak je suma zahrnutej dane uvedená vo viac ako jednom písmene v odsekoch 1, 2 a 3, na účel výpočtu upravených zahrnutých daní sa zohľadní len raz.</w:t>
            </w:r>
          </w:p>
          <w:p w14:paraId="53255FA2" w14:textId="77777777" w:rsidR="00901818" w:rsidRDefault="00901818" w:rsidP="00901818">
            <w:pPr>
              <w:spacing w:after="0" w:line="259" w:lineRule="auto"/>
              <w:ind w:left="0" w:right="0" w:firstLine="0"/>
            </w:pPr>
          </w:p>
          <w:p w14:paraId="5BD29D52" w14:textId="306AD7F0" w:rsidR="00901818" w:rsidRDefault="00901818" w:rsidP="00901818">
            <w:pPr>
              <w:spacing w:after="0" w:line="259" w:lineRule="auto"/>
              <w:ind w:left="0" w:right="0" w:firstLine="0"/>
            </w:pPr>
          </w:p>
          <w:p w14:paraId="0DEAD241" w14:textId="0490C6B5" w:rsidR="00901818" w:rsidRDefault="00901818" w:rsidP="00901818">
            <w:pPr>
              <w:spacing w:after="0" w:line="259" w:lineRule="auto"/>
              <w:ind w:left="0" w:right="0" w:firstLine="0"/>
            </w:pPr>
          </w:p>
          <w:p w14:paraId="4123BEFB" w14:textId="77777777" w:rsidR="00901818" w:rsidRDefault="00901818" w:rsidP="00901818">
            <w:pPr>
              <w:spacing w:after="0" w:line="259" w:lineRule="auto"/>
              <w:ind w:left="0" w:right="0" w:firstLine="0"/>
            </w:pPr>
          </w:p>
          <w:p w14:paraId="39EA39F7" w14:textId="77777777" w:rsidR="00901818" w:rsidRDefault="00901818" w:rsidP="00901818">
            <w:pPr>
              <w:spacing w:after="0" w:line="259" w:lineRule="auto"/>
              <w:ind w:left="0" w:right="0" w:firstLine="0"/>
            </w:pPr>
            <w:r>
              <w:lastRenderedPageBreak/>
              <w:t>5.</w:t>
            </w:r>
          </w:p>
          <w:p w14:paraId="69BE9723" w14:textId="77777777" w:rsidR="00901818" w:rsidRDefault="00901818" w:rsidP="00901818">
            <w:pPr>
              <w:spacing w:after="0" w:line="259" w:lineRule="auto"/>
              <w:ind w:left="0" w:right="0" w:firstLine="0"/>
            </w:pPr>
            <w:r>
              <w:t>Ak za účtovné obdobie neexistuje v určitej jurisdikcii čistý oprávnený príjem a suma upravených zahrnutých daní je pre túto jurisdikciu záporná a nižšia ako suma rovnajúca sa čistej oprávnenej strate vynásobenej minimálnou sadzbou dane (ďalej len „očakávané upravené zahrnuté dane“), suma rovnajúca sa rozdielu medzi sumou upravených zahrnutých daní a sumou očakávaných upravených zahrnutých daní sa považuje za dodatočnú dorovnávaciu daň za dané účtovné obdobie. Výška dodatočnej dorovnávacej dane sa priradí každému základnému subjektu v danej jurisdikcii v súlade s článkom 29 ods. 3.</w:t>
            </w:r>
          </w:p>
          <w:p w14:paraId="4FB914D2" w14:textId="77777777" w:rsidR="00901818" w:rsidRDefault="00901818" w:rsidP="00901818">
            <w:pPr>
              <w:spacing w:after="0" w:line="259" w:lineRule="auto"/>
              <w:ind w:left="0" w:right="0" w:firstLine="0"/>
            </w:pPr>
          </w:p>
        </w:tc>
        <w:tc>
          <w:tcPr>
            <w:tcW w:w="850" w:type="dxa"/>
          </w:tcPr>
          <w:p w14:paraId="0A60A6D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38ED44D2" w14:textId="77777777" w:rsidR="00901818" w:rsidRDefault="00901818" w:rsidP="00901818">
            <w:pPr>
              <w:spacing w:after="0" w:line="259" w:lineRule="auto"/>
              <w:ind w:left="2" w:right="0" w:firstLine="0"/>
              <w:jc w:val="center"/>
              <w:rPr>
                <w:b/>
              </w:rPr>
            </w:pPr>
          </w:p>
          <w:p w14:paraId="01760768" w14:textId="77777777" w:rsidR="00901818" w:rsidRDefault="00901818" w:rsidP="00901818">
            <w:pPr>
              <w:spacing w:after="0" w:line="259" w:lineRule="auto"/>
              <w:ind w:left="2" w:right="0" w:firstLine="0"/>
              <w:jc w:val="center"/>
              <w:rPr>
                <w:b/>
              </w:rPr>
            </w:pPr>
          </w:p>
          <w:p w14:paraId="2806CF77" w14:textId="77777777" w:rsidR="00901818" w:rsidRDefault="00901818" w:rsidP="00901818">
            <w:pPr>
              <w:spacing w:after="0" w:line="259" w:lineRule="auto"/>
              <w:ind w:left="2" w:right="0" w:firstLine="0"/>
              <w:jc w:val="center"/>
              <w:rPr>
                <w:b/>
              </w:rPr>
            </w:pPr>
          </w:p>
          <w:p w14:paraId="2851C1EE" w14:textId="77777777" w:rsidR="00901818" w:rsidRDefault="00901818" w:rsidP="00901818">
            <w:pPr>
              <w:spacing w:after="0" w:line="259" w:lineRule="auto"/>
              <w:ind w:left="2" w:right="0" w:firstLine="0"/>
              <w:jc w:val="center"/>
              <w:rPr>
                <w:b/>
              </w:rPr>
            </w:pPr>
          </w:p>
          <w:p w14:paraId="63898131" w14:textId="77777777" w:rsidR="00901818" w:rsidRDefault="00901818" w:rsidP="00901818">
            <w:pPr>
              <w:spacing w:after="0" w:line="259" w:lineRule="auto"/>
              <w:ind w:left="2" w:right="0" w:firstLine="0"/>
              <w:jc w:val="center"/>
              <w:rPr>
                <w:b/>
              </w:rPr>
            </w:pPr>
          </w:p>
          <w:p w14:paraId="2D2E2010" w14:textId="2F85B3AC" w:rsidR="00901818" w:rsidRDefault="00901818" w:rsidP="00901818">
            <w:pPr>
              <w:spacing w:after="0" w:line="259" w:lineRule="auto"/>
              <w:ind w:left="2" w:right="0" w:firstLine="0"/>
              <w:jc w:val="center"/>
              <w:rPr>
                <w:b/>
              </w:rPr>
            </w:pPr>
          </w:p>
          <w:p w14:paraId="374A8FCC" w14:textId="77777777" w:rsidR="00901818" w:rsidRDefault="00901818" w:rsidP="00901818">
            <w:pPr>
              <w:spacing w:after="0" w:line="259" w:lineRule="auto"/>
              <w:ind w:left="2" w:right="0" w:firstLine="0"/>
              <w:jc w:val="center"/>
              <w:rPr>
                <w:b/>
              </w:rPr>
            </w:pPr>
          </w:p>
          <w:p w14:paraId="5D90CD25" w14:textId="77777777" w:rsidR="00901818" w:rsidRPr="006124D0" w:rsidRDefault="00901818" w:rsidP="00901818">
            <w:pPr>
              <w:spacing w:after="0" w:line="259" w:lineRule="auto"/>
              <w:ind w:left="2" w:right="0" w:firstLine="0"/>
              <w:jc w:val="center"/>
              <w:rPr>
                <w:b/>
              </w:rPr>
            </w:pPr>
            <w:r>
              <w:rPr>
                <w:b/>
              </w:rPr>
              <w:lastRenderedPageBreak/>
              <w:t>N</w:t>
            </w:r>
          </w:p>
        </w:tc>
        <w:tc>
          <w:tcPr>
            <w:tcW w:w="709" w:type="dxa"/>
          </w:tcPr>
          <w:p w14:paraId="171ADB49" w14:textId="77777777" w:rsidR="00901818" w:rsidRDefault="00901818" w:rsidP="00901818">
            <w:pPr>
              <w:spacing w:after="0" w:line="259" w:lineRule="auto"/>
              <w:ind w:left="2" w:right="0" w:firstLine="0"/>
              <w:jc w:val="left"/>
            </w:pPr>
          </w:p>
        </w:tc>
        <w:tc>
          <w:tcPr>
            <w:tcW w:w="851" w:type="dxa"/>
          </w:tcPr>
          <w:p w14:paraId="7C5B46FF" w14:textId="77777777" w:rsidR="00901818" w:rsidRDefault="00901818" w:rsidP="00901818">
            <w:pPr>
              <w:spacing w:after="0" w:line="259" w:lineRule="auto"/>
              <w:ind w:left="0" w:right="0" w:firstLine="0"/>
              <w:jc w:val="left"/>
              <w:rPr>
                <w:b/>
              </w:rPr>
            </w:pPr>
            <w:r>
              <w:rPr>
                <w:b/>
              </w:rPr>
              <w:t>§ 16 ods. 2</w:t>
            </w:r>
          </w:p>
          <w:p w14:paraId="54BFAFC7" w14:textId="77777777" w:rsidR="00901818" w:rsidRDefault="00901818" w:rsidP="00901818">
            <w:pPr>
              <w:spacing w:after="0" w:line="259" w:lineRule="auto"/>
              <w:ind w:left="0" w:right="0" w:firstLine="0"/>
              <w:jc w:val="left"/>
              <w:rPr>
                <w:b/>
              </w:rPr>
            </w:pPr>
          </w:p>
          <w:p w14:paraId="58C74AF8" w14:textId="77777777" w:rsidR="00901818" w:rsidRDefault="00901818" w:rsidP="00901818">
            <w:pPr>
              <w:spacing w:after="0" w:line="259" w:lineRule="auto"/>
              <w:ind w:left="0" w:right="0" w:firstLine="0"/>
              <w:jc w:val="left"/>
              <w:rPr>
                <w:b/>
              </w:rPr>
            </w:pPr>
          </w:p>
          <w:p w14:paraId="7093F896" w14:textId="77777777" w:rsidR="00901818" w:rsidRDefault="00901818" w:rsidP="00901818">
            <w:pPr>
              <w:spacing w:after="0" w:line="259" w:lineRule="auto"/>
              <w:ind w:left="0" w:right="0" w:firstLine="0"/>
              <w:jc w:val="left"/>
              <w:rPr>
                <w:b/>
              </w:rPr>
            </w:pPr>
          </w:p>
          <w:p w14:paraId="77B4934A" w14:textId="77777777" w:rsidR="00901818" w:rsidRDefault="00901818" w:rsidP="00901818">
            <w:pPr>
              <w:spacing w:after="0" w:line="259" w:lineRule="auto"/>
              <w:ind w:left="0" w:right="0" w:firstLine="0"/>
              <w:jc w:val="left"/>
              <w:rPr>
                <w:b/>
              </w:rPr>
            </w:pPr>
          </w:p>
          <w:p w14:paraId="65838760" w14:textId="60B22E57" w:rsidR="00901818" w:rsidRDefault="00901818" w:rsidP="00901818">
            <w:pPr>
              <w:spacing w:after="0" w:line="259" w:lineRule="auto"/>
              <w:ind w:left="0" w:right="0" w:firstLine="0"/>
              <w:jc w:val="left"/>
              <w:rPr>
                <w:b/>
              </w:rPr>
            </w:pPr>
            <w:r>
              <w:rPr>
                <w:b/>
              </w:rPr>
              <w:lastRenderedPageBreak/>
              <w:t xml:space="preserve">§ 17 ods. 3 až 5 </w:t>
            </w:r>
          </w:p>
          <w:p w14:paraId="01ED53B5" w14:textId="77777777" w:rsidR="00901818" w:rsidRDefault="00901818" w:rsidP="00901818">
            <w:pPr>
              <w:spacing w:after="0" w:line="238" w:lineRule="auto"/>
              <w:ind w:left="2" w:right="0" w:firstLine="0"/>
              <w:jc w:val="left"/>
            </w:pPr>
          </w:p>
        </w:tc>
        <w:tc>
          <w:tcPr>
            <w:tcW w:w="3827" w:type="dxa"/>
          </w:tcPr>
          <w:p w14:paraId="08B0F477" w14:textId="77777777" w:rsidR="00901818" w:rsidRDefault="00901818" w:rsidP="00901818">
            <w:pPr>
              <w:spacing w:after="0" w:line="259" w:lineRule="auto"/>
              <w:ind w:right="0"/>
            </w:pPr>
            <w:r>
              <w:lastRenderedPageBreak/>
              <w:t xml:space="preserve">(2) </w:t>
            </w:r>
            <w:r w:rsidRPr="00F51F1B">
              <w:t>Ak je suma zahrnutej dane uvedená v odseku 1 a § 17 viac ako jedenkrát, na účely úpravy zahrnutých daní sa zohľadní  len raz.</w:t>
            </w:r>
          </w:p>
          <w:p w14:paraId="079F2512" w14:textId="77777777" w:rsidR="00901818" w:rsidRDefault="00901818" w:rsidP="00901818">
            <w:pPr>
              <w:spacing w:after="0" w:line="259" w:lineRule="auto"/>
              <w:ind w:right="0"/>
            </w:pPr>
          </w:p>
          <w:p w14:paraId="7F5DD19B" w14:textId="136289FD" w:rsidR="00901818" w:rsidRDefault="00901818" w:rsidP="00901818">
            <w:pPr>
              <w:spacing w:after="0" w:line="259" w:lineRule="auto"/>
              <w:ind w:right="0"/>
            </w:pPr>
          </w:p>
          <w:p w14:paraId="46546A7A" w14:textId="77777777" w:rsidR="00901818" w:rsidRDefault="00901818" w:rsidP="00901818">
            <w:pPr>
              <w:spacing w:after="0" w:line="259" w:lineRule="auto"/>
              <w:ind w:right="0"/>
            </w:pPr>
          </w:p>
          <w:p w14:paraId="1E5BED15" w14:textId="47A2FD92" w:rsidR="00901818" w:rsidRDefault="00901818" w:rsidP="00901818">
            <w:pPr>
              <w:spacing w:after="0" w:line="259" w:lineRule="auto"/>
              <w:ind w:right="0"/>
            </w:pPr>
            <w:r>
              <w:lastRenderedPageBreak/>
              <w:t>(3)</w:t>
            </w:r>
            <w:r>
              <w:tab/>
              <w:t xml:space="preserve">Ak základné subjekty za príslušné účtovné obdobie nedosiahli čistý oprávnený príjem a úhrnná suma ich upravených zahrnutých daní je záporná a nižšia ako súčin čistej oprávnenej straty a minimálnej sadzby dane (ďalej len „očakávané upravené zahrnuté dane“), rozdiel medzi sumou upravených zahrnutých daní a sumou očakávaných upravených zahrnutých daní sa považuje za dodatočnú dorovnávaciu daň za príslušné účtovné obdobie, pričom suma dodatočnej dorovnávacej dane sa priradí každému základnému subjektu podľa § 24 ods. 2 a 3. Čistý oprávnený príjem alebo čistá oprávnená strata sa vypočíta ako rozdiel medzi oprávneným príjmom základných subjektov a oprávnenou stratou základných subjektov. </w:t>
            </w:r>
          </w:p>
          <w:p w14:paraId="52E693B1" w14:textId="77777777" w:rsidR="00901818" w:rsidRDefault="00901818" w:rsidP="00901818">
            <w:pPr>
              <w:spacing w:after="0" w:line="259" w:lineRule="auto"/>
              <w:ind w:right="0"/>
            </w:pPr>
          </w:p>
          <w:p w14:paraId="0660322B" w14:textId="1AD2A6F6" w:rsidR="00901818" w:rsidRDefault="00901818" w:rsidP="00901818">
            <w:pPr>
              <w:spacing w:after="0" w:line="259" w:lineRule="auto"/>
              <w:ind w:right="0"/>
            </w:pPr>
            <w:r>
              <w:t>(4)</w:t>
            </w:r>
            <w:r>
              <w:tab/>
              <w:t xml:space="preserve">Odchylne od odseku 3 podávajúci subjekt môže v súlade s § 42 ods. 3 rozhodnúť, že nadmerný záporný náklad na daň v sume rovnajúcej sa rozdielu medzi sumou upravených zahrnutých daní a sumou očakávaných upravených zahrnutých </w:t>
            </w:r>
            <w:r>
              <w:lastRenderedPageBreak/>
              <w:t xml:space="preserve">daní sa použije na zníženie sumy upravených zahrnutých daní v nasledujúcom účtovnom období, v ktorom základné subjekty dosiahnu čistý oprávnený 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 </w:t>
            </w:r>
          </w:p>
          <w:p w14:paraId="33715445" w14:textId="77777777" w:rsidR="00901818" w:rsidRDefault="00901818" w:rsidP="00901818">
            <w:pPr>
              <w:spacing w:after="0" w:line="259" w:lineRule="auto"/>
              <w:ind w:right="0"/>
            </w:pPr>
          </w:p>
          <w:p w14:paraId="4D3F3374" w14:textId="1DBA9AD5" w:rsidR="00901818" w:rsidRPr="00C053EF" w:rsidRDefault="00901818" w:rsidP="00901818">
            <w:pPr>
              <w:spacing w:after="0" w:line="259" w:lineRule="auto"/>
              <w:ind w:right="0"/>
              <w:rPr>
                <w:szCs w:val="24"/>
              </w:rPr>
            </w:pPr>
            <w:r>
              <w:t>(5)</w:t>
            </w:r>
            <w:r>
              <w:tab/>
              <w:t xml:space="preserve">Ak základné subjekty za príslušné účtovné obdobie dosiahli čistý oprávnený príjem a úhrnná suma ich upravených zahrnutých daní je záporná, suma upravených zahrnutých daní za toto účtovné obdobie sa zvýši na nulu. Nadmerný záporný náklad na daň v sume rovnajúcej sa zápornej sume upravených zahrnutých daní sa použije na zníženie sumy upravených zahrnutých daní v nasledujúcom účtovnom období, v ktorom základné subjekty  dosiahnu čistý oprávnený </w:t>
            </w:r>
            <w:r>
              <w:lastRenderedPageBreak/>
              <w:t>príjem a kladnú sumu upravených zahrnutých daní. Ak suma nadmerného záporného nákladu na daň v tomto účtovnom období prevyšuje kladnú sumu upravených zahrnutých daní, zostávajúca suma záporného nákladu na daň sa prenáša do nasledujúcich účtovných období, v ktorých základné subjekty dosiahnu čistý oprávnený príjem a kladnú sumu upravených zahrnutých daní.</w:t>
            </w:r>
          </w:p>
        </w:tc>
        <w:tc>
          <w:tcPr>
            <w:tcW w:w="992" w:type="dxa"/>
          </w:tcPr>
          <w:p w14:paraId="0CA5BDBD" w14:textId="77777777" w:rsidR="00901818" w:rsidRDefault="00901818" w:rsidP="00901818">
            <w:pPr>
              <w:spacing w:after="0" w:line="259" w:lineRule="auto"/>
              <w:ind w:left="0" w:right="0" w:firstLine="0"/>
              <w:jc w:val="center"/>
              <w:rPr>
                <w:b/>
                <w:sz w:val="23"/>
              </w:rPr>
            </w:pPr>
            <w:r w:rsidRPr="006124D0">
              <w:rPr>
                <w:b/>
                <w:sz w:val="23"/>
              </w:rPr>
              <w:lastRenderedPageBreak/>
              <w:t>Ú</w:t>
            </w:r>
          </w:p>
          <w:p w14:paraId="4D6CB1E8" w14:textId="77777777" w:rsidR="00901818" w:rsidRDefault="00901818" w:rsidP="00901818">
            <w:pPr>
              <w:spacing w:after="0" w:line="259" w:lineRule="auto"/>
              <w:ind w:left="0" w:right="0" w:firstLine="0"/>
              <w:jc w:val="center"/>
              <w:rPr>
                <w:b/>
                <w:sz w:val="23"/>
              </w:rPr>
            </w:pPr>
          </w:p>
          <w:p w14:paraId="5DF1FE9A" w14:textId="77777777" w:rsidR="00901818" w:rsidRDefault="00901818" w:rsidP="00901818">
            <w:pPr>
              <w:spacing w:after="0" w:line="259" w:lineRule="auto"/>
              <w:ind w:left="0" w:right="0" w:firstLine="0"/>
              <w:jc w:val="center"/>
              <w:rPr>
                <w:b/>
                <w:sz w:val="23"/>
              </w:rPr>
            </w:pPr>
          </w:p>
          <w:p w14:paraId="27C13450" w14:textId="77777777" w:rsidR="00901818" w:rsidRDefault="00901818" w:rsidP="00901818">
            <w:pPr>
              <w:spacing w:after="0" w:line="259" w:lineRule="auto"/>
              <w:ind w:left="0" w:right="0" w:firstLine="0"/>
              <w:jc w:val="center"/>
              <w:rPr>
                <w:b/>
                <w:sz w:val="23"/>
              </w:rPr>
            </w:pPr>
          </w:p>
          <w:p w14:paraId="3A0096C9" w14:textId="77777777" w:rsidR="00901818" w:rsidRDefault="00901818" w:rsidP="00901818">
            <w:pPr>
              <w:spacing w:after="0" w:line="259" w:lineRule="auto"/>
              <w:ind w:left="0" w:right="0" w:firstLine="0"/>
              <w:jc w:val="center"/>
              <w:rPr>
                <w:b/>
                <w:sz w:val="23"/>
              </w:rPr>
            </w:pPr>
          </w:p>
          <w:p w14:paraId="43A57FED" w14:textId="77777777" w:rsidR="00901818" w:rsidRDefault="00901818" w:rsidP="00901818">
            <w:pPr>
              <w:spacing w:after="0" w:line="259" w:lineRule="auto"/>
              <w:ind w:left="0" w:right="0" w:firstLine="0"/>
              <w:jc w:val="center"/>
              <w:rPr>
                <w:b/>
                <w:sz w:val="23"/>
              </w:rPr>
            </w:pPr>
          </w:p>
          <w:p w14:paraId="3F2977F2" w14:textId="7F29F88D" w:rsidR="00901818" w:rsidRDefault="00901818" w:rsidP="00901818">
            <w:pPr>
              <w:spacing w:after="0" w:line="259" w:lineRule="auto"/>
              <w:ind w:left="0" w:right="0" w:firstLine="0"/>
              <w:jc w:val="center"/>
              <w:rPr>
                <w:b/>
                <w:sz w:val="23"/>
              </w:rPr>
            </w:pPr>
          </w:p>
          <w:p w14:paraId="08312499" w14:textId="6055C04C" w:rsidR="00901818" w:rsidRDefault="00901818" w:rsidP="00901818">
            <w:pPr>
              <w:spacing w:after="0" w:line="259" w:lineRule="auto"/>
              <w:ind w:left="0" w:right="0" w:firstLine="0"/>
              <w:jc w:val="center"/>
              <w:rPr>
                <w:b/>
                <w:sz w:val="23"/>
              </w:rPr>
            </w:pPr>
          </w:p>
          <w:p w14:paraId="54BEFEB9" w14:textId="77777777" w:rsidR="00901818" w:rsidRDefault="00901818" w:rsidP="00901818">
            <w:pPr>
              <w:spacing w:after="0" w:line="259" w:lineRule="auto"/>
              <w:ind w:left="0" w:right="0" w:firstLine="0"/>
              <w:jc w:val="center"/>
              <w:rPr>
                <w:b/>
                <w:sz w:val="23"/>
              </w:rPr>
            </w:pPr>
          </w:p>
          <w:p w14:paraId="34EB5861" w14:textId="77777777" w:rsidR="00901818" w:rsidRPr="006124D0" w:rsidRDefault="00901818" w:rsidP="00901818">
            <w:pPr>
              <w:spacing w:after="0" w:line="259" w:lineRule="auto"/>
              <w:ind w:left="0" w:right="0" w:firstLine="0"/>
              <w:jc w:val="center"/>
              <w:rPr>
                <w:b/>
              </w:rPr>
            </w:pPr>
            <w:r>
              <w:rPr>
                <w:b/>
                <w:sz w:val="23"/>
              </w:rPr>
              <w:lastRenderedPageBreak/>
              <w:t>Ú</w:t>
            </w:r>
          </w:p>
          <w:p w14:paraId="43AA566F" w14:textId="77777777" w:rsidR="00901818" w:rsidRDefault="00901818" w:rsidP="00901818">
            <w:pPr>
              <w:spacing w:after="0" w:line="259" w:lineRule="auto"/>
              <w:ind w:left="0" w:right="0" w:firstLine="0"/>
              <w:jc w:val="center"/>
              <w:rPr>
                <w:b/>
              </w:rPr>
            </w:pPr>
          </w:p>
          <w:p w14:paraId="78C2A7F4" w14:textId="77777777" w:rsidR="00901818" w:rsidRDefault="00901818" w:rsidP="00901818">
            <w:pPr>
              <w:spacing w:after="0" w:line="259" w:lineRule="auto"/>
              <w:ind w:left="0" w:right="0" w:firstLine="0"/>
              <w:jc w:val="center"/>
              <w:rPr>
                <w:b/>
              </w:rPr>
            </w:pPr>
          </w:p>
          <w:p w14:paraId="5EB22E5B" w14:textId="77777777" w:rsidR="00901818" w:rsidRDefault="00901818" w:rsidP="00901818">
            <w:pPr>
              <w:spacing w:after="0" w:line="259" w:lineRule="auto"/>
              <w:ind w:left="0" w:right="0" w:firstLine="0"/>
              <w:jc w:val="center"/>
              <w:rPr>
                <w:b/>
              </w:rPr>
            </w:pPr>
          </w:p>
          <w:p w14:paraId="74A9367E" w14:textId="77777777" w:rsidR="00901818" w:rsidRDefault="00901818" w:rsidP="00901818">
            <w:pPr>
              <w:spacing w:after="0" w:line="259" w:lineRule="auto"/>
              <w:ind w:left="0" w:right="0" w:firstLine="0"/>
              <w:jc w:val="center"/>
              <w:rPr>
                <w:b/>
              </w:rPr>
            </w:pPr>
          </w:p>
          <w:p w14:paraId="1A9C6D06" w14:textId="77777777" w:rsidR="00901818" w:rsidRDefault="00901818" w:rsidP="00901818">
            <w:pPr>
              <w:spacing w:after="0" w:line="259" w:lineRule="auto"/>
              <w:ind w:left="0" w:right="0" w:firstLine="0"/>
              <w:jc w:val="center"/>
              <w:rPr>
                <w:b/>
              </w:rPr>
            </w:pPr>
          </w:p>
          <w:p w14:paraId="7E0F2C5C" w14:textId="77777777" w:rsidR="00901818" w:rsidRDefault="00901818" w:rsidP="00901818">
            <w:pPr>
              <w:spacing w:after="0" w:line="259" w:lineRule="auto"/>
              <w:ind w:left="0" w:right="0" w:firstLine="0"/>
              <w:jc w:val="center"/>
              <w:rPr>
                <w:b/>
              </w:rPr>
            </w:pPr>
          </w:p>
          <w:p w14:paraId="2725B391" w14:textId="77777777" w:rsidR="00901818" w:rsidRPr="006124D0" w:rsidRDefault="00901818" w:rsidP="00901818">
            <w:pPr>
              <w:spacing w:after="0" w:line="259" w:lineRule="auto"/>
              <w:ind w:left="0" w:right="0" w:firstLine="0"/>
              <w:rPr>
                <w:b/>
              </w:rPr>
            </w:pPr>
          </w:p>
        </w:tc>
        <w:tc>
          <w:tcPr>
            <w:tcW w:w="851" w:type="dxa"/>
          </w:tcPr>
          <w:p w14:paraId="6C669C1D" w14:textId="77777777" w:rsidR="00901818" w:rsidRDefault="00901818" w:rsidP="00901818">
            <w:pPr>
              <w:spacing w:after="0" w:line="259" w:lineRule="auto"/>
              <w:ind w:left="0" w:right="0" w:firstLine="0"/>
            </w:pPr>
          </w:p>
          <w:p w14:paraId="377FE797" w14:textId="77777777" w:rsidR="00901818" w:rsidRDefault="00901818" w:rsidP="00901818">
            <w:pPr>
              <w:spacing w:after="0" w:line="259" w:lineRule="auto"/>
              <w:ind w:left="0" w:right="0" w:firstLine="0"/>
            </w:pPr>
          </w:p>
          <w:p w14:paraId="40E46ACA" w14:textId="77777777" w:rsidR="00901818" w:rsidRDefault="00901818" w:rsidP="00901818">
            <w:pPr>
              <w:spacing w:after="0" w:line="259" w:lineRule="auto"/>
              <w:ind w:left="0" w:right="0" w:firstLine="0"/>
            </w:pPr>
          </w:p>
          <w:p w14:paraId="15E1A68B" w14:textId="77777777" w:rsidR="00901818" w:rsidRDefault="00901818" w:rsidP="00901818">
            <w:pPr>
              <w:spacing w:after="0" w:line="259" w:lineRule="auto"/>
              <w:ind w:left="0" w:right="0" w:firstLine="0"/>
            </w:pPr>
          </w:p>
          <w:p w14:paraId="0CBEF033" w14:textId="0D76B64C" w:rsidR="00901818" w:rsidRDefault="00901818" w:rsidP="00901818">
            <w:pPr>
              <w:spacing w:after="0" w:line="259" w:lineRule="auto"/>
              <w:ind w:left="0" w:right="0" w:firstLine="0"/>
            </w:pPr>
          </w:p>
          <w:p w14:paraId="1E3C36BC" w14:textId="070C9BD3" w:rsidR="00901818" w:rsidRDefault="00901818" w:rsidP="00901818">
            <w:pPr>
              <w:spacing w:after="0" w:line="259" w:lineRule="auto"/>
              <w:ind w:left="0" w:right="0" w:firstLine="0"/>
            </w:pPr>
          </w:p>
          <w:p w14:paraId="09C292BF" w14:textId="0884597F" w:rsidR="00901818" w:rsidRDefault="00901818" w:rsidP="00901818">
            <w:pPr>
              <w:spacing w:after="0" w:line="259" w:lineRule="auto"/>
              <w:ind w:left="0" w:right="0" w:firstLine="0"/>
            </w:pPr>
          </w:p>
          <w:p w14:paraId="586A01C7" w14:textId="75D30250" w:rsidR="00901818" w:rsidRDefault="00901818" w:rsidP="00901818">
            <w:pPr>
              <w:spacing w:after="0" w:line="259" w:lineRule="auto"/>
              <w:ind w:left="0" w:right="0" w:firstLine="0"/>
            </w:pPr>
          </w:p>
          <w:p w14:paraId="3B0C9ACB" w14:textId="6D9B2E97" w:rsidR="00901818" w:rsidRDefault="00901818" w:rsidP="00901818">
            <w:pPr>
              <w:spacing w:after="0" w:line="259" w:lineRule="auto"/>
              <w:ind w:left="0" w:right="0" w:firstLine="0"/>
            </w:pPr>
          </w:p>
          <w:p w14:paraId="755756AE" w14:textId="32A54CEB" w:rsidR="00901818" w:rsidRDefault="00901818" w:rsidP="00901818">
            <w:pPr>
              <w:spacing w:after="0" w:line="259" w:lineRule="auto"/>
              <w:ind w:left="0" w:right="0" w:firstLine="0"/>
            </w:pPr>
          </w:p>
          <w:p w14:paraId="0A84A905" w14:textId="1E54C989" w:rsidR="00901818" w:rsidRDefault="00901818" w:rsidP="00901818">
            <w:pPr>
              <w:spacing w:after="0" w:line="259" w:lineRule="auto"/>
              <w:ind w:left="0" w:right="0" w:firstLine="0"/>
            </w:pPr>
          </w:p>
          <w:p w14:paraId="35C44065" w14:textId="44E7424D" w:rsidR="00901818" w:rsidRDefault="00901818" w:rsidP="00901818">
            <w:pPr>
              <w:spacing w:after="0" w:line="259" w:lineRule="auto"/>
              <w:ind w:left="0" w:right="0" w:firstLine="0"/>
            </w:pPr>
          </w:p>
          <w:p w14:paraId="76E7551E" w14:textId="23B9553D" w:rsidR="00901818" w:rsidRDefault="00901818" w:rsidP="00901818">
            <w:pPr>
              <w:spacing w:after="0" w:line="259" w:lineRule="auto"/>
              <w:ind w:left="0" w:right="0" w:firstLine="0"/>
            </w:pPr>
          </w:p>
          <w:p w14:paraId="1807CA06" w14:textId="7DDDF8E1" w:rsidR="00901818" w:rsidRDefault="00901818" w:rsidP="00901818">
            <w:pPr>
              <w:spacing w:after="0" w:line="259" w:lineRule="auto"/>
              <w:ind w:left="0" w:right="0" w:firstLine="0"/>
            </w:pPr>
          </w:p>
          <w:p w14:paraId="47A1D27D" w14:textId="2614DDE7" w:rsidR="00901818" w:rsidRDefault="00901818" w:rsidP="00901818">
            <w:pPr>
              <w:spacing w:after="0" w:line="259" w:lineRule="auto"/>
              <w:ind w:left="0" w:right="0" w:firstLine="0"/>
            </w:pPr>
          </w:p>
          <w:p w14:paraId="0991AE41" w14:textId="34D6A418" w:rsidR="00901818" w:rsidRDefault="00901818" w:rsidP="00901818">
            <w:pPr>
              <w:spacing w:after="0" w:line="259" w:lineRule="auto"/>
              <w:ind w:left="0" w:right="0" w:firstLine="0"/>
            </w:pPr>
          </w:p>
          <w:p w14:paraId="2961F434" w14:textId="2DE22D4F" w:rsidR="00901818" w:rsidRDefault="00901818" w:rsidP="00901818">
            <w:pPr>
              <w:spacing w:after="0" w:line="259" w:lineRule="auto"/>
              <w:ind w:left="0" w:right="0" w:firstLine="0"/>
            </w:pPr>
          </w:p>
          <w:p w14:paraId="58F0EEF0" w14:textId="2E0B52B7" w:rsidR="00901818" w:rsidRDefault="00901818" w:rsidP="00901818">
            <w:pPr>
              <w:spacing w:after="0" w:line="259" w:lineRule="auto"/>
              <w:ind w:left="0" w:right="0" w:firstLine="0"/>
            </w:pPr>
          </w:p>
          <w:p w14:paraId="0371150B" w14:textId="24410351" w:rsidR="00901818" w:rsidRDefault="00901818" w:rsidP="00901818">
            <w:pPr>
              <w:spacing w:after="0" w:line="259" w:lineRule="auto"/>
              <w:ind w:left="0" w:right="0" w:firstLine="0"/>
            </w:pPr>
          </w:p>
          <w:p w14:paraId="6D28F65E" w14:textId="578059FA" w:rsidR="00901818" w:rsidRDefault="00901818" w:rsidP="00901818">
            <w:pPr>
              <w:spacing w:after="0" w:line="259" w:lineRule="auto"/>
              <w:ind w:left="0" w:right="0" w:firstLine="0"/>
            </w:pPr>
          </w:p>
          <w:p w14:paraId="72089FF6" w14:textId="4FED9FE5" w:rsidR="00901818" w:rsidRDefault="00901818" w:rsidP="00901818">
            <w:pPr>
              <w:spacing w:after="0" w:line="259" w:lineRule="auto"/>
              <w:ind w:left="0" w:right="0" w:firstLine="0"/>
            </w:pPr>
          </w:p>
          <w:p w14:paraId="6A1BF406" w14:textId="4D6D703B" w:rsidR="00901818" w:rsidRDefault="00901818" w:rsidP="00901818">
            <w:pPr>
              <w:spacing w:after="0" w:line="259" w:lineRule="auto"/>
              <w:ind w:left="0" w:right="0" w:firstLine="0"/>
            </w:pPr>
          </w:p>
          <w:p w14:paraId="7A777068" w14:textId="532031FA" w:rsidR="00901818" w:rsidRDefault="00901818" w:rsidP="00901818">
            <w:pPr>
              <w:spacing w:after="0" w:line="259" w:lineRule="auto"/>
              <w:ind w:left="0" w:right="0" w:firstLine="0"/>
            </w:pPr>
          </w:p>
          <w:p w14:paraId="152A28C0" w14:textId="0D6A1AEE" w:rsidR="00901818" w:rsidRDefault="00901818" w:rsidP="00901818">
            <w:pPr>
              <w:spacing w:after="0" w:line="259" w:lineRule="auto"/>
              <w:ind w:left="0" w:right="0" w:firstLine="0"/>
            </w:pPr>
          </w:p>
          <w:p w14:paraId="3A97D362" w14:textId="6D9535E8" w:rsidR="00901818" w:rsidRDefault="00901818" w:rsidP="00901818">
            <w:pPr>
              <w:spacing w:after="0" w:line="259" w:lineRule="auto"/>
              <w:ind w:left="0" w:right="0" w:firstLine="0"/>
            </w:pPr>
          </w:p>
          <w:p w14:paraId="10420749" w14:textId="501E34B0" w:rsidR="00901818" w:rsidRDefault="00901818" w:rsidP="00901818">
            <w:pPr>
              <w:spacing w:after="0" w:line="259" w:lineRule="auto"/>
              <w:ind w:left="0" w:right="0" w:firstLine="0"/>
            </w:pPr>
          </w:p>
          <w:p w14:paraId="31D8347B" w14:textId="4E6225C7" w:rsidR="00901818" w:rsidRDefault="00901818" w:rsidP="00901818">
            <w:pPr>
              <w:spacing w:after="0" w:line="259" w:lineRule="auto"/>
              <w:ind w:left="0" w:right="0" w:firstLine="0"/>
            </w:pPr>
          </w:p>
          <w:p w14:paraId="54B950D2" w14:textId="0CB51622" w:rsidR="00901818" w:rsidRDefault="00901818" w:rsidP="00901818">
            <w:pPr>
              <w:spacing w:after="0" w:line="259" w:lineRule="auto"/>
              <w:ind w:left="0" w:right="0" w:firstLine="0"/>
            </w:pPr>
          </w:p>
          <w:p w14:paraId="645E6712" w14:textId="77777777" w:rsidR="00901818" w:rsidRDefault="00901818" w:rsidP="00901818">
            <w:pPr>
              <w:spacing w:after="0" w:line="259" w:lineRule="auto"/>
              <w:ind w:left="0" w:right="0" w:firstLine="0"/>
            </w:pPr>
          </w:p>
          <w:p w14:paraId="5672E357" w14:textId="77777777" w:rsidR="00901818" w:rsidRDefault="00901818" w:rsidP="00901818">
            <w:pPr>
              <w:spacing w:after="0" w:line="259" w:lineRule="auto"/>
              <w:ind w:left="0" w:right="0" w:firstLine="0"/>
              <w:rPr>
                <w:sz w:val="16"/>
                <w:szCs w:val="16"/>
              </w:rPr>
            </w:pPr>
            <w:r w:rsidRPr="009C548F">
              <w:rPr>
                <w:sz w:val="16"/>
                <w:szCs w:val="16"/>
              </w:rPr>
              <w:t>Doplnené na zá</w:t>
            </w:r>
            <w:r>
              <w:rPr>
                <w:sz w:val="16"/>
                <w:szCs w:val="16"/>
              </w:rPr>
              <w:t xml:space="preserve">klade recitálu č. 24 smernice </w:t>
            </w:r>
            <w:r w:rsidRPr="00117367">
              <w:rPr>
                <w:sz w:val="16"/>
                <w:szCs w:val="16"/>
              </w:rPr>
              <w:t xml:space="preserve">a dokumentu Daňové výzvy vyplývajúce z digitalizácie </w:t>
            </w:r>
            <w:r w:rsidRPr="00117367">
              <w:rPr>
                <w:sz w:val="16"/>
                <w:szCs w:val="16"/>
              </w:rPr>
              <w:lastRenderedPageBreak/>
              <w:t>hospodárstva – komentár ku globálnym modelovým pravidlám proti narúšaniu základu dane (druhý pilier) z</w:t>
            </w:r>
            <w:r>
              <w:rPr>
                <w:sz w:val="16"/>
                <w:szCs w:val="16"/>
              </w:rPr>
              <w:t xml:space="preserve"> 11. marca 2022 a 1</w:t>
            </w:r>
            <w:r w:rsidRPr="00117367">
              <w:rPr>
                <w:sz w:val="16"/>
                <w:szCs w:val="16"/>
              </w:rPr>
              <w:t xml:space="preserve">. </w:t>
            </w:r>
            <w:r>
              <w:rPr>
                <w:sz w:val="16"/>
                <w:szCs w:val="16"/>
              </w:rPr>
              <w:t xml:space="preserve">februára </w:t>
            </w:r>
            <w:r w:rsidRPr="00117367">
              <w:rPr>
                <w:sz w:val="16"/>
                <w:szCs w:val="16"/>
              </w:rPr>
              <w:t>2023.</w:t>
            </w:r>
          </w:p>
          <w:p w14:paraId="2B43F7AA" w14:textId="10886AC8" w:rsidR="00901818" w:rsidRPr="00786CA6" w:rsidRDefault="00901818" w:rsidP="00901818">
            <w:pPr>
              <w:spacing w:after="0" w:line="259" w:lineRule="auto"/>
              <w:ind w:left="0" w:right="0" w:firstLine="0"/>
              <w:rPr>
                <w:sz w:val="18"/>
                <w:szCs w:val="18"/>
              </w:rPr>
            </w:pPr>
          </w:p>
        </w:tc>
        <w:tc>
          <w:tcPr>
            <w:tcW w:w="567" w:type="dxa"/>
          </w:tcPr>
          <w:p w14:paraId="6980FE09"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149E91D6" w14:textId="77777777" w:rsidR="00901818" w:rsidRPr="00A15BDF" w:rsidRDefault="00901818" w:rsidP="00901818">
            <w:pPr>
              <w:spacing w:line="238" w:lineRule="auto"/>
              <w:ind w:left="0" w:right="0" w:firstLine="0"/>
              <w:jc w:val="center"/>
              <w:rPr>
                <w:b/>
              </w:rPr>
            </w:pPr>
          </w:p>
          <w:p w14:paraId="224D8E2B" w14:textId="77777777" w:rsidR="00901818" w:rsidRPr="00A15BDF" w:rsidRDefault="00901818" w:rsidP="00901818">
            <w:pPr>
              <w:spacing w:line="238" w:lineRule="auto"/>
              <w:ind w:left="0" w:right="0" w:firstLine="0"/>
              <w:jc w:val="center"/>
              <w:rPr>
                <w:b/>
              </w:rPr>
            </w:pPr>
          </w:p>
          <w:p w14:paraId="1453CFC8" w14:textId="77777777" w:rsidR="00901818" w:rsidRPr="00A15BDF" w:rsidRDefault="00901818" w:rsidP="00901818">
            <w:pPr>
              <w:spacing w:line="238" w:lineRule="auto"/>
              <w:ind w:left="0" w:right="0" w:firstLine="0"/>
              <w:jc w:val="center"/>
              <w:rPr>
                <w:b/>
              </w:rPr>
            </w:pPr>
          </w:p>
          <w:p w14:paraId="6E56DC0F" w14:textId="77777777" w:rsidR="00901818" w:rsidRDefault="00901818" w:rsidP="00901818">
            <w:pPr>
              <w:spacing w:line="238" w:lineRule="auto"/>
              <w:ind w:left="0" w:right="0" w:firstLine="0"/>
              <w:jc w:val="center"/>
              <w:rPr>
                <w:b/>
              </w:rPr>
            </w:pPr>
          </w:p>
          <w:p w14:paraId="15451254" w14:textId="427B556F" w:rsidR="00901818" w:rsidRDefault="00901818" w:rsidP="00901818">
            <w:pPr>
              <w:spacing w:line="238" w:lineRule="auto"/>
              <w:ind w:left="0" w:right="0" w:firstLine="0"/>
              <w:jc w:val="center"/>
              <w:rPr>
                <w:b/>
              </w:rPr>
            </w:pPr>
          </w:p>
          <w:p w14:paraId="10895260" w14:textId="77777777" w:rsidR="00901818" w:rsidRDefault="00901818" w:rsidP="00901818">
            <w:pPr>
              <w:spacing w:line="238" w:lineRule="auto"/>
              <w:ind w:left="0" w:right="0" w:firstLine="0"/>
              <w:jc w:val="center"/>
              <w:rPr>
                <w:b/>
              </w:rPr>
            </w:pPr>
          </w:p>
          <w:p w14:paraId="15DCE321"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6022ED2" w14:textId="77777777" w:rsidR="00901818" w:rsidRPr="00A15BDF" w:rsidRDefault="00901818" w:rsidP="00901818">
            <w:pPr>
              <w:spacing w:after="0" w:line="259" w:lineRule="auto"/>
              <w:ind w:left="0" w:right="0" w:firstLine="0"/>
              <w:jc w:val="left"/>
              <w:rPr>
                <w:b/>
              </w:rPr>
            </w:pPr>
          </w:p>
        </w:tc>
      </w:tr>
      <w:tr w:rsidR="00901818" w14:paraId="4ACB52BF" w14:textId="77777777" w:rsidTr="006933B9">
        <w:trPr>
          <w:gridAfter w:val="1"/>
          <w:wAfter w:w="72" w:type="dxa"/>
          <w:trHeight w:val="1842"/>
        </w:trPr>
        <w:tc>
          <w:tcPr>
            <w:tcW w:w="851" w:type="dxa"/>
          </w:tcPr>
          <w:p w14:paraId="4586DF87" w14:textId="77777777" w:rsidR="00901818" w:rsidRDefault="00901818" w:rsidP="00901818">
            <w:pPr>
              <w:spacing w:after="0" w:line="259" w:lineRule="auto"/>
              <w:ind w:left="0" w:right="0" w:firstLine="0"/>
              <w:jc w:val="left"/>
              <w:rPr>
                <w:b/>
              </w:rPr>
            </w:pPr>
          </w:p>
        </w:tc>
        <w:tc>
          <w:tcPr>
            <w:tcW w:w="5529" w:type="dxa"/>
          </w:tcPr>
          <w:p w14:paraId="623A249E" w14:textId="77777777" w:rsidR="00901818" w:rsidRDefault="00901818" w:rsidP="00901818">
            <w:pPr>
              <w:spacing w:after="0" w:line="259" w:lineRule="auto"/>
              <w:ind w:left="0" w:right="0" w:firstLine="0"/>
            </w:pPr>
          </w:p>
        </w:tc>
        <w:tc>
          <w:tcPr>
            <w:tcW w:w="850" w:type="dxa"/>
          </w:tcPr>
          <w:p w14:paraId="6B9BB4C9" w14:textId="77777777" w:rsidR="00901818" w:rsidRPr="006124D0" w:rsidRDefault="00901818" w:rsidP="00901818">
            <w:pPr>
              <w:spacing w:after="0" w:line="259" w:lineRule="auto"/>
              <w:ind w:left="0" w:right="0" w:firstLine="0"/>
              <w:jc w:val="center"/>
              <w:rPr>
                <w:b/>
                <w:sz w:val="23"/>
              </w:rPr>
            </w:pPr>
          </w:p>
        </w:tc>
        <w:tc>
          <w:tcPr>
            <w:tcW w:w="709" w:type="dxa"/>
          </w:tcPr>
          <w:p w14:paraId="4F7378BB" w14:textId="77777777" w:rsidR="00901818" w:rsidRDefault="00901818" w:rsidP="00901818">
            <w:pPr>
              <w:spacing w:after="0" w:line="259" w:lineRule="auto"/>
              <w:ind w:left="2" w:right="0" w:firstLine="0"/>
              <w:jc w:val="left"/>
            </w:pPr>
          </w:p>
        </w:tc>
        <w:tc>
          <w:tcPr>
            <w:tcW w:w="851" w:type="dxa"/>
          </w:tcPr>
          <w:p w14:paraId="1BEB8590" w14:textId="77777777" w:rsidR="00901818" w:rsidRDefault="00901818" w:rsidP="00901818">
            <w:pPr>
              <w:spacing w:after="0" w:line="259" w:lineRule="auto"/>
              <w:ind w:left="0" w:right="0" w:firstLine="0"/>
              <w:jc w:val="left"/>
              <w:rPr>
                <w:b/>
              </w:rPr>
            </w:pPr>
            <w:r>
              <w:rPr>
                <w:b/>
              </w:rPr>
              <w:t>§ 17 ods. 7</w:t>
            </w:r>
          </w:p>
        </w:tc>
        <w:tc>
          <w:tcPr>
            <w:tcW w:w="3827" w:type="dxa"/>
          </w:tcPr>
          <w:p w14:paraId="356FA0CE" w14:textId="5327A0E7" w:rsidR="00901818" w:rsidRDefault="00901818" w:rsidP="00901818">
            <w:pPr>
              <w:spacing w:after="0" w:line="259" w:lineRule="auto"/>
              <w:ind w:right="0"/>
            </w:pPr>
            <w:r>
              <w:t>(7</w:t>
            </w:r>
            <w:r w:rsidRPr="00057DA7">
              <w:t>)</w:t>
            </w:r>
            <w:r w:rsidRPr="00ED6AD7">
              <w:rPr>
                <w:szCs w:val="24"/>
              </w:rPr>
              <w:t xml:space="preserve"> Z výpočtu zahrnutých daní základného subjektu sa vylúči zahrnutá daň priradená základnému subjektu podľa § 19 ods. 1, 3</w:t>
            </w:r>
            <w:r w:rsidRPr="009E10F1">
              <w:rPr>
                <w:szCs w:val="24"/>
              </w:rPr>
              <w:t>, 4</w:t>
            </w:r>
            <w:r>
              <w:rPr>
                <w:szCs w:val="24"/>
              </w:rPr>
              <w:t xml:space="preserve"> a 9 okrem</w:t>
            </w:r>
            <w:r w:rsidRPr="00ED6AD7">
              <w:rPr>
                <w:szCs w:val="24"/>
              </w:rPr>
              <w:t xml:space="preserve"> dane vyberanej zrážkou podľa osobitného predpisu.</w:t>
            </w:r>
            <w:r>
              <w:rPr>
                <w:szCs w:val="24"/>
                <w:vertAlign w:val="superscript"/>
              </w:rPr>
              <w:t>10</w:t>
            </w:r>
            <w:r>
              <w:rPr>
                <w:szCs w:val="24"/>
              </w:rPr>
              <w:t>)</w:t>
            </w:r>
          </w:p>
        </w:tc>
        <w:tc>
          <w:tcPr>
            <w:tcW w:w="992" w:type="dxa"/>
          </w:tcPr>
          <w:p w14:paraId="1678E138" w14:textId="77777777" w:rsidR="00901818" w:rsidRPr="006124D0" w:rsidRDefault="00901818" w:rsidP="00901818">
            <w:pPr>
              <w:spacing w:after="0" w:line="259" w:lineRule="auto"/>
              <w:ind w:left="0" w:right="0" w:firstLine="0"/>
              <w:jc w:val="center"/>
              <w:rPr>
                <w:b/>
                <w:sz w:val="23"/>
              </w:rPr>
            </w:pPr>
          </w:p>
        </w:tc>
        <w:tc>
          <w:tcPr>
            <w:tcW w:w="851" w:type="dxa"/>
          </w:tcPr>
          <w:p w14:paraId="3664E7C7" w14:textId="77777777" w:rsidR="00901818" w:rsidRDefault="00901818" w:rsidP="00901818">
            <w:pPr>
              <w:spacing w:after="0" w:line="259" w:lineRule="auto"/>
              <w:ind w:left="0" w:right="0" w:firstLine="0"/>
              <w:rPr>
                <w:sz w:val="16"/>
                <w:szCs w:val="16"/>
              </w:rPr>
            </w:pPr>
            <w:r w:rsidRPr="009C548F">
              <w:rPr>
                <w:sz w:val="16"/>
                <w:szCs w:val="16"/>
              </w:rPr>
              <w:t>Doplnené na zá</w:t>
            </w:r>
            <w:r>
              <w:rPr>
                <w:sz w:val="16"/>
                <w:szCs w:val="16"/>
              </w:rPr>
              <w:t xml:space="preserve">klade recitálu č. 24 smernice </w:t>
            </w:r>
            <w:r w:rsidRPr="00117367">
              <w:rPr>
                <w:sz w:val="16"/>
                <w:szCs w:val="16"/>
              </w:rPr>
              <w:t xml:space="preserve">a dokumentu Daňové výzvy vyplývajúce z digitalizácie hospodárstva – komentár ku globálnym modelovým pravidlám proti narúšaniu základu dane (druhý pilier) z </w:t>
            </w:r>
            <w:r w:rsidRPr="00117367">
              <w:rPr>
                <w:sz w:val="16"/>
                <w:szCs w:val="16"/>
              </w:rPr>
              <w:lastRenderedPageBreak/>
              <w:t>11. marca 2022 a 13. júla 2023.</w:t>
            </w:r>
          </w:p>
          <w:p w14:paraId="581C8D3E" w14:textId="77777777" w:rsidR="00901818" w:rsidRDefault="00901818" w:rsidP="00901818">
            <w:pPr>
              <w:spacing w:after="0" w:line="259" w:lineRule="auto"/>
              <w:ind w:left="0" w:right="0" w:firstLine="0"/>
              <w:rPr>
                <w:sz w:val="16"/>
                <w:szCs w:val="16"/>
              </w:rPr>
            </w:pPr>
          </w:p>
          <w:p w14:paraId="5A635618" w14:textId="77777777" w:rsidR="00901818" w:rsidRDefault="00901818" w:rsidP="00901818">
            <w:pPr>
              <w:spacing w:after="0" w:line="259" w:lineRule="auto"/>
              <w:ind w:left="0" w:right="0" w:firstLine="0"/>
            </w:pPr>
            <w:r>
              <w:rPr>
                <w:sz w:val="18"/>
                <w:szCs w:val="18"/>
                <w:vertAlign w:val="superscript"/>
              </w:rPr>
              <w:t>10</w:t>
            </w:r>
            <w:r w:rsidRPr="00786CA6">
              <w:rPr>
                <w:sz w:val="18"/>
                <w:szCs w:val="18"/>
              </w:rPr>
              <w:t>) § 43 zákona č. 595/2003 Z. z. v znení neskorších predpisov.</w:t>
            </w:r>
          </w:p>
        </w:tc>
        <w:tc>
          <w:tcPr>
            <w:tcW w:w="567" w:type="dxa"/>
          </w:tcPr>
          <w:p w14:paraId="2FEAB701" w14:textId="77777777" w:rsidR="00901818" w:rsidRPr="00E220DB" w:rsidRDefault="00901818" w:rsidP="00901818">
            <w:pPr>
              <w:spacing w:line="238" w:lineRule="auto"/>
              <w:ind w:left="0" w:right="0" w:firstLine="0"/>
              <w:jc w:val="center"/>
              <w:rPr>
                <w:b/>
              </w:rPr>
            </w:pPr>
          </w:p>
        </w:tc>
        <w:tc>
          <w:tcPr>
            <w:tcW w:w="992" w:type="dxa"/>
          </w:tcPr>
          <w:p w14:paraId="5A7B647F" w14:textId="77777777" w:rsidR="00901818" w:rsidRPr="00A15BDF" w:rsidRDefault="00901818" w:rsidP="00901818">
            <w:pPr>
              <w:spacing w:after="0" w:line="259" w:lineRule="auto"/>
              <w:ind w:left="0" w:right="0" w:firstLine="0"/>
              <w:jc w:val="left"/>
              <w:rPr>
                <w:b/>
              </w:rPr>
            </w:pPr>
          </w:p>
        </w:tc>
      </w:tr>
      <w:tr w:rsidR="00901818" w14:paraId="30382E6C" w14:textId="77777777" w:rsidTr="006933B9">
        <w:trPr>
          <w:gridAfter w:val="1"/>
          <w:wAfter w:w="72" w:type="dxa"/>
          <w:trHeight w:val="1559"/>
        </w:trPr>
        <w:tc>
          <w:tcPr>
            <w:tcW w:w="851" w:type="dxa"/>
          </w:tcPr>
          <w:p w14:paraId="753257D4" w14:textId="77777777" w:rsidR="00901818" w:rsidRDefault="00901818" w:rsidP="00901818">
            <w:pPr>
              <w:spacing w:after="0" w:line="259" w:lineRule="auto"/>
              <w:ind w:left="0" w:right="0" w:firstLine="0"/>
              <w:jc w:val="left"/>
              <w:rPr>
                <w:b/>
              </w:rPr>
            </w:pPr>
            <w:r>
              <w:rPr>
                <w:b/>
              </w:rPr>
              <w:t>Čl. 22 ods. 1 až 8</w:t>
            </w:r>
          </w:p>
          <w:p w14:paraId="2760562E" w14:textId="77777777" w:rsidR="00901818" w:rsidRDefault="00901818" w:rsidP="00901818">
            <w:pPr>
              <w:spacing w:after="0" w:line="259" w:lineRule="auto"/>
              <w:ind w:left="0" w:right="0" w:firstLine="0"/>
              <w:jc w:val="left"/>
            </w:pPr>
          </w:p>
        </w:tc>
        <w:tc>
          <w:tcPr>
            <w:tcW w:w="5529" w:type="dxa"/>
          </w:tcPr>
          <w:p w14:paraId="35D6E76C" w14:textId="77777777" w:rsidR="00901818" w:rsidRDefault="00901818" w:rsidP="00901818">
            <w:pPr>
              <w:spacing w:after="0" w:line="259" w:lineRule="auto"/>
              <w:ind w:left="0" w:right="0" w:firstLine="0"/>
            </w:pPr>
            <w:r>
              <w:t>Článok 22</w:t>
            </w:r>
          </w:p>
          <w:p w14:paraId="1078E35E" w14:textId="77777777" w:rsidR="00901818" w:rsidRDefault="00901818" w:rsidP="00901818">
            <w:pPr>
              <w:spacing w:after="0" w:line="259" w:lineRule="auto"/>
              <w:ind w:left="0" w:right="0" w:firstLine="0"/>
            </w:pPr>
            <w:r>
              <w:t>Celková výška úpravy odloženej dane</w:t>
            </w:r>
          </w:p>
          <w:p w14:paraId="08B74B6B" w14:textId="77777777" w:rsidR="00901818" w:rsidRDefault="00901818" w:rsidP="00901818">
            <w:pPr>
              <w:spacing w:after="0" w:line="259" w:lineRule="auto"/>
              <w:ind w:left="0" w:right="0" w:firstLine="0"/>
            </w:pPr>
            <w:r>
              <w:t>1.</w:t>
            </w:r>
          </w:p>
          <w:p w14:paraId="7AD4F92C" w14:textId="77777777" w:rsidR="00901818" w:rsidRDefault="00901818" w:rsidP="00901818">
            <w:pPr>
              <w:spacing w:after="0" w:line="259" w:lineRule="auto"/>
              <w:ind w:left="0" w:right="0" w:firstLine="0"/>
            </w:pPr>
            <w:r>
              <w:t>Na účely tohto článku sa uplatňuje toto vymedzenie pojmov:</w:t>
            </w:r>
          </w:p>
          <w:p w14:paraId="5767FAC1" w14:textId="77777777" w:rsidR="00901818" w:rsidRDefault="00901818" w:rsidP="00901818">
            <w:pPr>
              <w:spacing w:after="0" w:line="259" w:lineRule="auto"/>
              <w:ind w:left="0" w:right="0" w:firstLine="0"/>
            </w:pPr>
          </w:p>
          <w:p w14:paraId="4B0B9C00" w14:textId="77777777" w:rsidR="00901818" w:rsidRDefault="00901818" w:rsidP="00901818">
            <w:pPr>
              <w:spacing w:after="0" w:line="259" w:lineRule="auto"/>
              <w:ind w:left="0" w:right="0" w:firstLine="0"/>
            </w:pPr>
            <w:r>
              <w:t>a)</w:t>
            </w:r>
          </w:p>
          <w:p w14:paraId="176C7655" w14:textId="77777777" w:rsidR="00901818" w:rsidRDefault="00901818" w:rsidP="00901818">
            <w:pPr>
              <w:spacing w:after="0" w:line="259" w:lineRule="auto"/>
              <w:ind w:left="0" w:right="0" w:firstLine="0"/>
            </w:pPr>
            <w:r>
              <w:t>„neuznané časové rozlíšenie“ je:</w:t>
            </w:r>
          </w:p>
          <w:p w14:paraId="3704558C" w14:textId="77777777" w:rsidR="00901818" w:rsidRDefault="00901818" w:rsidP="00901818">
            <w:pPr>
              <w:spacing w:after="0" w:line="259" w:lineRule="auto"/>
              <w:ind w:left="0" w:right="0" w:firstLine="0"/>
            </w:pPr>
            <w:r>
              <w:t>i)</w:t>
            </w:r>
          </w:p>
          <w:p w14:paraId="3C52BE51" w14:textId="77777777" w:rsidR="00901818" w:rsidRDefault="00901818" w:rsidP="00901818">
            <w:pPr>
              <w:spacing w:after="0" w:line="259" w:lineRule="auto"/>
              <w:ind w:left="0" w:right="0" w:firstLine="0"/>
            </w:pPr>
            <w:r>
              <w:t>akýkoľvek pohyb odloženého daňového nákladu, ktorý sa vykázal na finančných účtoch základného subjektu a ktorý súvisí s neistou daňovou situáciou, a</w:t>
            </w:r>
          </w:p>
          <w:p w14:paraId="4D5BF6D4" w14:textId="77777777" w:rsidR="00901818" w:rsidRDefault="00901818" w:rsidP="00901818">
            <w:pPr>
              <w:spacing w:after="0" w:line="259" w:lineRule="auto"/>
              <w:ind w:left="0" w:right="0" w:firstLine="0"/>
            </w:pPr>
          </w:p>
          <w:p w14:paraId="5C18EED7" w14:textId="77777777" w:rsidR="00901818" w:rsidRDefault="00901818" w:rsidP="00901818">
            <w:pPr>
              <w:spacing w:after="0" w:line="259" w:lineRule="auto"/>
              <w:ind w:left="0" w:right="0" w:firstLine="0"/>
            </w:pPr>
            <w:r>
              <w:t>ii)</w:t>
            </w:r>
          </w:p>
          <w:p w14:paraId="438FA76A" w14:textId="77777777" w:rsidR="00901818" w:rsidRDefault="00901818" w:rsidP="00901818">
            <w:pPr>
              <w:spacing w:after="0" w:line="259" w:lineRule="auto"/>
              <w:ind w:left="0" w:right="0" w:firstLine="0"/>
            </w:pPr>
            <w:r>
              <w:t>akýkoľvek pohyb odloženého daňového nákladu, ktorý sa vykázal na finančných účtoch základného subjektu a ktorý súvisí s rozdelením zisku od základného subjektu;</w:t>
            </w:r>
          </w:p>
          <w:p w14:paraId="79166A44" w14:textId="77777777" w:rsidR="00901818" w:rsidRDefault="00901818" w:rsidP="00901818">
            <w:pPr>
              <w:spacing w:after="0" w:line="259" w:lineRule="auto"/>
              <w:ind w:left="0" w:right="0" w:firstLine="0"/>
            </w:pPr>
          </w:p>
          <w:p w14:paraId="6BF7ADF5" w14:textId="77777777" w:rsidR="00901818" w:rsidRDefault="00901818" w:rsidP="00901818">
            <w:pPr>
              <w:spacing w:after="0" w:line="259" w:lineRule="auto"/>
              <w:ind w:left="0" w:right="0" w:firstLine="0"/>
            </w:pPr>
          </w:p>
          <w:p w14:paraId="17D98891" w14:textId="77777777" w:rsidR="00901818" w:rsidRDefault="00901818" w:rsidP="00901818">
            <w:pPr>
              <w:spacing w:after="0" w:line="259" w:lineRule="auto"/>
              <w:ind w:left="0" w:right="0" w:firstLine="0"/>
            </w:pPr>
            <w:r>
              <w:lastRenderedPageBreak/>
              <w:t>b)</w:t>
            </w:r>
          </w:p>
          <w:p w14:paraId="0F58E032" w14:textId="77777777" w:rsidR="00901818" w:rsidRDefault="00901818" w:rsidP="00901818">
            <w:pPr>
              <w:spacing w:after="0" w:line="259" w:lineRule="auto"/>
              <w:ind w:left="0" w:right="0" w:firstLine="0"/>
            </w:pPr>
            <w:r>
              <w:t>„nenárokované časové rozlíšenie“ je akékoľvek zvýšenie odloženého daňového záväzku zaznamenaného na finančných účtoch základného subjektu za účtovné obdobie, pri ktorom sa neočakáva, že bude zaplatený v lehote stanovenej v odseku 7 tohto článku, a ktorý sa podávajúci základný subjekt každoročne rozhodne v súlade s článkom 45 ods. 2 nezahrnúť do celkovej sumy úpravy odloženej dane za takéto účtovné obdobie.</w:t>
            </w:r>
          </w:p>
          <w:p w14:paraId="5F9D9682" w14:textId="77777777" w:rsidR="00901818" w:rsidRDefault="00901818" w:rsidP="00901818">
            <w:pPr>
              <w:spacing w:after="0" w:line="259" w:lineRule="auto"/>
              <w:ind w:left="0" w:right="0" w:firstLine="0"/>
            </w:pPr>
          </w:p>
          <w:p w14:paraId="3BA3E9D8" w14:textId="77777777" w:rsidR="00901818" w:rsidRDefault="00901818" w:rsidP="00901818">
            <w:pPr>
              <w:spacing w:after="0" w:line="259" w:lineRule="auto"/>
              <w:ind w:left="0" w:right="0" w:firstLine="0"/>
            </w:pPr>
          </w:p>
          <w:p w14:paraId="1A4EDD89" w14:textId="77777777" w:rsidR="00901818" w:rsidRDefault="00901818" w:rsidP="00901818">
            <w:pPr>
              <w:spacing w:after="0" w:line="259" w:lineRule="auto"/>
              <w:ind w:left="0" w:right="0" w:firstLine="0"/>
            </w:pPr>
          </w:p>
          <w:p w14:paraId="5E9590FB" w14:textId="77777777" w:rsidR="00901818" w:rsidRDefault="00901818" w:rsidP="00901818">
            <w:pPr>
              <w:spacing w:after="0" w:line="259" w:lineRule="auto"/>
              <w:ind w:left="0" w:right="0" w:firstLine="0"/>
            </w:pPr>
          </w:p>
          <w:p w14:paraId="2AE7E093" w14:textId="77777777" w:rsidR="00901818" w:rsidRDefault="00901818" w:rsidP="00901818">
            <w:pPr>
              <w:spacing w:after="0" w:line="259" w:lineRule="auto"/>
              <w:ind w:left="0" w:right="0" w:firstLine="0"/>
            </w:pPr>
            <w:r>
              <w:t>2.</w:t>
            </w:r>
          </w:p>
          <w:p w14:paraId="1C9F36C1" w14:textId="77777777" w:rsidR="00901818" w:rsidRDefault="00901818" w:rsidP="00901818">
            <w:pPr>
              <w:spacing w:after="0" w:line="259" w:lineRule="auto"/>
              <w:ind w:left="0" w:right="0" w:firstLine="0"/>
            </w:pPr>
            <w:r>
              <w:t>Ak sa sadzba dane uplatnená na účel výpočtu odloženého daňového nákladu rovná minimálnej sadzbe dane alebo je nižšia ako minimálna sadzba dane, celková suma úpravy odloženej dane, ktorá sa má pripočítať k upraveným zahrnutým daniam základného subjektu za účtovné obdobie podľa článku 21 ods. 1 písm. b), je odložený daňový náklad, ktorý sa vykázal na jeho finančných účtoch v súvislosti so zahrnutými daňami, s výhradou úprav podľa odsekov 3 až 6 tohto článku.</w:t>
            </w:r>
          </w:p>
          <w:p w14:paraId="23044B4E" w14:textId="77777777" w:rsidR="00901818" w:rsidRDefault="00901818" w:rsidP="00901818">
            <w:pPr>
              <w:spacing w:after="0" w:line="259" w:lineRule="auto"/>
              <w:ind w:left="0" w:right="0" w:firstLine="0"/>
            </w:pPr>
          </w:p>
          <w:p w14:paraId="76C9A3DC" w14:textId="77777777" w:rsidR="00901818" w:rsidRDefault="00901818" w:rsidP="00901818">
            <w:pPr>
              <w:spacing w:after="0" w:line="259" w:lineRule="auto"/>
              <w:ind w:left="0" w:right="0" w:firstLine="0"/>
            </w:pPr>
          </w:p>
          <w:p w14:paraId="30A0156D" w14:textId="77777777" w:rsidR="00901818" w:rsidRDefault="00901818" w:rsidP="00901818">
            <w:pPr>
              <w:spacing w:after="0" w:line="259" w:lineRule="auto"/>
              <w:ind w:left="0" w:right="0" w:firstLine="0"/>
            </w:pPr>
          </w:p>
          <w:p w14:paraId="0862BCA9" w14:textId="77777777" w:rsidR="00901818" w:rsidRDefault="00901818" w:rsidP="00901818">
            <w:pPr>
              <w:spacing w:after="0" w:line="259" w:lineRule="auto"/>
              <w:ind w:left="0" w:right="0" w:firstLine="0"/>
            </w:pPr>
          </w:p>
          <w:p w14:paraId="4EEC4C80" w14:textId="77777777" w:rsidR="00901818" w:rsidRDefault="00901818" w:rsidP="00901818">
            <w:pPr>
              <w:spacing w:after="0" w:line="259" w:lineRule="auto"/>
              <w:ind w:left="0" w:right="0" w:firstLine="0"/>
            </w:pPr>
          </w:p>
          <w:p w14:paraId="58901842" w14:textId="77777777" w:rsidR="00901818" w:rsidRDefault="00901818" w:rsidP="00901818">
            <w:pPr>
              <w:spacing w:after="0" w:line="259" w:lineRule="auto"/>
              <w:ind w:left="0" w:right="0" w:firstLine="0"/>
            </w:pPr>
          </w:p>
          <w:p w14:paraId="2AFF70B9" w14:textId="77777777" w:rsidR="00901818" w:rsidRDefault="00901818" w:rsidP="00901818">
            <w:pPr>
              <w:spacing w:after="0" w:line="259" w:lineRule="auto"/>
              <w:ind w:left="0" w:right="0" w:firstLine="0"/>
            </w:pPr>
            <w:r>
              <w:t>Ak je sadzba dane uplatnená na účel výpočtu odloženého daňového nákladu vyššia ako minimálna sadzba dane, celková suma úpravy odloženej dane, ktorá sa má pripočítať k upraveným zahrnutým daniam základného subjektu za účtovné obdobie podľa článku 21 ods. 1 písm. b), je odložený daňový náklad, ktorý sa vykázal na jeho finančných účtoch v súvislosti so zahrnutými daňami prepočítanými podľa minimálnej sadzby dane, s výhradou úprav podľa odsekov 3 až 6 tohto článku.</w:t>
            </w:r>
          </w:p>
          <w:p w14:paraId="24942D65" w14:textId="77777777" w:rsidR="00901818" w:rsidRDefault="00901818" w:rsidP="00901818">
            <w:pPr>
              <w:spacing w:after="0" w:line="259" w:lineRule="auto"/>
              <w:ind w:left="0" w:right="0" w:firstLine="0"/>
            </w:pPr>
          </w:p>
          <w:p w14:paraId="639E3A68" w14:textId="77777777" w:rsidR="00901818" w:rsidRDefault="00901818" w:rsidP="00901818">
            <w:pPr>
              <w:spacing w:after="0" w:line="259" w:lineRule="auto"/>
              <w:ind w:left="0" w:right="0" w:firstLine="0"/>
            </w:pPr>
          </w:p>
          <w:p w14:paraId="483382E5" w14:textId="77777777" w:rsidR="00901818" w:rsidRDefault="00901818" w:rsidP="00901818">
            <w:pPr>
              <w:spacing w:after="0" w:line="259" w:lineRule="auto"/>
              <w:ind w:left="0" w:right="0" w:firstLine="0"/>
            </w:pPr>
            <w:r>
              <w:t>3.</w:t>
            </w:r>
          </w:p>
          <w:p w14:paraId="7B31603B" w14:textId="77777777" w:rsidR="00901818" w:rsidRDefault="00901818" w:rsidP="00901818">
            <w:pPr>
              <w:spacing w:after="0" w:line="259" w:lineRule="auto"/>
              <w:ind w:left="0" w:right="0" w:firstLine="0"/>
            </w:pPr>
            <w:r>
              <w:t>Celková suma úpravy odloženej dane sa zvýši o:</w:t>
            </w:r>
          </w:p>
          <w:p w14:paraId="3045BDDB" w14:textId="77777777" w:rsidR="00901818" w:rsidRDefault="00901818" w:rsidP="00901818">
            <w:pPr>
              <w:spacing w:after="0" w:line="259" w:lineRule="auto"/>
              <w:ind w:left="0" w:right="0" w:firstLine="0"/>
            </w:pPr>
            <w:r>
              <w:t>a)</w:t>
            </w:r>
          </w:p>
          <w:p w14:paraId="7E914F4D" w14:textId="77777777" w:rsidR="00901818" w:rsidRDefault="00901818" w:rsidP="00901818">
            <w:pPr>
              <w:spacing w:after="0" w:line="259" w:lineRule="auto"/>
              <w:ind w:left="0" w:right="0" w:firstLine="0"/>
            </w:pPr>
            <w:r>
              <w:t>akúkoľvek sumu neuznaného časového rozlíšenia alebo nenárokovaného časového rozlíšenia zaplatenú počas daného účtovného obdobia a</w:t>
            </w:r>
          </w:p>
          <w:p w14:paraId="279C2786" w14:textId="77777777" w:rsidR="00901818" w:rsidRDefault="00901818" w:rsidP="00901818">
            <w:pPr>
              <w:spacing w:after="0" w:line="259" w:lineRule="auto"/>
              <w:ind w:left="0" w:right="0" w:firstLine="0"/>
            </w:pPr>
            <w:r>
              <w:t>b)</w:t>
            </w:r>
          </w:p>
          <w:p w14:paraId="2CA4FE8C" w14:textId="77777777" w:rsidR="00901818" w:rsidRDefault="00901818" w:rsidP="00901818">
            <w:pPr>
              <w:spacing w:after="0" w:line="259" w:lineRule="auto"/>
              <w:ind w:left="0" w:right="0" w:firstLine="0"/>
            </w:pPr>
            <w:r>
              <w:t>akúkoľvek sumu opätovne zahrnutého odloženého daňového záväzku stanovenú v predchádzajúcom účtovnom období, ktorá bola zaplatená počas daného účtovného obdobia.</w:t>
            </w:r>
          </w:p>
          <w:p w14:paraId="50C6038B" w14:textId="77777777" w:rsidR="00901818" w:rsidRDefault="00901818" w:rsidP="00901818">
            <w:pPr>
              <w:spacing w:after="0" w:line="259" w:lineRule="auto"/>
              <w:ind w:left="0" w:right="0" w:firstLine="0"/>
            </w:pPr>
          </w:p>
          <w:p w14:paraId="5782DEA9" w14:textId="77777777" w:rsidR="00901818" w:rsidRDefault="00901818" w:rsidP="00901818">
            <w:pPr>
              <w:spacing w:after="0" w:line="259" w:lineRule="auto"/>
              <w:ind w:left="0" w:right="0" w:firstLine="0"/>
            </w:pPr>
          </w:p>
          <w:p w14:paraId="52A4DA33" w14:textId="77777777" w:rsidR="00901818" w:rsidRDefault="00901818" w:rsidP="00901818">
            <w:pPr>
              <w:spacing w:after="0" w:line="259" w:lineRule="auto"/>
              <w:ind w:left="0" w:right="0" w:firstLine="0"/>
            </w:pPr>
          </w:p>
          <w:p w14:paraId="1953CA72" w14:textId="449C4C90" w:rsidR="00901818" w:rsidRDefault="00901818" w:rsidP="00901818">
            <w:pPr>
              <w:spacing w:after="0" w:line="259" w:lineRule="auto"/>
              <w:ind w:left="0" w:right="0" w:firstLine="0"/>
            </w:pPr>
          </w:p>
          <w:p w14:paraId="3B32146B" w14:textId="77777777" w:rsidR="00901818" w:rsidRDefault="00901818" w:rsidP="00901818">
            <w:pPr>
              <w:spacing w:after="0" w:line="259" w:lineRule="auto"/>
              <w:ind w:left="0" w:right="0" w:firstLine="0"/>
            </w:pPr>
          </w:p>
          <w:p w14:paraId="3E8A2AD1" w14:textId="77777777" w:rsidR="00901818" w:rsidRDefault="00901818" w:rsidP="00901818">
            <w:pPr>
              <w:spacing w:after="0" w:line="259" w:lineRule="auto"/>
              <w:ind w:left="0" w:right="0" w:firstLine="0"/>
            </w:pPr>
          </w:p>
          <w:p w14:paraId="55995EA1" w14:textId="77777777" w:rsidR="00901818" w:rsidRDefault="00901818" w:rsidP="00901818">
            <w:pPr>
              <w:spacing w:after="0" w:line="259" w:lineRule="auto"/>
              <w:ind w:left="0" w:right="0" w:firstLine="0"/>
            </w:pPr>
            <w:r>
              <w:lastRenderedPageBreak/>
              <w:t>4.</w:t>
            </w:r>
          </w:p>
          <w:p w14:paraId="77D023FF" w14:textId="77777777" w:rsidR="00901818" w:rsidRDefault="00901818" w:rsidP="00901818">
            <w:pPr>
              <w:spacing w:after="0" w:line="259" w:lineRule="auto"/>
              <w:ind w:left="0" w:right="0" w:firstLine="0"/>
            </w:pPr>
            <w:r>
              <w:t>Ak sa za účtovné obdobie nevykázala na finančných účtoch odložená daňová pohľadávka súvisiaca so stratou z dôvodu nesplnenia kritérií vykazovania, celková suma úpravy odloženej dane sa zníži o sumu, o ktorú by sa celková suma úpravy odloženej dane znížila v prípade, keby sa za účtovné obdobie vykázala odložená daňová pohľadávka súvisiaca so stratou.</w:t>
            </w:r>
          </w:p>
          <w:p w14:paraId="0701E1DB" w14:textId="77777777" w:rsidR="00901818" w:rsidRDefault="00901818" w:rsidP="00901818">
            <w:pPr>
              <w:spacing w:after="0" w:line="259" w:lineRule="auto"/>
              <w:ind w:left="0" w:right="0" w:firstLine="0"/>
            </w:pPr>
          </w:p>
          <w:p w14:paraId="6E42378B" w14:textId="77777777" w:rsidR="00901818" w:rsidRDefault="00901818" w:rsidP="00901818">
            <w:pPr>
              <w:spacing w:after="0" w:line="259" w:lineRule="auto"/>
              <w:ind w:left="0" w:right="0" w:firstLine="0"/>
            </w:pPr>
          </w:p>
          <w:p w14:paraId="7D59B70B" w14:textId="77777777" w:rsidR="00901818" w:rsidRDefault="00901818" w:rsidP="00901818">
            <w:pPr>
              <w:spacing w:after="0" w:line="259" w:lineRule="auto"/>
              <w:ind w:left="0" w:right="0" w:firstLine="0"/>
            </w:pPr>
          </w:p>
          <w:p w14:paraId="75D02265" w14:textId="77777777" w:rsidR="00901818" w:rsidRDefault="00901818" w:rsidP="00901818">
            <w:pPr>
              <w:spacing w:after="0" w:line="259" w:lineRule="auto"/>
              <w:ind w:left="0" w:right="0" w:firstLine="0"/>
            </w:pPr>
          </w:p>
          <w:p w14:paraId="4CC47134" w14:textId="77777777" w:rsidR="00901818" w:rsidRDefault="00901818" w:rsidP="00901818">
            <w:pPr>
              <w:spacing w:after="0" w:line="259" w:lineRule="auto"/>
              <w:ind w:left="0" w:right="0" w:firstLine="0"/>
            </w:pPr>
          </w:p>
          <w:p w14:paraId="2737C31D" w14:textId="77777777" w:rsidR="00901818" w:rsidRDefault="00901818" w:rsidP="00901818">
            <w:pPr>
              <w:spacing w:after="0" w:line="259" w:lineRule="auto"/>
              <w:ind w:left="0" w:right="0" w:firstLine="0"/>
            </w:pPr>
            <w:r>
              <w:t>5.</w:t>
            </w:r>
          </w:p>
          <w:p w14:paraId="2145069B" w14:textId="77777777" w:rsidR="00901818" w:rsidRDefault="00901818" w:rsidP="00901818">
            <w:pPr>
              <w:spacing w:after="0" w:line="259" w:lineRule="auto"/>
              <w:ind w:left="0" w:right="0" w:firstLine="0"/>
            </w:pPr>
            <w:r>
              <w:t>Celková suma úpravy odloženej dane nezahŕňa:</w:t>
            </w:r>
          </w:p>
          <w:p w14:paraId="701B1E54" w14:textId="77777777" w:rsidR="00901818" w:rsidRDefault="00901818" w:rsidP="00901818">
            <w:pPr>
              <w:spacing w:after="0" w:line="259" w:lineRule="auto"/>
              <w:ind w:left="0" w:right="0" w:firstLine="0"/>
            </w:pPr>
            <w:r>
              <w:t>a)</w:t>
            </w:r>
          </w:p>
          <w:p w14:paraId="5B677B4B" w14:textId="77777777" w:rsidR="00901818" w:rsidRDefault="00901818" w:rsidP="00901818">
            <w:pPr>
              <w:spacing w:after="0" w:line="259" w:lineRule="auto"/>
              <w:ind w:left="0" w:right="0" w:firstLine="0"/>
            </w:pPr>
            <w:r>
              <w:t>sumu odloženého daňového nákladu v súvislosti s položkami vylúčenými z výpočtu oprávneného príjmu alebo oprávnenej straty podľa kapitoly III;</w:t>
            </w:r>
          </w:p>
          <w:p w14:paraId="2BF1D2F9" w14:textId="77777777" w:rsidR="00901818" w:rsidRDefault="00901818" w:rsidP="00901818">
            <w:pPr>
              <w:spacing w:after="0" w:line="259" w:lineRule="auto"/>
              <w:ind w:left="0" w:right="0" w:firstLine="0"/>
            </w:pPr>
            <w:r>
              <w:t>b)</w:t>
            </w:r>
          </w:p>
          <w:p w14:paraId="7737756B" w14:textId="77777777" w:rsidR="00901818" w:rsidRDefault="00901818" w:rsidP="00901818">
            <w:pPr>
              <w:spacing w:after="0" w:line="259" w:lineRule="auto"/>
              <w:ind w:left="0" w:right="0" w:firstLine="0"/>
            </w:pPr>
            <w:r>
              <w:t>sumu odloženého daňového nákladu v súvislosti s neuznaným časovým rozlíšením a nenárokovaným časovým rozlíšením;</w:t>
            </w:r>
          </w:p>
          <w:p w14:paraId="25A07758" w14:textId="77777777" w:rsidR="00901818" w:rsidRDefault="00901818" w:rsidP="00901818">
            <w:pPr>
              <w:spacing w:after="0" w:line="259" w:lineRule="auto"/>
              <w:ind w:left="0" w:right="0" w:firstLine="0"/>
            </w:pPr>
            <w:r>
              <w:t>c)</w:t>
            </w:r>
          </w:p>
          <w:p w14:paraId="180F2CFC" w14:textId="77777777" w:rsidR="00901818" w:rsidRDefault="00901818" w:rsidP="00901818">
            <w:pPr>
              <w:spacing w:after="0" w:line="259" w:lineRule="auto"/>
              <w:ind w:left="0" w:right="0" w:firstLine="0"/>
            </w:pPr>
            <w:r>
              <w:t>vplyv úpravy ocenenia alebo úpravy vykázania vo finančnom účtovníctve v súvislosti s odloženou daňovou pohľadávkou;</w:t>
            </w:r>
          </w:p>
          <w:p w14:paraId="193D7400" w14:textId="77777777" w:rsidR="00901818" w:rsidRDefault="00901818" w:rsidP="00901818">
            <w:pPr>
              <w:spacing w:after="0" w:line="259" w:lineRule="auto"/>
              <w:ind w:left="0" w:right="0" w:firstLine="0"/>
            </w:pPr>
          </w:p>
          <w:p w14:paraId="6597DD2B" w14:textId="77777777" w:rsidR="00901818" w:rsidRDefault="00901818" w:rsidP="00901818">
            <w:pPr>
              <w:spacing w:after="0" w:line="259" w:lineRule="auto"/>
              <w:ind w:left="0" w:right="0" w:firstLine="0"/>
            </w:pPr>
          </w:p>
          <w:p w14:paraId="0E0CAB2B" w14:textId="77777777" w:rsidR="00901818" w:rsidRDefault="00901818" w:rsidP="00901818">
            <w:pPr>
              <w:spacing w:after="0" w:line="259" w:lineRule="auto"/>
              <w:ind w:left="0" w:right="0" w:firstLine="0"/>
            </w:pPr>
          </w:p>
          <w:p w14:paraId="170F3D5B" w14:textId="77777777" w:rsidR="00901818" w:rsidRDefault="00901818" w:rsidP="00901818">
            <w:pPr>
              <w:spacing w:after="0" w:line="259" w:lineRule="auto"/>
              <w:ind w:left="0" w:right="0" w:firstLine="0"/>
            </w:pPr>
            <w:r>
              <w:lastRenderedPageBreak/>
              <w:t>d)</w:t>
            </w:r>
          </w:p>
          <w:p w14:paraId="3EB19065" w14:textId="77777777" w:rsidR="00901818" w:rsidRDefault="00901818" w:rsidP="00901818">
            <w:pPr>
              <w:spacing w:after="0" w:line="259" w:lineRule="auto"/>
              <w:ind w:left="0" w:right="0" w:firstLine="0"/>
            </w:pPr>
            <w:r>
              <w:t>sumu odloženého daňového nákladu vyplývajúcu z prepočtu v súvislosti so zmenou uplatniteľnej vnútroštátnej sadzby dane a</w:t>
            </w:r>
          </w:p>
          <w:p w14:paraId="3CFD3F58" w14:textId="77777777" w:rsidR="00901818" w:rsidRDefault="00901818" w:rsidP="00901818">
            <w:pPr>
              <w:spacing w:after="0" w:line="259" w:lineRule="auto"/>
              <w:ind w:left="0" w:right="0" w:firstLine="0"/>
            </w:pPr>
            <w:r>
              <w:t>e)</w:t>
            </w:r>
          </w:p>
          <w:p w14:paraId="5A73E5D7" w14:textId="77777777" w:rsidR="00901818" w:rsidRDefault="00901818" w:rsidP="00901818">
            <w:pPr>
              <w:spacing w:after="0" w:line="259" w:lineRule="auto"/>
              <w:ind w:left="0" w:right="0" w:firstLine="0"/>
            </w:pPr>
            <w:r>
              <w:t>sumu odloženého daňového nákladu v súvislosti s vytvorením a použitím zápočtov dane.</w:t>
            </w:r>
          </w:p>
          <w:p w14:paraId="2B453EE6" w14:textId="77777777" w:rsidR="00901818" w:rsidRDefault="00901818" w:rsidP="00901818">
            <w:pPr>
              <w:spacing w:after="0" w:line="259" w:lineRule="auto"/>
              <w:ind w:left="0" w:right="0" w:firstLine="0"/>
            </w:pPr>
          </w:p>
          <w:p w14:paraId="1A8AD692" w14:textId="77777777" w:rsidR="00901818" w:rsidRDefault="00901818" w:rsidP="00901818">
            <w:pPr>
              <w:spacing w:after="0" w:line="259" w:lineRule="auto"/>
              <w:ind w:left="0" w:right="0" w:firstLine="0"/>
            </w:pPr>
          </w:p>
          <w:p w14:paraId="5B5670C9" w14:textId="77777777" w:rsidR="00901818" w:rsidRDefault="00901818" w:rsidP="00901818">
            <w:pPr>
              <w:spacing w:after="0" w:line="259" w:lineRule="auto"/>
              <w:ind w:left="0" w:right="0" w:firstLine="0"/>
            </w:pPr>
          </w:p>
          <w:p w14:paraId="1E31AF61" w14:textId="77777777" w:rsidR="00901818" w:rsidRDefault="00901818" w:rsidP="00901818">
            <w:pPr>
              <w:spacing w:after="0" w:line="259" w:lineRule="auto"/>
              <w:ind w:left="0" w:right="0" w:firstLine="0"/>
            </w:pPr>
            <w:r>
              <w:t>6.</w:t>
            </w:r>
          </w:p>
          <w:p w14:paraId="7321E657" w14:textId="77777777" w:rsidR="00901818" w:rsidRDefault="00901818" w:rsidP="00901818">
            <w:pPr>
              <w:spacing w:after="0" w:line="259" w:lineRule="auto"/>
              <w:ind w:left="0" w:right="0" w:firstLine="0"/>
            </w:pPr>
            <w:r>
              <w:t>Ak bola odložená daňová pohľadávka, ktorá je prisúditeľná oprávnenej strate základného subjektu, zaznamenaná za účtovné obdobie s nižšou sadzbou, ako je minimálna sadzba dane, môže sa v tom istom účtovnom období prepočítať s minimálnou sadzbou dane za predpokladu, že daňovník môže preukázať, že odložená daňová pohľadávka je prisúditeľná oprávnenej strate.</w:t>
            </w:r>
          </w:p>
          <w:p w14:paraId="768E8A18" w14:textId="77777777" w:rsidR="00901818" w:rsidRDefault="00901818" w:rsidP="00901818">
            <w:pPr>
              <w:spacing w:after="0" w:line="259" w:lineRule="auto"/>
              <w:ind w:left="0" w:right="0" w:firstLine="0"/>
            </w:pPr>
            <w:r>
              <w:t>Ak sa odložená daňová pohľadávka podľa prvého pododseku zvýši, celková suma úpravy odloženej dane sa zodpovedajúcim spôsobom zníži.</w:t>
            </w:r>
          </w:p>
          <w:p w14:paraId="5554A989" w14:textId="77777777" w:rsidR="00901818" w:rsidRDefault="00901818" w:rsidP="00901818">
            <w:pPr>
              <w:spacing w:after="0" w:line="259" w:lineRule="auto"/>
              <w:ind w:left="0" w:right="0" w:firstLine="0"/>
            </w:pPr>
          </w:p>
          <w:p w14:paraId="2BF8DF7C" w14:textId="77777777" w:rsidR="00901818" w:rsidRDefault="00901818" w:rsidP="00901818">
            <w:pPr>
              <w:spacing w:after="0" w:line="259" w:lineRule="auto"/>
              <w:ind w:left="0" w:right="0" w:firstLine="0"/>
            </w:pPr>
          </w:p>
          <w:p w14:paraId="05A27569" w14:textId="77777777" w:rsidR="00901818" w:rsidRDefault="00901818" w:rsidP="00901818">
            <w:pPr>
              <w:spacing w:after="0" w:line="259" w:lineRule="auto"/>
              <w:ind w:left="0" w:right="0" w:firstLine="0"/>
            </w:pPr>
          </w:p>
          <w:p w14:paraId="447EFD0F" w14:textId="77777777" w:rsidR="00901818" w:rsidRDefault="00901818" w:rsidP="00901818">
            <w:pPr>
              <w:spacing w:after="0" w:line="259" w:lineRule="auto"/>
              <w:ind w:left="0" w:right="0" w:firstLine="0"/>
            </w:pPr>
          </w:p>
          <w:p w14:paraId="56BEFFF7" w14:textId="77777777" w:rsidR="00901818" w:rsidRDefault="00901818" w:rsidP="00901818">
            <w:pPr>
              <w:spacing w:after="0" w:line="259" w:lineRule="auto"/>
              <w:ind w:left="0" w:right="0" w:firstLine="0"/>
            </w:pPr>
          </w:p>
          <w:p w14:paraId="786E8690" w14:textId="77777777" w:rsidR="00901818" w:rsidRDefault="00901818" w:rsidP="00901818">
            <w:pPr>
              <w:spacing w:after="0" w:line="259" w:lineRule="auto"/>
              <w:ind w:left="0" w:right="0" w:firstLine="0"/>
            </w:pPr>
            <w:r>
              <w:t>7.</w:t>
            </w:r>
          </w:p>
          <w:p w14:paraId="432D285D" w14:textId="77777777" w:rsidR="00901818" w:rsidRDefault="00901818" w:rsidP="00901818">
            <w:pPr>
              <w:spacing w:after="0" w:line="259" w:lineRule="auto"/>
              <w:ind w:left="0" w:right="0" w:firstLine="0"/>
            </w:pPr>
            <w:r>
              <w:t xml:space="preserve">Odložený daňový záväzok, ktorý nie je vysporiadaný a ktorého suma nie je zaplatená počas piatich po sebe </w:t>
            </w:r>
            <w:r>
              <w:lastRenderedPageBreak/>
              <w:t>nasledujúcich účtovných období, sa znovu zahrnie v rozsahu, v akom bol zohľadnený v celkovej sume úpravy odloženej dane základného subjektu.</w:t>
            </w:r>
          </w:p>
          <w:p w14:paraId="367260E9" w14:textId="77777777" w:rsidR="00901818" w:rsidRDefault="00901818" w:rsidP="00901818">
            <w:pPr>
              <w:spacing w:after="0" w:line="259" w:lineRule="auto"/>
              <w:ind w:left="0" w:right="0" w:firstLine="0"/>
            </w:pPr>
          </w:p>
          <w:p w14:paraId="5CFC9E6A" w14:textId="77777777" w:rsidR="00901818" w:rsidRDefault="00901818" w:rsidP="00901818">
            <w:pPr>
              <w:spacing w:after="0" w:line="259" w:lineRule="auto"/>
              <w:ind w:left="0" w:right="0" w:firstLine="0"/>
            </w:pPr>
          </w:p>
          <w:p w14:paraId="62562531" w14:textId="0C11D225" w:rsidR="00901818" w:rsidRDefault="00901818" w:rsidP="00901818">
            <w:pPr>
              <w:spacing w:after="0" w:line="259" w:lineRule="auto"/>
              <w:ind w:left="0" w:right="0" w:firstLine="0"/>
            </w:pPr>
          </w:p>
          <w:p w14:paraId="22B78B18" w14:textId="765FCD4A" w:rsidR="00901818" w:rsidRDefault="00901818" w:rsidP="00901818">
            <w:pPr>
              <w:spacing w:after="0" w:line="259" w:lineRule="auto"/>
              <w:ind w:left="0" w:right="0" w:firstLine="0"/>
            </w:pPr>
          </w:p>
          <w:p w14:paraId="54538B37" w14:textId="77777777" w:rsidR="00901818" w:rsidRDefault="00901818" w:rsidP="00901818">
            <w:pPr>
              <w:spacing w:after="0" w:line="259" w:lineRule="auto"/>
              <w:ind w:left="0" w:right="0" w:firstLine="0"/>
            </w:pPr>
          </w:p>
          <w:p w14:paraId="1DDDBD18" w14:textId="77777777" w:rsidR="00901818" w:rsidRDefault="00901818" w:rsidP="00901818">
            <w:pPr>
              <w:spacing w:after="0" w:line="259" w:lineRule="auto"/>
              <w:ind w:left="0" w:right="0" w:firstLine="0"/>
            </w:pPr>
          </w:p>
          <w:p w14:paraId="5EABF199" w14:textId="77777777" w:rsidR="00901818" w:rsidRDefault="00901818" w:rsidP="00901818">
            <w:pPr>
              <w:spacing w:after="0" w:line="259" w:lineRule="auto"/>
              <w:ind w:left="0" w:right="0" w:firstLine="0"/>
            </w:pPr>
            <w:r>
              <w:t>Suma opätovne zahrnutého odloženého daňového záväzku určená za bežné účtovné obdobie sa považuje za položku znižujúcu zahrnuté dane v piatom účtovnom období predchádzajúcom bežnému účtovnému obdobiu a efektívna sadzba dane a dorovnávacia daň za uvedené účtovné obdobie sa prepočítajú v súlade s článkom 29 ods. 1. Opätovne zahrnutý odložený daňový záväzok za bežné účtovné obdobie je suma zvýšenia v kategórii odloženého daňového záväzku, ktorá bola zahrnutá do celkovej sumy úpravy odloženej dane v piatom účtovnom období predchádzajúcom bežnému účtovnému obdobiu, ktorá nebola vysporiadaná ku koncu posledného dňa bežného účtovného obdobia.</w:t>
            </w:r>
          </w:p>
          <w:p w14:paraId="0560570C" w14:textId="77777777" w:rsidR="00901818" w:rsidRDefault="00901818" w:rsidP="00901818">
            <w:pPr>
              <w:spacing w:after="0" w:line="259" w:lineRule="auto"/>
              <w:ind w:left="0" w:right="0" w:firstLine="0"/>
            </w:pPr>
          </w:p>
          <w:p w14:paraId="5BF82061" w14:textId="77777777" w:rsidR="00901818" w:rsidRDefault="00901818" w:rsidP="00901818">
            <w:pPr>
              <w:spacing w:after="0" w:line="259" w:lineRule="auto"/>
              <w:ind w:left="0" w:right="0" w:firstLine="0"/>
            </w:pPr>
          </w:p>
          <w:p w14:paraId="58FF0BD8" w14:textId="77777777" w:rsidR="00901818" w:rsidRDefault="00901818" w:rsidP="00901818">
            <w:pPr>
              <w:spacing w:after="0" w:line="259" w:lineRule="auto"/>
              <w:ind w:left="0" w:right="0" w:firstLine="0"/>
            </w:pPr>
          </w:p>
          <w:p w14:paraId="4B7638CE" w14:textId="77777777" w:rsidR="00901818" w:rsidRDefault="00901818" w:rsidP="00901818">
            <w:pPr>
              <w:spacing w:after="0" w:line="259" w:lineRule="auto"/>
              <w:ind w:left="0" w:right="0" w:firstLine="0"/>
            </w:pPr>
          </w:p>
          <w:p w14:paraId="116E20CA" w14:textId="77777777" w:rsidR="00901818" w:rsidRDefault="00901818" w:rsidP="00901818">
            <w:pPr>
              <w:spacing w:after="0" w:line="259" w:lineRule="auto"/>
              <w:ind w:left="0" w:right="0" w:firstLine="0"/>
            </w:pPr>
          </w:p>
          <w:p w14:paraId="48EC92B7" w14:textId="77777777" w:rsidR="00901818" w:rsidRDefault="00901818" w:rsidP="00901818">
            <w:pPr>
              <w:spacing w:after="0" w:line="259" w:lineRule="auto"/>
              <w:ind w:left="0" w:right="0" w:firstLine="0"/>
            </w:pPr>
          </w:p>
          <w:p w14:paraId="36C54C33" w14:textId="77777777" w:rsidR="00901818" w:rsidRDefault="00901818" w:rsidP="00901818">
            <w:pPr>
              <w:spacing w:after="0" w:line="259" w:lineRule="auto"/>
              <w:ind w:left="0" w:right="0" w:firstLine="0"/>
            </w:pPr>
          </w:p>
          <w:p w14:paraId="4A091293" w14:textId="77777777" w:rsidR="00901818" w:rsidRDefault="00901818" w:rsidP="00901818">
            <w:pPr>
              <w:spacing w:after="0" w:line="259" w:lineRule="auto"/>
              <w:ind w:left="0" w:right="0" w:firstLine="0"/>
            </w:pPr>
          </w:p>
          <w:p w14:paraId="2B5FC8FF" w14:textId="77777777" w:rsidR="00901818" w:rsidRDefault="00901818" w:rsidP="00901818">
            <w:pPr>
              <w:spacing w:after="0" w:line="259" w:lineRule="auto"/>
              <w:ind w:left="0" w:right="0" w:firstLine="0"/>
            </w:pPr>
          </w:p>
          <w:p w14:paraId="0D07BC15" w14:textId="77777777" w:rsidR="00901818" w:rsidRDefault="00901818" w:rsidP="00901818">
            <w:pPr>
              <w:spacing w:after="0" w:line="259" w:lineRule="auto"/>
              <w:ind w:left="0" w:right="0" w:firstLine="0"/>
            </w:pPr>
          </w:p>
          <w:p w14:paraId="316D9A59" w14:textId="14AEB2A2" w:rsidR="00901818" w:rsidRDefault="00901818" w:rsidP="00901818">
            <w:pPr>
              <w:spacing w:after="0" w:line="259" w:lineRule="auto"/>
              <w:ind w:left="0" w:right="0" w:firstLine="0"/>
            </w:pPr>
            <w:r>
              <w:t>8.</w:t>
            </w:r>
          </w:p>
          <w:p w14:paraId="54C72910" w14:textId="77777777" w:rsidR="00901818" w:rsidRDefault="00901818" w:rsidP="00901818">
            <w:pPr>
              <w:spacing w:after="0" w:line="259" w:lineRule="auto"/>
              <w:ind w:left="0" w:right="0" w:firstLine="0"/>
            </w:pPr>
            <w:r w:rsidRPr="00057DA7">
              <w:rPr>
                <w:color w:val="auto"/>
              </w:rPr>
              <w:t xml:space="preserve">Odchylne od odseku 7, ak odložený daňový záväzok predstavuje výnimku z opätovného zahrnutia časovo rozlíšených položiek, nevykoná sa jeho opätovné zahrnutie ani vtedy, keď nie je vysporiadaný alebo zaplatený počas piatich nasledujúcich rokov. </w:t>
            </w:r>
            <w:r>
              <w:t>Výnimkou z opätovného zahrnutia časovo rozlíšených položiek je suma vzniknutých nákladov na daň, ktorá je prisúditeľná zmenám v súvisiacich odložených daňových záväzkoch, pokiaľ ide o tieto položky:</w:t>
            </w:r>
          </w:p>
          <w:p w14:paraId="777F37C1" w14:textId="77777777" w:rsidR="00901818" w:rsidRDefault="00901818" w:rsidP="00901818">
            <w:pPr>
              <w:spacing w:after="0" w:line="259" w:lineRule="auto"/>
              <w:ind w:left="0" w:right="0" w:firstLine="0"/>
            </w:pPr>
            <w:r>
              <w:t>a)</w:t>
            </w:r>
          </w:p>
          <w:p w14:paraId="668AEB5C" w14:textId="77777777" w:rsidR="00901818" w:rsidRDefault="00901818" w:rsidP="00901818">
            <w:pPr>
              <w:spacing w:after="0" w:line="259" w:lineRule="auto"/>
              <w:ind w:left="0" w:right="0" w:firstLine="0"/>
            </w:pPr>
            <w:r>
              <w:t>náklady týkajúce sa zníženia hodnoty hmotného majetku;</w:t>
            </w:r>
          </w:p>
          <w:p w14:paraId="7A741930" w14:textId="77777777" w:rsidR="00901818" w:rsidRDefault="00901818" w:rsidP="00901818">
            <w:pPr>
              <w:spacing w:after="0" w:line="259" w:lineRule="auto"/>
              <w:ind w:left="0" w:right="0" w:firstLine="0"/>
            </w:pPr>
            <w:r>
              <w:t>b)</w:t>
            </w:r>
          </w:p>
          <w:p w14:paraId="52F72E70" w14:textId="77777777" w:rsidR="00901818" w:rsidRDefault="00901818" w:rsidP="00901818">
            <w:pPr>
              <w:spacing w:after="0" w:line="259" w:lineRule="auto"/>
              <w:ind w:left="0" w:right="0" w:firstLine="0"/>
            </w:pPr>
            <w:r>
              <w:t>náklady na licenciu alebo podobné opatrenie štátnej správy na užívanie nehnuteľného majetku alebo využívanie prírodných zdrojov, vyžadujúce značné investície do hmotného majetku;</w:t>
            </w:r>
          </w:p>
          <w:p w14:paraId="6FBD5D05" w14:textId="77777777" w:rsidR="00901818" w:rsidRDefault="00901818" w:rsidP="00901818">
            <w:pPr>
              <w:spacing w:after="0" w:line="259" w:lineRule="auto"/>
              <w:ind w:left="0" w:right="0" w:firstLine="0"/>
            </w:pPr>
            <w:r>
              <w:t>c)</w:t>
            </w:r>
          </w:p>
          <w:p w14:paraId="4EA67CF4" w14:textId="77777777" w:rsidR="00901818" w:rsidRDefault="00901818" w:rsidP="00901818">
            <w:pPr>
              <w:spacing w:after="0" w:line="259" w:lineRule="auto"/>
              <w:ind w:left="0" w:right="0" w:firstLine="0"/>
            </w:pPr>
            <w:r>
              <w:t>náklady na výskum a vývoj;</w:t>
            </w:r>
          </w:p>
          <w:p w14:paraId="64148B75" w14:textId="77777777" w:rsidR="00901818" w:rsidRDefault="00901818" w:rsidP="00901818">
            <w:pPr>
              <w:spacing w:after="0" w:line="259" w:lineRule="auto"/>
              <w:ind w:left="0" w:right="0" w:firstLine="0"/>
            </w:pPr>
            <w:r>
              <w:t>d)</w:t>
            </w:r>
          </w:p>
          <w:p w14:paraId="0336FA26" w14:textId="77777777" w:rsidR="00901818" w:rsidRDefault="00901818" w:rsidP="00901818">
            <w:pPr>
              <w:spacing w:after="0" w:line="259" w:lineRule="auto"/>
              <w:ind w:left="0" w:right="0" w:firstLine="0"/>
            </w:pPr>
            <w:r>
              <w:t>náklady na vyradenie z prevádzky a sanáciu;</w:t>
            </w:r>
          </w:p>
          <w:p w14:paraId="6F2733D5" w14:textId="77777777" w:rsidR="00901818" w:rsidRDefault="00901818" w:rsidP="00901818">
            <w:pPr>
              <w:spacing w:after="0" w:line="259" w:lineRule="auto"/>
              <w:ind w:left="0" w:right="0" w:firstLine="0"/>
            </w:pPr>
            <w:r>
              <w:t>e)</w:t>
            </w:r>
          </w:p>
          <w:p w14:paraId="4DFC5CC7" w14:textId="77777777" w:rsidR="00901818" w:rsidRDefault="00901818" w:rsidP="00901818">
            <w:pPr>
              <w:spacing w:after="0" w:line="259" w:lineRule="auto"/>
              <w:ind w:left="0" w:right="0" w:firstLine="0"/>
            </w:pPr>
            <w:r>
              <w:t>zaúčtovanie reálnej hodnoty nerealizovaných čistých ziskov;</w:t>
            </w:r>
          </w:p>
          <w:p w14:paraId="65802C83" w14:textId="77777777" w:rsidR="00901818" w:rsidRDefault="00901818" w:rsidP="00901818">
            <w:pPr>
              <w:spacing w:after="0" w:line="259" w:lineRule="auto"/>
              <w:ind w:left="0" w:right="0" w:firstLine="0"/>
            </w:pPr>
            <w:r>
              <w:t>f)</w:t>
            </w:r>
          </w:p>
          <w:p w14:paraId="01387EDA" w14:textId="77777777" w:rsidR="00901818" w:rsidRDefault="00901818" w:rsidP="00901818">
            <w:pPr>
              <w:spacing w:after="0" w:line="259" w:lineRule="auto"/>
              <w:ind w:left="0" w:right="0" w:firstLine="0"/>
            </w:pPr>
            <w:r>
              <w:t>čisté zisky z výmenných kurzov;</w:t>
            </w:r>
          </w:p>
          <w:p w14:paraId="6F671BD4" w14:textId="77777777" w:rsidR="00901818" w:rsidRDefault="00901818" w:rsidP="00901818">
            <w:pPr>
              <w:spacing w:after="0" w:line="259" w:lineRule="auto"/>
              <w:ind w:left="0" w:right="0" w:firstLine="0"/>
            </w:pPr>
            <w:r>
              <w:t>g)</w:t>
            </w:r>
          </w:p>
          <w:p w14:paraId="61A37B6B" w14:textId="77777777" w:rsidR="00901818" w:rsidRDefault="00901818" w:rsidP="00901818">
            <w:pPr>
              <w:spacing w:after="0" w:line="259" w:lineRule="auto"/>
              <w:ind w:left="0" w:right="0" w:firstLine="0"/>
            </w:pPr>
            <w:r>
              <w:lastRenderedPageBreak/>
              <w:t>poistné rezervy a odložené obstarávacie náklady z poistných zmlúv;</w:t>
            </w:r>
          </w:p>
          <w:p w14:paraId="57C2905C" w14:textId="77777777" w:rsidR="00901818" w:rsidRDefault="00901818" w:rsidP="00901818">
            <w:pPr>
              <w:spacing w:after="0" w:line="259" w:lineRule="auto"/>
              <w:ind w:left="0" w:right="0" w:firstLine="0"/>
            </w:pPr>
            <w:r>
              <w:t>h)</w:t>
            </w:r>
          </w:p>
          <w:p w14:paraId="5E29071E" w14:textId="77777777" w:rsidR="00901818" w:rsidRDefault="00901818" w:rsidP="00901818">
            <w:pPr>
              <w:spacing w:after="0" w:line="259" w:lineRule="auto"/>
              <w:ind w:left="0" w:right="0" w:firstLine="0"/>
            </w:pPr>
            <w:r>
              <w:t>zisky z predaja hmotného majetku nachádzajúceho sa v tej istej jurisdikcii ako základný subjekt, ktoré sú opätovne investované do hmotného majetku v tej istej jurisdikcii, a</w:t>
            </w:r>
          </w:p>
          <w:p w14:paraId="6702E0BD" w14:textId="77777777" w:rsidR="00901818" w:rsidRDefault="00901818" w:rsidP="00901818">
            <w:pPr>
              <w:spacing w:after="0" w:line="259" w:lineRule="auto"/>
              <w:ind w:left="0" w:right="0" w:firstLine="0"/>
            </w:pPr>
            <w:r>
              <w:t>i)</w:t>
            </w:r>
          </w:p>
          <w:p w14:paraId="7474A081" w14:textId="77777777" w:rsidR="00901818" w:rsidRDefault="00901818" w:rsidP="00901818">
            <w:pPr>
              <w:spacing w:after="0" w:line="259" w:lineRule="auto"/>
              <w:ind w:left="0" w:right="0" w:firstLine="0"/>
            </w:pPr>
            <w:r>
              <w:t>dodatočné sumy vykázané v dôsledku zmien účtovných zásad v súvislosti s položkami uvedenými v písmenách a) až h).</w:t>
            </w:r>
          </w:p>
          <w:p w14:paraId="393E59A5" w14:textId="77777777" w:rsidR="00901818" w:rsidRDefault="00901818" w:rsidP="00901818">
            <w:pPr>
              <w:spacing w:after="0" w:line="259" w:lineRule="auto"/>
              <w:ind w:left="0" w:right="0" w:firstLine="0"/>
            </w:pPr>
          </w:p>
        </w:tc>
        <w:tc>
          <w:tcPr>
            <w:tcW w:w="850" w:type="dxa"/>
          </w:tcPr>
          <w:p w14:paraId="2801CE42"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852801B" w14:textId="77777777" w:rsidR="00901818" w:rsidRPr="006124D0" w:rsidRDefault="00901818" w:rsidP="00901818">
            <w:pPr>
              <w:spacing w:after="0" w:line="259" w:lineRule="auto"/>
              <w:ind w:left="2" w:right="0" w:firstLine="0"/>
              <w:jc w:val="center"/>
              <w:rPr>
                <w:b/>
              </w:rPr>
            </w:pPr>
          </w:p>
        </w:tc>
        <w:tc>
          <w:tcPr>
            <w:tcW w:w="709" w:type="dxa"/>
          </w:tcPr>
          <w:p w14:paraId="40098C9C" w14:textId="77777777" w:rsidR="00901818" w:rsidRDefault="00901818" w:rsidP="00901818">
            <w:pPr>
              <w:spacing w:after="0" w:line="259" w:lineRule="auto"/>
              <w:ind w:left="2" w:right="0" w:firstLine="0"/>
              <w:jc w:val="left"/>
            </w:pPr>
          </w:p>
        </w:tc>
        <w:tc>
          <w:tcPr>
            <w:tcW w:w="851" w:type="dxa"/>
          </w:tcPr>
          <w:p w14:paraId="49641FBA" w14:textId="77777777" w:rsidR="00901818" w:rsidRDefault="00901818" w:rsidP="00901818">
            <w:pPr>
              <w:spacing w:after="0" w:line="259" w:lineRule="auto"/>
              <w:ind w:left="0" w:right="0" w:firstLine="0"/>
              <w:jc w:val="left"/>
              <w:rPr>
                <w:b/>
              </w:rPr>
            </w:pPr>
            <w:r>
              <w:rPr>
                <w:b/>
              </w:rPr>
              <w:t>§ 18</w:t>
            </w:r>
          </w:p>
          <w:p w14:paraId="2122015B" w14:textId="77777777" w:rsidR="00901818" w:rsidRDefault="00901818" w:rsidP="00901818">
            <w:pPr>
              <w:spacing w:after="0" w:line="238" w:lineRule="auto"/>
              <w:ind w:left="2" w:right="0" w:firstLine="0"/>
              <w:jc w:val="left"/>
            </w:pPr>
          </w:p>
        </w:tc>
        <w:tc>
          <w:tcPr>
            <w:tcW w:w="3827" w:type="dxa"/>
          </w:tcPr>
          <w:p w14:paraId="309AD148" w14:textId="77777777" w:rsidR="00901818" w:rsidRDefault="00901818" w:rsidP="00901818">
            <w:pPr>
              <w:spacing w:after="0" w:line="259" w:lineRule="auto"/>
              <w:ind w:right="0"/>
              <w:jc w:val="center"/>
            </w:pPr>
            <w:r w:rsidRPr="00981AF5">
              <w:t>Upravená odložená daň z</w:t>
            </w:r>
            <w:r>
              <w:t> </w:t>
            </w:r>
            <w:r w:rsidRPr="00981AF5">
              <w:t>príjmov</w:t>
            </w:r>
          </w:p>
          <w:p w14:paraId="3E5B8D19" w14:textId="77777777" w:rsidR="00901818" w:rsidRPr="00981AF5" w:rsidRDefault="00901818" w:rsidP="00901818">
            <w:pPr>
              <w:spacing w:after="0" w:line="259" w:lineRule="auto"/>
              <w:ind w:right="0"/>
              <w:jc w:val="center"/>
            </w:pPr>
          </w:p>
          <w:p w14:paraId="5940DF08" w14:textId="77777777" w:rsidR="00901818" w:rsidRDefault="00901818" w:rsidP="00901818">
            <w:pPr>
              <w:spacing w:after="0" w:line="259" w:lineRule="auto"/>
              <w:ind w:right="0"/>
            </w:pPr>
            <w:r>
              <w:t>(1)</w:t>
            </w:r>
            <w:r>
              <w:tab/>
              <w:t>Na účely výpočtu sumy upravenej odloženej dane z príjmov je</w:t>
            </w:r>
          </w:p>
          <w:p w14:paraId="28B925C7" w14:textId="77777777" w:rsidR="00901818" w:rsidRDefault="00901818" w:rsidP="00901818">
            <w:pPr>
              <w:spacing w:after="0" w:line="259" w:lineRule="auto"/>
              <w:ind w:right="0"/>
            </w:pPr>
            <w:r>
              <w:t>a)</w:t>
            </w:r>
            <w:r>
              <w:tab/>
              <w:t>neuznaným odloženým nákladom na daň z príjmov</w:t>
            </w:r>
          </w:p>
          <w:p w14:paraId="61EAFE09" w14:textId="77777777" w:rsidR="00901818" w:rsidRDefault="00901818" w:rsidP="00901818">
            <w:pPr>
              <w:spacing w:after="0" w:line="259" w:lineRule="auto"/>
              <w:ind w:right="0"/>
            </w:pPr>
            <w:r>
              <w:t>1.</w:t>
            </w:r>
            <w:r>
              <w:tab/>
              <w:t>odložený náklad na daň z príjmov, ktorý sa vykázal na finančných účtoch základného subjektu a ktorý súvisí s neistotou pri posudzovaní dane z príjmov,</w:t>
            </w:r>
          </w:p>
          <w:p w14:paraId="0F2088B2" w14:textId="77777777" w:rsidR="00901818" w:rsidRDefault="00901818" w:rsidP="00901818">
            <w:pPr>
              <w:spacing w:after="0" w:line="259" w:lineRule="auto"/>
              <w:ind w:right="0"/>
            </w:pPr>
          </w:p>
          <w:p w14:paraId="6E28DDF1" w14:textId="77777777" w:rsidR="00901818" w:rsidRDefault="00901818" w:rsidP="00901818">
            <w:pPr>
              <w:spacing w:after="0" w:line="259" w:lineRule="auto"/>
              <w:ind w:right="0"/>
            </w:pPr>
            <w:r>
              <w:t>2.</w:t>
            </w:r>
            <w:r>
              <w:tab/>
              <w:t>odložený náklad na daň z príjmov, ktorý sa vykázal na finančných účtoch základného subjektu a ktorý súvisí s rozdelením zisku od základného subjektu,</w:t>
            </w:r>
          </w:p>
          <w:p w14:paraId="30D7591E" w14:textId="77777777" w:rsidR="00901818" w:rsidRDefault="00901818" w:rsidP="00901818">
            <w:pPr>
              <w:spacing w:after="0" w:line="259" w:lineRule="auto"/>
              <w:ind w:right="0"/>
            </w:pPr>
          </w:p>
          <w:p w14:paraId="5082A366" w14:textId="77777777" w:rsidR="00901818" w:rsidRDefault="00901818" w:rsidP="00901818">
            <w:pPr>
              <w:spacing w:after="0" w:line="259" w:lineRule="auto"/>
              <w:ind w:right="0"/>
            </w:pPr>
            <w:r>
              <w:lastRenderedPageBreak/>
              <w:t>b)</w:t>
            </w:r>
            <w:r>
              <w:tab/>
              <w:t xml:space="preserve">nenárokovaným odloženým nákladom na daň z príjmov zvýšenie odloženého daňového záväzku vykázaného na finančných účtoch základného subjektu za príslušné účtovné obdobie, pri ktorom sa neočakáva, že bude zaplatený v lehote podľa odseku 7, a ktorý sa podávajúci subjekt každoročne rozhodne podľa </w:t>
            </w:r>
          </w:p>
          <w:p w14:paraId="3EC34F2E" w14:textId="77777777" w:rsidR="00901818" w:rsidRDefault="00901818" w:rsidP="00901818">
            <w:pPr>
              <w:spacing w:after="0" w:line="259" w:lineRule="auto"/>
              <w:ind w:right="0"/>
            </w:pPr>
            <w:r>
              <w:t>§ 42 ods. 2 nezahrnúť do sumy upravenej odloženej dane z príjmov za príslušné účtovné obdobie.</w:t>
            </w:r>
          </w:p>
          <w:p w14:paraId="65C16A5B" w14:textId="77777777" w:rsidR="00901818" w:rsidRDefault="00901818" w:rsidP="00901818">
            <w:pPr>
              <w:spacing w:after="0" w:line="259" w:lineRule="auto"/>
              <w:ind w:right="0"/>
            </w:pPr>
          </w:p>
          <w:p w14:paraId="481A0C4F" w14:textId="77777777" w:rsidR="00901818" w:rsidRDefault="00901818" w:rsidP="00901818">
            <w:pPr>
              <w:spacing w:after="0" w:line="259" w:lineRule="auto"/>
              <w:ind w:right="0"/>
            </w:pPr>
            <w:r>
              <w:t>(2)</w:t>
            </w:r>
            <w:r>
              <w:tab/>
              <w:t>Ak sadzba dane uplatnená na účely výpočtu odloženého nákladu na daň z príjmov</w:t>
            </w:r>
          </w:p>
          <w:p w14:paraId="2A571814" w14:textId="77777777" w:rsidR="00901818" w:rsidRDefault="00901818" w:rsidP="00901818">
            <w:pPr>
              <w:spacing w:after="0" w:line="259" w:lineRule="auto"/>
              <w:ind w:right="0"/>
            </w:pPr>
            <w:r>
              <w:t>a)</w:t>
            </w:r>
            <w:r>
              <w:tab/>
              <w:t>sa rovná alebo je nižšia ako minimálna sadzba dane, suma upravenej odloženej dane z príjmov, ktorá sa má pripočítať k sume zahrnutých daní základného subjektu za príslušné účtovné obdobie podľa § 16 ods. 1 písm. b), je odložený náklad na daň z príjmov, ktorý sa vykázal na  finančných účtoch základného subjektu v súvislosti so zahrnutými daňami upravený podľa odsekov 3 až 6,</w:t>
            </w:r>
          </w:p>
          <w:p w14:paraId="6A4387E3" w14:textId="77777777" w:rsidR="00901818" w:rsidRDefault="00901818" w:rsidP="00901818">
            <w:pPr>
              <w:spacing w:after="0" w:line="259" w:lineRule="auto"/>
              <w:ind w:right="0"/>
            </w:pPr>
          </w:p>
          <w:p w14:paraId="3BC0FA63" w14:textId="77777777" w:rsidR="00901818" w:rsidRDefault="00901818" w:rsidP="00901818">
            <w:pPr>
              <w:spacing w:after="0" w:line="259" w:lineRule="auto"/>
              <w:ind w:right="0"/>
            </w:pPr>
            <w:r>
              <w:lastRenderedPageBreak/>
              <w:t>b)</w:t>
            </w:r>
            <w:r>
              <w:tab/>
              <w:t>je vyššia ako minimálna sadzba dane, suma upravenej odloženej dane z príjmov, ktorá sa má pripočítať k sume zahrnutých daní základného subjektu za príslušné účtovné obdobie podľa § 16 ods. 1 písm. b), je odložený náklad na daň z príjmov, ktorý sa vykázal na finančných účtoch základného subjektu v súvislosti so zahrnutými daňami prepočítaný podľa minimálnej sadzby dane a upravený podľa odsekov 3 až 6.</w:t>
            </w:r>
          </w:p>
          <w:p w14:paraId="75528985" w14:textId="77777777" w:rsidR="00901818" w:rsidRDefault="00901818" w:rsidP="00901818">
            <w:pPr>
              <w:spacing w:after="0" w:line="259" w:lineRule="auto"/>
              <w:ind w:right="0"/>
            </w:pPr>
          </w:p>
          <w:p w14:paraId="7A72A02F" w14:textId="2FB3299D" w:rsidR="00901818" w:rsidRDefault="00901818" w:rsidP="00901818">
            <w:pPr>
              <w:spacing w:after="0" w:line="259" w:lineRule="auto"/>
              <w:ind w:right="0"/>
            </w:pPr>
            <w:r>
              <w:t>(3)</w:t>
            </w:r>
            <w:r>
              <w:tab/>
              <w:t>Suma upravenej odloženej dane z príjmov sa zvýši o sumu</w:t>
            </w:r>
          </w:p>
          <w:p w14:paraId="1A78286F" w14:textId="07503BEA" w:rsidR="00901818" w:rsidRDefault="00901818" w:rsidP="00901818">
            <w:pPr>
              <w:spacing w:after="0" w:line="259" w:lineRule="auto"/>
              <w:ind w:right="0"/>
            </w:pPr>
            <w:r>
              <w:t>a)</w:t>
            </w:r>
            <w:r>
              <w:tab/>
              <w:t>neuznaného odloženého nákladu na daň z príjmov alebo nenárokovaného odloženého nákladu na daň z príjmov zaplatenú počas príslušného účtovného obdobia,</w:t>
            </w:r>
          </w:p>
          <w:p w14:paraId="0EB3D975" w14:textId="4A9D63FF" w:rsidR="00901818" w:rsidRDefault="00901818" w:rsidP="00901818">
            <w:pPr>
              <w:spacing w:after="0" w:line="259" w:lineRule="auto"/>
              <w:ind w:right="0"/>
            </w:pPr>
            <w:r>
              <w:t>b)</w:t>
            </w:r>
            <w:r>
              <w:tab/>
              <w:t>opätovne zahrnutého odloženého daňového záväzku určenú v predchádzajúcom účtovnom období, ktorá bola zaplatená počas príslušného účtovného obdobia.</w:t>
            </w:r>
          </w:p>
          <w:p w14:paraId="24AA1AA6" w14:textId="77777777" w:rsidR="00901818" w:rsidRDefault="00901818" w:rsidP="00901818">
            <w:pPr>
              <w:spacing w:after="0" w:line="259" w:lineRule="auto"/>
              <w:ind w:right="0"/>
            </w:pPr>
          </w:p>
          <w:p w14:paraId="2CCD0E2D" w14:textId="77777777" w:rsidR="00901818" w:rsidRDefault="00901818" w:rsidP="00901818">
            <w:pPr>
              <w:spacing w:after="0" w:line="259" w:lineRule="auto"/>
              <w:ind w:right="0"/>
            </w:pPr>
          </w:p>
          <w:p w14:paraId="51A58CD8" w14:textId="77777777" w:rsidR="00901818" w:rsidRDefault="00901818" w:rsidP="00901818">
            <w:pPr>
              <w:spacing w:after="0" w:line="259" w:lineRule="auto"/>
              <w:ind w:right="0"/>
            </w:pPr>
          </w:p>
          <w:p w14:paraId="571912A9" w14:textId="77777777" w:rsidR="00901818" w:rsidRDefault="00901818" w:rsidP="00901818">
            <w:pPr>
              <w:spacing w:after="0" w:line="259" w:lineRule="auto"/>
              <w:ind w:right="0"/>
            </w:pPr>
          </w:p>
          <w:p w14:paraId="77EDAF37" w14:textId="77777777" w:rsidR="00901818" w:rsidRDefault="00901818" w:rsidP="00901818">
            <w:pPr>
              <w:spacing w:after="0" w:line="259" w:lineRule="auto"/>
              <w:ind w:right="0"/>
            </w:pPr>
            <w:r>
              <w:lastRenderedPageBreak/>
              <w:t>(4)</w:t>
            </w:r>
            <w:r>
              <w:tab/>
              <w:t>Ak sa za účtovné obdobie nevykázala na finančných účtoch odložená daňová pohľadávka súvisiaca so stratou z dôvodu nesplnenia kritérií vykazovania, celková suma upravenej odloženej dane z príjmov sa zníži o sumu, o ktorú by sa suma upravenej odloženej dane z príjmov znížila, ak by sa za účtovné obdobie vykázala odložená daňová pohľadávka súvisiaca so stratou.</w:t>
            </w:r>
          </w:p>
          <w:p w14:paraId="7467B84E" w14:textId="77777777" w:rsidR="00901818" w:rsidRDefault="00901818" w:rsidP="00901818">
            <w:pPr>
              <w:spacing w:after="0" w:line="259" w:lineRule="auto"/>
              <w:ind w:right="0"/>
            </w:pPr>
          </w:p>
          <w:p w14:paraId="4A1674C2" w14:textId="77777777" w:rsidR="00901818" w:rsidRDefault="00901818" w:rsidP="00901818">
            <w:pPr>
              <w:spacing w:after="0" w:line="259" w:lineRule="auto"/>
              <w:ind w:right="0"/>
            </w:pPr>
            <w:r>
              <w:t>(5)</w:t>
            </w:r>
            <w:r>
              <w:tab/>
              <w:t>Suma upravenej odloženej dane z príjmov nezahŕňa</w:t>
            </w:r>
          </w:p>
          <w:p w14:paraId="5A8A0A05" w14:textId="77777777" w:rsidR="00901818" w:rsidRDefault="00901818" w:rsidP="00901818">
            <w:pPr>
              <w:spacing w:after="0" w:line="259" w:lineRule="auto"/>
              <w:ind w:right="0"/>
            </w:pPr>
            <w:r>
              <w:t>a)</w:t>
            </w:r>
            <w:r>
              <w:tab/>
              <w:t>sumu odloženého nákladu na daň z príjmov súvisiacu s položkami vylúčenými z výpočtu oprávneného príjmu alebo oprávnenej straty,</w:t>
            </w:r>
          </w:p>
          <w:p w14:paraId="7CAF4FF5" w14:textId="77777777" w:rsidR="00901818" w:rsidRDefault="00901818" w:rsidP="00901818">
            <w:pPr>
              <w:spacing w:after="0" w:line="259" w:lineRule="auto"/>
              <w:ind w:right="0"/>
            </w:pPr>
            <w:r>
              <w:t>b)</w:t>
            </w:r>
            <w:r>
              <w:tab/>
              <w:t>sumu neuznaného odloženého nákladu na daň z príjmov alebo nenárokovaného odloženého nákladu na daň z príjmov,</w:t>
            </w:r>
          </w:p>
          <w:p w14:paraId="6C9B6AA7" w14:textId="0B461A20" w:rsidR="00901818" w:rsidRDefault="00901818" w:rsidP="00901818">
            <w:pPr>
              <w:spacing w:after="0" w:line="259" w:lineRule="auto"/>
              <w:ind w:right="0"/>
            </w:pPr>
            <w:r>
              <w:t>c)</w:t>
            </w:r>
            <w:r>
              <w:tab/>
              <w:t>dopad úpravy ocenenia alebo úpravy účtovného uznania vo finančnom účtovníctve v súvislosti s odloženou daňovou pohľadávkou,</w:t>
            </w:r>
          </w:p>
          <w:p w14:paraId="1B64FB85" w14:textId="77777777" w:rsidR="00901818" w:rsidRDefault="00901818" w:rsidP="00901818">
            <w:pPr>
              <w:spacing w:after="0" w:line="259" w:lineRule="auto"/>
              <w:ind w:right="0"/>
            </w:pPr>
          </w:p>
          <w:p w14:paraId="2157843A" w14:textId="77777777" w:rsidR="00901818" w:rsidRDefault="00901818" w:rsidP="00901818">
            <w:pPr>
              <w:spacing w:after="0" w:line="259" w:lineRule="auto"/>
              <w:ind w:right="0"/>
            </w:pPr>
            <w:r>
              <w:lastRenderedPageBreak/>
              <w:t>d)</w:t>
            </w:r>
            <w:r>
              <w:tab/>
              <w:t>sumu odloženého nákladu na daň z príjmov súvisiacu so zmenou sadzby dane,</w:t>
            </w:r>
          </w:p>
          <w:p w14:paraId="35786CC7" w14:textId="77777777" w:rsidR="00901818" w:rsidRDefault="00901818" w:rsidP="00901818">
            <w:pPr>
              <w:spacing w:after="0" w:line="259" w:lineRule="auto"/>
              <w:ind w:right="0"/>
            </w:pPr>
            <w:r>
              <w:t>e)</w:t>
            </w:r>
            <w:r>
              <w:tab/>
              <w:t>sumu odloženého nákladu na daň z príjmov  súvisiacu so vznikom zápočtu dane a jeho započítaním voči daňovej povinnosti.</w:t>
            </w:r>
          </w:p>
          <w:p w14:paraId="67F1E19C" w14:textId="77777777" w:rsidR="00901818" w:rsidRDefault="00901818" w:rsidP="00901818">
            <w:pPr>
              <w:spacing w:after="0" w:line="259" w:lineRule="auto"/>
              <w:ind w:right="0"/>
            </w:pPr>
          </w:p>
          <w:p w14:paraId="45691D46" w14:textId="77777777" w:rsidR="00901818" w:rsidRDefault="00901818" w:rsidP="00901818">
            <w:pPr>
              <w:spacing w:after="0" w:line="259" w:lineRule="auto"/>
              <w:ind w:right="0"/>
            </w:pPr>
          </w:p>
          <w:p w14:paraId="6C94ED14" w14:textId="77777777" w:rsidR="00901818" w:rsidRDefault="00901818" w:rsidP="00901818">
            <w:pPr>
              <w:spacing w:after="0" w:line="259" w:lineRule="auto"/>
              <w:ind w:right="0"/>
            </w:pPr>
          </w:p>
          <w:p w14:paraId="285812A0" w14:textId="77777777" w:rsidR="00901818" w:rsidRDefault="00901818" w:rsidP="00901818">
            <w:pPr>
              <w:spacing w:after="0" w:line="259" w:lineRule="auto"/>
              <w:ind w:right="0"/>
            </w:pPr>
          </w:p>
          <w:p w14:paraId="55CF4F6D" w14:textId="77777777" w:rsidR="00901818" w:rsidRDefault="00901818" w:rsidP="00901818">
            <w:pPr>
              <w:spacing w:after="0" w:line="259" w:lineRule="auto"/>
              <w:ind w:right="0"/>
            </w:pPr>
            <w:r>
              <w:t>(6)</w:t>
            </w:r>
            <w:r>
              <w:tab/>
              <w:t>Ak odložená daňová pohľadávka, ktorá je prisúditeľná oprávnenej strate základného subjektu, bola vykázaná za príslušné účtovné obdobie na základe nižšej sadzby dane ako je minimálna sadzba dane, môže sa v tom istom účtovnom období prepočítať podľa minimálnej sadzby dane, ak odložená daňová pohľadávka je preukázateľne prisúditeľná oprávnenej strate. Ak sa takto odložená daňová pohľadávka zvýši, celková suma upravenej odloženej dane z príjmov sa zodpovedajúcim spôsobom zníži.</w:t>
            </w:r>
          </w:p>
          <w:p w14:paraId="0D26F77F" w14:textId="77777777" w:rsidR="00901818" w:rsidRDefault="00901818" w:rsidP="00901818">
            <w:pPr>
              <w:spacing w:after="0" w:line="259" w:lineRule="auto"/>
              <w:ind w:right="0"/>
            </w:pPr>
          </w:p>
          <w:p w14:paraId="2AF17005" w14:textId="77777777" w:rsidR="00901818" w:rsidRDefault="00901818" w:rsidP="00901818">
            <w:pPr>
              <w:spacing w:after="0" w:line="259" w:lineRule="auto"/>
              <w:ind w:right="0"/>
            </w:pPr>
            <w:r>
              <w:t xml:space="preserve">(7) </w:t>
            </w:r>
            <w:r w:rsidRPr="00185A3B">
              <w:t xml:space="preserve">Odložený daňový záväzok, ktorý nie je vysporiadaný a ktorého suma nie je zaplatená počas piatich po sebe </w:t>
            </w:r>
            <w:r w:rsidRPr="00185A3B">
              <w:lastRenderedPageBreak/>
              <w:t>nasledujúcich účtovných období po účtovnom období, v ktorom sa odložený daňový záväzok vykázal, sa znovu zahrnie v rozsahu, v akom bol zohľadnený v sume upravenej odloženej dane z príjmov  základného subjektu, ak odsek 9 neustanovuje inak.</w:t>
            </w:r>
          </w:p>
          <w:p w14:paraId="0B634217" w14:textId="77777777" w:rsidR="00901818" w:rsidRDefault="00901818" w:rsidP="00901818">
            <w:pPr>
              <w:spacing w:after="0" w:line="259" w:lineRule="auto"/>
              <w:ind w:right="0"/>
            </w:pPr>
          </w:p>
          <w:p w14:paraId="79EB30C3" w14:textId="77777777" w:rsidR="00901818" w:rsidRDefault="00901818" w:rsidP="00901818">
            <w:pPr>
              <w:spacing w:after="0" w:line="259" w:lineRule="auto"/>
              <w:ind w:right="0"/>
            </w:pPr>
            <w:r>
              <w:t xml:space="preserve">(8) </w:t>
            </w:r>
            <w:r w:rsidRPr="00185A3B">
              <w:t xml:space="preserve">Suma opätovne zahrnutého odloženého daňového záväzku podľa odseku 7 určená za príslušné účtovné obdobie sa považuje za položku znižujúcu zahrnuté dane v prvom z piatich účtovných období predchádzajúcich príslušnému účtovnému obdobiu a efektívna sadzba dane a dorovnávacia daň za toto účtovné obdobie sa prepočítajú podľa § 24 ods. 1. Suma opätovne zahrnutého odloženého daňového záväzku určená za príslušné účtovné obdobie je suma prírastku odloženého daňového záväzku, ktorá bola zahrnutá do sumy upravenej odloženej dane z príjmov v prvom z piatich účtovných období predchádzajúcich príslušnému účtovnému obdobiu a nebola </w:t>
            </w:r>
            <w:r w:rsidRPr="00185A3B">
              <w:lastRenderedPageBreak/>
              <w:t>vysporiadaná k poslednému dňu príslušného účtovného obdobia.</w:t>
            </w:r>
          </w:p>
          <w:p w14:paraId="4EBAA2D3" w14:textId="77777777" w:rsidR="00901818" w:rsidRDefault="00901818" w:rsidP="00901818">
            <w:pPr>
              <w:spacing w:after="0" w:line="259" w:lineRule="auto"/>
              <w:ind w:right="0"/>
            </w:pPr>
          </w:p>
          <w:p w14:paraId="69054766" w14:textId="563252AD" w:rsidR="00901818" w:rsidRDefault="00901818" w:rsidP="00901818">
            <w:pPr>
              <w:spacing w:after="0" w:line="259" w:lineRule="auto"/>
              <w:ind w:right="0"/>
            </w:pPr>
            <w:r>
              <w:t>(9)</w:t>
            </w:r>
            <w:r w:rsidRPr="001A3680">
              <w:t>Do opätovného zahrnutia odlož</w:t>
            </w:r>
            <w:r>
              <w:t>eného daňového záväzku sa nezahŕ</w:t>
            </w:r>
            <w:r w:rsidRPr="001A3680">
              <w:t>ňajú náklady na daň z príjmov súvisiace s odloženými daňovými záväzkami, ak ide o</w:t>
            </w:r>
          </w:p>
          <w:p w14:paraId="0A911097" w14:textId="77777777" w:rsidR="00901818" w:rsidRDefault="00901818" w:rsidP="00901818">
            <w:pPr>
              <w:spacing w:after="0" w:line="259" w:lineRule="auto"/>
              <w:ind w:left="0" w:right="0" w:firstLine="0"/>
            </w:pPr>
          </w:p>
          <w:p w14:paraId="7A361FFB" w14:textId="77777777" w:rsidR="00901818" w:rsidRDefault="00901818" w:rsidP="00901818">
            <w:pPr>
              <w:spacing w:after="0" w:line="259" w:lineRule="auto"/>
              <w:ind w:right="0"/>
            </w:pPr>
            <w:r>
              <w:t>a)</w:t>
            </w:r>
            <w:r>
              <w:tab/>
              <w:t>odpisy hmotného majetku,</w:t>
            </w:r>
          </w:p>
          <w:p w14:paraId="0975EA0E" w14:textId="77777777" w:rsidR="00901818" w:rsidRDefault="00901818" w:rsidP="00901818">
            <w:pPr>
              <w:spacing w:after="0" w:line="259" w:lineRule="auto"/>
              <w:ind w:right="0"/>
            </w:pPr>
          </w:p>
          <w:p w14:paraId="0BA0D6F5" w14:textId="082E0BA4" w:rsidR="00901818" w:rsidRDefault="00901818" w:rsidP="00901818">
            <w:pPr>
              <w:spacing w:after="0" w:line="259" w:lineRule="auto"/>
              <w:ind w:right="0"/>
            </w:pPr>
            <w:r>
              <w:t>b)</w:t>
            </w:r>
            <w:r>
              <w:tab/>
              <w:t>náklady na získanie povolenia alebo obdobného oprávnenia udeleného príslušným orgánom štátnej správy na použitie nehnuteľného majetku alebo využívanie prírodných zdrojov, s ktorými sú spojené významné investície do hmotného majetku,</w:t>
            </w:r>
          </w:p>
          <w:p w14:paraId="34632D80" w14:textId="77777777" w:rsidR="00901818" w:rsidRDefault="00901818" w:rsidP="00901818">
            <w:pPr>
              <w:spacing w:after="0" w:line="259" w:lineRule="auto"/>
              <w:ind w:right="0"/>
            </w:pPr>
          </w:p>
          <w:p w14:paraId="5BD55FB0" w14:textId="77777777" w:rsidR="00901818" w:rsidRDefault="00901818" w:rsidP="00901818">
            <w:pPr>
              <w:spacing w:after="0" w:line="259" w:lineRule="auto"/>
              <w:ind w:right="0"/>
            </w:pPr>
            <w:r>
              <w:t>c)</w:t>
            </w:r>
            <w:r>
              <w:tab/>
              <w:t>náklady na výskum a vývoj,</w:t>
            </w:r>
          </w:p>
          <w:p w14:paraId="23C4DB20" w14:textId="77777777" w:rsidR="00901818" w:rsidRDefault="00901818" w:rsidP="00901818">
            <w:pPr>
              <w:spacing w:after="0" w:line="259" w:lineRule="auto"/>
              <w:ind w:right="0"/>
            </w:pPr>
          </w:p>
          <w:p w14:paraId="52171B96" w14:textId="77777777" w:rsidR="00901818" w:rsidRDefault="00901818" w:rsidP="00901818">
            <w:pPr>
              <w:spacing w:after="0" w:line="259" w:lineRule="auto"/>
              <w:ind w:right="0"/>
            </w:pPr>
            <w:r>
              <w:t>d)</w:t>
            </w:r>
            <w:r>
              <w:tab/>
              <w:t>náklady na vyradenie z používania a sanáciu,</w:t>
            </w:r>
          </w:p>
          <w:p w14:paraId="5B8A35D6" w14:textId="77777777" w:rsidR="00901818" w:rsidRDefault="00901818" w:rsidP="00901818">
            <w:pPr>
              <w:spacing w:after="0" w:line="259" w:lineRule="auto"/>
              <w:ind w:right="0"/>
            </w:pPr>
          </w:p>
          <w:p w14:paraId="6040459B" w14:textId="77777777" w:rsidR="00901818" w:rsidRDefault="00901818" w:rsidP="00901818">
            <w:pPr>
              <w:spacing w:after="0" w:line="259" w:lineRule="auto"/>
              <w:ind w:right="0"/>
            </w:pPr>
            <w:r>
              <w:t>e)</w:t>
            </w:r>
            <w:r>
              <w:tab/>
              <w:t>účtovanie reálnej hodnoty nerealizovaných ziskov,</w:t>
            </w:r>
          </w:p>
          <w:p w14:paraId="1CBB369C" w14:textId="77777777" w:rsidR="00901818" w:rsidRDefault="00901818" w:rsidP="00901818">
            <w:pPr>
              <w:spacing w:after="0" w:line="259" w:lineRule="auto"/>
              <w:ind w:right="0"/>
            </w:pPr>
          </w:p>
          <w:p w14:paraId="552AB658" w14:textId="77777777" w:rsidR="00901818" w:rsidRDefault="00901818" w:rsidP="00901818">
            <w:pPr>
              <w:spacing w:after="0" w:line="259" w:lineRule="auto"/>
              <w:ind w:right="0"/>
            </w:pPr>
            <w:r>
              <w:t>f)</w:t>
            </w:r>
            <w:r>
              <w:tab/>
              <w:t>kurzové zisky,</w:t>
            </w:r>
          </w:p>
          <w:p w14:paraId="62A2263C" w14:textId="77777777" w:rsidR="00901818" w:rsidRDefault="00901818" w:rsidP="00901818">
            <w:pPr>
              <w:spacing w:after="0" w:line="259" w:lineRule="auto"/>
              <w:ind w:right="0"/>
            </w:pPr>
            <w:r>
              <w:lastRenderedPageBreak/>
              <w:t>g)</w:t>
            </w:r>
            <w:r>
              <w:tab/>
              <w:t>poistné rezervy a odložené obstarávacie náklady z poistných zmlúv,</w:t>
            </w:r>
          </w:p>
          <w:p w14:paraId="01A1A497" w14:textId="77777777" w:rsidR="00901818" w:rsidRDefault="00901818" w:rsidP="00901818">
            <w:pPr>
              <w:spacing w:after="0" w:line="259" w:lineRule="auto"/>
              <w:ind w:right="0"/>
            </w:pPr>
            <w:r>
              <w:t>h)</w:t>
            </w:r>
            <w:r>
              <w:tab/>
              <w:t xml:space="preserve">zisky z predaja hmotného majetku nachádzajúceho sa v Slovenskej republike, ktoré sú použité na opätovné investície do hmotného majetku nachádzajúceho sa v Slovenskej republike, </w:t>
            </w:r>
          </w:p>
          <w:p w14:paraId="3133F1B3" w14:textId="77777777" w:rsidR="00901818" w:rsidRDefault="00901818" w:rsidP="00901818">
            <w:pPr>
              <w:spacing w:after="0" w:line="259" w:lineRule="auto"/>
              <w:ind w:right="0"/>
            </w:pPr>
            <w:r>
              <w:t>i)</w:t>
            </w:r>
            <w:r>
              <w:tab/>
              <w:t>dodatočné sumy, ktoré vznikli v dôsledku zmien účtovných zásad vo vzťahu k  položkám v písmenách a) až h).</w:t>
            </w:r>
          </w:p>
          <w:p w14:paraId="30CC2663" w14:textId="77777777" w:rsidR="00901818" w:rsidRDefault="00901818" w:rsidP="00901818">
            <w:pPr>
              <w:spacing w:after="0" w:line="259" w:lineRule="auto"/>
              <w:ind w:right="0"/>
            </w:pPr>
          </w:p>
          <w:p w14:paraId="22E97873" w14:textId="77777777" w:rsidR="00901818" w:rsidRDefault="00901818" w:rsidP="00901818">
            <w:pPr>
              <w:spacing w:after="0" w:line="259" w:lineRule="auto"/>
              <w:ind w:left="315" w:right="0" w:firstLine="0"/>
            </w:pPr>
          </w:p>
        </w:tc>
        <w:tc>
          <w:tcPr>
            <w:tcW w:w="992" w:type="dxa"/>
          </w:tcPr>
          <w:p w14:paraId="71BE92C0"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3710D66F" w14:textId="77777777" w:rsidR="00901818" w:rsidRPr="006124D0" w:rsidRDefault="00901818" w:rsidP="00901818">
            <w:pPr>
              <w:spacing w:after="0" w:line="259" w:lineRule="auto"/>
              <w:ind w:left="0" w:right="0" w:firstLine="0"/>
              <w:jc w:val="center"/>
              <w:rPr>
                <w:b/>
              </w:rPr>
            </w:pPr>
          </w:p>
        </w:tc>
        <w:tc>
          <w:tcPr>
            <w:tcW w:w="851" w:type="dxa"/>
          </w:tcPr>
          <w:p w14:paraId="1BFF3A2A" w14:textId="77777777" w:rsidR="00901818" w:rsidRDefault="00901818" w:rsidP="00901818">
            <w:pPr>
              <w:spacing w:after="0" w:line="259" w:lineRule="auto"/>
              <w:ind w:left="2" w:right="0" w:firstLine="0"/>
            </w:pPr>
          </w:p>
        </w:tc>
        <w:tc>
          <w:tcPr>
            <w:tcW w:w="567" w:type="dxa"/>
          </w:tcPr>
          <w:p w14:paraId="29672EEE"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68039D9" w14:textId="77777777" w:rsidR="00901818" w:rsidRPr="00A15BDF" w:rsidRDefault="00901818" w:rsidP="00901818">
            <w:pPr>
              <w:spacing w:after="0" w:line="259" w:lineRule="auto"/>
              <w:ind w:left="0" w:right="0" w:firstLine="0"/>
              <w:jc w:val="left"/>
              <w:rPr>
                <w:b/>
              </w:rPr>
            </w:pPr>
          </w:p>
        </w:tc>
      </w:tr>
      <w:tr w:rsidR="00901818" w14:paraId="24D4D9C9" w14:textId="77777777" w:rsidTr="00FF2A5E">
        <w:trPr>
          <w:gridAfter w:val="1"/>
          <w:wAfter w:w="72" w:type="dxa"/>
          <w:trHeight w:val="1403"/>
        </w:trPr>
        <w:tc>
          <w:tcPr>
            <w:tcW w:w="851" w:type="dxa"/>
          </w:tcPr>
          <w:p w14:paraId="7659B0FC" w14:textId="77777777" w:rsidR="00901818" w:rsidRDefault="00901818" w:rsidP="00901818">
            <w:pPr>
              <w:spacing w:after="0" w:line="259" w:lineRule="auto"/>
              <w:ind w:left="0" w:right="0" w:firstLine="0"/>
              <w:jc w:val="left"/>
              <w:rPr>
                <w:b/>
              </w:rPr>
            </w:pPr>
            <w:r>
              <w:rPr>
                <w:b/>
              </w:rPr>
              <w:lastRenderedPageBreak/>
              <w:t>Čl. 23 ods. 1 až 6</w:t>
            </w:r>
          </w:p>
          <w:p w14:paraId="69E7A5E3" w14:textId="77777777" w:rsidR="00901818" w:rsidRDefault="00901818" w:rsidP="00901818">
            <w:pPr>
              <w:spacing w:after="0" w:line="259" w:lineRule="auto"/>
              <w:ind w:left="0" w:right="0" w:firstLine="0"/>
              <w:jc w:val="left"/>
            </w:pPr>
          </w:p>
        </w:tc>
        <w:tc>
          <w:tcPr>
            <w:tcW w:w="5529" w:type="dxa"/>
          </w:tcPr>
          <w:p w14:paraId="76D3D67E" w14:textId="77777777" w:rsidR="00901818" w:rsidRDefault="00901818" w:rsidP="00901818">
            <w:pPr>
              <w:spacing w:after="0" w:line="259" w:lineRule="auto"/>
              <w:ind w:left="0" w:right="0" w:firstLine="0"/>
            </w:pPr>
            <w:r>
              <w:t>Článok 23</w:t>
            </w:r>
          </w:p>
          <w:p w14:paraId="37D8A898" w14:textId="77777777" w:rsidR="00901818" w:rsidRDefault="00901818" w:rsidP="00901818">
            <w:pPr>
              <w:spacing w:after="0" w:line="259" w:lineRule="auto"/>
              <w:ind w:left="0" w:right="0" w:firstLine="0"/>
            </w:pPr>
            <w:r>
              <w:t>Rozhodnutie týkajúce sa oprávnenej straty</w:t>
            </w:r>
          </w:p>
          <w:p w14:paraId="0DC89CC6" w14:textId="77777777" w:rsidR="00901818" w:rsidRDefault="00901818" w:rsidP="00901818">
            <w:pPr>
              <w:spacing w:after="0" w:line="259" w:lineRule="auto"/>
              <w:ind w:left="0" w:right="0" w:firstLine="0"/>
            </w:pPr>
            <w:r>
              <w:t>1.</w:t>
            </w:r>
          </w:p>
          <w:p w14:paraId="64330B54" w14:textId="77777777" w:rsidR="00901818" w:rsidRDefault="00901818" w:rsidP="00901818">
            <w:pPr>
              <w:spacing w:after="0" w:line="259" w:lineRule="auto"/>
              <w:ind w:left="0" w:right="0" w:firstLine="0"/>
            </w:pPr>
            <w:r>
              <w:t>Odchylne od článku 22 môže podávajúci základný subjekt prijať v určitej jurisdikcii rozhodnutie týkajúce sa oprávnenej straty, na základe ktorého sa oprávnená odložená daňová pohľadávka súvisiaca so stratou určí za každé účtovné obdobie, v ktorom v danej jurisdikcii existuje čistá oprávnená strata. Na tento účel sa oprávnená odložená daňová pohľadávka súvisiaca so stratou rovná čistej oprávnenej strate za účtovné obdobie v danej jurisdikcii vynásobenej minimálnou sadzbou dane.</w:t>
            </w:r>
          </w:p>
          <w:p w14:paraId="15468696" w14:textId="77777777" w:rsidR="00901818" w:rsidRDefault="00901818" w:rsidP="00901818">
            <w:pPr>
              <w:spacing w:after="0" w:line="259" w:lineRule="auto"/>
              <w:ind w:left="0" w:right="0" w:firstLine="0"/>
            </w:pPr>
            <w:r>
              <w:lastRenderedPageBreak/>
              <w:t>Rozhodnutie týkajúce sa oprávnenej straty sa neprijíma pre jurisdikciu, v ktorej sa uplatňuje uznaný distribučný daňový systém podľa článku 40.</w:t>
            </w:r>
          </w:p>
          <w:p w14:paraId="4DA5DFA4" w14:textId="77777777" w:rsidR="00901818" w:rsidRDefault="00901818" w:rsidP="00901818">
            <w:pPr>
              <w:spacing w:after="0" w:line="259" w:lineRule="auto"/>
              <w:ind w:left="0" w:right="0" w:firstLine="0"/>
            </w:pPr>
            <w:r>
              <w:t>2.</w:t>
            </w:r>
          </w:p>
          <w:p w14:paraId="6F81646D" w14:textId="77777777" w:rsidR="00901818" w:rsidRDefault="00901818" w:rsidP="00901818">
            <w:pPr>
              <w:spacing w:after="0" w:line="259" w:lineRule="auto"/>
              <w:ind w:left="0" w:right="0" w:firstLine="0"/>
            </w:pPr>
            <w:r>
              <w:t>Oprávnená odložená daňová pohľadávka súvisiaca so stratou určená podľa odseku 1 sa použije v každom nasledujúcom účtovnom období, v ktorom v danej jurisdikcii existuje čistý oprávnený príjem, vo výške rovnajúcej sa čistému oprávnenému príjmu vynásobenému minimálnou sadzbou dane, alebo vo výške oprávnenej odloženej daňovej pohľadávky súvisiacej so stratou, ktorá je k dispozícii, podľa toho, ktorá je nižšia.</w:t>
            </w:r>
          </w:p>
          <w:p w14:paraId="51F69F3C" w14:textId="77777777" w:rsidR="00901818" w:rsidRDefault="00901818" w:rsidP="00901818">
            <w:pPr>
              <w:spacing w:after="0" w:line="259" w:lineRule="auto"/>
              <w:ind w:left="0" w:right="0" w:firstLine="0"/>
            </w:pPr>
            <w:r>
              <w:t>3.</w:t>
            </w:r>
          </w:p>
          <w:p w14:paraId="7D47A187" w14:textId="77777777" w:rsidR="00901818" w:rsidRDefault="00901818" w:rsidP="00901818">
            <w:pPr>
              <w:spacing w:after="0" w:line="259" w:lineRule="auto"/>
              <w:ind w:left="0" w:right="0" w:firstLine="0"/>
            </w:pPr>
            <w:r>
              <w:t>Oprávnená odložená daňová pohľadávka súvisiaca so stratou určená podľa odseku 1 sa zníži o sumu, ktorá je použitá za účtovné obdobie, a zostatok sa prenesie do nasledujúcich účtovných období.</w:t>
            </w:r>
          </w:p>
          <w:p w14:paraId="400CA4FD" w14:textId="77777777" w:rsidR="00901818" w:rsidRDefault="00901818" w:rsidP="00901818">
            <w:pPr>
              <w:spacing w:after="0" w:line="259" w:lineRule="auto"/>
              <w:ind w:left="0" w:right="0" w:firstLine="0"/>
            </w:pPr>
            <w:r>
              <w:t>4.</w:t>
            </w:r>
          </w:p>
          <w:p w14:paraId="40225BF2" w14:textId="77777777" w:rsidR="00901818" w:rsidRDefault="00901818" w:rsidP="00901818">
            <w:pPr>
              <w:spacing w:after="0" w:line="259" w:lineRule="auto"/>
              <w:ind w:left="0" w:right="0" w:firstLine="0"/>
            </w:pPr>
            <w:r>
              <w:t>V prípade zrušenia rozhodnutia týkajúceho sa oprávnenej straty sa akákoľvek zostávajúca oprávnená odložená daňová pohľadávka súvisiaca so stratou určená podľa odseku 1 zníži na nulu od prvého dňa prvého účtovného obdobia, v ktorom sa už rozhodnutie týkajúce sa oprávnenej straty neuplatňuje.</w:t>
            </w:r>
          </w:p>
          <w:p w14:paraId="012E2B2F" w14:textId="77777777" w:rsidR="00901818" w:rsidRDefault="00901818" w:rsidP="00901818">
            <w:pPr>
              <w:spacing w:after="0" w:line="259" w:lineRule="auto"/>
              <w:ind w:left="0" w:right="0" w:firstLine="0"/>
            </w:pPr>
            <w:r>
              <w:t>5.</w:t>
            </w:r>
          </w:p>
          <w:p w14:paraId="633B5C80" w14:textId="77777777" w:rsidR="00901818" w:rsidRDefault="00901818" w:rsidP="00901818">
            <w:pPr>
              <w:spacing w:after="0" w:line="259" w:lineRule="auto"/>
              <w:ind w:left="0" w:right="0" w:firstLine="0"/>
            </w:pPr>
            <w:r>
              <w:t xml:space="preserve">Rozhodnutie týkajúce sa oprávnenej straty sa podáva s prvým oznámením nadnárodnej skupiny podnikov alebo veľkej vnútroštátnej skupiny s informáciami na určenie dorovnávacej dane uvedeným v článku 44, </w:t>
            </w:r>
            <w:r>
              <w:lastRenderedPageBreak/>
              <w:t>ktoré zahŕňa jurisdikciu, v prípade ktorej sa rozhodnutie prijalo.</w:t>
            </w:r>
          </w:p>
          <w:p w14:paraId="77587DB4" w14:textId="77777777" w:rsidR="00901818" w:rsidRDefault="00901818" w:rsidP="00901818">
            <w:pPr>
              <w:spacing w:after="0" w:line="259" w:lineRule="auto"/>
              <w:ind w:left="0" w:right="0" w:firstLine="0"/>
            </w:pPr>
          </w:p>
          <w:p w14:paraId="18DB5A94" w14:textId="77777777" w:rsidR="00901818" w:rsidRDefault="00901818" w:rsidP="00901818">
            <w:pPr>
              <w:spacing w:after="0" w:line="259" w:lineRule="auto"/>
              <w:ind w:left="0" w:right="0" w:firstLine="0"/>
            </w:pPr>
          </w:p>
          <w:p w14:paraId="322EA0BB" w14:textId="77777777" w:rsidR="00901818" w:rsidRDefault="00901818" w:rsidP="00901818">
            <w:pPr>
              <w:spacing w:after="0" w:line="259" w:lineRule="auto"/>
              <w:ind w:left="0" w:right="0" w:firstLine="0"/>
            </w:pPr>
            <w:r>
              <w:t>6.</w:t>
            </w:r>
          </w:p>
          <w:p w14:paraId="41D8EBEB" w14:textId="77777777" w:rsidR="00901818" w:rsidRDefault="00901818" w:rsidP="00901818">
            <w:pPr>
              <w:spacing w:after="0" w:line="259" w:lineRule="auto"/>
              <w:ind w:left="0" w:right="0" w:firstLine="0"/>
            </w:pPr>
            <w:r>
              <w:t>Ak subjekt s prvkom daňovej transparentnosti, ktorý je hlavným materským subjektom nadnárodnej skupiny podnikov alebo veľkej vnútroštátnej skupiny, prijme rozhodnutie týkajúce sa oprávnenej straty podľa tohto článku, oprávnená odložená daňová pohľadávka súvisiaca so stratou sa vypočíta s ohľadom na oprávnenú stratu subjektu s prvkom daňovej transparentnosti po znížení podľa článku 38 ods. 3.</w:t>
            </w:r>
          </w:p>
        </w:tc>
        <w:tc>
          <w:tcPr>
            <w:tcW w:w="850" w:type="dxa"/>
          </w:tcPr>
          <w:p w14:paraId="39DF62E0" w14:textId="77777777" w:rsidR="00901818" w:rsidRPr="006124D0" w:rsidRDefault="00901818" w:rsidP="00901818">
            <w:pPr>
              <w:spacing w:after="0" w:line="259" w:lineRule="auto"/>
              <w:ind w:left="0" w:right="0" w:firstLine="0"/>
              <w:jc w:val="center"/>
              <w:rPr>
                <w:b/>
              </w:rPr>
            </w:pPr>
            <w:r>
              <w:rPr>
                <w:b/>
                <w:sz w:val="23"/>
              </w:rPr>
              <w:lastRenderedPageBreak/>
              <w:t>N</w:t>
            </w:r>
          </w:p>
          <w:p w14:paraId="49E0F04F" w14:textId="77777777" w:rsidR="00901818" w:rsidRPr="006124D0" w:rsidRDefault="00901818" w:rsidP="00901818">
            <w:pPr>
              <w:spacing w:after="0" w:line="259" w:lineRule="auto"/>
              <w:ind w:left="2" w:right="0" w:firstLine="0"/>
              <w:jc w:val="center"/>
              <w:rPr>
                <w:b/>
              </w:rPr>
            </w:pPr>
          </w:p>
        </w:tc>
        <w:tc>
          <w:tcPr>
            <w:tcW w:w="709" w:type="dxa"/>
          </w:tcPr>
          <w:p w14:paraId="556FE4BC" w14:textId="77777777" w:rsidR="00901818" w:rsidRDefault="00901818" w:rsidP="00901818">
            <w:pPr>
              <w:spacing w:after="0" w:line="259" w:lineRule="auto"/>
              <w:ind w:left="2" w:right="0" w:firstLine="0"/>
              <w:jc w:val="left"/>
            </w:pPr>
          </w:p>
        </w:tc>
        <w:tc>
          <w:tcPr>
            <w:tcW w:w="851" w:type="dxa"/>
          </w:tcPr>
          <w:p w14:paraId="40A6D890" w14:textId="77777777" w:rsidR="00901818" w:rsidRDefault="00901818" w:rsidP="00901818">
            <w:pPr>
              <w:spacing w:after="0" w:line="238" w:lineRule="auto"/>
              <w:ind w:left="2" w:right="0" w:firstLine="0"/>
              <w:jc w:val="left"/>
            </w:pPr>
          </w:p>
        </w:tc>
        <w:tc>
          <w:tcPr>
            <w:tcW w:w="3827" w:type="dxa"/>
          </w:tcPr>
          <w:p w14:paraId="5BCEE51A" w14:textId="77777777" w:rsidR="00901818" w:rsidRDefault="00901818" w:rsidP="00901818">
            <w:pPr>
              <w:spacing w:after="0" w:line="259" w:lineRule="auto"/>
              <w:ind w:left="315" w:right="0" w:firstLine="0"/>
            </w:pPr>
          </w:p>
        </w:tc>
        <w:tc>
          <w:tcPr>
            <w:tcW w:w="992" w:type="dxa"/>
          </w:tcPr>
          <w:p w14:paraId="2B37F9A7" w14:textId="77777777" w:rsidR="00901818" w:rsidRPr="006124D0" w:rsidRDefault="00901818" w:rsidP="00901818">
            <w:pPr>
              <w:spacing w:after="0" w:line="259" w:lineRule="auto"/>
              <w:ind w:left="0" w:right="0" w:firstLine="0"/>
              <w:jc w:val="center"/>
              <w:rPr>
                <w:b/>
              </w:rPr>
            </w:pPr>
            <w:r w:rsidRPr="006124D0">
              <w:rPr>
                <w:b/>
                <w:sz w:val="23"/>
              </w:rPr>
              <w:t>n. a.</w:t>
            </w:r>
          </w:p>
          <w:p w14:paraId="1D714207" w14:textId="77777777" w:rsidR="00901818" w:rsidRPr="006124D0" w:rsidRDefault="00901818" w:rsidP="00901818">
            <w:pPr>
              <w:spacing w:after="0" w:line="259" w:lineRule="auto"/>
              <w:ind w:left="0" w:right="0" w:firstLine="0"/>
              <w:jc w:val="center"/>
              <w:rPr>
                <w:b/>
              </w:rPr>
            </w:pPr>
          </w:p>
        </w:tc>
        <w:tc>
          <w:tcPr>
            <w:tcW w:w="851" w:type="dxa"/>
          </w:tcPr>
          <w:p w14:paraId="1CFECF87" w14:textId="77777777" w:rsidR="00901818" w:rsidRPr="001837ED" w:rsidRDefault="00901818" w:rsidP="00901818">
            <w:pPr>
              <w:spacing w:after="0" w:line="259" w:lineRule="auto"/>
              <w:ind w:left="0" w:right="0" w:firstLine="0"/>
              <w:rPr>
                <w:sz w:val="18"/>
                <w:szCs w:val="18"/>
              </w:rPr>
            </w:pPr>
            <w:r w:rsidRPr="00057DA7">
              <w:rPr>
                <w:sz w:val="16"/>
                <w:szCs w:val="16"/>
              </w:rPr>
              <w:t xml:space="preserve">Ustanovenia špecifické pre vnútroštátne daňové systémy iných členských štátov EÚ, ktoré je z implementačného hľadiska (pri prevzatí vnútroštátnej dorovnávacej dane) pre </w:t>
            </w:r>
            <w:r w:rsidRPr="00057DA7">
              <w:rPr>
                <w:sz w:val="16"/>
                <w:szCs w:val="16"/>
              </w:rPr>
              <w:lastRenderedPageBreak/>
              <w:t>Slovenskú republiku irelevantné.</w:t>
            </w:r>
            <w:r>
              <w:rPr>
                <w:sz w:val="16"/>
                <w:szCs w:val="16"/>
              </w:rPr>
              <w:t xml:space="preserve"> </w:t>
            </w:r>
            <w:r>
              <w:rPr>
                <w:sz w:val="18"/>
                <w:szCs w:val="18"/>
              </w:rPr>
              <w:t>P</w:t>
            </w:r>
            <w:r w:rsidRPr="00FF42DE">
              <w:rPr>
                <w:sz w:val="18"/>
                <w:szCs w:val="18"/>
              </w:rPr>
              <w:t>redmetné ustanovenia slovenský daňový systém nepozná a z tohto dôvodu ich ani nie je možné v podmienkach SR uplatňovať. Smernica ich zavádza pre vybrané špecifické daňové systémy iných štátov.</w:t>
            </w:r>
            <w:r>
              <w:rPr>
                <w:sz w:val="18"/>
                <w:szCs w:val="18"/>
              </w:rPr>
              <w:t xml:space="preserve"> </w:t>
            </w:r>
            <w:r>
              <w:rPr>
                <w:sz w:val="16"/>
                <w:szCs w:val="16"/>
              </w:rPr>
              <w:t xml:space="preserve">Neimplementované </w:t>
            </w:r>
            <w:r w:rsidRPr="009C548F">
              <w:rPr>
                <w:sz w:val="16"/>
                <w:szCs w:val="16"/>
              </w:rPr>
              <w:t>na zá</w:t>
            </w:r>
            <w:r>
              <w:rPr>
                <w:sz w:val="16"/>
                <w:szCs w:val="16"/>
              </w:rPr>
              <w:t xml:space="preserve">klade recitálu č. 24 smernice </w:t>
            </w:r>
            <w:r w:rsidRPr="00375114">
              <w:rPr>
                <w:sz w:val="16"/>
                <w:szCs w:val="16"/>
              </w:rPr>
              <w:lastRenderedPageBreak/>
              <w:t>a dokumentu Daňové výzvy vyplývajúce z digitalizácie hospodárstva – administratívne usmernenie ku globálnym modelovým pravidlám proti narúšaniu základu dane (druhý pilier) z 1. februára 2023.</w:t>
            </w:r>
          </w:p>
          <w:p w14:paraId="766C1E5E" w14:textId="77777777" w:rsidR="00901818" w:rsidRPr="00BE0D7E" w:rsidRDefault="00901818" w:rsidP="00901818">
            <w:pPr>
              <w:spacing w:after="0" w:line="259" w:lineRule="auto"/>
              <w:ind w:left="0" w:right="0" w:firstLine="0"/>
              <w:rPr>
                <w:sz w:val="16"/>
                <w:szCs w:val="16"/>
              </w:rPr>
            </w:pPr>
          </w:p>
          <w:p w14:paraId="2CD6026C" w14:textId="77777777" w:rsidR="00901818" w:rsidRDefault="00901818" w:rsidP="00901818">
            <w:pPr>
              <w:spacing w:after="0" w:line="259" w:lineRule="auto"/>
              <w:ind w:left="2" w:right="0" w:firstLine="0"/>
            </w:pPr>
          </w:p>
        </w:tc>
        <w:tc>
          <w:tcPr>
            <w:tcW w:w="567" w:type="dxa"/>
          </w:tcPr>
          <w:p w14:paraId="2927AFE5"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7293A2AE" w14:textId="77777777" w:rsidR="00901818" w:rsidRPr="00A15BDF" w:rsidRDefault="00901818" w:rsidP="00901818">
            <w:pPr>
              <w:spacing w:after="0" w:line="259" w:lineRule="auto"/>
              <w:ind w:left="0" w:right="0" w:firstLine="0"/>
              <w:jc w:val="left"/>
              <w:rPr>
                <w:b/>
              </w:rPr>
            </w:pPr>
          </w:p>
        </w:tc>
      </w:tr>
      <w:tr w:rsidR="00901818" w14:paraId="7D6C8189" w14:textId="77777777" w:rsidTr="006933B9">
        <w:trPr>
          <w:gridAfter w:val="1"/>
          <w:wAfter w:w="72" w:type="dxa"/>
          <w:trHeight w:val="1133"/>
        </w:trPr>
        <w:tc>
          <w:tcPr>
            <w:tcW w:w="851" w:type="dxa"/>
          </w:tcPr>
          <w:p w14:paraId="14B3AF24" w14:textId="77777777" w:rsidR="00901818" w:rsidRDefault="00901818" w:rsidP="00901818">
            <w:pPr>
              <w:spacing w:after="0" w:line="259" w:lineRule="auto"/>
              <w:ind w:left="0" w:right="0" w:firstLine="0"/>
              <w:jc w:val="left"/>
              <w:rPr>
                <w:b/>
                <w:color w:val="auto"/>
              </w:rPr>
            </w:pPr>
          </w:p>
          <w:p w14:paraId="4C52B79E" w14:textId="77777777" w:rsidR="00901818" w:rsidRPr="0040776F" w:rsidRDefault="00901818" w:rsidP="00901818">
            <w:pPr>
              <w:spacing w:after="0" w:line="259" w:lineRule="auto"/>
              <w:ind w:left="0" w:right="0" w:firstLine="0"/>
              <w:jc w:val="left"/>
              <w:rPr>
                <w:b/>
                <w:color w:val="auto"/>
              </w:rPr>
            </w:pPr>
            <w:r>
              <w:rPr>
                <w:b/>
                <w:color w:val="auto"/>
              </w:rPr>
              <w:t>Čl. 24 ods. 1 až 4</w:t>
            </w:r>
          </w:p>
          <w:p w14:paraId="1C5B0370" w14:textId="77777777" w:rsidR="00901818" w:rsidRDefault="00901818" w:rsidP="00901818">
            <w:pPr>
              <w:spacing w:after="0" w:line="259" w:lineRule="auto"/>
              <w:ind w:left="0" w:right="0" w:firstLine="0"/>
              <w:jc w:val="left"/>
            </w:pPr>
          </w:p>
        </w:tc>
        <w:tc>
          <w:tcPr>
            <w:tcW w:w="5529" w:type="dxa"/>
          </w:tcPr>
          <w:p w14:paraId="6A9FADC3" w14:textId="77777777" w:rsidR="00901818" w:rsidRDefault="00901818" w:rsidP="00901818">
            <w:pPr>
              <w:spacing w:after="0" w:line="259" w:lineRule="auto"/>
              <w:ind w:left="0" w:right="0" w:firstLine="0"/>
            </w:pPr>
            <w:r>
              <w:t>Článok 24</w:t>
            </w:r>
          </w:p>
          <w:p w14:paraId="0AD9F606" w14:textId="77777777" w:rsidR="00901818" w:rsidRDefault="00901818" w:rsidP="00901818">
            <w:pPr>
              <w:spacing w:after="0" w:line="259" w:lineRule="auto"/>
              <w:ind w:left="0" w:right="0" w:firstLine="0"/>
            </w:pPr>
            <w:r>
              <w:t>Osobitné priradenie zahrnutých daní, ktoré vznikli určitým typom základných subjektov</w:t>
            </w:r>
          </w:p>
          <w:p w14:paraId="66BFF209" w14:textId="77777777" w:rsidR="00901818" w:rsidRDefault="00901818" w:rsidP="00901818">
            <w:pPr>
              <w:spacing w:after="0" w:line="259" w:lineRule="auto"/>
              <w:ind w:left="0" w:right="0" w:firstLine="0"/>
            </w:pPr>
          </w:p>
          <w:p w14:paraId="6CB52366" w14:textId="77777777" w:rsidR="00901818" w:rsidRDefault="00901818" w:rsidP="00901818">
            <w:pPr>
              <w:spacing w:after="0" w:line="259" w:lineRule="auto"/>
              <w:ind w:left="0" w:right="0" w:firstLine="0"/>
            </w:pPr>
            <w:r>
              <w:t>1.</w:t>
            </w:r>
          </w:p>
          <w:p w14:paraId="7C1C01FA" w14:textId="77777777" w:rsidR="00901818" w:rsidRDefault="00901818" w:rsidP="00901818">
            <w:pPr>
              <w:spacing w:after="0" w:line="259" w:lineRule="auto"/>
              <w:ind w:left="0" w:right="0" w:firstLine="0"/>
            </w:pPr>
            <w:r>
              <w:t>Stálej prevádzkarni sa priradí suma akýchkoľvek zahrnutých daní, ktoré sú uvedené na finančných účtoch základného subjektu a ktoré súvisia s oprávneným príjmom alebo oprávnenou stratou uvedenej stálej prevádzkarne.</w:t>
            </w:r>
          </w:p>
          <w:p w14:paraId="5984D2D3" w14:textId="77777777" w:rsidR="00901818" w:rsidRDefault="00901818" w:rsidP="00901818">
            <w:pPr>
              <w:spacing w:after="0" w:line="259" w:lineRule="auto"/>
              <w:ind w:left="0" w:right="0" w:firstLine="0"/>
            </w:pPr>
          </w:p>
          <w:p w14:paraId="5798BDFF" w14:textId="77777777" w:rsidR="00901818" w:rsidRDefault="00901818" w:rsidP="00901818">
            <w:pPr>
              <w:spacing w:after="0" w:line="259" w:lineRule="auto"/>
              <w:ind w:left="0" w:right="0" w:firstLine="0"/>
            </w:pPr>
            <w:r>
              <w:t>2.</w:t>
            </w:r>
          </w:p>
          <w:p w14:paraId="19BDB535" w14:textId="77777777" w:rsidR="00901818" w:rsidRDefault="00901818" w:rsidP="00901818">
            <w:pPr>
              <w:spacing w:after="0" w:line="259" w:lineRule="auto"/>
              <w:ind w:left="0" w:right="0" w:firstLine="0"/>
            </w:pPr>
            <w:r>
              <w:t>Základnému subjektu, ktorý je vlastníkom, sa priradí suma akýchkoľvek zahrnutých daní, ktoré sú uvedené na finančných účtoch daňovo transparentného subjektu a ktoré súvisia s oprávneným príjmom alebo oprávnenou stratou priradenými základnému subjektu, ktorý je vlastníkom, v súlade s článkom 19 ods. 4.</w:t>
            </w:r>
          </w:p>
          <w:p w14:paraId="1DDD765E" w14:textId="77777777" w:rsidR="00901818" w:rsidRDefault="00901818" w:rsidP="00901818">
            <w:pPr>
              <w:spacing w:after="0" w:line="259" w:lineRule="auto"/>
              <w:ind w:left="0" w:right="0" w:firstLine="0"/>
            </w:pPr>
          </w:p>
          <w:p w14:paraId="5412ABE5" w14:textId="77777777" w:rsidR="00901818" w:rsidRDefault="00901818" w:rsidP="00901818">
            <w:pPr>
              <w:spacing w:after="0" w:line="259" w:lineRule="auto"/>
              <w:ind w:left="0" w:right="0" w:firstLine="0"/>
            </w:pPr>
          </w:p>
          <w:p w14:paraId="6B594F6C" w14:textId="77777777" w:rsidR="00901818" w:rsidRDefault="00901818" w:rsidP="00901818">
            <w:pPr>
              <w:spacing w:after="0" w:line="259" w:lineRule="auto"/>
              <w:ind w:left="0" w:right="0" w:firstLine="0"/>
            </w:pPr>
          </w:p>
          <w:p w14:paraId="5C48DD44" w14:textId="77777777" w:rsidR="00901818" w:rsidRDefault="00901818" w:rsidP="00901818">
            <w:pPr>
              <w:spacing w:after="0" w:line="259" w:lineRule="auto"/>
              <w:ind w:left="0" w:right="0" w:firstLine="0"/>
            </w:pPr>
          </w:p>
          <w:p w14:paraId="725D5D6E" w14:textId="77777777" w:rsidR="00901818" w:rsidRDefault="00901818" w:rsidP="00901818">
            <w:pPr>
              <w:spacing w:after="0" w:line="259" w:lineRule="auto"/>
              <w:ind w:left="0" w:right="0" w:firstLine="0"/>
            </w:pPr>
            <w:r>
              <w:t>3.</w:t>
            </w:r>
          </w:p>
          <w:p w14:paraId="02D63C1A" w14:textId="77777777" w:rsidR="00901818" w:rsidRDefault="00901818" w:rsidP="00901818">
            <w:pPr>
              <w:spacing w:after="0" w:line="259" w:lineRule="auto"/>
              <w:ind w:left="0" w:right="0" w:firstLine="0"/>
            </w:pPr>
            <w:r>
              <w:t>Základnému subjektu sa priradí suma akýchkoľvek zahrnutých daní, ktoré sú uvedené na finančných účtoch základných subjektov, ktoré sú jeho vlastníkmi s priamym alebo nepriamym podielom, podliehajúcich daňovému režimu pre kontrolovanú zahraničnú spoločnosť, z ich podielu na príjmoch kontrolovanej zahraničnej spoločnosti.</w:t>
            </w:r>
          </w:p>
          <w:p w14:paraId="6FCC5DBA" w14:textId="77777777" w:rsidR="00901818" w:rsidRDefault="00901818" w:rsidP="00901818">
            <w:pPr>
              <w:spacing w:after="0" w:line="259" w:lineRule="auto"/>
              <w:ind w:left="0" w:right="0" w:firstLine="0"/>
            </w:pPr>
          </w:p>
          <w:p w14:paraId="0E348FD4" w14:textId="77777777" w:rsidR="00901818" w:rsidRDefault="00901818" w:rsidP="00901818">
            <w:pPr>
              <w:spacing w:after="0" w:line="259" w:lineRule="auto"/>
              <w:ind w:left="0" w:right="0" w:firstLine="0"/>
            </w:pPr>
          </w:p>
          <w:p w14:paraId="117E67C0" w14:textId="77777777" w:rsidR="00901818" w:rsidRDefault="00901818" w:rsidP="00901818">
            <w:pPr>
              <w:spacing w:after="0" w:line="259" w:lineRule="auto"/>
              <w:ind w:left="0" w:right="0" w:firstLine="0"/>
            </w:pPr>
          </w:p>
          <w:p w14:paraId="395ED8EA" w14:textId="77777777" w:rsidR="00901818" w:rsidRDefault="00901818" w:rsidP="00901818">
            <w:pPr>
              <w:spacing w:after="0" w:line="259" w:lineRule="auto"/>
              <w:ind w:left="0" w:right="0" w:firstLine="0"/>
            </w:pPr>
          </w:p>
          <w:p w14:paraId="4D921AEC" w14:textId="77777777" w:rsidR="00901818" w:rsidRDefault="00901818" w:rsidP="00901818">
            <w:pPr>
              <w:spacing w:after="0" w:line="259" w:lineRule="auto"/>
              <w:ind w:left="0" w:right="0" w:firstLine="0"/>
            </w:pPr>
          </w:p>
          <w:p w14:paraId="791FB21D" w14:textId="77777777" w:rsidR="00901818" w:rsidRDefault="00901818" w:rsidP="00901818">
            <w:pPr>
              <w:spacing w:after="0" w:line="259" w:lineRule="auto"/>
              <w:ind w:left="0" w:right="0" w:firstLine="0"/>
            </w:pPr>
          </w:p>
          <w:p w14:paraId="5000EF55" w14:textId="77777777" w:rsidR="00901818" w:rsidRDefault="00901818" w:rsidP="00901818">
            <w:pPr>
              <w:spacing w:after="0" w:line="259" w:lineRule="auto"/>
              <w:ind w:left="0" w:right="0" w:firstLine="0"/>
            </w:pPr>
            <w:r>
              <w:t>4.</w:t>
            </w:r>
          </w:p>
          <w:p w14:paraId="4EEA5FD4" w14:textId="77777777" w:rsidR="00901818" w:rsidRDefault="00901818" w:rsidP="00901818">
            <w:pPr>
              <w:spacing w:after="0" w:line="259" w:lineRule="auto"/>
              <w:ind w:left="0" w:right="0" w:firstLine="0"/>
            </w:pPr>
            <w:r>
              <w:t xml:space="preserve">Základnému subjektu, ktorý je hybridným subjektom, sa priradí suma akýchkoľvek zahrnutých daní, ktoré sú uvedené na finančných účtoch základného subjektu, </w:t>
            </w:r>
            <w:r>
              <w:lastRenderedPageBreak/>
              <w:t>ktorý je jeho vlastníkom, a ktoré súvisia s oprávneným príjmom hybridného subjektu.</w:t>
            </w:r>
          </w:p>
          <w:p w14:paraId="106B1A97" w14:textId="77777777" w:rsidR="00901818" w:rsidRDefault="00901818" w:rsidP="00901818">
            <w:pPr>
              <w:spacing w:after="0" w:line="259" w:lineRule="auto"/>
              <w:ind w:left="0" w:right="0" w:firstLine="0"/>
            </w:pPr>
            <w:r>
              <w:t>„Hybridný subjekt“ je subjekt, ktorý je v jurisdikcii, kde sa nachádza, považovaný za samostatnú osobu na účely dane z príjmu, ale v jurisdikcii, kde sa nachádza jeho vlastník, je považovaný za daňovo transparentný subjekt.</w:t>
            </w:r>
          </w:p>
          <w:p w14:paraId="77E7CCC6" w14:textId="77777777" w:rsidR="00901818" w:rsidRDefault="00901818" w:rsidP="00901818">
            <w:pPr>
              <w:spacing w:after="0" w:line="259" w:lineRule="auto"/>
              <w:ind w:left="0" w:right="0" w:firstLine="0"/>
            </w:pPr>
          </w:p>
        </w:tc>
        <w:tc>
          <w:tcPr>
            <w:tcW w:w="850" w:type="dxa"/>
          </w:tcPr>
          <w:p w14:paraId="12A7B16F"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464E9936" w14:textId="77777777" w:rsidR="00901818" w:rsidRPr="006124D0" w:rsidRDefault="00901818" w:rsidP="00901818">
            <w:pPr>
              <w:spacing w:after="0" w:line="259" w:lineRule="auto"/>
              <w:ind w:left="2" w:right="0" w:firstLine="0"/>
              <w:jc w:val="center"/>
              <w:rPr>
                <w:b/>
              </w:rPr>
            </w:pPr>
          </w:p>
        </w:tc>
        <w:tc>
          <w:tcPr>
            <w:tcW w:w="709" w:type="dxa"/>
          </w:tcPr>
          <w:p w14:paraId="505874B3" w14:textId="77777777" w:rsidR="00901818" w:rsidRDefault="00901818" w:rsidP="00901818">
            <w:pPr>
              <w:spacing w:after="0" w:line="259" w:lineRule="auto"/>
              <w:ind w:left="2" w:right="0" w:firstLine="0"/>
              <w:jc w:val="left"/>
            </w:pPr>
          </w:p>
        </w:tc>
        <w:tc>
          <w:tcPr>
            <w:tcW w:w="851" w:type="dxa"/>
          </w:tcPr>
          <w:p w14:paraId="6C81C6D3" w14:textId="77777777" w:rsidR="00901818" w:rsidRDefault="00901818" w:rsidP="00901818">
            <w:pPr>
              <w:spacing w:after="0" w:line="259" w:lineRule="auto"/>
              <w:ind w:left="0" w:right="0" w:firstLine="0"/>
              <w:jc w:val="left"/>
              <w:rPr>
                <w:b/>
              </w:rPr>
            </w:pPr>
            <w:r>
              <w:rPr>
                <w:b/>
              </w:rPr>
              <w:t>§ 19 ods. 1 až 4</w:t>
            </w:r>
          </w:p>
          <w:p w14:paraId="49B577A6" w14:textId="77777777" w:rsidR="00901818" w:rsidRDefault="00901818" w:rsidP="00901818">
            <w:pPr>
              <w:spacing w:after="0" w:line="259" w:lineRule="auto"/>
              <w:ind w:left="0" w:right="0" w:firstLine="0"/>
              <w:jc w:val="left"/>
            </w:pPr>
          </w:p>
        </w:tc>
        <w:tc>
          <w:tcPr>
            <w:tcW w:w="3827" w:type="dxa"/>
          </w:tcPr>
          <w:p w14:paraId="51BC03D4" w14:textId="77777777" w:rsidR="00901818" w:rsidRDefault="00901818" w:rsidP="00901818">
            <w:pPr>
              <w:pStyle w:val="Titrearticle"/>
              <w:spacing w:before="0"/>
              <w:rPr>
                <w:i w:val="0"/>
                <w:lang w:val="sk-SK"/>
              </w:rPr>
            </w:pPr>
            <w:r>
              <w:rPr>
                <w:i w:val="0"/>
                <w:lang w:val="sk-SK"/>
              </w:rPr>
              <w:t>P</w:t>
            </w:r>
            <w:r w:rsidRPr="00981AF5">
              <w:rPr>
                <w:i w:val="0"/>
                <w:lang w:val="sk-SK"/>
              </w:rPr>
              <w:t>riradenie zahrnutých daní vybraným základným subjektom</w:t>
            </w:r>
          </w:p>
          <w:p w14:paraId="34EBC4C4" w14:textId="77777777" w:rsidR="00901818" w:rsidRPr="00A22955" w:rsidRDefault="00901818" w:rsidP="00901818">
            <w:pPr>
              <w:pStyle w:val="ManualNumPar1"/>
              <w:numPr>
                <w:ilvl w:val="3"/>
                <w:numId w:val="56"/>
              </w:numPr>
              <w:spacing w:line="240" w:lineRule="auto"/>
              <w:ind w:left="320" w:hanging="426"/>
              <w:jc w:val="both"/>
              <w:rPr>
                <w:rFonts w:cstheme="majorBidi"/>
                <w:bCs/>
                <w:lang w:val="sk-SK"/>
              </w:rPr>
            </w:pPr>
            <w:r w:rsidRPr="00A22955">
              <w:rPr>
                <w:lang w:val="sk-SK"/>
              </w:rPr>
              <w:t xml:space="preserve">Stálej prevádzkarni sa priradí suma zahrnutých daní, ktoré sú vykázané </w:t>
            </w:r>
            <w:r>
              <w:rPr>
                <w:lang w:val="sk-SK"/>
              </w:rPr>
              <w:t>vo</w:t>
            </w:r>
            <w:r w:rsidRPr="00A22955">
              <w:rPr>
                <w:lang w:val="sk-SK"/>
              </w:rPr>
              <w:t xml:space="preserve"> finanč</w:t>
            </w:r>
            <w:r>
              <w:rPr>
                <w:lang w:val="sk-SK"/>
              </w:rPr>
              <w:t>ných výkazoch</w:t>
            </w:r>
            <w:r w:rsidRPr="00A22955">
              <w:rPr>
                <w:lang w:val="sk-SK"/>
              </w:rPr>
              <w:t xml:space="preserve"> hlavného subjektu a ktoré súvisia s oprávneným príjmom alebo oprávnenou stratou stálej prevádzkarne.</w:t>
            </w:r>
          </w:p>
          <w:p w14:paraId="53E86A7E" w14:textId="77777777" w:rsidR="00901818" w:rsidRPr="00A22955" w:rsidRDefault="00901818" w:rsidP="00901818">
            <w:pPr>
              <w:pStyle w:val="ManualNumPar1"/>
              <w:numPr>
                <w:ilvl w:val="3"/>
                <w:numId w:val="56"/>
              </w:numPr>
              <w:spacing w:line="240" w:lineRule="auto"/>
              <w:ind w:left="320" w:hanging="426"/>
              <w:jc w:val="both"/>
              <w:rPr>
                <w:rFonts w:cstheme="majorBidi"/>
                <w:bCs/>
                <w:lang w:val="sk-SK"/>
              </w:rPr>
            </w:pPr>
            <w:r w:rsidRPr="00A22955">
              <w:rPr>
                <w:lang w:val="sk-SK"/>
              </w:rPr>
              <w:lastRenderedPageBreak/>
              <w:t xml:space="preserve">Základnému subjektu, ktorý je vlastníkom, sa priradí suma zahrnutých daní, ktoré sú vykázané </w:t>
            </w:r>
            <w:r>
              <w:rPr>
                <w:lang w:val="sk-SK"/>
              </w:rPr>
              <w:t>vo</w:t>
            </w:r>
            <w:r w:rsidRPr="00A22955">
              <w:rPr>
                <w:lang w:val="sk-SK"/>
              </w:rPr>
              <w:t xml:space="preserve"> finanč</w:t>
            </w:r>
            <w:r>
              <w:rPr>
                <w:lang w:val="sk-SK"/>
              </w:rPr>
              <w:t xml:space="preserve">ných výkazoch </w:t>
            </w:r>
            <w:r w:rsidRPr="00A22955">
              <w:rPr>
                <w:lang w:val="sk-SK"/>
              </w:rPr>
              <w:t>transparentného subjektu a ktoré súvisia s oprávneným príjmom alebo oprávnenou stratou prisúdenými podľa § 14 ods. 4 základnému subjektu, ktorý je vlastníkom.</w:t>
            </w:r>
          </w:p>
          <w:p w14:paraId="164A5511" w14:textId="77777777" w:rsidR="00901818" w:rsidRPr="00ED6AD7" w:rsidRDefault="00901818" w:rsidP="00901818">
            <w:pPr>
              <w:pStyle w:val="ManualNumPar1"/>
              <w:numPr>
                <w:ilvl w:val="3"/>
                <w:numId w:val="56"/>
              </w:numPr>
              <w:spacing w:before="0" w:line="240" w:lineRule="auto"/>
              <w:ind w:left="316"/>
              <w:jc w:val="both"/>
              <w:rPr>
                <w:szCs w:val="24"/>
                <w:lang w:val="sk-SK"/>
              </w:rPr>
            </w:pPr>
            <w:r w:rsidRPr="00ED6AD7">
              <w:rPr>
                <w:szCs w:val="24"/>
                <w:lang w:val="sk-SK"/>
              </w:rPr>
              <w:t>Základnému subjektu, ktorý je kontrolovanou zahraničnou spoločnosťou, sa priradí suma zahrnutých daní vykázaných vo finančných výkazoch základného subjektu, ktorý má priamy</w:t>
            </w:r>
            <w:r>
              <w:rPr>
                <w:szCs w:val="24"/>
                <w:lang w:val="sk-SK"/>
              </w:rPr>
              <w:t xml:space="preserve"> </w:t>
            </w:r>
            <w:r w:rsidRPr="00ED6AD7">
              <w:rPr>
                <w:szCs w:val="24"/>
                <w:lang w:val="sk-SK"/>
              </w:rPr>
              <w:t>vlastnícky podiel alebo nepriamy vlastnícky podiel na</w:t>
            </w:r>
            <w:r>
              <w:rPr>
                <w:szCs w:val="24"/>
                <w:lang w:val="sk-SK"/>
              </w:rPr>
              <w:t xml:space="preserve"> tejto</w:t>
            </w:r>
            <w:r w:rsidRPr="00ED6AD7">
              <w:rPr>
                <w:szCs w:val="24"/>
                <w:lang w:val="sk-SK"/>
              </w:rPr>
              <w:t xml:space="preserve"> kontrolovanej zahraničnej spoločnosti a ktorého podiel na príjme</w:t>
            </w:r>
            <w:r>
              <w:rPr>
                <w:szCs w:val="24"/>
                <w:lang w:val="sk-SK"/>
              </w:rPr>
              <w:t xml:space="preserve"> tejto</w:t>
            </w:r>
            <w:r w:rsidRPr="00ED6AD7">
              <w:rPr>
                <w:szCs w:val="24"/>
                <w:lang w:val="sk-SK"/>
              </w:rPr>
              <w:t xml:space="preserve"> kontrolovanej zahraničnej spoločnosti podlieha zdaneniu prostredníctvom daňového režimu pre kontrolovanú zahraničnú spoločnosť.</w:t>
            </w:r>
          </w:p>
          <w:p w14:paraId="3CAE393B" w14:textId="77777777" w:rsidR="00901818" w:rsidRPr="0010302B" w:rsidRDefault="00901818" w:rsidP="00901818">
            <w:pPr>
              <w:pStyle w:val="ManualNumPar1"/>
              <w:numPr>
                <w:ilvl w:val="3"/>
                <w:numId w:val="56"/>
              </w:numPr>
              <w:spacing w:line="240" w:lineRule="auto"/>
              <w:ind w:left="320" w:hanging="426"/>
              <w:jc w:val="both"/>
              <w:rPr>
                <w:lang w:val="sk-SK"/>
              </w:rPr>
            </w:pPr>
            <w:r w:rsidRPr="00A22955">
              <w:rPr>
                <w:lang w:val="sk-SK"/>
              </w:rPr>
              <w:t xml:space="preserve">Základnému subjektu, ktorý je hybridným subjektom, sa priradí suma zahrnutých daní, ktoré sú vykázané </w:t>
            </w:r>
            <w:r>
              <w:rPr>
                <w:lang w:val="sk-SK"/>
              </w:rPr>
              <w:t>vo</w:t>
            </w:r>
            <w:r w:rsidRPr="00A22955">
              <w:rPr>
                <w:lang w:val="sk-SK"/>
              </w:rPr>
              <w:t xml:space="preserve"> finanč</w:t>
            </w:r>
            <w:r>
              <w:rPr>
                <w:lang w:val="sk-SK"/>
              </w:rPr>
              <w:t>ných výkazoch</w:t>
            </w:r>
            <w:r w:rsidRPr="00A22955">
              <w:rPr>
                <w:lang w:val="sk-SK"/>
              </w:rPr>
              <w:t xml:space="preserve"> základného subjektu, ktorý je jeho </w:t>
            </w:r>
            <w:r w:rsidRPr="00A22955">
              <w:rPr>
                <w:lang w:val="sk-SK"/>
              </w:rPr>
              <w:lastRenderedPageBreak/>
              <w:t>vlastníkom a ktoré súvisia s oprávneným príjmom hybridného subjektu, pričom hybridným subjektom je subjekt, ktorý v štáte, kde sa nachádza, nie je daňovo transparentný a v štáte, kde sa nachádza jeho vlastník, je považovaný za daňovo transparentný subjekt.</w:t>
            </w:r>
          </w:p>
        </w:tc>
        <w:tc>
          <w:tcPr>
            <w:tcW w:w="992" w:type="dxa"/>
          </w:tcPr>
          <w:p w14:paraId="02D64DED"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72782721" w14:textId="77777777" w:rsidR="00901818" w:rsidRPr="006124D0" w:rsidRDefault="00901818" w:rsidP="00901818">
            <w:pPr>
              <w:spacing w:after="0" w:line="259" w:lineRule="auto"/>
              <w:ind w:left="0" w:right="0" w:firstLine="0"/>
              <w:jc w:val="center"/>
              <w:rPr>
                <w:b/>
              </w:rPr>
            </w:pPr>
          </w:p>
        </w:tc>
        <w:tc>
          <w:tcPr>
            <w:tcW w:w="851" w:type="dxa"/>
          </w:tcPr>
          <w:p w14:paraId="06821960" w14:textId="77777777" w:rsidR="00901818" w:rsidRDefault="00901818" w:rsidP="00901818">
            <w:pPr>
              <w:spacing w:after="0" w:line="259" w:lineRule="auto"/>
              <w:ind w:left="2" w:right="0" w:firstLine="0"/>
            </w:pPr>
          </w:p>
        </w:tc>
        <w:tc>
          <w:tcPr>
            <w:tcW w:w="567" w:type="dxa"/>
          </w:tcPr>
          <w:p w14:paraId="48143025"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987E517" w14:textId="77777777" w:rsidR="00901818" w:rsidRPr="00A15BDF" w:rsidRDefault="00901818" w:rsidP="00901818">
            <w:pPr>
              <w:spacing w:after="0" w:line="259" w:lineRule="auto"/>
              <w:ind w:left="0" w:right="0" w:firstLine="0"/>
              <w:jc w:val="left"/>
              <w:rPr>
                <w:b/>
              </w:rPr>
            </w:pPr>
          </w:p>
        </w:tc>
      </w:tr>
      <w:tr w:rsidR="00901818" w14:paraId="0F6F6729" w14:textId="77777777" w:rsidTr="006933B9">
        <w:trPr>
          <w:gridAfter w:val="1"/>
          <w:wAfter w:w="72" w:type="dxa"/>
          <w:trHeight w:val="850"/>
        </w:trPr>
        <w:tc>
          <w:tcPr>
            <w:tcW w:w="851" w:type="dxa"/>
          </w:tcPr>
          <w:p w14:paraId="46B27156" w14:textId="77777777" w:rsidR="00901818" w:rsidRPr="0040776F" w:rsidRDefault="00901818" w:rsidP="00901818">
            <w:pPr>
              <w:spacing w:after="0" w:line="259" w:lineRule="auto"/>
              <w:ind w:left="0" w:right="0" w:firstLine="0"/>
              <w:jc w:val="left"/>
              <w:rPr>
                <w:b/>
                <w:color w:val="auto"/>
              </w:rPr>
            </w:pPr>
            <w:r>
              <w:rPr>
                <w:b/>
                <w:color w:val="auto"/>
              </w:rPr>
              <w:lastRenderedPageBreak/>
              <w:t>Čl. 24 ods. 5</w:t>
            </w:r>
          </w:p>
          <w:p w14:paraId="46B2C0CA" w14:textId="77777777" w:rsidR="00901818" w:rsidRDefault="00901818" w:rsidP="00901818">
            <w:pPr>
              <w:spacing w:after="0" w:line="259" w:lineRule="auto"/>
              <w:ind w:left="0" w:right="0" w:firstLine="0"/>
              <w:jc w:val="left"/>
            </w:pPr>
          </w:p>
        </w:tc>
        <w:tc>
          <w:tcPr>
            <w:tcW w:w="5529" w:type="dxa"/>
          </w:tcPr>
          <w:p w14:paraId="529AE956" w14:textId="77777777" w:rsidR="00901818" w:rsidRDefault="00901818" w:rsidP="00901818">
            <w:pPr>
              <w:spacing w:after="0" w:line="259" w:lineRule="auto"/>
              <w:ind w:left="0" w:right="0" w:firstLine="0"/>
            </w:pPr>
            <w:r>
              <w:t>5.</w:t>
            </w:r>
          </w:p>
          <w:p w14:paraId="1BF66DEC" w14:textId="77777777" w:rsidR="00901818" w:rsidRDefault="00901818" w:rsidP="00901818">
            <w:pPr>
              <w:spacing w:after="0" w:line="259" w:lineRule="auto"/>
              <w:ind w:left="0" w:right="0" w:firstLine="0"/>
            </w:pPr>
            <w:r>
              <w:t>Základnému subjektu, ktorý počas účtovného obdobia uskutočnil rozdelenie zisku, sa priradí suma akýchkoľvek zahrnutých daní, ktoré sa z takéhoto rozdelenia zisku vykázali na finančných účtoch základných subjektov, ktoré sú jeho vlastníkmi s priamym podielom.</w:t>
            </w:r>
          </w:p>
          <w:p w14:paraId="57E3BCDE" w14:textId="77777777" w:rsidR="00901818" w:rsidRDefault="00901818" w:rsidP="00901818">
            <w:pPr>
              <w:spacing w:after="0" w:line="259" w:lineRule="auto"/>
              <w:ind w:left="0" w:right="0" w:firstLine="0"/>
            </w:pPr>
          </w:p>
        </w:tc>
        <w:tc>
          <w:tcPr>
            <w:tcW w:w="850" w:type="dxa"/>
          </w:tcPr>
          <w:p w14:paraId="56D16B16" w14:textId="77777777" w:rsidR="00901818" w:rsidRPr="006124D0" w:rsidRDefault="00901818" w:rsidP="00901818">
            <w:pPr>
              <w:spacing w:after="0" w:line="259" w:lineRule="auto"/>
              <w:ind w:left="2" w:right="0" w:firstLine="0"/>
              <w:jc w:val="center"/>
              <w:rPr>
                <w:b/>
              </w:rPr>
            </w:pPr>
            <w:r>
              <w:rPr>
                <w:b/>
              </w:rPr>
              <w:t>N</w:t>
            </w:r>
          </w:p>
        </w:tc>
        <w:tc>
          <w:tcPr>
            <w:tcW w:w="709" w:type="dxa"/>
          </w:tcPr>
          <w:p w14:paraId="3B060E0C" w14:textId="77777777" w:rsidR="00901818" w:rsidRDefault="00901818" w:rsidP="00901818">
            <w:pPr>
              <w:spacing w:after="0" w:line="259" w:lineRule="auto"/>
              <w:ind w:left="2" w:right="0" w:firstLine="0"/>
              <w:jc w:val="left"/>
            </w:pPr>
          </w:p>
        </w:tc>
        <w:tc>
          <w:tcPr>
            <w:tcW w:w="851" w:type="dxa"/>
          </w:tcPr>
          <w:p w14:paraId="7255C124" w14:textId="77777777" w:rsidR="00901818" w:rsidRDefault="00901818" w:rsidP="00901818">
            <w:pPr>
              <w:spacing w:after="0" w:line="259" w:lineRule="auto"/>
              <w:ind w:left="0" w:right="0" w:firstLine="0"/>
              <w:jc w:val="left"/>
              <w:rPr>
                <w:b/>
              </w:rPr>
            </w:pPr>
            <w:r>
              <w:rPr>
                <w:b/>
              </w:rPr>
              <w:t>§ 19 ods. 9</w:t>
            </w:r>
          </w:p>
          <w:p w14:paraId="5EDF79AA" w14:textId="77777777" w:rsidR="00901818" w:rsidRDefault="00901818" w:rsidP="00901818">
            <w:pPr>
              <w:spacing w:after="0" w:line="238" w:lineRule="auto"/>
              <w:ind w:left="2" w:right="0" w:firstLine="0"/>
              <w:jc w:val="left"/>
            </w:pPr>
          </w:p>
        </w:tc>
        <w:tc>
          <w:tcPr>
            <w:tcW w:w="3827" w:type="dxa"/>
          </w:tcPr>
          <w:p w14:paraId="3E4B44B3" w14:textId="77777777" w:rsidR="00901818" w:rsidRPr="0010302B" w:rsidRDefault="00901818" w:rsidP="00901818">
            <w:pPr>
              <w:pStyle w:val="ManualNumPar1"/>
              <w:numPr>
                <w:ilvl w:val="3"/>
                <w:numId w:val="85"/>
              </w:numPr>
              <w:spacing w:line="240" w:lineRule="auto"/>
              <w:ind w:left="320"/>
              <w:jc w:val="both"/>
              <w:rPr>
                <w:lang w:val="sk-SK"/>
              </w:rPr>
            </w:pPr>
            <w:r w:rsidRPr="00A22955">
              <w:rPr>
                <w:lang w:val="sk-SK"/>
              </w:rPr>
              <w:t xml:space="preserve">Základnému subjektu, ktorý počas príslušného účtovného obdobia rozdelil zisk, sa priradí suma zahrnutých daní, ktoré sú vykázané z takéhoto rozdelenia zisku </w:t>
            </w:r>
            <w:r>
              <w:rPr>
                <w:lang w:val="sk-SK"/>
              </w:rPr>
              <w:t>vo</w:t>
            </w:r>
            <w:r w:rsidRPr="00A22955">
              <w:rPr>
                <w:lang w:val="sk-SK"/>
              </w:rPr>
              <w:t xml:space="preserve"> finanč</w:t>
            </w:r>
            <w:r>
              <w:rPr>
                <w:lang w:val="sk-SK"/>
              </w:rPr>
              <w:t>ných výkazoch</w:t>
            </w:r>
            <w:r w:rsidRPr="00A22955">
              <w:rPr>
                <w:lang w:val="sk-SK"/>
              </w:rPr>
              <w:t xml:space="preserve"> základných subjektov, ktoré majú priamy vlastnícky podiel na tomto základnom subjekte. </w:t>
            </w:r>
          </w:p>
        </w:tc>
        <w:tc>
          <w:tcPr>
            <w:tcW w:w="992" w:type="dxa"/>
          </w:tcPr>
          <w:p w14:paraId="68976DFA" w14:textId="77777777" w:rsidR="00901818" w:rsidRPr="006124D0" w:rsidRDefault="00901818" w:rsidP="00901818">
            <w:pPr>
              <w:spacing w:after="0" w:line="259" w:lineRule="auto"/>
              <w:ind w:left="0" w:right="0" w:firstLine="0"/>
              <w:jc w:val="center"/>
              <w:rPr>
                <w:b/>
              </w:rPr>
            </w:pPr>
            <w:r w:rsidRPr="006124D0">
              <w:rPr>
                <w:b/>
                <w:sz w:val="23"/>
              </w:rPr>
              <w:t>Ú</w:t>
            </w:r>
          </w:p>
          <w:p w14:paraId="1462FFB1" w14:textId="77777777" w:rsidR="00901818" w:rsidRPr="006124D0" w:rsidRDefault="00901818" w:rsidP="00901818">
            <w:pPr>
              <w:spacing w:after="0" w:line="259" w:lineRule="auto"/>
              <w:ind w:left="0" w:right="0" w:firstLine="0"/>
              <w:jc w:val="center"/>
              <w:rPr>
                <w:b/>
              </w:rPr>
            </w:pPr>
          </w:p>
        </w:tc>
        <w:tc>
          <w:tcPr>
            <w:tcW w:w="851" w:type="dxa"/>
          </w:tcPr>
          <w:p w14:paraId="34F7E40C" w14:textId="77777777" w:rsidR="00901818" w:rsidRDefault="00901818" w:rsidP="00901818">
            <w:pPr>
              <w:spacing w:after="0" w:line="259" w:lineRule="auto"/>
              <w:ind w:left="2" w:right="0" w:firstLine="0"/>
            </w:pPr>
          </w:p>
        </w:tc>
        <w:tc>
          <w:tcPr>
            <w:tcW w:w="567" w:type="dxa"/>
          </w:tcPr>
          <w:p w14:paraId="24F4636C"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E96EF84" w14:textId="77777777" w:rsidR="00901818" w:rsidRPr="00A15BDF" w:rsidRDefault="00901818" w:rsidP="00901818">
            <w:pPr>
              <w:spacing w:after="0" w:line="259" w:lineRule="auto"/>
              <w:ind w:left="0" w:right="0" w:firstLine="0"/>
              <w:jc w:val="left"/>
              <w:rPr>
                <w:b/>
              </w:rPr>
            </w:pPr>
          </w:p>
        </w:tc>
      </w:tr>
      <w:tr w:rsidR="00901818" w14:paraId="2C88690C" w14:textId="77777777" w:rsidTr="006933B9">
        <w:trPr>
          <w:gridAfter w:val="1"/>
          <w:wAfter w:w="72" w:type="dxa"/>
          <w:trHeight w:val="992"/>
        </w:trPr>
        <w:tc>
          <w:tcPr>
            <w:tcW w:w="851" w:type="dxa"/>
          </w:tcPr>
          <w:p w14:paraId="3FD538F5" w14:textId="77777777" w:rsidR="00901818" w:rsidRPr="0040776F" w:rsidRDefault="00901818" w:rsidP="00901818">
            <w:pPr>
              <w:spacing w:after="0" w:line="259" w:lineRule="auto"/>
              <w:ind w:left="0" w:right="0" w:firstLine="0"/>
              <w:jc w:val="left"/>
              <w:rPr>
                <w:b/>
                <w:color w:val="auto"/>
              </w:rPr>
            </w:pPr>
            <w:r>
              <w:rPr>
                <w:b/>
                <w:color w:val="auto"/>
              </w:rPr>
              <w:t xml:space="preserve">Čl. 24 ods. 6 a 7 </w:t>
            </w:r>
          </w:p>
          <w:p w14:paraId="71F6D728" w14:textId="77777777" w:rsidR="00901818" w:rsidRDefault="00901818" w:rsidP="00901818">
            <w:pPr>
              <w:spacing w:after="0" w:line="259" w:lineRule="auto"/>
              <w:ind w:left="0" w:right="0" w:firstLine="0"/>
              <w:jc w:val="left"/>
            </w:pPr>
          </w:p>
        </w:tc>
        <w:tc>
          <w:tcPr>
            <w:tcW w:w="5529" w:type="dxa"/>
          </w:tcPr>
          <w:p w14:paraId="25A916AA" w14:textId="77777777" w:rsidR="00901818" w:rsidRDefault="00901818" w:rsidP="00901818">
            <w:pPr>
              <w:spacing w:after="0" w:line="259" w:lineRule="auto"/>
              <w:ind w:left="0" w:right="0" w:firstLine="0"/>
            </w:pPr>
            <w:r>
              <w:t>6.</w:t>
            </w:r>
          </w:p>
          <w:p w14:paraId="62D7386B" w14:textId="77777777" w:rsidR="00901818" w:rsidRDefault="00901818" w:rsidP="00901818">
            <w:pPr>
              <w:spacing w:after="0" w:line="259" w:lineRule="auto"/>
              <w:ind w:left="0" w:right="0" w:firstLine="0"/>
            </w:pPr>
            <w:r>
              <w:t>Základný subjekt, ktorému boli priradené zahrnuté dane podľa odsekov 3 a 4 v súvislosti s pasívnym príjmom, zahrnie takéto zahrnuté dane do svojich upravených zahrnutých daní v sume rovnajúcej sa zahrnutým daniam priradeným v súvislosti s takýmto pasívnym príjmom.</w:t>
            </w:r>
          </w:p>
          <w:p w14:paraId="759C57B4" w14:textId="77777777" w:rsidR="00901818" w:rsidRDefault="00901818" w:rsidP="00901818">
            <w:pPr>
              <w:spacing w:after="0" w:line="259" w:lineRule="auto"/>
              <w:ind w:left="0" w:right="0" w:firstLine="0"/>
            </w:pPr>
          </w:p>
          <w:p w14:paraId="09DD97BE" w14:textId="77777777" w:rsidR="00901818" w:rsidRDefault="00901818" w:rsidP="00901818">
            <w:pPr>
              <w:spacing w:after="0" w:line="259" w:lineRule="auto"/>
              <w:ind w:left="0" w:right="0" w:firstLine="0"/>
            </w:pPr>
          </w:p>
          <w:p w14:paraId="15131789" w14:textId="77777777" w:rsidR="00901818" w:rsidRDefault="00901818" w:rsidP="00901818">
            <w:pPr>
              <w:spacing w:after="0" w:line="259" w:lineRule="auto"/>
              <w:ind w:left="0" w:right="0" w:firstLine="0"/>
            </w:pPr>
            <w:r>
              <w:t xml:space="preserve">Odchylne od prvého pododseku základný subjekt uvedený v prvom pododseku zahrnie do svojich upravených zahrnutých daní sumu vyplývajúcu z </w:t>
            </w:r>
            <w:r>
              <w:lastRenderedPageBreak/>
              <w:t>vynásobenia percentuálnej sadzby dorovnávacej dane za jurisdikciu sumou pasívneho príjmu základného subjektu, zahrnutého v rámci daňového režimu pre kontrolovanú zahraničnú spoločnosť alebo pravidla daňovej transparentnosti, ak je výsledok nižší ako suma určená podľa prvého pododseku. Na účely tohto pododseku sa percentuálna sadzba dorovnávacej dane za jurisdikciu určuje bez ohľadu na zahrnuté dane, ktoré vznikli v súvislosti s takýmto pasívnym príjmom základného subjektu, ktorý je vlastníkom.</w:t>
            </w:r>
          </w:p>
          <w:p w14:paraId="187AAF80" w14:textId="77777777" w:rsidR="00901818" w:rsidRDefault="00901818" w:rsidP="00901818">
            <w:pPr>
              <w:spacing w:after="0" w:line="259" w:lineRule="auto"/>
              <w:ind w:left="0" w:right="0" w:firstLine="0"/>
            </w:pPr>
          </w:p>
          <w:p w14:paraId="35AB74FA" w14:textId="77777777" w:rsidR="00901818" w:rsidRDefault="00901818" w:rsidP="00901818">
            <w:pPr>
              <w:spacing w:after="0" w:line="259" w:lineRule="auto"/>
              <w:ind w:left="0" w:right="0" w:firstLine="0"/>
            </w:pPr>
            <w:r>
              <w:t>Akékoľvek zahrnuté dane základného subjektu, ktorý je vlastníkom, ktoré vznikli v súvislosti s takýmto pasívnym príjmom, ktoré zostanú po uplatnení tohto odseku, sa nepriradia podľa odsekov 3 a 4.</w:t>
            </w:r>
          </w:p>
          <w:p w14:paraId="0DB36C7F" w14:textId="77777777" w:rsidR="00901818" w:rsidRDefault="00901818" w:rsidP="00901818">
            <w:pPr>
              <w:spacing w:after="0" w:line="259" w:lineRule="auto"/>
              <w:ind w:left="0" w:right="0" w:firstLine="0"/>
            </w:pPr>
          </w:p>
          <w:p w14:paraId="3755F72A" w14:textId="77777777" w:rsidR="00901818" w:rsidRDefault="00901818" w:rsidP="00901818">
            <w:pPr>
              <w:spacing w:after="0" w:line="259" w:lineRule="auto"/>
              <w:ind w:left="0" w:right="0" w:firstLine="0"/>
            </w:pPr>
          </w:p>
          <w:p w14:paraId="77F7D47B" w14:textId="77777777" w:rsidR="00901818" w:rsidRDefault="00901818" w:rsidP="00901818">
            <w:pPr>
              <w:spacing w:after="0" w:line="259" w:lineRule="auto"/>
              <w:ind w:left="0" w:right="0" w:firstLine="0"/>
            </w:pPr>
            <w:r>
              <w:t>Na účely tohto odseku „pasívny príjem“ sú tieto príjmové položky zahrnuté do oprávneného príjmu, v rozsahu v akom základný subjekt, ktorý je vlastníkom, podlieha dani v rámci daňového režimu pre kontrolovanú zahraničnú spoločnosť alebo v dôsledku vlastníckeho podielu v hybridnom subjekte:</w:t>
            </w:r>
          </w:p>
          <w:p w14:paraId="799F64CC" w14:textId="77777777" w:rsidR="00901818" w:rsidRDefault="00901818" w:rsidP="00901818">
            <w:pPr>
              <w:spacing w:after="0" w:line="259" w:lineRule="auto"/>
              <w:ind w:left="0" w:right="0" w:firstLine="0"/>
            </w:pPr>
            <w:r>
              <w:t>a)</w:t>
            </w:r>
          </w:p>
          <w:p w14:paraId="72EAD886" w14:textId="77777777" w:rsidR="00901818" w:rsidRDefault="00901818" w:rsidP="00901818">
            <w:pPr>
              <w:spacing w:after="0" w:line="259" w:lineRule="auto"/>
              <w:ind w:left="0" w:right="0" w:firstLine="0"/>
            </w:pPr>
            <w:r>
              <w:t>dividenda alebo ekvivalenty dividend;</w:t>
            </w:r>
          </w:p>
          <w:p w14:paraId="3681749B" w14:textId="77777777" w:rsidR="00901818" w:rsidRDefault="00901818" w:rsidP="00901818">
            <w:pPr>
              <w:spacing w:after="0" w:line="259" w:lineRule="auto"/>
              <w:ind w:left="0" w:right="0" w:firstLine="0"/>
            </w:pPr>
            <w:r>
              <w:t>b)</w:t>
            </w:r>
          </w:p>
          <w:p w14:paraId="1F6335C1" w14:textId="77777777" w:rsidR="00901818" w:rsidRDefault="00901818" w:rsidP="00901818">
            <w:pPr>
              <w:spacing w:after="0" w:line="259" w:lineRule="auto"/>
              <w:ind w:left="0" w:right="0" w:firstLine="0"/>
            </w:pPr>
            <w:r>
              <w:t>úrok alebo ekvivalenty úrokov;</w:t>
            </w:r>
          </w:p>
          <w:p w14:paraId="3C11DF9E" w14:textId="77777777" w:rsidR="00901818" w:rsidRDefault="00901818" w:rsidP="00901818">
            <w:pPr>
              <w:spacing w:after="0" w:line="259" w:lineRule="auto"/>
              <w:ind w:left="0" w:right="0" w:firstLine="0"/>
            </w:pPr>
            <w:r>
              <w:t>c)</w:t>
            </w:r>
          </w:p>
          <w:p w14:paraId="14BC7436" w14:textId="7CC73330" w:rsidR="00901818" w:rsidRDefault="00901818" w:rsidP="00901818">
            <w:pPr>
              <w:spacing w:after="0" w:line="259" w:lineRule="auto"/>
              <w:ind w:left="0" w:right="0" w:firstLine="0"/>
            </w:pPr>
            <w:r>
              <w:t>nájomné;</w:t>
            </w:r>
          </w:p>
          <w:p w14:paraId="0103B62C" w14:textId="77777777" w:rsidR="00901818" w:rsidRDefault="00901818" w:rsidP="00901818">
            <w:pPr>
              <w:spacing w:after="0" w:line="259" w:lineRule="auto"/>
              <w:ind w:left="0" w:right="0" w:firstLine="0"/>
            </w:pPr>
          </w:p>
          <w:p w14:paraId="1CC2FDDB" w14:textId="77777777" w:rsidR="00901818" w:rsidRDefault="00901818" w:rsidP="00901818">
            <w:pPr>
              <w:spacing w:after="0" w:line="259" w:lineRule="auto"/>
              <w:ind w:left="0" w:right="0" w:firstLine="0"/>
            </w:pPr>
            <w:r>
              <w:lastRenderedPageBreak/>
              <w:t>d)</w:t>
            </w:r>
          </w:p>
          <w:p w14:paraId="7F9183E9" w14:textId="77777777" w:rsidR="00901818" w:rsidRDefault="00901818" w:rsidP="00901818">
            <w:pPr>
              <w:spacing w:after="0" w:line="259" w:lineRule="auto"/>
              <w:ind w:left="0" w:right="0" w:firstLine="0"/>
            </w:pPr>
            <w:r>
              <w:t>licenčný poplatok;</w:t>
            </w:r>
          </w:p>
          <w:p w14:paraId="0C7E7B2F" w14:textId="77777777" w:rsidR="00901818" w:rsidRDefault="00901818" w:rsidP="00901818">
            <w:pPr>
              <w:spacing w:after="0" w:line="259" w:lineRule="auto"/>
              <w:ind w:left="0" w:right="0" w:firstLine="0"/>
            </w:pPr>
            <w:r>
              <w:t>e)</w:t>
            </w:r>
          </w:p>
          <w:p w14:paraId="6B485F29" w14:textId="77777777" w:rsidR="00901818" w:rsidRDefault="00901818" w:rsidP="00901818">
            <w:pPr>
              <w:spacing w:after="0" w:line="259" w:lineRule="auto"/>
              <w:ind w:left="0" w:right="0" w:firstLine="0"/>
            </w:pPr>
            <w:r>
              <w:t>anuita alebo</w:t>
            </w:r>
          </w:p>
          <w:p w14:paraId="5277A4B9" w14:textId="77777777" w:rsidR="00901818" w:rsidRDefault="00901818" w:rsidP="00901818">
            <w:pPr>
              <w:spacing w:after="0" w:line="259" w:lineRule="auto"/>
              <w:ind w:left="0" w:right="0" w:firstLine="0"/>
            </w:pPr>
            <w:r>
              <w:t>f)</w:t>
            </w:r>
          </w:p>
          <w:p w14:paraId="52F73EB9" w14:textId="77777777" w:rsidR="00901818" w:rsidRDefault="00901818" w:rsidP="00901818">
            <w:pPr>
              <w:spacing w:after="0" w:line="259" w:lineRule="auto"/>
              <w:ind w:left="0" w:right="0" w:firstLine="0"/>
            </w:pPr>
            <w:r>
              <w:t>čisté zisky z majetku takého druhu, ktorý vytvára príjem uvedený v písmenách a) až e).</w:t>
            </w:r>
          </w:p>
          <w:p w14:paraId="722E2029" w14:textId="77777777" w:rsidR="00901818" w:rsidRDefault="00901818" w:rsidP="00901818">
            <w:pPr>
              <w:spacing w:after="0" w:line="259" w:lineRule="auto"/>
              <w:ind w:left="0" w:right="0" w:firstLine="0"/>
            </w:pPr>
          </w:p>
          <w:p w14:paraId="6E94C6BE" w14:textId="77777777" w:rsidR="00901818" w:rsidRDefault="00901818" w:rsidP="00901818">
            <w:pPr>
              <w:spacing w:after="0" w:line="259" w:lineRule="auto"/>
              <w:ind w:left="0" w:right="0" w:firstLine="0"/>
            </w:pPr>
            <w:r>
              <w:t>7.</w:t>
            </w:r>
          </w:p>
          <w:p w14:paraId="5C995EFB" w14:textId="77777777" w:rsidR="00901818" w:rsidRDefault="00901818" w:rsidP="00901818">
            <w:pPr>
              <w:spacing w:after="0" w:line="259" w:lineRule="auto"/>
              <w:ind w:left="0" w:right="0" w:firstLine="0"/>
            </w:pPr>
            <w:r>
              <w:t>Ak sa oprávnený príjem stálej prevádzkarne považuje za oprávnený príjem hlavného subjektu v súlade s článkom 18 ods. 5, všetky zahrnuté dane vzniknuté v jurisdikcii, v ktorej sa stála prevádzkareň nachádza, a súvisiace s takýmto príjmom sa považujú za zahrnuté dane hlavného subjektu vo výške nepresahujúcej takýto príjem vynásobený najvyššou sadzbou dane z bežného príjmu v jurisdikcii, v ktorej sa nachádza hlavný subjekt.</w:t>
            </w:r>
          </w:p>
          <w:p w14:paraId="02DDBC0C" w14:textId="77777777" w:rsidR="00901818" w:rsidRDefault="00901818" w:rsidP="00901818">
            <w:pPr>
              <w:spacing w:after="0" w:line="259" w:lineRule="auto"/>
              <w:ind w:left="0" w:right="0" w:firstLine="0"/>
            </w:pPr>
          </w:p>
        </w:tc>
        <w:tc>
          <w:tcPr>
            <w:tcW w:w="850" w:type="dxa"/>
          </w:tcPr>
          <w:p w14:paraId="0F83CB50" w14:textId="77777777" w:rsidR="00901818" w:rsidRPr="006124D0" w:rsidRDefault="00901818" w:rsidP="00901818">
            <w:pPr>
              <w:spacing w:after="0" w:line="259" w:lineRule="auto"/>
              <w:ind w:left="2" w:right="0" w:firstLine="0"/>
              <w:jc w:val="center"/>
              <w:rPr>
                <w:b/>
              </w:rPr>
            </w:pPr>
            <w:r>
              <w:rPr>
                <w:b/>
              </w:rPr>
              <w:lastRenderedPageBreak/>
              <w:t>N</w:t>
            </w:r>
          </w:p>
        </w:tc>
        <w:tc>
          <w:tcPr>
            <w:tcW w:w="709" w:type="dxa"/>
          </w:tcPr>
          <w:p w14:paraId="4E1B8352" w14:textId="77777777" w:rsidR="00901818" w:rsidRDefault="00901818" w:rsidP="00901818">
            <w:pPr>
              <w:spacing w:after="0" w:line="259" w:lineRule="auto"/>
              <w:ind w:left="2" w:right="0" w:firstLine="0"/>
              <w:jc w:val="left"/>
            </w:pPr>
          </w:p>
        </w:tc>
        <w:tc>
          <w:tcPr>
            <w:tcW w:w="851" w:type="dxa"/>
          </w:tcPr>
          <w:p w14:paraId="1089C7AB" w14:textId="77777777" w:rsidR="00901818" w:rsidRDefault="00901818" w:rsidP="00901818">
            <w:pPr>
              <w:spacing w:after="0" w:line="259" w:lineRule="auto"/>
              <w:ind w:left="0" w:right="0" w:firstLine="0"/>
              <w:jc w:val="left"/>
              <w:rPr>
                <w:b/>
              </w:rPr>
            </w:pPr>
            <w:r>
              <w:rPr>
                <w:b/>
              </w:rPr>
              <w:t>§ 19 ods. 5 až 8</w:t>
            </w:r>
          </w:p>
          <w:p w14:paraId="10BDADA9" w14:textId="77777777" w:rsidR="00901818" w:rsidRDefault="00901818" w:rsidP="00901818">
            <w:pPr>
              <w:spacing w:after="0" w:line="238" w:lineRule="auto"/>
              <w:ind w:left="2" w:right="0" w:firstLine="0"/>
              <w:jc w:val="left"/>
            </w:pPr>
          </w:p>
        </w:tc>
        <w:tc>
          <w:tcPr>
            <w:tcW w:w="3827" w:type="dxa"/>
          </w:tcPr>
          <w:p w14:paraId="57BBEB42" w14:textId="246C5A91" w:rsidR="00901818" w:rsidRPr="00A22955" w:rsidRDefault="00901818" w:rsidP="00901818">
            <w:pPr>
              <w:pStyle w:val="ManualNumPar1"/>
              <w:numPr>
                <w:ilvl w:val="3"/>
                <w:numId w:val="86"/>
              </w:numPr>
              <w:spacing w:line="240" w:lineRule="auto"/>
              <w:ind w:left="320"/>
              <w:jc w:val="both"/>
              <w:rPr>
                <w:lang w:val="sk-SK"/>
              </w:rPr>
            </w:pPr>
            <w:r w:rsidRPr="00A22955">
              <w:rPr>
                <w:lang w:val="sk-SK"/>
              </w:rPr>
              <w:t>Základný subjekt, ktorému boli</w:t>
            </w:r>
            <w:r>
              <w:rPr>
                <w:lang w:val="sk-SK"/>
              </w:rPr>
              <w:t xml:space="preserve"> podľa odsekov 3 a 4 </w:t>
            </w:r>
            <w:r w:rsidRPr="00A22955">
              <w:rPr>
                <w:lang w:val="sk-SK"/>
              </w:rPr>
              <w:t xml:space="preserve"> priradené zahrnuté dane v súvislosti s jeho pasívnym príjmom, zahrnie tieto dane do sumy upravených zahrnutých daní v sume rovnajúcej sa zahrnutým daniam priradeným v súvislosti s jeho pasív</w:t>
            </w:r>
            <w:r>
              <w:rPr>
                <w:lang w:val="sk-SK"/>
              </w:rPr>
              <w:t>nym príjmom, ak odsek 6</w:t>
            </w:r>
            <w:r w:rsidRPr="00A22955">
              <w:rPr>
                <w:lang w:val="sk-SK"/>
              </w:rPr>
              <w:t xml:space="preserve"> neustanovuje inak.</w:t>
            </w:r>
          </w:p>
          <w:p w14:paraId="5F3D2C06" w14:textId="52AAF825" w:rsidR="00901818" w:rsidRPr="00A22955" w:rsidRDefault="00901818" w:rsidP="00901818">
            <w:pPr>
              <w:pStyle w:val="ManualNumPar1"/>
              <w:numPr>
                <w:ilvl w:val="3"/>
                <w:numId w:val="86"/>
              </w:numPr>
              <w:spacing w:line="240" w:lineRule="auto"/>
              <w:ind w:left="320" w:hanging="426"/>
              <w:jc w:val="both"/>
              <w:rPr>
                <w:lang w:val="sk-SK"/>
              </w:rPr>
            </w:pPr>
            <w:r>
              <w:rPr>
                <w:lang w:val="sk-SK"/>
              </w:rPr>
              <w:t>Odchylne od odseku 5 z</w:t>
            </w:r>
            <w:r w:rsidRPr="00A22955">
              <w:rPr>
                <w:lang w:val="sk-SK"/>
              </w:rPr>
              <w:t>ákladný subjekt</w:t>
            </w:r>
            <w:r>
              <w:rPr>
                <w:lang w:val="sk-SK"/>
              </w:rPr>
              <w:t xml:space="preserve"> </w:t>
            </w:r>
            <w:r w:rsidRPr="00A22955">
              <w:rPr>
                <w:lang w:val="sk-SK"/>
              </w:rPr>
              <w:t xml:space="preserve">zahrnie do sumy </w:t>
            </w:r>
            <w:r w:rsidRPr="00A22955">
              <w:rPr>
                <w:lang w:val="sk-SK"/>
              </w:rPr>
              <w:lastRenderedPageBreak/>
              <w:t>upravených zahrnutých daní sumu rovnajúcu sa súčinu percentuálnej sadzby dorovnávacej dane a sumy pasívneho príjmu tohto základného subjektu, ak je výsledok nižší ako suma určená</w:t>
            </w:r>
            <w:r>
              <w:rPr>
                <w:lang w:val="sk-SK"/>
              </w:rPr>
              <w:t xml:space="preserve"> podľa odseku 5</w:t>
            </w:r>
            <w:r w:rsidRPr="00A22955">
              <w:rPr>
                <w:lang w:val="sk-SK"/>
              </w:rPr>
              <w:t>, pričom percentuálna sadzba dorovnávacej dane sa vypočíta bez ohľadu na zahrnuté dane, ktoré vznikli v súvislosti s takýmto pasívnym príjmom základnému subjektu, ktorý je vlastníkom. Zahrnuté dane základného subjektu, ktorý je vlastníkom, ktoré zostanú po uplatnení postupu podľa prvej vety, sa nepriradia</w:t>
            </w:r>
            <w:r>
              <w:rPr>
                <w:lang w:val="sk-SK"/>
              </w:rPr>
              <w:t xml:space="preserve"> podľa odsekov 3 a 4</w:t>
            </w:r>
            <w:r w:rsidRPr="00A22955">
              <w:rPr>
                <w:lang w:val="sk-SK"/>
              </w:rPr>
              <w:t xml:space="preserve">. </w:t>
            </w:r>
          </w:p>
          <w:p w14:paraId="48CED558" w14:textId="77777777" w:rsidR="00901818" w:rsidRPr="00A22955" w:rsidRDefault="00901818" w:rsidP="00901818">
            <w:pPr>
              <w:pStyle w:val="ManualNumPar1"/>
              <w:numPr>
                <w:ilvl w:val="3"/>
                <w:numId w:val="86"/>
              </w:numPr>
              <w:spacing w:line="240" w:lineRule="auto"/>
              <w:ind w:left="320" w:hanging="426"/>
              <w:jc w:val="both"/>
              <w:rPr>
                <w:lang w:val="sk-SK"/>
              </w:rPr>
            </w:pPr>
            <w:r w:rsidRPr="00A22955">
              <w:rPr>
                <w:lang w:val="sk-SK"/>
              </w:rPr>
              <w:t>Pasívnym príjmom sú príjmové položky</w:t>
            </w:r>
            <w:r>
              <w:rPr>
                <w:lang w:val="sk-SK"/>
              </w:rPr>
              <w:t xml:space="preserve"> zahrnuté do oprávneného príjmu</w:t>
            </w:r>
            <w:r w:rsidRPr="00A22955">
              <w:rPr>
                <w:lang w:val="sk-SK"/>
              </w:rPr>
              <w:t xml:space="preserve"> v rozsahu, v akom základný subjekt, ktorý je vlastníkom, podlieha dani z tohto príjmu, ak ide o</w:t>
            </w:r>
          </w:p>
          <w:p w14:paraId="41DB71C7" w14:textId="77777777" w:rsidR="00901818" w:rsidRPr="00A22955" w:rsidRDefault="00901818" w:rsidP="00901818">
            <w:pPr>
              <w:pStyle w:val="Point1"/>
              <w:numPr>
                <w:ilvl w:val="2"/>
                <w:numId w:val="57"/>
              </w:numPr>
              <w:spacing w:line="240" w:lineRule="auto"/>
              <w:ind w:left="320" w:hanging="320"/>
              <w:jc w:val="both"/>
              <w:rPr>
                <w:rFonts w:asciiTheme="majorBidi" w:hAnsiTheme="majorBidi" w:cstheme="majorBidi"/>
                <w:bCs/>
                <w:lang w:val="sk-SK"/>
              </w:rPr>
            </w:pPr>
            <w:r w:rsidRPr="00A22955">
              <w:rPr>
                <w:lang w:val="sk-SK"/>
              </w:rPr>
              <w:t>podiel na zisku (dividendu) alebo iné formy rozdelenia zisku,</w:t>
            </w:r>
          </w:p>
          <w:p w14:paraId="1AA8ACD9" w14:textId="77777777" w:rsidR="00901818" w:rsidRPr="00A22955" w:rsidRDefault="00901818" w:rsidP="00901818">
            <w:pPr>
              <w:pStyle w:val="Point1"/>
              <w:numPr>
                <w:ilvl w:val="2"/>
                <w:numId w:val="57"/>
              </w:numPr>
              <w:spacing w:line="240" w:lineRule="auto"/>
              <w:ind w:left="320" w:hanging="320"/>
              <w:jc w:val="both"/>
              <w:rPr>
                <w:rFonts w:asciiTheme="majorBidi" w:hAnsiTheme="majorBidi" w:cstheme="majorBidi"/>
                <w:bCs/>
                <w:lang w:val="sk-SK"/>
              </w:rPr>
            </w:pPr>
            <w:r w:rsidRPr="00A22955">
              <w:rPr>
                <w:lang w:val="sk-SK"/>
              </w:rPr>
              <w:t>úrok alebo iné formy úrokov,</w:t>
            </w:r>
          </w:p>
          <w:p w14:paraId="53FBB43B" w14:textId="067061AC" w:rsidR="00901818" w:rsidRPr="00C92C9D" w:rsidRDefault="00901818" w:rsidP="00901818">
            <w:pPr>
              <w:pStyle w:val="Point1"/>
              <w:numPr>
                <w:ilvl w:val="2"/>
                <w:numId w:val="57"/>
              </w:numPr>
              <w:spacing w:line="240" w:lineRule="auto"/>
              <w:ind w:left="320" w:hanging="320"/>
              <w:jc w:val="both"/>
              <w:rPr>
                <w:rFonts w:asciiTheme="majorBidi" w:hAnsiTheme="majorBidi" w:cstheme="majorBidi"/>
                <w:bCs/>
                <w:lang w:val="sk-SK"/>
              </w:rPr>
            </w:pPr>
            <w:r w:rsidRPr="00A22955">
              <w:rPr>
                <w:lang w:val="sk-SK"/>
              </w:rPr>
              <w:t>nájomné,</w:t>
            </w:r>
          </w:p>
          <w:p w14:paraId="205FB2FE" w14:textId="77777777" w:rsidR="00901818" w:rsidRPr="00A22955" w:rsidRDefault="00901818" w:rsidP="00901818">
            <w:pPr>
              <w:pStyle w:val="Point1"/>
              <w:spacing w:line="240" w:lineRule="auto"/>
              <w:ind w:left="360" w:firstLine="0"/>
              <w:jc w:val="both"/>
              <w:rPr>
                <w:rFonts w:asciiTheme="majorBidi" w:hAnsiTheme="majorBidi" w:cstheme="majorBidi"/>
                <w:bCs/>
                <w:lang w:val="sk-SK"/>
              </w:rPr>
            </w:pPr>
          </w:p>
          <w:p w14:paraId="7A3E2C7F" w14:textId="77777777" w:rsidR="00901818" w:rsidRPr="00A22955" w:rsidRDefault="00901818" w:rsidP="00901818">
            <w:pPr>
              <w:pStyle w:val="Point1"/>
              <w:numPr>
                <w:ilvl w:val="2"/>
                <w:numId w:val="57"/>
              </w:numPr>
              <w:spacing w:line="240" w:lineRule="auto"/>
              <w:ind w:left="320" w:hanging="320"/>
              <w:jc w:val="both"/>
              <w:rPr>
                <w:rFonts w:asciiTheme="majorBidi" w:hAnsiTheme="majorBidi" w:cstheme="majorBidi"/>
                <w:bCs/>
                <w:lang w:val="sk-SK"/>
              </w:rPr>
            </w:pPr>
            <w:r w:rsidRPr="00A22955">
              <w:rPr>
                <w:lang w:val="sk-SK"/>
              </w:rPr>
              <w:lastRenderedPageBreak/>
              <w:t>licenčný poplatok,</w:t>
            </w:r>
          </w:p>
          <w:p w14:paraId="3E3E0803" w14:textId="77777777" w:rsidR="00901818" w:rsidRPr="00A22955" w:rsidRDefault="00901818" w:rsidP="00901818">
            <w:pPr>
              <w:pStyle w:val="Point1"/>
              <w:numPr>
                <w:ilvl w:val="2"/>
                <w:numId w:val="57"/>
              </w:numPr>
              <w:spacing w:line="240" w:lineRule="auto"/>
              <w:ind w:left="320" w:hanging="320"/>
              <w:jc w:val="both"/>
              <w:rPr>
                <w:rFonts w:asciiTheme="majorBidi" w:hAnsiTheme="majorBidi" w:cstheme="majorBidi"/>
                <w:bCs/>
                <w:lang w:val="sk-SK"/>
              </w:rPr>
            </w:pPr>
            <w:r w:rsidRPr="00A22955">
              <w:rPr>
                <w:lang w:val="sk-SK"/>
              </w:rPr>
              <w:t>anuitu alebo</w:t>
            </w:r>
          </w:p>
          <w:p w14:paraId="6CC628F0" w14:textId="77777777" w:rsidR="00901818" w:rsidRPr="00A22955" w:rsidRDefault="00901818" w:rsidP="00901818">
            <w:pPr>
              <w:pStyle w:val="Point1"/>
              <w:numPr>
                <w:ilvl w:val="2"/>
                <w:numId w:val="57"/>
              </w:numPr>
              <w:spacing w:line="240" w:lineRule="auto"/>
              <w:ind w:left="320" w:hanging="320"/>
              <w:jc w:val="both"/>
              <w:rPr>
                <w:rFonts w:cstheme="majorBidi"/>
                <w:bCs/>
                <w:lang w:val="sk-SK"/>
              </w:rPr>
            </w:pPr>
            <w:r w:rsidRPr="00A22955">
              <w:rPr>
                <w:lang w:val="sk-SK"/>
              </w:rPr>
              <w:t>zisky z majetku, ktorý vytvára príjem uvedený v písmenách a) až e).</w:t>
            </w:r>
          </w:p>
          <w:p w14:paraId="091D74D4" w14:textId="77777777" w:rsidR="00901818" w:rsidRPr="009C63D0" w:rsidRDefault="00901818" w:rsidP="00901818">
            <w:pPr>
              <w:pStyle w:val="Titrearticle"/>
              <w:numPr>
                <w:ilvl w:val="0"/>
                <w:numId w:val="88"/>
              </w:numPr>
              <w:ind w:left="318"/>
              <w:jc w:val="both"/>
              <w:rPr>
                <w:b/>
                <w:i w:val="0"/>
                <w:szCs w:val="24"/>
                <w:lang w:val="sk-SK"/>
              </w:rPr>
            </w:pPr>
            <w:r w:rsidRPr="009C63D0">
              <w:rPr>
                <w:i w:val="0"/>
                <w:lang w:val="sk-SK"/>
              </w:rPr>
              <w:t>Ak sa oprávnený príjem stálej prevádzkarne považuje za oprávnený príjem hlavného subjektu podľa §</w:t>
            </w:r>
            <w:r w:rsidRPr="009C63D0" w:rsidDel="00751C9C">
              <w:rPr>
                <w:i w:val="0"/>
                <w:lang w:val="sk-SK"/>
              </w:rPr>
              <w:t xml:space="preserve"> </w:t>
            </w:r>
            <w:r w:rsidRPr="009C63D0">
              <w:rPr>
                <w:i w:val="0"/>
                <w:lang w:val="sk-SK"/>
              </w:rPr>
              <w:t>13 ods. 6 a 7, všetky zahrnuté dane vzniknuté v štáte, v ktorom sa stála prevádzkareň nachádza a súvisiace s takýmto príjmom sa považujú za zahrnuté dane hlavného subjektu vo výške nepresahujúcej sumu rovnajúcu sa súčinu tohto príjmu a najvyššej sadzby dane uplatniteľnej na bežné príjmy v štáte, v ktorom sa nachádza hlavný subjekt.</w:t>
            </w:r>
          </w:p>
        </w:tc>
        <w:tc>
          <w:tcPr>
            <w:tcW w:w="992" w:type="dxa"/>
          </w:tcPr>
          <w:p w14:paraId="4A17A362"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07E3D38D" w14:textId="77777777" w:rsidR="00901818" w:rsidRPr="006124D0" w:rsidRDefault="00901818" w:rsidP="00901818">
            <w:pPr>
              <w:spacing w:after="0" w:line="259" w:lineRule="auto"/>
              <w:ind w:left="0" w:right="0" w:firstLine="0"/>
              <w:jc w:val="center"/>
              <w:rPr>
                <w:b/>
              </w:rPr>
            </w:pPr>
          </w:p>
        </w:tc>
        <w:tc>
          <w:tcPr>
            <w:tcW w:w="851" w:type="dxa"/>
          </w:tcPr>
          <w:p w14:paraId="4A377FBF" w14:textId="77777777" w:rsidR="00901818" w:rsidRDefault="00901818" w:rsidP="00901818">
            <w:pPr>
              <w:spacing w:after="0" w:line="259" w:lineRule="auto"/>
              <w:ind w:left="2" w:right="0" w:firstLine="0"/>
            </w:pPr>
          </w:p>
        </w:tc>
        <w:tc>
          <w:tcPr>
            <w:tcW w:w="567" w:type="dxa"/>
          </w:tcPr>
          <w:p w14:paraId="4E2C8CB7"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E1F2984" w14:textId="77777777" w:rsidR="00901818" w:rsidRPr="00A15BDF" w:rsidRDefault="00901818" w:rsidP="00901818">
            <w:pPr>
              <w:spacing w:after="0" w:line="259" w:lineRule="auto"/>
              <w:ind w:left="0" w:right="0" w:firstLine="0"/>
              <w:jc w:val="left"/>
              <w:rPr>
                <w:b/>
              </w:rPr>
            </w:pPr>
          </w:p>
        </w:tc>
      </w:tr>
      <w:tr w:rsidR="00901818" w14:paraId="30AF7907" w14:textId="77777777" w:rsidTr="006933B9">
        <w:trPr>
          <w:gridAfter w:val="1"/>
          <w:wAfter w:w="72" w:type="dxa"/>
          <w:trHeight w:val="1842"/>
        </w:trPr>
        <w:tc>
          <w:tcPr>
            <w:tcW w:w="851" w:type="dxa"/>
          </w:tcPr>
          <w:p w14:paraId="0832BEC4" w14:textId="77777777" w:rsidR="00901818" w:rsidRDefault="00901818" w:rsidP="00901818">
            <w:pPr>
              <w:spacing w:after="0" w:line="259" w:lineRule="auto"/>
              <w:ind w:left="0" w:right="0" w:firstLine="0"/>
              <w:jc w:val="left"/>
              <w:rPr>
                <w:b/>
              </w:rPr>
            </w:pPr>
            <w:r>
              <w:rPr>
                <w:b/>
              </w:rPr>
              <w:lastRenderedPageBreak/>
              <w:t>Čl. 25 ods. 1 až 4</w:t>
            </w:r>
          </w:p>
          <w:p w14:paraId="1DCD0AAB" w14:textId="77777777" w:rsidR="00901818" w:rsidRDefault="00901818" w:rsidP="00901818">
            <w:pPr>
              <w:spacing w:after="0" w:line="259" w:lineRule="auto"/>
              <w:ind w:left="0" w:right="0" w:firstLine="0"/>
              <w:jc w:val="left"/>
            </w:pPr>
          </w:p>
        </w:tc>
        <w:tc>
          <w:tcPr>
            <w:tcW w:w="5529" w:type="dxa"/>
          </w:tcPr>
          <w:p w14:paraId="5E1F1511" w14:textId="77777777" w:rsidR="00901818" w:rsidRDefault="00901818" w:rsidP="00901818">
            <w:pPr>
              <w:spacing w:after="0" w:line="259" w:lineRule="auto"/>
              <w:ind w:left="0" w:right="0" w:firstLine="0"/>
            </w:pPr>
            <w:r>
              <w:t>Článok 25</w:t>
            </w:r>
          </w:p>
          <w:p w14:paraId="697809EF" w14:textId="77777777" w:rsidR="00901818" w:rsidRDefault="00901818" w:rsidP="00901818">
            <w:pPr>
              <w:spacing w:after="0" w:line="259" w:lineRule="auto"/>
              <w:ind w:left="0" w:right="0" w:firstLine="0"/>
            </w:pPr>
            <w:r>
              <w:t>Úpravy po podaní informácií a oznámení a zmeny sadzby dane</w:t>
            </w:r>
          </w:p>
          <w:p w14:paraId="3D221115" w14:textId="77777777" w:rsidR="00901818" w:rsidRDefault="00901818" w:rsidP="00901818">
            <w:pPr>
              <w:spacing w:after="0" w:line="259" w:lineRule="auto"/>
              <w:ind w:left="0" w:right="0" w:firstLine="0"/>
            </w:pPr>
          </w:p>
          <w:p w14:paraId="5EF624C0" w14:textId="77777777" w:rsidR="00901818" w:rsidRDefault="00901818" w:rsidP="00901818">
            <w:pPr>
              <w:spacing w:after="0" w:line="259" w:lineRule="auto"/>
              <w:ind w:left="0" w:right="0" w:firstLine="0"/>
            </w:pPr>
          </w:p>
          <w:p w14:paraId="23ECB697" w14:textId="77777777" w:rsidR="00901818" w:rsidRDefault="00901818" w:rsidP="00901818">
            <w:pPr>
              <w:spacing w:after="0" w:line="259" w:lineRule="auto"/>
              <w:ind w:left="0" w:right="0" w:firstLine="0"/>
            </w:pPr>
            <w:r>
              <w:t>1.</w:t>
            </w:r>
          </w:p>
          <w:p w14:paraId="4B25745B" w14:textId="77777777" w:rsidR="00901818" w:rsidRDefault="00901818" w:rsidP="00901818">
            <w:pPr>
              <w:spacing w:after="0" w:line="259" w:lineRule="auto"/>
              <w:ind w:left="0" w:right="0" w:firstLine="0"/>
            </w:pPr>
            <w:r>
              <w:t xml:space="preserve">Ak základný subjekt zaznamená úpravu svojich zahrnutých daní za niektoré predchádzajúce účtovné obdobie na svojich finančných účtoch, táto úprava sa </w:t>
            </w:r>
            <w:r>
              <w:lastRenderedPageBreak/>
              <w:t>považuje za úpravu zahrnutých daní v účtovnom období, v ktorom sa úprava vykoná, pokiaľ sa úprava netýka účtovného obdobia, v ktorom došlo k zníženiu zahrnutých daní za danú jurisdikciu.</w:t>
            </w:r>
          </w:p>
          <w:p w14:paraId="76ED950E" w14:textId="77777777" w:rsidR="00901818" w:rsidRDefault="00901818" w:rsidP="00901818">
            <w:pPr>
              <w:spacing w:after="0" w:line="259" w:lineRule="auto"/>
              <w:ind w:left="0" w:right="0" w:firstLine="0"/>
            </w:pPr>
          </w:p>
          <w:p w14:paraId="137C3DAA" w14:textId="77777777" w:rsidR="00901818" w:rsidRDefault="00901818" w:rsidP="00901818">
            <w:pPr>
              <w:spacing w:after="0" w:line="259" w:lineRule="auto"/>
              <w:ind w:left="0" w:right="0" w:firstLine="0"/>
            </w:pPr>
          </w:p>
          <w:p w14:paraId="205654BD" w14:textId="77777777" w:rsidR="00901818" w:rsidRDefault="00901818" w:rsidP="00901818">
            <w:pPr>
              <w:spacing w:after="0" w:line="259" w:lineRule="auto"/>
              <w:ind w:left="0" w:right="0" w:firstLine="0"/>
            </w:pPr>
            <w:r>
              <w:t>Ak dôjde k zníženiu zahrnutých daní, ktoré boli zahrnuté do upravených zahrnutých daní základného subjektu za niektoré predchádzajúce účtovné obdobie, efektívna sadzba dane a dorovnávacia daň za takéto účtovné obdobie sa prepočítajú v súlade s článkom 29 ods. 1 znížením upravených zahrnutých daní o sumu zníženia zahrnutých daní. Oprávnený príjem za dané účtovné obdobie a ktorékoľvek predchádzajúce účtovné obdobia sa zodpovedajúcim spôsobom upraví.</w:t>
            </w:r>
          </w:p>
          <w:p w14:paraId="2AFD900F" w14:textId="77777777" w:rsidR="00901818" w:rsidRDefault="00901818" w:rsidP="00901818">
            <w:pPr>
              <w:spacing w:after="0" w:line="259" w:lineRule="auto"/>
              <w:ind w:left="0" w:right="0" w:firstLine="0"/>
            </w:pPr>
          </w:p>
          <w:p w14:paraId="5C8C482B" w14:textId="77777777" w:rsidR="00901818" w:rsidRDefault="00901818" w:rsidP="00901818">
            <w:pPr>
              <w:spacing w:after="0" w:line="259" w:lineRule="auto"/>
              <w:ind w:left="0" w:right="0" w:firstLine="0"/>
            </w:pPr>
          </w:p>
          <w:p w14:paraId="0CB986B8" w14:textId="77777777" w:rsidR="00901818" w:rsidRDefault="00901818" w:rsidP="00901818">
            <w:pPr>
              <w:spacing w:after="0" w:line="259" w:lineRule="auto"/>
              <w:ind w:left="0" w:right="0" w:firstLine="0"/>
            </w:pPr>
          </w:p>
          <w:p w14:paraId="4472064D" w14:textId="77777777" w:rsidR="00901818" w:rsidRDefault="00901818" w:rsidP="00901818">
            <w:pPr>
              <w:spacing w:after="0" w:line="259" w:lineRule="auto"/>
              <w:ind w:left="0" w:right="0" w:firstLine="0"/>
            </w:pPr>
          </w:p>
          <w:p w14:paraId="6568A06C" w14:textId="77777777" w:rsidR="00901818" w:rsidRDefault="00901818" w:rsidP="00901818">
            <w:pPr>
              <w:spacing w:after="0" w:line="259" w:lineRule="auto"/>
              <w:ind w:left="0" w:right="0" w:firstLine="0"/>
            </w:pPr>
          </w:p>
          <w:p w14:paraId="79DF3103" w14:textId="77777777" w:rsidR="00901818" w:rsidRDefault="00901818" w:rsidP="00901818">
            <w:pPr>
              <w:spacing w:after="0" w:line="259" w:lineRule="auto"/>
              <w:ind w:left="0" w:right="0" w:firstLine="0"/>
            </w:pPr>
            <w:r>
              <w:t>Na základe každoročného rozhodnutia podávajúceho základného subjektu prijatého v súlade s článkom 45 ods. 2 sa nepodstatné zníženie zahrnutých daní môže považovať za úpravu zahrnutých daní v účtovnom období, v ktorom sa úprava vykonáva. Nepodstatným znížením zahrnutých daní je úhrnné zníženie o menej ako 1 000 000EUR v upravených zahrnutých daniach určených za danú jurisdikciu za dané účtovné obdobie.</w:t>
            </w:r>
          </w:p>
          <w:p w14:paraId="026841DF" w14:textId="77777777" w:rsidR="00901818" w:rsidRDefault="00901818" w:rsidP="00901818">
            <w:pPr>
              <w:spacing w:after="0" w:line="259" w:lineRule="auto"/>
              <w:ind w:left="0" w:right="0" w:firstLine="0"/>
            </w:pPr>
          </w:p>
          <w:p w14:paraId="74B3AC33" w14:textId="77777777" w:rsidR="00901818" w:rsidRDefault="00901818" w:rsidP="00901818">
            <w:pPr>
              <w:spacing w:after="0" w:line="259" w:lineRule="auto"/>
              <w:ind w:left="0" w:right="0" w:firstLine="0"/>
            </w:pPr>
          </w:p>
          <w:p w14:paraId="2BE21678" w14:textId="77777777" w:rsidR="00901818" w:rsidRDefault="00901818" w:rsidP="00901818">
            <w:pPr>
              <w:spacing w:after="0" w:line="259" w:lineRule="auto"/>
              <w:ind w:left="0" w:right="0" w:firstLine="0"/>
            </w:pPr>
          </w:p>
          <w:p w14:paraId="1B84C067" w14:textId="77777777" w:rsidR="00901818" w:rsidRDefault="00901818" w:rsidP="00901818">
            <w:pPr>
              <w:spacing w:after="0" w:line="259" w:lineRule="auto"/>
              <w:ind w:left="0" w:right="0" w:firstLine="0"/>
            </w:pPr>
          </w:p>
          <w:p w14:paraId="4ED5FBD8" w14:textId="77777777" w:rsidR="00901818" w:rsidRDefault="00901818" w:rsidP="00901818">
            <w:pPr>
              <w:spacing w:after="0" w:line="259" w:lineRule="auto"/>
              <w:ind w:left="0" w:right="0" w:firstLine="0"/>
            </w:pPr>
          </w:p>
          <w:p w14:paraId="022B71CD" w14:textId="77777777" w:rsidR="00901818" w:rsidRDefault="00901818" w:rsidP="00901818">
            <w:pPr>
              <w:spacing w:after="0" w:line="259" w:lineRule="auto"/>
              <w:ind w:left="0" w:right="0" w:firstLine="0"/>
            </w:pPr>
            <w:r>
              <w:t>2.</w:t>
            </w:r>
          </w:p>
          <w:p w14:paraId="57B98144" w14:textId="77777777" w:rsidR="00901818" w:rsidRDefault="00901818" w:rsidP="00901818">
            <w:pPr>
              <w:spacing w:after="0" w:line="259" w:lineRule="auto"/>
              <w:ind w:left="0" w:right="0" w:firstLine="0"/>
            </w:pPr>
            <w:r>
              <w:t>Ak sa uplatniteľná vnútroštátna sadzba dane zníži pod minimálnu sadzbu dane a takéto zníženie má za následok odložený daňový náklad, suma výsledného odloženého daňového nákladu sa považuje za úpravu záväzku základného subjektu v súvislosti so zahrnutými daňami, ktoré sa zohľadňujú podľa článku 21 za niektoré predchádzajúce účtovné obdobie.</w:t>
            </w:r>
          </w:p>
          <w:p w14:paraId="02A0E59A" w14:textId="77777777" w:rsidR="00901818" w:rsidRDefault="00901818" w:rsidP="00901818">
            <w:pPr>
              <w:spacing w:after="0" w:line="259" w:lineRule="auto"/>
              <w:ind w:left="0" w:right="0" w:firstLine="0"/>
            </w:pPr>
          </w:p>
          <w:p w14:paraId="7194EB88" w14:textId="77777777" w:rsidR="00901818" w:rsidRDefault="00901818" w:rsidP="00901818">
            <w:pPr>
              <w:spacing w:after="0" w:line="259" w:lineRule="auto"/>
              <w:ind w:left="0" w:right="0" w:firstLine="0"/>
            </w:pPr>
            <w:r>
              <w:t>3.</w:t>
            </w:r>
          </w:p>
          <w:p w14:paraId="791CAF26" w14:textId="77777777" w:rsidR="00901818" w:rsidRDefault="00901818" w:rsidP="00901818">
            <w:pPr>
              <w:spacing w:after="0" w:line="259" w:lineRule="auto"/>
              <w:ind w:left="0" w:right="0" w:firstLine="0"/>
            </w:pPr>
            <w:r>
              <w:t>Ak bol odložený daňový náklad zohľadnený pri nižšej sadzbe dane, ako je minimálna sadzba dane, a uplatniteľná sadzba dane sa neskôr zvýši, suma odloženého daňového nákladu, ktorá vyplýva z takéhoto zvýšenia, sa pri platbe považuje za úpravu záväzku základného subjektu v súvislosti so zahrnutými daňami uplatnenými za niektoré predchádzajúce účtovné obdobie v súlade s článkom 21.</w:t>
            </w:r>
          </w:p>
          <w:p w14:paraId="5C78478E" w14:textId="77777777" w:rsidR="00901818" w:rsidRDefault="00901818" w:rsidP="00901818">
            <w:pPr>
              <w:spacing w:after="0" w:line="259" w:lineRule="auto"/>
              <w:ind w:left="0" w:right="0" w:firstLine="0"/>
            </w:pPr>
            <w:r>
              <w:t>Úprava podľa prvého pododseku nesmie presiahnuť sumu rovnajúcu sa odloženému daňovému nákladu prepočítanému pri minimálnej sadzbe dane.</w:t>
            </w:r>
          </w:p>
          <w:p w14:paraId="0D5DEB14" w14:textId="77777777" w:rsidR="00901818" w:rsidRDefault="00901818" w:rsidP="00901818">
            <w:pPr>
              <w:spacing w:after="0" w:line="259" w:lineRule="auto"/>
              <w:ind w:left="0" w:right="0" w:firstLine="0"/>
            </w:pPr>
          </w:p>
          <w:p w14:paraId="67102598" w14:textId="77777777" w:rsidR="00901818" w:rsidRDefault="00901818" w:rsidP="00901818">
            <w:pPr>
              <w:spacing w:after="0" w:line="259" w:lineRule="auto"/>
              <w:ind w:left="0" w:right="0" w:firstLine="0"/>
            </w:pPr>
          </w:p>
          <w:p w14:paraId="717F356C" w14:textId="77777777" w:rsidR="00901818" w:rsidRDefault="00901818" w:rsidP="00901818">
            <w:pPr>
              <w:spacing w:after="0" w:line="259" w:lineRule="auto"/>
              <w:ind w:left="0" w:right="0" w:firstLine="0"/>
            </w:pPr>
            <w:r>
              <w:t>4.</w:t>
            </w:r>
          </w:p>
          <w:p w14:paraId="38315E14" w14:textId="77777777" w:rsidR="00901818" w:rsidRDefault="00901818" w:rsidP="00901818">
            <w:pPr>
              <w:spacing w:after="0" w:line="259" w:lineRule="auto"/>
              <w:ind w:left="0" w:right="0" w:firstLine="0"/>
            </w:pPr>
            <w:r>
              <w:t xml:space="preserve">Ak sa viac ako 1 000 000EUR zo sumy, ktorú základný subjekt vykázal ako bežné náklady na daň a ktorá je zahrnutá do upravených zahrnutých daní za účtovné </w:t>
            </w:r>
            <w:r>
              <w:lastRenderedPageBreak/>
              <w:t>obdobie, nezaplatí do troch rokov po skončení tohto účtovného obdobia, efektívna sadzba dane a dorovnávacia daň za účtovné obdobie, v ktorom sa nezaplatená suma uplatnila ako zahrnutá daň, sa prepočítajú v súlade s článkom 29 ods. 1 tak, že takáto nezaplatená suma sa vylúči z upravených zahrnutých daní.</w:t>
            </w:r>
          </w:p>
          <w:p w14:paraId="58F30A31" w14:textId="77777777" w:rsidR="00901818" w:rsidRDefault="00901818" w:rsidP="00901818">
            <w:pPr>
              <w:spacing w:after="0" w:line="259" w:lineRule="auto"/>
              <w:ind w:left="0" w:right="0" w:firstLine="0"/>
            </w:pPr>
          </w:p>
        </w:tc>
        <w:tc>
          <w:tcPr>
            <w:tcW w:w="850" w:type="dxa"/>
          </w:tcPr>
          <w:p w14:paraId="7EDAED56"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2FCFFFE4" w14:textId="77777777" w:rsidR="00901818" w:rsidRPr="006124D0" w:rsidRDefault="00901818" w:rsidP="00901818">
            <w:pPr>
              <w:spacing w:after="0" w:line="259" w:lineRule="auto"/>
              <w:ind w:left="2" w:right="0" w:firstLine="0"/>
              <w:jc w:val="center"/>
              <w:rPr>
                <w:b/>
              </w:rPr>
            </w:pPr>
          </w:p>
        </w:tc>
        <w:tc>
          <w:tcPr>
            <w:tcW w:w="709" w:type="dxa"/>
          </w:tcPr>
          <w:p w14:paraId="5998AD36" w14:textId="77777777" w:rsidR="00901818" w:rsidRDefault="00901818" w:rsidP="00901818">
            <w:pPr>
              <w:spacing w:after="0" w:line="259" w:lineRule="auto"/>
              <w:ind w:left="2" w:right="0" w:firstLine="0"/>
              <w:jc w:val="left"/>
            </w:pPr>
          </w:p>
        </w:tc>
        <w:tc>
          <w:tcPr>
            <w:tcW w:w="851" w:type="dxa"/>
          </w:tcPr>
          <w:p w14:paraId="5139D339" w14:textId="77777777" w:rsidR="00901818" w:rsidRDefault="00901818" w:rsidP="00901818">
            <w:pPr>
              <w:spacing w:after="0" w:line="259" w:lineRule="auto"/>
              <w:ind w:left="0" w:right="0" w:firstLine="0"/>
              <w:jc w:val="left"/>
              <w:rPr>
                <w:b/>
              </w:rPr>
            </w:pPr>
            <w:r>
              <w:rPr>
                <w:b/>
              </w:rPr>
              <w:t xml:space="preserve">§ 20 </w:t>
            </w:r>
          </w:p>
          <w:p w14:paraId="32690D0C" w14:textId="77777777" w:rsidR="00901818" w:rsidRDefault="00901818" w:rsidP="00901818">
            <w:pPr>
              <w:spacing w:after="0" w:line="238" w:lineRule="auto"/>
              <w:ind w:left="2" w:right="0" w:firstLine="0"/>
              <w:jc w:val="left"/>
            </w:pPr>
          </w:p>
        </w:tc>
        <w:tc>
          <w:tcPr>
            <w:tcW w:w="3827" w:type="dxa"/>
          </w:tcPr>
          <w:p w14:paraId="032648F3" w14:textId="77777777" w:rsidR="00901818" w:rsidRPr="00981AF5" w:rsidRDefault="00901818" w:rsidP="00901818">
            <w:pPr>
              <w:pStyle w:val="Titrearticle"/>
              <w:spacing w:before="0"/>
              <w:ind w:left="318" w:hanging="318"/>
              <w:rPr>
                <w:rFonts w:asciiTheme="majorBidi" w:hAnsiTheme="majorBidi" w:cstheme="majorBidi"/>
                <w:bCs/>
                <w:i w:val="0"/>
                <w:lang w:val="sk-SK"/>
              </w:rPr>
            </w:pPr>
            <w:r w:rsidRPr="00981AF5">
              <w:rPr>
                <w:i w:val="0"/>
                <w:lang w:val="sk-SK"/>
              </w:rPr>
              <w:t>Úpravy zahrnutých daní v predchádzajúcich účtovných obdobiach a zmeny sadzby dane</w:t>
            </w:r>
          </w:p>
          <w:p w14:paraId="6EC93F9B" w14:textId="77777777" w:rsidR="00901818" w:rsidRPr="009D5EC8" w:rsidRDefault="00901818" w:rsidP="00901818">
            <w:pPr>
              <w:pStyle w:val="ManualNumPar1"/>
              <w:numPr>
                <w:ilvl w:val="0"/>
                <w:numId w:val="58"/>
              </w:numPr>
              <w:spacing w:line="240" w:lineRule="auto"/>
              <w:ind w:left="318" w:hanging="318"/>
              <w:jc w:val="both"/>
              <w:rPr>
                <w:lang w:val="sk-SK"/>
              </w:rPr>
            </w:pPr>
            <w:r w:rsidRPr="00A22955">
              <w:rPr>
                <w:lang w:val="sk-SK"/>
              </w:rPr>
              <w:t xml:space="preserve">Ak základný subjekt vykáže na svojich finančných účtoch úpravu zahrnutých daní za niektoré predchádzajúce účtovné obdobie, táto úprava sa považuje za úpravu zahrnutých </w:t>
            </w:r>
            <w:r w:rsidRPr="00A22955">
              <w:rPr>
                <w:lang w:val="sk-SK"/>
              </w:rPr>
              <w:lastRenderedPageBreak/>
              <w:t>daní v účtovnom období, v ktorom sa úprava vykoná, ak sa úprava netýka účtovného obdobia, v ktorom došlo k zníženiu zahrnutých daní.</w:t>
            </w:r>
          </w:p>
          <w:p w14:paraId="399A1965" w14:textId="77777777" w:rsidR="00901818" w:rsidRPr="009D5EC8" w:rsidRDefault="00901818" w:rsidP="00901818">
            <w:pPr>
              <w:pStyle w:val="ManualNumPar1"/>
              <w:numPr>
                <w:ilvl w:val="0"/>
                <w:numId w:val="58"/>
              </w:numPr>
              <w:spacing w:line="240" w:lineRule="auto"/>
              <w:ind w:left="318" w:hanging="318"/>
              <w:jc w:val="both"/>
              <w:rPr>
                <w:lang w:val="sk-SK"/>
              </w:rPr>
            </w:pPr>
            <w:r w:rsidRPr="00A22955">
              <w:rPr>
                <w:lang w:val="sk-SK"/>
              </w:rPr>
              <w:t xml:space="preserve">Ak dôjde k zníženiu zahrnutých daní, ktoré boli zahrnuté do upravených zahrnutých daní základného subjektu za niektoré predchádzajúce účtovné obdobie, efektívna sadzba dane a dorovnávacia daň za takéto účtovné obdobie sa prepočítajú podľa § 24 ods. 1. Oprávnený príjem za príslušné účtovné obdobie a ktorékoľvek predchádzajúce účtovné obdobia sa primerane upraví. </w:t>
            </w:r>
          </w:p>
          <w:p w14:paraId="67CCFA73" w14:textId="77777777" w:rsidR="00901818" w:rsidRPr="00A22955" w:rsidRDefault="00901818" w:rsidP="00901818">
            <w:pPr>
              <w:pStyle w:val="ManualNumPar1"/>
              <w:numPr>
                <w:ilvl w:val="0"/>
                <w:numId w:val="58"/>
              </w:numPr>
              <w:spacing w:line="240" w:lineRule="auto"/>
              <w:ind w:left="318" w:hanging="318"/>
              <w:jc w:val="both"/>
              <w:rPr>
                <w:rFonts w:cstheme="majorBidi"/>
                <w:bCs/>
                <w:lang w:val="sk-SK"/>
              </w:rPr>
            </w:pPr>
            <w:r w:rsidRPr="00A22955">
              <w:rPr>
                <w:lang w:val="sk-SK"/>
              </w:rPr>
              <w:t>Na základe každoročného rozhodnutia podávajúceho subjektu prijatého  podľa § 4</w:t>
            </w:r>
            <w:r>
              <w:rPr>
                <w:lang w:val="sk-SK"/>
              </w:rPr>
              <w:t>2</w:t>
            </w:r>
            <w:r w:rsidRPr="00A22955">
              <w:rPr>
                <w:lang w:val="sk-SK"/>
              </w:rPr>
              <w:t xml:space="preserve"> ods. 2 sa nepodstatné zníženie zahrnutých daní môže považovať za úpravu zahrnutých daní v účtovnom období, v ktorom sa úprava vykoná. Nepodstatným znížením zahrnutých daní je úhrnné zníženie zahrnutých daní základných subjektov o menej ako 1 000 000 eur v upravených </w:t>
            </w:r>
            <w:r w:rsidRPr="00A22955">
              <w:rPr>
                <w:lang w:val="sk-SK"/>
              </w:rPr>
              <w:lastRenderedPageBreak/>
              <w:t>zahrnutých daniach za príslušné účtovné obdobie.</w:t>
            </w:r>
          </w:p>
          <w:p w14:paraId="3DB107E9" w14:textId="19D76567" w:rsidR="00901818" w:rsidRPr="00A22955" w:rsidRDefault="00901818" w:rsidP="00901818">
            <w:pPr>
              <w:pStyle w:val="Text1"/>
              <w:numPr>
                <w:ilvl w:val="0"/>
                <w:numId w:val="58"/>
              </w:numPr>
              <w:spacing w:line="240" w:lineRule="auto"/>
              <w:ind w:left="318" w:hanging="318"/>
              <w:jc w:val="both"/>
              <w:rPr>
                <w:rFonts w:cstheme="majorBidi"/>
                <w:bCs/>
                <w:lang w:val="sk-SK"/>
              </w:rPr>
            </w:pPr>
            <w:r w:rsidRPr="00A22955">
              <w:rPr>
                <w:lang w:val="sk-SK"/>
              </w:rPr>
              <w:t xml:space="preserve">Ak sa sadzba dane zníži pod minimálnu sadzbu dane, </w:t>
            </w:r>
            <w:r>
              <w:rPr>
                <w:lang w:val="sk-SK"/>
              </w:rPr>
              <w:t xml:space="preserve">suma odloženého nákladu na daň z príjmov </w:t>
            </w:r>
            <w:r w:rsidRPr="00A22955">
              <w:rPr>
                <w:lang w:val="sk-SK"/>
              </w:rPr>
              <w:t>vyplýva</w:t>
            </w:r>
            <w:r>
              <w:rPr>
                <w:lang w:val="sk-SK"/>
              </w:rPr>
              <w:t>júca</w:t>
            </w:r>
            <w:r w:rsidRPr="00A22955">
              <w:rPr>
                <w:lang w:val="sk-SK"/>
              </w:rPr>
              <w:t xml:space="preserve"> z tohto zníženia, sa zohľadní v účtovnom období, v ktorom bol tento náklad uplatnený ako zah</w:t>
            </w:r>
            <w:r>
              <w:rPr>
                <w:lang w:val="sk-SK"/>
              </w:rPr>
              <w:t>r</w:t>
            </w:r>
            <w:r w:rsidRPr="00A22955">
              <w:rPr>
                <w:lang w:val="sk-SK"/>
              </w:rPr>
              <w:t>nutá daň podľa § 16.</w:t>
            </w:r>
          </w:p>
          <w:p w14:paraId="7902671F" w14:textId="7759DF94" w:rsidR="00901818" w:rsidRPr="00324C04" w:rsidRDefault="00901818" w:rsidP="00901818">
            <w:pPr>
              <w:pStyle w:val="Odsekzoznamu"/>
              <w:numPr>
                <w:ilvl w:val="0"/>
                <w:numId w:val="58"/>
              </w:numPr>
              <w:ind w:left="318"/>
              <w:jc w:val="both"/>
              <w:rPr>
                <w:rFonts w:ascii="Times New Roman" w:hAnsi="Times New Roman" w:cs="Times New Roman"/>
                <w:sz w:val="24"/>
              </w:rPr>
            </w:pPr>
            <w:r w:rsidRPr="00324C04">
              <w:rPr>
                <w:rFonts w:ascii="Times New Roman" w:hAnsi="Times New Roman" w:cs="Times New Roman"/>
                <w:sz w:val="24"/>
              </w:rPr>
              <w:t>Ak bol odložený náklad na daň z príjmov zohľadnený pri nižšej sadzbe dane ako je minimálna sadzba dane a sadzba dane sa následne zvýši, suma odloženého nákladu na daň z príjmov, ktorá vyplýva z tohto zvýšenia a ktorá nepresahuje sumu rovnajúcu sa odloženému nákladu na daň z príjmov prepočítanému pri minimálnej sadzbe dane, sa po zaplatení zohľadní v účtovnom období, v ktorom bol tento náklad uplatnený ako zah</w:t>
            </w:r>
            <w:r>
              <w:rPr>
                <w:rFonts w:ascii="Times New Roman" w:hAnsi="Times New Roman" w:cs="Times New Roman"/>
                <w:sz w:val="24"/>
              </w:rPr>
              <w:t>r</w:t>
            </w:r>
            <w:r w:rsidRPr="00324C04">
              <w:rPr>
                <w:rFonts w:ascii="Times New Roman" w:hAnsi="Times New Roman" w:cs="Times New Roman"/>
                <w:sz w:val="24"/>
              </w:rPr>
              <w:t>nutá daň podľa § 16.</w:t>
            </w:r>
          </w:p>
          <w:p w14:paraId="6E2854CD" w14:textId="77777777" w:rsidR="00901818" w:rsidRPr="009C63D0" w:rsidRDefault="00901818" w:rsidP="00901818">
            <w:pPr>
              <w:pStyle w:val="ManualNumPar1"/>
              <w:numPr>
                <w:ilvl w:val="0"/>
                <w:numId w:val="58"/>
              </w:numPr>
              <w:spacing w:line="240" w:lineRule="auto"/>
              <w:ind w:left="318"/>
              <w:jc w:val="both"/>
              <w:rPr>
                <w:lang w:val="sk-SK"/>
              </w:rPr>
            </w:pPr>
            <w:r w:rsidRPr="00A22955">
              <w:rPr>
                <w:lang w:val="sk-SK"/>
              </w:rPr>
              <w:t>Ak sa viac ako 1 000 000 eur zo sumy, ktorú základný subjekt vykázal ako splatné náklady na daň</w:t>
            </w:r>
            <w:r>
              <w:rPr>
                <w:lang w:val="sk-SK"/>
              </w:rPr>
              <w:t xml:space="preserve"> z príjmov</w:t>
            </w:r>
            <w:r w:rsidRPr="00A22955">
              <w:rPr>
                <w:lang w:val="sk-SK"/>
              </w:rPr>
              <w:t xml:space="preserve"> a ktorá je zahrnutá do upravených zahrnutých daní </w:t>
            </w:r>
            <w:r w:rsidRPr="00A22955">
              <w:rPr>
                <w:lang w:val="sk-SK"/>
              </w:rPr>
              <w:lastRenderedPageBreak/>
              <w:t xml:space="preserve">za príslušné účtovné obdobie, nezaplatí do troch rokov po skončení tohto účtovného obdobia, efektívna sadzba dane a dorovnávacia daň za príslušné účtovné obdobie, v ktorom sa nezaplatená suma uplatnila ako zahrnutá daň, sa prepočítajú podľa </w:t>
            </w:r>
            <w:r>
              <w:rPr>
                <w:lang w:val="sk-SK"/>
              </w:rPr>
              <w:t xml:space="preserve">§ </w:t>
            </w:r>
            <w:r w:rsidRPr="00A22955">
              <w:rPr>
                <w:lang w:val="sk-SK"/>
              </w:rPr>
              <w:t>24 ods. 1 tak, že takáto nezaplatená suma sa vylúči z upravených zahrnutých daní.</w:t>
            </w:r>
          </w:p>
        </w:tc>
        <w:tc>
          <w:tcPr>
            <w:tcW w:w="992" w:type="dxa"/>
          </w:tcPr>
          <w:p w14:paraId="1C4A3915"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667C90CD" w14:textId="77777777" w:rsidR="00901818" w:rsidRPr="006124D0" w:rsidRDefault="00901818" w:rsidP="00901818">
            <w:pPr>
              <w:spacing w:after="0" w:line="259" w:lineRule="auto"/>
              <w:ind w:left="0" w:right="0" w:firstLine="0"/>
              <w:jc w:val="center"/>
              <w:rPr>
                <w:b/>
              </w:rPr>
            </w:pPr>
          </w:p>
        </w:tc>
        <w:tc>
          <w:tcPr>
            <w:tcW w:w="851" w:type="dxa"/>
          </w:tcPr>
          <w:p w14:paraId="53CBEED3" w14:textId="77777777" w:rsidR="00901818" w:rsidRDefault="00901818" w:rsidP="00901818">
            <w:pPr>
              <w:spacing w:after="0" w:line="259" w:lineRule="auto"/>
              <w:ind w:left="2" w:right="0" w:firstLine="0"/>
            </w:pPr>
          </w:p>
        </w:tc>
        <w:tc>
          <w:tcPr>
            <w:tcW w:w="567" w:type="dxa"/>
          </w:tcPr>
          <w:p w14:paraId="5195F323"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09D616E" w14:textId="77777777" w:rsidR="00901818" w:rsidRPr="00A15BDF" w:rsidRDefault="00901818" w:rsidP="00901818">
            <w:pPr>
              <w:spacing w:after="0" w:line="259" w:lineRule="auto"/>
              <w:ind w:left="0" w:right="0" w:firstLine="0"/>
              <w:jc w:val="left"/>
              <w:rPr>
                <w:b/>
              </w:rPr>
            </w:pPr>
          </w:p>
        </w:tc>
      </w:tr>
      <w:tr w:rsidR="00901818" w14:paraId="5D4356EF" w14:textId="77777777" w:rsidTr="006933B9">
        <w:trPr>
          <w:gridAfter w:val="1"/>
          <w:wAfter w:w="72" w:type="dxa"/>
          <w:trHeight w:val="2395"/>
        </w:trPr>
        <w:tc>
          <w:tcPr>
            <w:tcW w:w="851" w:type="dxa"/>
          </w:tcPr>
          <w:p w14:paraId="56C2C0A2" w14:textId="77777777" w:rsidR="00901818" w:rsidRDefault="00901818" w:rsidP="00901818">
            <w:pPr>
              <w:spacing w:after="0" w:line="259" w:lineRule="auto"/>
              <w:ind w:left="0" w:right="0" w:firstLine="0"/>
              <w:jc w:val="left"/>
              <w:rPr>
                <w:b/>
              </w:rPr>
            </w:pPr>
            <w:r>
              <w:rPr>
                <w:b/>
              </w:rPr>
              <w:lastRenderedPageBreak/>
              <w:t>Čl. 26 ods. 1 až 4</w:t>
            </w:r>
          </w:p>
          <w:p w14:paraId="0864E9F3" w14:textId="77777777" w:rsidR="00901818" w:rsidRDefault="00901818" w:rsidP="00901818">
            <w:pPr>
              <w:spacing w:after="0" w:line="259" w:lineRule="auto"/>
              <w:ind w:left="0" w:right="0" w:firstLine="0"/>
              <w:jc w:val="left"/>
            </w:pPr>
          </w:p>
        </w:tc>
        <w:tc>
          <w:tcPr>
            <w:tcW w:w="5529" w:type="dxa"/>
          </w:tcPr>
          <w:p w14:paraId="226FB80A" w14:textId="77777777" w:rsidR="00901818" w:rsidRDefault="00901818" w:rsidP="00901818">
            <w:pPr>
              <w:spacing w:after="0" w:line="259" w:lineRule="auto"/>
              <w:ind w:left="0" w:right="0" w:firstLine="0"/>
            </w:pPr>
            <w:r>
              <w:t>KAPITOLA V</w:t>
            </w:r>
          </w:p>
          <w:p w14:paraId="32F42A48" w14:textId="77777777" w:rsidR="00901818" w:rsidRDefault="00901818" w:rsidP="00901818">
            <w:pPr>
              <w:spacing w:after="0" w:line="259" w:lineRule="auto"/>
              <w:ind w:left="0" w:right="0" w:firstLine="0"/>
            </w:pPr>
            <w:r>
              <w:t>VÝPOČET EFEKTÍVNEJ SADZBY DANE A DOROVNÁVACEJ DANE</w:t>
            </w:r>
          </w:p>
          <w:p w14:paraId="5C06CD0B" w14:textId="77777777" w:rsidR="00901818" w:rsidRDefault="00901818" w:rsidP="00901818">
            <w:pPr>
              <w:spacing w:after="0" w:line="259" w:lineRule="auto"/>
              <w:ind w:left="0" w:right="0" w:firstLine="0"/>
            </w:pPr>
            <w:r>
              <w:t>Článok 26</w:t>
            </w:r>
          </w:p>
          <w:p w14:paraId="0BF50461" w14:textId="77777777" w:rsidR="00901818" w:rsidRDefault="00901818" w:rsidP="00901818">
            <w:pPr>
              <w:spacing w:after="0" w:line="259" w:lineRule="auto"/>
              <w:ind w:left="0" w:right="0" w:firstLine="0"/>
            </w:pPr>
            <w:r>
              <w:t>Určenie efektívnej sadzby dane</w:t>
            </w:r>
          </w:p>
          <w:p w14:paraId="51B5A77F" w14:textId="77777777" w:rsidR="00901818" w:rsidRDefault="00901818" w:rsidP="00901818">
            <w:pPr>
              <w:spacing w:after="0" w:line="259" w:lineRule="auto"/>
              <w:ind w:left="0" w:right="0" w:firstLine="0"/>
            </w:pPr>
          </w:p>
          <w:p w14:paraId="40E79E0F" w14:textId="77777777" w:rsidR="00901818" w:rsidRDefault="00901818" w:rsidP="00901818">
            <w:pPr>
              <w:spacing w:after="0" w:line="259" w:lineRule="auto"/>
              <w:ind w:left="0" w:right="0" w:firstLine="0"/>
            </w:pPr>
            <w:r>
              <w:t>1.</w:t>
            </w:r>
          </w:p>
          <w:p w14:paraId="10A78702" w14:textId="77777777" w:rsidR="00901818" w:rsidRDefault="00901818" w:rsidP="00901818">
            <w:pPr>
              <w:spacing w:after="0" w:line="259" w:lineRule="auto"/>
              <w:ind w:left="0" w:right="0" w:firstLine="0"/>
            </w:pPr>
            <w:r>
              <w:t>Efektívna sadzba dane nadnárodnej skupiny podnikov alebo veľkej vnútroštátnej skupiny sa vypočítava za každé účtovné obdobie a za každú jurisdikciu za predpokladu, že v danej jurisdikcii existuje čistý oprávnený príjem, podľa tohto vzorca:</w:t>
            </w:r>
          </w:p>
          <w:p w14:paraId="05F31E3D" w14:textId="77777777" w:rsidR="00901818" w:rsidRDefault="00901818" w:rsidP="00901818">
            <w:pPr>
              <w:spacing w:after="0" w:line="259" w:lineRule="auto"/>
              <w:ind w:left="0" w:right="0" w:firstLine="0"/>
            </w:pPr>
          </w:p>
          <w:p w14:paraId="5ADBBAB6" w14:textId="3D2931A4" w:rsidR="00901818" w:rsidRDefault="00901818" w:rsidP="00901818">
            <w:pPr>
              <w:spacing w:after="0" w:line="259" w:lineRule="auto"/>
              <w:ind w:left="0" w:right="0" w:firstLine="0"/>
            </w:pPr>
          </w:p>
          <w:p w14:paraId="706246B4" w14:textId="053F5756" w:rsidR="00901818" w:rsidRDefault="00901818" w:rsidP="00901818">
            <w:pPr>
              <w:spacing w:after="0" w:line="259" w:lineRule="auto"/>
              <w:ind w:left="0" w:right="0" w:firstLine="0"/>
            </w:pPr>
          </w:p>
          <w:p w14:paraId="6A06401A" w14:textId="0CD618B0" w:rsidR="00901818" w:rsidRDefault="00901818" w:rsidP="00901818">
            <w:pPr>
              <w:spacing w:after="0" w:line="259" w:lineRule="auto"/>
              <w:ind w:left="0" w:right="0" w:firstLine="0"/>
            </w:pPr>
          </w:p>
          <w:p w14:paraId="0C7DD95A" w14:textId="53081B20" w:rsidR="00901818" w:rsidRDefault="00901818" w:rsidP="00901818">
            <w:pPr>
              <w:spacing w:after="0" w:line="259" w:lineRule="auto"/>
              <w:ind w:left="0" w:right="0" w:firstLine="0"/>
            </w:pPr>
          </w:p>
          <w:p w14:paraId="790574C3" w14:textId="615D4A62" w:rsidR="00901818" w:rsidRDefault="00901818" w:rsidP="00901818">
            <w:pPr>
              <w:spacing w:after="0" w:line="259" w:lineRule="auto"/>
              <w:ind w:left="0" w:right="0" w:firstLine="0"/>
            </w:pPr>
          </w:p>
          <w:p w14:paraId="52FB8105" w14:textId="15917A7B" w:rsidR="00901818" w:rsidRDefault="00901818" w:rsidP="00901818">
            <w:pPr>
              <w:spacing w:after="0" w:line="259" w:lineRule="auto"/>
              <w:ind w:left="0" w:right="0" w:firstLine="0"/>
            </w:pPr>
          </w:p>
          <w:p w14:paraId="0914761C" w14:textId="7103D734" w:rsidR="00901818" w:rsidRDefault="00901818" w:rsidP="00901818">
            <w:pPr>
              <w:spacing w:after="0" w:line="259" w:lineRule="auto"/>
              <w:ind w:left="0" w:right="0" w:firstLine="0"/>
            </w:pPr>
          </w:p>
          <w:p w14:paraId="3B63C739" w14:textId="7DDEADBF" w:rsidR="00901818" w:rsidRDefault="00901818" w:rsidP="00901818">
            <w:pPr>
              <w:spacing w:after="0" w:line="259" w:lineRule="auto"/>
              <w:ind w:left="0" w:right="0" w:firstLine="0"/>
            </w:pPr>
          </w:p>
          <w:p w14:paraId="62BC62A2" w14:textId="7020D091" w:rsidR="00901818" w:rsidRDefault="00901818" w:rsidP="00901818">
            <w:pPr>
              <w:spacing w:after="0" w:line="259" w:lineRule="auto"/>
              <w:ind w:left="0" w:right="0" w:firstLine="0"/>
            </w:pPr>
          </w:p>
          <w:p w14:paraId="35EE4436" w14:textId="10BB9713" w:rsidR="00901818" w:rsidRDefault="00901818" w:rsidP="00901818">
            <w:pPr>
              <w:spacing w:after="0" w:line="259" w:lineRule="auto"/>
              <w:ind w:left="0" w:right="0" w:firstLine="0"/>
            </w:pPr>
          </w:p>
          <w:p w14:paraId="079F6403" w14:textId="08CC6BBC" w:rsidR="00901818" w:rsidRDefault="00901818" w:rsidP="00901818">
            <w:pPr>
              <w:spacing w:after="0" w:line="259" w:lineRule="auto"/>
              <w:ind w:left="0" w:right="0" w:firstLine="0"/>
            </w:pPr>
          </w:p>
          <w:p w14:paraId="254DB7F5" w14:textId="77777777" w:rsidR="00901818" w:rsidRDefault="00901818" w:rsidP="00901818">
            <w:pPr>
              <w:spacing w:after="0" w:line="259" w:lineRule="auto"/>
              <w:ind w:left="0" w:right="0" w:firstLine="0"/>
            </w:pPr>
          </w:p>
          <w:p w14:paraId="3A96CCEE" w14:textId="77777777" w:rsidR="00901818" w:rsidRDefault="00901818" w:rsidP="00901818">
            <w:pPr>
              <w:spacing w:after="0" w:line="259" w:lineRule="auto"/>
              <w:ind w:left="0" w:right="0" w:firstLine="0"/>
            </w:pPr>
          </w:p>
          <w:p w14:paraId="4640A71E" w14:textId="77777777" w:rsidR="00901818" w:rsidRDefault="00901818" w:rsidP="00901818">
            <w:pPr>
              <w:spacing w:after="0" w:line="259" w:lineRule="auto"/>
              <w:ind w:left="0" w:right="0" w:firstLine="0"/>
            </w:pPr>
          </w:p>
          <w:p w14:paraId="39580FE0" w14:textId="77777777" w:rsidR="00901818" w:rsidRPr="0082462C" w:rsidRDefault="00901818" w:rsidP="00901818">
            <w:pPr>
              <w:pStyle w:val="Text1"/>
              <w:spacing w:line="240" w:lineRule="auto"/>
              <w:ind w:left="318" w:hanging="318"/>
              <w:jc w:val="both"/>
              <w:rPr>
                <w:bCs/>
                <w:sz w:val="16"/>
                <w:szCs w:val="16"/>
                <w:lang w:val="sk-SK"/>
              </w:rPr>
            </w:pPr>
            <m:oMathPara>
              <m:oMath>
                <m:r>
                  <w:rPr>
                    <w:rFonts w:ascii="Cambria Math" w:hAnsi="Cambria Math"/>
                    <w:sz w:val="16"/>
                    <w:szCs w:val="16"/>
                    <w:lang w:val="sk-SK"/>
                  </w:rPr>
                  <m:t>Efektívna sadzba dane=</m:t>
                </m:r>
                <m:f>
                  <m:fPr>
                    <m:ctrlPr>
                      <w:rPr>
                        <w:rFonts w:ascii="Cambria Math" w:hAnsi="Cambria Math"/>
                        <w:bCs/>
                        <w:sz w:val="16"/>
                        <w:szCs w:val="16"/>
                        <w:lang w:val="sk-SK"/>
                      </w:rPr>
                    </m:ctrlPr>
                  </m:fPr>
                  <m:num>
                    <m:r>
                      <w:rPr>
                        <w:rFonts w:ascii="Cambria Math" w:hAnsi="Cambria Math"/>
                        <w:sz w:val="16"/>
                        <w:szCs w:val="16"/>
                        <w:lang w:val="sk-SK"/>
                      </w:rPr>
                      <m:t xml:space="preserve">upravené zahrnuté dane základných subjektov v danej jurisdikcii </m:t>
                    </m:r>
                  </m:num>
                  <m:den>
                    <m:r>
                      <w:rPr>
                        <w:rFonts w:ascii="Cambria Math" w:hAnsi="Cambria Math"/>
                        <w:sz w:val="16"/>
                        <w:szCs w:val="16"/>
                        <w:lang w:val="sk-SK"/>
                      </w:rPr>
                      <m:t xml:space="preserve">čistý oprávnený príjem základných subjektov v danej jurisdikcii </m:t>
                    </m:r>
                  </m:den>
                </m:f>
              </m:oMath>
            </m:oMathPara>
          </w:p>
          <w:p w14:paraId="0265E663" w14:textId="77777777" w:rsidR="00901818" w:rsidRPr="0082462C" w:rsidRDefault="00901818" w:rsidP="00901818">
            <w:pPr>
              <w:spacing w:after="0" w:line="259" w:lineRule="auto"/>
              <w:ind w:left="0" w:right="0" w:firstLine="0"/>
              <w:rPr>
                <w:sz w:val="16"/>
                <w:szCs w:val="16"/>
              </w:rPr>
            </w:pPr>
          </w:p>
          <w:p w14:paraId="1A44078F" w14:textId="77777777" w:rsidR="00901818" w:rsidRDefault="00901818" w:rsidP="00901818">
            <w:pPr>
              <w:spacing w:after="0" w:line="259" w:lineRule="auto"/>
              <w:ind w:left="0" w:right="0" w:firstLine="0"/>
            </w:pPr>
          </w:p>
          <w:p w14:paraId="3EE2B724" w14:textId="77777777" w:rsidR="00901818" w:rsidRDefault="00901818" w:rsidP="00901818">
            <w:pPr>
              <w:spacing w:after="0" w:line="259" w:lineRule="auto"/>
              <w:ind w:left="0" w:right="0" w:firstLine="0"/>
            </w:pPr>
          </w:p>
          <w:p w14:paraId="1A98C7C8" w14:textId="77777777" w:rsidR="00901818" w:rsidRDefault="00901818" w:rsidP="00901818">
            <w:pPr>
              <w:spacing w:after="0" w:line="259" w:lineRule="auto"/>
              <w:ind w:left="0" w:right="0" w:firstLine="0"/>
            </w:pPr>
            <w:r>
              <w:t>kde upravené zahrnuté dane základných subjektov sú súčtom upravených zahrnutých daní všetkých základných subjektov nachádzajúcich sa v danej jurisdikcii, ktoré sú určené v súlade s kapitolou IV.</w:t>
            </w:r>
          </w:p>
          <w:p w14:paraId="7235061D" w14:textId="77777777" w:rsidR="00901818" w:rsidRDefault="00901818" w:rsidP="00901818">
            <w:pPr>
              <w:spacing w:after="0" w:line="259" w:lineRule="auto"/>
              <w:ind w:left="0" w:right="0" w:firstLine="0"/>
            </w:pPr>
          </w:p>
          <w:p w14:paraId="77388B28" w14:textId="77777777" w:rsidR="00901818" w:rsidRDefault="00901818" w:rsidP="00901818">
            <w:pPr>
              <w:spacing w:after="0" w:line="259" w:lineRule="auto"/>
              <w:ind w:left="0" w:right="0" w:firstLine="0"/>
            </w:pPr>
          </w:p>
          <w:p w14:paraId="4F3F6ADA" w14:textId="77777777" w:rsidR="00901818" w:rsidRDefault="00901818" w:rsidP="00901818">
            <w:pPr>
              <w:spacing w:after="0" w:line="259" w:lineRule="auto"/>
              <w:ind w:left="0" w:right="0" w:firstLine="0"/>
            </w:pPr>
          </w:p>
          <w:p w14:paraId="4EF307A2" w14:textId="77777777" w:rsidR="00901818" w:rsidRDefault="00901818" w:rsidP="00901818">
            <w:pPr>
              <w:spacing w:after="0" w:line="259" w:lineRule="auto"/>
              <w:ind w:left="0" w:right="0" w:firstLine="0"/>
            </w:pPr>
          </w:p>
          <w:p w14:paraId="5C78B4E8" w14:textId="77777777" w:rsidR="00901818" w:rsidRDefault="00901818" w:rsidP="00901818">
            <w:pPr>
              <w:spacing w:after="0" w:line="259" w:lineRule="auto"/>
              <w:ind w:left="0" w:right="0" w:firstLine="0"/>
            </w:pPr>
            <w:r>
              <w:t>2.</w:t>
            </w:r>
          </w:p>
          <w:p w14:paraId="1DC10711" w14:textId="77777777" w:rsidR="00901818" w:rsidRDefault="00901818" w:rsidP="00901818">
            <w:pPr>
              <w:spacing w:after="0" w:line="259" w:lineRule="auto"/>
              <w:ind w:left="0" w:right="0" w:firstLine="0"/>
            </w:pPr>
            <w:r>
              <w:t>Čistý oprávnený príjem alebo čistá oprávnená strata základných subjektov v danej jurisdikcii za účtovné obdobie sa určí podľa tohto vzorca:</w:t>
            </w:r>
          </w:p>
          <w:p w14:paraId="1138E867" w14:textId="77777777" w:rsidR="00901818" w:rsidRPr="00D1496F" w:rsidRDefault="00901818" w:rsidP="00901818">
            <w:pPr>
              <w:pStyle w:val="Text1"/>
              <w:spacing w:line="240" w:lineRule="auto"/>
              <w:ind w:left="0"/>
              <w:jc w:val="both"/>
              <w:rPr>
                <w:bCs/>
                <w:lang w:val="sk-SK"/>
              </w:rPr>
            </w:pPr>
            <m:oMathPara>
              <m:oMath>
                <m:r>
                  <w:rPr>
                    <w:rFonts w:ascii="Cambria Math" w:hAnsi="Cambria Math"/>
                    <w:lang w:val="sk-SK"/>
                  </w:rPr>
                  <m:t>Čistý oprávnený príjem alebo čistá oprávnená strata=oprávnený príjem základných subjektov-oprávnené straty základných subjektov</m:t>
                </m:r>
              </m:oMath>
            </m:oMathPara>
          </w:p>
          <w:p w14:paraId="4F3866FF" w14:textId="77777777" w:rsidR="00901818" w:rsidRDefault="00901818" w:rsidP="00901818">
            <w:pPr>
              <w:spacing w:after="0" w:line="259" w:lineRule="auto"/>
              <w:ind w:left="0" w:right="0" w:firstLine="0"/>
            </w:pPr>
            <w:r>
              <w:t>kde:</w:t>
            </w:r>
          </w:p>
          <w:p w14:paraId="41D42B97" w14:textId="77777777" w:rsidR="00901818" w:rsidRDefault="00901818" w:rsidP="00901818">
            <w:pPr>
              <w:spacing w:after="0" w:line="259" w:lineRule="auto"/>
              <w:ind w:left="0" w:right="0" w:firstLine="0"/>
            </w:pPr>
            <w:r>
              <w:lastRenderedPageBreak/>
              <w:t>a)</w:t>
            </w:r>
          </w:p>
          <w:p w14:paraId="0399095D" w14:textId="77777777" w:rsidR="00901818" w:rsidRDefault="00901818" w:rsidP="00901818">
            <w:pPr>
              <w:spacing w:after="0" w:line="259" w:lineRule="auto"/>
              <w:ind w:left="0" w:right="0" w:firstLine="0"/>
            </w:pPr>
            <w:r>
              <w:t>oprávnený príjem základných subjektov je kladný súčet prípadných oprávnených príjmov všetkých základných subjektov nachádzajúcich sa v danej jurisdikcii, ktoré sú určené v súlade s kapitolou III;</w:t>
            </w:r>
          </w:p>
          <w:p w14:paraId="2108EF88" w14:textId="77777777" w:rsidR="00901818" w:rsidRDefault="00901818" w:rsidP="00901818">
            <w:pPr>
              <w:spacing w:after="0" w:line="259" w:lineRule="auto"/>
              <w:ind w:left="0" w:right="0" w:firstLine="0"/>
            </w:pPr>
            <w:r>
              <w:t>b)</w:t>
            </w:r>
          </w:p>
          <w:p w14:paraId="6ED9F777" w14:textId="77777777" w:rsidR="00901818" w:rsidRDefault="00901818" w:rsidP="00901818">
            <w:pPr>
              <w:spacing w:after="0" w:line="259" w:lineRule="auto"/>
              <w:ind w:left="0" w:right="0" w:firstLine="0"/>
            </w:pPr>
            <w:r>
              <w:t>oprávnené straty základných subjektov sú súčtom oprávnených strát všetkých základných subjektov nachádzajúcich sa v danej jurisdikcii, ktoré sú určené v súlade s kapitolou III.</w:t>
            </w:r>
          </w:p>
          <w:p w14:paraId="3AF77FE0" w14:textId="77777777" w:rsidR="00901818" w:rsidRDefault="00901818" w:rsidP="00901818">
            <w:pPr>
              <w:spacing w:after="0" w:line="259" w:lineRule="auto"/>
              <w:ind w:left="0" w:right="0" w:firstLine="0"/>
            </w:pPr>
          </w:p>
          <w:p w14:paraId="43F180BA" w14:textId="77777777" w:rsidR="00901818" w:rsidRDefault="00901818" w:rsidP="00901818">
            <w:pPr>
              <w:spacing w:after="0" w:line="259" w:lineRule="auto"/>
              <w:ind w:left="0" w:right="0" w:firstLine="0"/>
            </w:pPr>
          </w:p>
          <w:p w14:paraId="22E43CEF" w14:textId="77777777" w:rsidR="00901818" w:rsidRDefault="00901818" w:rsidP="00901818">
            <w:pPr>
              <w:spacing w:after="0" w:line="259" w:lineRule="auto"/>
              <w:ind w:left="0" w:right="0" w:firstLine="0"/>
            </w:pPr>
          </w:p>
          <w:p w14:paraId="29025CBD" w14:textId="77777777" w:rsidR="00901818" w:rsidRDefault="00901818" w:rsidP="00901818">
            <w:pPr>
              <w:spacing w:after="0" w:line="259" w:lineRule="auto"/>
              <w:ind w:left="0" w:right="0" w:firstLine="0"/>
            </w:pPr>
            <w:r>
              <w:t>3.</w:t>
            </w:r>
          </w:p>
          <w:p w14:paraId="5AAC962D" w14:textId="77777777" w:rsidR="00901818" w:rsidRDefault="00901818" w:rsidP="00901818">
            <w:pPr>
              <w:spacing w:after="0" w:line="259" w:lineRule="auto"/>
              <w:ind w:left="0" w:right="0" w:firstLine="0"/>
            </w:pPr>
            <w:r>
              <w:t>Upravené zahrnuté dane a oprávnený príjem alebo oprávnená strata základných subjektov, ktoré sú investičnými subjektmi, sú vylúčené z výpočtu efektívnej sadzby dane v súlade s odsekom 1 a z výpočtu čistého oprávneného príjmu v súlade s odsekom 2.</w:t>
            </w:r>
          </w:p>
          <w:p w14:paraId="2A0A1C2F" w14:textId="77777777" w:rsidR="00901818" w:rsidRDefault="00901818" w:rsidP="00901818">
            <w:pPr>
              <w:spacing w:after="0" w:line="259" w:lineRule="auto"/>
              <w:ind w:left="0" w:right="0" w:firstLine="0"/>
            </w:pPr>
          </w:p>
          <w:p w14:paraId="60E7F6C3" w14:textId="77777777" w:rsidR="00901818" w:rsidRDefault="00901818" w:rsidP="00901818">
            <w:pPr>
              <w:spacing w:after="0" w:line="259" w:lineRule="auto"/>
              <w:ind w:left="0" w:right="0" w:firstLine="0"/>
            </w:pPr>
            <w:r>
              <w:t>4.</w:t>
            </w:r>
          </w:p>
          <w:p w14:paraId="3DF27FD1" w14:textId="77777777" w:rsidR="00901818" w:rsidRDefault="00901818" w:rsidP="00901818">
            <w:pPr>
              <w:spacing w:after="0" w:line="259" w:lineRule="auto"/>
              <w:ind w:left="0" w:right="0" w:firstLine="0"/>
            </w:pPr>
            <w:r>
              <w:t>Efektívna sadzba dane každého základného subjektu bez štátnej príslušnosti sa vypočítava za každé účtovné obdobie, a to oddelene od efektívnej sadzby dane všetkých ostatných základných subjektov.</w:t>
            </w:r>
          </w:p>
          <w:p w14:paraId="1B1E3AC3" w14:textId="77777777" w:rsidR="00901818" w:rsidRDefault="00901818" w:rsidP="00901818">
            <w:pPr>
              <w:spacing w:after="0" w:line="259" w:lineRule="auto"/>
              <w:ind w:left="0" w:right="0" w:firstLine="0"/>
            </w:pPr>
          </w:p>
        </w:tc>
        <w:tc>
          <w:tcPr>
            <w:tcW w:w="850" w:type="dxa"/>
          </w:tcPr>
          <w:p w14:paraId="71C1096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1592A7F6" w14:textId="77777777" w:rsidR="00901818" w:rsidRPr="006124D0" w:rsidRDefault="00901818" w:rsidP="00901818">
            <w:pPr>
              <w:spacing w:after="0" w:line="259" w:lineRule="auto"/>
              <w:ind w:left="2" w:right="0" w:firstLine="0"/>
              <w:jc w:val="center"/>
              <w:rPr>
                <w:b/>
              </w:rPr>
            </w:pPr>
          </w:p>
        </w:tc>
        <w:tc>
          <w:tcPr>
            <w:tcW w:w="709" w:type="dxa"/>
          </w:tcPr>
          <w:p w14:paraId="36423F71" w14:textId="77777777" w:rsidR="00901818" w:rsidRDefault="00901818" w:rsidP="00901818">
            <w:pPr>
              <w:spacing w:after="0" w:line="259" w:lineRule="auto"/>
              <w:ind w:left="2" w:right="0" w:firstLine="0"/>
              <w:jc w:val="left"/>
            </w:pPr>
          </w:p>
        </w:tc>
        <w:tc>
          <w:tcPr>
            <w:tcW w:w="851" w:type="dxa"/>
          </w:tcPr>
          <w:p w14:paraId="268898EF" w14:textId="77777777" w:rsidR="00901818" w:rsidRDefault="00901818" w:rsidP="00901818">
            <w:pPr>
              <w:spacing w:after="0" w:line="259" w:lineRule="auto"/>
              <w:ind w:left="0" w:right="0" w:firstLine="0"/>
              <w:jc w:val="left"/>
              <w:rPr>
                <w:b/>
              </w:rPr>
            </w:pPr>
            <w:r>
              <w:rPr>
                <w:b/>
              </w:rPr>
              <w:t>§ 21 ods. 1, 3 a 4</w:t>
            </w:r>
          </w:p>
          <w:p w14:paraId="615FDC38" w14:textId="77777777" w:rsidR="00901818" w:rsidRDefault="00901818" w:rsidP="00901818">
            <w:pPr>
              <w:spacing w:after="0" w:line="238" w:lineRule="auto"/>
              <w:ind w:left="2" w:right="0" w:firstLine="0"/>
              <w:jc w:val="left"/>
            </w:pPr>
          </w:p>
        </w:tc>
        <w:tc>
          <w:tcPr>
            <w:tcW w:w="3827" w:type="dxa"/>
          </w:tcPr>
          <w:p w14:paraId="3590308D" w14:textId="77777777" w:rsidR="00901818" w:rsidRPr="00981AF5" w:rsidRDefault="00901818" w:rsidP="00901818">
            <w:pPr>
              <w:spacing w:after="0" w:line="240" w:lineRule="auto"/>
              <w:ind w:left="318" w:hanging="318"/>
              <w:jc w:val="center"/>
              <w:rPr>
                <w:szCs w:val="24"/>
                <w:lang w:bidi="sk-SK"/>
              </w:rPr>
            </w:pPr>
            <w:r w:rsidRPr="00981AF5">
              <w:rPr>
                <w:szCs w:val="24"/>
                <w:lang w:bidi="sk-SK"/>
              </w:rPr>
              <w:t>ŠTVRTÁ ČASŤ</w:t>
            </w:r>
          </w:p>
          <w:p w14:paraId="77A373C0" w14:textId="77777777" w:rsidR="00901818" w:rsidRPr="00981AF5" w:rsidRDefault="00901818" w:rsidP="00901818">
            <w:pPr>
              <w:spacing w:after="0" w:line="240" w:lineRule="auto"/>
              <w:ind w:left="318" w:hanging="318"/>
              <w:jc w:val="center"/>
              <w:rPr>
                <w:szCs w:val="24"/>
                <w:lang w:bidi="sk-SK"/>
              </w:rPr>
            </w:pPr>
            <w:r w:rsidRPr="00981AF5">
              <w:rPr>
                <w:szCs w:val="24"/>
                <w:lang w:bidi="sk-SK"/>
              </w:rPr>
              <w:t>VÝPOČET EFEKTÍVNEJ SADZBY DANE A DOROVNÁVACEJ DANE</w:t>
            </w:r>
          </w:p>
          <w:p w14:paraId="549C877B" w14:textId="77777777" w:rsidR="00901818" w:rsidRPr="00981AF5" w:rsidRDefault="00901818" w:rsidP="00901818">
            <w:pPr>
              <w:spacing w:after="0" w:line="240" w:lineRule="auto"/>
              <w:ind w:left="318" w:hanging="318"/>
              <w:jc w:val="center"/>
              <w:rPr>
                <w:szCs w:val="24"/>
              </w:rPr>
            </w:pPr>
            <w:r w:rsidRPr="00981AF5">
              <w:rPr>
                <w:szCs w:val="24"/>
              </w:rPr>
              <w:t>§ 21</w:t>
            </w:r>
          </w:p>
          <w:p w14:paraId="140667E8" w14:textId="77777777" w:rsidR="00901818" w:rsidRPr="00981AF5" w:rsidRDefault="00901818" w:rsidP="00901818">
            <w:pPr>
              <w:pStyle w:val="Point1"/>
              <w:spacing w:line="240" w:lineRule="auto"/>
              <w:ind w:left="318" w:hanging="318"/>
              <w:jc w:val="center"/>
              <w:rPr>
                <w:bCs/>
                <w:szCs w:val="24"/>
                <w:lang w:val="sk-SK"/>
              </w:rPr>
            </w:pPr>
            <w:r w:rsidRPr="00981AF5">
              <w:rPr>
                <w:bCs/>
                <w:szCs w:val="24"/>
                <w:lang w:val="sk-SK"/>
              </w:rPr>
              <w:t>Výpočet efektívnej sadzby dane</w:t>
            </w:r>
          </w:p>
          <w:p w14:paraId="7123AF09" w14:textId="77777777" w:rsidR="00901818" w:rsidRPr="00C748F5" w:rsidRDefault="00901818" w:rsidP="00901818">
            <w:pPr>
              <w:pStyle w:val="Odsekzoznamu"/>
              <w:numPr>
                <w:ilvl w:val="0"/>
                <w:numId w:val="59"/>
              </w:numPr>
              <w:ind w:left="316"/>
              <w:jc w:val="both"/>
              <w:rPr>
                <w:rFonts w:ascii="Times New Roman" w:hAnsi="Times New Roman" w:cs="Times New Roman"/>
                <w:sz w:val="24"/>
              </w:rPr>
            </w:pPr>
            <w:r w:rsidRPr="00E478FF">
              <w:rPr>
                <w:rFonts w:ascii="Times New Roman" w:hAnsi="Times New Roman" w:cs="Times New Roman"/>
                <w:sz w:val="24"/>
                <w:szCs w:val="24"/>
              </w:rPr>
              <w:t>Efektívna sadzba dane za základné subjekty nadnárodnej skupiny podnikov alebo veľkej vnútroštátnej skupiny sa  vypočíta za príslušné účtovné obdobie, ak tieto základné subjekty dosiahli za príslušné účtovné obdobie čistý oprávnený príjem.</w:t>
            </w:r>
            <w:r w:rsidRPr="00A22955">
              <w:t xml:space="preserve"> </w:t>
            </w:r>
            <w:r w:rsidRPr="00C748F5">
              <w:rPr>
                <w:rFonts w:ascii="Times New Roman" w:hAnsi="Times New Roman" w:cs="Times New Roman"/>
                <w:sz w:val="24"/>
              </w:rPr>
              <w:t xml:space="preserve">Efektívna sadzba dane za základné subjekty nadnárodnej skupiny podnikov alebo veľkej vnútroštátnej skupiny sa  vypočíta za príslušné účtovné obdobie, ak tieto základné </w:t>
            </w:r>
            <w:r w:rsidRPr="00C748F5">
              <w:rPr>
                <w:rFonts w:ascii="Times New Roman" w:hAnsi="Times New Roman" w:cs="Times New Roman"/>
                <w:sz w:val="24"/>
              </w:rPr>
              <w:lastRenderedPageBreak/>
              <w:t>subjekty dosiahli za príslušné účtovné obdobie čistý oprávnený príjem. Efektívna sadzba dane sa vypočíta s presnosťou na štyri desatinné miesta, pričom štvrtá číslica za desatinnou čiarkou sa upraví podľa číslic, ktoré nasledujú po nej, tak, že zaokrúhľovaná číslica, po ktorej nasleduje číslica menšia ako päť, zostáva bez zmeny a  zaokrúhľovaná číslica, po ktorej nasleduje číslica päť alebo číslica väčšia ako päť, sa zväčšuje o jednu. Na výpočet efektívnej sadzby dane sa použije tento vzorec:</w:t>
            </w:r>
          </w:p>
          <w:p w14:paraId="54409158" w14:textId="1C7FE292" w:rsidR="00901818" w:rsidRPr="0082462C" w:rsidRDefault="00901818" w:rsidP="00901818">
            <w:pPr>
              <w:pStyle w:val="Text1"/>
              <w:spacing w:line="240" w:lineRule="auto"/>
              <w:ind w:left="318" w:hanging="318"/>
              <w:jc w:val="both"/>
              <w:rPr>
                <w:bCs/>
                <w:sz w:val="16"/>
                <w:szCs w:val="16"/>
                <w:lang w:val="sk-SK"/>
              </w:rPr>
            </w:pPr>
            <m:oMathPara>
              <m:oMath>
                <m:r>
                  <w:rPr>
                    <w:rFonts w:ascii="Cambria Math" w:hAnsi="Cambria Math"/>
                    <w:sz w:val="16"/>
                    <w:szCs w:val="16"/>
                    <w:lang w:val="sk-SK"/>
                  </w:rPr>
                  <m:t>Efektívna sadzba dane=</m:t>
                </m:r>
                <m:f>
                  <m:fPr>
                    <m:ctrlPr>
                      <w:rPr>
                        <w:rFonts w:ascii="Cambria Math" w:hAnsi="Cambria Math"/>
                        <w:bCs/>
                        <w:sz w:val="16"/>
                        <w:szCs w:val="16"/>
                        <w:lang w:val="sk-SK"/>
                      </w:rPr>
                    </m:ctrlPr>
                  </m:fPr>
                  <m:num>
                    <m:eqArr>
                      <m:eqArrPr>
                        <m:ctrlPr>
                          <w:rPr>
                            <w:rFonts w:ascii="Cambria Math" w:hAnsi="Cambria Math"/>
                            <w:i/>
                            <w:sz w:val="16"/>
                            <w:szCs w:val="16"/>
                            <w:lang w:val="sk-SK"/>
                          </w:rPr>
                        </m:ctrlPr>
                      </m:eqArrPr>
                      <m:e>
                        <m:r>
                          <w:rPr>
                            <w:rFonts w:ascii="Cambria Math" w:hAnsi="Cambria Math"/>
                            <w:sz w:val="16"/>
                            <w:szCs w:val="16"/>
                            <w:lang w:val="sk-SK"/>
                          </w:rPr>
                          <m:t xml:space="preserve">suma upravených zahrnutých daní základných </m:t>
                        </m:r>
                      </m:e>
                      <m:e>
                        <m:r>
                          <w:rPr>
                            <w:rFonts w:ascii="Cambria Math" w:hAnsi="Cambria Math"/>
                            <w:sz w:val="16"/>
                            <w:szCs w:val="16"/>
                            <w:lang w:val="sk-SK"/>
                          </w:rPr>
                          <m:t xml:space="preserve">subjektov </m:t>
                        </m:r>
                      </m:e>
                    </m:eqArr>
                  </m:num>
                  <m:den>
                    <m:r>
                      <w:rPr>
                        <w:rFonts w:ascii="Cambria Math" w:hAnsi="Cambria Math"/>
                        <w:sz w:val="16"/>
                        <w:szCs w:val="16"/>
                        <w:lang w:val="sk-SK"/>
                      </w:rPr>
                      <m:t xml:space="preserve">čistý oprávnený príjem základných subjektov </m:t>
                    </m:r>
                  </m:den>
                </m:f>
              </m:oMath>
            </m:oMathPara>
          </w:p>
          <w:p w14:paraId="4C14C45F" w14:textId="77777777" w:rsidR="00901818" w:rsidRDefault="00901818" w:rsidP="00901818">
            <w:pPr>
              <w:pStyle w:val="Text1"/>
              <w:spacing w:line="240" w:lineRule="auto"/>
              <w:ind w:left="318" w:hanging="318"/>
              <w:jc w:val="both"/>
              <w:rPr>
                <w:sz w:val="16"/>
                <w:szCs w:val="16"/>
                <w:lang w:val="sk-SK"/>
              </w:rPr>
            </w:pPr>
          </w:p>
          <w:p w14:paraId="53BE3D76" w14:textId="77777777" w:rsidR="00901818" w:rsidRPr="0082462C" w:rsidRDefault="00901818" w:rsidP="00901818">
            <w:pPr>
              <w:pStyle w:val="Text1"/>
              <w:spacing w:line="240" w:lineRule="auto"/>
              <w:ind w:left="318" w:hanging="318"/>
              <w:jc w:val="both"/>
              <w:rPr>
                <w:sz w:val="16"/>
                <w:szCs w:val="16"/>
                <w:lang w:val="sk-SK"/>
              </w:rPr>
            </w:pPr>
          </w:p>
          <w:p w14:paraId="4448C69C" w14:textId="77777777" w:rsidR="00901818" w:rsidRPr="00A22955" w:rsidRDefault="00901818" w:rsidP="00901818">
            <w:pPr>
              <w:pStyle w:val="Text1"/>
              <w:spacing w:line="240" w:lineRule="auto"/>
              <w:ind w:left="318" w:hanging="318"/>
              <w:jc w:val="both"/>
              <w:rPr>
                <w:lang w:val="sk-SK"/>
              </w:rPr>
            </w:pPr>
            <w:r w:rsidRPr="00A22955">
              <w:rPr>
                <w:lang w:val="sk-SK"/>
              </w:rPr>
              <w:t xml:space="preserve">kde </w:t>
            </w:r>
          </w:p>
          <w:p w14:paraId="36F83A58" w14:textId="77777777" w:rsidR="00901818" w:rsidRDefault="00901818" w:rsidP="00901818">
            <w:pPr>
              <w:pStyle w:val="Text1"/>
              <w:spacing w:line="240" w:lineRule="auto"/>
              <w:ind w:left="318" w:hanging="318"/>
              <w:jc w:val="both"/>
              <w:rPr>
                <w:lang w:val="sk-SK"/>
              </w:rPr>
            </w:pPr>
            <w:r w:rsidRPr="00A22955">
              <w:rPr>
                <w:lang w:val="sk-SK"/>
              </w:rPr>
              <w:t>suma upravených zahrnutých daní základných subjektov je súčet súm upravených zahrnutých daní všetkých základných subjektov vypočítané za každý základný subjekt podľa § 16 až 20,</w:t>
            </w:r>
          </w:p>
          <w:p w14:paraId="6BE31C7B" w14:textId="77777777" w:rsidR="00901818" w:rsidRPr="00A22955" w:rsidRDefault="00901818" w:rsidP="00901818">
            <w:pPr>
              <w:pStyle w:val="Text1"/>
              <w:spacing w:line="240" w:lineRule="auto"/>
              <w:ind w:left="318" w:hanging="318"/>
              <w:jc w:val="both"/>
              <w:rPr>
                <w:lang w:val="sk-SK"/>
              </w:rPr>
            </w:pPr>
          </w:p>
          <w:p w14:paraId="02C884B6" w14:textId="77777777" w:rsidR="00901818" w:rsidRDefault="00901818" w:rsidP="00901818">
            <w:pPr>
              <w:pStyle w:val="Text1"/>
              <w:spacing w:line="240" w:lineRule="auto"/>
              <w:ind w:left="318" w:hanging="318"/>
              <w:jc w:val="both"/>
              <w:rPr>
                <w:lang w:val="sk-SK"/>
              </w:rPr>
            </w:pPr>
            <w:r w:rsidRPr="00A22955">
              <w:rPr>
                <w:lang w:val="sk-SK"/>
              </w:rPr>
              <w:t>čistý oprávnený príjem základných subjektov je kladný rozdiel medzi oprávneným príjmom všetkých základných subjektov vypočítaným podľa § 5 až 15 za každý základný subjekt a oprávnenou stratou všetkých základných subjektov vypočítanou podľa § 5 až 15 za každý základný subjekt.</w:t>
            </w:r>
          </w:p>
          <w:p w14:paraId="6197EE7E" w14:textId="77777777" w:rsidR="00901818" w:rsidRDefault="00901818" w:rsidP="00901818">
            <w:pPr>
              <w:pStyle w:val="Text1"/>
              <w:spacing w:line="240" w:lineRule="auto"/>
              <w:ind w:left="318" w:hanging="318"/>
              <w:jc w:val="both"/>
              <w:rPr>
                <w:lang w:val="sk-SK"/>
              </w:rPr>
            </w:pPr>
          </w:p>
          <w:p w14:paraId="1CA53058" w14:textId="77777777" w:rsidR="00901818" w:rsidRDefault="00901818" w:rsidP="00901818">
            <w:pPr>
              <w:pStyle w:val="Text1"/>
              <w:spacing w:line="240" w:lineRule="auto"/>
              <w:ind w:left="318" w:hanging="318"/>
              <w:jc w:val="both"/>
              <w:rPr>
                <w:lang w:val="sk-SK"/>
              </w:rPr>
            </w:pPr>
          </w:p>
          <w:p w14:paraId="083C5EEA" w14:textId="77777777" w:rsidR="00901818" w:rsidRDefault="00901818" w:rsidP="00901818">
            <w:pPr>
              <w:pStyle w:val="Text1"/>
              <w:spacing w:line="240" w:lineRule="auto"/>
              <w:ind w:left="318" w:hanging="318"/>
              <w:jc w:val="both"/>
              <w:rPr>
                <w:lang w:val="sk-SK"/>
              </w:rPr>
            </w:pPr>
          </w:p>
          <w:p w14:paraId="0F11DA4D" w14:textId="77777777" w:rsidR="00901818" w:rsidRDefault="00901818" w:rsidP="00901818">
            <w:pPr>
              <w:pStyle w:val="Text1"/>
              <w:spacing w:line="240" w:lineRule="auto"/>
              <w:ind w:left="318" w:hanging="318"/>
              <w:jc w:val="both"/>
              <w:rPr>
                <w:lang w:val="sk-SK"/>
              </w:rPr>
            </w:pPr>
          </w:p>
          <w:p w14:paraId="3AF084A7" w14:textId="77777777" w:rsidR="00901818" w:rsidRDefault="00901818" w:rsidP="00901818">
            <w:pPr>
              <w:pStyle w:val="Text1"/>
              <w:spacing w:line="240" w:lineRule="auto"/>
              <w:ind w:left="0"/>
              <w:jc w:val="both"/>
              <w:rPr>
                <w:lang w:val="sk-SK"/>
              </w:rPr>
            </w:pPr>
          </w:p>
          <w:p w14:paraId="381DDBDA" w14:textId="77777777" w:rsidR="00901818" w:rsidRDefault="00901818" w:rsidP="00901818">
            <w:pPr>
              <w:pStyle w:val="Text1"/>
              <w:spacing w:line="240" w:lineRule="auto"/>
              <w:ind w:left="0"/>
              <w:jc w:val="both"/>
              <w:rPr>
                <w:lang w:val="sk-SK"/>
              </w:rPr>
            </w:pPr>
          </w:p>
          <w:p w14:paraId="6C880439" w14:textId="77777777" w:rsidR="00901818" w:rsidRDefault="00901818" w:rsidP="00901818">
            <w:pPr>
              <w:pStyle w:val="Text1"/>
              <w:spacing w:line="240" w:lineRule="auto"/>
              <w:ind w:left="0"/>
              <w:jc w:val="both"/>
              <w:rPr>
                <w:lang w:val="sk-SK"/>
              </w:rPr>
            </w:pPr>
          </w:p>
          <w:p w14:paraId="3916EA3B" w14:textId="77777777" w:rsidR="00901818" w:rsidRDefault="00901818" w:rsidP="00901818">
            <w:pPr>
              <w:pStyle w:val="Text1"/>
              <w:spacing w:line="240" w:lineRule="auto"/>
              <w:ind w:left="0"/>
              <w:jc w:val="both"/>
              <w:rPr>
                <w:lang w:val="sk-SK"/>
              </w:rPr>
            </w:pPr>
          </w:p>
          <w:p w14:paraId="3F24A616" w14:textId="77777777" w:rsidR="00901818" w:rsidRPr="00A22955" w:rsidRDefault="00901818" w:rsidP="00901818">
            <w:pPr>
              <w:pStyle w:val="Text1"/>
              <w:spacing w:line="240" w:lineRule="auto"/>
              <w:ind w:left="318" w:hanging="318"/>
              <w:jc w:val="both"/>
              <w:rPr>
                <w:rFonts w:asciiTheme="majorBidi" w:hAnsiTheme="majorBidi" w:cstheme="majorBidi"/>
                <w:bCs/>
                <w:lang w:val="sk-SK"/>
              </w:rPr>
            </w:pPr>
          </w:p>
          <w:p w14:paraId="7C046CDC" w14:textId="77777777" w:rsidR="00901818" w:rsidRPr="00A22955" w:rsidRDefault="00901818" w:rsidP="00901818">
            <w:pPr>
              <w:pStyle w:val="ManualNumPar1"/>
              <w:numPr>
                <w:ilvl w:val="0"/>
                <w:numId w:val="68"/>
              </w:numPr>
              <w:spacing w:line="240" w:lineRule="auto"/>
              <w:ind w:left="318"/>
              <w:jc w:val="both"/>
              <w:rPr>
                <w:rFonts w:cstheme="majorBidi"/>
                <w:bCs/>
                <w:lang w:val="sk-SK"/>
              </w:rPr>
            </w:pPr>
            <w:r w:rsidRPr="00A22955">
              <w:rPr>
                <w:lang w:val="sk-SK"/>
              </w:rPr>
              <w:t>Upravené zahrnuté dane a oprávnený príjem alebo oprávnená st</w:t>
            </w:r>
            <w:r>
              <w:rPr>
                <w:lang w:val="sk-SK"/>
              </w:rPr>
              <w:t>rata základných subjektov, ktorí</w:t>
            </w:r>
            <w:r w:rsidRPr="00A22955">
              <w:rPr>
                <w:lang w:val="sk-SK"/>
              </w:rPr>
              <w:t xml:space="preserve"> sú investičnými subjektmi alebo investičnými poisťovacími subjektmi, sú vylúčené z výpočtu efektívnej sadzby dane. Efektívna sadzba </w:t>
            </w:r>
            <w:r w:rsidRPr="00A22955">
              <w:rPr>
                <w:lang w:val="sk-SK"/>
              </w:rPr>
              <w:lastRenderedPageBreak/>
              <w:t xml:space="preserve">dane týchto subjektov sa vypočíta podľa § 28. </w:t>
            </w:r>
            <w:r w:rsidRPr="00A22955">
              <w:rPr>
                <w:rFonts w:cstheme="majorBidi"/>
                <w:bCs/>
                <w:lang w:val="sk-SK"/>
              </w:rPr>
              <w:t xml:space="preserve"> </w:t>
            </w:r>
          </w:p>
          <w:p w14:paraId="50D13014" w14:textId="77777777" w:rsidR="00901818" w:rsidRDefault="00901818" w:rsidP="00901818">
            <w:pPr>
              <w:pStyle w:val="ManualNumPar1"/>
              <w:numPr>
                <w:ilvl w:val="0"/>
                <w:numId w:val="68"/>
              </w:numPr>
              <w:spacing w:line="240" w:lineRule="auto"/>
              <w:ind w:left="318" w:hanging="318"/>
              <w:jc w:val="both"/>
              <w:rPr>
                <w:lang w:val="sk-SK"/>
              </w:rPr>
            </w:pPr>
            <w:r w:rsidRPr="00A22955">
              <w:rPr>
                <w:lang w:val="sk-SK"/>
              </w:rPr>
              <w:t>Efektívna sadzba dane základného subjektu bez štátnej príslušnosti sa vypočíta za každé účtovné obdobie, a to oddelene od efektívnej sadzby dane všetkých ostatných základných subjektov.</w:t>
            </w:r>
          </w:p>
          <w:p w14:paraId="042E485C" w14:textId="77777777" w:rsidR="00901818" w:rsidRDefault="00901818" w:rsidP="00901818">
            <w:pPr>
              <w:spacing w:after="0" w:line="259" w:lineRule="auto"/>
              <w:ind w:left="315" w:right="0" w:firstLine="0"/>
            </w:pPr>
          </w:p>
        </w:tc>
        <w:tc>
          <w:tcPr>
            <w:tcW w:w="992" w:type="dxa"/>
          </w:tcPr>
          <w:p w14:paraId="7E9AA3C5"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0D89BF2B" w14:textId="77777777" w:rsidR="00901818" w:rsidRPr="006124D0" w:rsidRDefault="00901818" w:rsidP="00901818">
            <w:pPr>
              <w:spacing w:after="0" w:line="259" w:lineRule="auto"/>
              <w:ind w:left="0" w:right="0" w:firstLine="0"/>
              <w:jc w:val="center"/>
              <w:rPr>
                <w:b/>
              </w:rPr>
            </w:pPr>
          </w:p>
        </w:tc>
        <w:tc>
          <w:tcPr>
            <w:tcW w:w="851" w:type="dxa"/>
          </w:tcPr>
          <w:p w14:paraId="78779F2C" w14:textId="3184B1C9" w:rsidR="00901818" w:rsidRDefault="00901818" w:rsidP="00901818">
            <w:pPr>
              <w:spacing w:line="254" w:lineRule="auto"/>
              <w:rPr>
                <w:sz w:val="20"/>
                <w:szCs w:val="20"/>
              </w:rPr>
            </w:pPr>
          </w:p>
          <w:p w14:paraId="4AA52EA1" w14:textId="3DFAC2AF" w:rsidR="00901818" w:rsidRDefault="00901818" w:rsidP="00901818">
            <w:pPr>
              <w:spacing w:line="254" w:lineRule="auto"/>
              <w:rPr>
                <w:sz w:val="20"/>
                <w:szCs w:val="20"/>
              </w:rPr>
            </w:pPr>
          </w:p>
          <w:p w14:paraId="580B9880" w14:textId="4FE65A0A" w:rsidR="00901818" w:rsidRDefault="00901818" w:rsidP="00901818">
            <w:pPr>
              <w:spacing w:line="254" w:lineRule="auto"/>
              <w:rPr>
                <w:sz w:val="20"/>
                <w:szCs w:val="20"/>
              </w:rPr>
            </w:pPr>
          </w:p>
          <w:p w14:paraId="53190EEB" w14:textId="035E2CAF" w:rsidR="00901818" w:rsidRDefault="00901818" w:rsidP="00901818">
            <w:pPr>
              <w:spacing w:line="254" w:lineRule="auto"/>
              <w:rPr>
                <w:sz w:val="20"/>
                <w:szCs w:val="20"/>
              </w:rPr>
            </w:pPr>
          </w:p>
          <w:p w14:paraId="4EE4EAD9" w14:textId="3F12664B" w:rsidR="00901818" w:rsidRDefault="00901818" w:rsidP="00901818">
            <w:pPr>
              <w:spacing w:line="254" w:lineRule="auto"/>
              <w:rPr>
                <w:sz w:val="20"/>
                <w:szCs w:val="20"/>
              </w:rPr>
            </w:pPr>
          </w:p>
          <w:p w14:paraId="3FEB0E75" w14:textId="77777777" w:rsidR="00901818" w:rsidRDefault="00901818" w:rsidP="00901818">
            <w:pPr>
              <w:spacing w:line="254" w:lineRule="auto"/>
              <w:rPr>
                <w:sz w:val="20"/>
                <w:szCs w:val="20"/>
              </w:rPr>
            </w:pPr>
          </w:p>
          <w:p w14:paraId="155F3BD1" w14:textId="28EB0C6F" w:rsidR="00901818" w:rsidRDefault="00901818" w:rsidP="00901818">
            <w:pPr>
              <w:spacing w:line="254" w:lineRule="auto"/>
              <w:rPr>
                <w:sz w:val="16"/>
                <w:szCs w:val="16"/>
              </w:rPr>
            </w:pPr>
            <w:r>
              <w:rPr>
                <w:sz w:val="16"/>
                <w:szCs w:val="16"/>
              </w:rPr>
              <w:t xml:space="preserve">Druhá veta v odseku 1 doplnená na základe </w:t>
            </w:r>
          </w:p>
          <w:p w14:paraId="202250EC" w14:textId="01867D06" w:rsidR="00901818" w:rsidRDefault="00901818" w:rsidP="00901818">
            <w:pPr>
              <w:spacing w:line="254" w:lineRule="auto"/>
              <w:rPr>
                <w:sz w:val="20"/>
                <w:szCs w:val="20"/>
              </w:rPr>
            </w:pPr>
            <w:r>
              <w:rPr>
                <w:sz w:val="16"/>
                <w:szCs w:val="16"/>
              </w:rPr>
              <w:t xml:space="preserve">recitálu č. 24 smernice </w:t>
            </w:r>
            <w:r w:rsidRPr="00117367">
              <w:rPr>
                <w:sz w:val="16"/>
                <w:szCs w:val="16"/>
              </w:rPr>
              <w:t xml:space="preserve">a dokumentu Daňové výzvy vyplývajúce z digitalizácie hospodárstva – komentár ku </w:t>
            </w:r>
            <w:r w:rsidRPr="00117367">
              <w:rPr>
                <w:sz w:val="16"/>
                <w:szCs w:val="16"/>
              </w:rPr>
              <w:lastRenderedPageBreak/>
              <w:t>globálnym modelovým pravidlám proti narúšaniu základu dane (druhý pilier) z 11. marca 2022</w:t>
            </w:r>
            <w:r>
              <w:rPr>
                <w:sz w:val="16"/>
                <w:szCs w:val="16"/>
              </w:rPr>
              <w:t>.</w:t>
            </w:r>
          </w:p>
          <w:p w14:paraId="5F8743FA" w14:textId="77777777" w:rsidR="00901818" w:rsidRDefault="00901818" w:rsidP="00901818">
            <w:pPr>
              <w:spacing w:line="254" w:lineRule="auto"/>
              <w:rPr>
                <w:sz w:val="20"/>
                <w:szCs w:val="20"/>
              </w:rPr>
            </w:pPr>
          </w:p>
          <w:p w14:paraId="6347AA48" w14:textId="77777777" w:rsidR="00901818" w:rsidRDefault="00901818" w:rsidP="00901818">
            <w:pPr>
              <w:spacing w:line="254" w:lineRule="auto"/>
              <w:rPr>
                <w:sz w:val="20"/>
                <w:szCs w:val="20"/>
              </w:rPr>
            </w:pPr>
          </w:p>
          <w:p w14:paraId="4F5C6B8A" w14:textId="77777777" w:rsidR="00901818" w:rsidRDefault="00901818" w:rsidP="00901818">
            <w:pPr>
              <w:spacing w:line="254" w:lineRule="auto"/>
              <w:rPr>
                <w:sz w:val="20"/>
                <w:szCs w:val="20"/>
              </w:rPr>
            </w:pPr>
          </w:p>
          <w:p w14:paraId="27966FBE" w14:textId="77777777" w:rsidR="00901818" w:rsidRDefault="00901818" w:rsidP="00901818">
            <w:pPr>
              <w:spacing w:line="254" w:lineRule="auto"/>
              <w:rPr>
                <w:sz w:val="20"/>
                <w:szCs w:val="20"/>
              </w:rPr>
            </w:pPr>
          </w:p>
          <w:p w14:paraId="514980FF" w14:textId="77777777" w:rsidR="00901818" w:rsidRDefault="00901818" w:rsidP="00901818">
            <w:pPr>
              <w:spacing w:line="254" w:lineRule="auto"/>
              <w:rPr>
                <w:sz w:val="20"/>
                <w:szCs w:val="20"/>
              </w:rPr>
            </w:pPr>
          </w:p>
          <w:p w14:paraId="0BE6A097" w14:textId="77777777" w:rsidR="00901818" w:rsidRDefault="00901818" w:rsidP="00901818">
            <w:pPr>
              <w:spacing w:line="254" w:lineRule="auto"/>
              <w:rPr>
                <w:sz w:val="20"/>
                <w:szCs w:val="20"/>
              </w:rPr>
            </w:pPr>
          </w:p>
          <w:p w14:paraId="29AB6E30" w14:textId="77777777" w:rsidR="00901818" w:rsidRDefault="00901818" w:rsidP="00901818">
            <w:pPr>
              <w:spacing w:line="254" w:lineRule="auto"/>
              <w:rPr>
                <w:sz w:val="20"/>
                <w:szCs w:val="20"/>
              </w:rPr>
            </w:pPr>
          </w:p>
          <w:p w14:paraId="30AEFD28" w14:textId="77777777" w:rsidR="00901818" w:rsidRDefault="00901818" w:rsidP="00901818">
            <w:pPr>
              <w:spacing w:line="254" w:lineRule="auto"/>
              <w:rPr>
                <w:sz w:val="20"/>
                <w:szCs w:val="20"/>
              </w:rPr>
            </w:pPr>
          </w:p>
          <w:p w14:paraId="4432B994" w14:textId="77777777" w:rsidR="00901818" w:rsidRDefault="00901818" w:rsidP="00901818">
            <w:pPr>
              <w:spacing w:line="254" w:lineRule="auto"/>
              <w:rPr>
                <w:sz w:val="20"/>
                <w:szCs w:val="20"/>
              </w:rPr>
            </w:pPr>
          </w:p>
          <w:p w14:paraId="690638A2" w14:textId="77777777" w:rsidR="00901818" w:rsidRDefault="00901818" w:rsidP="00901818">
            <w:pPr>
              <w:spacing w:line="254" w:lineRule="auto"/>
              <w:rPr>
                <w:sz w:val="20"/>
                <w:szCs w:val="20"/>
              </w:rPr>
            </w:pPr>
          </w:p>
          <w:p w14:paraId="2EB77ED6" w14:textId="77777777" w:rsidR="00901818" w:rsidRDefault="00901818" w:rsidP="00901818">
            <w:pPr>
              <w:spacing w:line="254" w:lineRule="auto"/>
              <w:rPr>
                <w:sz w:val="20"/>
                <w:szCs w:val="20"/>
              </w:rPr>
            </w:pPr>
          </w:p>
          <w:p w14:paraId="5089A55E" w14:textId="77777777" w:rsidR="00901818" w:rsidRDefault="00901818" w:rsidP="00901818">
            <w:pPr>
              <w:spacing w:line="254" w:lineRule="auto"/>
              <w:rPr>
                <w:sz w:val="20"/>
                <w:szCs w:val="20"/>
              </w:rPr>
            </w:pPr>
          </w:p>
          <w:p w14:paraId="4B99E7E1" w14:textId="77777777" w:rsidR="00901818" w:rsidRDefault="00901818" w:rsidP="00901818">
            <w:pPr>
              <w:spacing w:line="254" w:lineRule="auto"/>
              <w:rPr>
                <w:sz w:val="20"/>
                <w:szCs w:val="20"/>
              </w:rPr>
            </w:pPr>
          </w:p>
          <w:p w14:paraId="6A618FAF" w14:textId="77777777" w:rsidR="00901818" w:rsidRDefault="00901818" w:rsidP="00901818">
            <w:pPr>
              <w:spacing w:line="254" w:lineRule="auto"/>
              <w:rPr>
                <w:sz w:val="20"/>
                <w:szCs w:val="20"/>
              </w:rPr>
            </w:pPr>
          </w:p>
          <w:p w14:paraId="3BD20A76" w14:textId="77777777" w:rsidR="00901818" w:rsidRDefault="00901818" w:rsidP="00901818">
            <w:pPr>
              <w:spacing w:line="254" w:lineRule="auto"/>
              <w:rPr>
                <w:sz w:val="20"/>
                <w:szCs w:val="20"/>
              </w:rPr>
            </w:pPr>
          </w:p>
          <w:p w14:paraId="03E81B33" w14:textId="77777777" w:rsidR="00901818" w:rsidRDefault="00901818" w:rsidP="00901818">
            <w:pPr>
              <w:spacing w:line="254" w:lineRule="auto"/>
              <w:rPr>
                <w:sz w:val="20"/>
                <w:szCs w:val="20"/>
              </w:rPr>
            </w:pPr>
          </w:p>
          <w:p w14:paraId="7A682E31" w14:textId="77777777" w:rsidR="00901818" w:rsidRDefault="00901818" w:rsidP="00901818">
            <w:pPr>
              <w:spacing w:line="254" w:lineRule="auto"/>
              <w:rPr>
                <w:sz w:val="20"/>
                <w:szCs w:val="20"/>
              </w:rPr>
            </w:pPr>
          </w:p>
          <w:p w14:paraId="09C116A0" w14:textId="77777777" w:rsidR="00901818" w:rsidRDefault="00901818" w:rsidP="00901818">
            <w:pPr>
              <w:spacing w:line="254" w:lineRule="auto"/>
              <w:rPr>
                <w:sz w:val="20"/>
                <w:szCs w:val="20"/>
              </w:rPr>
            </w:pPr>
          </w:p>
          <w:p w14:paraId="4F8D9F50" w14:textId="77777777" w:rsidR="00901818" w:rsidRDefault="00901818" w:rsidP="00901818">
            <w:pPr>
              <w:spacing w:line="254" w:lineRule="auto"/>
              <w:rPr>
                <w:sz w:val="20"/>
                <w:szCs w:val="20"/>
              </w:rPr>
            </w:pPr>
          </w:p>
          <w:p w14:paraId="072599D5" w14:textId="77777777" w:rsidR="00901818" w:rsidRDefault="00901818" w:rsidP="00901818">
            <w:pPr>
              <w:spacing w:line="254" w:lineRule="auto"/>
              <w:rPr>
                <w:sz w:val="20"/>
                <w:szCs w:val="20"/>
              </w:rPr>
            </w:pPr>
          </w:p>
          <w:p w14:paraId="488B24B8" w14:textId="77777777" w:rsidR="00901818" w:rsidRDefault="00901818" w:rsidP="00901818">
            <w:pPr>
              <w:spacing w:line="254" w:lineRule="auto"/>
              <w:rPr>
                <w:sz w:val="20"/>
                <w:szCs w:val="20"/>
              </w:rPr>
            </w:pPr>
          </w:p>
          <w:p w14:paraId="1D0C845B" w14:textId="77777777" w:rsidR="00901818" w:rsidRDefault="00901818" w:rsidP="00901818">
            <w:pPr>
              <w:spacing w:line="254" w:lineRule="auto"/>
              <w:rPr>
                <w:sz w:val="20"/>
                <w:szCs w:val="20"/>
              </w:rPr>
            </w:pPr>
          </w:p>
          <w:p w14:paraId="043E64EA" w14:textId="77777777" w:rsidR="00901818" w:rsidRDefault="00901818" w:rsidP="00901818">
            <w:pPr>
              <w:spacing w:line="254" w:lineRule="auto"/>
              <w:rPr>
                <w:sz w:val="20"/>
                <w:szCs w:val="20"/>
              </w:rPr>
            </w:pPr>
          </w:p>
          <w:p w14:paraId="68B20DEB" w14:textId="77777777" w:rsidR="00901818" w:rsidRDefault="00901818" w:rsidP="00901818">
            <w:pPr>
              <w:spacing w:line="254" w:lineRule="auto"/>
              <w:rPr>
                <w:sz w:val="20"/>
                <w:szCs w:val="20"/>
              </w:rPr>
            </w:pPr>
          </w:p>
          <w:p w14:paraId="11CCD0F5" w14:textId="77777777" w:rsidR="00901818" w:rsidRDefault="00901818" w:rsidP="00901818">
            <w:pPr>
              <w:spacing w:line="254" w:lineRule="auto"/>
              <w:rPr>
                <w:sz w:val="20"/>
                <w:szCs w:val="20"/>
              </w:rPr>
            </w:pPr>
          </w:p>
          <w:p w14:paraId="7978FFA6" w14:textId="77777777" w:rsidR="00901818" w:rsidRDefault="00901818" w:rsidP="00901818">
            <w:pPr>
              <w:spacing w:line="254" w:lineRule="auto"/>
              <w:rPr>
                <w:sz w:val="20"/>
                <w:szCs w:val="20"/>
              </w:rPr>
            </w:pPr>
          </w:p>
          <w:p w14:paraId="31F4696F" w14:textId="77777777" w:rsidR="00901818" w:rsidRDefault="00901818" w:rsidP="00901818">
            <w:pPr>
              <w:spacing w:line="254" w:lineRule="auto"/>
              <w:rPr>
                <w:sz w:val="20"/>
                <w:szCs w:val="20"/>
              </w:rPr>
            </w:pPr>
          </w:p>
          <w:p w14:paraId="087D90FC" w14:textId="77777777" w:rsidR="00901818" w:rsidRDefault="00901818" w:rsidP="00901818">
            <w:pPr>
              <w:spacing w:line="254" w:lineRule="auto"/>
              <w:rPr>
                <w:sz w:val="20"/>
                <w:szCs w:val="20"/>
              </w:rPr>
            </w:pPr>
          </w:p>
          <w:p w14:paraId="542FB5DD" w14:textId="77777777" w:rsidR="00901818" w:rsidRDefault="00901818" w:rsidP="00901818">
            <w:pPr>
              <w:spacing w:line="254" w:lineRule="auto"/>
              <w:rPr>
                <w:sz w:val="20"/>
                <w:szCs w:val="20"/>
              </w:rPr>
            </w:pPr>
          </w:p>
          <w:p w14:paraId="4560C078" w14:textId="77777777" w:rsidR="00901818" w:rsidRDefault="00901818" w:rsidP="00901818">
            <w:pPr>
              <w:spacing w:line="254" w:lineRule="auto"/>
              <w:rPr>
                <w:sz w:val="20"/>
                <w:szCs w:val="20"/>
              </w:rPr>
            </w:pPr>
          </w:p>
          <w:p w14:paraId="2BC485A0" w14:textId="77777777" w:rsidR="00901818" w:rsidRDefault="00901818" w:rsidP="00901818">
            <w:pPr>
              <w:spacing w:line="254" w:lineRule="auto"/>
              <w:rPr>
                <w:sz w:val="20"/>
                <w:szCs w:val="20"/>
              </w:rPr>
            </w:pPr>
          </w:p>
          <w:p w14:paraId="2D471049" w14:textId="77777777" w:rsidR="00901818" w:rsidRDefault="00901818" w:rsidP="00901818">
            <w:pPr>
              <w:spacing w:line="254" w:lineRule="auto"/>
              <w:rPr>
                <w:sz w:val="20"/>
                <w:szCs w:val="20"/>
              </w:rPr>
            </w:pPr>
          </w:p>
          <w:p w14:paraId="1A488D19" w14:textId="77777777" w:rsidR="00901818" w:rsidRDefault="00901818" w:rsidP="00901818">
            <w:pPr>
              <w:spacing w:line="254" w:lineRule="auto"/>
              <w:rPr>
                <w:sz w:val="20"/>
                <w:szCs w:val="20"/>
              </w:rPr>
            </w:pPr>
          </w:p>
          <w:p w14:paraId="6C59C3FB" w14:textId="77777777" w:rsidR="00901818" w:rsidRDefault="00901818" w:rsidP="00901818">
            <w:pPr>
              <w:spacing w:line="254" w:lineRule="auto"/>
              <w:rPr>
                <w:sz w:val="20"/>
                <w:szCs w:val="20"/>
              </w:rPr>
            </w:pPr>
          </w:p>
          <w:p w14:paraId="4AC07476" w14:textId="77777777" w:rsidR="00901818" w:rsidRDefault="00901818" w:rsidP="00901818">
            <w:pPr>
              <w:spacing w:line="254" w:lineRule="auto"/>
              <w:rPr>
                <w:sz w:val="20"/>
                <w:szCs w:val="20"/>
              </w:rPr>
            </w:pPr>
          </w:p>
          <w:p w14:paraId="5440AB82" w14:textId="77777777" w:rsidR="00901818" w:rsidRDefault="00901818" w:rsidP="00901818">
            <w:pPr>
              <w:spacing w:line="254" w:lineRule="auto"/>
              <w:rPr>
                <w:sz w:val="20"/>
                <w:szCs w:val="20"/>
              </w:rPr>
            </w:pPr>
          </w:p>
          <w:p w14:paraId="50006F7F" w14:textId="77777777" w:rsidR="00901818" w:rsidRDefault="00901818" w:rsidP="00901818">
            <w:pPr>
              <w:spacing w:line="254" w:lineRule="auto"/>
              <w:rPr>
                <w:sz w:val="20"/>
                <w:szCs w:val="20"/>
              </w:rPr>
            </w:pPr>
          </w:p>
          <w:p w14:paraId="3BC229BD" w14:textId="77777777" w:rsidR="00901818" w:rsidRDefault="00901818" w:rsidP="00901818">
            <w:pPr>
              <w:spacing w:line="254" w:lineRule="auto"/>
              <w:rPr>
                <w:sz w:val="20"/>
                <w:szCs w:val="20"/>
              </w:rPr>
            </w:pPr>
          </w:p>
          <w:p w14:paraId="22C7FFE5" w14:textId="77777777" w:rsidR="00901818" w:rsidRDefault="00901818" w:rsidP="00901818">
            <w:pPr>
              <w:spacing w:line="254" w:lineRule="auto"/>
              <w:rPr>
                <w:sz w:val="20"/>
                <w:szCs w:val="20"/>
              </w:rPr>
            </w:pPr>
          </w:p>
          <w:p w14:paraId="6DB0AB90" w14:textId="77777777" w:rsidR="00901818" w:rsidRDefault="00901818" w:rsidP="00901818">
            <w:pPr>
              <w:spacing w:line="254" w:lineRule="auto"/>
              <w:rPr>
                <w:sz w:val="20"/>
                <w:szCs w:val="20"/>
              </w:rPr>
            </w:pPr>
          </w:p>
          <w:p w14:paraId="2DB29612" w14:textId="77777777" w:rsidR="00901818" w:rsidRDefault="00901818" w:rsidP="00901818">
            <w:pPr>
              <w:spacing w:line="254" w:lineRule="auto"/>
              <w:rPr>
                <w:sz w:val="20"/>
                <w:szCs w:val="20"/>
              </w:rPr>
            </w:pPr>
          </w:p>
          <w:p w14:paraId="3733F39A" w14:textId="77777777" w:rsidR="00901818" w:rsidRDefault="00901818" w:rsidP="00901818">
            <w:pPr>
              <w:spacing w:line="254" w:lineRule="auto"/>
              <w:rPr>
                <w:sz w:val="20"/>
                <w:szCs w:val="20"/>
              </w:rPr>
            </w:pPr>
          </w:p>
          <w:p w14:paraId="5F152439" w14:textId="77777777" w:rsidR="00901818" w:rsidRDefault="00901818" w:rsidP="00901818">
            <w:pPr>
              <w:spacing w:line="254" w:lineRule="auto"/>
              <w:rPr>
                <w:sz w:val="20"/>
                <w:szCs w:val="20"/>
              </w:rPr>
            </w:pPr>
          </w:p>
          <w:p w14:paraId="491B9146" w14:textId="77777777" w:rsidR="00901818" w:rsidRDefault="00901818" w:rsidP="00901818">
            <w:pPr>
              <w:spacing w:line="254" w:lineRule="auto"/>
              <w:rPr>
                <w:sz w:val="20"/>
                <w:szCs w:val="20"/>
              </w:rPr>
            </w:pPr>
          </w:p>
          <w:p w14:paraId="41A0F9DB" w14:textId="77777777" w:rsidR="00901818" w:rsidRDefault="00901818" w:rsidP="00901818">
            <w:pPr>
              <w:spacing w:line="254" w:lineRule="auto"/>
              <w:rPr>
                <w:sz w:val="20"/>
                <w:szCs w:val="20"/>
              </w:rPr>
            </w:pPr>
          </w:p>
          <w:p w14:paraId="579E0EB7" w14:textId="77777777" w:rsidR="00901818" w:rsidRDefault="00901818" w:rsidP="00901818">
            <w:pPr>
              <w:spacing w:line="254" w:lineRule="auto"/>
              <w:rPr>
                <w:sz w:val="20"/>
                <w:szCs w:val="20"/>
              </w:rPr>
            </w:pPr>
          </w:p>
          <w:p w14:paraId="65A7593F" w14:textId="77777777" w:rsidR="00901818" w:rsidRDefault="00901818" w:rsidP="00901818">
            <w:pPr>
              <w:spacing w:line="254" w:lineRule="auto"/>
              <w:rPr>
                <w:sz w:val="20"/>
                <w:szCs w:val="20"/>
              </w:rPr>
            </w:pPr>
          </w:p>
          <w:p w14:paraId="6017ACC3" w14:textId="77777777" w:rsidR="00901818" w:rsidRDefault="00901818" w:rsidP="00901818">
            <w:pPr>
              <w:spacing w:line="254" w:lineRule="auto"/>
              <w:rPr>
                <w:sz w:val="20"/>
                <w:szCs w:val="20"/>
              </w:rPr>
            </w:pPr>
          </w:p>
          <w:p w14:paraId="074B9DBE" w14:textId="77777777" w:rsidR="00901818" w:rsidRDefault="00901818" w:rsidP="00901818">
            <w:pPr>
              <w:spacing w:line="254" w:lineRule="auto"/>
              <w:rPr>
                <w:sz w:val="20"/>
                <w:szCs w:val="20"/>
              </w:rPr>
            </w:pPr>
          </w:p>
          <w:p w14:paraId="7AEF40E3" w14:textId="77777777" w:rsidR="00901818" w:rsidRDefault="00901818" w:rsidP="00901818">
            <w:pPr>
              <w:spacing w:line="254" w:lineRule="auto"/>
              <w:rPr>
                <w:sz w:val="20"/>
                <w:szCs w:val="20"/>
              </w:rPr>
            </w:pPr>
          </w:p>
          <w:p w14:paraId="47992D84" w14:textId="77777777" w:rsidR="00901818" w:rsidRDefault="00901818" w:rsidP="00901818">
            <w:pPr>
              <w:spacing w:line="254" w:lineRule="auto"/>
              <w:rPr>
                <w:sz w:val="20"/>
                <w:szCs w:val="20"/>
              </w:rPr>
            </w:pPr>
          </w:p>
          <w:p w14:paraId="5A73EDE7" w14:textId="77777777" w:rsidR="00901818" w:rsidRDefault="00901818" w:rsidP="00901818">
            <w:pPr>
              <w:spacing w:line="254" w:lineRule="auto"/>
              <w:rPr>
                <w:sz w:val="20"/>
                <w:szCs w:val="20"/>
              </w:rPr>
            </w:pPr>
          </w:p>
          <w:p w14:paraId="2C7AA5AA" w14:textId="77777777" w:rsidR="00901818" w:rsidRDefault="00901818" w:rsidP="00901818">
            <w:pPr>
              <w:spacing w:line="254" w:lineRule="auto"/>
              <w:rPr>
                <w:sz w:val="20"/>
                <w:szCs w:val="20"/>
              </w:rPr>
            </w:pPr>
          </w:p>
          <w:p w14:paraId="78323010" w14:textId="77777777" w:rsidR="00901818" w:rsidRDefault="00901818" w:rsidP="00901818">
            <w:pPr>
              <w:spacing w:line="254" w:lineRule="auto"/>
              <w:rPr>
                <w:sz w:val="20"/>
                <w:szCs w:val="20"/>
              </w:rPr>
            </w:pPr>
          </w:p>
          <w:p w14:paraId="386AD6B1" w14:textId="77777777" w:rsidR="00901818" w:rsidRDefault="00901818" w:rsidP="00901818">
            <w:pPr>
              <w:spacing w:line="254" w:lineRule="auto"/>
              <w:rPr>
                <w:sz w:val="20"/>
                <w:szCs w:val="20"/>
              </w:rPr>
            </w:pPr>
          </w:p>
          <w:p w14:paraId="75BB07F5" w14:textId="77777777" w:rsidR="00901818" w:rsidRDefault="00901818" w:rsidP="00901818">
            <w:pPr>
              <w:spacing w:line="254" w:lineRule="auto"/>
              <w:rPr>
                <w:sz w:val="20"/>
                <w:szCs w:val="20"/>
              </w:rPr>
            </w:pPr>
          </w:p>
          <w:p w14:paraId="232D4308" w14:textId="77777777" w:rsidR="00901818" w:rsidRDefault="00901818" w:rsidP="00901818">
            <w:pPr>
              <w:spacing w:line="254" w:lineRule="auto"/>
              <w:rPr>
                <w:sz w:val="20"/>
                <w:szCs w:val="20"/>
              </w:rPr>
            </w:pPr>
          </w:p>
          <w:p w14:paraId="1A715BA8" w14:textId="77777777" w:rsidR="00901818" w:rsidRDefault="00901818" w:rsidP="00901818">
            <w:pPr>
              <w:spacing w:line="254" w:lineRule="auto"/>
              <w:rPr>
                <w:sz w:val="20"/>
                <w:szCs w:val="20"/>
              </w:rPr>
            </w:pPr>
          </w:p>
          <w:p w14:paraId="09D5F608" w14:textId="77777777" w:rsidR="00901818" w:rsidRDefault="00901818" w:rsidP="00901818">
            <w:pPr>
              <w:spacing w:line="254" w:lineRule="auto"/>
              <w:rPr>
                <w:sz w:val="20"/>
                <w:szCs w:val="20"/>
              </w:rPr>
            </w:pPr>
          </w:p>
          <w:p w14:paraId="704C34A5" w14:textId="77777777" w:rsidR="00901818" w:rsidRDefault="00901818" w:rsidP="00901818">
            <w:pPr>
              <w:spacing w:line="254" w:lineRule="auto"/>
            </w:pPr>
          </w:p>
        </w:tc>
        <w:tc>
          <w:tcPr>
            <w:tcW w:w="567" w:type="dxa"/>
          </w:tcPr>
          <w:p w14:paraId="368C906F"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498DBAC8" w14:textId="77777777" w:rsidR="00901818" w:rsidRPr="00A15BDF" w:rsidRDefault="00901818" w:rsidP="00901818">
            <w:pPr>
              <w:spacing w:after="0" w:line="259" w:lineRule="auto"/>
              <w:ind w:left="0" w:right="0" w:firstLine="0"/>
              <w:jc w:val="left"/>
              <w:rPr>
                <w:b/>
              </w:rPr>
            </w:pPr>
          </w:p>
        </w:tc>
      </w:tr>
      <w:tr w:rsidR="00901818" w:rsidRPr="00A15BDF" w14:paraId="3BBF353F" w14:textId="77777777" w:rsidTr="006933B9">
        <w:trPr>
          <w:gridAfter w:val="1"/>
          <w:wAfter w:w="72" w:type="dxa"/>
          <w:trHeight w:val="1842"/>
        </w:trPr>
        <w:tc>
          <w:tcPr>
            <w:tcW w:w="851" w:type="dxa"/>
          </w:tcPr>
          <w:p w14:paraId="7B6AE537" w14:textId="77777777" w:rsidR="00901818" w:rsidRDefault="00901818" w:rsidP="00901818">
            <w:pPr>
              <w:spacing w:after="0" w:line="259" w:lineRule="auto"/>
              <w:ind w:left="0" w:right="0" w:firstLine="0"/>
              <w:jc w:val="left"/>
              <w:rPr>
                <w:b/>
              </w:rPr>
            </w:pPr>
            <w:r>
              <w:rPr>
                <w:b/>
              </w:rPr>
              <w:lastRenderedPageBreak/>
              <w:t>Čl. 27 ods. 1 až 7</w:t>
            </w:r>
          </w:p>
          <w:p w14:paraId="4EE85961" w14:textId="77777777" w:rsidR="00901818" w:rsidRDefault="00901818" w:rsidP="00901818">
            <w:pPr>
              <w:spacing w:after="0" w:line="259" w:lineRule="auto"/>
              <w:ind w:left="0" w:right="0" w:firstLine="0"/>
              <w:jc w:val="left"/>
            </w:pPr>
          </w:p>
        </w:tc>
        <w:tc>
          <w:tcPr>
            <w:tcW w:w="5529" w:type="dxa"/>
          </w:tcPr>
          <w:p w14:paraId="42B9B561" w14:textId="77777777" w:rsidR="00901818" w:rsidRDefault="00901818" w:rsidP="00901818">
            <w:pPr>
              <w:spacing w:after="0" w:line="259" w:lineRule="auto"/>
              <w:ind w:left="0" w:right="0" w:firstLine="0"/>
            </w:pPr>
            <w:r>
              <w:t>Článok 27</w:t>
            </w:r>
          </w:p>
          <w:p w14:paraId="69702D97" w14:textId="77777777" w:rsidR="00901818" w:rsidRDefault="00901818" w:rsidP="00901818">
            <w:pPr>
              <w:spacing w:after="0" w:line="259" w:lineRule="auto"/>
              <w:ind w:left="0" w:right="0" w:firstLine="0"/>
            </w:pPr>
            <w:r>
              <w:t>Výpočet dorovnávacej dane</w:t>
            </w:r>
          </w:p>
          <w:p w14:paraId="0F91F484" w14:textId="77777777" w:rsidR="00901818" w:rsidRDefault="00901818" w:rsidP="00901818">
            <w:pPr>
              <w:spacing w:after="0" w:line="259" w:lineRule="auto"/>
              <w:ind w:left="0" w:right="0" w:firstLine="0"/>
            </w:pPr>
            <w:r>
              <w:t>1.</w:t>
            </w:r>
          </w:p>
          <w:p w14:paraId="6D5E2CB0" w14:textId="77777777" w:rsidR="00901818" w:rsidRDefault="00901818" w:rsidP="00901818">
            <w:pPr>
              <w:spacing w:after="0" w:line="259" w:lineRule="auto"/>
              <w:ind w:left="0" w:right="0" w:firstLine="0"/>
            </w:pPr>
            <w:r>
              <w:t>Ak je efektívna sadzba dane jurisdikcie, v ktorej sa nachádzajú základné subjekty, nižšia ako minimálna sadzba dane za účtovné obdobie, nadnárodná skupina podnikov alebo veľká vnútroštátna skupina vypočíta dorovnávaciu daň zvlášť pre každý zo svojich základných subjektov, ktorý má oprávnený príjem zahrnutý do výpočtu čistého oprávneného príjmu danej jurisdikcie. Dorovnávacia daň sa vypočítava na úrovni jurisdikcie.</w:t>
            </w:r>
          </w:p>
          <w:p w14:paraId="50E559BE" w14:textId="77777777" w:rsidR="00901818" w:rsidRDefault="00901818" w:rsidP="00901818">
            <w:pPr>
              <w:spacing w:after="0" w:line="259" w:lineRule="auto"/>
              <w:ind w:left="0" w:right="0" w:firstLine="0"/>
            </w:pPr>
            <w:r>
              <w:t>2.</w:t>
            </w:r>
          </w:p>
          <w:p w14:paraId="09B0A6F8" w14:textId="77777777" w:rsidR="00901818" w:rsidRDefault="00901818" w:rsidP="00901818">
            <w:pPr>
              <w:spacing w:after="0" w:line="259" w:lineRule="auto"/>
              <w:ind w:left="0" w:right="0" w:firstLine="0"/>
            </w:pPr>
            <w:r>
              <w:t>Percentuálna sadzba dorovnávacej dane za určitú jurisdikciu za účtovné obdobie je prípadný kladný percentuálny rozdiel vypočítaný podľa tohto vzorca:</w:t>
            </w:r>
          </w:p>
          <w:p w14:paraId="59021C82" w14:textId="77777777" w:rsidR="00901818" w:rsidRPr="00A22955" w:rsidRDefault="00901818" w:rsidP="00901818">
            <w:pPr>
              <w:pStyle w:val="Text1"/>
              <w:spacing w:line="240" w:lineRule="auto"/>
              <w:ind w:left="318" w:hanging="318"/>
              <w:jc w:val="both"/>
              <w:rPr>
                <w:rFonts w:asciiTheme="majorBidi" w:hAnsiTheme="majorBidi" w:cstheme="majorBidi"/>
                <w:bCs/>
                <w:lang w:val="sk-SK"/>
              </w:rPr>
            </w:pPr>
            <m:oMathPara>
              <m:oMath>
                <m:r>
                  <w:rPr>
                    <w:rFonts w:ascii="Cambria Math" w:hAnsi="Cambria Math"/>
                    <w:sz w:val="16"/>
                    <w:szCs w:val="16"/>
                    <w:lang w:val="sk-SK"/>
                  </w:rPr>
                  <m:t>Percentuálna sadzba dorovnávacej dane = minimálna sadzba dane – efektívna sadzba dane</m:t>
                </m:r>
              </m:oMath>
            </m:oMathPara>
          </w:p>
          <w:p w14:paraId="410C8BB5" w14:textId="77777777" w:rsidR="00901818" w:rsidRDefault="00901818" w:rsidP="00901818">
            <w:pPr>
              <w:spacing w:after="0" w:line="259" w:lineRule="auto"/>
              <w:ind w:left="0" w:right="0" w:firstLine="0"/>
            </w:pPr>
            <w:r>
              <w:t>kde efektívna sadzba dane je sadzba vypočítaná v súlade s článkom 26.</w:t>
            </w:r>
          </w:p>
          <w:p w14:paraId="1958687C" w14:textId="77777777" w:rsidR="00901818" w:rsidRDefault="00901818" w:rsidP="00901818">
            <w:pPr>
              <w:spacing w:after="0" w:line="259" w:lineRule="auto"/>
              <w:ind w:left="0" w:right="0" w:firstLine="0"/>
            </w:pPr>
          </w:p>
          <w:p w14:paraId="6FAD2CB1" w14:textId="77777777" w:rsidR="00901818" w:rsidRDefault="00901818" w:rsidP="00901818">
            <w:pPr>
              <w:spacing w:after="0" w:line="259" w:lineRule="auto"/>
              <w:ind w:left="0" w:right="0" w:firstLine="0"/>
            </w:pPr>
          </w:p>
          <w:p w14:paraId="619885B9" w14:textId="77777777" w:rsidR="00901818" w:rsidRDefault="00901818" w:rsidP="00901818">
            <w:pPr>
              <w:spacing w:after="0" w:line="259" w:lineRule="auto"/>
              <w:ind w:left="0" w:right="0" w:firstLine="0"/>
            </w:pPr>
            <w:r>
              <w:t>3.</w:t>
            </w:r>
          </w:p>
          <w:p w14:paraId="334EFB20" w14:textId="77777777" w:rsidR="00901818" w:rsidRDefault="00901818" w:rsidP="00901818">
            <w:pPr>
              <w:spacing w:after="0" w:line="259" w:lineRule="auto"/>
              <w:ind w:left="0" w:right="0" w:firstLine="0"/>
            </w:pPr>
            <w:r>
              <w:t xml:space="preserve">Dorovnávacia daň jurisdikcie za účtovné obdobie je prípadná kladná suma vypočítaná podľa tohto vzorca: </w:t>
            </w:r>
          </w:p>
          <w:p w14:paraId="7804CA32" w14:textId="77777777" w:rsidR="00901818" w:rsidRDefault="00901818" w:rsidP="00901818">
            <w:pPr>
              <w:spacing w:after="0" w:line="259" w:lineRule="auto"/>
              <w:ind w:left="0" w:right="0" w:firstLine="0"/>
            </w:pPr>
          </w:p>
          <w:p w14:paraId="6ACDDC9E" w14:textId="77777777" w:rsidR="00901818" w:rsidRDefault="00901818" w:rsidP="00901818">
            <w:pPr>
              <w:spacing w:after="0" w:line="259" w:lineRule="auto"/>
              <w:ind w:left="0" w:right="0" w:firstLine="0"/>
            </w:pPr>
          </w:p>
          <w:p w14:paraId="76958E5C" w14:textId="77777777" w:rsidR="00901818" w:rsidRPr="006933B9" w:rsidRDefault="00901818" w:rsidP="00901818">
            <w:pPr>
              <w:spacing w:after="0" w:line="259" w:lineRule="auto"/>
              <w:ind w:left="0" w:right="0" w:firstLine="0"/>
              <w:rPr>
                <w:i/>
                <w:sz w:val="16"/>
                <w:szCs w:val="16"/>
              </w:rPr>
            </w:pPr>
            <w:r w:rsidRPr="006933B9">
              <w:rPr>
                <w:i/>
                <w:sz w:val="16"/>
                <w:szCs w:val="16"/>
              </w:rPr>
              <w:t xml:space="preserve">Dorovnávacia daň jurisdikcie </w:t>
            </w:r>
            <m:oMath>
              <m:r>
                <w:rPr>
                  <w:rFonts w:ascii="Cambria Math" w:hAnsi="Cambria Math"/>
                  <w:sz w:val="16"/>
                  <w:szCs w:val="16"/>
                </w:rPr>
                <m:t>=</m:t>
              </m:r>
            </m:oMath>
            <w:r w:rsidRPr="006933B9">
              <w:rPr>
                <w:i/>
                <w:sz w:val="16"/>
                <w:szCs w:val="16"/>
              </w:rPr>
              <w:t xml:space="preserve"> (percentuálna sadzba dorovnávacej dane x nadmerný zisk) + dodatočná dorovnávacia daň – vnútroštátna dorovnávacia daň</w:t>
            </w:r>
          </w:p>
          <w:p w14:paraId="62834E17" w14:textId="77777777" w:rsidR="00901818" w:rsidRDefault="00901818" w:rsidP="00901818">
            <w:pPr>
              <w:spacing w:after="0" w:line="259" w:lineRule="auto"/>
              <w:ind w:left="0" w:right="0" w:firstLine="0"/>
            </w:pPr>
          </w:p>
          <w:p w14:paraId="6257AD22" w14:textId="77777777" w:rsidR="00901818" w:rsidRDefault="00901818" w:rsidP="00901818">
            <w:pPr>
              <w:spacing w:after="0" w:line="259" w:lineRule="auto"/>
              <w:ind w:left="0" w:right="0" w:firstLine="0"/>
            </w:pPr>
            <w:r>
              <w:t>kde:</w:t>
            </w:r>
          </w:p>
          <w:p w14:paraId="5899D6F4" w14:textId="77777777" w:rsidR="00901818" w:rsidRDefault="00901818" w:rsidP="00901818">
            <w:pPr>
              <w:spacing w:after="0" w:line="259" w:lineRule="auto"/>
              <w:ind w:left="0" w:right="0" w:firstLine="0"/>
            </w:pPr>
            <w:r>
              <w:t>a)</w:t>
            </w:r>
          </w:p>
          <w:p w14:paraId="20D8342C" w14:textId="77777777" w:rsidR="00901818" w:rsidRDefault="00901818" w:rsidP="00901818">
            <w:pPr>
              <w:spacing w:after="0" w:line="259" w:lineRule="auto"/>
              <w:ind w:left="0" w:right="0" w:firstLine="0"/>
            </w:pPr>
            <w:r>
              <w:t>dodatočná dorovnávacia daň je suma dane určená v súlade s článkom 29 za dané účtovné obdobie;</w:t>
            </w:r>
          </w:p>
          <w:p w14:paraId="2156342F" w14:textId="77777777" w:rsidR="00901818" w:rsidRDefault="00901818" w:rsidP="00901818">
            <w:pPr>
              <w:spacing w:after="0" w:line="259" w:lineRule="auto"/>
              <w:ind w:left="0" w:right="0" w:firstLine="0"/>
            </w:pPr>
            <w:r>
              <w:t>b)</w:t>
            </w:r>
          </w:p>
          <w:p w14:paraId="031CAB65" w14:textId="77777777" w:rsidR="00901818" w:rsidRDefault="00901818" w:rsidP="00901818">
            <w:pPr>
              <w:spacing w:after="0" w:line="259" w:lineRule="auto"/>
              <w:ind w:left="0" w:right="0" w:firstLine="0"/>
            </w:pPr>
            <w:r>
              <w:t>vnútroštátna dorovnávacia daň je suma dane za dané účtovné obdobie určená v súlade s článkom 11 alebo podľa oprávnenej vnútroštátnej dorovnávacej dane jurisdikcie tretej krajiny.</w:t>
            </w:r>
          </w:p>
          <w:p w14:paraId="7DE7FDA1" w14:textId="77777777" w:rsidR="00901818" w:rsidRDefault="00901818" w:rsidP="00901818">
            <w:pPr>
              <w:spacing w:after="0" w:line="259" w:lineRule="auto"/>
              <w:ind w:left="0" w:right="0" w:firstLine="0"/>
            </w:pPr>
          </w:p>
          <w:p w14:paraId="47FA15AE" w14:textId="77777777" w:rsidR="00901818" w:rsidRDefault="00901818" w:rsidP="00901818">
            <w:pPr>
              <w:spacing w:after="0" w:line="259" w:lineRule="auto"/>
              <w:ind w:left="0" w:right="0" w:firstLine="0"/>
            </w:pPr>
          </w:p>
          <w:p w14:paraId="601E9F48" w14:textId="77777777" w:rsidR="00901818" w:rsidRDefault="00901818" w:rsidP="00901818">
            <w:pPr>
              <w:spacing w:after="0" w:line="259" w:lineRule="auto"/>
              <w:ind w:left="0" w:right="0" w:firstLine="0"/>
            </w:pPr>
            <w:r>
              <w:t>4.</w:t>
            </w:r>
          </w:p>
          <w:p w14:paraId="11D17CA7" w14:textId="77777777" w:rsidR="00901818" w:rsidRDefault="00901818" w:rsidP="00901818">
            <w:pPr>
              <w:spacing w:after="0" w:line="259" w:lineRule="auto"/>
              <w:ind w:left="0" w:right="0" w:firstLine="0"/>
            </w:pPr>
            <w:r>
              <w:t>Nadmerný zisk  za jurisdikciu za dané účtovné obdobie uvedený v odseku 3 je prípadná kladná suma vypočítaná podľa tohto vzorca:</w:t>
            </w:r>
          </w:p>
          <w:p w14:paraId="2CA7D0EF" w14:textId="77777777" w:rsidR="00901818" w:rsidRDefault="00901818" w:rsidP="00901818">
            <w:pPr>
              <w:spacing w:after="0" w:line="259" w:lineRule="auto"/>
              <w:ind w:left="0" w:right="0" w:firstLine="0"/>
            </w:pPr>
          </w:p>
          <w:p w14:paraId="3D07387E" w14:textId="77777777" w:rsidR="00901818" w:rsidRPr="00871FBD" w:rsidRDefault="00901818" w:rsidP="00901818">
            <w:pPr>
              <w:spacing w:after="0" w:line="259" w:lineRule="auto"/>
              <w:ind w:left="0" w:right="0" w:firstLine="0"/>
              <w:rPr>
                <w:i/>
              </w:rPr>
            </w:pPr>
            <w:r w:rsidRPr="00871FBD">
              <w:rPr>
                <w:i/>
              </w:rPr>
              <w:t>Nadmerný zisk = čistý oprávnený príjem – vylúčenie príjmov na základe ekonomickej podstaty</w:t>
            </w:r>
          </w:p>
          <w:p w14:paraId="590F012E" w14:textId="77777777" w:rsidR="00901818" w:rsidRDefault="00901818" w:rsidP="00901818">
            <w:pPr>
              <w:spacing w:after="0" w:line="259" w:lineRule="auto"/>
              <w:ind w:left="0" w:right="0" w:firstLine="0"/>
            </w:pPr>
          </w:p>
          <w:p w14:paraId="2FAD1F86" w14:textId="6BFE4232" w:rsidR="00901818" w:rsidRDefault="00901818" w:rsidP="00901818">
            <w:pPr>
              <w:spacing w:after="0" w:line="259" w:lineRule="auto"/>
              <w:ind w:left="0" w:right="0" w:firstLine="0"/>
            </w:pPr>
          </w:p>
          <w:p w14:paraId="143E761F" w14:textId="3B4643C7" w:rsidR="00901818" w:rsidRDefault="00901818" w:rsidP="00901818">
            <w:pPr>
              <w:spacing w:after="0" w:line="259" w:lineRule="auto"/>
              <w:ind w:left="0" w:right="0" w:firstLine="0"/>
            </w:pPr>
          </w:p>
          <w:p w14:paraId="11A2EBD5" w14:textId="323E093F" w:rsidR="00901818" w:rsidRDefault="00901818" w:rsidP="00901818">
            <w:pPr>
              <w:spacing w:after="0" w:line="259" w:lineRule="auto"/>
              <w:ind w:left="0" w:right="0" w:firstLine="0"/>
            </w:pPr>
          </w:p>
          <w:p w14:paraId="10F57893" w14:textId="77777777" w:rsidR="00901818" w:rsidRDefault="00901818" w:rsidP="00901818">
            <w:pPr>
              <w:spacing w:after="0" w:line="259" w:lineRule="auto"/>
              <w:ind w:left="0" w:right="0" w:firstLine="0"/>
            </w:pPr>
          </w:p>
          <w:p w14:paraId="1F9F1B0B" w14:textId="77777777" w:rsidR="00901818" w:rsidRDefault="00901818" w:rsidP="00901818">
            <w:pPr>
              <w:spacing w:after="0" w:line="259" w:lineRule="auto"/>
              <w:ind w:left="0" w:right="0" w:firstLine="0"/>
            </w:pPr>
            <w:r>
              <w:t>kde:</w:t>
            </w:r>
          </w:p>
          <w:p w14:paraId="35DD33C9" w14:textId="77777777" w:rsidR="00901818" w:rsidRDefault="00901818" w:rsidP="00901818">
            <w:pPr>
              <w:spacing w:after="0" w:line="259" w:lineRule="auto"/>
              <w:ind w:left="0" w:right="0" w:firstLine="0"/>
            </w:pPr>
            <w:r>
              <w:t>a)</w:t>
            </w:r>
          </w:p>
          <w:p w14:paraId="0218881B" w14:textId="77777777" w:rsidR="00901818" w:rsidRDefault="00901818" w:rsidP="00901818">
            <w:pPr>
              <w:spacing w:after="0" w:line="259" w:lineRule="auto"/>
              <w:ind w:left="0" w:right="0" w:firstLine="0"/>
            </w:pPr>
            <w:r>
              <w:t>čistý oprávnený príjem je príjem určený v súlade s článkom 26 ods. 2 za danú jurisdikciu;</w:t>
            </w:r>
          </w:p>
          <w:p w14:paraId="022A1E5F" w14:textId="77777777" w:rsidR="00901818" w:rsidRDefault="00901818" w:rsidP="00901818">
            <w:pPr>
              <w:spacing w:after="0" w:line="259" w:lineRule="auto"/>
              <w:ind w:left="0" w:right="0" w:firstLine="0"/>
            </w:pPr>
          </w:p>
          <w:p w14:paraId="24DBDC96" w14:textId="77777777" w:rsidR="00901818" w:rsidRDefault="00901818" w:rsidP="00901818">
            <w:pPr>
              <w:spacing w:after="0" w:line="259" w:lineRule="auto"/>
              <w:ind w:left="0" w:right="0" w:firstLine="0"/>
            </w:pPr>
            <w:r>
              <w:t>b)</w:t>
            </w:r>
          </w:p>
          <w:p w14:paraId="21AA2834" w14:textId="77777777" w:rsidR="00901818" w:rsidRDefault="00901818" w:rsidP="00901818">
            <w:pPr>
              <w:spacing w:after="0" w:line="259" w:lineRule="auto"/>
              <w:ind w:left="0" w:right="0" w:firstLine="0"/>
            </w:pPr>
            <w:r>
              <w:t>vylúčenie príjmov na základe ekonomickej podstaty je suma určená v súlade s článkom 28 za danú jurisdikciu.</w:t>
            </w:r>
          </w:p>
          <w:p w14:paraId="17D50A31" w14:textId="77777777" w:rsidR="00901818" w:rsidRDefault="00901818" w:rsidP="00901818">
            <w:pPr>
              <w:spacing w:after="0" w:line="259" w:lineRule="auto"/>
              <w:ind w:left="0" w:right="0" w:firstLine="0"/>
            </w:pPr>
          </w:p>
          <w:p w14:paraId="62F4AF39" w14:textId="77777777" w:rsidR="00901818" w:rsidRDefault="00901818" w:rsidP="00901818">
            <w:pPr>
              <w:spacing w:after="0" w:line="259" w:lineRule="auto"/>
              <w:ind w:left="0" w:right="0" w:firstLine="0"/>
            </w:pPr>
          </w:p>
          <w:p w14:paraId="5FF30B1A" w14:textId="77777777" w:rsidR="00901818" w:rsidRDefault="00901818" w:rsidP="00901818">
            <w:pPr>
              <w:spacing w:after="0" w:line="259" w:lineRule="auto"/>
              <w:ind w:left="0" w:right="0" w:firstLine="0"/>
            </w:pPr>
            <w:r>
              <w:t>5.</w:t>
            </w:r>
          </w:p>
          <w:p w14:paraId="09FDC5C8" w14:textId="77777777" w:rsidR="00901818" w:rsidRDefault="00901818" w:rsidP="00901818">
            <w:pPr>
              <w:spacing w:after="0" w:line="259" w:lineRule="auto"/>
              <w:ind w:left="0" w:right="0" w:firstLine="0"/>
            </w:pPr>
            <w:r>
              <w:t xml:space="preserve">Dorovnávacia daň základného subjektu za bežné účtovné obdobie sa vypočíta podľa tohto vzorca: </w:t>
            </w:r>
          </w:p>
          <w:p w14:paraId="67993B42" w14:textId="77777777" w:rsidR="00901818" w:rsidRDefault="00901818" w:rsidP="00901818">
            <w:pPr>
              <w:spacing w:after="0" w:line="259" w:lineRule="auto"/>
              <w:ind w:left="0" w:right="0" w:firstLine="0"/>
            </w:pPr>
          </w:p>
          <w:p w14:paraId="7C833641" w14:textId="77777777" w:rsidR="00901818" w:rsidRDefault="00901818" w:rsidP="00901818">
            <w:pPr>
              <w:spacing w:after="0" w:line="259" w:lineRule="auto"/>
              <w:ind w:left="0" w:right="0" w:firstLine="0"/>
            </w:pPr>
          </w:p>
          <w:p w14:paraId="50C54F4D" w14:textId="77777777" w:rsidR="00901818" w:rsidRDefault="00901818" w:rsidP="00901818">
            <w:pPr>
              <w:spacing w:after="0" w:line="259" w:lineRule="auto"/>
              <w:ind w:left="0" w:right="0" w:firstLine="0"/>
            </w:pPr>
            <w:r>
              <w:t xml:space="preserve">Dorovnávacia daň základného subjektu </w:t>
            </w:r>
            <w:r w:rsidRPr="00871FBD">
              <w:t>=</w:t>
            </w:r>
            <w:r>
              <w:t xml:space="preserve"> dorovnávacia daň jurisdikcie</w:t>
            </w:r>
          </w:p>
          <w:p w14:paraId="3C802832" w14:textId="77777777" w:rsidR="00901818" w:rsidRDefault="00901818" w:rsidP="00901818">
            <w:pPr>
              <w:spacing w:after="0" w:line="259" w:lineRule="auto"/>
              <w:ind w:left="0" w:right="0" w:firstLine="0"/>
            </w:pPr>
          </w:p>
          <w:p w14:paraId="1B92DD3C" w14:textId="77777777" w:rsidR="00901818" w:rsidRPr="00871FBD" w:rsidRDefault="00901818" w:rsidP="00901818">
            <w:pPr>
              <w:spacing w:after="0" w:line="259" w:lineRule="auto"/>
              <w:ind w:left="740" w:right="0" w:hanging="993"/>
              <w:jc w:val="center"/>
              <w:rPr>
                <w:i/>
              </w:rPr>
            </w:pPr>
            <w:r w:rsidRPr="00871FBD">
              <w:rPr>
                <w:i/>
                <w:noProof/>
              </w:rPr>
              <mc:AlternateContent>
                <mc:Choice Requires="wps">
                  <w:drawing>
                    <wp:anchor distT="0" distB="0" distL="114300" distR="114300" simplePos="0" relativeHeight="251810816" behindDoc="0" locked="0" layoutInCell="1" allowOverlap="1" wp14:anchorId="241EF304" wp14:editId="525D98A6">
                      <wp:simplePos x="0" y="0"/>
                      <wp:positionH relativeFrom="column">
                        <wp:posOffset>417195</wp:posOffset>
                      </wp:positionH>
                      <wp:positionV relativeFrom="paragraph">
                        <wp:posOffset>212725</wp:posOffset>
                      </wp:positionV>
                      <wp:extent cx="2838450" cy="9525"/>
                      <wp:effectExtent l="0" t="0" r="19050" b="28575"/>
                      <wp:wrapNone/>
                      <wp:docPr id="26" name="Rovná spojnica 26"/>
                      <wp:cNvGraphicFramePr/>
                      <a:graphic xmlns:a="http://schemas.openxmlformats.org/drawingml/2006/main">
                        <a:graphicData uri="http://schemas.microsoft.com/office/word/2010/wordprocessingShape">
                          <wps:wsp>
                            <wps:cNvCnPr/>
                            <wps:spPr>
                              <a:xfrm>
                                <a:off x="0" y="0"/>
                                <a:ext cx="2838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E8A56" id="Rovná spojnica 26"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75pt" to="25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" strokecolor="black [3213]" strokeweight=".5pt">
                      <v:stroke joinstyle="miter"/>
                    </v:line>
                  </w:pict>
                </mc:Fallback>
              </mc:AlternateContent>
            </w:r>
            <w:r>
              <w:rPr>
                <w:i/>
              </w:rPr>
              <w:t xml:space="preserve">x      </w:t>
            </w:r>
            <w:r w:rsidRPr="00871FBD">
              <w:rPr>
                <w:i/>
              </w:rPr>
              <w:t>oprávnený príjem základného subjektu                     úhrnný oprávnený príjem všetkých základných subjektov</w:t>
            </w:r>
          </w:p>
          <w:p w14:paraId="6C3DFCD1" w14:textId="77777777" w:rsidR="00901818" w:rsidRDefault="00901818" w:rsidP="00901818">
            <w:pPr>
              <w:spacing w:after="0" w:line="259" w:lineRule="auto"/>
              <w:ind w:left="0" w:right="0" w:firstLine="0"/>
            </w:pPr>
            <w:r>
              <w:t>kde:</w:t>
            </w:r>
          </w:p>
          <w:p w14:paraId="2118DCB5" w14:textId="77777777" w:rsidR="00901818" w:rsidRDefault="00901818" w:rsidP="00901818">
            <w:pPr>
              <w:spacing w:after="0" w:line="259" w:lineRule="auto"/>
              <w:ind w:left="0" w:right="0" w:firstLine="0"/>
            </w:pPr>
            <w:r>
              <w:t>a)</w:t>
            </w:r>
          </w:p>
          <w:p w14:paraId="51D7CC1E" w14:textId="77777777" w:rsidR="00901818" w:rsidRDefault="00901818" w:rsidP="00901818">
            <w:pPr>
              <w:spacing w:after="0" w:line="259" w:lineRule="auto"/>
              <w:ind w:left="0" w:right="0" w:firstLine="0"/>
            </w:pPr>
            <w:r>
              <w:t>oprávnený príjem základného subjektu za určitú jurisdikciu za dané účtovné obdobie je príjem určený v súlade s kapitolou III;</w:t>
            </w:r>
          </w:p>
          <w:p w14:paraId="5EBE75DC" w14:textId="77777777" w:rsidR="00901818" w:rsidRDefault="00901818" w:rsidP="00901818">
            <w:pPr>
              <w:spacing w:after="0" w:line="259" w:lineRule="auto"/>
              <w:ind w:left="0" w:right="0" w:firstLine="0"/>
            </w:pPr>
            <w:r>
              <w:t>b)</w:t>
            </w:r>
          </w:p>
          <w:p w14:paraId="4BBC6664" w14:textId="77777777" w:rsidR="00901818" w:rsidRDefault="00901818" w:rsidP="00901818">
            <w:pPr>
              <w:spacing w:after="0" w:line="259" w:lineRule="auto"/>
              <w:ind w:left="0" w:right="0" w:firstLine="0"/>
            </w:pPr>
            <w:r>
              <w:lastRenderedPageBreak/>
              <w:t>úhrnný oprávnený príjem všetkých základných subjektov za určitú jurisdikciu za dané účtovné obdobie je súčet oprávnených príjmov všetkých základných subjektov nachádzajúcich sa v danej jurisdikcii za dané účtovné obdobie.</w:t>
            </w:r>
          </w:p>
          <w:p w14:paraId="15B0F2A2" w14:textId="77777777" w:rsidR="00901818" w:rsidRDefault="00901818" w:rsidP="00901818">
            <w:pPr>
              <w:spacing w:after="0" w:line="259" w:lineRule="auto"/>
              <w:ind w:left="0" w:right="0" w:firstLine="0"/>
            </w:pPr>
          </w:p>
          <w:p w14:paraId="4058DE55" w14:textId="77777777" w:rsidR="00901818" w:rsidRDefault="00901818" w:rsidP="00901818">
            <w:pPr>
              <w:spacing w:after="0" w:line="259" w:lineRule="auto"/>
              <w:ind w:left="0" w:right="0" w:firstLine="0"/>
            </w:pPr>
          </w:p>
          <w:p w14:paraId="2C564689" w14:textId="77777777" w:rsidR="00901818" w:rsidRDefault="00901818" w:rsidP="00901818">
            <w:pPr>
              <w:spacing w:after="0" w:line="259" w:lineRule="auto"/>
              <w:ind w:left="0" w:right="0" w:firstLine="0"/>
            </w:pPr>
            <w:r>
              <w:t>6.</w:t>
            </w:r>
          </w:p>
          <w:p w14:paraId="04DCBF94" w14:textId="77777777" w:rsidR="00901818" w:rsidRDefault="00901818" w:rsidP="00901818">
            <w:pPr>
              <w:spacing w:after="0" w:line="259" w:lineRule="auto"/>
              <w:ind w:left="0" w:right="0" w:firstLine="0"/>
            </w:pPr>
            <w:r>
              <w:t>Ak dorovnávacia daň jurisdikcie vyplýva z prepočítania podľa článku 29 ods. 1 a v danej jurisdikcii nebol za účtovné obdobie čistý oprávnený príjem, dorovnávacia daň sa priradí každému základnému subjektu s použitím vzorca uvedeného v odseku 5 tohto článku na základe oprávneného príjmu základných subjektov v účtovných obdobiach, za ktoré sa vykonávajú prepočítania podľa článku 29 ods. 1.</w:t>
            </w:r>
          </w:p>
          <w:p w14:paraId="23AE4106" w14:textId="77777777" w:rsidR="00901818" w:rsidRDefault="00901818" w:rsidP="00901818">
            <w:pPr>
              <w:spacing w:after="0" w:line="259" w:lineRule="auto"/>
              <w:ind w:left="0" w:right="0" w:firstLine="0"/>
            </w:pPr>
          </w:p>
          <w:p w14:paraId="6F0135C1" w14:textId="77777777" w:rsidR="00901818" w:rsidRDefault="00901818" w:rsidP="00901818">
            <w:pPr>
              <w:spacing w:after="0" w:line="259" w:lineRule="auto"/>
              <w:ind w:left="0" w:right="0" w:firstLine="0"/>
            </w:pPr>
          </w:p>
          <w:p w14:paraId="1C781E42" w14:textId="77777777" w:rsidR="00901818" w:rsidRDefault="00901818" w:rsidP="00901818">
            <w:pPr>
              <w:spacing w:after="0" w:line="259" w:lineRule="auto"/>
              <w:ind w:left="0" w:right="0" w:firstLine="0"/>
            </w:pPr>
          </w:p>
          <w:p w14:paraId="472D883E" w14:textId="77777777" w:rsidR="00901818" w:rsidRDefault="00901818" w:rsidP="00901818">
            <w:pPr>
              <w:spacing w:after="0" w:line="259" w:lineRule="auto"/>
              <w:ind w:left="0" w:right="0" w:firstLine="0"/>
            </w:pPr>
          </w:p>
          <w:p w14:paraId="38D08A31" w14:textId="77777777" w:rsidR="00901818" w:rsidRDefault="00901818" w:rsidP="00901818">
            <w:pPr>
              <w:spacing w:after="0" w:line="259" w:lineRule="auto"/>
              <w:ind w:left="0" w:right="0" w:firstLine="0"/>
            </w:pPr>
          </w:p>
          <w:p w14:paraId="33524135" w14:textId="77777777" w:rsidR="00901818" w:rsidRDefault="00901818" w:rsidP="00901818">
            <w:pPr>
              <w:spacing w:after="0" w:line="259" w:lineRule="auto"/>
              <w:ind w:left="0" w:right="0" w:firstLine="0"/>
            </w:pPr>
          </w:p>
          <w:p w14:paraId="759C6C10" w14:textId="77777777" w:rsidR="00901818" w:rsidRDefault="00901818" w:rsidP="00901818">
            <w:pPr>
              <w:spacing w:after="0" w:line="259" w:lineRule="auto"/>
              <w:ind w:left="0" w:right="0" w:firstLine="0"/>
            </w:pPr>
          </w:p>
          <w:p w14:paraId="0CEA8B8A" w14:textId="77777777" w:rsidR="00901818" w:rsidRDefault="00901818" w:rsidP="00901818">
            <w:pPr>
              <w:spacing w:after="0" w:line="259" w:lineRule="auto"/>
              <w:ind w:left="0" w:right="0" w:firstLine="0"/>
            </w:pPr>
          </w:p>
          <w:p w14:paraId="1CF7EC00" w14:textId="77777777" w:rsidR="00901818" w:rsidRDefault="00901818" w:rsidP="00901818">
            <w:pPr>
              <w:spacing w:after="0" w:line="259" w:lineRule="auto"/>
              <w:ind w:left="0" w:right="0" w:firstLine="0"/>
            </w:pPr>
          </w:p>
          <w:p w14:paraId="6E257EAF" w14:textId="77777777" w:rsidR="00901818" w:rsidRDefault="00901818" w:rsidP="00901818">
            <w:pPr>
              <w:spacing w:after="0" w:line="259" w:lineRule="auto"/>
              <w:ind w:left="0" w:right="0" w:firstLine="0"/>
            </w:pPr>
          </w:p>
          <w:p w14:paraId="2F79F2BE" w14:textId="77777777" w:rsidR="00901818" w:rsidRDefault="00901818" w:rsidP="00901818">
            <w:pPr>
              <w:spacing w:after="0" w:line="259" w:lineRule="auto"/>
              <w:ind w:left="0" w:right="0" w:firstLine="0"/>
            </w:pPr>
          </w:p>
          <w:p w14:paraId="74621D8A" w14:textId="77777777" w:rsidR="00901818" w:rsidRDefault="00901818" w:rsidP="00901818">
            <w:pPr>
              <w:spacing w:after="0" w:line="259" w:lineRule="auto"/>
              <w:ind w:left="0" w:right="0" w:firstLine="0"/>
            </w:pPr>
          </w:p>
          <w:p w14:paraId="73143203" w14:textId="77777777" w:rsidR="00901818" w:rsidRDefault="00901818" w:rsidP="00901818">
            <w:pPr>
              <w:spacing w:after="0" w:line="259" w:lineRule="auto"/>
              <w:ind w:left="0" w:right="0" w:firstLine="0"/>
            </w:pPr>
          </w:p>
          <w:p w14:paraId="68CF9918" w14:textId="77777777" w:rsidR="00901818" w:rsidRDefault="00901818" w:rsidP="00901818">
            <w:pPr>
              <w:spacing w:after="0" w:line="259" w:lineRule="auto"/>
              <w:ind w:left="0" w:right="0" w:firstLine="0"/>
            </w:pPr>
            <w:r>
              <w:t>7.</w:t>
            </w:r>
          </w:p>
          <w:p w14:paraId="7F311F3B" w14:textId="77777777" w:rsidR="00901818" w:rsidRDefault="00901818" w:rsidP="00901818">
            <w:pPr>
              <w:spacing w:after="0" w:line="259" w:lineRule="auto"/>
              <w:ind w:left="0" w:right="0" w:firstLine="0"/>
            </w:pPr>
            <w:r>
              <w:lastRenderedPageBreak/>
              <w:t>Dorovnávacia daň každého základného subjektu bez štátnej príslušnosti sa za každé účtovné obdobie vypočítava oddelene od dorovnávacej dane všetkých ostatných základných subjektov.</w:t>
            </w:r>
          </w:p>
          <w:p w14:paraId="1A8821C2" w14:textId="77777777" w:rsidR="00901818" w:rsidRDefault="00901818" w:rsidP="00901818">
            <w:pPr>
              <w:spacing w:after="0" w:line="259" w:lineRule="auto"/>
              <w:ind w:left="0" w:right="0" w:firstLine="0"/>
            </w:pPr>
          </w:p>
          <w:p w14:paraId="7383C4BF" w14:textId="77777777" w:rsidR="00901818" w:rsidRDefault="00901818" w:rsidP="00901818">
            <w:pPr>
              <w:spacing w:after="0" w:line="259" w:lineRule="auto"/>
              <w:ind w:left="0" w:right="0" w:firstLine="0"/>
            </w:pPr>
          </w:p>
        </w:tc>
        <w:tc>
          <w:tcPr>
            <w:tcW w:w="850" w:type="dxa"/>
          </w:tcPr>
          <w:p w14:paraId="211FD936"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C4882F1" w14:textId="77777777" w:rsidR="00901818" w:rsidRDefault="00901818" w:rsidP="00901818">
            <w:pPr>
              <w:spacing w:after="0" w:line="259" w:lineRule="auto"/>
              <w:ind w:left="2" w:right="0" w:firstLine="0"/>
              <w:jc w:val="center"/>
              <w:rPr>
                <w:b/>
              </w:rPr>
            </w:pPr>
          </w:p>
          <w:p w14:paraId="4C4F3173" w14:textId="77777777" w:rsidR="00901818" w:rsidRDefault="00901818" w:rsidP="00901818">
            <w:pPr>
              <w:spacing w:after="0" w:line="259" w:lineRule="auto"/>
              <w:ind w:left="2" w:right="0" w:firstLine="0"/>
              <w:jc w:val="center"/>
              <w:rPr>
                <w:b/>
              </w:rPr>
            </w:pPr>
          </w:p>
          <w:p w14:paraId="5E3CA58A" w14:textId="77777777" w:rsidR="00901818" w:rsidRDefault="00901818" w:rsidP="00901818">
            <w:pPr>
              <w:spacing w:after="0" w:line="259" w:lineRule="auto"/>
              <w:ind w:left="2" w:right="0" w:firstLine="0"/>
              <w:jc w:val="center"/>
              <w:rPr>
                <w:b/>
              </w:rPr>
            </w:pPr>
          </w:p>
          <w:p w14:paraId="5342674E" w14:textId="77777777" w:rsidR="00901818" w:rsidRDefault="00901818" w:rsidP="00901818">
            <w:pPr>
              <w:spacing w:after="0" w:line="259" w:lineRule="auto"/>
              <w:ind w:left="2" w:right="0" w:firstLine="0"/>
              <w:jc w:val="center"/>
              <w:rPr>
                <w:b/>
              </w:rPr>
            </w:pPr>
          </w:p>
          <w:p w14:paraId="54574026" w14:textId="77777777" w:rsidR="00901818" w:rsidRDefault="00901818" w:rsidP="00901818">
            <w:pPr>
              <w:spacing w:after="0" w:line="259" w:lineRule="auto"/>
              <w:ind w:left="2" w:right="0" w:firstLine="0"/>
              <w:jc w:val="center"/>
              <w:rPr>
                <w:b/>
              </w:rPr>
            </w:pPr>
          </w:p>
          <w:p w14:paraId="177885C2" w14:textId="77777777" w:rsidR="00901818" w:rsidRDefault="00901818" w:rsidP="00901818">
            <w:pPr>
              <w:spacing w:after="0" w:line="259" w:lineRule="auto"/>
              <w:ind w:left="2" w:right="0" w:firstLine="0"/>
              <w:jc w:val="center"/>
              <w:rPr>
                <w:b/>
              </w:rPr>
            </w:pPr>
          </w:p>
          <w:p w14:paraId="5192679C" w14:textId="77777777" w:rsidR="00901818" w:rsidRDefault="00901818" w:rsidP="00901818">
            <w:pPr>
              <w:spacing w:after="0" w:line="259" w:lineRule="auto"/>
              <w:ind w:left="2" w:right="0" w:firstLine="0"/>
              <w:jc w:val="center"/>
              <w:rPr>
                <w:b/>
              </w:rPr>
            </w:pPr>
          </w:p>
          <w:p w14:paraId="55982518" w14:textId="77777777" w:rsidR="00901818" w:rsidRDefault="00901818" w:rsidP="00901818">
            <w:pPr>
              <w:spacing w:after="0" w:line="259" w:lineRule="auto"/>
              <w:ind w:left="2" w:right="0" w:firstLine="0"/>
              <w:jc w:val="center"/>
              <w:rPr>
                <w:b/>
              </w:rPr>
            </w:pPr>
          </w:p>
          <w:p w14:paraId="04632FE6" w14:textId="77777777" w:rsidR="00901818" w:rsidRDefault="00901818" w:rsidP="00901818">
            <w:pPr>
              <w:spacing w:after="0" w:line="259" w:lineRule="auto"/>
              <w:ind w:left="2" w:right="0" w:firstLine="0"/>
              <w:jc w:val="center"/>
              <w:rPr>
                <w:b/>
              </w:rPr>
            </w:pPr>
          </w:p>
          <w:p w14:paraId="3A75AFF0" w14:textId="77777777" w:rsidR="00901818" w:rsidRDefault="00901818" w:rsidP="00901818">
            <w:pPr>
              <w:spacing w:after="0" w:line="259" w:lineRule="auto"/>
              <w:ind w:left="2" w:right="0" w:firstLine="0"/>
              <w:jc w:val="center"/>
              <w:rPr>
                <w:b/>
              </w:rPr>
            </w:pPr>
          </w:p>
          <w:p w14:paraId="139A3B88" w14:textId="77777777" w:rsidR="00901818" w:rsidRDefault="00901818" w:rsidP="00901818">
            <w:pPr>
              <w:spacing w:after="0" w:line="259" w:lineRule="auto"/>
              <w:ind w:left="2" w:right="0" w:firstLine="0"/>
              <w:jc w:val="center"/>
              <w:rPr>
                <w:b/>
              </w:rPr>
            </w:pPr>
          </w:p>
          <w:p w14:paraId="243A1924" w14:textId="77777777" w:rsidR="00901818" w:rsidRDefault="00901818" w:rsidP="00901818">
            <w:pPr>
              <w:spacing w:after="0" w:line="259" w:lineRule="auto"/>
              <w:ind w:left="2" w:right="0" w:firstLine="0"/>
              <w:jc w:val="center"/>
              <w:rPr>
                <w:b/>
              </w:rPr>
            </w:pPr>
          </w:p>
          <w:p w14:paraId="1EBBE239" w14:textId="77777777" w:rsidR="00901818" w:rsidRDefault="00901818" w:rsidP="00901818">
            <w:pPr>
              <w:spacing w:after="0" w:line="259" w:lineRule="auto"/>
              <w:ind w:left="2" w:right="0" w:firstLine="0"/>
              <w:jc w:val="center"/>
              <w:rPr>
                <w:b/>
              </w:rPr>
            </w:pPr>
          </w:p>
          <w:p w14:paraId="1234E885" w14:textId="77777777" w:rsidR="00901818" w:rsidRDefault="00901818" w:rsidP="00901818">
            <w:pPr>
              <w:spacing w:after="0" w:line="259" w:lineRule="auto"/>
              <w:ind w:left="2" w:right="0" w:firstLine="0"/>
              <w:jc w:val="center"/>
              <w:rPr>
                <w:b/>
              </w:rPr>
            </w:pPr>
          </w:p>
          <w:p w14:paraId="422DD1DD" w14:textId="77777777" w:rsidR="00901818" w:rsidRDefault="00901818" w:rsidP="00901818">
            <w:pPr>
              <w:spacing w:after="0" w:line="259" w:lineRule="auto"/>
              <w:ind w:left="2" w:right="0" w:firstLine="0"/>
              <w:jc w:val="center"/>
              <w:rPr>
                <w:b/>
              </w:rPr>
            </w:pPr>
          </w:p>
          <w:p w14:paraId="07397E86" w14:textId="77777777" w:rsidR="00901818" w:rsidRDefault="00901818" w:rsidP="00901818">
            <w:pPr>
              <w:spacing w:after="0" w:line="259" w:lineRule="auto"/>
              <w:ind w:left="2" w:right="0" w:firstLine="0"/>
              <w:jc w:val="center"/>
              <w:rPr>
                <w:b/>
              </w:rPr>
            </w:pPr>
          </w:p>
          <w:p w14:paraId="7328EDF6" w14:textId="77777777" w:rsidR="00901818" w:rsidRDefault="00901818" w:rsidP="00901818">
            <w:pPr>
              <w:spacing w:after="0" w:line="259" w:lineRule="auto"/>
              <w:ind w:left="2" w:right="0" w:firstLine="0"/>
              <w:jc w:val="center"/>
              <w:rPr>
                <w:b/>
              </w:rPr>
            </w:pPr>
          </w:p>
          <w:p w14:paraId="54E7764A" w14:textId="77777777" w:rsidR="00901818" w:rsidRDefault="00901818" w:rsidP="00901818">
            <w:pPr>
              <w:spacing w:after="0" w:line="259" w:lineRule="auto"/>
              <w:ind w:left="2" w:right="0" w:firstLine="0"/>
              <w:jc w:val="center"/>
              <w:rPr>
                <w:b/>
              </w:rPr>
            </w:pPr>
          </w:p>
          <w:p w14:paraId="182EAB8B" w14:textId="77777777" w:rsidR="00901818" w:rsidRDefault="00901818" w:rsidP="00901818">
            <w:pPr>
              <w:spacing w:after="0" w:line="259" w:lineRule="auto"/>
              <w:ind w:left="2" w:right="0" w:firstLine="0"/>
              <w:jc w:val="center"/>
              <w:rPr>
                <w:b/>
              </w:rPr>
            </w:pPr>
          </w:p>
          <w:p w14:paraId="77D17EAB" w14:textId="77777777" w:rsidR="00901818" w:rsidRDefault="00901818" w:rsidP="00901818">
            <w:pPr>
              <w:spacing w:after="0" w:line="259" w:lineRule="auto"/>
              <w:ind w:left="2" w:right="0" w:firstLine="0"/>
              <w:jc w:val="center"/>
              <w:rPr>
                <w:b/>
              </w:rPr>
            </w:pPr>
          </w:p>
          <w:p w14:paraId="706F51D6" w14:textId="77777777" w:rsidR="00901818" w:rsidRDefault="00901818" w:rsidP="00901818">
            <w:pPr>
              <w:spacing w:after="0" w:line="259" w:lineRule="auto"/>
              <w:ind w:left="2" w:right="0" w:firstLine="0"/>
              <w:jc w:val="center"/>
              <w:rPr>
                <w:b/>
              </w:rPr>
            </w:pPr>
          </w:p>
          <w:p w14:paraId="0BEBAE0C" w14:textId="77777777" w:rsidR="00901818" w:rsidRDefault="00901818" w:rsidP="00901818">
            <w:pPr>
              <w:spacing w:after="0" w:line="259" w:lineRule="auto"/>
              <w:ind w:left="2" w:right="0" w:firstLine="0"/>
              <w:jc w:val="center"/>
              <w:rPr>
                <w:b/>
              </w:rPr>
            </w:pPr>
          </w:p>
          <w:p w14:paraId="449B9B1A" w14:textId="77777777" w:rsidR="00901818" w:rsidRDefault="00901818" w:rsidP="00901818">
            <w:pPr>
              <w:spacing w:after="0" w:line="259" w:lineRule="auto"/>
              <w:ind w:left="2" w:right="0" w:firstLine="0"/>
              <w:jc w:val="center"/>
              <w:rPr>
                <w:b/>
              </w:rPr>
            </w:pPr>
          </w:p>
          <w:p w14:paraId="529E471F" w14:textId="77777777" w:rsidR="00901818" w:rsidRDefault="00901818" w:rsidP="00901818">
            <w:pPr>
              <w:spacing w:after="0" w:line="259" w:lineRule="auto"/>
              <w:ind w:left="2" w:right="0" w:firstLine="0"/>
              <w:jc w:val="center"/>
              <w:rPr>
                <w:b/>
              </w:rPr>
            </w:pPr>
          </w:p>
          <w:p w14:paraId="39DCE5CB" w14:textId="77777777" w:rsidR="00901818" w:rsidRDefault="00901818" w:rsidP="00901818">
            <w:pPr>
              <w:spacing w:after="0" w:line="259" w:lineRule="auto"/>
              <w:ind w:left="2" w:right="0" w:firstLine="0"/>
              <w:jc w:val="center"/>
              <w:rPr>
                <w:b/>
              </w:rPr>
            </w:pPr>
          </w:p>
          <w:p w14:paraId="41D14A3D" w14:textId="77777777" w:rsidR="00901818" w:rsidRDefault="00901818" w:rsidP="00901818">
            <w:pPr>
              <w:spacing w:after="0" w:line="259" w:lineRule="auto"/>
              <w:ind w:left="2" w:right="0" w:firstLine="0"/>
              <w:jc w:val="center"/>
              <w:rPr>
                <w:b/>
              </w:rPr>
            </w:pPr>
          </w:p>
          <w:p w14:paraId="1A910A3F" w14:textId="77777777" w:rsidR="00901818" w:rsidRDefault="00901818" w:rsidP="00901818">
            <w:pPr>
              <w:spacing w:after="0" w:line="259" w:lineRule="auto"/>
              <w:ind w:left="2" w:right="0" w:firstLine="0"/>
              <w:jc w:val="center"/>
              <w:rPr>
                <w:b/>
              </w:rPr>
            </w:pPr>
          </w:p>
          <w:p w14:paraId="240B1514" w14:textId="77777777" w:rsidR="00901818" w:rsidRDefault="00901818" w:rsidP="00901818">
            <w:pPr>
              <w:spacing w:after="0" w:line="259" w:lineRule="auto"/>
              <w:ind w:left="2" w:right="0" w:firstLine="0"/>
              <w:jc w:val="center"/>
              <w:rPr>
                <w:b/>
              </w:rPr>
            </w:pPr>
          </w:p>
          <w:p w14:paraId="6AEAACC7" w14:textId="77777777" w:rsidR="00901818" w:rsidRDefault="00901818" w:rsidP="00901818">
            <w:pPr>
              <w:spacing w:after="0" w:line="259" w:lineRule="auto"/>
              <w:ind w:left="2" w:right="0" w:firstLine="0"/>
              <w:jc w:val="center"/>
              <w:rPr>
                <w:b/>
              </w:rPr>
            </w:pPr>
          </w:p>
          <w:p w14:paraId="5B8D3617" w14:textId="77777777" w:rsidR="00901818" w:rsidRDefault="00901818" w:rsidP="00901818">
            <w:pPr>
              <w:spacing w:after="0" w:line="259" w:lineRule="auto"/>
              <w:ind w:left="2" w:right="0" w:firstLine="0"/>
              <w:jc w:val="center"/>
              <w:rPr>
                <w:b/>
              </w:rPr>
            </w:pPr>
          </w:p>
          <w:p w14:paraId="49E55C3D" w14:textId="77777777" w:rsidR="00901818" w:rsidRDefault="00901818" w:rsidP="00901818">
            <w:pPr>
              <w:spacing w:after="0" w:line="259" w:lineRule="auto"/>
              <w:ind w:left="2" w:right="0" w:firstLine="0"/>
              <w:jc w:val="center"/>
              <w:rPr>
                <w:b/>
              </w:rPr>
            </w:pPr>
          </w:p>
          <w:p w14:paraId="34073071" w14:textId="77777777" w:rsidR="00901818" w:rsidRDefault="00901818" w:rsidP="00901818">
            <w:pPr>
              <w:spacing w:after="0" w:line="259" w:lineRule="auto"/>
              <w:ind w:left="2" w:right="0" w:firstLine="0"/>
              <w:jc w:val="center"/>
              <w:rPr>
                <w:b/>
              </w:rPr>
            </w:pPr>
          </w:p>
          <w:p w14:paraId="54C6028A" w14:textId="77777777" w:rsidR="00901818" w:rsidRDefault="00901818" w:rsidP="00901818">
            <w:pPr>
              <w:spacing w:after="0" w:line="259" w:lineRule="auto"/>
              <w:ind w:left="2" w:right="0" w:firstLine="0"/>
              <w:jc w:val="center"/>
              <w:rPr>
                <w:b/>
              </w:rPr>
            </w:pPr>
          </w:p>
          <w:p w14:paraId="2EAEEFDF" w14:textId="77777777" w:rsidR="00901818" w:rsidRDefault="00901818" w:rsidP="00901818">
            <w:pPr>
              <w:spacing w:after="0" w:line="259" w:lineRule="auto"/>
              <w:ind w:left="2" w:right="0" w:firstLine="0"/>
              <w:jc w:val="center"/>
              <w:rPr>
                <w:b/>
              </w:rPr>
            </w:pPr>
          </w:p>
          <w:p w14:paraId="73ED0563" w14:textId="77777777" w:rsidR="00901818" w:rsidRDefault="00901818" w:rsidP="00901818">
            <w:pPr>
              <w:spacing w:after="0" w:line="259" w:lineRule="auto"/>
              <w:ind w:left="2" w:right="0" w:firstLine="0"/>
              <w:jc w:val="center"/>
              <w:rPr>
                <w:b/>
              </w:rPr>
            </w:pPr>
          </w:p>
          <w:p w14:paraId="5198BB8F" w14:textId="77777777" w:rsidR="00901818" w:rsidRDefault="00901818" w:rsidP="00901818">
            <w:pPr>
              <w:spacing w:after="0" w:line="259" w:lineRule="auto"/>
              <w:ind w:left="2" w:right="0" w:firstLine="0"/>
              <w:jc w:val="center"/>
              <w:rPr>
                <w:b/>
              </w:rPr>
            </w:pPr>
          </w:p>
          <w:p w14:paraId="65DD8CA6" w14:textId="77777777" w:rsidR="00901818" w:rsidRDefault="00901818" w:rsidP="00901818">
            <w:pPr>
              <w:spacing w:after="0" w:line="259" w:lineRule="auto"/>
              <w:ind w:left="2" w:right="0" w:firstLine="0"/>
              <w:jc w:val="center"/>
              <w:rPr>
                <w:b/>
              </w:rPr>
            </w:pPr>
          </w:p>
          <w:p w14:paraId="10BD5A99" w14:textId="77777777" w:rsidR="00901818" w:rsidRDefault="00901818" w:rsidP="00901818">
            <w:pPr>
              <w:spacing w:after="0" w:line="259" w:lineRule="auto"/>
              <w:ind w:left="2" w:right="0" w:firstLine="0"/>
              <w:jc w:val="center"/>
              <w:rPr>
                <w:b/>
              </w:rPr>
            </w:pPr>
          </w:p>
          <w:p w14:paraId="5A4012E0" w14:textId="77777777" w:rsidR="00901818" w:rsidRDefault="00901818" w:rsidP="00901818">
            <w:pPr>
              <w:spacing w:after="0" w:line="259" w:lineRule="auto"/>
              <w:ind w:left="2" w:right="0" w:firstLine="0"/>
              <w:jc w:val="center"/>
              <w:rPr>
                <w:b/>
              </w:rPr>
            </w:pPr>
          </w:p>
          <w:p w14:paraId="76B6CD49" w14:textId="77777777" w:rsidR="00901818" w:rsidRDefault="00901818" w:rsidP="00901818">
            <w:pPr>
              <w:spacing w:after="0" w:line="259" w:lineRule="auto"/>
              <w:ind w:left="2" w:right="0" w:firstLine="0"/>
              <w:jc w:val="center"/>
              <w:rPr>
                <w:b/>
              </w:rPr>
            </w:pPr>
          </w:p>
          <w:p w14:paraId="1F7A2306" w14:textId="77777777" w:rsidR="00901818" w:rsidRDefault="00901818" w:rsidP="00901818">
            <w:pPr>
              <w:spacing w:after="0" w:line="259" w:lineRule="auto"/>
              <w:ind w:left="2" w:right="0" w:firstLine="0"/>
              <w:jc w:val="center"/>
              <w:rPr>
                <w:b/>
              </w:rPr>
            </w:pPr>
          </w:p>
          <w:p w14:paraId="75FE9261" w14:textId="77777777" w:rsidR="00901818" w:rsidRDefault="00901818" w:rsidP="00901818">
            <w:pPr>
              <w:spacing w:after="0" w:line="259" w:lineRule="auto"/>
              <w:ind w:left="2" w:right="0" w:firstLine="0"/>
              <w:jc w:val="center"/>
              <w:rPr>
                <w:b/>
              </w:rPr>
            </w:pPr>
          </w:p>
          <w:p w14:paraId="0C08AB4A" w14:textId="77777777" w:rsidR="00901818" w:rsidRDefault="00901818" w:rsidP="00901818">
            <w:pPr>
              <w:spacing w:after="0" w:line="259" w:lineRule="auto"/>
              <w:ind w:left="2" w:right="0" w:firstLine="0"/>
              <w:jc w:val="center"/>
              <w:rPr>
                <w:b/>
              </w:rPr>
            </w:pPr>
          </w:p>
          <w:p w14:paraId="6BD33D0B" w14:textId="77777777" w:rsidR="00901818" w:rsidRDefault="00901818" w:rsidP="00901818">
            <w:pPr>
              <w:spacing w:after="0" w:line="259" w:lineRule="auto"/>
              <w:ind w:left="2" w:right="0" w:firstLine="0"/>
              <w:jc w:val="center"/>
              <w:rPr>
                <w:b/>
              </w:rPr>
            </w:pPr>
          </w:p>
          <w:p w14:paraId="3B399159" w14:textId="77777777" w:rsidR="00901818" w:rsidRDefault="00901818" w:rsidP="00901818">
            <w:pPr>
              <w:spacing w:after="0" w:line="259" w:lineRule="auto"/>
              <w:ind w:left="2" w:right="0" w:firstLine="0"/>
              <w:jc w:val="center"/>
              <w:rPr>
                <w:b/>
              </w:rPr>
            </w:pPr>
          </w:p>
          <w:p w14:paraId="048F62D3" w14:textId="77777777" w:rsidR="00901818" w:rsidRDefault="00901818" w:rsidP="00901818">
            <w:pPr>
              <w:spacing w:after="0" w:line="259" w:lineRule="auto"/>
              <w:ind w:left="2" w:right="0" w:firstLine="0"/>
              <w:jc w:val="center"/>
              <w:rPr>
                <w:b/>
              </w:rPr>
            </w:pPr>
          </w:p>
          <w:p w14:paraId="1EA9C41E" w14:textId="77777777" w:rsidR="00901818" w:rsidRDefault="00901818" w:rsidP="00901818">
            <w:pPr>
              <w:spacing w:after="0" w:line="259" w:lineRule="auto"/>
              <w:ind w:left="2" w:right="0" w:firstLine="0"/>
              <w:jc w:val="center"/>
              <w:rPr>
                <w:b/>
              </w:rPr>
            </w:pPr>
          </w:p>
          <w:p w14:paraId="23635B70" w14:textId="77777777" w:rsidR="00901818" w:rsidRDefault="00901818" w:rsidP="00901818">
            <w:pPr>
              <w:spacing w:after="0" w:line="259" w:lineRule="auto"/>
              <w:ind w:left="2" w:right="0" w:firstLine="0"/>
              <w:jc w:val="center"/>
              <w:rPr>
                <w:b/>
              </w:rPr>
            </w:pPr>
          </w:p>
          <w:p w14:paraId="5DDB567F" w14:textId="77777777" w:rsidR="00901818" w:rsidRDefault="00901818" w:rsidP="00901818">
            <w:pPr>
              <w:spacing w:after="0" w:line="259" w:lineRule="auto"/>
              <w:ind w:left="2" w:right="0" w:firstLine="0"/>
              <w:jc w:val="center"/>
              <w:rPr>
                <w:b/>
              </w:rPr>
            </w:pPr>
          </w:p>
          <w:p w14:paraId="7D9EEBEF" w14:textId="77777777" w:rsidR="00901818" w:rsidRDefault="00901818" w:rsidP="00901818">
            <w:pPr>
              <w:spacing w:after="0" w:line="259" w:lineRule="auto"/>
              <w:ind w:left="2" w:right="0" w:firstLine="0"/>
              <w:jc w:val="center"/>
              <w:rPr>
                <w:b/>
              </w:rPr>
            </w:pPr>
          </w:p>
          <w:p w14:paraId="03CD9D09" w14:textId="77777777" w:rsidR="00901818" w:rsidRDefault="00901818" w:rsidP="00901818">
            <w:pPr>
              <w:spacing w:after="0" w:line="259" w:lineRule="auto"/>
              <w:ind w:left="2" w:right="0" w:firstLine="0"/>
              <w:jc w:val="center"/>
              <w:rPr>
                <w:b/>
              </w:rPr>
            </w:pPr>
          </w:p>
          <w:p w14:paraId="73C95682" w14:textId="77777777" w:rsidR="00901818" w:rsidRDefault="00901818" w:rsidP="00901818">
            <w:pPr>
              <w:spacing w:after="0" w:line="259" w:lineRule="auto"/>
              <w:ind w:left="2" w:right="0" w:firstLine="0"/>
              <w:jc w:val="center"/>
              <w:rPr>
                <w:b/>
              </w:rPr>
            </w:pPr>
          </w:p>
          <w:p w14:paraId="005CB29A" w14:textId="77777777" w:rsidR="00901818" w:rsidRDefault="00901818" w:rsidP="00901818">
            <w:pPr>
              <w:spacing w:after="0" w:line="259" w:lineRule="auto"/>
              <w:ind w:left="2" w:right="0" w:firstLine="0"/>
              <w:jc w:val="center"/>
              <w:rPr>
                <w:b/>
              </w:rPr>
            </w:pPr>
          </w:p>
          <w:p w14:paraId="4CFD6C3A" w14:textId="77777777" w:rsidR="00901818" w:rsidRDefault="00901818" w:rsidP="00901818">
            <w:pPr>
              <w:spacing w:after="0" w:line="259" w:lineRule="auto"/>
              <w:ind w:left="2" w:right="0" w:firstLine="0"/>
              <w:jc w:val="center"/>
              <w:rPr>
                <w:b/>
              </w:rPr>
            </w:pPr>
          </w:p>
          <w:p w14:paraId="4406AC63" w14:textId="77777777" w:rsidR="00901818" w:rsidRDefault="00901818" w:rsidP="00901818">
            <w:pPr>
              <w:spacing w:after="0" w:line="259" w:lineRule="auto"/>
              <w:ind w:left="2" w:right="0" w:firstLine="0"/>
              <w:jc w:val="center"/>
              <w:rPr>
                <w:b/>
              </w:rPr>
            </w:pPr>
          </w:p>
          <w:p w14:paraId="38BE22E8" w14:textId="77777777" w:rsidR="00901818" w:rsidRDefault="00901818" w:rsidP="00901818">
            <w:pPr>
              <w:spacing w:after="0" w:line="259" w:lineRule="auto"/>
              <w:ind w:left="2" w:right="0" w:firstLine="0"/>
              <w:jc w:val="center"/>
              <w:rPr>
                <w:b/>
              </w:rPr>
            </w:pPr>
          </w:p>
          <w:p w14:paraId="57CA0835" w14:textId="77777777" w:rsidR="00901818" w:rsidRDefault="00901818" w:rsidP="00901818">
            <w:pPr>
              <w:spacing w:after="0" w:line="259" w:lineRule="auto"/>
              <w:ind w:left="2" w:right="0" w:firstLine="0"/>
              <w:jc w:val="center"/>
              <w:rPr>
                <w:b/>
              </w:rPr>
            </w:pPr>
          </w:p>
          <w:p w14:paraId="179E567E" w14:textId="77777777" w:rsidR="00901818" w:rsidRDefault="00901818" w:rsidP="00901818">
            <w:pPr>
              <w:spacing w:after="0" w:line="259" w:lineRule="auto"/>
              <w:ind w:left="2" w:right="0" w:firstLine="0"/>
              <w:jc w:val="center"/>
              <w:rPr>
                <w:b/>
              </w:rPr>
            </w:pPr>
          </w:p>
          <w:p w14:paraId="443764FC" w14:textId="77777777" w:rsidR="00901818" w:rsidRDefault="00901818" w:rsidP="00901818">
            <w:pPr>
              <w:spacing w:after="0" w:line="259" w:lineRule="auto"/>
              <w:ind w:left="2" w:right="0" w:firstLine="0"/>
              <w:jc w:val="center"/>
              <w:rPr>
                <w:b/>
              </w:rPr>
            </w:pPr>
          </w:p>
          <w:p w14:paraId="11FB5F2C" w14:textId="77777777" w:rsidR="00901818" w:rsidRDefault="00901818" w:rsidP="00901818">
            <w:pPr>
              <w:spacing w:after="0" w:line="259" w:lineRule="auto"/>
              <w:ind w:left="2" w:right="0" w:firstLine="0"/>
              <w:jc w:val="center"/>
              <w:rPr>
                <w:b/>
              </w:rPr>
            </w:pPr>
          </w:p>
          <w:p w14:paraId="63A94C31" w14:textId="77777777" w:rsidR="00901818" w:rsidRDefault="00901818" w:rsidP="00901818">
            <w:pPr>
              <w:spacing w:after="0" w:line="259" w:lineRule="auto"/>
              <w:ind w:left="2" w:right="0" w:firstLine="0"/>
              <w:jc w:val="center"/>
              <w:rPr>
                <w:b/>
              </w:rPr>
            </w:pPr>
          </w:p>
          <w:p w14:paraId="641443DE" w14:textId="77777777" w:rsidR="00901818" w:rsidRDefault="00901818" w:rsidP="00901818">
            <w:pPr>
              <w:spacing w:after="0" w:line="259" w:lineRule="auto"/>
              <w:ind w:left="2" w:right="0" w:firstLine="0"/>
              <w:jc w:val="center"/>
              <w:rPr>
                <w:b/>
              </w:rPr>
            </w:pPr>
          </w:p>
          <w:p w14:paraId="5A2708E8" w14:textId="77777777" w:rsidR="00901818" w:rsidRDefault="00901818" w:rsidP="00901818">
            <w:pPr>
              <w:spacing w:after="0" w:line="259" w:lineRule="auto"/>
              <w:ind w:left="2" w:right="0" w:firstLine="0"/>
              <w:jc w:val="center"/>
              <w:rPr>
                <w:b/>
              </w:rPr>
            </w:pPr>
          </w:p>
          <w:p w14:paraId="225E76E5" w14:textId="77777777" w:rsidR="00901818" w:rsidRDefault="00901818" w:rsidP="00901818">
            <w:pPr>
              <w:spacing w:after="0" w:line="259" w:lineRule="auto"/>
              <w:ind w:left="2" w:right="0" w:firstLine="0"/>
              <w:jc w:val="center"/>
              <w:rPr>
                <w:b/>
              </w:rPr>
            </w:pPr>
          </w:p>
          <w:p w14:paraId="3D659A64" w14:textId="77777777" w:rsidR="00901818" w:rsidRDefault="00901818" w:rsidP="00901818">
            <w:pPr>
              <w:spacing w:after="0" w:line="259" w:lineRule="auto"/>
              <w:ind w:left="2" w:right="0" w:firstLine="0"/>
              <w:jc w:val="center"/>
              <w:rPr>
                <w:b/>
              </w:rPr>
            </w:pPr>
          </w:p>
          <w:p w14:paraId="3326EE66" w14:textId="77777777" w:rsidR="00901818" w:rsidRDefault="00901818" w:rsidP="00901818">
            <w:pPr>
              <w:spacing w:after="0" w:line="259" w:lineRule="auto"/>
              <w:ind w:left="2" w:right="0" w:firstLine="0"/>
              <w:jc w:val="center"/>
              <w:rPr>
                <w:b/>
              </w:rPr>
            </w:pPr>
          </w:p>
          <w:p w14:paraId="1841F751" w14:textId="77777777" w:rsidR="00901818" w:rsidRDefault="00901818" w:rsidP="00901818">
            <w:pPr>
              <w:spacing w:after="0" w:line="259" w:lineRule="auto"/>
              <w:ind w:left="2" w:right="0" w:firstLine="0"/>
              <w:jc w:val="center"/>
              <w:rPr>
                <w:b/>
              </w:rPr>
            </w:pPr>
          </w:p>
          <w:p w14:paraId="2EB6F335" w14:textId="77777777" w:rsidR="00901818" w:rsidRDefault="00901818" w:rsidP="00901818">
            <w:pPr>
              <w:spacing w:after="0" w:line="259" w:lineRule="auto"/>
              <w:ind w:left="2" w:right="0" w:firstLine="0"/>
              <w:jc w:val="center"/>
              <w:rPr>
                <w:b/>
              </w:rPr>
            </w:pPr>
          </w:p>
          <w:p w14:paraId="1192CE00" w14:textId="77777777" w:rsidR="00901818" w:rsidRDefault="00901818" w:rsidP="00901818">
            <w:pPr>
              <w:spacing w:after="0" w:line="259" w:lineRule="auto"/>
              <w:ind w:left="2" w:right="0" w:firstLine="0"/>
              <w:jc w:val="center"/>
              <w:rPr>
                <w:b/>
              </w:rPr>
            </w:pPr>
          </w:p>
          <w:p w14:paraId="33234DEC" w14:textId="77777777" w:rsidR="00901818" w:rsidRDefault="00901818" w:rsidP="00901818">
            <w:pPr>
              <w:spacing w:after="0" w:line="259" w:lineRule="auto"/>
              <w:ind w:left="2" w:right="0" w:firstLine="0"/>
              <w:jc w:val="center"/>
              <w:rPr>
                <w:b/>
              </w:rPr>
            </w:pPr>
          </w:p>
          <w:p w14:paraId="4C4795BF" w14:textId="77777777" w:rsidR="00901818" w:rsidRDefault="00901818" w:rsidP="00901818">
            <w:pPr>
              <w:spacing w:after="0" w:line="259" w:lineRule="auto"/>
              <w:ind w:left="2" w:right="0" w:firstLine="0"/>
              <w:jc w:val="center"/>
              <w:rPr>
                <w:b/>
              </w:rPr>
            </w:pPr>
          </w:p>
          <w:p w14:paraId="0C48529B" w14:textId="77777777" w:rsidR="00901818" w:rsidRDefault="00901818" w:rsidP="00901818">
            <w:pPr>
              <w:spacing w:after="0" w:line="259" w:lineRule="auto"/>
              <w:ind w:left="2" w:right="0" w:firstLine="0"/>
              <w:jc w:val="center"/>
              <w:rPr>
                <w:b/>
              </w:rPr>
            </w:pPr>
          </w:p>
          <w:p w14:paraId="019C0402" w14:textId="77777777" w:rsidR="00901818" w:rsidRDefault="00901818" w:rsidP="00901818">
            <w:pPr>
              <w:spacing w:after="0" w:line="259" w:lineRule="auto"/>
              <w:ind w:left="2" w:right="0" w:firstLine="0"/>
              <w:jc w:val="center"/>
              <w:rPr>
                <w:b/>
              </w:rPr>
            </w:pPr>
          </w:p>
          <w:p w14:paraId="4C4EF468" w14:textId="77777777" w:rsidR="00901818" w:rsidRDefault="00901818" w:rsidP="00901818">
            <w:pPr>
              <w:spacing w:after="0" w:line="259" w:lineRule="auto"/>
              <w:ind w:left="2" w:right="0" w:firstLine="0"/>
              <w:jc w:val="center"/>
              <w:rPr>
                <w:b/>
              </w:rPr>
            </w:pPr>
          </w:p>
          <w:p w14:paraId="6E2B5FE3" w14:textId="77777777" w:rsidR="00901818" w:rsidRDefault="00901818" w:rsidP="00901818">
            <w:pPr>
              <w:spacing w:after="0" w:line="259" w:lineRule="auto"/>
              <w:ind w:left="2" w:right="0" w:firstLine="0"/>
              <w:jc w:val="center"/>
              <w:rPr>
                <w:b/>
              </w:rPr>
            </w:pPr>
          </w:p>
          <w:p w14:paraId="59883986" w14:textId="77777777" w:rsidR="00901818" w:rsidRDefault="00901818" w:rsidP="00901818">
            <w:pPr>
              <w:spacing w:after="0" w:line="259" w:lineRule="auto"/>
              <w:ind w:left="2" w:right="0" w:firstLine="0"/>
              <w:jc w:val="center"/>
              <w:rPr>
                <w:b/>
              </w:rPr>
            </w:pPr>
          </w:p>
          <w:p w14:paraId="3EFC10E9" w14:textId="77777777" w:rsidR="00901818" w:rsidRDefault="00901818" w:rsidP="00901818">
            <w:pPr>
              <w:spacing w:after="0" w:line="259" w:lineRule="auto"/>
              <w:ind w:left="2" w:right="0" w:firstLine="0"/>
              <w:jc w:val="center"/>
              <w:rPr>
                <w:b/>
              </w:rPr>
            </w:pPr>
          </w:p>
          <w:p w14:paraId="0DF10EBB" w14:textId="77777777" w:rsidR="00901818" w:rsidRDefault="00901818" w:rsidP="00901818">
            <w:pPr>
              <w:spacing w:after="0" w:line="259" w:lineRule="auto"/>
              <w:ind w:left="2" w:right="0" w:firstLine="0"/>
              <w:jc w:val="center"/>
              <w:rPr>
                <w:b/>
              </w:rPr>
            </w:pPr>
          </w:p>
          <w:p w14:paraId="61CC4BBC" w14:textId="77777777" w:rsidR="00901818" w:rsidRDefault="00901818" w:rsidP="00901818">
            <w:pPr>
              <w:spacing w:after="0" w:line="259" w:lineRule="auto"/>
              <w:ind w:left="2" w:right="0" w:firstLine="0"/>
              <w:jc w:val="center"/>
              <w:rPr>
                <w:b/>
              </w:rPr>
            </w:pPr>
          </w:p>
          <w:p w14:paraId="24664193" w14:textId="77777777" w:rsidR="00901818" w:rsidRDefault="00901818" w:rsidP="00901818">
            <w:pPr>
              <w:spacing w:after="0" w:line="259" w:lineRule="auto"/>
              <w:ind w:left="2" w:right="0" w:firstLine="0"/>
              <w:jc w:val="center"/>
              <w:rPr>
                <w:b/>
              </w:rPr>
            </w:pPr>
          </w:p>
          <w:p w14:paraId="32E9FF2A" w14:textId="77777777" w:rsidR="00901818" w:rsidRDefault="00901818" w:rsidP="00901818">
            <w:pPr>
              <w:spacing w:after="0" w:line="259" w:lineRule="auto"/>
              <w:ind w:left="2" w:right="0" w:firstLine="0"/>
              <w:jc w:val="center"/>
              <w:rPr>
                <w:b/>
              </w:rPr>
            </w:pPr>
          </w:p>
          <w:p w14:paraId="44CA0C65" w14:textId="77777777" w:rsidR="00901818" w:rsidRDefault="00901818" w:rsidP="00901818">
            <w:pPr>
              <w:spacing w:after="0" w:line="259" w:lineRule="auto"/>
              <w:ind w:left="2" w:right="0" w:firstLine="0"/>
              <w:jc w:val="center"/>
              <w:rPr>
                <w:b/>
              </w:rPr>
            </w:pPr>
          </w:p>
          <w:p w14:paraId="3CF6CDCB" w14:textId="77777777" w:rsidR="00901818" w:rsidRDefault="00901818" w:rsidP="00901818">
            <w:pPr>
              <w:spacing w:after="0" w:line="259" w:lineRule="auto"/>
              <w:ind w:left="2" w:right="0" w:firstLine="0"/>
              <w:jc w:val="center"/>
              <w:rPr>
                <w:b/>
              </w:rPr>
            </w:pPr>
          </w:p>
          <w:p w14:paraId="6DA0A1FF" w14:textId="77777777" w:rsidR="00901818" w:rsidRDefault="00901818" w:rsidP="00901818">
            <w:pPr>
              <w:spacing w:after="0" w:line="259" w:lineRule="auto"/>
              <w:ind w:left="2" w:right="0" w:firstLine="0"/>
              <w:jc w:val="center"/>
              <w:rPr>
                <w:b/>
              </w:rPr>
            </w:pPr>
          </w:p>
          <w:p w14:paraId="5D404E06" w14:textId="77777777" w:rsidR="00901818" w:rsidRDefault="00901818" w:rsidP="00901818">
            <w:pPr>
              <w:spacing w:after="0" w:line="259" w:lineRule="auto"/>
              <w:ind w:left="2" w:right="0" w:firstLine="0"/>
              <w:jc w:val="center"/>
              <w:rPr>
                <w:b/>
              </w:rPr>
            </w:pPr>
          </w:p>
          <w:p w14:paraId="5F9F0CF5" w14:textId="77777777" w:rsidR="00901818" w:rsidRDefault="00901818" w:rsidP="00901818">
            <w:pPr>
              <w:spacing w:after="0" w:line="259" w:lineRule="auto"/>
              <w:ind w:left="2" w:right="0" w:firstLine="0"/>
              <w:jc w:val="center"/>
              <w:rPr>
                <w:b/>
              </w:rPr>
            </w:pPr>
          </w:p>
          <w:p w14:paraId="4D0E37D6" w14:textId="77777777" w:rsidR="00901818" w:rsidRDefault="00901818" w:rsidP="00901818">
            <w:pPr>
              <w:spacing w:after="0" w:line="259" w:lineRule="auto"/>
              <w:ind w:left="2" w:right="0" w:firstLine="0"/>
              <w:jc w:val="center"/>
              <w:rPr>
                <w:b/>
              </w:rPr>
            </w:pPr>
          </w:p>
          <w:p w14:paraId="2DD2AB86" w14:textId="77777777" w:rsidR="00901818" w:rsidRDefault="00901818" w:rsidP="00901818">
            <w:pPr>
              <w:spacing w:after="0" w:line="259" w:lineRule="auto"/>
              <w:ind w:left="2" w:right="0" w:firstLine="0"/>
              <w:jc w:val="center"/>
              <w:rPr>
                <w:b/>
              </w:rPr>
            </w:pPr>
          </w:p>
          <w:p w14:paraId="71B9317C" w14:textId="77777777" w:rsidR="00901818" w:rsidRDefault="00901818" w:rsidP="00901818">
            <w:pPr>
              <w:spacing w:after="0" w:line="259" w:lineRule="auto"/>
              <w:ind w:left="2" w:right="0" w:firstLine="0"/>
              <w:jc w:val="center"/>
              <w:rPr>
                <w:b/>
              </w:rPr>
            </w:pPr>
          </w:p>
          <w:p w14:paraId="36DD9309" w14:textId="77777777" w:rsidR="00901818" w:rsidRDefault="00901818" w:rsidP="00901818">
            <w:pPr>
              <w:spacing w:after="0" w:line="259" w:lineRule="auto"/>
              <w:ind w:left="2" w:right="0" w:firstLine="0"/>
              <w:jc w:val="center"/>
              <w:rPr>
                <w:b/>
              </w:rPr>
            </w:pPr>
          </w:p>
          <w:p w14:paraId="5E5CB799" w14:textId="77777777" w:rsidR="00901818" w:rsidRDefault="00901818" w:rsidP="00901818">
            <w:pPr>
              <w:spacing w:after="0" w:line="259" w:lineRule="auto"/>
              <w:ind w:left="2" w:right="0" w:firstLine="0"/>
              <w:jc w:val="center"/>
              <w:rPr>
                <w:b/>
              </w:rPr>
            </w:pPr>
          </w:p>
          <w:p w14:paraId="59B53918" w14:textId="77777777" w:rsidR="00901818" w:rsidRDefault="00901818" w:rsidP="00901818">
            <w:pPr>
              <w:spacing w:after="0" w:line="259" w:lineRule="auto"/>
              <w:ind w:left="2" w:right="0" w:firstLine="0"/>
              <w:jc w:val="center"/>
              <w:rPr>
                <w:b/>
              </w:rPr>
            </w:pPr>
          </w:p>
          <w:p w14:paraId="252F4A8D" w14:textId="77777777" w:rsidR="00901818" w:rsidRDefault="00901818" w:rsidP="00901818">
            <w:pPr>
              <w:spacing w:after="0" w:line="259" w:lineRule="auto"/>
              <w:ind w:left="2" w:right="0" w:firstLine="0"/>
              <w:jc w:val="center"/>
              <w:rPr>
                <w:b/>
              </w:rPr>
            </w:pPr>
          </w:p>
          <w:p w14:paraId="4FAC6BAE" w14:textId="77777777" w:rsidR="00901818" w:rsidRDefault="00901818" w:rsidP="00901818">
            <w:pPr>
              <w:spacing w:after="0" w:line="259" w:lineRule="auto"/>
              <w:ind w:left="2" w:right="0" w:firstLine="0"/>
              <w:jc w:val="center"/>
              <w:rPr>
                <w:b/>
              </w:rPr>
            </w:pPr>
          </w:p>
          <w:p w14:paraId="6CFC6930" w14:textId="77777777" w:rsidR="00901818" w:rsidRDefault="00901818" w:rsidP="00901818">
            <w:pPr>
              <w:spacing w:after="0" w:line="259" w:lineRule="auto"/>
              <w:ind w:left="2" w:right="0" w:firstLine="0"/>
              <w:jc w:val="center"/>
              <w:rPr>
                <w:b/>
              </w:rPr>
            </w:pPr>
          </w:p>
          <w:p w14:paraId="2F641224" w14:textId="77777777" w:rsidR="00901818" w:rsidRDefault="00901818" w:rsidP="00901818">
            <w:pPr>
              <w:spacing w:after="0" w:line="259" w:lineRule="auto"/>
              <w:ind w:left="2" w:right="0" w:firstLine="0"/>
              <w:jc w:val="center"/>
              <w:rPr>
                <w:b/>
              </w:rPr>
            </w:pPr>
          </w:p>
          <w:p w14:paraId="2B340D4B" w14:textId="77777777" w:rsidR="00901818" w:rsidRDefault="00901818" w:rsidP="00901818">
            <w:pPr>
              <w:spacing w:after="0" w:line="259" w:lineRule="auto"/>
              <w:ind w:left="2" w:right="0" w:firstLine="0"/>
              <w:jc w:val="center"/>
              <w:rPr>
                <w:b/>
              </w:rPr>
            </w:pPr>
          </w:p>
          <w:p w14:paraId="11F6D613" w14:textId="77777777" w:rsidR="00901818" w:rsidRDefault="00901818" w:rsidP="00901818">
            <w:pPr>
              <w:spacing w:after="0" w:line="259" w:lineRule="auto"/>
              <w:ind w:left="2" w:right="0" w:firstLine="0"/>
              <w:jc w:val="center"/>
              <w:rPr>
                <w:b/>
              </w:rPr>
            </w:pPr>
          </w:p>
          <w:p w14:paraId="3F2A1EDA" w14:textId="77777777" w:rsidR="00901818" w:rsidRDefault="00901818" w:rsidP="00901818">
            <w:pPr>
              <w:spacing w:after="0" w:line="259" w:lineRule="auto"/>
              <w:ind w:left="2" w:right="0" w:firstLine="0"/>
              <w:jc w:val="center"/>
              <w:rPr>
                <w:b/>
              </w:rPr>
            </w:pPr>
          </w:p>
          <w:p w14:paraId="4C3FC474" w14:textId="77777777" w:rsidR="00901818" w:rsidRDefault="00901818" w:rsidP="00901818">
            <w:pPr>
              <w:spacing w:after="0" w:line="259" w:lineRule="auto"/>
              <w:ind w:left="2" w:right="0" w:firstLine="0"/>
              <w:jc w:val="center"/>
              <w:rPr>
                <w:b/>
              </w:rPr>
            </w:pPr>
          </w:p>
          <w:p w14:paraId="1FC32136" w14:textId="77777777" w:rsidR="00901818" w:rsidRDefault="00901818" w:rsidP="00901818">
            <w:pPr>
              <w:spacing w:after="0" w:line="259" w:lineRule="auto"/>
              <w:ind w:left="2" w:right="0" w:firstLine="0"/>
              <w:jc w:val="center"/>
              <w:rPr>
                <w:b/>
              </w:rPr>
            </w:pPr>
          </w:p>
          <w:p w14:paraId="28EA1485" w14:textId="77777777" w:rsidR="00901818" w:rsidRDefault="00901818" w:rsidP="00901818">
            <w:pPr>
              <w:spacing w:after="0" w:line="259" w:lineRule="auto"/>
              <w:ind w:left="2" w:right="0" w:firstLine="0"/>
              <w:jc w:val="center"/>
              <w:rPr>
                <w:b/>
              </w:rPr>
            </w:pPr>
          </w:p>
          <w:p w14:paraId="2B7942E9" w14:textId="77777777" w:rsidR="00901818" w:rsidRDefault="00901818" w:rsidP="00901818">
            <w:pPr>
              <w:spacing w:after="0" w:line="259" w:lineRule="auto"/>
              <w:ind w:left="2" w:right="0" w:firstLine="0"/>
              <w:jc w:val="center"/>
              <w:rPr>
                <w:b/>
              </w:rPr>
            </w:pPr>
          </w:p>
          <w:p w14:paraId="7536329C" w14:textId="77777777" w:rsidR="00901818" w:rsidRDefault="00901818" w:rsidP="00901818">
            <w:pPr>
              <w:spacing w:after="0" w:line="259" w:lineRule="auto"/>
              <w:ind w:left="2" w:right="0" w:firstLine="0"/>
              <w:jc w:val="center"/>
              <w:rPr>
                <w:b/>
              </w:rPr>
            </w:pPr>
          </w:p>
          <w:p w14:paraId="3306089D" w14:textId="77777777" w:rsidR="00901818" w:rsidRDefault="00901818" w:rsidP="00901818">
            <w:pPr>
              <w:spacing w:after="0" w:line="259" w:lineRule="auto"/>
              <w:ind w:left="2" w:right="0" w:firstLine="0"/>
              <w:jc w:val="center"/>
              <w:rPr>
                <w:b/>
              </w:rPr>
            </w:pPr>
          </w:p>
          <w:p w14:paraId="5694CA37" w14:textId="77777777" w:rsidR="00901818" w:rsidRDefault="00901818" w:rsidP="00901818">
            <w:pPr>
              <w:spacing w:after="0" w:line="259" w:lineRule="auto"/>
              <w:ind w:left="2" w:right="0" w:firstLine="0"/>
              <w:jc w:val="center"/>
              <w:rPr>
                <w:b/>
              </w:rPr>
            </w:pPr>
          </w:p>
          <w:p w14:paraId="1C7F271C" w14:textId="77777777" w:rsidR="00901818" w:rsidRDefault="00901818" w:rsidP="00901818">
            <w:pPr>
              <w:spacing w:after="0" w:line="259" w:lineRule="auto"/>
              <w:ind w:left="2" w:right="0" w:firstLine="0"/>
              <w:jc w:val="center"/>
              <w:rPr>
                <w:b/>
              </w:rPr>
            </w:pPr>
          </w:p>
          <w:p w14:paraId="4F3FEFED" w14:textId="77777777" w:rsidR="00901818" w:rsidRDefault="00901818" w:rsidP="00901818">
            <w:pPr>
              <w:spacing w:after="0" w:line="259" w:lineRule="auto"/>
              <w:ind w:left="2" w:right="0" w:firstLine="0"/>
              <w:jc w:val="center"/>
              <w:rPr>
                <w:b/>
              </w:rPr>
            </w:pPr>
          </w:p>
          <w:p w14:paraId="699A7D50" w14:textId="77777777" w:rsidR="00901818" w:rsidRDefault="00901818" w:rsidP="00901818">
            <w:pPr>
              <w:spacing w:after="0" w:line="259" w:lineRule="auto"/>
              <w:ind w:left="2" w:right="0" w:firstLine="0"/>
              <w:jc w:val="center"/>
              <w:rPr>
                <w:b/>
              </w:rPr>
            </w:pPr>
          </w:p>
          <w:p w14:paraId="5F2C6B7A" w14:textId="77777777" w:rsidR="00901818" w:rsidRDefault="00901818" w:rsidP="00901818">
            <w:pPr>
              <w:spacing w:after="0" w:line="259" w:lineRule="auto"/>
              <w:ind w:left="2" w:right="0" w:firstLine="0"/>
              <w:jc w:val="center"/>
              <w:rPr>
                <w:b/>
              </w:rPr>
            </w:pPr>
          </w:p>
          <w:p w14:paraId="6EC32E43" w14:textId="77777777" w:rsidR="00901818" w:rsidRDefault="00901818" w:rsidP="00901818">
            <w:pPr>
              <w:spacing w:after="0" w:line="259" w:lineRule="auto"/>
              <w:ind w:left="2" w:right="0" w:firstLine="0"/>
              <w:jc w:val="center"/>
              <w:rPr>
                <w:b/>
              </w:rPr>
            </w:pPr>
          </w:p>
          <w:p w14:paraId="3DCD21DD" w14:textId="77777777" w:rsidR="00901818" w:rsidRDefault="00901818" w:rsidP="00901818">
            <w:pPr>
              <w:spacing w:after="0" w:line="259" w:lineRule="auto"/>
              <w:ind w:left="2" w:right="0" w:firstLine="0"/>
              <w:jc w:val="center"/>
              <w:rPr>
                <w:b/>
              </w:rPr>
            </w:pPr>
          </w:p>
          <w:p w14:paraId="6556AEE8" w14:textId="77777777" w:rsidR="00901818" w:rsidRDefault="00901818" w:rsidP="00901818">
            <w:pPr>
              <w:spacing w:after="0" w:line="259" w:lineRule="auto"/>
              <w:ind w:left="2" w:right="0" w:firstLine="0"/>
              <w:jc w:val="center"/>
              <w:rPr>
                <w:b/>
              </w:rPr>
            </w:pPr>
          </w:p>
          <w:p w14:paraId="6F8458D1" w14:textId="77777777" w:rsidR="00901818" w:rsidRDefault="00901818" w:rsidP="00901818">
            <w:pPr>
              <w:spacing w:after="0" w:line="259" w:lineRule="auto"/>
              <w:ind w:left="2" w:right="0" w:firstLine="0"/>
              <w:jc w:val="center"/>
              <w:rPr>
                <w:b/>
              </w:rPr>
            </w:pPr>
          </w:p>
          <w:p w14:paraId="7758C6D7" w14:textId="77777777" w:rsidR="00901818" w:rsidRDefault="00901818" w:rsidP="00901818">
            <w:pPr>
              <w:spacing w:after="0" w:line="259" w:lineRule="auto"/>
              <w:ind w:left="2" w:right="0" w:firstLine="0"/>
              <w:jc w:val="center"/>
              <w:rPr>
                <w:b/>
              </w:rPr>
            </w:pPr>
          </w:p>
          <w:p w14:paraId="27D1AC61" w14:textId="77777777" w:rsidR="00901818" w:rsidRDefault="00901818" w:rsidP="00901818">
            <w:pPr>
              <w:spacing w:after="0" w:line="259" w:lineRule="auto"/>
              <w:ind w:left="2" w:right="0" w:firstLine="0"/>
              <w:jc w:val="center"/>
              <w:rPr>
                <w:b/>
              </w:rPr>
            </w:pPr>
          </w:p>
          <w:p w14:paraId="31CECC1F" w14:textId="77777777" w:rsidR="00901818" w:rsidRPr="006124D0" w:rsidRDefault="00901818" w:rsidP="00901818">
            <w:pPr>
              <w:spacing w:after="0" w:line="259" w:lineRule="auto"/>
              <w:ind w:left="0" w:right="0" w:firstLine="0"/>
              <w:jc w:val="center"/>
              <w:rPr>
                <w:b/>
                <w:sz w:val="23"/>
              </w:rPr>
            </w:pPr>
            <w:r w:rsidRPr="006124D0">
              <w:rPr>
                <w:b/>
                <w:sz w:val="23"/>
              </w:rPr>
              <w:t>N</w:t>
            </w:r>
          </w:p>
          <w:p w14:paraId="5DDCAFFA" w14:textId="23D119A6" w:rsidR="00901818" w:rsidRPr="006124D0" w:rsidRDefault="00901818" w:rsidP="00901818">
            <w:pPr>
              <w:spacing w:after="0" w:line="259" w:lineRule="auto"/>
              <w:ind w:left="2" w:right="0" w:firstLine="0"/>
              <w:jc w:val="center"/>
              <w:rPr>
                <w:b/>
              </w:rPr>
            </w:pPr>
          </w:p>
        </w:tc>
        <w:tc>
          <w:tcPr>
            <w:tcW w:w="709" w:type="dxa"/>
          </w:tcPr>
          <w:p w14:paraId="7657EEF8" w14:textId="77777777" w:rsidR="00901818" w:rsidRDefault="00901818" w:rsidP="00901818">
            <w:pPr>
              <w:spacing w:after="0" w:line="259" w:lineRule="auto"/>
              <w:ind w:left="2" w:right="0" w:firstLine="0"/>
              <w:jc w:val="left"/>
            </w:pPr>
          </w:p>
        </w:tc>
        <w:tc>
          <w:tcPr>
            <w:tcW w:w="851" w:type="dxa"/>
          </w:tcPr>
          <w:p w14:paraId="2677A88A" w14:textId="77777777" w:rsidR="00901818" w:rsidRDefault="00901818" w:rsidP="00901818">
            <w:pPr>
              <w:spacing w:after="0" w:line="259" w:lineRule="auto"/>
              <w:ind w:left="0" w:right="0" w:firstLine="0"/>
              <w:jc w:val="left"/>
              <w:rPr>
                <w:b/>
              </w:rPr>
            </w:pPr>
            <w:r>
              <w:rPr>
                <w:b/>
              </w:rPr>
              <w:t>§ 22</w:t>
            </w:r>
          </w:p>
          <w:p w14:paraId="643E5D3A" w14:textId="77777777" w:rsidR="00901818" w:rsidRDefault="00901818" w:rsidP="00901818">
            <w:pPr>
              <w:spacing w:after="0" w:line="238" w:lineRule="auto"/>
              <w:ind w:left="2" w:right="0" w:firstLine="0"/>
              <w:jc w:val="left"/>
            </w:pPr>
          </w:p>
          <w:p w14:paraId="48F64E1B" w14:textId="77777777" w:rsidR="00901818" w:rsidRDefault="00901818" w:rsidP="00901818">
            <w:pPr>
              <w:spacing w:after="0" w:line="238" w:lineRule="auto"/>
              <w:ind w:left="2" w:right="0" w:firstLine="0"/>
              <w:jc w:val="left"/>
            </w:pPr>
          </w:p>
          <w:p w14:paraId="47624868" w14:textId="77777777" w:rsidR="00901818" w:rsidRDefault="00901818" w:rsidP="00901818">
            <w:pPr>
              <w:spacing w:after="0" w:line="238" w:lineRule="auto"/>
              <w:ind w:left="2" w:right="0" w:firstLine="0"/>
              <w:jc w:val="left"/>
            </w:pPr>
          </w:p>
          <w:p w14:paraId="7DD89C5D" w14:textId="77777777" w:rsidR="00901818" w:rsidRDefault="00901818" w:rsidP="00901818">
            <w:pPr>
              <w:spacing w:after="0" w:line="238" w:lineRule="auto"/>
              <w:ind w:left="2" w:right="0" w:firstLine="0"/>
              <w:jc w:val="left"/>
            </w:pPr>
          </w:p>
          <w:p w14:paraId="12CDBDFC" w14:textId="77777777" w:rsidR="00901818" w:rsidRDefault="00901818" w:rsidP="00901818">
            <w:pPr>
              <w:spacing w:after="0" w:line="238" w:lineRule="auto"/>
              <w:ind w:left="2" w:right="0" w:firstLine="0"/>
              <w:jc w:val="left"/>
            </w:pPr>
          </w:p>
          <w:p w14:paraId="28D3ED2D" w14:textId="77777777" w:rsidR="00901818" w:rsidRDefault="00901818" w:rsidP="00901818">
            <w:pPr>
              <w:spacing w:after="0" w:line="238" w:lineRule="auto"/>
              <w:ind w:left="2" w:right="0" w:firstLine="0"/>
              <w:jc w:val="left"/>
            </w:pPr>
          </w:p>
          <w:p w14:paraId="2E79EEA2" w14:textId="77777777" w:rsidR="00901818" w:rsidRDefault="00901818" w:rsidP="00901818">
            <w:pPr>
              <w:spacing w:after="0" w:line="238" w:lineRule="auto"/>
              <w:ind w:left="2" w:right="0" w:firstLine="0"/>
              <w:jc w:val="left"/>
            </w:pPr>
          </w:p>
          <w:p w14:paraId="0B0A41B0" w14:textId="77777777" w:rsidR="00901818" w:rsidRDefault="00901818" w:rsidP="00901818">
            <w:pPr>
              <w:spacing w:after="0" w:line="238" w:lineRule="auto"/>
              <w:ind w:left="2" w:right="0" w:firstLine="0"/>
              <w:jc w:val="left"/>
            </w:pPr>
          </w:p>
          <w:p w14:paraId="02DF9087" w14:textId="77777777" w:rsidR="00901818" w:rsidRDefault="00901818" w:rsidP="00901818">
            <w:pPr>
              <w:spacing w:after="0" w:line="238" w:lineRule="auto"/>
              <w:ind w:left="2" w:right="0" w:firstLine="0"/>
              <w:jc w:val="left"/>
            </w:pPr>
          </w:p>
          <w:p w14:paraId="164F1C7F" w14:textId="77777777" w:rsidR="00901818" w:rsidRDefault="00901818" w:rsidP="00901818">
            <w:pPr>
              <w:spacing w:after="0" w:line="238" w:lineRule="auto"/>
              <w:ind w:left="2" w:right="0" w:firstLine="0"/>
              <w:jc w:val="left"/>
            </w:pPr>
          </w:p>
          <w:p w14:paraId="7CD15136" w14:textId="77777777" w:rsidR="00901818" w:rsidRDefault="00901818" w:rsidP="00901818">
            <w:pPr>
              <w:spacing w:after="0" w:line="238" w:lineRule="auto"/>
              <w:ind w:left="2" w:right="0" w:firstLine="0"/>
              <w:jc w:val="left"/>
            </w:pPr>
          </w:p>
          <w:p w14:paraId="0943169D" w14:textId="77777777" w:rsidR="00901818" w:rsidRDefault="00901818" w:rsidP="00901818">
            <w:pPr>
              <w:spacing w:after="0" w:line="238" w:lineRule="auto"/>
              <w:ind w:left="2" w:right="0" w:firstLine="0"/>
              <w:jc w:val="left"/>
            </w:pPr>
          </w:p>
          <w:p w14:paraId="0C65C712" w14:textId="77777777" w:rsidR="00901818" w:rsidRDefault="00901818" w:rsidP="00901818">
            <w:pPr>
              <w:spacing w:after="0" w:line="238" w:lineRule="auto"/>
              <w:ind w:left="2" w:right="0" w:firstLine="0"/>
              <w:jc w:val="left"/>
            </w:pPr>
          </w:p>
          <w:p w14:paraId="121C3270" w14:textId="77777777" w:rsidR="00901818" w:rsidRDefault="00901818" w:rsidP="00901818">
            <w:pPr>
              <w:spacing w:after="0" w:line="238" w:lineRule="auto"/>
              <w:ind w:left="2" w:right="0" w:firstLine="0"/>
              <w:jc w:val="left"/>
            </w:pPr>
          </w:p>
          <w:p w14:paraId="2DBF999A" w14:textId="77777777" w:rsidR="00901818" w:rsidRDefault="00901818" w:rsidP="00901818">
            <w:pPr>
              <w:spacing w:after="0" w:line="238" w:lineRule="auto"/>
              <w:ind w:left="2" w:right="0" w:firstLine="0"/>
              <w:jc w:val="left"/>
            </w:pPr>
          </w:p>
          <w:p w14:paraId="50744597" w14:textId="77777777" w:rsidR="00901818" w:rsidRDefault="00901818" w:rsidP="00901818">
            <w:pPr>
              <w:spacing w:after="0" w:line="238" w:lineRule="auto"/>
              <w:ind w:left="2" w:right="0" w:firstLine="0"/>
              <w:jc w:val="left"/>
            </w:pPr>
          </w:p>
          <w:p w14:paraId="3A4AA75A" w14:textId="77777777" w:rsidR="00901818" w:rsidRDefault="00901818" w:rsidP="00901818">
            <w:pPr>
              <w:spacing w:after="0" w:line="238" w:lineRule="auto"/>
              <w:ind w:left="2" w:right="0" w:firstLine="0"/>
              <w:jc w:val="left"/>
            </w:pPr>
          </w:p>
          <w:p w14:paraId="55CC488C" w14:textId="77777777" w:rsidR="00901818" w:rsidRDefault="00901818" w:rsidP="00901818">
            <w:pPr>
              <w:spacing w:after="0" w:line="238" w:lineRule="auto"/>
              <w:ind w:left="2" w:right="0" w:firstLine="0"/>
              <w:jc w:val="left"/>
            </w:pPr>
          </w:p>
          <w:p w14:paraId="629E6EE3" w14:textId="77777777" w:rsidR="00901818" w:rsidRDefault="00901818" w:rsidP="00901818">
            <w:pPr>
              <w:spacing w:after="0" w:line="238" w:lineRule="auto"/>
              <w:ind w:left="2" w:right="0" w:firstLine="0"/>
              <w:jc w:val="left"/>
            </w:pPr>
          </w:p>
          <w:p w14:paraId="6A7665EF" w14:textId="77777777" w:rsidR="00901818" w:rsidRDefault="00901818" w:rsidP="00901818">
            <w:pPr>
              <w:spacing w:after="0" w:line="238" w:lineRule="auto"/>
              <w:ind w:left="2" w:right="0" w:firstLine="0"/>
              <w:jc w:val="left"/>
            </w:pPr>
          </w:p>
          <w:p w14:paraId="119BC327" w14:textId="77777777" w:rsidR="00901818" w:rsidRDefault="00901818" w:rsidP="00901818">
            <w:pPr>
              <w:spacing w:after="0" w:line="238" w:lineRule="auto"/>
              <w:ind w:left="2" w:right="0" w:firstLine="0"/>
              <w:jc w:val="left"/>
            </w:pPr>
          </w:p>
          <w:p w14:paraId="04873A6C" w14:textId="77777777" w:rsidR="00901818" w:rsidRDefault="00901818" w:rsidP="00901818">
            <w:pPr>
              <w:spacing w:after="0" w:line="238" w:lineRule="auto"/>
              <w:ind w:left="2" w:right="0" w:firstLine="0"/>
              <w:jc w:val="left"/>
            </w:pPr>
          </w:p>
          <w:p w14:paraId="68D1B48B" w14:textId="77777777" w:rsidR="00901818" w:rsidRDefault="00901818" w:rsidP="00901818">
            <w:pPr>
              <w:spacing w:after="0" w:line="238" w:lineRule="auto"/>
              <w:ind w:left="2" w:right="0" w:firstLine="0"/>
              <w:jc w:val="left"/>
            </w:pPr>
          </w:p>
          <w:p w14:paraId="664BBE82" w14:textId="77777777" w:rsidR="00901818" w:rsidRDefault="00901818" w:rsidP="00901818">
            <w:pPr>
              <w:spacing w:after="0" w:line="238" w:lineRule="auto"/>
              <w:ind w:left="2" w:right="0" w:firstLine="0"/>
              <w:jc w:val="left"/>
            </w:pPr>
          </w:p>
          <w:p w14:paraId="43FECC42" w14:textId="77777777" w:rsidR="00901818" w:rsidRDefault="00901818" w:rsidP="00901818">
            <w:pPr>
              <w:spacing w:after="0" w:line="238" w:lineRule="auto"/>
              <w:ind w:left="2" w:right="0" w:firstLine="0"/>
              <w:jc w:val="left"/>
            </w:pPr>
          </w:p>
          <w:p w14:paraId="05AE5509" w14:textId="77777777" w:rsidR="00901818" w:rsidRDefault="00901818" w:rsidP="00901818">
            <w:pPr>
              <w:spacing w:after="0" w:line="238" w:lineRule="auto"/>
              <w:ind w:left="2" w:right="0" w:firstLine="0"/>
              <w:jc w:val="left"/>
            </w:pPr>
          </w:p>
          <w:p w14:paraId="1C31989A" w14:textId="77777777" w:rsidR="00901818" w:rsidRDefault="00901818" w:rsidP="00901818">
            <w:pPr>
              <w:spacing w:after="0" w:line="238" w:lineRule="auto"/>
              <w:ind w:left="2" w:right="0" w:firstLine="0"/>
              <w:jc w:val="left"/>
            </w:pPr>
          </w:p>
          <w:p w14:paraId="719A63B4" w14:textId="77777777" w:rsidR="00901818" w:rsidRDefault="00901818" w:rsidP="00901818">
            <w:pPr>
              <w:spacing w:after="0" w:line="238" w:lineRule="auto"/>
              <w:ind w:left="2" w:right="0" w:firstLine="0"/>
              <w:jc w:val="left"/>
            </w:pPr>
          </w:p>
          <w:p w14:paraId="6D8F9B59" w14:textId="77777777" w:rsidR="00901818" w:rsidRDefault="00901818" w:rsidP="00901818">
            <w:pPr>
              <w:spacing w:after="0" w:line="238" w:lineRule="auto"/>
              <w:ind w:left="2" w:right="0" w:firstLine="0"/>
              <w:jc w:val="left"/>
            </w:pPr>
          </w:p>
          <w:p w14:paraId="07B2A3A1" w14:textId="77777777" w:rsidR="00901818" w:rsidRDefault="00901818" w:rsidP="00901818">
            <w:pPr>
              <w:spacing w:after="0" w:line="238" w:lineRule="auto"/>
              <w:ind w:left="2" w:right="0" w:firstLine="0"/>
              <w:jc w:val="left"/>
            </w:pPr>
          </w:p>
          <w:p w14:paraId="77E829A2" w14:textId="77777777" w:rsidR="00901818" w:rsidRDefault="00901818" w:rsidP="00901818">
            <w:pPr>
              <w:spacing w:after="0" w:line="238" w:lineRule="auto"/>
              <w:ind w:left="2" w:right="0" w:firstLine="0"/>
              <w:jc w:val="left"/>
            </w:pPr>
          </w:p>
          <w:p w14:paraId="237A1DC8" w14:textId="77777777" w:rsidR="00901818" w:rsidRDefault="00901818" w:rsidP="00901818">
            <w:pPr>
              <w:spacing w:after="0" w:line="238" w:lineRule="auto"/>
              <w:ind w:left="2" w:right="0" w:firstLine="0"/>
              <w:jc w:val="left"/>
            </w:pPr>
          </w:p>
          <w:p w14:paraId="78215FF4" w14:textId="77777777" w:rsidR="00901818" w:rsidRDefault="00901818" w:rsidP="00901818">
            <w:pPr>
              <w:spacing w:after="0" w:line="238" w:lineRule="auto"/>
              <w:ind w:left="2" w:right="0" w:firstLine="0"/>
              <w:jc w:val="left"/>
            </w:pPr>
          </w:p>
          <w:p w14:paraId="2F2428F0" w14:textId="77777777" w:rsidR="00901818" w:rsidRDefault="00901818" w:rsidP="00901818">
            <w:pPr>
              <w:spacing w:after="0" w:line="238" w:lineRule="auto"/>
              <w:ind w:left="2" w:right="0" w:firstLine="0"/>
              <w:jc w:val="left"/>
            </w:pPr>
          </w:p>
          <w:p w14:paraId="4470F91B" w14:textId="77777777" w:rsidR="00901818" w:rsidRDefault="00901818" w:rsidP="00901818">
            <w:pPr>
              <w:spacing w:after="0" w:line="238" w:lineRule="auto"/>
              <w:ind w:left="2" w:right="0" w:firstLine="0"/>
              <w:jc w:val="left"/>
            </w:pPr>
          </w:p>
          <w:p w14:paraId="6078A553" w14:textId="77777777" w:rsidR="00901818" w:rsidRDefault="00901818" w:rsidP="00901818">
            <w:pPr>
              <w:spacing w:after="0" w:line="238" w:lineRule="auto"/>
              <w:ind w:left="2" w:right="0" w:firstLine="0"/>
              <w:jc w:val="left"/>
            </w:pPr>
          </w:p>
          <w:p w14:paraId="22CDF0E6" w14:textId="77777777" w:rsidR="00901818" w:rsidRDefault="00901818" w:rsidP="00901818">
            <w:pPr>
              <w:spacing w:after="0" w:line="238" w:lineRule="auto"/>
              <w:ind w:left="2" w:right="0" w:firstLine="0"/>
              <w:jc w:val="left"/>
            </w:pPr>
          </w:p>
          <w:p w14:paraId="6E7EB982" w14:textId="77777777" w:rsidR="00901818" w:rsidRDefault="00901818" w:rsidP="00901818">
            <w:pPr>
              <w:spacing w:after="0" w:line="238" w:lineRule="auto"/>
              <w:ind w:left="2" w:right="0" w:firstLine="0"/>
              <w:jc w:val="left"/>
            </w:pPr>
          </w:p>
          <w:p w14:paraId="1DD8EDF3" w14:textId="77777777" w:rsidR="00901818" w:rsidRDefault="00901818" w:rsidP="00901818">
            <w:pPr>
              <w:spacing w:after="0" w:line="238" w:lineRule="auto"/>
              <w:ind w:left="2" w:right="0" w:firstLine="0"/>
              <w:jc w:val="left"/>
            </w:pPr>
          </w:p>
          <w:p w14:paraId="3415482F" w14:textId="77777777" w:rsidR="00901818" w:rsidRDefault="00901818" w:rsidP="00901818">
            <w:pPr>
              <w:spacing w:after="0" w:line="238" w:lineRule="auto"/>
              <w:ind w:left="2" w:right="0" w:firstLine="0"/>
              <w:jc w:val="left"/>
            </w:pPr>
          </w:p>
          <w:p w14:paraId="38DA1646" w14:textId="77777777" w:rsidR="00901818" w:rsidRDefault="00901818" w:rsidP="00901818">
            <w:pPr>
              <w:spacing w:after="0" w:line="238" w:lineRule="auto"/>
              <w:ind w:left="2" w:right="0" w:firstLine="0"/>
              <w:jc w:val="left"/>
            </w:pPr>
          </w:p>
          <w:p w14:paraId="78FDA959" w14:textId="77777777" w:rsidR="00901818" w:rsidRDefault="00901818" w:rsidP="00901818">
            <w:pPr>
              <w:spacing w:after="0" w:line="238" w:lineRule="auto"/>
              <w:ind w:left="2" w:right="0" w:firstLine="0"/>
              <w:jc w:val="left"/>
            </w:pPr>
          </w:p>
          <w:p w14:paraId="3679BE8F" w14:textId="77777777" w:rsidR="00901818" w:rsidRDefault="00901818" w:rsidP="00901818">
            <w:pPr>
              <w:spacing w:after="0" w:line="238" w:lineRule="auto"/>
              <w:ind w:left="2" w:right="0" w:firstLine="0"/>
              <w:jc w:val="left"/>
            </w:pPr>
          </w:p>
          <w:p w14:paraId="72535A9A" w14:textId="77777777" w:rsidR="00901818" w:rsidRDefault="00901818" w:rsidP="00901818">
            <w:pPr>
              <w:spacing w:after="0" w:line="238" w:lineRule="auto"/>
              <w:ind w:left="2" w:right="0" w:firstLine="0"/>
              <w:jc w:val="left"/>
            </w:pPr>
          </w:p>
          <w:p w14:paraId="41325DC8" w14:textId="77777777" w:rsidR="00901818" w:rsidRDefault="00901818" w:rsidP="00901818">
            <w:pPr>
              <w:spacing w:after="0" w:line="238" w:lineRule="auto"/>
              <w:ind w:left="2" w:right="0" w:firstLine="0"/>
              <w:jc w:val="left"/>
            </w:pPr>
          </w:p>
          <w:p w14:paraId="168725E5" w14:textId="77777777" w:rsidR="00901818" w:rsidRDefault="00901818" w:rsidP="00901818">
            <w:pPr>
              <w:spacing w:after="0" w:line="238" w:lineRule="auto"/>
              <w:ind w:left="2" w:right="0" w:firstLine="0"/>
              <w:jc w:val="left"/>
            </w:pPr>
          </w:p>
          <w:p w14:paraId="061ABFFD" w14:textId="77777777" w:rsidR="00901818" w:rsidRDefault="00901818" w:rsidP="00901818">
            <w:pPr>
              <w:spacing w:after="0" w:line="238" w:lineRule="auto"/>
              <w:ind w:left="2" w:right="0" w:firstLine="0"/>
              <w:jc w:val="left"/>
            </w:pPr>
          </w:p>
          <w:p w14:paraId="0A7F2B43" w14:textId="77777777" w:rsidR="00901818" w:rsidRDefault="00901818" w:rsidP="00901818">
            <w:pPr>
              <w:spacing w:after="0" w:line="238" w:lineRule="auto"/>
              <w:ind w:left="2" w:right="0" w:firstLine="0"/>
              <w:jc w:val="left"/>
            </w:pPr>
          </w:p>
          <w:p w14:paraId="080ECFDC" w14:textId="77777777" w:rsidR="00901818" w:rsidRDefault="00901818" w:rsidP="00901818">
            <w:pPr>
              <w:spacing w:after="0" w:line="238" w:lineRule="auto"/>
              <w:ind w:left="2" w:right="0" w:firstLine="0"/>
              <w:jc w:val="left"/>
            </w:pPr>
          </w:p>
          <w:p w14:paraId="76B3B346" w14:textId="77777777" w:rsidR="00901818" w:rsidRDefault="00901818" w:rsidP="00901818">
            <w:pPr>
              <w:spacing w:after="0" w:line="238" w:lineRule="auto"/>
              <w:ind w:left="2" w:right="0" w:firstLine="0"/>
              <w:jc w:val="left"/>
            </w:pPr>
          </w:p>
          <w:p w14:paraId="596BD8C1" w14:textId="77777777" w:rsidR="00901818" w:rsidRDefault="00901818" w:rsidP="00901818">
            <w:pPr>
              <w:spacing w:after="0" w:line="238" w:lineRule="auto"/>
              <w:ind w:left="2" w:right="0" w:firstLine="0"/>
              <w:jc w:val="left"/>
            </w:pPr>
          </w:p>
          <w:p w14:paraId="2A4A5999" w14:textId="77777777" w:rsidR="00901818" w:rsidRDefault="00901818" w:rsidP="00901818">
            <w:pPr>
              <w:spacing w:after="0" w:line="238" w:lineRule="auto"/>
              <w:ind w:left="2" w:right="0" w:firstLine="0"/>
              <w:jc w:val="left"/>
            </w:pPr>
          </w:p>
          <w:p w14:paraId="418AFD25" w14:textId="77777777" w:rsidR="00901818" w:rsidRDefault="00901818" w:rsidP="00901818">
            <w:pPr>
              <w:spacing w:after="0" w:line="238" w:lineRule="auto"/>
              <w:ind w:left="2" w:right="0" w:firstLine="0"/>
              <w:jc w:val="left"/>
            </w:pPr>
          </w:p>
          <w:p w14:paraId="0201598C" w14:textId="77777777" w:rsidR="00901818" w:rsidRDefault="00901818" w:rsidP="00901818">
            <w:pPr>
              <w:spacing w:after="0" w:line="238" w:lineRule="auto"/>
              <w:ind w:left="2" w:right="0" w:firstLine="0"/>
              <w:jc w:val="left"/>
            </w:pPr>
          </w:p>
          <w:p w14:paraId="6CFF6228" w14:textId="77777777" w:rsidR="00901818" w:rsidRDefault="00901818" w:rsidP="00901818">
            <w:pPr>
              <w:spacing w:after="0" w:line="238" w:lineRule="auto"/>
              <w:ind w:left="2" w:right="0" w:firstLine="0"/>
              <w:jc w:val="left"/>
            </w:pPr>
          </w:p>
          <w:p w14:paraId="00FFB5D8" w14:textId="77777777" w:rsidR="00901818" w:rsidRDefault="00901818" w:rsidP="00901818">
            <w:pPr>
              <w:spacing w:after="0" w:line="238" w:lineRule="auto"/>
              <w:ind w:left="2" w:right="0" w:firstLine="0"/>
              <w:jc w:val="left"/>
            </w:pPr>
          </w:p>
          <w:p w14:paraId="460F5003" w14:textId="77777777" w:rsidR="00901818" w:rsidRDefault="00901818" w:rsidP="00901818">
            <w:pPr>
              <w:spacing w:after="0" w:line="238" w:lineRule="auto"/>
              <w:ind w:left="2" w:right="0" w:firstLine="0"/>
              <w:jc w:val="left"/>
            </w:pPr>
          </w:p>
          <w:p w14:paraId="68012C87" w14:textId="77777777" w:rsidR="00901818" w:rsidRDefault="00901818" w:rsidP="00901818">
            <w:pPr>
              <w:spacing w:after="0" w:line="238" w:lineRule="auto"/>
              <w:ind w:left="2" w:right="0" w:firstLine="0"/>
              <w:jc w:val="left"/>
            </w:pPr>
          </w:p>
          <w:p w14:paraId="3D41555B" w14:textId="77777777" w:rsidR="00901818" w:rsidRDefault="00901818" w:rsidP="00901818">
            <w:pPr>
              <w:spacing w:after="0" w:line="238" w:lineRule="auto"/>
              <w:ind w:left="2" w:right="0" w:firstLine="0"/>
              <w:jc w:val="left"/>
            </w:pPr>
          </w:p>
          <w:p w14:paraId="1FD8E286" w14:textId="77777777" w:rsidR="00901818" w:rsidRDefault="00901818" w:rsidP="00901818">
            <w:pPr>
              <w:spacing w:after="0" w:line="238" w:lineRule="auto"/>
              <w:ind w:left="2" w:right="0" w:firstLine="0"/>
              <w:jc w:val="left"/>
            </w:pPr>
          </w:p>
          <w:p w14:paraId="14D1478C" w14:textId="77777777" w:rsidR="00901818" w:rsidRDefault="00901818" w:rsidP="00901818">
            <w:pPr>
              <w:spacing w:after="0" w:line="238" w:lineRule="auto"/>
              <w:ind w:left="2" w:right="0" w:firstLine="0"/>
              <w:jc w:val="left"/>
            </w:pPr>
          </w:p>
          <w:p w14:paraId="4A0ADCB9" w14:textId="77777777" w:rsidR="00901818" w:rsidRDefault="00901818" w:rsidP="00901818">
            <w:pPr>
              <w:spacing w:after="0" w:line="238" w:lineRule="auto"/>
              <w:ind w:left="2" w:right="0" w:firstLine="0"/>
              <w:jc w:val="left"/>
            </w:pPr>
          </w:p>
          <w:p w14:paraId="49BEBEF6" w14:textId="77777777" w:rsidR="00901818" w:rsidRDefault="00901818" w:rsidP="00901818">
            <w:pPr>
              <w:spacing w:after="0" w:line="238" w:lineRule="auto"/>
              <w:ind w:left="2" w:right="0" w:firstLine="0"/>
              <w:jc w:val="left"/>
            </w:pPr>
          </w:p>
          <w:p w14:paraId="59E41A14" w14:textId="77777777" w:rsidR="00901818" w:rsidRDefault="00901818" w:rsidP="00901818">
            <w:pPr>
              <w:spacing w:after="0" w:line="238" w:lineRule="auto"/>
              <w:ind w:left="2" w:right="0" w:firstLine="0"/>
              <w:jc w:val="left"/>
            </w:pPr>
          </w:p>
          <w:p w14:paraId="2C44919E" w14:textId="77777777" w:rsidR="00901818" w:rsidRDefault="00901818" w:rsidP="00901818">
            <w:pPr>
              <w:spacing w:after="0" w:line="238" w:lineRule="auto"/>
              <w:ind w:left="2" w:right="0" w:firstLine="0"/>
              <w:jc w:val="left"/>
            </w:pPr>
          </w:p>
          <w:p w14:paraId="73141C28" w14:textId="77777777" w:rsidR="00901818" w:rsidRDefault="00901818" w:rsidP="00901818">
            <w:pPr>
              <w:spacing w:after="0" w:line="238" w:lineRule="auto"/>
              <w:ind w:left="2" w:right="0" w:firstLine="0"/>
              <w:jc w:val="left"/>
            </w:pPr>
          </w:p>
          <w:p w14:paraId="59C64537" w14:textId="77777777" w:rsidR="00901818" w:rsidRDefault="00901818" w:rsidP="00901818">
            <w:pPr>
              <w:spacing w:after="0" w:line="238" w:lineRule="auto"/>
              <w:ind w:left="2" w:right="0" w:firstLine="0"/>
              <w:jc w:val="left"/>
            </w:pPr>
          </w:p>
          <w:p w14:paraId="6E8BD30D" w14:textId="77777777" w:rsidR="00901818" w:rsidRDefault="00901818" w:rsidP="00901818">
            <w:pPr>
              <w:spacing w:after="0" w:line="238" w:lineRule="auto"/>
              <w:ind w:left="2" w:right="0" w:firstLine="0"/>
              <w:jc w:val="left"/>
            </w:pPr>
          </w:p>
          <w:p w14:paraId="1728F82A" w14:textId="77777777" w:rsidR="00901818" w:rsidRDefault="00901818" w:rsidP="00901818">
            <w:pPr>
              <w:spacing w:after="0" w:line="238" w:lineRule="auto"/>
              <w:ind w:left="2" w:right="0" w:firstLine="0"/>
              <w:jc w:val="left"/>
            </w:pPr>
          </w:p>
          <w:p w14:paraId="3D026E0F" w14:textId="77777777" w:rsidR="00901818" w:rsidRDefault="00901818" w:rsidP="00901818">
            <w:pPr>
              <w:spacing w:after="0" w:line="238" w:lineRule="auto"/>
              <w:ind w:left="2" w:right="0" w:firstLine="0"/>
              <w:jc w:val="left"/>
            </w:pPr>
          </w:p>
          <w:p w14:paraId="7090C540" w14:textId="77777777" w:rsidR="00901818" w:rsidRDefault="00901818" w:rsidP="00901818">
            <w:pPr>
              <w:spacing w:after="0" w:line="238" w:lineRule="auto"/>
              <w:ind w:left="2" w:right="0" w:firstLine="0"/>
              <w:jc w:val="left"/>
            </w:pPr>
          </w:p>
          <w:p w14:paraId="0B1AD8FE" w14:textId="77777777" w:rsidR="00901818" w:rsidRDefault="00901818" w:rsidP="00901818">
            <w:pPr>
              <w:spacing w:after="0" w:line="238" w:lineRule="auto"/>
              <w:ind w:left="2" w:right="0" w:firstLine="0"/>
              <w:jc w:val="left"/>
            </w:pPr>
          </w:p>
          <w:p w14:paraId="366B8E2F" w14:textId="77777777" w:rsidR="00901818" w:rsidRDefault="00901818" w:rsidP="00901818">
            <w:pPr>
              <w:spacing w:after="0" w:line="238" w:lineRule="auto"/>
              <w:ind w:left="2" w:right="0" w:firstLine="0"/>
              <w:jc w:val="left"/>
            </w:pPr>
          </w:p>
          <w:p w14:paraId="76489A2E" w14:textId="77777777" w:rsidR="00901818" w:rsidRDefault="00901818" w:rsidP="00901818">
            <w:pPr>
              <w:spacing w:after="0" w:line="238" w:lineRule="auto"/>
              <w:ind w:left="2" w:right="0" w:firstLine="0"/>
              <w:jc w:val="left"/>
            </w:pPr>
          </w:p>
          <w:p w14:paraId="44C39771" w14:textId="77777777" w:rsidR="00901818" w:rsidRDefault="00901818" w:rsidP="00901818">
            <w:pPr>
              <w:spacing w:after="0" w:line="238" w:lineRule="auto"/>
              <w:ind w:left="2" w:right="0" w:firstLine="0"/>
              <w:jc w:val="left"/>
            </w:pPr>
          </w:p>
          <w:p w14:paraId="703E36A8" w14:textId="77777777" w:rsidR="00901818" w:rsidRDefault="00901818" w:rsidP="00901818">
            <w:pPr>
              <w:spacing w:after="0" w:line="238" w:lineRule="auto"/>
              <w:ind w:left="2" w:right="0" w:firstLine="0"/>
              <w:jc w:val="left"/>
            </w:pPr>
          </w:p>
          <w:p w14:paraId="7B896C44" w14:textId="77777777" w:rsidR="00901818" w:rsidRDefault="00901818" w:rsidP="00901818">
            <w:pPr>
              <w:spacing w:after="0" w:line="238" w:lineRule="auto"/>
              <w:ind w:left="2" w:right="0" w:firstLine="0"/>
              <w:jc w:val="left"/>
            </w:pPr>
          </w:p>
          <w:p w14:paraId="6C4C675E" w14:textId="77777777" w:rsidR="00901818" w:rsidRDefault="00901818" w:rsidP="00901818">
            <w:pPr>
              <w:spacing w:after="0" w:line="238" w:lineRule="auto"/>
              <w:ind w:left="2" w:right="0" w:firstLine="0"/>
              <w:jc w:val="left"/>
            </w:pPr>
          </w:p>
          <w:p w14:paraId="3EFE70E4" w14:textId="77777777" w:rsidR="00901818" w:rsidRDefault="00901818" w:rsidP="00901818">
            <w:pPr>
              <w:spacing w:after="0" w:line="238" w:lineRule="auto"/>
              <w:ind w:left="2" w:right="0" w:firstLine="0"/>
              <w:jc w:val="left"/>
            </w:pPr>
          </w:p>
          <w:p w14:paraId="56905B8A" w14:textId="77777777" w:rsidR="00901818" w:rsidRDefault="00901818" w:rsidP="00901818">
            <w:pPr>
              <w:spacing w:after="0" w:line="238" w:lineRule="auto"/>
              <w:ind w:left="2" w:right="0" w:firstLine="0"/>
              <w:jc w:val="left"/>
            </w:pPr>
          </w:p>
          <w:p w14:paraId="60FBF41A" w14:textId="77777777" w:rsidR="00901818" w:rsidRDefault="00901818" w:rsidP="00901818">
            <w:pPr>
              <w:spacing w:after="0" w:line="238" w:lineRule="auto"/>
              <w:ind w:left="2" w:right="0" w:firstLine="0"/>
              <w:jc w:val="left"/>
            </w:pPr>
          </w:p>
          <w:p w14:paraId="217DB932" w14:textId="77777777" w:rsidR="00901818" w:rsidRDefault="00901818" w:rsidP="00901818">
            <w:pPr>
              <w:spacing w:after="0" w:line="238" w:lineRule="auto"/>
              <w:ind w:left="2" w:right="0" w:firstLine="0"/>
              <w:jc w:val="left"/>
            </w:pPr>
          </w:p>
          <w:p w14:paraId="14FB3407" w14:textId="77777777" w:rsidR="00901818" w:rsidRDefault="00901818" w:rsidP="00901818">
            <w:pPr>
              <w:spacing w:after="0" w:line="238" w:lineRule="auto"/>
              <w:ind w:left="2" w:right="0" w:firstLine="0"/>
              <w:jc w:val="left"/>
            </w:pPr>
          </w:p>
          <w:p w14:paraId="37CF7B96" w14:textId="77777777" w:rsidR="00901818" w:rsidRDefault="00901818" w:rsidP="00901818">
            <w:pPr>
              <w:spacing w:after="0" w:line="238" w:lineRule="auto"/>
              <w:ind w:left="2" w:right="0" w:firstLine="0"/>
              <w:jc w:val="left"/>
            </w:pPr>
          </w:p>
          <w:p w14:paraId="7B2BD964" w14:textId="77777777" w:rsidR="00901818" w:rsidRDefault="00901818" w:rsidP="00901818">
            <w:pPr>
              <w:spacing w:after="0" w:line="238" w:lineRule="auto"/>
              <w:ind w:left="2" w:right="0" w:firstLine="0"/>
              <w:jc w:val="left"/>
            </w:pPr>
          </w:p>
          <w:p w14:paraId="16B52766" w14:textId="77777777" w:rsidR="00901818" w:rsidRDefault="00901818" w:rsidP="00901818">
            <w:pPr>
              <w:spacing w:after="0" w:line="238" w:lineRule="auto"/>
              <w:ind w:left="2" w:right="0" w:firstLine="0"/>
              <w:jc w:val="left"/>
            </w:pPr>
          </w:p>
          <w:p w14:paraId="47CB71CB" w14:textId="77777777" w:rsidR="00901818" w:rsidRDefault="00901818" w:rsidP="00901818">
            <w:pPr>
              <w:spacing w:after="0" w:line="238" w:lineRule="auto"/>
              <w:ind w:left="2" w:right="0" w:firstLine="0"/>
              <w:jc w:val="left"/>
            </w:pPr>
          </w:p>
          <w:p w14:paraId="45030485" w14:textId="77777777" w:rsidR="00901818" w:rsidRDefault="00901818" w:rsidP="00901818">
            <w:pPr>
              <w:spacing w:after="0" w:line="238" w:lineRule="auto"/>
              <w:ind w:left="2" w:right="0" w:firstLine="0"/>
              <w:jc w:val="left"/>
            </w:pPr>
          </w:p>
          <w:p w14:paraId="387C4206" w14:textId="77777777" w:rsidR="00901818" w:rsidRDefault="00901818" w:rsidP="00901818">
            <w:pPr>
              <w:spacing w:after="0" w:line="238" w:lineRule="auto"/>
              <w:ind w:left="2" w:right="0" w:firstLine="0"/>
              <w:jc w:val="left"/>
            </w:pPr>
          </w:p>
          <w:p w14:paraId="4CD08F42" w14:textId="77777777" w:rsidR="00901818" w:rsidRDefault="00901818" w:rsidP="00901818">
            <w:pPr>
              <w:spacing w:after="0" w:line="238" w:lineRule="auto"/>
              <w:ind w:left="2" w:right="0" w:firstLine="0"/>
              <w:jc w:val="left"/>
            </w:pPr>
          </w:p>
          <w:p w14:paraId="4B74433F" w14:textId="77777777" w:rsidR="00901818" w:rsidRDefault="00901818" w:rsidP="00901818">
            <w:pPr>
              <w:spacing w:after="0" w:line="238" w:lineRule="auto"/>
              <w:ind w:left="2" w:right="0" w:firstLine="0"/>
              <w:jc w:val="left"/>
            </w:pPr>
          </w:p>
          <w:p w14:paraId="51EBEF04" w14:textId="77777777" w:rsidR="00901818" w:rsidRDefault="00901818" w:rsidP="00901818">
            <w:pPr>
              <w:spacing w:after="0" w:line="238" w:lineRule="auto"/>
              <w:ind w:left="2" w:right="0" w:firstLine="0"/>
              <w:jc w:val="left"/>
            </w:pPr>
          </w:p>
          <w:p w14:paraId="4461D304" w14:textId="77777777" w:rsidR="00901818" w:rsidRDefault="00901818" w:rsidP="00901818">
            <w:pPr>
              <w:spacing w:after="0" w:line="238" w:lineRule="auto"/>
              <w:ind w:left="2" w:right="0" w:firstLine="0"/>
              <w:jc w:val="left"/>
            </w:pPr>
          </w:p>
          <w:p w14:paraId="45B0B4C3" w14:textId="77777777" w:rsidR="00901818" w:rsidRDefault="00901818" w:rsidP="00901818">
            <w:pPr>
              <w:spacing w:after="0" w:line="238" w:lineRule="auto"/>
              <w:ind w:left="2" w:right="0" w:firstLine="0"/>
              <w:jc w:val="left"/>
            </w:pPr>
          </w:p>
          <w:p w14:paraId="301BCA20" w14:textId="77777777" w:rsidR="00901818" w:rsidRDefault="00901818" w:rsidP="00901818">
            <w:pPr>
              <w:spacing w:after="0" w:line="238" w:lineRule="auto"/>
              <w:ind w:left="2" w:right="0" w:firstLine="0"/>
              <w:jc w:val="left"/>
            </w:pPr>
          </w:p>
          <w:p w14:paraId="0EFEF1A6" w14:textId="77777777" w:rsidR="00901818" w:rsidRDefault="00901818" w:rsidP="00901818">
            <w:pPr>
              <w:spacing w:after="0" w:line="238" w:lineRule="auto"/>
              <w:ind w:left="2" w:right="0" w:firstLine="0"/>
              <w:jc w:val="left"/>
            </w:pPr>
          </w:p>
          <w:p w14:paraId="576DF954" w14:textId="77777777" w:rsidR="00901818" w:rsidRDefault="00901818" w:rsidP="00901818">
            <w:pPr>
              <w:spacing w:after="0" w:line="238" w:lineRule="auto"/>
              <w:ind w:left="2" w:right="0" w:firstLine="0"/>
              <w:jc w:val="left"/>
            </w:pPr>
          </w:p>
          <w:p w14:paraId="59BAC7FC" w14:textId="77777777" w:rsidR="00901818" w:rsidRDefault="00901818" w:rsidP="00901818">
            <w:pPr>
              <w:spacing w:after="0" w:line="238" w:lineRule="auto"/>
              <w:ind w:left="2" w:right="0" w:firstLine="0"/>
              <w:jc w:val="left"/>
            </w:pPr>
          </w:p>
          <w:p w14:paraId="52FBDD03" w14:textId="77777777" w:rsidR="00901818" w:rsidRDefault="00901818" w:rsidP="00901818">
            <w:pPr>
              <w:spacing w:after="0" w:line="238" w:lineRule="auto"/>
              <w:ind w:left="2" w:right="0" w:firstLine="0"/>
              <w:jc w:val="left"/>
            </w:pPr>
          </w:p>
          <w:p w14:paraId="6838FA79" w14:textId="77777777" w:rsidR="00901818" w:rsidRDefault="00901818" w:rsidP="00901818">
            <w:pPr>
              <w:spacing w:after="0" w:line="238" w:lineRule="auto"/>
              <w:ind w:left="2" w:right="0" w:firstLine="0"/>
              <w:jc w:val="left"/>
            </w:pPr>
          </w:p>
          <w:p w14:paraId="7B220F96" w14:textId="77777777" w:rsidR="00901818" w:rsidRDefault="00901818" w:rsidP="00901818">
            <w:pPr>
              <w:spacing w:after="0" w:line="238" w:lineRule="auto"/>
              <w:ind w:left="2" w:right="0" w:firstLine="0"/>
              <w:jc w:val="left"/>
            </w:pPr>
          </w:p>
          <w:p w14:paraId="3F259558" w14:textId="77777777" w:rsidR="00901818" w:rsidRDefault="00901818" w:rsidP="00901818">
            <w:pPr>
              <w:spacing w:after="0" w:line="238" w:lineRule="auto"/>
              <w:ind w:left="2" w:right="0" w:firstLine="0"/>
              <w:jc w:val="left"/>
            </w:pPr>
          </w:p>
          <w:p w14:paraId="4C525D36" w14:textId="77777777" w:rsidR="00901818" w:rsidRDefault="00901818" w:rsidP="00901818">
            <w:pPr>
              <w:spacing w:after="0" w:line="238" w:lineRule="auto"/>
              <w:ind w:left="2" w:right="0" w:firstLine="0"/>
              <w:jc w:val="left"/>
            </w:pPr>
          </w:p>
          <w:p w14:paraId="2CD3C0AB" w14:textId="77777777" w:rsidR="00901818" w:rsidRDefault="00901818" w:rsidP="00901818">
            <w:pPr>
              <w:spacing w:after="0" w:line="238" w:lineRule="auto"/>
              <w:ind w:left="2" w:right="0" w:firstLine="0"/>
              <w:jc w:val="left"/>
            </w:pPr>
          </w:p>
          <w:p w14:paraId="71D929EE" w14:textId="77777777" w:rsidR="00901818" w:rsidRDefault="00901818" w:rsidP="00901818">
            <w:pPr>
              <w:spacing w:after="0" w:line="238" w:lineRule="auto"/>
              <w:ind w:left="2" w:right="0" w:firstLine="0"/>
              <w:jc w:val="left"/>
            </w:pPr>
          </w:p>
          <w:p w14:paraId="7FBFC1FE" w14:textId="77777777" w:rsidR="00901818" w:rsidRDefault="00901818" w:rsidP="00901818">
            <w:pPr>
              <w:spacing w:after="0" w:line="238" w:lineRule="auto"/>
              <w:ind w:left="2" w:right="0" w:firstLine="0"/>
              <w:jc w:val="left"/>
            </w:pPr>
          </w:p>
          <w:p w14:paraId="6C62B24F" w14:textId="77777777" w:rsidR="00901818" w:rsidRDefault="00901818" w:rsidP="00901818">
            <w:pPr>
              <w:spacing w:after="0" w:line="238" w:lineRule="auto"/>
              <w:ind w:left="2" w:right="0" w:firstLine="0"/>
              <w:jc w:val="left"/>
            </w:pPr>
          </w:p>
          <w:p w14:paraId="6385A1D7" w14:textId="77777777" w:rsidR="00901818" w:rsidRDefault="00901818" w:rsidP="00901818">
            <w:pPr>
              <w:spacing w:after="0" w:line="238" w:lineRule="auto"/>
              <w:ind w:left="2" w:right="0" w:firstLine="0"/>
              <w:jc w:val="left"/>
            </w:pPr>
          </w:p>
          <w:p w14:paraId="1AC11355" w14:textId="77777777" w:rsidR="00901818" w:rsidRDefault="00901818" w:rsidP="00901818">
            <w:pPr>
              <w:spacing w:after="0" w:line="238" w:lineRule="auto"/>
              <w:ind w:left="2" w:right="0" w:firstLine="0"/>
              <w:jc w:val="left"/>
            </w:pPr>
          </w:p>
          <w:p w14:paraId="75155E87" w14:textId="77777777" w:rsidR="00901818" w:rsidRDefault="00901818" w:rsidP="00901818">
            <w:pPr>
              <w:spacing w:after="0" w:line="238" w:lineRule="auto"/>
              <w:ind w:left="2" w:right="0" w:firstLine="0"/>
              <w:jc w:val="left"/>
            </w:pPr>
          </w:p>
          <w:p w14:paraId="3962934B" w14:textId="77777777" w:rsidR="00901818" w:rsidRDefault="00901818" w:rsidP="00901818">
            <w:pPr>
              <w:spacing w:after="0" w:line="238" w:lineRule="auto"/>
              <w:ind w:left="2" w:right="0" w:firstLine="0"/>
              <w:jc w:val="left"/>
            </w:pPr>
          </w:p>
          <w:p w14:paraId="054424E8" w14:textId="77777777" w:rsidR="00901818" w:rsidRDefault="00901818" w:rsidP="00901818">
            <w:pPr>
              <w:spacing w:after="0" w:line="238" w:lineRule="auto"/>
              <w:ind w:left="2" w:right="0" w:firstLine="0"/>
              <w:jc w:val="left"/>
            </w:pPr>
          </w:p>
          <w:p w14:paraId="51D35DEB" w14:textId="77777777" w:rsidR="00901818" w:rsidRDefault="00901818" w:rsidP="00901818">
            <w:pPr>
              <w:spacing w:after="0" w:line="238" w:lineRule="auto"/>
              <w:ind w:left="2" w:right="0" w:firstLine="0"/>
              <w:jc w:val="left"/>
            </w:pPr>
          </w:p>
          <w:p w14:paraId="4CF8AC6B" w14:textId="77777777" w:rsidR="00901818" w:rsidRDefault="00901818" w:rsidP="00901818">
            <w:pPr>
              <w:spacing w:after="0" w:line="238" w:lineRule="auto"/>
              <w:ind w:left="2" w:right="0" w:firstLine="0"/>
              <w:jc w:val="left"/>
            </w:pPr>
          </w:p>
          <w:p w14:paraId="1653B5FA" w14:textId="77777777" w:rsidR="00901818" w:rsidRDefault="00901818" w:rsidP="00901818">
            <w:pPr>
              <w:spacing w:after="0" w:line="238" w:lineRule="auto"/>
              <w:ind w:left="2" w:right="0" w:firstLine="0"/>
              <w:jc w:val="left"/>
            </w:pPr>
          </w:p>
          <w:p w14:paraId="4E5A8F1C" w14:textId="77777777" w:rsidR="00901818" w:rsidRDefault="00901818" w:rsidP="00901818">
            <w:pPr>
              <w:spacing w:after="0" w:line="238" w:lineRule="auto"/>
              <w:ind w:left="2" w:right="0" w:firstLine="0"/>
              <w:jc w:val="left"/>
            </w:pPr>
          </w:p>
          <w:p w14:paraId="07EDBC33" w14:textId="77777777" w:rsidR="00901818" w:rsidRDefault="00901818" w:rsidP="00901818">
            <w:pPr>
              <w:spacing w:after="0" w:line="238" w:lineRule="auto"/>
              <w:ind w:left="2" w:right="0" w:firstLine="0"/>
              <w:jc w:val="left"/>
            </w:pPr>
          </w:p>
          <w:p w14:paraId="77BC259D" w14:textId="77777777" w:rsidR="00901818" w:rsidRDefault="00901818" w:rsidP="00901818">
            <w:pPr>
              <w:spacing w:after="0" w:line="238" w:lineRule="auto"/>
              <w:ind w:left="2" w:right="0" w:firstLine="0"/>
              <w:jc w:val="left"/>
            </w:pPr>
          </w:p>
          <w:p w14:paraId="65920ECF" w14:textId="77777777" w:rsidR="00901818" w:rsidRDefault="00901818" w:rsidP="00901818">
            <w:pPr>
              <w:spacing w:after="0" w:line="238" w:lineRule="auto"/>
              <w:ind w:left="2" w:right="0" w:firstLine="0"/>
              <w:jc w:val="left"/>
            </w:pPr>
          </w:p>
          <w:p w14:paraId="054BD917" w14:textId="77777777" w:rsidR="00901818" w:rsidRDefault="00901818" w:rsidP="00901818">
            <w:pPr>
              <w:spacing w:after="0" w:line="238" w:lineRule="auto"/>
              <w:ind w:left="2" w:right="0" w:firstLine="0"/>
              <w:jc w:val="left"/>
            </w:pPr>
          </w:p>
          <w:p w14:paraId="6486EC55" w14:textId="77777777" w:rsidR="00901818" w:rsidRDefault="00901818" w:rsidP="00901818">
            <w:pPr>
              <w:spacing w:after="0" w:line="238" w:lineRule="auto"/>
              <w:ind w:left="2" w:right="0" w:firstLine="0"/>
              <w:jc w:val="left"/>
            </w:pPr>
          </w:p>
          <w:p w14:paraId="62191E04" w14:textId="77777777" w:rsidR="00901818" w:rsidRDefault="00901818" w:rsidP="00901818">
            <w:pPr>
              <w:spacing w:after="0" w:line="238" w:lineRule="auto"/>
              <w:ind w:left="2" w:right="0" w:firstLine="0"/>
              <w:jc w:val="left"/>
            </w:pPr>
          </w:p>
          <w:p w14:paraId="64F9153B" w14:textId="77777777" w:rsidR="00901818" w:rsidRDefault="00901818" w:rsidP="00901818">
            <w:pPr>
              <w:spacing w:after="0" w:line="238" w:lineRule="auto"/>
              <w:ind w:left="2" w:right="0" w:firstLine="0"/>
              <w:jc w:val="left"/>
            </w:pPr>
          </w:p>
          <w:p w14:paraId="02878B23" w14:textId="77777777" w:rsidR="00901818" w:rsidRDefault="00901818" w:rsidP="00901818">
            <w:pPr>
              <w:spacing w:after="0" w:line="238" w:lineRule="auto"/>
              <w:ind w:left="2" w:right="0" w:firstLine="0"/>
              <w:jc w:val="left"/>
            </w:pPr>
          </w:p>
          <w:p w14:paraId="5FC95CDE" w14:textId="77777777" w:rsidR="00901818" w:rsidRDefault="00901818" w:rsidP="00901818">
            <w:pPr>
              <w:spacing w:after="0" w:line="238" w:lineRule="auto"/>
              <w:ind w:left="2" w:right="0" w:firstLine="0"/>
              <w:jc w:val="left"/>
            </w:pPr>
          </w:p>
          <w:p w14:paraId="572E3A00" w14:textId="7275BA5E" w:rsidR="00901818" w:rsidRDefault="00901818" w:rsidP="00901818">
            <w:pPr>
              <w:spacing w:after="0" w:line="238" w:lineRule="auto"/>
              <w:ind w:left="2" w:right="0" w:firstLine="0"/>
              <w:jc w:val="left"/>
            </w:pPr>
          </w:p>
          <w:p w14:paraId="297B8AC1" w14:textId="77777777" w:rsidR="00901818" w:rsidRDefault="00901818" w:rsidP="00901818">
            <w:pPr>
              <w:spacing w:after="0" w:line="238" w:lineRule="auto"/>
              <w:ind w:left="2" w:right="0" w:firstLine="0"/>
              <w:jc w:val="left"/>
            </w:pPr>
          </w:p>
          <w:p w14:paraId="57898721" w14:textId="35EE907A" w:rsidR="00901818" w:rsidRPr="00B500AE" w:rsidRDefault="00901818" w:rsidP="00901818">
            <w:pPr>
              <w:spacing w:after="0" w:line="238" w:lineRule="auto"/>
              <w:ind w:left="2" w:right="0" w:firstLine="0"/>
              <w:jc w:val="left"/>
              <w:rPr>
                <w:b/>
              </w:rPr>
            </w:pPr>
            <w:r w:rsidRPr="00B500AE">
              <w:rPr>
                <w:b/>
              </w:rPr>
              <w:t>§ 45</w:t>
            </w:r>
          </w:p>
        </w:tc>
        <w:tc>
          <w:tcPr>
            <w:tcW w:w="3827" w:type="dxa"/>
          </w:tcPr>
          <w:p w14:paraId="5211E463" w14:textId="77777777" w:rsidR="00901818" w:rsidRPr="00981AF5" w:rsidRDefault="00901818" w:rsidP="00901818">
            <w:pPr>
              <w:spacing w:line="240" w:lineRule="auto"/>
              <w:ind w:left="318" w:hanging="318"/>
              <w:jc w:val="center"/>
              <w:rPr>
                <w:bCs/>
                <w:szCs w:val="24"/>
              </w:rPr>
            </w:pPr>
            <w:r w:rsidRPr="00981AF5">
              <w:rPr>
                <w:bCs/>
                <w:szCs w:val="24"/>
              </w:rPr>
              <w:lastRenderedPageBreak/>
              <w:t>Výpočet dorovnávacej dane</w:t>
            </w:r>
          </w:p>
          <w:p w14:paraId="13739D48" w14:textId="77777777" w:rsidR="00901818" w:rsidRDefault="00901818" w:rsidP="00901818">
            <w:pPr>
              <w:pStyle w:val="ManualNumPar1"/>
              <w:numPr>
                <w:ilvl w:val="0"/>
                <w:numId w:val="110"/>
              </w:numPr>
              <w:spacing w:line="240" w:lineRule="auto"/>
              <w:ind w:left="318"/>
              <w:jc w:val="both"/>
              <w:rPr>
                <w:lang w:val="sk-SK"/>
              </w:rPr>
            </w:pPr>
            <w:r w:rsidRPr="00A22955">
              <w:rPr>
                <w:lang w:val="sk-SK"/>
              </w:rPr>
              <w:t xml:space="preserve">Ak efektívna sadzba dane za základné subjekty nadnárodnej skupiny podnikov alebo veľkej vnútroštátnej skupiny je nižšia ako minimálna sadzba dane, vypočíta sa percentuálna sadzba dorovnávacej dane a suma dorovnávacej dane týchto základných subjektov. </w:t>
            </w:r>
          </w:p>
          <w:p w14:paraId="55659B89" w14:textId="77777777" w:rsidR="00901818" w:rsidRDefault="00901818" w:rsidP="00901818">
            <w:pPr>
              <w:pStyle w:val="ManualNumPar1"/>
              <w:numPr>
                <w:ilvl w:val="0"/>
                <w:numId w:val="110"/>
              </w:numPr>
              <w:spacing w:line="240" w:lineRule="auto"/>
              <w:ind w:left="318"/>
              <w:jc w:val="both"/>
              <w:rPr>
                <w:lang w:val="sk-SK"/>
              </w:rPr>
            </w:pPr>
            <w:r w:rsidRPr="006933B9">
              <w:rPr>
                <w:lang w:val="sk-SK"/>
              </w:rPr>
              <w:t xml:space="preserve">Na výpočet percentuálnej sadzby dorovnávacej dane za základné subjekty za príslušne účtovné obdobie sa použije tento vzorec: </w:t>
            </w:r>
          </w:p>
          <w:p w14:paraId="360CC271" w14:textId="77777777" w:rsidR="00901818" w:rsidRPr="006933B9" w:rsidRDefault="00901818" w:rsidP="00901818">
            <w:pPr>
              <w:pStyle w:val="ManualNumPar1"/>
              <w:spacing w:line="240" w:lineRule="auto"/>
              <w:ind w:left="0" w:firstLine="0"/>
              <w:jc w:val="both"/>
              <w:rPr>
                <w:lang w:val="sk-SK"/>
              </w:rPr>
            </w:pPr>
            <w:r w:rsidRPr="006933B9">
              <w:rPr>
                <w:lang w:val="sk-SK"/>
              </w:rPr>
              <w:t xml:space="preserve">                                                                                                                                                                                                                                                                                                                                                                                                                                                                                                                                                        </w:t>
            </w:r>
          </w:p>
          <w:p w14:paraId="228C4391" w14:textId="77777777" w:rsidR="00901818" w:rsidRPr="00726369" w:rsidRDefault="00901818" w:rsidP="00901818">
            <w:pPr>
              <w:pStyle w:val="Text1"/>
              <w:spacing w:line="240" w:lineRule="auto"/>
              <w:ind w:left="318" w:hanging="318"/>
              <w:jc w:val="both"/>
              <w:rPr>
                <w:rFonts w:eastAsiaTheme="minorEastAsia"/>
                <w:sz w:val="16"/>
                <w:szCs w:val="16"/>
                <w:lang w:val="sk-SK"/>
              </w:rPr>
            </w:pPr>
            <m:oMathPara>
              <m:oMath>
                <m:r>
                  <w:rPr>
                    <w:rFonts w:ascii="Cambria Math" w:hAnsi="Cambria Math"/>
                    <w:sz w:val="16"/>
                    <w:szCs w:val="16"/>
                    <w:lang w:val="sk-SK"/>
                  </w:rPr>
                  <m:t xml:space="preserve">Percentuálna sadzba dorovnávacej dane = minimálna sadzba dane – efektívna sadzba </m:t>
                </m:r>
              </m:oMath>
            </m:oMathPara>
          </w:p>
          <w:p w14:paraId="7A08D555" w14:textId="77777777" w:rsidR="00901818" w:rsidRPr="00A22955" w:rsidRDefault="00901818" w:rsidP="00901818">
            <w:pPr>
              <w:pStyle w:val="Text1"/>
              <w:spacing w:line="240" w:lineRule="auto"/>
              <w:ind w:left="318" w:hanging="318"/>
              <w:jc w:val="both"/>
              <w:rPr>
                <w:rFonts w:asciiTheme="majorBidi" w:hAnsiTheme="majorBidi" w:cstheme="majorBidi"/>
                <w:bCs/>
                <w:lang w:val="sk-SK"/>
              </w:rPr>
            </w:pPr>
            <m:oMathPara>
              <m:oMath>
                <m:r>
                  <w:rPr>
                    <w:rFonts w:ascii="Cambria Math" w:hAnsi="Cambria Math"/>
                    <w:sz w:val="16"/>
                    <w:szCs w:val="16"/>
                    <w:lang w:val="sk-SK"/>
                  </w:rPr>
                  <m:t>dane</m:t>
                </m:r>
              </m:oMath>
            </m:oMathPara>
          </w:p>
          <w:p w14:paraId="3FED1EE8" w14:textId="77777777" w:rsidR="00901818" w:rsidRDefault="00901818" w:rsidP="00901818">
            <w:pPr>
              <w:pStyle w:val="Text1"/>
              <w:spacing w:line="240" w:lineRule="auto"/>
              <w:ind w:left="318" w:hanging="318"/>
              <w:jc w:val="both"/>
              <w:rPr>
                <w:lang w:val="sk-SK"/>
              </w:rPr>
            </w:pPr>
            <w:r>
              <w:rPr>
                <w:lang w:val="sk-SK"/>
              </w:rPr>
              <w:t xml:space="preserve">kde </w:t>
            </w:r>
          </w:p>
          <w:p w14:paraId="06C77C08" w14:textId="0D8D9827" w:rsidR="00901818" w:rsidRDefault="00901818" w:rsidP="00901818">
            <w:pPr>
              <w:pStyle w:val="Text1"/>
              <w:spacing w:line="240" w:lineRule="auto"/>
              <w:ind w:left="34"/>
              <w:jc w:val="both"/>
              <w:rPr>
                <w:lang w:val="sk-SK"/>
              </w:rPr>
            </w:pPr>
            <w:r w:rsidRPr="00A22955">
              <w:rPr>
                <w:lang w:val="sk-SK"/>
              </w:rPr>
              <w:lastRenderedPageBreak/>
              <w:t>minimálna sadzba dane je sadzb</w:t>
            </w:r>
            <w:r>
              <w:rPr>
                <w:lang w:val="sk-SK"/>
              </w:rPr>
              <w:t xml:space="preserve">a </w:t>
            </w:r>
            <w:r w:rsidRPr="00A22955">
              <w:rPr>
                <w:lang w:val="sk-SK"/>
              </w:rPr>
              <w:t>dane</w:t>
            </w:r>
            <w:r w:rsidR="00F740DC">
              <w:rPr>
                <w:lang w:val="sk-SK"/>
              </w:rPr>
              <w:t xml:space="preserve"> vo výške</w:t>
            </w:r>
            <w:r w:rsidRPr="00A22955">
              <w:rPr>
                <w:lang w:val="sk-SK"/>
              </w:rPr>
              <w:t xml:space="preserve"> podľa § 2 písm. a</w:t>
            </w:r>
            <w:r>
              <w:rPr>
                <w:lang w:val="sk-SK"/>
              </w:rPr>
              <w:t>j)</w:t>
            </w:r>
            <w:r w:rsidRPr="00A22955">
              <w:rPr>
                <w:lang w:val="sk-SK"/>
              </w:rPr>
              <w:t>,</w:t>
            </w:r>
          </w:p>
          <w:p w14:paraId="2DEDF8E7" w14:textId="77777777" w:rsidR="00901818" w:rsidRDefault="00901818" w:rsidP="00901818">
            <w:pPr>
              <w:pStyle w:val="Text1"/>
              <w:spacing w:line="240" w:lineRule="auto"/>
              <w:ind w:left="34"/>
              <w:jc w:val="both"/>
              <w:rPr>
                <w:lang w:val="sk-SK"/>
              </w:rPr>
            </w:pPr>
            <w:r w:rsidRPr="00A22955">
              <w:rPr>
                <w:lang w:val="sk-SK"/>
              </w:rPr>
              <w:t>efektívna sadzba dane je sad</w:t>
            </w:r>
            <w:r>
              <w:rPr>
                <w:lang w:val="sk-SK"/>
              </w:rPr>
              <w:t>zba dane vypočítaná podľa § 21.</w:t>
            </w:r>
          </w:p>
          <w:p w14:paraId="1D728006" w14:textId="77777777" w:rsidR="00901818" w:rsidRPr="006933B9" w:rsidRDefault="00901818" w:rsidP="00901818">
            <w:pPr>
              <w:pStyle w:val="Text1"/>
              <w:numPr>
                <w:ilvl w:val="0"/>
                <w:numId w:val="110"/>
              </w:numPr>
              <w:spacing w:line="240" w:lineRule="auto"/>
              <w:ind w:left="318"/>
              <w:jc w:val="both"/>
              <w:rPr>
                <w:lang w:val="sk-SK"/>
              </w:rPr>
            </w:pPr>
            <w:r w:rsidRPr="00A22955">
              <w:rPr>
                <w:lang w:val="sk-SK"/>
              </w:rPr>
              <w:t>Na výpočet dorovnávacej dane za základné subjekty za príslušné účtovné obdobie sa použije tento vzorec:</w:t>
            </w:r>
          </w:p>
          <w:p w14:paraId="4CA6324E" w14:textId="77777777" w:rsidR="00901818" w:rsidRPr="006933B9" w:rsidRDefault="00901818" w:rsidP="00901818">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Dorovnávacia daň =</m:t>
                </m:r>
                <m:d>
                  <m:dPr>
                    <m:ctrlPr>
                      <w:rPr>
                        <w:rFonts w:ascii="Cambria Math" w:hAnsi="Cambria Math"/>
                        <w:bCs/>
                        <w:sz w:val="16"/>
                        <w:szCs w:val="16"/>
                        <w:lang w:val="sk-SK"/>
                      </w:rPr>
                    </m:ctrlPr>
                  </m:dPr>
                  <m:e>
                    <m:eqArr>
                      <m:eqArrPr>
                        <m:ctrlPr>
                          <w:rPr>
                            <w:rFonts w:ascii="Cambria Math" w:hAnsi="Cambria Math"/>
                            <w:i/>
                            <w:sz w:val="16"/>
                            <w:szCs w:val="16"/>
                            <w:lang w:val="sk-SK"/>
                          </w:rPr>
                        </m:ctrlPr>
                      </m:eqArrPr>
                      <m:e>
                        <m:r>
                          <w:rPr>
                            <w:rFonts w:ascii="Cambria Math" w:hAnsi="Cambria Math"/>
                            <w:sz w:val="16"/>
                            <w:szCs w:val="16"/>
                            <w:lang w:val="sk-SK"/>
                          </w:rPr>
                          <m:t xml:space="preserve">percentuálna sadzba dorovnávacej dane </m:t>
                        </m:r>
                      </m:e>
                      <m:e>
                        <m:r>
                          <w:rPr>
                            <w:rFonts w:ascii="Cambria Math" w:hAnsi="Cambria Math"/>
                            <w:sz w:val="16"/>
                            <w:szCs w:val="16"/>
                            <w:lang w:val="sk-SK"/>
                          </w:rPr>
                          <m:t>x nadmerný zisk</m:t>
                        </m:r>
                      </m:e>
                    </m:eqArr>
                  </m:e>
                </m:d>
                <m:r>
                  <w:rPr>
                    <w:rFonts w:ascii="Cambria Math" w:hAnsi="Cambria Math"/>
                    <w:sz w:val="16"/>
                    <w:szCs w:val="16"/>
                    <w:lang w:val="sk-SK"/>
                  </w:rPr>
                  <m:t xml:space="preserve">+ dodatočná dorovnávacia daň </m:t>
                </m:r>
              </m:oMath>
            </m:oMathPara>
          </w:p>
          <w:p w14:paraId="1EE4C928" w14:textId="77777777" w:rsidR="00901818" w:rsidRPr="00A22955" w:rsidRDefault="00901818" w:rsidP="00901818">
            <w:pPr>
              <w:pStyle w:val="Text1"/>
              <w:spacing w:line="240" w:lineRule="auto"/>
              <w:ind w:left="318" w:hanging="318"/>
              <w:jc w:val="both"/>
              <w:rPr>
                <w:lang w:val="sk-SK"/>
              </w:rPr>
            </w:pPr>
            <w:r w:rsidRPr="00A22955">
              <w:rPr>
                <w:lang w:val="sk-SK"/>
              </w:rPr>
              <w:t xml:space="preserve">kde </w:t>
            </w:r>
          </w:p>
          <w:p w14:paraId="4A05CFCF" w14:textId="04561556" w:rsidR="00901818" w:rsidRPr="00A22955" w:rsidRDefault="00901818" w:rsidP="00901818">
            <w:pPr>
              <w:pStyle w:val="Text1"/>
              <w:spacing w:line="240" w:lineRule="auto"/>
              <w:ind w:left="318" w:hanging="318"/>
              <w:jc w:val="both"/>
              <w:rPr>
                <w:lang w:val="sk-SK"/>
              </w:rPr>
            </w:pPr>
            <w:r w:rsidRPr="00A22955">
              <w:rPr>
                <w:lang w:val="sk-SK"/>
              </w:rPr>
              <w:t>percentuálna sadzba</w:t>
            </w:r>
            <w:r>
              <w:rPr>
                <w:lang w:val="sk-SK"/>
              </w:rPr>
              <w:t xml:space="preserve"> dorovnávacej</w:t>
            </w:r>
            <w:r w:rsidRPr="00A22955">
              <w:rPr>
                <w:lang w:val="sk-SK"/>
              </w:rPr>
              <w:t xml:space="preserve"> dane je sadzba dane vypočítaná podľa odseku 2,</w:t>
            </w:r>
            <w:r w:rsidR="00F740DC">
              <w:rPr>
                <w:lang w:val="sk-SK"/>
              </w:rPr>
              <w:t xml:space="preserve"> pričom sa zohľadní iba kladná suma,</w:t>
            </w:r>
          </w:p>
          <w:p w14:paraId="5C020E97" w14:textId="77777777" w:rsidR="00901818" w:rsidRPr="00A22955" w:rsidRDefault="00901818" w:rsidP="00901818">
            <w:pPr>
              <w:pStyle w:val="Text1"/>
              <w:spacing w:line="240" w:lineRule="auto"/>
              <w:ind w:left="318" w:hanging="318"/>
              <w:jc w:val="both"/>
              <w:rPr>
                <w:lang w:val="sk-SK"/>
              </w:rPr>
            </w:pPr>
            <w:r w:rsidRPr="00A22955">
              <w:rPr>
                <w:lang w:val="sk-SK"/>
              </w:rPr>
              <w:t>nadmerný zisk je suma zisku vypočítaná podľa odseku 4,</w:t>
            </w:r>
          </w:p>
          <w:p w14:paraId="55F6A141" w14:textId="77777777" w:rsidR="00901818" w:rsidRDefault="00901818" w:rsidP="00901818">
            <w:pPr>
              <w:pStyle w:val="Text1"/>
              <w:spacing w:line="240" w:lineRule="auto"/>
              <w:ind w:left="318" w:hanging="318"/>
              <w:jc w:val="both"/>
              <w:rPr>
                <w:lang w:val="sk-SK"/>
              </w:rPr>
            </w:pPr>
            <w:r w:rsidRPr="00A22955">
              <w:rPr>
                <w:lang w:val="sk-SK"/>
              </w:rPr>
              <w:t>dodatočná dorovnávacia daň je s</w:t>
            </w:r>
            <w:r>
              <w:rPr>
                <w:lang w:val="sk-SK"/>
              </w:rPr>
              <w:t>uma dane vypočítaná podľa § 24.</w:t>
            </w:r>
          </w:p>
          <w:p w14:paraId="719511C1" w14:textId="77777777" w:rsidR="00901818" w:rsidRDefault="00901818" w:rsidP="00901818">
            <w:pPr>
              <w:pStyle w:val="Text1"/>
              <w:numPr>
                <w:ilvl w:val="0"/>
                <w:numId w:val="110"/>
              </w:numPr>
              <w:spacing w:line="240" w:lineRule="auto"/>
              <w:ind w:left="318"/>
              <w:jc w:val="both"/>
              <w:rPr>
                <w:lang w:val="sk-SK"/>
              </w:rPr>
            </w:pPr>
            <w:r w:rsidRPr="00A22955">
              <w:rPr>
                <w:lang w:val="sk-SK"/>
              </w:rPr>
              <w:t xml:space="preserve">Na výpočet nadmerného zisku za základné subjekty za príslušné účtovné </w:t>
            </w:r>
            <w:r>
              <w:rPr>
                <w:lang w:val="sk-SK"/>
              </w:rPr>
              <w:t xml:space="preserve">obdobie sa pri kladnej sume </w:t>
            </w:r>
            <w:r w:rsidRPr="00A22955">
              <w:rPr>
                <w:lang w:val="sk-SK"/>
              </w:rPr>
              <w:t>použije tento vzorec:</w:t>
            </w:r>
          </w:p>
          <w:p w14:paraId="7ED6FC77" w14:textId="77777777" w:rsidR="00901818" w:rsidRPr="00B879F7" w:rsidRDefault="00901818" w:rsidP="00901818">
            <w:pPr>
              <w:ind w:left="0" w:firstLine="0"/>
              <w:rPr>
                <w:lang w:eastAsia="en-US"/>
              </w:rPr>
            </w:pPr>
          </w:p>
          <w:p w14:paraId="18A05C0A" w14:textId="77777777" w:rsidR="00901818" w:rsidRPr="00726369" w:rsidRDefault="00901818" w:rsidP="00901818">
            <w:pPr>
              <w:pStyle w:val="Text1"/>
              <w:spacing w:before="0" w:after="0" w:line="240" w:lineRule="auto"/>
              <w:ind w:left="318" w:hanging="318"/>
              <w:jc w:val="both"/>
              <w:rPr>
                <w:rFonts w:eastAsia="Times New Roman"/>
                <w:sz w:val="16"/>
                <w:szCs w:val="16"/>
                <w:lang w:val="sk-SK"/>
              </w:rPr>
            </w:pPr>
            <m:oMathPara>
              <m:oMath>
                <m:r>
                  <w:rPr>
                    <w:rFonts w:ascii="Cambria Math" w:hAnsi="Cambria Math"/>
                    <w:sz w:val="16"/>
                    <w:szCs w:val="16"/>
                    <w:lang w:val="sk-SK"/>
                  </w:rPr>
                  <m:t>Nadmerný</m:t>
                </m:r>
                <m:r>
                  <m:rPr>
                    <m:sty m:val="p"/>
                  </m:rPr>
                  <w:rPr>
                    <w:rFonts w:ascii="Cambria Math" w:hAnsi="Cambria Math"/>
                    <w:sz w:val="16"/>
                    <w:szCs w:val="16"/>
                    <w:lang w:val="sk-SK"/>
                  </w:rPr>
                  <m:t xml:space="preserve"> </m:t>
                </m:r>
                <m:r>
                  <w:rPr>
                    <w:rFonts w:ascii="Cambria Math" w:hAnsi="Cambria Math"/>
                    <w:sz w:val="16"/>
                    <w:szCs w:val="16"/>
                    <w:lang w:val="sk-SK"/>
                  </w:rPr>
                  <m:t>zisk</m:t>
                </m:r>
                <m:r>
                  <m:rPr>
                    <m:sty m:val="p"/>
                  </m:rPr>
                  <w:rPr>
                    <w:rFonts w:ascii="Cambria Math" w:hAnsi="Cambria Math"/>
                    <w:sz w:val="16"/>
                    <w:szCs w:val="16"/>
                    <w:lang w:val="sk-SK"/>
                  </w:rPr>
                  <m:t>=</m:t>
                </m:r>
                <m:r>
                  <w:rPr>
                    <w:rFonts w:ascii="Cambria Math" w:hAnsi="Cambria Math"/>
                    <w:sz w:val="16"/>
                    <w:szCs w:val="16"/>
                    <w:lang w:val="sk-SK"/>
                  </w:rPr>
                  <m:t>čistý</m:t>
                </m:r>
                <m:r>
                  <m:rPr>
                    <m:sty m:val="p"/>
                  </m:rPr>
                  <w:rPr>
                    <w:rFonts w:ascii="Cambria Math" w:hAnsi="Cambria Math"/>
                    <w:sz w:val="16"/>
                    <w:szCs w:val="16"/>
                    <w:lang w:val="sk-SK"/>
                  </w:rPr>
                  <m:t xml:space="preserve"> </m:t>
                </m:r>
                <m:r>
                  <w:rPr>
                    <w:rFonts w:ascii="Cambria Math" w:hAnsi="Cambria Math"/>
                    <w:sz w:val="16"/>
                    <w:szCs w:val="16"/>
                    <w:lang w:val="sk-SK"/>
                  </w:rPr>
                  <m:t>oprávnený</m:t>
                </m:r>
                <m:r>
                  <m:rPr>
                    <m:sty m:val="p"/>
                  </m:rPr>
                  <w:rPr>
                    <w:rFonts w:ascii="Cambria Math" w:hAnsi="Cambria Math"/>
                    <w:sz w:val="16"/>
                    <w:szCs w:val="16"/>
                    <w:lang w:val="sk-SK"/>
                  </w:rPr>
                  <m:t xml:space="preserve"> </m:t>
                </m:r>
                <m:r>
                  <w:rPr>
                    <w:rFonts w:ascii="Cambria Math" w:hAnsi="Cambria Math"/>
                    <w:sz w:val="16"/>
                    <w:szCs w:val="16"/>
                    <w:lang w:val="sk-SK"/>
                  </w:rPr>
                  <m:t>príjem</m:t>
                </m:r>
                <m:r>
                  <m:rPr>
                    <m:sty m:val="p"/>
                  </m:rPr>
                  <w:rPr>
                    <w:rFonts w:ascii="Cambria Math" w:hAnsi="Cambria Math"/>
                    <w:sz w:val="16"/>
                    <w:szCs w:val="16"/>
                    <w:lang w:val="sk-SK"/>
                  </w:rPr>
                  <m:t>-</m:t>
                </m:r>
                <m:r>
                  <w:rPr>
                    <w:rFonts w:ascii="Cambria Math" w:hAnsi="Cambria Math"/>
                    <w:sz w:val="16"/>
                    <w:szCs w:val="16"/>
                    <w:lang w:val="sk-SK"/>
                  </w:rPr>
                  <m:t>suma vylúčených príjmov</m:t>
                </m:r>
                <m:r>
                  <m:rPr>
                    <m:sty m:val="p"/>
                  </m:rPr>
                  <w:rPr>
                    <w:rFonts w:ascii="Cambria Math" w:hAnsi="Cambria Math"/>
                    <w:sz w:val="16"/>
                    <w:szCs w:val="16"/>
                    <w:lang w:val="sk-SK"/>
                  </w:rPr>
                  <m:t xml:space="preserve"> </m:t>
                </m:r>
                <m:r>
                  <w:rPr>
                    <w:rFonts w:ascii="Cambria Math" w:hAnsi="Cambria Math"/>
                    <w:sz w:val="16"/>
                    <w:szCs w:val="16"/>
                    <w:lang w:val="sk-SK"/>
                  </w:rPr>
                  <m:t>na základe</m:t>
                </m:r>
                <m:r>
                  <m:rPr>
                    <m:sty m:val="p"/>
                  </m:rPr>
                  <w:rPr>
                    <w:rFonts w:ascii="Cambria Math" w:hAnsi="Cambria Math"/>
                    <w:sz w:val="16"/>
                    <w:szCs w:val="16"/>
                    <w:lang w:val="sk-SK"/>
                  </w:rPr>
                  <m:t xml:space="preserve"> </m:t>
                </m:r>
              </m:oMath>
            </m:oMathPara>
          </w:p>
          <w:p w14:paraId="20BAB610" w14:textId="00A2A461" w:rsidR="00901818" w:rsidRPr="00B500AE" w:rsidRDefault="00901818" w:rsidP="00901818">
            <w:pPr>
              <w:pStyle w:val="Text1"/>
              <w:spacing w:before="0" w:after="0" w:line="240" w:lineRule="auto"/>
              <w:ind w:left="318" w:hanging="318"/>
              <w:jc w:val="both"/>
              <w:rPr>
                <w:rFonts w:ascii="Arial Narrow" w:hAnsi="Arial Narrow"/>
                <w:bCs/>
                <w:lang w:val="sk-SK"/>
              </w:rPr>
            </w:pPr>
            <m:oMathPara>
              <m:oMath>
                <m:r>
                  <w:rPr>
                    <w:rFonts w:ascii="Cambria Math" w:hAnsi="Cambria Math"/>
                    <w:sz w:val="16"/>
                    <w:szCs w:val="16"/>
                    <w:lang w:val="sk-SK"/>
                  </w:rPr>
                  <m:t>ekonomickej podstaty</m:t>
                </m:r>
              </m:oMath>
            </m:oMathPara>
          </w:p>
          <w:p w14:paraId="7A88C519" w14:textId="341F6C34" w:rsidR="00901818" w:rsidRDefault="00901818" w:rsidP="00901818">
            <w:pPr>
              <w:pStyle w:val="Text1"/>
              <w:spacing w:before="0" w:after="0" w:line="240" w:lineRule="auto"/>
              <w:ind w:left="318" w:hanging="318"/>
              <w:jc w:val="both"/>
              <w:rPr>
                <w:rFonts w:ascii="Arial Narrow" w:hAnsi="Arial Narrow"/>
                <w:bCs/>
                <w:lang w:val="sk-SK"/>
              </w:rPr>
            </w:pPr>
          </w:p>
          <w:p w14:paraId="3486E7B3" w14:textId="36738B94" w:rsidR="00901818" w:rsidRDefault="00901818" w:rsidP="00901818">
            <w:pPr>
              <w:pStyle w:val="Text1"/>
              <w:spacing w:before="0" w:after="0" w:line="240" w:lineRule="auto"/>
              <w:ind w:left="318" w:hanging="318"/>
              <w:jc w:val="both"/>
              <w:rPr>
                <w:rFonts w:ascii="Arial Narrow" w:hAnsi="Arial Narrow"/>
                <w:bCs/>
                <w:lang w:val="sk-SK"/>
              </w:rPr>
            </w:pPr>
          </w:p>
          <w:p w14:paraId="09BE8689" w14:textId="77777777" w:rsidR="00901818" w:rsidRPr="00B500AE" w:rsidRDefault="00901818" w:rsidP="00901818">
            <w:pPr>
              <w:pStyle w:val="Text1"/>
              <w:spacing w:before="0" w:after="0" w:line="240" w:lineRule="auto"/>
              <w:ind w:left="318" w:hanging="318"/>
              <w:jc w:val="both"/>
              <w:rPr>
                <w:rFonts w:ascii="Arial Narrow" w:hAnsi="Arial Narrow"/>
                <w:bCs/>
                <w:lang w:val="sk-SK"/>
              </w:rPr>
            </w:pPr>
          </w:p>
          <w:p w14:paraId="35E74108" w14:textId="77777777" w:rsidR="00901818" w:rsidRPr="00A22955" w:rsidRDefault="00901818" w:rsidP="00901818">
            <w:pPr>
              <w:pStyle w:val="Text1"/>
              <w:spacing w:line="240" w:lineRule="auto"/>
              <w:ind w:left="318" w:hanging="318"/>
              <w:jc w:val="both"/>
              <w:rPr>
                <w:lang w:val="sk-SK"/>
              </w:rPr>
            </w:pPr>
            <w:r w:rsidRPr="00A22955">
              <w:rPr>
                <w:lang w:val="sk-SK"/>
              </w:rPr>
              <w:t xml:space="preserve">kde </w:t>
            </w:r>
          </w:p>
          <w:p w14:paraId="03B692BF" w14:textId="77777777" w:rsidR="00901818" w:rsidRPr="00A22955" w:rsidRDefault="00901818" w:rsidP="00901818">
            <w:pPr>
              <w:pStyle w:val="Text1"/>
              <w:spacing w:line="240" w:lineRule="auto"/>
              <w:ind w:left="318" w:hanging="318"/>
              <w:jc w:val="both"/>
              <w:rPr>
                <w:rFonts w:asciiTheme="majorBidi" w:hAnsiTheme="majorBidi" w:cstheme="majorBidi"/>
                <w:bCs/>
                <w:lang w:val="sk-SK"/>
              </w:rPr>
            </w:pPr>
            <w:r w:rsidRPr="00A22955">
              <w:rPr>
                <w:lang w:val="sk-SK"/>
              </w:rPr>
              <w:t>čistý oprávnený príjem je suma príjmu vypočítaná podľa § 21 ods. 1 ,</w:t>
            </w:r>
          </w:p>
          <w:p w14:paraId="0E285DC4" w14:textId="77777777" w:rsidR="00901818" w:rsidRDefault="00901818" w:rsidP="00901818">
            <w:pPr>
              <w:pStyle w:val="Text1"/>
              <w:spacing w:line="240" w:lineRule="auto"/>
              <w:ind w:left="318" w:hanging="318"/>
              <w:jc w:val="both"/>
              <w:rPr>
                <w:lang w:val="sk-SK"/>
              </w:rPr>
            </w:pPr>
            <w:r w:rsidRPr="00A22955">
              <w:rPr>
                <w:lang w:val="sk-SK"/>
              </w:rPr>
              <w:t>suma vylúčených príjmov na základe ekonomickej podstaty je suma vypočítaná za všetky základné subjekty podľa § 23.</w:t>
            </w:r>
          </w:p>
          <w:p w14:paraId="3DA1DA68" w14:textId="77777777" w:rsidR="00901818" w:rsidRDefault="00901818" w:rsidP="00901818">
            <w:pPr>
              <w:pStyle w:val="Text1"/>
              <w:spacing w:line="240" w:lineRule="auto"/>
              <w:ind w:left="318" w:hanging="318"/>
              <w:jc w:val="both"/>
              <w:rPr>
                <w:lang w:val="sk-SK"/>
              </w:rPr>
            </w:pPr>
          </w:p>
          <w:p w14:paraId="05449616" w14:textId="77777777" w:rsidR="00901818" w:rsidRDefault="00901818" w:rsidP="00901818">
            <w:pPr>
              <w:pStyle w:val="Text1"/>
              <w:numPr>
                <w:ilvl w:val="0"/>
                <w:numId w:val="110"/>
              </w:numPr>
              <w:spacing w:line="240" w:lineRule="auto"/>
              <w:ind w:left="318"/>
              <w:jc w:val="both"/>
              <w:rPr>
                <w:lang w:val="sk-SK"/>
              </w:rPr>
            </w:pPr>
            <w:r w:rsidRPr="00A22955">
              <w:rPr>
                <w:lang w:val="sk-SK"/>
              </w:rPr>
              <w:t>Na výpočet dorovnávacej dane každého základného subjektu za príslušné účtovné obdobie sa použije tento vzorec:</w:t>
            </w:r>
          </w:p>
          <w:p w14:paraId="333E765A" w14:textId="77777777" w:rsidR="00901818" w:rsidRPr="006C51A3" w:rsidRDefault="00901818" w:rsidP="00901818"/>
          <w:p w14:paraId="7E4F228C" w14:textId="77777777" w:rsidR="00901818" w:rsidRPr="006933B9" w:rsidRDefault="00901818" w:rsidP="00901818">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Dorovnávacia daň základného subjektu = dorovnávacia daň za všetky základné subjekty</m:t>
                </m:r>
              </m:oMath>
            </m:oMathPara>
          </w:p>
          <w:p w14:paraId="3CED5C7B" w14:textId="77777777" w:rsidR="00901818" w:rsidRPr="006933B9" w:rsidRDefault="00901818" w:rsidP="00901818">
            <w:pPr>
              <w:pStyle w:val="Text1"/>
              <w:spacing w:line="240" w:lineRule="auto"/>
              <w:ind w:left="318" w:hanging="318"/>
              <w:jc w:val="both"/>
              <w:rPr>
                <w:rFonts w:asciiTheme="majorBidi" w:hAnsiTheme="majorBidi" w:cstheme="majorBidi"/>
                <w:bCs/>
                <w:sz w:val="16"/>
                <w:szCs w:val="16"/>
                <w:lang w:val="sk-SK"/>
              </w:rPr>
            </w:pPr>
            <m:oMathPara>
              <m:oMath>
                <m:r>
                  <w:rPr>
                    <w:rFonts w:ascii="Cambria Math" w:hAnsi="Cambria Math"/>
                    <w:sz w:val="16"/>
                    <w:szCs w:val="16"/>
                    <w:lang w:val="sk-SK"/>
                  </w:rPr>
                  <m:t>x</m:t>
                </m:r>
                <m:f>
                  <m:fPr>
                    <m:ctrlPr>
                      <w:rPr>
                        <w:rFonts w:ascii="Cambria Math" w:hAnsi="Cambria Math"/>
                        <w:bCs/>
                        <w:sz w:val="16"/>
                        <w:szCs w:val="16"/>
                        <w:lang w:val="sk-SK"/>
                      </w:rPr>
                    </m:ctrlPr>
                  </m:fPr>
                  <m:num>
                    <m:r>
                      <w:rPr>
                        <w:rFonts w:ascii="Cambria Math" w:hAnsi="Cambria Math"/>
                        <w:sz w:val="16"/>
                        <w:szCs w:val="16"/>
                        <w:lang w:val="sk-SK"/>
                      </w:rPr>
                      <m:t>oprávnený príjem základného subjektu</m:t>
                    </m:r>
                  </m:num>
                  <m:den>
                    <m:eqArr>
                      <m:eqArrPr>
                        <m:ctrlPr>
                          <w:rPr>
                            <w:rFonts w:ascii="Cambria Math" w:hAnsi="Cambria Math"/>
                            <w:i/>
                            <w:sz w:val="16"/>
                            <w:szCs w:val="16"/>
                            <w:lang w:val="sk-SK"/>
                          </w:rPr>
                        </m:ctrlPr>
                      </m:eqArrPr>
                      <m:e>
                        <m:r>
                          <w:rPr>
                            <w:rFonts w:ascii="Cambria Math" w:hAnsi="Cambria Math"/>
                            <w:sz w:val="16"/>
                            <w:szCs w:val="16"/>
                            <w:lang w:val="sk-SK"/>
                          </w:rPr>
                          <m:t xml:space="preserve">úhrnný oprávnený príjem všetkých </m:t>
                        </m:r>
                      </m:e>
                      <m:e>
                        <m:r>
                          <w:rPr>
                            <w:rFonts w:ascii="Cambria Math" w:hAnsi="Cambria Math"/>
                            <w:sz w:val="16"/>
                            <w:szCs w:val="16"/>
                            <w:lang w:val="sk-SK"/>
                          </w:rPr>
                          <m:t>základných subjektov</m:t>
                        </m:r>
                      </m:e>
                    </m:eqArr>
                  </m:den>
                </m:f>
              </m:oMath>
            </m:oMathPara>
          </w:p>
          <w:p w14:paraId="7901ABD4" w14:textId="77777777" w:rsidR="00901818" w:rsidRPr="00A22955" w:rsidRDefault="00901818" w:rsidP="00901818">
            <w:pPr>
              <w:pStyle w:val="Text1"/>
              <w:spacing w:line="240" w:lineRule="auto"/>
              <w:ind w:left="318" w:hanging="318"/>
              <w:jc w:val="both"/>
              <w:rPr>
                <w:lang w:val="sk-SK"/>
              </w:rPr>
            </w:pPr>
            <w:r w:rsidRPr="00A22955">
              <w:rPr>
                <w:lang w:val="sk-SK"/>
              </w:rPr>
              <w:t xml:space="preserve">kde </w:t>
            </w:r>
          </w:p>
          <w:p w14:paraId="5029D95A" w14:textId="77777777" w:rsidR="00901818" w:rsidRPr="00A22955" w:rsidRDefault="00901818" w:rsidP="00901818">
            <w:pPr>
              <w:pStyle w:val="Text1"/>
              <w:spacing w:line="240" w:lineRule="auto"/>
              <w:ind w:left="318" w:hanging="318"/>
              <w:jc w:val="both"/>
              <w:rPr>
                <w:rFonts w:cstheme="majorBidi"/>
                <w:bCs/>
                <w:lang w:val="sk-SK"/>
              </w:rPr>
            </w:pPr>
            <w:r w:rsidRPr="00A22955">
              <w:rPr>
                <w:lang w:val="sk-SK"/>
              </w:rPr>
              <w:t>oprávnený príjem základného subjektu za príslušné účtovné obdobie je príjem základného subjektu vypočítaný podľa § 5 až 15,</w:t>
            </w:r>
          </w:p>
          <w:p w14:paraId="70843CEA" w14:textId="77777777" w:rsidR="00901818" w:rsidRPr="00A22955" w:rsidRDefault="00901818" w:rsidP="00901818">
            <w:pPr>
              <w:pStyle w:val="Text1"/>
              <w:spacing w:line="240" w:lineRule="auto"/>
              <w:ind w:left="318" w:hanging="318"/>
              <w:jc w:val="both"/>
              <w:rPr>
                <w:rFonts w:asciiTheme="majorBidi" w:hAnsiTheme="majorBidi" w:cstheme="majorBidi"/>
                <w:bCs/>
                <w:lang w:val="sk-SK"/>
              </w:rPr>
            </w:pPr>
            <w:r w:rsidRPr="00A22955">
              <w:rPr>
                <w:lang w:val="sk-SK"/>
              </w:rPr>
              <w:t xml:space="preserve">úhrnný oprávnený príjem všetkých základných subjektov  </w:t>
            </w:r>
            <w:r w:rsidRPr="00A22955">
              <w:rPr>
                <w:lang w:val="sk-SK"/>
              </w:rPr>
              <w:lastRenderedPageBreak/>
              <w:t>za príslušné účtovné obdobie je súčet oprávnených príjmov všetkých základných subjektov za príslušné účtovné obdobie, ktoré sa vypočítali podľa § 5 až 15.</w:t>
            </w:r>
          </w:p>
          <w:p w14:paraId="1C21DA71" w14:textId="77777777" w:rsidR="00901818" w:rsidRPr="00A22955" w:rsidRDefault="00901818" w:rsidP="00901818">
            <w:pPr>
              <w:pStyle w:val="ManualNumPar1"/>
              <w:numPr>
                <w:ilvl w:val="0"/>
                <w:numId w:val="111"/>
              </w:numPr>
              <w:spacing w:line="240" w:lineRule="auto"/>
              <w:ind w:left="318"/>
              <w:jc w:val="both"/>
              <w:rPr>
                <w:rFonts w:asciiTheme="majorBidi" w:hAnsiTheme="majorBidi" w:cstheme="majorBidi"/>
                <w:bCs/>
                <w:lang w:val="sk-SK"/>
              </w:rPr>
            </w:pPr>
            <w:r w:rsidRPr="00A22955">
              <w:rPr>
                <w:lang w:val="sk-SK"/>
              </w:rPr>
              <w:t>Ak dorovnávacia daň  je výsledkom výpočtu dodatočnej dorovnávacej dane podľa § 24 ods. 1 a základné subjekty nedosiahli za príslušné účtovné obdobie čistý oprávnený príjem, dorovnávacia daň sa priradí každému základnému subjektu podľa odseku 5, pričom pri výpočte sa použijú sumy oprávneného príjmu základných subjektov v účtovných obdobiach, za ktoré sa vypočítala dodatočná dorovnávacia daň.</w:t>
            </w:r>
          </w:p>
          <w:p w14:paraId="59C5D739" w14:textId="77777777" w:rsidR="00901818" w:rsidRPr="00AF2601" w:rsidRDefault="00901818" w:rsidP="00901818">
            <w:pPr>
              <w:pStyle w:val="ManualNumPar1"/>
              <w:numPr>
                <w:ilvl w:val="0"/>
                <w:numId w:val="111"/>
              </w:numPr>
              <w:spacing w:line="240" w:lineRule="auto"/>
              <w:ind w:left="318"/>
              <w:jc w:val="both"/>
              <w:rPr>
                <w:lang w:val="sk-SK"/>
              </w:rPr>
            </w:pPr>
            <w:r w:rsidRPr="00AF2601">
              <w:rPr>
                <w:lang w:val="sk-SK"/>
              </w:rPr>
              <w:t xml:space="preserve">Dorovnávacia daň členov podskupiny v menšinovom vlastníctve a základného subjektu v menšinovom vlastníctve sa vypočíta podľa § 25. </w:t>
            </w:r>
          </w:p>
          <w:p w14:paraId="15DE8C10" w14:textId="77777777" w:rsidR="00901818" w:rsidRDefault="00901818" w:rsidP="00901818">
            <w:pPr>
              <w:pStyle w:val="ManualNumPar1"/>
              <w:numPr>
                <w:ilvl w:val="0"/>
                <w:numId w:val="111"/>
              </w:numPr>
              <w:spacing w:line="240" w:lineRule="auto"/>
              <w:ind w:left="318"/>
              <w:jc w:val="both"/>
              <w:rPr>
                <w:lang w:val="sk-SK"/>
              </w:rPr>
            </w:pPr>
            <w:r w:rsidRPr="00AF2601">
              <w:rPr>
                <w:lang w:val="sk-SK"/>
              </w:rPr>
              <w:t xml:space="preserve">Dorovnávacia daň investičných subjektov a poisťovacích investičných subjektov sa vypočíta podľa § 28. </w:t>
            </w:r>
          </w:p>
          <w:p w14:paraId="15AFF9F0" w14:textId="77777777" w:rsidR="00901818" w:rsidRPr="00B745EC" w:rsidRDefault="00901818" w:rsidP="00901818">
            <w:pPr>
              <w:ind w:left="318"/>
              <w:rPr>
                <w:lang w:eastAsia="en-US"/>
              </w:rPr>
            </w:pPr>
          </w:p>
          <w:p w14:paraId="1B14218A" w14:textId="18B0F62F" w:rsidR="00901818" w:rsidRDefault="00901818" w:rsidP="00901818">
            <w:pPr>
              <w:pStyle w:val="ManualNumPar1"/>
              <w:numPr>
                <w:ilvl w:val="0"/>
                <w:numId w:val="111"/>
              </w:numPr>
              <w:spacing w:line="240" w:lineRule="auto"/>
              <w:ind w:left="318"/>
              <w:jc w:val="both"/>
              <w:rPr>
                <w:lang w:val="sk-SK"/>
              </w:rPr>
            </w:pPr>
            <w:r w:rsidRPr="00A22955">
              <w:rPr>
                <w:lang w:val="sk-SK"/>
              </w:rPr>
              <w:lastRenderedPageBreak/>
              <w:t>Dorovnávacia daň základného subjektu bez štátnej príslušnosti sa za každé účtovné obdobie vypočítava oddelene od dorovnávacej dane všetkých ostatných základných subjektov.</w:t>
            </w:r>
          </w:p>
          <w:p w14:paraId="57E11F2C" w14:textId="77777777" w:rsidR="00901818" w:rsidRPr="00B500AE" w:rsidRDefault="00901818" w:rsidP="00901818">
            <w:pPr>
              <w:rPr>
                <w:lang w:eastAsia="en-US"/>
              </w:rPr>
            </w:pPr>
          </w:p>
          <w:p w14:paraId="173D3B5F" w14:textId="77777777" w:rsidR="00901818" w:rsidRPr="00B500AE" w:rsidRDefault="00901818" w:rsidP="00901818">
            <w:pPr>
              <w:pStyle w:val="Titrearticle"/>
              <w:spacing w:before="0"/>
              <w:rPr>
                <w:i w:val="0"/>
                <w:szCs w:val="24"/>
                <w:lang w:val="sk-SK"/>
              </w:rPr>
            </w:pPr>
            <w:r w:rsidRPr="00B500AE">
              <w:rPr>
                <w:i w:val="0"/>
                <w:szCs w:val="24"/>
                <w:lang w:val="sk-SK"/>
              </w:rPr>
              <w:t>§ 45</w:t>
            </w:r>
          </w:p>
          <w:p w14:paraId="231B79BD" w14:textId="77777777" w:rsidR="00901818" w:rsidRPr="00B500AE" w:rsidRDefault="00901818" w:rsidP="00901818">
            <w:pPr>
              <w:pStyle w:val="Titrearticle"/>
              <w:spacing w:before="0"/>
              <w:rPr>
                <w:i w:val="0"/>
                <w:szCs w:val="24"/>
                <w:lang w:val="sk-SK"/>
              </w:rPr>
            </w:pPr>
            <w:r w:rsidRPr="00B500AE">
              <w:rPr>
                <w:i w:val="0"/>
                <w:szCs w:val="24"/>
                <w:lang w:val="sk-SK"/>
              </w:rPr>
              <w:t>Mena výpočtu dorovnávacej dane a prepočet mien</w:t>
            </w:r>
          </w:p>
          <w:p w14:paraId="701A1369" w14:textId="77777777" w:rsidR="00901818" w:rsidRPr="00AF333E" w:rsidRDefault="00901818" w:rsidP="00901818">
            <w:pPr>
              <w:pStyle w:val="ManualNumPar1"/>
              <w:numPr>
                <w:ilvl w:val="0"/>
                <w:numId w:val="115"/>
              </w:numPr>
              <w:spacing w:before="0" w:line="240" w:lineRule="auto"/>
              <w:ind w:left="320"/>
              <w:jc w:val="both"/>
              <w:rPr>
                <w:bCs/>
                <w:szCs w:val="24"/>
                <w:lang w:val="sk-SK"/>
              </w:rPr>
            </w:pPr>
            <w:r w:rsidRPr="00826825">
              <w:rPr>
                <w:bCs/>
                <w:szCs w:val="24"/>
                <w:lang w:val="sk-SK"/>
              </w:rPr>
              <w:t>N</w:t>
            </w:r>
            <w:r w:rsidRPr="00AF333E">
              <w:rPr>
                <w:bCs/>
                <w:szCs w:val="24"/>
                <w:lang w:val="sk-SK"/>
              </w:rPr>
              <w:t xml:space="preserve">a účely určenia meny pri výpočte efektívnej sadzby dane a dorovnávacej dane sa </w:t>
            </w:r>
            <w:r w:rsidRPr="00AF333E">
              <w:rPr>
                <w:szCs w:val="24"/>
                <w:lang w:val="sk-SK"/>
              </w:rPr>
              <w:t>vykazovanou menou rozumie mena, ktorá sa používa pri zostavení konsolidovanej účtovnej závierky nadnárodnej skupiny podnikov alebo veľkej vnútroštátnej skupiny.</w:t>
            </w:r>
          </w:p>
          <w:p w14:paraId="3367957C" w14:textId="77777777" w:rsidR="00901818" w:rsidRPr="00826825" w:rsidRDefault="00901818" w:rsidP="00901818">
            <w:pPr>
              <w:pStyle w:val="ManualNumPar1"/>
              <w:numPr>
                <w:ilvl w:val="0"/>
                <w:numId w:val="115"/>
              </w:numPr>
              <w:spacing w:before="0" w:line="240" w:lineRule="auto"/>
              <w:ind w:left="320"/>
              <w:jc w:val="both"/>
              <w:rPr>
                <w:szCs w:val="24"/>
                <w:lang w:val="sk-SK"/>
              </w:rPr>
            </w:pPr>
            <w:r w:rsidRPr="00826825">
              <w:rPr>
                <w:bCs/>
                <w:szCs w:val="24"/>
                <w:lang w:val="sk-SK"/>
              </w:rPr>
              <w:t>Základné</w:t>
            </w:r>
            <w:r w:rsidRPr="00826825">
              <w:rPr>
                <w:szCs w:val="24"/>
                <w:lang w:val="sk-SK"/>
              </w:rPr>
              <w:t xml:space="preserve"> subjekty, ktoré </w:t>
            </w:r>
            <w:r>
              <w:rPr>
                <w:szCs w:val="24"/>
                <w:lang w:val="sk-SK"/>
              </w:rPr>
              <w:t xml:space="preserve">uplatňujú </w:t>
            </w:r>
            <w:r w:rsidRPr="00826825">
              <w:rPr>
                <w:szCs w:val="24"/>
                <w:lang w:val="sk-SK"/>
              </w:rPr>
              <w:t>postup podľa § 5</w:t>
            </w:r>
          </w:p>
          <w:p w14:paraId="27DE9715" w14:textId="77777777" w:rsidR="00901818" w:rsidRPr="00826825" w:rsidRDefault="00901818" w:rsidP="00901818">
            <w:pPr>
              <w:pStyle w:val="Odsekzoznamu"/>
              <w:numPr>
                <w:ilvl w:val="0"/>
                <w:numId w:val="116"/>
              </w:numPr>
              <w:spacing w:after="120" w:line="240" w:lineRule="auto"/>
              <w:ind w:left="320" w:hanging="357"/>
              <w:contextualSpacing w:val="0"/>
              <w:jc w:val="both"/>
              <w:rPr>
                <w:rFonts w:ascii="Times New Roman" w:hAnsi="Times New Roman" w:cs="Times New Roman"/>
                <w:sz w:val="24"/>
                <w:szCs w:val="24"/>
              </w:rPr>
            </w:pPr>
            <w:r w:rsidRPr="00826825">
              <w:rPr>
                <w:rFonts w:ascii="Times New Roman" w:hAnsi="Times New Roman" w:cs="Times New Roman"/>
                <w:sz w:val="24"/>
                <w:szCs w:val="24"/>
              </w:rPr>
              <w:t>písm. a)</w:t>
            </w:r>
            <w:r>
              <w:rPr>
                <w:rFonts w:ascii="Times New Roman" w:hAnsi="Times New Roman" w:cs="Times New Roman"/>
                <w:sz w:val="24"/>
                <w:szCs w:val="24"/>
              </w:rPr>
              <w:t>,</w:t>
            </w:r>
            <w:r w:rsidRPr="00826825">
              <w:rPr>
                <w:rFonts w:ascii="Times New Roman" w:hAnsi="Times New Roman" w:cs="Times New Roman"/>
                <w:sz w:val="24"/>
                <w:szCs w:val="24"/>
              </w:rPr>
              <w:t xml:space="preserve"> vykonajú výpočet efektívnej sadzby dane a dorovnávacej dane vo vykazovanej mene,</w:t>
            </w:r>
          </w:p>
          <w:p w14:paraId="2156BCB9" w14:textId="77777777" w:rsidR="00901818" w:rsidRPr="004B242D" w:rsidRDefault="00901818" w:rsidP="00901818">
            <w:pPr>
              <w:pStyle w:val="Odsekzoznamu"/>
              <w:numPr>
                <w:ilvl w:val="0"/>
                <w:numId w:val="116"/>
              </w:numPr>
              <w:spacing w:after="120" w:line="240" w:lineRule="auto"/>
              <w:ind w:left="320" w:hanging="357"/>
              <w:contextualSpacing w:val="0"/>
              <w:jc w:val="both"/>
              <w:rPr>
                <w:rFonts w:ascii="Times New Roman" w:hAnsi="Times New Roman" w:cs="Times New Roman"/>
                <w:sz w:val="24"/>
                <w:szCs w:val="24"/>
              </w:rPr>
            </w:pPr>
            <w:r w:rsidRPr="00826825">
              <w:rPr>
                <w:rFonts w:ascii="Times New Roman" w:hAnsi="Times New Roman" w:cs="Times New Roman"/>
                <w:sz w:val="24"/>
                <w:szCs w:val="24"/>
              </w:rPr>
              <w:t>písm. b)</w:t>
            </w:r>
            <w:r>
              <w:rPr>
                <w:rFonts w:ascii="Times New Roman" w:hAnsi="Times New Roman" w:cs="Times New Roman"/>
                <w:sz w:val="24"/>
                <w:szCs w:val="24"/>
              </w:rPr>
              <w:t>,</w:t>
            </w:r>
            <w:r w:rsidRPr="00826825">
              <w:rPr>
                <w:rFonts w:ascii="Times New Roman" w:hAnsi="Times New Roman" w:cs="Times New Roman"/>
                <w:sz w:val="24"/>
                <w:szCs w:val="24"/>
              </w:rPr>
              <w:t xml:space="preserve"> vykonajú výpočet efektívnej sadzby dane a dorovnávacej dane v</w:t>
            </w:r>
            <w:r>
              <w:rPr>
                <w:rFonts w:ascii="Times New Roman" w:hAnsi="Times New Roman" w:cs="Times New Roman"/>
                <w:sz w:val="24"/>
                <w:szCs w:val="24"/>
              </w:rPr>
              <w:t> </w:t>
            </w:r>
            <w:r w:rsidRPr="00826825">
              <w:rPr>
                <w:rFonts w:ascii="Times New Roman" w:hAnsi="Times New Roman" w:cs="Times New Roman"/>
                <w:sz w:val="24"/>
                <w:szCs w:val="24"/>
              </w:rPr>
              <w:t>eurách</w:t>
            </w:r>
            <w:r>
              <w:rPr>
                <w:rFonts w:ascii="Times New Roman" w:hAnsi="Times New Roman" w:cs="Times New Roman"/>
                <w:sz w:val="24"/>
                <w:szCs w:val="24"/>
              </w:rPr>
              <w:t>.</w:t>
            </w:r>
          </w:p>
          <w:p w14:paraId="1792D29C" w14:textId="2B45242F" w:rsidR="00901818" w:rsidRPr="000E459B" w:rsidRDefault="00901818" w:rsidP="00901818">
            <w:pPr>
              <w:pStyle w:val="ManualNumPar1"/>
              <w:numPr>
                <w:ilvl w:val="0"/>
                <w:numId w:val="115"/>
              </w:numPr>
              <w:spacing w:before="0" w:line="240" w:lineRule="auto"/>
              <w:ind w:left="320"/>
              <w:jc w:val="both"/>
              <w:rPr>
                <w:szCs w:val="24"/>
                <w:lang w:val="sk-SK"/>
              </w:rPr>
            </w:pPr>
            <w:r>
              <w:rPr>
                <w:bCs/>
                <w:szCs w:val="24"/>
                <w:lang w:val="sk-SK"/>
              </w:rPr>
              <w:lastRenderedPageBreak/>
              <w:t>Na prepočet d</w:t>
            </w:r>
            <w:r w:rsidRPr="00650C86">
              <w:rPr>
                <w:bCs/>
                <w:szCs w:val="24"/>
                <w:lang w:val="sk-SK"/>
              </w:rPr>
              <w:t>orovnávac</w:t>
            </w:r>
            <w:r>
              <w:rPr>
                <w:bCs/>
                <w:szCs w:val="24"/>
                <w:lang w:val="sk-SK"/>
              </w:rPr>
              <w:t>ej</w:t>
            </w:r>
            <w:r w:rsidRPr="00650C86">
              <w:rPr>
                <w:bCs/>
                <w:szCs w:val="24"/>
                <w:lang w:val="sk-SK"/>
              </w:rPr>
              <w:t xml:space="preserve"> da</w:t>
            </w:r>
            <w:r>
              <w:rPr>
                <w:bCs/>
                <w:szCs w:val="24"/>
                <w:lang w:val="sk-SK"/>
              </w:rPr>
              <w:t xml:space="preserve">ne v cudzej mene na eurá </w:t>
            </w:r>
            <w:r w:rsidRPr="00650C86">
              <w:rPr>
                <w:bCs/>
                <w:szCs w:val="24"/>
                <w:lang w:val="sk-SK"/>
              </w:rPr>
              <w:t>sa</w:t>
            </w:r>
            <w:r>
              <w:rPr>
                <w:bCs/>
                <w:szCs w:val="24"/>
                <w:lang w:val="sk-SK"/>
              </w:rPr>
              <w:t xml:space="preserve"> použije priemer z priemerných </w:t>
            </w:r>
            <w:r>
              <w:rPr>
                <w:szCs w:val="24"/>
              </w:rPr>
              <w:t>referenčných</w:t>
            </w:r>
            <w:r>
              <w:rPr>
                <w:bCs/>
                <w:szCs w:val="24"/>
                <w:lang w:val="sk-SK"/>
              </w:rPr>
              <w:t xml:space="preserve"> </w:t>
            </w:r>
            <w:r>
              <w:rPr>
                <w:szCs w:val="24"/>
                <w:lang w:val="sk-SK"/>
              </w:rPr>
              <w:t xml:space="preserve">mesačných výmenných kurzov </w:t>
            </w:r>
            <w:r w:rsidRPr="000E459B">
              <w:rPr>
                <w:szCs w:val="24"/>
                <w:lang w:val="sk-SK"/>
              </w:rPr>
              <w:t>určených a vyhlásených Európskou centrálnou bankou alebo Národnou bankou S</w:t>
            </w:r>
            <w:r>
              <w:rPr>
                <w:szCs w:val="24"/>
                <w:lang w:val="sk-SK"/>
              </w:rPr>
              <w:t xml:space="preserve">lovenska za kalendárne mesiace, </w:t>
            </w:r>
            <w:r w:rsidRPr="00650C86">
              <w:rPr>
                <w:szCs w:val="24"/>
                <w:lang w:val="sk-SK"/>
              </w:rPr>
              <w:t>za ktoré sa podáva d</w:t>
            </w:r>
            <w:r>
              <w:rPr>
                <w:szCs w:val="24"/>
                <w:lang w:val="sk-SK"/>
              </w:rPr>
              <w:t>aňové priznanie.</w:t>
            </w:r>
          </w:p>
          <w:p w14:paraId="76A6767F" w14:textId="77777777" w:rsidR="00901818" w:rsidRPr="00650C86" w:rsidRDefault="00901818" w:rsidP="00901818">
            <w:pPr>
              <w:pStyle w:val="ManualNumPar1"/>
              <w:numPr>
                <w:ilvl w:val="0"/>
                <w:numId w:val="115"/>
              </w:numPr>
              <w:spacing w:before="0" w:line="240" w:lineRule="auto"/>
              <w:ind w:left="320"/>
              <w:jc w:val="both"/>
              <w:rPr>
                <w:bCs/>
                <w:szCs w:val="24"/>
                <w:lang w:val="sk-SK"/>
              </w:rPr>
            </w:pPr>
            <w:r>
              <w:rPr>
                <w:bCs/>
                <w:szCs w:val="24"/>
                <w:lang w:val="sk-SK"/>
              </w:rPr>
              <w:t>Ak vykazovanou menou je cudzia mena, prahové hodnoty</w:t>
            </w:r>
            <w:r w:rsidRPr="00650C86">
              <w:rPr>
                <w:bCs/>
                <w:szCs w:val="24"/>
                <w:lang w:val="sk-SK"/>
              </w:rPr>
              <w:t xml:space="preserve"> podľa toh</w:t>
            </w:r>
            <w:r>
              <w:rPr>
                <w:bCs/>
                <w:szCs w:val="24"/>
                <w:lang w:val="sk-SK"/>
              </w:rPr>
              <w:t>t</w:t>
            </w:r>
            <w:r w:rsidRPr="00650C86">
              <w:rPr>
                <w:bCs/>
                <w:szCs w:val="24"/>
                <w:lang w:val="sk-SK"/>
              </w:rPr>
              <w:t xml:space="preserve">o zákona </w:t>
            </w:r>
            <w:r>
              <w:rPr>
                <w:bCs/>
                <w:szCs w:val="24"/>
                <w:lang w:val="sk-SK"/>
              </w:rPr>
              <w:t xml:space="preserve">sa prepočítajú </w:t>
            </w:r>
            <w:r w:rsidRPr="00650C86">
              <w:rPr>
                <w:bCs/>
                <w:szCs w:val="24"/>
                <w:lang w:val="sk-SK"/>
              </w:rPr>
              <w:t xml:space="preserve">na eurá </w:t>
            </w:r>
            <w:r>
              <w:rPr>
                <w:bCs/>
                <w:szCs w:val="24"/>
                <w:lang w:val="sk-SK"/>
              </w:rPr>
              <w:t>priemerným</w:t>
            </w:r>
            <w:r w:rsidRPr="00650C86">
              <w:rPr>
                <w:bCs/>
                <w:szCs w:val="24"/>
                <w:lang w:val="sk-SK"/>
              </w:rPr>
              <w:t xml:space="preserve"> referenčným výmenným kurzom určeným a vyhláseným Európskou centrálnou bankou </w:t>
            </w:r>
            <w:r w:rsidRPr="00650C86">
              <w:rPr>
                <w:szCs w:val="24"/>
                <w:lang w:val="sk-SK"/>
              </w:rPr>
              <w:t xml:space="preserve">alebo Národnou bankou Slovenska </w:t>
            </w:r>
            <w:r w:rsidRPr="00650C86">
              <w:rPr>
                <w:bCs/>
                <w:szCs w:val="24"/>
                <w:lang w:val="sk-SK"/>
              </w:rPr>
              <w:t>za mesiac december kalendárneho roka, ktorý predchádza analyzovanému účtovnému obdobiu.</w:t>
            </w:r>
          </w:p>
          <w:p w14:paraId="7DE216FE" w14:textId="65990FF9" w:rsidR="00901818" w:rsidRDefault="00901818" w:rsidP="00901818">
            <w:pPr>
              <w:rPr>
                <w:lang w:eastAsia="en-US"/>
              </w:rPr>
            </w:pPr>
          </w:p>
          <w:p w14:paraId="3C06AD7B" w14:textId="77777777" w:rsidR="00901818" w:rsidRPr="00B500AE" w:rsidRDefault="00901818" w:rsidP="00901818">
            <w:pPr>
              <w:rPr>
                <w:lang w:eastAsia="en-US"/>
              </w:rPr>
            </w:pPr>
          </w:p>
          <w:p w14:paraId="6E576B32" w14:textId="77777777" w:rsidR="00901818" w:rsidRDefault="00901818" w:rsidP="00901818">
            <w:pPr>
              <w:spacing w:after="0" w:line="259" w:lineRule="auto"/>
              <w:ind w:left="315" w:right="0" w:firstLine="0"/>
            </w:pPr>
          </w:p>
        </w:tc>
        <w:tc>
          <w:tcPr>
            <w:tcW w:w="992" w:type="dxa"/>
          </w:tcPr>
          <w:p w14:paraId="2AB8429E" w14:textId="77777777" w:rsidR="00901818" w:rsidRPr="006124D0" w:rsidRDefault="00901818" w:rsidP="00901818">
            <w:pPr>
              <w:jc w:val="center"/>
              <w:rPr>
                <w:b/>
              </w:rPr>
            </w:pPr>
            <w:r w:rsidRPr="006124D0">
              <w:rPr>
                <w:b/>
              </w:rPr>
              <w:lastRenderedPageBreak/>
              <w:t>Ú</w:t>
            </w:r>
          </w:p>
          <w:p w14:paraId="38504B86" w14:textId="77777777" w:rsidR="00901818" w:rsidRDefault="00901818" w:rsidP="00901818">
            <w:pPr>
              <w:spacing w:after="0" w:line="259" w:lineRule="auto"/>
              <w:ind w:left="0" w:right="0" w:firstLine="0"/>
              <w:jc w:val="center"/>
              <w:rPr>
                <w:b/>
              </w:rPr>
            </w:pPr>
          </w:p>
          <w:p w14:paraId="4962A0B1" w14:textId="77777777" w:rsidR="00901818" w:rsidRDefault="00901818" w:rsidP="00901818">
            <w:pPr>
              <w:spacing w:after="0" w:line="259" w:lineRule="auto"/>
              <w:ind w:left="0" w:right="0" w:firstLine="0"/>
              <w:jc w:val="center"/>
              <w:rPr>
                <w:b/>
              </w:rPr>
            </w:pPr>
          </w:p>
          <w:p w14:paraId="1F01B8D2" w14:textId="77777777" w:rsidR="00901818" w:rsidRDefault="00901818" w:rsidP="00901818">
            <w:pPr>
              <w:spacing w:after="0" w:line="259" w:lineRule="auto"/>
              <w:ind w:left="0" w:right="0" w:firstLine="0"/>
              <w:jc w:val="center"/>
              <w:rPr>
                <w:b/>
              </w:rPr>
            </w:pPr>
          </w:p>
          <w:p w14:paraId="71D9D90E" w14:textId="77777777" w:rsidR="00901818" w:rsidRDefault="00901818" w:rsidP="00901818">
            <w:pPr>
              <w:spacing w:after="0" w:line="259" w:lineRule="auto"/>
              <w:ind w:left="0" w:right="0" w:firstLine="0"/>
              <w:jc w:val="center"/>
              <w:rPr>
                <w:b/>
              </w:rPr>
            </w:pPr>
          </w:p>
          <w:p w14:paraId="4E1FD7E7" w14:textId="77777777" w:rsidR="00901818" w:rsidRDefault="00901818" w:rsidP="00901818">
            <w:pPr>
              <w:spacing w:after="0" w:line="259" w:lineRule="auto"/>
              <w:ind w:left="0" w:right="0" w:firstLine="0"/>
              <w:jc w:val="center"/>
              <w:rPr>
                <w:b/>
              </w:rPr>
            </w:pPr>
          </w:p>
          <w:p w14:paraId="4C28677B" w14:textId="77777777" w:rsidR="00901818" w:rsidRDefault="00901818" w:rsidP="00901818">
            <w:pPr>
              <w:spacing w:after="0" w:line="259" w:lineRule="auto"/>
              <w:ind w:left="0" w:right="0" w:firstLine="0"/>
              <w:jc w:val="center"/>
              <w:rPr>
                <w:b/>
              </w:rPr>
            </w:pPr>
          </w:p>
          <w:p w14:paraId="12315605" w14:textId="77777777" w:rsidR="00901818" w:rsidRDefault="00901818" w:rsidP="00901818">
            <w:pPr>
              <w:spacing w:after="0" w:line="259" w:lineRule="auto"/>
              <w:ind w:left="0" w:right="0" w:firstLine="0"/>
              <w:jc w:val="center"/>
              <w:rPr>
                <w:b/>
              </w:rPr>
            </w:pPr>
          </w:p>
          <w:p w14:paraId="4E586FA2" w14:textId="77777777" w:rsidR="00901818" w:rsidRDefault="00901818" w:rsidP="00901818">
            <w:pPr>
              <w:spacing w:after="0" w:line="259" w:lineRule="auto"/>
              <w:ind w:left="0" w:right="0" w:firstLine="0"/>
              <w:jc w:val="center"/>
              <w:rPr>
                <w:b/>
              </w:rPr>
            </w:pPr>
          </w:p>
          <w:p w14:paraId="17870D55" w14:textId="77777777" w:rsidR="00901818" w:rsidRDefault="00901818" w:rsidP="00901818">
            <w:pPr>
              <w:spacing w:after="0" w:line="259" w:lineRule="auto"/>
              <w:ind w:left="0" w:right="0" w:firstLine="0"/>
              <w:jc w:val="center"/>
              <w:rPr>
                <w:b/>
              </w:rPr>
            </w:pPr>
          </w:p>
          <w:p w14:paraId="1A18FF8E" w14:textId="77777777" w:rsidR="00901818" w:rsidRDefault="00901818" w:rsidP="00901818">
            <w:pPr>
              <w:spacing w:after="0" w:line="259" w:lineRule="auto"/>
              <w:ind w:left="0" w:right="0" w:firstLine="0"/>
              <w:jc w:val="center"/>
              <w:rPr>
                <w:b/>
              </w:rPr>
            </w:pPr>
          </w:p>
          <w:p w14:paraId="33870941" w14:textId="77777777" w:rsidR="00901818" w:rsidRDefault="00901818" w:rsidP="00901818">
            <w:pPr>
              <w:spacing w:after="0" w:line="259" w:lineRule="auto"/>
              <w:ind w:left="0" w:right="0" w:firstLine="0"/>
              <w:jc w:val="center"/>
              <w:rPr>
                <w:b/>
              </w:rPr>
            </w:pPr>
          </w:p>
          <w:p w14:paraId="290C4F76" w14:textId="77777777" w:rsidR="00901818" w:rsidRDefault="00901818" w:rsidP="00901818">
            <w:pPr>
              <w:spacing w:after="0" w:line="259" w:lineRule="auto"/>
              <w:ind w:left="0" w:right="0" w:firstLine="0"/>
              <w:jc w:val="center"/>
              <w:rPr>
                <w:b/>
              </w:rPr>
            </w:pPr>
          </w:p>
          <w:p w14:paraId="3F584155" w14:textId="77777777" w:rsidR="00901818" w:rsidRDefault="00901818" w:rsidP="00901818">
            <w:pPr>
              <w:spacing w:after="0" w:line="259" w:lineRule="auto"/>
              <w:ind w:left="0" w:right="0" w:firstLine="0"/>
              <w:jc w:val="center"/>
              <w:rPr>
                <w:b/>
              </w:rPr>
            </w:pPr>
          </w:p>
          <w:p w14:paraId="21819CB8" w14:textId="77777777" w:rsidR="00901818" w:rsidRDefault="00901818" w:rsidP="00901818">
            <w:pPr>
              <w:spacing w:after="0" w:line="259" w:lineRule="auto"/>
              <w:ind w:left="0" w:right="0" w:firstLine="0"/>
              <w:jc w:val="center"/>
              <w:rPr>
                <w:b/>
              </w:rPr>
            </w:pPr>
          </w:p>
          <w:p w14:paraId="57A3533A" w14:textId="77777777" w:rsidR="00901818" w:rsidRDefault="00901818" w:rsidP="00901818">
            <w:pPr>
              <w:spacing w:after="0" w:line="259" w:lineRule="auto"/>
              <w:ind w:left="0" w:right="0" w:firstLine="0"/>
              <w:jc w:val="center"/>
              <w:rPr>
                <w:b/>
              </w:rPr>
            </w:pPr>
          </w:p>
          <w:p w14:paraId="741933CA" w14:textId="77777777" w:rsidR="00901818" w:rsidRDefault="00901818" w:rsidP="00901818">
            <w:pPr>
              <w:spacing w:after="0" w:line="259" w:lineRule="auto"/>
              <w:ind w:left="0" w:right="0" w:firstLine="0"/>
              <w:jc w:val="center"/>
              <w:rPr>
                <w:b/>
              </w:rPr>
            </w:pPr>
          </w:p>
          <w:p w14:paraId="33C05CBA" w14:textId="77777777" w:rsidR="00901818" w:rsidRDefault="00901818" w:rsidP="00901818">
            <w:pPr>
              <w:spacing w:after="0" w:line="259" w:lineRule="auto"/>
              <w:ind w:left="0" w:right="0" w:firstLine="0"/>
              <w:jc w:val="center"/>
              <w:rPr>
                <w:b/>
              </w:rPr>
            </w:pPr>
          </w:p>
          <w:p w14:paraId="4EB69A4A" w14:textId="77777777" w:rsidR="00901818" w:rsidRDefault="00901818" w:rsidP="00901818">
            <w:pPr>
              <w:spacing w:after="0" w:line="259" w:lineRule="auto"/>
              <w:ind w:left="0" w:right="0" w:firstLine="0"/>
              <w:jc w:val="center"/>
              <w:rPr>
                <w:b/>
              </w:rPr>
            </w:pPr>
          </w:p>
          <w:p w14:paraId="04DED59F" w14:textId="77777777" w:rsidR="00901818" w:rsidRDefault="00901818" w:rsidP="00901818">
            <w:pPr>
              <w:spacing w:after="0" w:line="259" w:lineRule="auto"/>
              <w:ind w:left="0" w:right="0" w:firstLine="0"/>
              <w:jc w:val="center"/>
              <w:rPr>
                <w:b/>
              </w:rPr>
            </w:pPr>
          </w:p>
          <w:p w14:paraId="26672924" w14:textId="77777777" w:rsidR="00901818" w:rsidRDefault="00901818" w:rsidP="00901818">
            <w:pPr>
              <w:spacing w:after="0" w:line="259" w:lineRule="auto"/>
              <w:ind w:left="0" w:right="0" w:firstLine="0"/>
              <w:jc w:val="center"/>
              <w:rPr>
                <w:b/>
              </w:rPr>
            </w:pPr>
          </w:p>
          <w:p w14:paraId="0C294CFB" w14:textId="77777777" w:rsidR="00901818" w:rsidRDefault="00901818" w:rsidP="00901818">
            <w:pPr>
              <w:spacing w:after="0" w:line="259" w:lineRule="auto"/>
              <w:ind w:left="0" w:right="0" w:firstLine="0"/>
              <w:jc w:val="center"/>
              <w:rPr>
                <w:b/>
              </w:rPr>
            </w:pPr>
          </w:p>
          <w:p w14:paraId="304932EA" w14:textId="77777777" w:rsidR="00901818" w:rsidRDefault="00901818" w:rsidP="00901818">
            <w:pPr>
              <w:spacing w:after="0" w:line="259" w:lineRule="auto"/>
              <w:ind w:left="0" w:right="0" w:firstLine="0"/>
              <w:jc w:val="center"/>
              <w:rPr>
                <w:b/>
              </w:rPr>
            </w:pPr>
          </w:p>
          <w:p w14:paraId="589FA6EB" w14:textId="77777777" w:rsidR="00901818" w:rsidRDefault="00901818" w:rsidP="00901818">
            <w:pPr>
              <w:spacing w:after="0" w:line="259" w:lineRule="auto"/>
              <w:ind w:left="0" w:right="0" w:firstLine="0"/>
              <w:jc w:val="center"/>
              <w:rPr>
                <w:b/>
              </w:rPr>
            </w:pPr>
          </w:p>
          <w:p w14:paraId="6CB32F60" w14:textId="77777777" w:rsidR="00901818" w:rsidRDefault="00901818" w:rsidP="00901818">
            <w:pPr>
              <w:spacing w:after="0" w:line="259" w:lineRule="auto"/>
              <w:ind w:left="0" w:right="0" w:firstLine="0"/>
              <w:jc w:val="center"/>
              <w:rPr>
                <w:b/>
              </w:rPr>
            </w:pPr>
          </w:p>
          <w:p w14:paraId="338E6343" w14:textId="77777777" w:rsidR="00901818" w:rsidRDefault="00901818" w:rsidP="00901818">
            <w:pPr>
              <w:spacing w:after="0" w:line="259" w:lineRule="auto"/>
              <w:ind w:left="0" w:right="0" w:firstLine="0"/>
              <w:jc w:val="center"/>
              <w:rPr>
                <w:b/>
              </w:rPr>
            </w:pPr>
          </w:p>
          <w:p w14:paraId="4CA401F7" w14:textId="77777777" w:rsidR="00901818" w:rsidRDefault="00901818" w:rsidP="00901818">
            <w:pPr>
              <w:spacing w:after="0" w:line="259" w:lineRule="auto"/>
              <w:ind w:left="0" w:right="0" w:firstLine="0"/>
              <w:jc w:val="center"/>
              <w:rPr>
                <w:b/>
              </w:rPr>
            </w:pPr>
          </w:p>
          <w:p w14:paraId="6203168E" w14:textId="77777777" w:rsidR="00901818" w:rsidRDefault="00901818" w:rsidP="00901818">
            <w:pPr>
              <w:spacing w:after="0" w:line="259" w:lineRule="auto"/>
              <w:ind w:left="0" w:right="0" w:firstLine="0"/>
              <w:jc w:val="center"/>
              <w:rPr>
                <w:b/>
              </w:rPr>
            </w:pPr>
          </w:p>
          <w:p w14:paraId="31BF3479" w14:textId="77777777" w:rsidR="00901818" w:rsidRDefault="00901818" w:rsidP="00901818">
            <w:pPr>
              <w:spacing w:after="0" w:line="259" w:lineRule="auto"/>
              <w:ind w:left="0" w:right="0" w:firstLine="0"/>
              <w:jc w:val="center"/>
              <w:rPr>
                <w:b/>
              </w:rPr>
            </w:pPr>
          </w:p>
          <w:p w14:paraId="0F2D5515" w14:textId="77777777" w:rsidR="00901818" w:rsidRDefault="00901818" w:rsidP="00901818">
            <w:pPr>
              <w:spacing w:after="0" w:line="259" w:lineRule="auto"/>
              <w:ind w:left="0" w:right="0" w:firstLine="0"/>
              <w:jc w:val="center"/>
              <w:rPr>
                <w:b/>
              </w:rPr>
            </w:pPr>
          </w:p>
          <w:p w14:paraId="19F0D1FF" w14:textId="77777777" w:rsidR="00901818" w:rsidRDefault="00901818" w:rsidP="00901818">
            <w:pPr>
              <w:spacing w:after="0" w:line="259" w:lineRule="auto"/>
              <w:ind w:left="0" w:right="0" w:firstLine="0"/>
              <w:jc w:val="center"/>
              <w:rPr>
                <w:b/>
              </w:rPr>
            </w:pPr>
          </w:p>
          <w:p w14:paraId="2587645C" w14:textId="77777777" w:rsidR="00901818" w:rsidRDefault="00901818" w:rsidP="00901818">
            <w:pPr>
              <w:spacing w:after="0" w:line="259" w:lineRule="auto"/>
              <w:ind w:left="0" w:right="0" w:firstLine="0"/>
              <w:jc w:val="center"/>
              <w:rPr>
                <w:b/>
              </w:rPr>
            </w:pPr>
          </w:p>
          <w:p w14:paraId="6E62AAAB" w14:textId="77777777" w:rsidR="00901818" w:rsidRDefault="00901818" w:rsidP="00901818">
            <w:pPr>
              <w:spacing w:after="0" w:line="259" w:lineRule="auto"/>
              <w:ind w:left="0" w:right="0" w:firstLine="0"/>
              <w:jc w:val="center"/>
              <w:rPr>
                <w:b/>
              </w:rPr>
            </w:pPr>
          </w:p>
          <w:p w14:paraId="08ECC92B" w14:textId="77777777" w:rsidR="00901818" w:rsidRDefault="00901818" w:rsidP="00901818">
            <w:pPr>
              <w:spacing w:after="0" w:line="259" w:lineRule="auto"/>
              <w:ind w:left="0" w:right="0" w:firstLine="0"/>
              <w:jc w:val="center"/>
              <w:rPr>
                <w:b/>
              </w:rPr>
            </w:pPr>
          </w:p>
          <w:p w14:paraId="107BC226" w14:textId="77777777" w:rsidR="00901818" w:rsidRDefault="00901818" w:rsidP="00901818">
            <w:pPr>
              <w:spacing w:after="0" w:line="259" w:lineRule="auto"/>
              <w:ind w:left="0" w:right="0" w:firstLine="0"/>
              <w:jc w:val="center"/>
              <w:rPr>
                <w:b/>
              </w:rPr>
            </w:pPr>
          </w:p>
          <w:p w14:paraId="37DC2DD5" w14:textId="77777777" w:rsidR="00901818" w:rsidRDefault="00901818" w:rsidP="00901818">
            <w:pPr>
              <w:spacing w:after="0" w:line="259" w:lineRule="auto"/>
              <w:ind w:left="0" w:right="0" w:firstLine="0"/>
              <w:jc w:val="center"/>
              <w:rPr>
                <w:b/>
              </w:rPr>
            </w:pPr>
          </w:p>
          <w:p w14:paraId="188A403B" w14:textId="77777777" w:rsidR="00901818" w:rsidRDefault="00901818" w:rsidP="00901818">
            <w:pPr>
              <w:spacing w:after="0" w:line="259" w:lineRule="auto"/>
              <w:ind w:left="0" w:right="0" w:firstLine="0"/>
              <w:jc w:val="center"/>
              <w:rPr>
                <w:b/>
              </w:rPr>
            </w:pPr>
          </w:p>
          <w:p w14:paraId="3AACD9EC" w14:textId="77777777" w:rsidR="00901818" w:rsidRDefault="00901818" w:rsidP="00901818">
            <w:pPr>
              <w:spacing w:after="0" w:line="259" w:lineRule="auto"/>
              <w:ind w:left="0" w:right="0" w:firstLine="0"/>
              <w:jc w:val="center"/>
              <w:rPr>
                <w:b/>
              </w:rPr>
            </w:pPr>
          </w:p>
          <w:p w14:paraId="34EAE10C" w14:textId="77777777" w:rsidR="00901818" w:rsidRDefault="00901818" w:rsidP="00901818">
            <w:pPr>
              <w:spacing w:after="0" w:line="259" w:lineRule="auto"/>
              <w:ind w:left="0" w:right="0" w:firstLine="0"/>
              <w:jc w:val="center"/>
              <w:rPr>
                <w:b/>
              </w:rPr>
            </w:pPr>
          </w:p>
          <w:p w14:paraId="6CC3CD87" w14:textId="77777777" w:rsidR="00901818" w:rsidRDefault="00901818" w:rsidP="00901818">
            <w:pPr>
              <w:spacing w:after="0" w:line="259" w:lineRule="auto"/>
              <w:ind w:left="0" w:right="0" w:firstLine="0"/>
              <w:jc w:val="center"/>
              <w:rPr>
                <w:b/>
              </w:rPr>
            </w:pPr>
          </w:p>
          <w:p w14:paraId="4B19B0FB" w14:textId="77777777" w:rsidR="00901818" w:rsidRDefault="00901818" w:rsidP="00901818">
            <w:pPr>
              <w:spacing w:after="0" w:line="259" w:lineRule="auto"/>
              <w:ind w:left="0" w:right="0" w:firstLine="0"/>
              <w:jc w:val="center"/>
              <w:rPr>
                <w:b/>
              </w:rPr>
            </w:pPr>
          </w:p>
          <w:p w14:paraId="36CC5280" w14:textId="77777777" w:rsidR="00901818" w:rsidRDefault="00901818" w:rsidP="00901818">
            <w:pPr>
              <w:spacing w:after="0" w:line="259" w:lineRule="auto"/>
              <w:ind w:left="0" w:right="0" w:firstLine="0"/>
              <w:jc w:val="center"/>
              <w:rPr>
                <w:b/>
              </w:rPr>
            </w:pPr>
          </w:p>
          <w:p w14:paraId="43CF062F" w14:textId="77777777" w:rsidR="00901818" w:rsidRDefault="00901818" w:rsidP="00901818">
            <w:pPr>
              <w:spacing w:after="0" w:line="259" w:lineRule="auto"/>
              <w:ind w:left="0" w:right="0" w:firstLine="0"/>
              <w:jc w:val="center"/>
              <w:rPr>
                <w:b/>
              </w:rPr>
            </w:pPr>
          </w:p>
          <w:p w14:paraId="72BD1DE1" w14:textId="77777777" w:rsidR="00901818" w:rsidRDefault="00901818" w:rsidP="00901818">
            <w:pPr>
              <w:spacing w:after="0" w:line="259" w:lineRule="auto"/>
              <w:ind w:left="0" w:right="0" w:firstLine="0"/>
              <w:jc w:val="center"/>
              <w:rPr>
                <w:b/>
              </w:rPr>
            </w:pPr>
          </w:p>
          <w:p w14:paraId="3E109F26" w14:textId="77777777" w:rsidR="00901818" w:rsidRDefault="00901818" w:rsidP="00901818">
            <w:pPr>
              <w:spacing w:after="0" w:line="259" w:lineRule="auto"/>
              <w:ind w:left="0" w:right="0" w:firstLine="0"/>
              <w:jc w:val="center"/>
              <w:rPr>
                <w:b/>
              </w:rPr>
            </w:pPr>
          </w:p>
          <w:p w14:paraId="5278472C" w14:textId="77777777" w:rsidR="00901818" w:rsidRDefault="00901818" w:rsidP="00901818">
            <w:pPr>
              <w:spacing w:after="0" w:line="259" w:lineRule="auto"/>
              <w:ind w:left="0" w:right="0" w:firstLine="0"/>
              <w:jc w:val="center"/>
              <w:rPr>
                <w:b/>
              </w:rPr>
            </w:pPr>
          </w:p>
          <w:p w14:paraId="5D5B341A" w14:textId="77777777" w:rsidR="00901818" w:rsidRDefault="00901818" w:rsidP="00901818">
            <w:pPr>
              <w:spacing w:after="0" w:line="259" w:lineRule="auto"/>
              <w:ind w:left="0" w:right="0" w:firstLine="0"/>
              <w:jc w:val="center"/>
              <w:rPr>
                <w:b/>
              </w:rPr>
            </w:pPr>
          </w:p>
          <w:p w14:paraId="5DDF92A7" w14:textId="77777777" w:rsidR="00901818" w:rsidRDefault="00901818" w:rsidP="00901818">
            <w:pPr>
              <w:spacing w:after="0" w:line="259" w:lineRule="auto"/>
              <w:ind w:left="0" w:right="0" w:firstLine="0"/>
              <w:jc w:val="center"/>
              <w:rPr>
                <w:b/>
              </w:rPr>
            </w:pPr>
          </w:p>
          <w:p w14:paraId="4853D073" w14:textId="77777777" w:rsidR="00901818" w:rsidRDefault="00901818" w:rsidP="00901818">
            <w:pPr>
              <w:spacing w:after="0" w:line="259" w:lineRule="auto"/>
              <w:ind w:left="0" w:right="0" w:firstLine="0"/>
              <w:jc w:val="center"/>
              <w:rPr>
                <w:b/>
              </w:rPr>
            </w:pPr>
          </w:p>
          <w:p w14:paraId="48269DB5" w14:textId="77777777" w:rsidR="00901818" w:rsidRDefault="00901818" w:rsidP="00901818">
            <w:pPr>
              <w:spacing w:after="0" w:line="259" w:lineRule="auto"/>
              <w:ind w:left="0" w:right="0" w:firstLine="0"/>
              <w:jc w:val="center"/>
              <w:rPr>
                <w:b/>
              </w:rPr>
            </w:pPr>
          </w:p>
          <w:p w14:paraId="3152647B" w14:textId="77777777" w:rsidR="00901818" w:rsidRDefault="00901818" w:rsidP="00901818">
            <w:pPr>
              <w:spacing w:after="0" w:line="259" w:lineRule="auto"/>
              <w:ind w:left="0" w:right="0" w:firstLine="0"/>
              <w:jc w:val="center"/>
              <w:rPr>
                <w:b/>
              </w:rPr>
            </w:pPr>
          </w:p>
          <w:p w14:paraId="41626CFE" w14:textId="77777777" w:rsidR="00901818" w:rsidRDefault="00901818" w:rsidP="00901818">
            <w:pPr>
              <w:spacing w:after="0" w:line="259" w:lineRule="auto"/>
              <w:ind w:left="0" w:right="0" w:firstLine="0"/>
              <w:jc w:val="center"/>
              <w:rPr>
                <w:b/>
              </w:rPr>
            </w:pPr>
          </w:p>
          <w:p w14:paraId="1FFB7073" w14:textId="77777777" w:rsidR="00901818" w:rsidRDefault="00901818" w:rsidP="00901818">
            <w:pPr>
              <w:spacing w:after="0" w:line="259" w:lineRule="auto"/>
              <w:ind w:left="0" w:right="0" w:firstLine="0"/>
              <w:jc w:val="center"/>
              <w:rPr>
                <w:b/>
              </w:rPr>
            </w:pPr>
          </w:p>
          <w:p w14:paraId="37B02E13" w14:textId="77777777" w:rsidR="00901818" w:rsidRDefault="00901818" w:rsidP="00901818">
            <w:pPr>
              <w:spacing w:after="0" w:line="259" w:lineRule="auto"/>
              <w:ind w:left="0" w:right="0" w:firstLine="0"/>
              <w:jc w:val="center"/>
              <w:rPr>
                <w:b/>
              </w:rPr>
            </w:pPr>
          </w:p>
          <w:p w14:paraId="610ED8A4" w14:textId="77777777" w:rsidR="00901818" w:rsidRDefault="00901818" w:rsidP="00901818">
            <w:pPr>
              <w:spacing w:after="0" w:line="259" w:lineRule="auto"/>
              <w:ind w:left="0" w:right="0" w:firstLine="0"/>
              <w:jc w:val="center"/>
              <w:rPr>
                <w:b/>
              </w:rPr>
            </w:pPr>
          </w:p>
          <w:p w14:paraId="5D5B4DFB" w14:textId="77777777" w:rsidR="00901818" w:rsidRDefault="00901818" w:rsidP="00901818">
            <w:pPr>
              <w:spacing w:after="0" w:line="259" w:lineRule="auto"/>
              <w:ind w:left="0" w:right="0" w:firstLine="0"/>
              <w:jc w:val="center"/>
              <w:rPr>
                <w:b/>
              </w:rPr>
            </w:pPr>
          </w:p>
          <w:p w14:paraId="26806F35" w14:textId="77777777" w:rsidR="00901818" w:rsidRDefault="00901818" w:rsidP="00901818">
            <w:pPr>
              <w:spacing w:after="0" w:line="259" w:lineRule="auto"/>
              <w:ind w:left="0" w:right="0" w:firstLine="0"/>
              <w:jc w:val="center"/>
              <w:rPr>
                <w:b/>
              </w:rPr>
            </w:pPr>
          </w:p>
          <w:p w14:paraId="652E5487" w14:textId="77777777" w:rsidR="00901818" w:rsidRDefault="00901818" w:rsidP="00901818">
            <w:pPr>
              <w:spacing w:after="0" w:line="259" w:lineRule="auto"/>
              <w:ind w:left="0" w:right="0" w:firstLine="0"/>
              <w:jc w:val="center"/>
              <w:rPr>
                <w:b/>
              </w:rPr>
            </w:pPr>
          </w:p>
          <w:p w14:paraId="33018B95" w14:textId="77777777" w:rsidR="00901818" w:rsidRDefault="00901818" w:rsidP="00901818">
            <w:pPr>
              <w:spacing w:after="0" w:line="259" w:lineRule="auto"/>
              <w:ind w:left="0" w:right="0" w:firstLine="0"/>
              <w:jc w:val="center"/>
              <w:rPr>
                <w:b/>
              </w:rPr>
            </w:pPr>
          </w:p>
          <w:p w14:paraId="12041438" w14:textId="77777777" w:rsidR="00901818" w:rsidRDefault="00901818" w:rsidP="00901818">
            <w:pPr>
              <w:spacing w:after="0" w:line="259" w:lineRule="auto"/>
              <w:ind w:left="0" w:right="0" w:firstLine="0"/>
              <w:jc w:val="center"/>
              <w:rPr>
                <w:b/>
              </w:rPr>
            </w:pPr>
          </w:p>
          <w:p w14:paraId="2AC96FD6" w14:textId="77777777" w:rsidR="00901818" w:rsidRDefault="00901818" w:rsidP="00901818">
            <w:pPr>
              <w:spacing w:after="0" w:line="259" w:lineRule="auto"/>
              <w:ind w:left="0" w:right="0" w:firstLine="0"/>
              <w:jc w:val="center"/>
              <w:rPr>
                <w:b/>
              </w:rPr>
            </w:pPr>
          </w:p>
          <w:p w14:paraId="4474B72E" w14:textId="77777777" w:rsidR="00901818" w:rsidRDefault="00901818" w:rsidP="00901818">
            <w:pPr>
              <w:spacing w:after="0" w:line="259" w:lineRule="auto"/>
              <w:ind w:left="0" w:right="0" w:firstLine="0"/>
              <w:jc w:val="center"/>
              <w:rPr>
                <w:b/>
              </w:rPr>
            </w:pPr>
          </w:p>
          <w:p w14:paraId="55CA4AAA" w14:textId="77777777" w:rsidR="00901818" w:rsidRDefault="00901818" w:rsidP="00901818">
            <w:pPr>
              <w:spacing w:after="0" w:line="259" w:lineRule="auto"/>
              <w:ind w:left="0" w:right="0" w:firstLine="0"/>
              <w:jc w:val="center"/>
              <w:rPr>
                <w:b/>
              </w:rPr>
            </w:pPr>
          </w:p>
          <w:p w14:paraId="16EE512F" w14:textId="77777777" w:rsidR="00901818" w:rsidRDefault="00901818" w:rsidP="00901818">
            <w:pPr>
              <w:spacing w:after="0" w:line="259" w:lineRule="auto"/>
              <w:ind w:left="0" w:right="0" w:firstLine="0"/>
              <w:jc w:val="center"/>
              <w:rPr>
                <w:b/>
              </w:rPr>
            </w:pPr>
          </w:p>
          <w:p w14:paraId="40C5D965" w14:textId="77777777" w:rsidR="00901818" w:rsidRDefault="00901818" w:rsidP="00901818">
            <w:pPr>
              <w:spacing w:after="0" w:line="259" w:lineRule="auto"/>
              <w:ind w:left="0" w:right="0" w:firstLine="0"/>
              <w:jc w:val="center"/>
              <w:rPr>
                <w:b/>
              </w:rPr>
            </w:pPr>
          </w:p>
          <w:p w14:paraId="70821197" w14:textId="77777777" w:rsidR="00901818" w:rsidRDefault="00901818" w:rsidP="00901818">
            <w:pPr>
              <w:spacing w:after="0" w:line="259" w:lineRule="auto"/>
              <w:ind w:left="0" w:right="0" w:firstLine="0"/>
              <w:jc w:val="center"/>
              <w:rPr>
                <w:b/>
              </w:rPr>
            </w:pPr>
          </w:p>
          <w:p w14:paraId="4C53B594" w14:textId="77777777" w:rsidR="00901818" w:rsidRDefault="00901818" w:rsidP="00901818">
            <w:pPr>
              <w:spacing w:after="0" w:line="259" w:lineRule="auto"/>
              <w:ind w:left="0" w:right="0" w:firstLine="0"/>
              <w:jc w:val="center"/>
              <w:rPr>
                <w:b/>
              </w:rPr>
            </w:pPr>
          </w:p>
          <w:p w14:paraId="722A327B" w14:textId="77777777" w:rsidR="00901818" w:rsidRDefault="00901818" w:rsidP="00901818">
            <w:pPr>
              <w:spacing w:after="0" w:line="259" w:lineRule="auto"/>
              <w:ind w:left="0" w:right="0" w:firstLine="0"/>
              <w:jc w:val="center"/>
              <w:rPr>
                <w:b/>
              </w:rPr>
            </w:pPr>
          </w:p>
          <w:p w14:paraId="38ED6325" w14:textId="77777777" w:rsidR="00901818" w:rsidRDefault="00901818" w:rsidP="00901818">
            <w:pPr>
              <w:spacing w:after="0" w:line="259" w:lineRule="auto"/>
              <w:ind w:left="0" w:right="0" w:firstLine="0"/>
              <w:jc w:val="center"/>
              <w:rPr>
                <w:b/>
              </w:rPr>
            </w:pPr>
          </w:p>
          <w:p w14:paraId="7C6C3144" w14:textId="77777777" w:rsidR="00901818" w:rsidRDefault="00901818" w:rsidP="00901818">
            <w:pPr>
              <w:spacing w:after="0" w:line="259" w:lineRule="auto"/>
              <w:ind w:left="0" w:right="0" w:firstLine="0"/>
              <w:jc w:val="center"/>
              <w:rPr>
                <w:b/>
              </w:rPr>
            </w:pPr>
          </w:p>
          <w:p w14:paraId="02E16A35" w14:textId="77777777" w:rsidR="00901818" w:rsidRDefault="00901818" w:rsidP="00901818">
            <w:pPr>
              <w:spacing w:after="0" w:line="259" w:lineRule="auto"/>
              <w:ind w:left="0" w:right="0" w:firstLine="0"/>
              <w:jc w:val="center"/>
              <w:rPr>
                <w:b/>
              </w:rPr>
            </w:pPr>
          </w:p>
          <w:p w14:paraId="482A2F7E" w14:textId="77777777" w:rsidR="00901818" w:rsidRDefault="00901818" w:rsidP="00901818">
            <w:pPr>
              <w:spacing w:after="0" w:line="259" w:lineRule="auto"/>
              <w:ind w:left="0" w:right="0" w:firstLine="0"/>
              <w:jc w:val="center"/>
              <w:rPr>
                <w:b/>
              </w:rPr>
            </w:pPr>
          </w:p>
          <w:p w14:paraId="0B81203A" w14:textId="77777777" w:rsidR="00901818" w:rsidRDefault="00901818" w:rsidP="00901818">
            <w:pPr>
              <w:spacing w:after="0" w:line="259" w:lineRule="auto"/>
              <w:ind w:left="0" w:right="0" w:firstLine="0"/>
              <w:jc w:val="center"/>
              <w:rPr>
                <w:b/>
              </w:rPr>
            </w:pPr>
          </w:p>
          <w:p w14:paraId="5B820360" w14:textId="77777777" w:rsidR="00901818" w:rsidRDefault="00901818" w:rsidP="00901818">
            <w:pPr>
              <w:spacing w:after="0" w:line="259" w:lineRule="auto"/>
              <w:ind w:left="0" w:right="0" w:firstLine="0"/>
              <w:jc w:val="center"/>
              <w:rPr>
                <w:b/>
              </w:rPr>
            </w:pPr>
          </w:p>
          <w:p w14:paraId="1345CDE0" w14:textId="77777777" w:rsidR="00901818" w:rsidRDefault="00901818" w:rsidP="00901818">
            <w:pPr>
              <w:spacing w:after="0" w:line="259" w:lineRule="auto"/>
              <w:ind w:left="0" w:right="0" w:firstLine="0"/>
              <w:jc w:val="center"/>
              <w:rPr>
                <w:b/>
              </w:rPr>
            </w:pPr>
          </w:p>
          <w:p w14:paraId="79FB3AAB" w14:textId="77777777" w:rsidR="00901818" w:rsidRDefault="00901818" w:rsidP="00901818">
            <w:pPr>
              <w:spacing w:after="0" w:line="259" w:lineRule="auto"/>
              <w:ind w:left="0" w:right="0" w:firstLine="0"/>
              <w:jc w:val="center"/>
              <w:rPr>
                <w:b/>
              </w:rPr>
            </w:pPr>
          </w:p>
          <w:p w14:paraId="3A94E4A8" w14:textId="77777777" w:rsidR="00901818" w:rsidRDefault="00901818" w:rsidP="00901818">
            <w:pPr>
              <w:spacing w:after="0" w:line="259" w:lineRule="auto"/>
              <w:ind w:left="0" w:right="0" w:firstLine="0"/>
              <w:jc w:val="center"/>
              <w:rPr>
                <w:b/>
              </w:rPr>
            </w:pPr>
          </w:p>
          <w:p w14:paraId="25008478" w14:textId="77777777" w:rsidR="00901818" w:rsidRDefault="00901818" w:rsidP="00901818">
            <w:pPr>
              <w:spacing w:after="0" w:line="259" w:lineRule="auto"/>
              <w:ind w:left="0" w:right="0" w:firstLine="0"/>
              <w:jc w:val="center"/>
              <w:rPr>
                <w:b/>
              </w:rPr>
            </w:pPr>
          </w:p>
          <w:p w14:paraId="70F059D8" w14:textId="77777777" w:rsidR="00901818" w:rsidRDefault="00901818" w:rsidP="00901818">
            <w:pPr>
              <w:spacing w:after="0" w:line="259" w:lineRule="auto"/>
              <w:ind w:left="0" w:right="0" w:firstLine="0"/>
              <w:jc w:val="center"/>
              <w:rPr>
                <w:b/>
              </w:rPr>
            </w:pPr>
          </w:p>
          <w:p w14:paraId="37D34F57" w14:textId="77777777" w:rsidR="00901818" w:rsidRDefault="00901818" w:rsidP="00901818">
            <w:pPr>
              <w:spacing w:after="0" w:line="259" w:lineRule="auto"/>
              <w:ind w:left="0" w:right="0" w:firstLine="0"/>
              <w:jc w:val="center"/>
              <w:rPr>
                <w:b/>
              </w:rPr>
            </w:pPr>
          </w:p>
          <w:p w14:paraId="1333FC6D" w14:textId="77777777" w:rsidR="00901818" w:rsidRDefault="00901818" w:rsidP="00901818">
            <w:pPr>
              <w:spacing w:after="0" w:line="259" w:lineRule="auto"/>
              <w:ind w:left="0" w:right="0" w:firstLine="0"/>
              <w:jc w:val="center"/>
              <w:rPr>
                <w:b/>
              </w:rPr>
            </w:pPr>
          </w:p>
          <w:p w14:paraId="3B9B396A" w14:textId="77777777" w:rsidR="00901818" w:rsidRDefault="00901818" w:rsidP="00901818">
            <w:pPr>
              <w:spacing w:after="0" w:line="259" w:lineRule="auto"/>
              <w:ind w:left="0" w:right="0" w:firstLine="0"/>
              <w:jc w:val="center"/>
              <w:rPr>
                <w:b/>
              </w:rPr>
            </w:pPr>
          </w:p>
          <w:p w14:paraId="226D7747" w14:textId="77777777" w:rsidR="00901818" w:rsidRDefault="00901818" w:rsidP="00901818">
            <w:pPr>
              <w:spacing w:after="0" w:line="259" w:lineRule="auto"/>
              <w:ind w:left="0" w:right="0" w:firstLine="0"/>
              <w:jc w:val="center"/>
              <w:rPr>
                <w:b/>
              </w:rPr>
            </w:pPr>
          </w:p>
          <w:p w14:paraId="0DE6F49C" w14:textId="77777777" w:rsidR="00901818" w:rsidRDefault="00901818" w:rsidP="00901818">
            <w:pPr>
              <w:spacing w:after="0" w:line="259" w:lineRule="auto"/>
              <w:ind w:left="0" w:right="0" w:firstLine="0"/>
              <w:jc w:val="center"/>
              <w:rPr>
                <w:b/>
              </w:rPr>
            </w:pPr>
          </w:p>
          <w:p w14:paraId="4A62FE31" w14:textId="77777777" w:rsidR="00901818" w:rsidRDefault="00901818" w:rsidP="00901818">
            <w:pPr>
              <w:spacing w:after="0" w:line="259" w:lineRule="auto"/>
              <w:ind w:left="0" w:right="0" w:firstLine="0"/>
              <w:jc w:val="center"/>
              <w:rPr>
                <w:b/>
              </w:rPr>
            </w:pPr>
          </w:p>
          <w:p w14:paraId="716ACFF4" w14:textId="77777777" w:rsidR="00901818" w:rsidRDefault="00901818" w:rsidP="00901818">
            <w:pPr>
              <w:spacing w:after="0" w:line="259" w:lineRule="auto"/>
              <w:ind w:left="0" w:right="0" w:firstLine="0"/>
              <w:jc w:val="center"/>
              <w:rPr>
                <w:b/>
              </w:rPr>
            </w:pPr>
          </w:p>
          <w:p w14:paraId="2D192B6E" w14:textId="77777777" w:rsidR="00901818" w:rsidRDefault="00901818" w:rsidP="00901818">
            <w:pPr>
              <w:spacing w:after="0" w:line="259" w:lineRule="auto"/>
              <w:ind w:left="0" w:right="0" w:firstLine="0"/>
              <w:jc w:val="center"/>
              <w:rPr>
                <w:b/>
              </w:rPr>
            </w:pPr>
          </w:p>
          <w:p w14:paraId="5DA07FEF" w14:textId="77777777" w:rsidR="00901818" w:rsidRDefault="00901818" w:rsidP="00901818">
            <w:pPr>
              <w:spacing w:after="0" w:line="259" w:lineRule="auto"/>
              <w:ind w:left="0" w:right="0" w:firstLine="0"/>
              <w:jc w:val="center"/>
              <w:rPr>
                <w:b/>
              </w:rPr>
            </w:pPr>
          </w:p>
          <w:p w14:paraId="78D38D89" w14:textId="77777777" w:rsidR="00901818" w:rsidRDefault="00901818" w:rsidP="00901818">
            <w:pPr>
              <w:spacing w:after="0" w:line="259" w:lineRule="auto"/>
              <w:ind w:left="0" w:right="0" w:firstLine="0"/>
              <w:jc w:val="center"/>
              <w:rPr>
                <w:b/>
              </w:rPr>
            </w:pPr>
          </w:p>
          <w:p w14:paraId="307A63C2" w14:textId="77777777" w:rsidR="00901818" w:rsidRDefault="00901818" w:rsidP="00901818">
            <w:pPr>
              <w:spacing w:after="0" w:line="259" w:lineRule="auto"/>
              <w:ind w:left="0" w:right="0" w:firstLine="0"/>
              <w:jc w:val="center"/>
              <w:rPr>
                <w:b/>
              </w:rPr>
            </w:pPr>
          </w:p>
          <w:p w14:paraId="776E2FEB" w14:textId="77777777" w:rsidR="00901818" w:rsidRDefault="00901818" w:rsidP="00901818">
            <w:pPr>
              <w:spacing w:after="0" w:line="259" w:lineRule="auto"/>
              <w:ind w:left="0" w:right="0" w:firstLine="0"/>
              <w:jc w:val="center"/>
              <w:rPr>
                <w:b/>
              </w:rPr>
            </w:pPr>
          </w:p>
          <w:p w14:paraId="518E2C04" w14:textId="77777777" w:rsidR="00901818" w:rsidRDefault="00901818" w:rsidP="00901818">
            <w:pPr>
              <w:spacing w:after="0" w:line="259" w:lineRule="auto"/>
              <w:ind w:left="0" w:right="0" w:firstLine="0"/>
              <w:jc w:val="center"/>
              <w:rPr>
                <w:b/>
              </w:rPr>
            </w:pPr>
          </w:p>
          <w:p w14:paraId="41827DE9" w14:textId="77777777" w:rsidR="00901818" w:rsidRDefault="00901818" w:rsidP="00901818">
            <w:pPr>
              <w:spacing w:after="0" w:line="259" w:lineRule="auto"/>
              <w:ind w:left="0" w:right="0" w:firstLine="0"/>
              <w:jc w:val="center"/>
              <w:rPr>
                <w:b/>
              </w:rPr>
            </w:pPr>
          </w:p>
          <w:p w14:paraId="1957B65A" w14:textId="77777777" w:rsidR="00901818" w:rsidRDefault="00901818" w:rsidP="00901818">
            <w:pPr>
              <w:spacing w:after="0" w:line="259" w:lineRule="auto"/>
              <w:ind w:left="0" w:right="0" w:firstLine="0"/>
              <w:jc w:val="center"/>
              <w:rPr>
                <w:b/>
              </w:rPr>
            </w:pPr>
          </w:p>
          <w:p w14:paraId="4C792B8A" w14:textId="77777777" w:rsidR="00901818" w:rsidRDefault="00901818" w:rsidP="00901818">
            <w:pPr>
              <w:spacing w:after="0" w:line="259" w:lineRule="auto"/>
              <w:ind w:left="0" w:right="0" w:firstLine="0"/>
              <w:jc w:val="center"/>
              <w:rPr>
                <w:b/>
              </w:rPr>
            </w:pPr>
          </w:p>
          <w:p w14:paraId="038E642E" w14:textId="77777777" w:rsidR="00901818" w:rsidRDefault="00901818" w:rsidP="00901818">
            <w:pPr>
              <w:spacing w:after="0" w:line="259" w:lineRule="auto"/>
              <w:ind w:left="0" w:right="0" w:firstLine="0"/>
              <w:jc w:val="center"/>
              <w:rPr>
                <w:b/>
              </w:rPr>
            </w:pPr>
          </w:p>
          <w:p w14:paraId="5E4EF708" w14:textId="77777777" w:rsidR="00901818" w:rsidRDefault="00901818" w:rsidP="00901818">
            <w:pPr>
              <w:spacing w:after="0" w:line="259" w:lineRule="auto"/>
              <w:ind w:left="0" w:right="0" w:firstLine="0"/>
              <w:jc w:val="center"/>
              <w:rPr>
                <w:b/>
              </w:rPr>
            </w:pPr>
          </w:p>
          <w:p w14:paraId="2B5A6307" w14:textId="77777777" w:rsidR="00901818" w:rsidRDefault="00901818" w:rsidP="00901818">
            <w:pPr>
              <w:spacing w:after="0" w:line="259" w:lineRule="auto"/>
              <w:ind w:left="0" w:right="0" w:firstLine="0"/>
              <w:jc w:val="center"/>
              <w:rPr>
                <w:b/>
              </w:rPr>
            </w:pPr>
          </w:p>
          <w:p w14:paraId="1F2483C1" w14:textId="77777777" w:rsidR="00901818" w:rsidRDefault="00901818" w:rsidP="00901818">
            <w:pPr>
              <w:spacing w:after="0" w:line="259" w:lineRule="auto"/>
              <w:ind w:left="0" w:right="0" w:firstLine="0"/>
              <w:jc w:val="center"/>
              <w:rPr>
                <w:b/>
              </w:rPr>
            </w:pPr>
          </w:p>
          <w:p w14:paraId="4D1B6692" w14:textId="77777777" w:rsidR="00901818" w:rsidRDefault="00901818" w:rsidP="00901818">
            <w:pPr>
              <w:spacing w:after="0" w:line="259" w:lineRule="auto"/>
              <w:ind w:left="0" w:right="0" w:firstLine="0"/>
              <w:jc w:val="center"/>
              <w:rPr>
                <w:b/>
              </w:rPr>
            </w:pPr>
          </w:p>
          <w:p w14:paraId="7B986429" w14:textId="77777777" w:rsidR="00901818" w:rsidRDefault="00901818" w:rsidP="00901818">
            <w:pPr>
              <w:spacing w:after="0" w:line="259" w:lineRule="auto"/>
              <w:ind w:left="0" w:right="0" w:firstLine="0"/>
              <w:jc w:val="center"/>
              <w:rPr>
                <w:b/>
              </w:rPr>
            </w:pPr>
          </w:p>
          <w:p w14:paraId="6E7C8297" w14:textId="77777777" w:rsidR="00901818" w:rsidRDefault="00901818" w:rsidP="00901818">
            <w:pPr>
              <w:spacing w:after="0" w:line="259" w:lineRule="auto"/>
              <w:ind w:left="0" w:right="0" w:firstLine="0"/>
              <w:jc w:val="center"/>
              <w:rPr>
                <w:b/>
              </w:rPr>
            </w:pPr>
          </w:p>
          <w:p w14:paraId="6A4F4405" w14:textId="77777777" w:rsidR="00901818" w:rsidRDefault="00901818" w:rsidP="00901818">
            <w:pPr>
              <w:spacing w:after="0" w:line="259" w:lineRule="auto"/>
              <w:ind w:left="0" w:right="0" w:firstLine="0"/>
              <w:jc w:val="center"/>
              <w:rPr>
                <w:b/>
              </w:rPr>
            </w:pPr>
          </w:p>
          <w:p w14:paraId="2FEBF8CC" w14:textId="77777777" w:rsidR="00901818" w:rsidRDefault="00901818" w:rsidP="00901818">
            <w:pPr>
              <w:spacing w:after="0" w:line="259" w:lineRule="auto"/>
              <w:ind w:left="0" w:right="0" w:firstLine="0"/>
              <w:jc w:val="center"/>
              <w:rPr>
                <w:b/>
              </w:rPr>
            </w:pPr>
          </w:p>
          <w:p w14:paraId="4648C037" w14:textId="77777777" w:rsidR="00901818" w:rsidRDefault="00901818" w:rsidP="00901818">
            <w:pPr>
              <w:spacing w:after="0" w:line="259" w:lineRule="auto"/>
              <w:ind w:left="0" w:right="0" w:firstLine="0"/>
              <w:jc w:val="center"/>
              <w:rPr>
                <w:b/>
              </w:rPr>
            </w:pPr>
          </w:p>
          <w:p w14:paraId="35BD0061" w14:textId="77777777" w:rsidR="00901818" w:rsidRDefault="00901818" w:rsidP="00901818">
            <w:pPr>
              <w:spacing w:after="0" w:line="259" w:lineRule="auto"/>
              <w:ind w:left="0" w:right="0" w:firstLine="0"/>
              <w:jc w:val="center"/>
              <w:rPr>
                <w:b/>
              </w:rPr>
            </w:pPr>
          </w:p>
          <w:p w14:paraId="3DC0D775" w14:textId="77777777" w:rsidR="00901818" w:rsidRDefault="00901818" w:rsidP="00901818">
            <w:pPr>
              <w:spacing w:after="0" w:line="259" w:lineRule="auto"/>
              <w:ind w:left="0" w:right="0" w:firstLine="0"/>
              <w:jc w:val="center"/>
              <w:rPr>
                <w:b/>
              </w:rPr>
            </w:pPr>
          </w:p>
          <w:p w14:paraId="3B2132A9" w14:textId="77777777" w:rsidR="00901818" w:rsidRDefault="00901818" w:rsidP="00901818">
            <w:pPr>
              <w:spacing w:after="0" w:line="259" w:lineRule="auto"/>
              <w:ind w:left="0" w:right="0" w:firstLine="0"/>
              <w:jc w:val="center"/>
              <w:rPr>
                <w:b/>
              </w:rPr>
            </w:pPr>
          </w:p>
          <w:p w14:paraId="5D9701BF" w14:textId="77777777" w:rsidR="00901818" w:rsidRDefault="00901818" w:rsidP="00901818">
            <w:pPr>
              <w:spacing w:after="0" w:line="259" w:lineRule="auto"/>
              <w:ind w:left="0" w:right="0" w:firstLine="0"/>
              <w:jc w:val="center"/>
              <w:rPr>
                <w:b/>
              </w:rPr>
            </w:pPr>
          </w:p>
          <w:p w14:paraId="59466B46" w14:textId="77777777" w:rsidR="00901818" w:rsidRDefault="00901818" w:rsidP="00901818">
            <w:pPr>
              <w:spacing w:after="0" w:line="259" w:lineRule="auto"/>
              <w:ind w:left="0" w:right="0" w:firstLine="0"/>
              <w:jc w:val="center"/>
              <w:rPr>
                <w:b/>
              </w:rPr>
            </w:pPr>
          </w:p>
          <w:p w14:paraId="54AABC64" w14:textId="77777777" w:rsidR="00901818" w:rsidRDefault="00901818" w:rsidP="00901818">
            <w:pPr>
              <w:spacing w:after="0" w:line="259" w:lineRule="auto"/>
              <w:ind w:left="0" w:right="0" w:firstLine="0"/>
              <w:jc w:val="center"/>
              <w:rPr>
                <w:b/>
              </w:rPr>
            </w:pPr>
          </w:p>
          <w:p w14:paraId="631802E9" w14:textId="77777777" w:rsidR="00901818" w:rsidRDefault="00901818" w:rsidP="00901818">
            <w:pPr>
              <w:spacing w:after="0" w:line="259" w:lineRule="auto"/>
              <w:ind w:left="0" w:right="0" w:firstLine="0"/>
              <w:jc w:val="center"/>
              <w:rPr>
                <w:b/>
              </w:rPr>
            </w:pPr>
          </w:p>
          <w:p w14:paraId="185267CF" w14:textId="77777777" w:rsidR="00901818" w:rsidRDefault="00901818" w:rsidP="00901818">
            <w:pPr>
              <w:spacing w:after="0" w:line="259" w:lineRule="auto"/>
              <w:ind w:left="0" w:right="0" w:firstLine="0"/>
              <w:jc w:val="center"/>
              <w:rPr>
                <w:b/>
              </w:rPr>
            </w:pPr>
          </w:p>
          <w:p w14:paraId="3E8C7BBA" w14:textId="77777777" w:rsidR="00901818" w:rsidRDefault="00901818" w:rsidP="00901818">
            <w:pPr>
              <w:spacing w:after="0" w:line="259" w:lineRule="auto"/>
              <w:ind w:left="0" w:right="0" w:firstLine="0"/>
              <w:jc w:val="center"/>
              <w:rPr>
                <w:b/>
              </w:rPr>
            </w:pPr>
          </w:p>
          <w:p w14:paraId="1D4E0C40" w14:textId="77777777" w:rsidR="00901818" w:rsidRDefault="00901818" w:rsidP="00901818">
            <w:pPr>
              <w:spacing w:after="0" w:line="259" w:lineRule="auto"/>
              <w:ind w:left="0" w:right="0" w:firstLine="0"/>
              <w:jc w:val="center"/>
              <w:rPr>
                <w:b/>
              </w:rPr>
            </w:pPr>
          </w:p>
          <w:p w14:paraId="569A7CA8" w14:textId="77777777" w:rsidR="00901818" w:rsidRDefault="00901818" w:rsidP="00901818">
            <w:pPr>
              <w:spacing w:after="0" w:line="259" w:lineRule="auto"/>
              <w:ind w:left="0" w:right="0" w:firstLine="0"/>
              <w:jc w:val="center"/>
              <w:rPr>
                <w:b/>
              </w:rPr>
            </w:pPr>
          </w:p>
          <w:p w14:paraId="2CCE114A" w14:textId="77777777" w:rsidR="00901818" w:rsidRDefault="00901818" w:rsidP="00901818">
            <w:pPr>
              <w:spacing w:after="0" w:line="259" w:lineRule="auto"/>
              <w:ind w:left="0" w:right="0" w:firstLine="0"/>
              <w:jc w:val="center"/>
              <w:rPr>
                <w:b/>
              </w:rPr>
            </w:pPr>
          </w:p>
          <w:p w14:paraId="787A15ED" w14:textId="77777777" w:rsidR="00901818" w:rsidRPr="006124D0" w:rsidRDefault="00901818" w:rsidP="00901818">
            <w:pPr>
              <w:jc w:val="center"/>
              <w:rPr>
                <w:b/>
              </w:rPr>
            </w:pPr>
            <w:r w:rsidRPr="006124D0">
              <w:rPr>
                <w:b/>
              </w:rPr>
              <w:t>Ú</w:t>
            </w:r>
          </w:p>
          <w:p w14:paraId="79E07F23" w14:textId="7FAD0CB9" w:rsidR="00901818" w:rsidRPr="006124D0" w:rsidRDefault="00901818" w:rsidP="00901818">
            <w:pPr>
              <w:spacing w:after="0" w:line="259" w:lineRule="auto"/>
              <w:ind w:left="0" w:right="0" w:firstLine="0"/>
              <w:jc w:val="center"/>
              <w:rPr>
                <w:b/>
              </w:rPr>
            </w:pPr>
          </w:p>
        </w:tc>
        <w:tc>
          <w:tcPr>
            <w:tcW w:w="851" w:type="dxa"/>
          </w:tcPr>
          <w:p w14:paraId="347A5674" w14:textId="77777777" w:rsidR="00901818" w:rsidRDefault="00901818" w:rsidP="00901818">
            <w:pPr>
              <w:spacing w:after="0" w:line="259" w:lineRule="auto"/>
              <w:ind w:left="0" w:right="0" w:firstLine="0"/>
              <w:rPr>
                <w:color w:val="auto"/>
                <w:sz w:val="20"/>
                <w:szCs w:val="20"/>
              </w:rPr>
            </w:pPr>
          </w:p>
          <w:p w14:paraId="545379FB" w14:textId="77777777" w:rsidR="00901818" w:rsidRDefault="00901818" w:rsidP="00901818">
            <w:pPr>
              <w:spacing w:after="0" w:line="259" w:lineRule="auto"/>
              <w:ind w:left="0" w:right="0" w:firstLine="0"/>
              <w:rPr>
                <w:color w:val="auto"/>
                <w:sz w:val="20"/>
                <w:szCs w:val="20"/>
              </w:rPr>
            </w:pPr>
          </w:p>
          <w:p w14:paraId="217B63DC" w14:textId="77777777" w:rsidR="00901818" w:rsidRDefault="00901818" w:rsidP="00901818">
            <w:pPr>
              <w:spacing w:after="0" w:line="259" w:lineRule="auto"/>
              <w:ind w:left="0" w:right="0" w:firstLine="0"/>
              <w:rPr>
                <w:color w:val="auto"/>
                <w:sz w:val="20"/>
                <w:szCs w:val="20"/>
              </w:rPr>
            </w:pPr>
          </w:p>
          <w:p w14:paraId="15B2A1F3" w14:textId="77777777" w:rsidR="00901818" w:rsidRDefault="00901818" w:rsidP="00901818">
            <w:pPr>
              <w:spacing w:after="0" w:line="259" w:lineRule="auto"/>
              <w:ind w:left="0" w:right="0" w:firstLine="0"/>
              <w:rPr>
                <w:color w:val="auto"/>
                <w:sz w:val="20"/>
                <w:szCs w:val="20"/>
              </w:rPr>
            </w:pPr>
          </w:p>
          <w:p w14:paraId="00FBB582" w14:textId="77777777" w:rsidR="00901818" w:rsidRDefault="00901818" w:rsidP="00901818">
            <w:pPr>
              <w:spacing w:after="0" w:line="259" w:lineRule="auto"/>
              <w:ind w:left="0" w:right="0" w:firstLine="0"/>
              <w:rPr>
                <w:color w:val="auto"/>
                <w:sz w:val="20"/>
                <w:szCs w:val="20"/>
              </w:rPr>
            </w:pPr>
          </w:p>
          <w:p w14:paraId="536EE19D" w14:textId="77777777" w:rsidR="00901818" w:rsidRDefault="00901818" w:rsidP="00901818">
            <w:pPr>
              <w:spacing w:after="0" w:line="259" w:lineRule="auto"/>
              <w:ind w:left="0" w:right="0" w:firstLine="0"/>
              <w:rPr>
                <w:color w:val="auto"/>
                <w:sz w:val="20"/>
                <w:szCs w:val="20"/>
              </w:rPr>
            </w:pPr>
          </w:p>
          <w:p w14:paraId="5FD23660" w14:textId="77777777" w:rsidR="00901818" w:rsidRDefault="00901818" w:rsidP="00901818">
            <w:pPr>
              <w:spacing w:after="0" w:line="259" w:lineRule="auto"/>
              <w:ind w:left="0" w:right="0" w:firstLine="0"/>
              <w:rPr>
                <w:color w:val="auto"/>
                <w:sz w:val="20"/>
                <w:szCs w:val="20"/>
              </w:rPr>
            </w:pPr>
          </w:p>
          <w:p w14:paraId="1E7CED39" w14:textId="77777777" w:rsidR="00901818" w:rsidRDefault="00901818" w:rsidP="00901818">
            <w:pPr>
              <w:spacing w:after="0" w:line="259" w:lineRule="auto"/>
              <w:ind w:left="0" w:right="0" w:firstLine="0"/>
              <w:rPr>
                <w:color w:val="auto"/>
                <w:sz w:val="20"/>
                <w:szCs w:val="20"/>
              </w:rPr>
            </w:pPr>
          </w:p>
          <w:p w14:paraId="39A57036" w14:textId="77777777" w:rsidR="00901818" w:rsidRDefault="00901818" w:rsidP="00901818">
            <w:pPr>
              <w:spacing w:after="0" w:line="259" w:lineRule="auto"/>
              <w:ind w:left="0" w:right="0" w:firstLine="0"/>
              <w:rPr>
                <w:color w:val="auto"/>
                <w:sz w:val="20"/>
                <w:szCs w:val="20"/>
              </w:rPr>
            </w:pPr>
          </w:p>
          <w:p w14:paraId="1ACE8C8E" w14:textId="77777777" w:rsidR="00901818" w:rsidRDefault="00901818" w:rsidP="00901818">
            <w:pPr>
              <w:spacing w:after="0" w:line="259" w:lineRule="auto"/>
              <w:ind w:left="0" w:right="0" w:firstLine="0"/>
              <w:rPr>
                <w:color w:val="auto"/>
                <w:sz w:val="20"/>
                <w:szCs w:val="20"/>
              </w:rPr>
            </w:pPr>
          </w:p>
          <w:p w14:paraId="00F2DB43" w14:textId="77777777" w:rsidR="00901818" w:rsidRDefault="00901818" w:rsidP="00901818">
            <w:pPr>
              <w:spacing w:after="0" w:line="259" w:lineRule="auto"/>
              <w:ind w:left="0" w:right="0" w:firstLine="0"/>
              <w:rPr>
                <w:color w:val="auto"/>
                <w:sz w:val="20"/>
                <w:szCs w:val="20"/>
              </w:rPr>
            </w:pPr>
          </w:p>
          <w:p w14:paraId="7FD24B3D" w14:textId="77777777" w:rsidR="00901818" w:rsidRDefault="00901818" w:rsidP="00901818">
            <w:pPr>
              <w:spacing w:after="0" w:line="259" w:lineRule="auto"/>
              <w:ind w:left="0" w:right="0" w:firstLine="0"/>
              <w:rPr>
                <w:color w:val="auto"/>
                <w:sz w:val="20"/>
                <w:szCs w:val="20"/>
              </w:rPr>
            </w:pPr>
          </w:p>
          <w:p w14:paraId="419D6251" w14:textId="77777777" w:rsidR="00901818" w:rsidRDefault="00901818" w:rsidP="00901818">
            <w:pPr>
              <w:spacing w:after="0" w:line="259" w:lineRule="auto"/>
              <w:ind w:left="0" w:right="0" w:firstLine="0"/>
              <w:rPr>
                <w:color w:val="auto"/>
                <w:sz w:val="20"/>
                <w:szCs w:val="20"/>
              </w:rPr>
            </w:pPr>
          </w:p>
          <w:p w14:paraId="4DD185E2" w14:textId="77777777" w:rsidR="00901818" w:rsidRDefault="00901818" w:rsidP="00901818">
            <w:pPr>
              <w:spacing w:after="0" w:line="259" w:lineRule="auto"/>
              <w:ind w:left="0" w:right="0" w:firstLine="0"/>
              <w:rPr>
                <w:color w:val="auto"/>
                <w:sz w:val="20"/>
                <w:szCs w:val="20"/>
              </w:rPr>
            </w:pPr>
          </w:p>
          <w:p w14:paraId="7A09FB60" w14:textId="77777777" w:rsidR="00901818" w:rsidRDefault="00901818" w:rsidP="00901818">
            <w:pPr>
              <w:spacing w:after="0" w:line="259" w:lineRule="auto"/>
              <w:ind w:left="0" w:right="0" w:firstLine="0"/>
              <w:rPr>
                <w:color w:val="auto"/>
                <w:sz w:val="20"/>
                <w:szCs w:val="20"/>
              </w:rPr>
            </w:pPr>
          </w:p>
          <w:p w14:paraId="6BFD8EA1" w14:textId="77777777" w:rsidR="00901818" w:rsidRDefault="00901818" w:rsidP="00901818">
            <w:pPr>
              <w:spacing w:after="0" w:line="259" w:lineRule="auto"/>
              <w:ind w:left="0" w:right="0" w:firstLine="0"/>
              <w:rPr>
                <w:color w:val="auto"/>
                <w:sz w:val="20"/>
                <w:szCs w:val="20"/>
              </w:rPr>
            </w:pPr>
          </w:p>
          <w:p w14:paraId="7955A0F5" w14:textId="77777777" w:rsidR="00901818" w:rsidRDefault="00901818" w:rsidP="00901818">
            <w:pPr>
              <w:spacing w:after="0" w:line="259" w:lineRule="auto"/>
              <w:ind w:left="0" w:right="0" w:firstLine="0"/>
              <w:rPr>
                <w:color w:val="auto"/>
                <w:sz w:val="20"/>
                <w:szCs w:val="20"/>
              </w:rPr>
            </w:pPr>
          </w:p>
          <w:p w14:paraId="650CDB8D" w14:textId="77777777" w:rsidR="00901818" w:rsidRDefault="00901818" w:rsidP="00901818">
            <w:pPr>
              <w:spacing w:after="0" w:line="259" w:lineRule="auto"/>
              <w:ind w:left="0" w:right="0" w:firstLine="0"/>
              <w:rPr>
                <w:color w:val="auto"/>
                <w:sz w:val="20"/>
                <w:szCs w:val="20"/>
              </w:rPr>
            </w:pPr>
          </w:p>
          <w:p w14:paraId="394F9680" w14:textId="77777777" w:rsidR="00901818" w:rsidRDefault="00901818" w:rsidP="00901818">
            <w:pPr>
              <w:spacing w:after="0" w:line="259" w:lineRule="auto"/>
              <w:ind w:left="0" w:right="0" w:firstLine="0"/>
              <w:rPr>
                <w:color w:val="auto"/>
                <w:sz w:val="20"/>
                <w:szCs w:val="20"/>
              </w:rPr>
            </w:pPr>
          </w:p>
          <w:p w14:paraId="3D4D8404" w14:textId="77777777" w:rsidR="00901818" w:rsidRDefault="00901818" w:rsidP="00901818">
            <w:pPr>
              <w:spacing w:after="0" w:line="259" w:lineRule="auto"/>
              <w:ind w:left="0" w:right="0" w:firstLine="0"/>
              <w:rPr>
                <w:color w:val="auto"/>
                <w:sz w:val="20"/>
                <w:szCs w:val="20"/>
              </w:rPr>
            </w:pPr>
          </w:p>
          <w:p w14:paraId="61CE6D49" w14:textId="77777777" w:rsidR="00901818" w:rsidRDefault="00901818" w:rsidP="00901818">
            <w:pPr>
              <w:spacing w:after="0" w:line="259" w:lineRule="auto"/>
              <w:ind w:left="0" w:right="0" w:firstLine="0"/>
              <w:rPr>
                <w:color w:val="auto"/>
                <w:sz w:val="20"/>
                <w:szCs w:val="20"/>
              </w:rPr>
            </w:pPr>
          </w:p>
          <w:p w14:paraId="47436F92" w14:textId="77777777" w:rsidR="00901818" w:rsidRDefault="00901818" w:rsidP="00901818">
            <w:pPr>
              <w:spacing w:after="0" w:line="259" w:lineRule="auto"/>
              <w:ind w:left="0" w:right="0" w:firstLine="0"/>
              <w:rPr>
                <w:color w:val="auto"/>
                <w:sz w:val="20"/>
                <w:szCs w:val="20"/>
              </w:rPr>
            </w:pPr>
          </w:p>
          <w:p w14:paraId="011C1D05" w14:textId="77777777" w:rsidR="00901818" w:rsidRDefault="00901818" w:rsidP="00901818">
            <w:pPr>
              <w:spacing w:after="0" w:line="259" w:lineRule="auto"/>
              <w:ind w:left="0" w:right="0" w:firstLine="0"/>
              <w:rPr>
                <w:color w:val="auto"/>
                <w:sz w:val="20"/>
                <w:szCs w:val="20"/>
              </w:rPr>
            </w:pPr>
          </w:p>
          <w:p w14:paraId="2E91E84A" w14:textId="77777777" w:rsidR="00901818" w:rsidRDefault="00901818" w:rsidP="00901818">
            <w:pPr>
              <w:spacing w:after="0" w:line="259" w:lineRule="auto"/>
              <w:ind w:left="0" w:right="0" w:firstLine="0"/>
              <w:rPr>
                <w:color w:val="auto"/>
                <w:sz w:val="20"/>
                <w:szCs w:val="20"/>
              </w:rPr>
            </w:pPr>
          </w:p>
          <w:p w14:paraId="2E891D73" w14:textId="77777777" w:rsidR="00901818" w:rsidRDefault="00901818" w:rsidP="00901818">
            <w:pPr>
              <w:spacing w:after="0" w:line="259" w:lineRule="auto"/>
              <w:ind w:left="0" w:right="0" w:firstLine="0"/>
              <w:rPr>
                <w:color w:val="auto"/>
                <w:sz w:val="20"/>
                <w:szCs w:val="20"/>
              </w:rPr>
            </w:pPr>
          </w:p>
          <w:p w14:paraId="5D3B9D74" w14:textId="77777777" w:rsidR="00901818" w:rsidRDefault="00901818" w:rsidP="00901818">
            <w:pPr>
              <w:spacing w:after="0" w:line="259" w:lineRule="auto"/>
              <w:ind w:left="0" w:right="0" w:firstLine="0"/>
              <w:rPr>
                <w:color w:val="auto"/>
                <w:sz w:val="20"/>
                <w:szCs w:val="20"/>
              </w:rPr>
            </w:pPr>
          </w:p>
          <w:p w14:paraId="53145713" w14:textId="77777777" w:rsidR="00901818" w:rsidRDefault="00901818" w:rsidP="00901818">
            <w:pPr>
              <w:spacing w:after="0" w:line="259" w:lineRule="auto"/>
              <w:ind w:left="0" w:right="0" w:firstLine="0"/>
              <w:rPr>
                <w:color w:val="auto"/>
                <w:sz w:val="20"/>
                <w:szCs w:val="20"/>
              </w:rPr>
            </w:pPr>
          </w:p>
          <w:p w14:paraId="4E5D53A9" w14:textId="77777777" w:rsidR="00901818" w:rsidRDefault="00901818" w:rsidP="00901818">
            <w:pPr>
              <w:spacing w:after="0" w:line="259" w:lineRule="auto"/>
              <w:ind w:left="0" w:right="0" w:firstLine="0"/>
              <w:rPr>
                <w:color w:val="auto"/>
                <w:sz w:val="20"/>
                <w:szCs w:val="20"/>
              </w:rPr>
            </w:pPr>
          </w:p>
          <w:p w14:paraId="6D5F597A" w14:textId="77777777" w:rsidR="00901818" w:rsidRDefault="00901818" w:rsidP="00901818">
            <w:pPr>
              <w:spacing w:after="0" w:line="259" w:lineRule="auto"/>
              <w:ind w:left="0" w:right="0" w:firstLine="0"/>
              <w:rPr>
                <w:color w:val="auto"/>
                <w:sz w:val="20"/>
                <w:szCs w:val="20"/>
              </w:rPr>
            </w:pPr>
          </w:p>
          <w:p w14:paraId="7DF88A6A" w14:textId="77777777" w:rsidR="00901818" w:rsidRDefault="00901818" w:rsidP="00901818">
            <w:pPr>
              <w:spacing w:after="0" w:line="259" w:lineRule="auto"/>
              <w:ind w:left="0" w:right="0" w:firstLine="0"/>
              <w:rPr>
                <w:color w:val="auto"/>
                <w:sz w:val="20"/>
                <w:szCs w:val="20"/>
              </w:rPr>
            </w:pPr>
          </w:p>
          <w:p w14:paraId="42E2F054" w14:textId="77777777" w:rsidR="00901818" w:rsidRDefault="00901818" w:rsidP="00901818">
            <w:pPr>
              <w:spacing w:after="0" w:line="259" w:lineRule="auto"/>
              <w:ind w:left="0" w:right="0" w:firstLine="0"/>
              <w:rPr>
                <w:color w:val="auto"/>
                <w:sz w:val="20"/>
                <w:szCs w:val="20"/>
              </w:rPr>
            </w:pPr>
          </w:p>
          <w:p w14:paraId="172AAF0B" w14:textId="77777777" w:rsidR="00901818" w:rsidRDefault="00901818" w:rsidP="00901818">
            <w:pPr>
              <w:spacing w:after="0" w:line="259" w:lineRule="auto"/>
              <w:ind w:left="0" w:right="0" w:firstLine="0"/>
              <w:rPr>
                <w:color w:val="auto"/>
                <w:sz w:val="20"/>
                <w:szCs w:val="20"/>
              </w:rPr>
            </w:pPr>
          </w:p>
          <w:p w14:paraId="5B89FB62" w14:textId="77777777" w:rsidR="00901818" w:rsidRDefault="00901818" w:rsidP="00901818">
            <w:pPr>
              <w:spacing w:after="0" w:line="259" w:lineRule="auto"/>
              <w:ind w:left="0" w:right="0" w:firstLine="0"/>
              <w:rPr>
                <w:color w:val="auto"/>
                <w:sz w:val="20"/>
                <w:szCs w:val="20"/>
              </w:rPr>
            </w:pPr>
          </w:p>
          <w:p w14:paraId="577DB5E4" w14:textId="77777777" w:rsidR="00901818" w:rsidRDefault="00901818" w:rsidP="00901818">
            <w:pPr>
              <w:spacing w:after="0" w:line="259" w:lineRule="auto"/>
              <w:ind w:left="0" w:right="0" w:firstLine="0"/>
              <w:rPr>
                <w:color w:val="auto"/>
                <w:sz w:val="20"/>
                <w:szCs w:val="20"/>
              </w:rPr>
            </w:pPr>
          </w:p>
          <w:p w14:paraId="0CB7DD20" w14:textId="77777777" w:rsidR="00901818" w:rsidRDefault="00901818" w:rsidP="00901818">
            <w:pPr>
              <w:spacing w:after="0" w:line="259" w:lineRule="auto"/>
              <w:ind w:left="0" w:right="0" w:firstLine="0"/>
              <w:rPr>
                <w:color w:val="auto"/>
                <w:sz w:val="20"/>
                <w:szCs w:val="20"/>
              </w:rPr>
            </w:pPr>
          </w:p>
          <w:p w14:paraId="04AABA51" w14:textId="77777777" w:rsidR="00901818" w:rsidRDefault="00901818" w:rsidP="00901818">
            <w:pPr>
              <w:spacing w:after="0" w:line="259" w:lineRule="auto"/>
              <w:ind w:left="0" w:right="0" w:firstLine="0"/>
              <w:rPr>
                <w:color w:val="auto"/>
                <w:sz w:val="20"/>
                <w:szCs w:val="20"/>
              </w:rPr>
            </w:pPr>
          </w:p>
          <w:p w14:paraId="24BA76EA" w14:textId="77777777" w:rsidR="00901818" w:rsidRDefault="00901818" w:rsidP="00901818">
            <w:pPr>
              <w:spacing w:after="0" w:line="259" w:lineRule="auto"/>
              <w:ind w:left="0" w:right="0" w:firstLine="0"/>
              <w:rPr>
                <w:color w:val="auto"/>
                <w:sz w:val="20"/>
                <w:szCs w:val="20"/>
              </w:rPr>
            </w:pPr>
          </w:p>
          <w:p w14:paraId="2070BF68" w14:textId="77777777" w:rsidR="00901818" w:rsidRDefault="00901818" w:rsidP="00901818">
            <w:pPr>
              <w:spacing w:after="0" w:line="259" w:lineRule="auto"/>
              <w:ind w:left="0" w:right="0" w:firstLine="0"/>
              <w:rPr>
                <w:color w:val="auto"/>
                <w:sz w:val="20"/>
                <w:szCs w:val="20"/>
              </w:rPr>
            </w:pPr>
          </w:p>
          <w:p w14:paraId="206BCECD" w14:textId="77777777" w:rsidR="00901818" w:rsidRDefault="00901818" w:rsidP="00901818">
            <w:pPr>
              <w:spacing w:after="0" w:line="259" w:lineRule="auto"/>
              <w:ind w:left="0" w:right="0" w:firstLine="0"/>
              <w:rPr>
                <w:color w:val="auto"/>
                <w:sz w:val="20"/>
                <w:szCs w:val="20"/>
              </w:rPr>
            </w:pPr>
          </w:p>
          <w:p w14:paraId="62E95607" w14:textId="77777777" w:rsidR="00901818" w:rsidRDefault="00901818" w:rsidP="00901818">
            <w:pPr>
              <w:spacing w:after="0" w:line="259" w:lineRule="auto"/>
              <w:ind w:left="0" w:right="0" w:firstLine="0"/>
              <w:rPr>
                <w:color w:val="auto"/>
                <w:sz w:val="20"/>
                <w:szCs w:val="20"/>
              </w:rPr>
            </w:pPr>
          </w:p>
          <w:p w14:paraId="2C96364B" w14:textId="77777777" w:rsidR="00901818" w:rsidRDefault="00901818" w:rsidP="00901818">
            <w:pPr>
              <w:spacing w:after="0" w:line="259" w:lineRule="auto"/>
              <w:ind w:left="0" w:right="0" w:firstLine="0"/>
              <w:rPr>
                <w:color w:val="auto"/>
                <w:sz w:val="20"/>
                <w:szCs w:val="20"/>
              </w:rPr>
            </w:pPr>
          </w:p>
          <w:p w14:paraId="19AD965E" w14:textId="77777777" w:rsidR="00901818" w:rsidRDefault="00901818" w:rsidP="00901818">
            <w:pPr>
              <w:spacing w:after="0" w:line="259" w:lineRule="auto"/>
              <w:ind w:left="0" w:right="0" w:firstLine="0"/>
              <w:rPr>
                <w:color w:val="auto"/>
                <w:sz w:val="20"/>
                <w:szCs w:val="20"/>
              </w:rPr>
            </w:pPr>
          </w:p>
          <w:p w14:paraId="336E53B0" w14:textId="77777777" w:rsidR="00901818" w:rsidRDefault="00901818" w:rsidP="00901818">
            <w:pPr>
              <w:spacing w:after="0" w:line="259" w:lineRule="auto"/>
              <w:ind w:left="0" w:right="0" w:firstLine="0"/>
              <w:rPr>
                <w:color w:val="auto"/>
                <w:sz w:val="20"/>
                <w:szCs w:val="20"/>
              </w:rPr>
            </w:pPr>
          </w:p>
          <w:p w14:paraId="2A8D61FA" w14:textId="77777777" w:rsidR="00901818" w:rsidRDefault="00901818" w:rsidP="00901818">
            <w:pPr>
              <w:spacing w:after="0" w:line="259" w:lineRule="auto"/>
              <w:ind w:left="0" w:right="0" w:firstLine="0"/>
              <w:rPr>
                <w:color w:val="auto"/>
                <w:sz w:val="20"/>
                <w:szCs w:val="20"/>
              </w:rPr>
            </w:pPr>
          </w:p>
          <w:p w14:paraId="0CF481E6" w14:textId="77777777" w:rsidR="00901818" w:rsidRDefault="00901818" w:rsidP="00901818">
            <w:pPr>
              <w:spacing w:after="0" w:line="259" w:lineRule="auto"/>
              <w:ind w:left="0" w:right="0" w:firstLine="0"/>
              <w:rPr>
                <w:color w:val="auto"/>
                <w:sz w:val="20"/>
                <w:szCs w:val="20"/>
              </w:rPr>
            </w:pPr>
          </w:p>
          <w:p w14:paraId="1B281260" w14:textId="77777777" w:rsidR="00901818" w:rsidRDefault="00901818" w:rsidP="00901818">
            <w:pPr>
              <w:spacing w:after="0" w:line="259" w:lineRule="auto"/>
              <w:ind w:left="0" w:right="0" w:firstLine="0"/>
              <w:rPr>
                <w:color w:val="auto"/>
                <w:sz w:val="20"/>
                <w:szCs w:val="20"/>
              </w:rPr>
            </w:pPr>
          </w:p>
          <w:p w14:paraId="6B559ABB" w14:textId="77777777" w:rsidR="00901818" w:rsidRDefault="00901818" w:rsidP="00901818">
            <w:pPr>
              <w:spacing w:after="0" w:line="259" w:lineRule="auto"/>
              <w:ind w:left="0" w:right="0" w:firstLine="0"/>
              <w:rPr>
                <w:color w:val="auto"/>
                <w:sz w:val="20"/>
                <w:szCs w:val="20"/>
              </w:rPr>
            </w:pPr>
          </w:p>
          <w:p w14:paraId="4E1DD811" w14:textId="77777777" w:rsidR="00901818" w:rsidRDefault="00901818" w:rsidP="00901818">
            <w:pPr>
              <w:spacing w:after="0" w:line="259" w:lineRule="auto"/>
              <w:ind w:left="0" w:right="0" w:firstLine="0"/>
              <w:rPr>
                <w:color w:val="auto"/>
                <w:sz w:val="20"/>
                <w:szCs w:val="20"/>
              </w:rPr>
            </w:pPr>
          </w:p>
          <w:p w14:paraId="69F6DFD0" w14:textId="77777777" w:rsidR="00901818" w:rsidRDefault="00901818" w:rsidP="00901818">
            <w:pPr>
              <w:spacing w:after="0" w:line="259" w:lineRule="auto"/>
              <w:ind w:left="0" w:right="0" w:firstLine="0"/>
              <w:rPr>
                <w:color w:val="auto"/>
                <w:sz w:val="20"/>
                <w:szCs w:val="20"/>
              </w:rPr>
            </w:pPr>
          </w:p>
          <w:p w14:paraId="3EF50E06" w14:textId="77777777" w:rsidR="00901818" w:rsidRDefault="00901818" w:rsidP="00901818">
            <w:pPr>
              <w:spacing w:after="0" w:line="259" w:lineRule="auto"/>
              <w:ind w:left="0" w:right="0" w:firstLine="0"/>
              <w:rPr>
                <w:color w:val="auto"/>
                <w:sz w:val="20"/>
                <w:szCs w:val="20"/>
              </w:rPr>
            </w:pPr>
          </w:p>
          <w:p w14:paraId="5A27BF64" w14:textId="77777777" w:rsidR="00901818" w:rsidRDefault="00901818" w:rsidP="00901818">
            <w:pPr>
              <w:spacing w:after="0" w:line="259" w:lineRule="auto"/>
              <w:ind w:left="0" w:right="0" w:firstLine="0"/>
              <w:rPr>
                <w:color w:val="auto"/>
                <w:sz w:val="20"/>
                <w:szCs w:val="20"/>
              </w:rPr>
            </w:pPr>
          </w:p>
          <w:p w14:paraId="41E6368B" w14:textId="77777777" w:rsidR="00901818" w:rsidRDefault="00901818" w:rsidP="00901818">
            <w:pPr>
              <w:spacing w:after="0" w:line="259" w:lineRule="auto"/>
              <w:ind w:left="0" w:right="0" w:firstLine="0"/>
              <w:rPr>
                <w:color w:val="auto"/>
                <w:sz w:val="20"/>
                <w:szCs w:val="20"/>
              </w:rPr>
            </w:pPr>
          </w:p>
          <w:p w14:paraId="37C75CD2" w14:textId="77777777" w:rsidR="00901818" w:rsidRDefault="00901818" w:rsidP="00901818">
            <w:pPr>
              <w:spacing w:after="0" w:line="259" w:lineRule="auto"/>
              <w:ind w:left="0" w:right="0" w:firstLine="0"/>
              <w:rPr>
                <w:color w:val="auto"/>
                <w:sz w:val="20"/>
                <w:szCs w:val="20"/>
              </w:rPr>
            </w:pPr>
          </w:p>
          <w:p w14:paraId="7640B476" w14:textId="77777777" w:rsidR="00901818" w:rsidRDefault="00901818" w:rsidP="00901818">
            <w:pPr>
              <w:spacing w:after="0" w:line="259" w:lineRule="auto"/>
              <w:ind w:left="0" w:right="0" w:firstLine="0"/>
              <w:rPr>
                <w:color w:val="auto"/>
                <w:sz w:val="20"/>
                <w:szCs w:val="20"/>
              </w:rPr>
            </w:pPr>
          </w:p>
          <w:p w14:paraId="2B57FA58" w14:textId="77777777" w:rsidR="00901818" w:rsidRDefault="00901818" w:rsidP="00901818">
            <w:pPr>
              <w:spacing w:after="0" w:line="259" w:lineRule="auto"/>
              <w:ind w:left="0" w:right="0" w:firstLine="0"/>
              <w:rPr>
                <w:color w:val="auto"/>
                <w:sz w:val="20"/>
                <w:szCs w:val="20"/>
              </w:rPr>
            </w:pPr>
          </w:p>
          <w:p w14:paraId="692BD5F6" w14:textId="77777777" w:rsidR="00901818" w:rsidRDefault="00901818" w:rsidP="00901818">
            <w:pPr>
              <w:spacing w:after="0" w:line="259" w:lineRule="auto"/>
              <w:ind w:left="0" w:right="0" w:firstLine="0"/>
              <w:rPr>
                <w:color w:val="auto"/>
                <w:sz w:val="20"/>
                <w:szCs w:val="20"/>
              </w:rPr>
            </w:pPr>
          </w:p>
          <w:p w14:paraId="51BC2FF5" w14:textId="77777777" w:rsidR="00901818" w:rsidRDefault="00901818" w:rsidP="00901818">
            <w:pPr>
              <w:spacing w:after="0" w:line="259" w:lineRule="auto"/>
              <w:ind w:left="0" w:right="0" w:firstLine="0"/>
              <w:rPr>
                <w:color w:val="auto"/>
                <w:sz w:val="20"/>
                <w:szCs w:val="20"/>
              </w:rPr>
            </w:pPr>
          </w:p>
          <w:p w14:paraId="3B88B1EE" w14:textId="77777777" w:rsidR="00901818" w:rsidRDefault="00901818" w:rsidP="00901818">
            <w:pPr>
              <w:spacing w:after="0" w:line="259" w:lineRule="auto"/>
              <w:ind w:left="0" w:right="0" w:firstLine="0"/>
              <w:rPr>
                <w:color w:val="auto"/>
                <w:sz w:val="20"/>
                <w:szCs w:val="20"/>
              </w:rPr>
            </w:pPr>
          </w:p>
          <w:p w14:paraId="061ECED5" w14:textId="77777777" w:rsidR="00901818" w:rsidRDefault="00901818" w:rsidP="00901818">
            <w:pPr>
              <w:spacing w:after="0" w:line="259" w:lineRule="auto"/>
              <w:ind w:left="0" w:right="0" w:firstLine="0"/>
              <w:rPr>
                <w:color w:val="auto"/>
                <w:sz w:val="20"/>
                <w:szCs w:val="20"/>
              </w:rPr>
            </w:pPr>
          </w:p>
          <w:p w14:paraId="66F16CE9" w14:textId="77777777" w:rsidR="00901818" w:rsidRDefault="00901818" w:rsidP="00901818">
            <w:pPr>
              <w:spacing w:after="0" w:line="259" w:lineRule="auto"/>
              <w:ind w:left="0" w:right="0" w:firstLine="0"/>
              <w:rPr>
                <w:color w:val="auto"/>
                <w:sz w:val="20"/>
                <w:szCs w:val="20"/>
              </w:rPr>
            </w:pPr>
          </w:p>
          <w:p w14:paraId="56EC14F0" w14:textId="77777777" w:rsidR="00901818" w:rsidRDefault="00901818" w:rsidP="00901818">
            <w:pPr>
              <w:spacing w:after="0" w:line="259" w:lineRule="auto"/>
              <w:ind w:left="0" w:right="0" w:firstLine="0"/>
              <w:rPr>
                <w:color w:val="auto"/>
                <w:sz w:val="20"/>
                <w:szCs w:val="20"/>
              </w:rPr>
            </w:pPr>
          </w:p>
          <w:p w14:paraId="39EC236A" w14:textId="77777777" w:rsidR="00901818" w:rsidRDefault="00901818" w:rsidP="00901818">
            <w:pPr>
              <w:spacing w:after="0" w:line="259" w:lineRule="auto"/>
              <w:ind w:left="0" w:right="0" w:firstLine="0"/>
              <w:rPr>
                <w:color w:val="auto"/>
                <w:sz w:val="20"/>
                <w:szCs w:val="20"/>
              </w:rPr>
            </w:pPr>
          </w:p>
          <w:p w14:paraId="33176663" w14:textId="77777777" w:rsidR="00901818" w:rsidRDefault="00901818" w:rsidP="00901818">
            <w:pPr>
              <w:spacing w:after="0" w:line="259" w:lineRule="auto"/>
              <w:ind w:left="0" w:right="0" w:firstLine="0"/>
              <w:rPr>
                <w:color w:val="auto"/>
                <w:sz w:val="20"/>
                <w:szCs w:val="20"/>
              </w:rPr>
            </w:pPr>
          </w:p>
          <w:p w14:paraId="23BFA561" w14:textId="77777777" w:rsidR="00901818" w:rsidRDefault="00901818" w:rsidP="00901818">
            <w:pPr>
              <w:spacing w:after="0" w:line="259" w:lineRule="auto"/>
              <w:ind w:left="0" w:right="0" w:firstLine="0"/>
              <w:rPr>
                <w:color w:val="auto"/>
                <w:sz w:val="20"/>
                <w:szCs w:val="20"/>
              </w:rPr>
            </w:pPr>
          </w:p>
          <w:p w14:paraId="0A3843AC" w14:textId="77777777" w:rsidR="00901818" w:rsidRDefault="00901818" w:rsidP="00901818">
            <w:pPr>
              <w:spacing w:after="0" w:line="259" w:lineRule="auto"/>
              <w:ind w:left="0" w:right="0" w:firstLine="0"/>
              <w:rPr>
                <w:color w:val="auto"/>
                <w:sz w:val="20"/>
                <w:szCs w:val="20"/>
              </w:rPr>
            </w:pPr>
          </w:p>
          <w:p w14:paraId="2B88D143" w14:textId="77777777" w:rsidR="00901818" w:rsidRDefault="00901818" w:rsidP="00901818">
            <w:pPr>
              <w:spacing w:after="0" w:line="259" w:lineRule="auto"/>
              <w:ind w:left="0" w:right="0" w:firstLine="0"/>
              <w:rPr>
                <w:color w:val="auto"/>
                <w:sz w:val="20"/>
                <w:szCs w:val="20"/>
              </w:rPr>
            </w:pPr>
          </w:p>
          <w:p w14:paraId="3AD0BE86" w14:textId="77777777" w:rsidR="00901818" w:rsidRDefault="00901818" w:rsidP="00901818">
            <w:pPr>
              <w:spacing w:after="0" w:line="259" w:lineRule="auto"/>
              <w:ind w:left="0" w:right="0" w:firstLine="0"/>
              <w:rPr>
                <w:color w:val="auto"/>
                <w:sz w:val="20"/>
                <w:szCs w:val="20"/>
              </w:rPr>
            </w:pPr>
          </w:p>
          <w:p w14:paraId="7529E395" w14:textId="77777777" w:rsidR="00901818" w:rsidRDefault="00901818" w:rsidP="00901818">
            <w:pPr>
              <w:spacing w:after="0" w:line="259" w:lineRule="auto"/>
              <w:ind w:left="0" w:right="0" w:firstLine="0"/>
              <w:rPr>
                <w:color w:val="auto"/>
                <w:sz w:val="20"/>
                <w:szCs w:val="20"/>
              </w:rPr>
            </w:pPr>
          </w:p>
          <w:p w14:paraId="630CC137" w14:textId="77777777" w:rsidR="00901818" w:rsidRDefault="00901818" w:rsidP="00901818">
            <w:pPr>
              <w:spacing w:after="0" w:line="259" w:lineRule="auto"/>
              <w:ind w:left="0" w:right="0" w:firstLine="0"/>
              <w:rPr>
                <w:color w:val="auto"/>
                <w:sz w:val="20"/>
                <w:szCs w:val="20"/>
              </w:rPr>
            </w:pPr>
          </w:p>
          <w:p w14:paraId="7B5D3F02" w14:textId="77777777" w:rsidR="00901818" w:rsidRDefault="00901818" w:rsidP="00901818">
            <w:pPr>
              <w:spacing w:after="0" w:line="259" w:lineRule="auto"/>
              <w:ind w:left="0" w:right="0" w:firstLine="0"/>
              <w:rPr>
                <w:color w:val="auto"/>
                <w:sz w:val="20"/>
                <w:szCs w:val="20"/>
              </w:rPr>
            </w:pPr>
          </w:p>
          <w:p w14:paraId="43471C5F" w14:textId="77777777" w:rsidR="00901818" w:rsidRDefault="00901818" w:rsidP="00901818">
            <w:pPr>
              <w:spacing w:after="0" w:line="259" w:lineRule="auto"/>
              <w:ind w:left="0" w:right="0" w:firstLine="0"/>
              <w:rPr>
                <w:color w:val="auto"/>
                <w:sz w:val="20"/>
                <w:szCs w:val="20"/>
              </w:rPr>
            </w:pPr>
          </w:p>
          <w:p w14:paraId="1A18510A" w14:textId="77777777" w:rsidR="00901818" w:rsidRDefault="00901818" w:rsidP="00901818">
            <w:pPr>
              <w:spacing w:after="0" w:line="259" w:lineRule="auto"/>
              <w:ind w:left="0" w:right="0" w:firstLine="0"/>
              <w:rPr>
                <w:color w:val="auto"/>
                <w:sz w:val="20"/>
                <w:szCs w:val="20"/>
              </w:rPr>
            </w:pPr>
          </w:p>
          <w:p w14:paraId="31E9AF05" w14:textId="77777777" w:rsidR="00901818" w:rsidRDefault="00901818" w:rsidP="00901818">
            <w:pPr>
              <w:spacing w:after="0" w:line="259" w:lineRule="auto"/>
              <w:ind w:left="0" w:right="0" w:firstLine="0"/>
              <w:rPr>
                <w:color w:val="auto"/>
                <w:sz w:val="20"/>
                <w:szCs w:val="20"/>
              </w:rPr>
            </w:pPr>
          </w:p>
          <w:p w14:paraId="6CEC2A1B" w14:textId="77777777" w:rsidR="00901818" w:rsidRDefault="00901818" w:rsidP="00901818">
            <w:pPr>
              <w:spacing w:after="0" w:line="259" w:lineRule="auto"/>
              <w:ind w:left="0" w:right="0" w:firstLine="0"/>
              <w:rPr>
                <w:color w:val="auto"/>
                <w:sz w:val="20"/>
                <w:szCs w:val="20"/>
              </w:rPr>
            </w:pPr>
          </w:p>
          <w:p w14:paraId="3B183F1A" w14:textId="77777777" w:rsidR="00901818" w:rsidRDefault="00901818" w:rsidP="00901818">
            <w:pPr>
              <w:spacing w:after="0" w:line="259" w:lineRule="auto"/>
              <w:ind w:left="0" w:right="0" w:firstLine="0"/>
              <w:rPr>
                <w:color w:val="auto"/>
                <w:sz w:val="20"/>
                <w:szCs w:val="20"/>
              </w:rPr>
            </w:pPr>
          </w:p>
          <w:p w14:paraId="2C399480" w14:textId="77777777" w:rsidR="00901818" w:rsidRDefault="00901818" w:rsidP="00901818">
            <w:pPr>
              <w:spacing w:after="0" w:line="259" w:lineRule="auto"/>
              <w:ind w:left="0" w:right="0" w:firstLine="0"/>
              <w:rPr>
                <w:color w:val="auto"/>
                <w:sz w:val="20"/>
                <w:szCs w:val="20"/>
              </w:rPr>
            </w:pPr>
          </w:p>
          <w:p w14:paraId="3802B3FD" w14:textId="77777777" w:rsidR="00901818" w:rsidRDefault="00901818" w:rsidP="00901818">
            <w:pPr>
              <w:spacing w:after="0" w:line="259" w:lineRule="auto"/>
              <w:ind w:left="0" w:right="0" w:firstLine="0"/>
              <w:rPr>
                <w:color w:val="auto"/>
                <w:sz w:val="20"/>
                <w:szCs w:val="20"/>
              </w:rPr>
            </w:pPr>
          </w:p>
          <w:p w14:paraId="5ABFC14F" w14:textId="77777777" w:rsidR="00901818" w:rsidRDefault="00901818" w:rsidP="00901818">
            <w:pPr>
              <w:spacing w:after="0" w:line="259" w:lineRule="auto"/>
              <w:ind w:left="0" w:right="0" w:firstLine="0"/>
              <w:rPr>
                <w:color w:val="auto"/>
                <w:sz w:val="20"/>
                <w:szCs w:val="20"/>
              </w:rPr>
            </w:pPr>
          </w:p>
          <w:p w14:paraId="0967C9B8" w14:textId="77777777" w:rsidR="00901818" w:rsidRDefault="00901818" w:rsidP="00901818">
            <w:pPr>
              <w:spacing w:after="0" w:line="259" w:lineRule="auto"/>
              <w:ind w:left="0" w:right="0" w:firstLine="0"/>
              <w:rPr>
                <w:color w:val="auto"/>
                <w:sz w:val="20"/>
                <w:szCs w:val="20"/>
              </w:rPr>
            </w:pPr>
          </w:p>
          <w:p w14:paraId="6DB25F66" w14:textId="77777777" w:rsidR="00901818" w:rsidRDefault="00901818" w:rsidP="00901818">
            <w:pPr>
              <w:spacing w:after="0" w:line="259" w:lineRule="auto"/>
              <w:ind w:left="0" w:right="0" w:firstLine="0"/>
              <w:rPr>
                <w:color w:val="auto"/>
                <w:sz w:val="20"/>
                <w:szCs w:val="20"/>
              </w:rPr>
            </w:pPr>
          </w:p>
          <w:p w14:paraId="6F02B7CD" w14:textId="77777777" w:rsidR="00901818" w:rsidRDefault="00901818" w:rsidP="00901818">
            <w:pPr>
              <w:spacing w:after="0" w:line="259" w:lineRule="auto"/>
              <w:ind w:left="0" w:right="0" w:firstLine="0"/>
              <w:rPr>
                <w:color w:val="auto"/>
                <w:sz w:val="20"/>
                <w:szCs w:val="20"/>
              </w:rPr>
            </w:pPr>
          </w:p>
          <w:p w14:paraId="5652151A" w14:textId="77777777" w:rsidR="00901818" w:rsidRDefault="00901818" w:rsidP="00901818">
            <w:pPr>
              <w:spacing w:after="0" w:line="259" w:lineRule="auto"/>
              <w:ind w:left="0" w:right="0" w:firstLine="0"/>
              <w:rPr>
                <w:color w:val="auto"/>
                <w:sz w:val="20"/>
                <w:szCs w:val="20"/>
              </w:rPr>
            </w:pPr>
          </w:p>
          <w:p w14:paraId="26007A5C" w14:textId="77777777" w:rsidR="00901818" w:rsidRDefault="00901818" w:rsidP="00901818">
            <w:pPr>
              <w:spacing w:after="0" w:line="259" w:lineRule="auto"/>
              <w:ind w:left="0" w:right="0" w:firstLine="0"/>
              <w:rPr>
                <w:color w:val="auto"/>
                <w:sz w:val="20"/>
                <w:szCs w:val="20"/>
              </w:rPr>
            </w:pPr>
          </w:p>
          <w:p w14:paraId="7B62F52F" w14:textId="77777777" w:rsidR="00901818" w:rsidRDefault="00901818" w:rsidP="00901818">
            <w:pPr>
              <w:spacing w:after="0" w:line="259" w:lineRule="auto"/>
              <w:ind w:left="0" w:right="0" w:firstLine="0"/>
              <w:rPr>
                <w:color w:val="auto"/>
                <w:sz w:val="20"/>
                <w:szCs w:val="20"/>
              </w:rPr>
            </w:pPr>
          </w:p>
          <w:p w14:paraId="1E64FD25" w14:textId="77777777" w:rsidR="00901818" w:rsidRDefault="00901818" w:rsidP="00901818">
            <w:pPr>
              <w:spacing w:after="0" w:line="259" w:lineRule="auto"/>
              <w:ind w:left="0" w:right="0" w:firstLine="0"/>
              <w:rPr>
                <w:color w:val="auto"/>
                <w:sz w:val="20"/>
                <w:szCs w:val="20"/>
              </w:rPr>
            </w:pPr>
          </w:p>
          <w:p w14:paraId="23502BAA" w14:textId="77777777" w:rsidR="00901818" w:rsidRDefault="00901818" w:rsidP="00901818">
            <w:pPr>
              <w:spacing w:after="0" w:line="259" w:lineRule="auto"/>
              <w:ind w:left="0" w:right="0" w:firstLine="0"/>
              <w:rPr>
                <w:color w:val="auto"/>
                <w:sz w:val="20"/>
                <w:szCs w:val="20"/>
              </w:rPr>
            </w:pPr>
          </w:p>
          <w:p w14:paraId="55A7ED93" w14:textId="77777777" w:rsidR="00901818" w:rsidRDefault="00901818" w:rsidP="00901818">
            <w:pPr>
              <w:spacing w:after="0" w:line="259" w:lineRule="auto"/>
              <w:ind w:left="0" w:right="0" w:firstLine="0"/>
              <w:rPr>
                <w:color w:val="auto"/>
                <w:sz w:val="20"/>
                <w:szCs w:val="20"/>
              </w:rPr>
            </w:pPr>
          </w:p>
          <w:p w14:paraId="265211EC" w14:textId="77777777" w:rsidR="00901818" w:rsidRDefault="00901818" w:rsidP="00901818">
            <w:pPr>
              <w:spacing w:after="0" w:line="259" w:lineRule="auto"/>
              <w:ind w:left="0" w:right="0" w:firstLine="0"/>
              <w:rPr>
                <w:color w:val="auto"/>
                <w:sz w:val="20"/>
                <w:szCs w:val="20"/>
              </w:rPr>
            </w:pPr>
          </w:p>
          <w:p w14:paraId="35864554" w14:textId="77777777" w:rsidR="00901818" w:rsidRDefault="00901818" w:rsidP="00901818">
            <w:pPr>
              <w:spacing w:after="0" w:line="259" w:lineRule="auto"/>
              <w:ind w:left="0" w:right="0" w:firstLine="0"/>
              <w:rPr>
                <w:color w:val="auto"/>
                <w:sz w:val="20"/>
                <w:szCs w:val="20"/>
              </w:rPr>
            </w:pPr>
          </w:p>
          <w:p w14:paraId="7B1E8300" w14:textId="77777777" w:rsidR="00901818" w:rsidRDefault="00901818" w:rsidP="00901818">
            <w:pPr>
              <w:spacing w:after="0" w:line="259" w:lineRule="auto"/>
              <w:ind w:left="0" w:right="0" w:firstLine="0"/>
              <w:rPr>
                <w:color w:val="auto"/>
                <w:sz w:val="20"/>
                <w:szCs w:val="20"/>
              </w:rPr>
            </w:pPr>
          </w:p>
          <w:p w14:paraId="5C948EE2" w14:textId="77777777" w:rsidR="00901818" w:rsidRDefault="00901818" w:rsidP="00901818">
            <w:pPr>
              <w:spacing w:after="0" w:line="259" w:lineRule="auto"/>
              <w:ind w:left="0" w:right="0" w:firstLine="0"/>
              <w:rPr>
                <w:color w:val="auto"/>
                <w:sz w:val="20"/>
                <w:szCs w:val="20"/>
              </w:rPr>
            </w:pPr>
          </w:p>
          <w:p w14:paraId="4A3A65EB" w14:textId="77777777" w:rsidR="00901818" w:rsidRDefault="00901818" w:rsidP="00901818">
            <w:pPr>
              <w:spacing w:after="0" w:line="259" w:lineRule="auto"/>
              <w:ind w:left="0" w:right="0" w:firstLine="0"/>
              <w:rPr>
                <w:color w:val="auto"/>
                <w:sz w:val="20"/>
                <w:szCs w:val="20"/>
              </w:rPr>
            </w:pPr>
          </w:p>
          <w:p w14:paraId="3D64BED7" w14:textId="77777777" w:rsidR="00901818" w:rsidRDefault="00901818" w:rsidP="00901818">
            <w:pPr>
              <w:spacing w:after="0" w:line="259" w:lineRule="auto"/>
              <w:ind w:left="0" w:right="0" w:firstLine="0"/>
              <w:rPr>
                <w:color w:val="auto"/>
                <w:sz w:val="20"/>
                <w:szCs w:val="20"/>
              </w:rPr>
            </w:pPr>
          </w:p>
          <w:p w14:paraId="5CFA091B" w14:textId="77777777" w:rsidR="00901818" w:rsidRDefault="00901818" w:rsidP="00901818">
            <w:pPr>
              <w:spacing w:after="0" w:line="259" w:lineRule="auto"/>
              <w:ind w:left="0" w:right="0" w:firstLine="0"/>
              <w:rPr>
                <w:color w:val="auto"/>
                <w:sz w:val="20"/>
                <w:szCs w:val="20"/>
              </w:rPr>
            </w:pPr>
          </w:p>
          <w:p w14:paraId="7F3C4A30" w14:textId="77777777" w:rsidR="00901818" w:rsidRDefault="00901818" w:rsidP="00901818">
            <w:pPr>
              <w:spacing w:after="0" w:line="259" w:lineRule="auto"/>
              <w:ind w:left="0" w:right="0" w:firstLine="0"/>
              <w:rPr>
                <w:color w:val="auto"/>
                <w:sz w:val="20"/>
                <w:szCs w:val="20"/>
              </w:rPr>
            </w:pPr>
          </w:p>
          <w:p w14:paraId="46F71D88" w14:textId="77777777" w:rsidR="00901818" w:rsidRDefault="00901818" w:rsidP="00901818">
            <w:pPr>
              <w:spacing w:after="0" w:line="259" w:lineRule="auto"/>
              <w:ind w:left="0" w:right="0" w:firstLine="0"/>
              <w:rPr>
                <w:color w:val="auto"/>
                <w:sz w:val="20"/>
                <w:szCs w:val="20"/>
              </w:rPr>
            </w:pPr>
          </w:p>
          <w:p w14:paraId="1134BB42" w14:textId="77777777" w:rsidR="00901818" w:rsidRDefault="00901818" w:rsidP="00901818">
            <w:pPr>
              <w:spacing w:after="0" w:line="259" w:lineRule="auto"/>
              <w:ind w:left="0" w:right="0" w:firstLine="0"/>
              <w:rPr>
                <w:color w:val="auto"/>
                <w:sz w:val="20"/>
                <w:szCs w:val="20"/>
              </w:rPr>
            </w:pPr>
          </w:p>
          <w:p w14:paraId="2F008614" w14:textId="77777777" w:rsidR="00901818" w:rsidRDefault="00901818" w:rsidP="00901818">
            <w:pPr>
              <w:spacing w:after="0" w:line="259" w:lineRule="auto"/>
              <w:ind w:left="0" w:right="0" w:firstLine="0"/>
              <w:rPr>
                <w:color w:val="auto"/>
                <w:sz w:val="20"/>
                <w:szCs w:val="20"/>
              </w:rPr>
            </w:pPr>
          </w:p>
          <w:p w14:paraId="42248276" w14:textId="77777777" w:rsidR="00901818" w:rsidRDefault="00901818" w:rsidP="00901818">
            <w:pPr>
              <w:spacing w:after="0" w:line="259" w:lineRule="auto"/>
              <w:ind w:left="0" w:right="0" w:firstLine="0"/>
              <w:rPr>
                <w:color w:val="auto"/>
                <w:sz w:val="20"/>
                <w:szCs w:val="20"/>
              </w:rPr>
            </w:pPr>
          </w:p>
          <w:p w14:paraId="0DADB081" w14:textId="77777777" w:rsidR="00901818" w:rsidRDefault="00901818" w:rsidP="00901818">
            <w:pPr>
              <w:spacing w:after="0" w:line="259" w:lineRule="auto"/>
              <w:ind w:left="0" w:right="0" w:firstLine="0"/>
              <w:rPr>
                <w:color w:val="auto"/>
                <w:sz w:val="20"/>
                <w:szCs w:val="20"/>
              </w:rPr>
            </w:pPr>
          </w:p>
          <w:p w14:paraId="5B58EADA" w14:textId="77777777" w:rsidR="00901818" w:rsidRDefault="00901818" w:rsidP="00901818">
            <w:pPr>
              <w:spacing w:after="0" w:line="259" w:lineRule="auto"/>
              <w:ind w:left="0" w:right="0" w:firstLine="0"/>
              <w:rPr>
                <w:color w:val="auto"/>
                <w:sz w:val="20"/>
                <w:szCs w:val="20"/>
              </w:rPr>
            </w:pPr>
          </w:p>
          <w:p w14:paraId="7D368A8D" w14:textId="77777777" w:rsidR="00901818" w:rsidRDefault="00901818" w:rsidP="00901818">
            <w:pPr>
              <w:spacing w:after="0" w:line="259" w:lineRule="auto"/>
              <w:ind w:left="0" w:right="0" w:firstLine="0"/>
              <w:rPr>
                <w:color w:val="auto"/>
                <w:sz w:val="20"/>
                <w:szCs w:val="20"/>
              </w:rPr>
            </w:pPr>
          </w:p>
          <w:p w14:paraId="306E4FDD" w14:textId="77777777" w:rsidR="00901818" w:rsidRDefault="00901818" w:rsidP="00901818">
            <w:pPr>
              <w:spacing w:after="0" w:line="259" w:lineRule="auto"/>
              <w:ind w:left="0" w:right="0" w:firstLine="0"/>
              <w:rPr>
                <w:color w:val="auto"/>
                <w:sz w:val="20"/>
                <w:szCs w:val="20"/>
              </w:rPr>
            </w:pPr>
          </w:p>
          <w:p w14:paraId="12FAA8E1" w14:textId="77777777" w:rsidR="00901818" w:rsidRDefault="00901818" w:rsidP="00901818">
            <w:pPr>
              <w:spacing w:after="0" w:line="259" w:lineRule="auto"/>
              <w:ind w:left="0" w:right="0" w:firstLine="0"/>
              <w:rPr>
                <w:color w:val="auto"/>
                <w:sz w:val="20"/>
                <w:szCs w:val="20"/>
              </w:rPr>
            </w:pPr>
          </w:p>
          <w:p w14:paraId="352D802D" w14:textId="77777777" w:rsidR="00901818" w:rsidRDefault="00901818" w:rsidP="00901818">
            <w:pPr>
              <w:spacing w:after="0" w:line="259" w:lineRule="auto"/>
              <w:ind w:left="0" w:right="0" w:firstLine="0"/>
              <w:rPr>
                <w:color w:val="auto"/>
                <w:sz w:val="20"/>
                <w:szCs w:val="20"/>
              </w:rPr>
            </w:pPr>
          </w:p>
          <w:p w14:paraId="2D9B2048" w14:textId="77777777" w:rsidR="00901818" w:rsidRDefault="00901818" w:rsidP="00901818">
            <w:pPr>
              <w:spacing w:after="0" w:line="259" w:lineRule="auto"/>
              <w:ind w:left="0" w:right="0" w:firstLine="0"/>
              <w:rPr>
                <w:color w:val="auto"/>
                <w:sz w:val="20"/>
                <w:szCs w:val="20"/>
              </w:rPr>
            </w:pPr>
          </w:p>
          <w:p w14:paraId="33322D25" w14:textId="77777777" w:rsidR="00901818" w:rsidRDefault="00901818" w:rsidP="00901818">
            <w:pPr>
              <w:spacing w:after="0" w:line="259" w:lineRule="auto"/>
              <w:ind w:left="0" w:right="0" w:firstLine="0"/>
              <w:rPr>
                <w:color w:val="auto"/>
                <w:sz w:val="20"/>
                <w:szCs w:val="20"/>
              </w:rPr>
            </w:pPr>
          </w:p>
          <w:p w14:paraId="26FAA6C1" w14:textId="77777777" w:rsidR="00901818" w:rsidRDefault="00901818" w:rsidP="00901818">
            <w:pPr>
              <w:spacing w:after="0" w:line="259" w:lineRule="auto"/>
              <w:ind w:left="0" w:right="0" w:firstLine="0"/>
              <w:rPr>
                <w:color w:val="auto"/>
                <w:sz w:val="20"/>
                <w:szCs w:val="20"/>
              </w:rPr>
            </w:pPr>
          </w:p>
          <w:p w14:paraId="78DC0A6F" w14:textId="77777777" w:rsidR="00901818" w:rsidRDefault="00901818" w:rsidP="00901818">
            <w:pPr>
              <w:spacing w:after="0" w:line="259" w:lineRule="auto"/>
              <w:ind w:left="0" w:right="0" w:firstLine="0"/>
              <w:rPr>
                <w:color w:val="auto"/>
                <w:sz w:val="20"/>
                <w:szCs w:val="20"/>
              </w:rPr>
            </w:pPr>
          </w:p>
          <w:p w14:paraId="2C8939BD" w14:textId="77777777" w:rsidR="00901818" w:rsidRDefault="00901818" w:rsidP="00901818">
            <w:pPr>
              <w:spacing w:after="0" w:line="259" w:lineRule="auto"/>
              <w:ind w:left="0" w:right="0" w:firstLine="0"/>
              <w:rPr>
                <w:color w:val="auto"/>
                <w:sz w:val="20"/>
                <w:szCs w:val="20"/>
              </w:rPr>
            </w:pPr>
          </w:p>
          <w:p w14:paraId="2778D36A" w14:textId="77777777" w:rsidR="00901818" w:rsidRDefault="00901818" w:rsidP="00901818">
            <w:pPr>
              <w:spacing w:after="0" w:line="259" w:lineRule="auto"/>
              <w:ind w:left="0" w:right="0" w:firstLine="0"/>
              <w:rPr>
                <w:color w:val="auto"/>
                <w:sz w:val="20"/>
                <w:szCs w:val="20"/>
              </w:rPr>
            </w:pPr>
          </w:p>
          <w:p w14:paraId="6153557C" w14:textId="77777777" w:rsidR="00901818" w:rsidRDefault="00901818" w:rsidP="00901818">
            <w:pPr>
              <w:spacing w:after="0" w:line="259" w:lineRule="auto"/>
              <w:ind w:left="0" w:right="0" w:firstLine="0"/>
              <w:rPr>
                <w:color w:val="auto"/>
                <w:sz w:val="20"/>
                <w:szCs w:val="20"/>
              </w:rPr>
            </w:pPr>
          </w:p>
          <w:p w14:paraId="550356EE" w14:textId="6D3BDA1B" w:rsidR="00901818" w:rsidRDefault="00901818" w:rsidP="00901818">
            <w:pPr>
              <w:spacing w:after="0" w:line="259" w:lineRule="auto"/>
              <w:ind w:left="0" w:right="0" w:firstLine="0"/>
              <w:rPr>
                <w:color w:val="auto"/>
                <w:sz w:val="20"/>
                <w:szCs w:val="20"/>
              </w:rPr>
            </w:pPr>
          </w:p>
          <w:p w14:paraId="2C2B41AF" w14:textId="1283A46E" w:rsidR="00901818" w:rsidRDefault="00901818" w:rsidP="00901818">
            <w:pPr>
              <w:spacing w:after="0" w:line="259" w:lineRule="auto"/>
              <w:ind w:left="0" w:right="0" w:firstLine="0"/>
              <w:rPr>
                <w:color w:val="auto"/>
                <w:sz w:val="20"/>
                <w:szCs w:val="20"/>
              </w:rPr>
            </w:pPr>
          </w:p>
          <w:p w14:paraId="5F47B8DF" w14:textId="77777777" w:rsidR="00901818" w:rsidRDefault="00901818" w:rsidP="00901818">
            <w:pPr>
              <w:spacing w:after="0" w:line="259" w:lineRule="auto"/>
              <w:ind w:left="0" w:right="0" w:firstLine="0"/>
              <w:rPr>
                <w:color w:val="auto"/>
                <w:sz w:val="20"/>
                <w:szCs w:val="20"/>
              </w:rPr>
            </w:pPr>
          </w:p>
          <w:p w14:paraId="7C2ABCFA" w14:textId="77777777" w:rsidR="00901818" w:rsidRDefault="00901818" w:rsidP="00901818">
            <w:pPr>
              <w:spacing w:after="0" w:line="259" w:lineRule="auto"/>
              <w:ind w:left="0" w:right="0" w:firstLine="0"/>
              <w:rPr>
                <w:color w:val="auto"/>
                <w:sz w:val="20"/>
                <w:szCs w:val="20"/>
              </w:rPr>
            </w:pPr>
          </w:p>
          <w:p w14:paraId="0EA0BED4" w14:textId="77777777" w:rsidR="00901818" w:rsidRDefault="00901818" w:rsidP="00901818">
            <w:pPr>
              <w:spacing w:after="0" w:line="259" w:lineRule="auto"/>
              <w:ind w:left="0" w:right="0" w:firstLine="0"/>
              <w:rPr>
                <w:color w:val="auto"/>
                <w:sz w:val="20"/>
                <w:szCs w:val="20"/>
              </w:rPr>
            </w:pPr>
          </w:p>
          <w:p w14:paraId="47C5962B" w14:textId="77777777" w:rsidR="00901818" w:rsidRPr="008E0E0A" w:rsidRDefault="00901818" w:rsidP="00901818">
            <w:pPr>
              <w:spacing w:after="0" w:line="259" w:lineRule="auto"/>
              <w:ind w:left="0" w:right="0" w:firstLine="0"/>
              <w:rPr>
                <w:color w:val="auto"/>
                <w:sz w:val="20"/>
                <w:szCs w:val="20"/>
              </w:rPr>
            </w:pPr>
            <w:r>
              <w:rPr>
                <w:color w:val="auto"/>
                <w:sz w:val="20"/>
                <w:szCs w:val="20"/>
              </w:rPr>
              <w:t>D</w:t>
            </w:r>
            <w:r w:rsidRPr="008E0E0A">
              <w:rPr>
                <w:color w:val="auto"/>
                <w:sz w:val="20"/>
                <w:szCs w:val="20"/>
              </w:rPr>
              <w:t>orovnávacia daň</w:t>
            </w:r>
            <w:r>
              <w:rPr>
                <w:color w:val="auto"/>
                <w:sz w:val="20"/>
                <w:szCs w:val="20"/>
              </w:rPr>
              <w:t xml:space="preserve"> sa za subjekty uvedené v ods. 7 sa </w:t>
            </w:r>
            <w:r w:rsidRPr="008E0E0A">
              <w:rPr>
                <w:color w:val="auto"/>
                <w:sz w:val="20"/>
                <w:szCs w:val="20"/>
              </w:rPr>
              <w:t>v</w:t>
            </w:r>
            <w:r>
              <w:rPr>
                <w:color w:val="auto"/>
                <w:sz w:val="20"/>
                <w:szCs w:val="20"/>
              </w:rPr>
              <w:t>ypočítava podľa článku 31 smernic</w:t>
            </w:r>
            <w:r>
              <w:rPr>
                <w:color w:val="auto"/>
                <w:sz w:val="20"/>
                <w:szCs w:val="20"/>
              </w:rPr>
              <w:lastRenderedPageBreak/>
              <w:t xml:space="preserve">e tiež samostatne.   </w:t>
            </w:r>
            <w:r w:rsidRPr="008E0E0A">
              <w:rPr>
                <w:color w:val="auto"/>
                <w:sz w:val="20"/>
                <w:szCs w:val="20"/>
              </w:rPr>
              <w:t xml:space="preserve"> </w:t>
            </w:r>
          </w:p>
          <w:p w14:paraId="776D1C05" w14:textId="77777777" w:rsidR="00901818" w:rsidRDefault="00901818" w:rsidP="00901818">
            <w:pPr>
              <w:spacing w:after="0" w:line="259" w:lineRule="auto"/>
              <w:ind w:left="2" w:right="0" w:firstLine="0"/>
            </w:pPr>
          </w:p>
          <w:p w14:paraId="30CF02F6" w14:textId="77777777" w:rsidR="00901818" w:rsidRDefault="00901818" w:rsidP="00901818">
            <w:pPr>
              <w:spacing w:after="0" w:line="259" w:lineRule="auto"/>
              <w:ind w:left="2" w:right="0" w:firstLine="0"/>
            </w:pPr>
          </w:p>
          <w:p w14:paraId="7EA4DA36" w14:textId="77777777" w:rsidR="00901818" w:rsidRDefault="00901818" w:rsidP="00901818">
            <w:pPr>
              <w:spacing w:after="0" w:line="259" w:lineRule="auto"/>
              <w:ind w:left="2" w:right="0" w:firstLine="0"/>
            </w:pPr>
          </w:p>
          <w:p w14:paraId="15544E3E" w14:textId="0A1DC73A" w:rsidR="00901818" w:rsidRDefault="00901818" w:rsidP="00901818">
            <w:pPr>
              <w:spacing w:line="254" w:lineRule="auto"/>
              <w:rPr>
                <w:sz w:val="16"/>
                <w:szCs w:val="16"/>
              </w:rPr>
            </w:pPr>
            <w:r>
              <w:rPr>
                <w:sz w:val="16"/>
                <w:szCs w:val="16"/>
              </w:rPr>
              <w:t xml:space="preserve">§ 45 doplnený na základe </w:t>
            </w:r>
          </w:p>
          <w:p w14:paraId="021ED095" w14:textId="10D4DFDB" w:rsidR="00901818" w:rsidRDefault="00901818" w:rsidP="00901818">
            <w:pPr>
              <w:spacing w:after="0" w:line="259" w:lineRule="auto"/>
              <w:ind w:left="2" w:right="0" w:firstLine="0"/>
            </w:pPr>
            <w:r>
              <w:rPr>
                <w:sz w:val="16"/>
                <w:szCs w:val="16"/>
              </w:rPr>
              <w:t xml:space="preserve">recitálu č. 24 smernice </w:t>
            </w:r>
            <w:r w:rsidRPr="00117367">
              <w:rPr>
                <w:sz w:val="16"/>
                <w:szCs w:val="16"/>
              </w:rPr>
              <w:t>a dokumentu Daňové výzvy vyplývajúce z digitalizácie hospodárstva – komentár ku globálnym modelovým pravidlám proti narúšaniu základu dane (druhý pilier) z 11. marca 2022</w:t>
            </w:r>
            <w:r>
              <w:rPr>
                <w:sz w:val="16"/>
                <w:szCs w:val="16"/>
              </w:rPr>
              <w:t xml:space="preserve"> a 13. júla 2023.</w:t>
            </w:r>
          </w:p>
        </w:tc>
        <w:tc>
          <w:tcPr>
            <w:tcW w:w="567" w:type="dxa"/>
          </w:tcPr>
          <w:p w14:paraId="796A4B14" w14:textId="77777777" w:rsidR="00901818" w:rsidRDefault="00901818" w:rsidP="00901818">
            <w:pPr>
              <w:spacing w:line="238" w:lineRule="auto"/>
              <w:ind w:left="0" w:right="0" w:firstLine="0"/>
              <w:jc w:val="center"/>
              <w:rPr>
                <w:b/>
              </w:rPr>
            </w:pPr>
            <w:r w:rsidRPr="00E220DB">
              <w:rPr>
                <w:b/>
              </w:rPr>
              <w:lastRenderedPageBreak/>
              <w:t>GP-</w:t>
            </w:r>
            <w:r w:rsidRPr="00A15BDF">
              <w:rPr>
                <w:b/>
              </w:rPr>
              <w:t>N</w:t>
            </w:r>
          </w:p>
          <w:p w14:paraId="0FBC7474" w14:textId="77777777" w:rsidR="00901818" w:rsidRDefault="00901818" w:rsidP="00901818">
            <w:pPr>
              <w:spacing w:line="238" w:lineRule="auto"/>
              <w:ind w:left="0" w:right="0" w:firstLine="0"/>
              <w:jc w:val="center"/>
              <w:rPr>
                <w:b/>
              </w:rPr>
            </w:pPr>
          </w:p>
          <w:p w14:paraId="72E849CB" w14:textId="77777777" w:rsidR="00901818" w:rsidRDefault="00901818" w:rsidP="00901818">
            <w:pPr>
              <w:spacing w:line="238" w:lineRule="auto"/>
              <w:ind w:left="0" w:right="0" w:firstLine="0"/>
              <w:jc w:val="center"/>
              <w:rPr>
                <w:b/>
              </w:rPr>
            </w:pPr>
          </w:p>
          <w:p w14:paraId="195329B3" w14:textId="77777777" w:rsidR="00901818" w:rsidRDefault="00901818" w:rsidP="00901818">
            <w:pPr>
              <w:spacing w:line="238" w:lineRule="auto"/>
              <w:ind w:left="0" w:right="0" w:firstLine="0"/>
              <w:jc w:val="center"/>
              <w:rPr>
                <w:b/>
              </w:rPr>
            </w:pPr>
          </w:p>
          <w:p w14:paraId="364BD5E3" w14:textId="77777777" w:rsidR="00901818" w:rsidRDefault="00901818" w:rsidP="00901818">
            <w:pPr>
              <w:spacing w:line="238" w:lineRule="auto"/>
              <w:ind w:left="0" w:right="0" w:firstLine="0"/>
              <w:jc w:val="center"/>
              <w:rPr>
                <w:b/>
              </w:rPr>
            </w:pPr>
          </w:p>
          <w:p w14:paraId="78D005A7" w14:textId="77777777" w:rsidR="00901818" w:rsidRDefault="00901818" w:rsidP="00901818">
            <w:pPr>
              <w:spacing w:line="238" w:lineRule="auto"/>
              <w:ind w:left="0" w:right="0" w:firstLine="0"/>
              <w:jc w:val="center"/>
              <w:rPr>
                <w:b/>
              </w:rPr>
            </w:pPr>
          </w:p>
          <w:p w14:paraId="442CD71C" w14:textId="77777777" w:rsidR="00901818" w:rsidRDefault="00901818" w:rsidP="00901818">
            <w:pPr>
              <w:spacing w:line="238" w:lineRule="auto"/>
              <w:ind w:left="0" w:right="0" w:firstLine="0"/>
              <w:jc w:val="center"/>
              <w:rPr>
                <w:b/>
              </w:rPr>
            </w:pPr>
          </w:p>
          <w:p w14:paraId="037D89B0" w14:textId="77777777" w:rsidR="00901818" w:rsidRDefault="00901818" w:rsidP="00901818">
            <w:pPr>
              <w:spacing w:line="238" w:lineRule="auto"/>
              <w:ind w:left="0" w:right="0" w:firstLine="0"/>
              <w:jc w:val="center"/>
              <w:rPr>
                <w:b/>
              </w:rPr>
            </w:pPr>
          </w:p>
          <w:p w14:paraId="677D1030" w14:textId="77777777" w:rsidR="00901818" w:rsidRDefault="00901818" w:rsidP="00901818">
            <w:pPr>
              <w:spacing w:line="238" w:lineRule="auto"/>
              <w:ind w:left="0" w:right="0" w:firstLine="0"/>
              <w:jc w:val="center"/>
              <w:rPr>
                <w:b/>
              </w:rPr>
            </w:pPr>
          </w:p>
          <w:p w14:paraId="72D7A663" w14:textId="77777777" w:rsidR="00901818" w:rsidRDefault="00901818" w:rsidP="00901818">
            <w:pPr>
              <w:spacing w:line="238" w:lineRule="auto"/>
              <w:ind w:left="0" w:right="0" w:firstLine="0"/>
              <w:jc w:val="center"/>
              <w:rPr>
                <w:b/>
              </w:rPr>
            </w:pPr>
          </w:p>
          <w:p w14:paraId="4C78098C" w14:textId="77777777" w:rsidR="00901818" w:rsidRDefault="00901818" w:rsidP="00901818">
            <w:pPr>
              <w:spacing w:line="238" w:lineRule="auto"/>
              <w:ind w:left="0" w:right="0" w:firstLine="0"/>
              <w:jc w:val="center"/>
              <w:rPr>
                <w:b/>
              </w:rPr>
            </w:pPr>
          </w:p>
          <w:p w14:paraId="5AF063A8" w14:textId="77777777" w:rsidR="00901818" w:rsidRDefault="00901818" w:rsidP="00901818">
            <w:pPr>
              <w:spacing w:line="238" w:lineRule="auto"/>
              <w:ind w:left="0" w:right="0" w:firstLine="0"/>
              <w:jc w:val="center"/>
              <w:rPr>
                <w:b/>
              </w:rPr>
            </w:pPr>
          </w:p>
          <w:p w14:paraId="5B35747B" w14:textId="77777777" w:rsidR="00901818" w:rsidRDefault="00901818" w:rsidP="00901818">
            <w:pPr>
              <w:spacing w:line="238" w:lineRule="auto"/>
              <w:ind w:left="0" w:right="0" w:firstLine="0"/>
              <w:jc w:val="center"/>
              <w:rPr>
                <w:b/>
              </w:rPr>
            </w:pPr>
          </w:p>
          <w:p w14:paraId="3DD213ED" w14:textId="77777777" w:rsidR="00901818" w:rsidRDefault="00901818" w:rsidP="00901818">
            <w:pPr>
              <w:spacing w:line="238" w:lineRule="auto"/>
              <w:ind w:left="0" w:right="0" w:firstLine="0"/>
              <w:jc w:val="center"/>
              <w:rPr>
                <w:b/>
              </w:rPr>
            </w:pPr>
          </w:p>
          <w:p w14:paraId="75388302" w14:textId="77777777" w:rsidR="00901818" w:rsidRDefault="00901818" w:rsidP="00901818">
            <w:pPr>
              <w:spacing w:line="238" w:lineRule="auto"/>
              <w:ind w:left="0" w:right="0" w:firstLine="0"/>
              <w:jc w:val="center"/>
              <w:rPr>
                <w:b/>
              </w:rPr>
            </w:pPr>
          </w:p>
          <w:p w14:paraId="6588A89F" w14:textId="77777777" w:rsidR="00901818" w:rsidRDefault="00901818" w:rsidP="00901818">
            <w:pPr>
              <w:spacing w:line="238" w:lineRule="auto"/>
              <w:ind w:left="0" w:right="0" w:firstLine="0"/>
              <w:jc w:val="center"/>
              <w:rPr>
                <w:b/>
              </w:rPr>
            </w:pPr>
          </w:p>
          <w:p w14:paraId="5DE8C192" w14:textId="77777777" w:rsidR="00901818" w:rsidRDefault="00901818" w:rsidP="00901818">
            <w:pPr>
              <w:spacing w:line="238" w:lineRule="auto"/>
              <w:ind w:left="0" w:right="0" w:firstLine="0"/>
              <w:jc w:val="center"/>
              <w:rPr>
                <w:b/>
              </w:rPr>
            </w:pPr>
          </w:p>
          <w:p w14:paraId="343C4F84" w14:textId="77777777" w:rsidR="00901818" w:rsidRDefault="00901818" w:rsidP="00901818">
            <w:pPr>
              <w:spacing w:line="238" w:lineRule="auto"/>
              <w:ind w:left="0" w:right="0" w:firstLine="0"/>
              <w:jc w:val="center"/>
              <w:rPr>
                <w:b/>
              </w:rPr>
            </w:pPr>
          </w:p>
          <w:p w14:paraId="48E65DED" w14:textId="77777777" w:rsidR="00901818" w:rsidRDefault="00901818" w:rsidP="00901818">
            <w:pPr>
              <w:spacing w:line="238" w:lineRule="auto"/>
              <w:ind w:left="0" w:right="0" w:firstLine="0"/>
              <w:jc w:val="center"/>
              <w:rPr>
                <w:b/>
              </w:rPr>
            </w:pPr>
          </w:p>
          <w:p w14:paraId="5C99F10A" w14:textId="77777777" w:rsidR="00901818" w:rsidRDefault="00901818" w:rsidP="00901818">
            <w:pPr>
              <w:spacing w:line="238" w:lineRule="auto"/>
              <w:ind w:left="0" w:right="0" w:firstLine="0"/>
              <w:jc w:val="center"/>
              <w:rPr>
                <w:b/>
              </w:rPr>
            </w:pPr>
          </w:p>
          <w:p w14:paraId="3C39976A" w14:textId="77777777" w:rsidR="00901818" w:rsidRDefault="00901818" w:rsidP="00901818">
            <w:pPr>
              <w:spacing w:line="238" w:lineRule="auto"/>
              <w:ind w:left="0" w:right="0" w:firstLine="0"/>
              <w:jc w:val="center"/>
              <w:rPr>
                <w:b/>
              </w:rPr>
            </w:pPr>
          </w:p>
          <w:p w14:paraId="2C4803FC" w14:textId="77777777" w:rsidR="00901818" w:rsidRDefault="00901818" w:rsidP="00901818">
            <w:pPr>
              <w:spacing w:line="238" w:lineRule="auto"/>
              <w:ind w:left="0" w:right="0" w:firstLine="0"/>
              <w:jc w:val="center"/>
              <w:rPr>
                <w:b/>
              </w:rPr>
            </w:pPr>
          </w:p>
          <w:p w14:paraId="27FED4A3" w14:textId="77777777" w:rsidR="00901818" w:rsidRDefault="00901818" w:rsidP="00901818">
            <w:pPr>
              <w:spacing w:line="238" w:lineRule="auto"/>
              <w:ind w:left="0" w:right="0" w:firstLine="0"/>
              <w:jc w:val="center"/>
              <w:rPr>
                <w:b/>
              </w:rPr>
            </w:pPr>
          </w:p>
          <w:p w14:paraId="3038C942" w14:textId="77777777" w:rsidR="00901818" w:rsidRDefault="00901818" w:rsidP="00901818">
            <w:pPr>
              <w:spacing w:line="238" w:lineRule="auto"/>
              <w:ind w:left="0" w:right="0" w:firstLine="0"/>
              <w:jc w:val="center"/>
              <w:rPr>
                <w:b/>
              </w:rPr>
            </w:pPr>
          </w:p>
          <w:p w14:paraId="10F0AF30" w14:textId="77777777" w:rsidR="00901818" w:rsidRDefault="00901818" w:rsidP="00901818">
            <w:pPr>
              <w:spacing w:line="238" w:lineRule="auto"/>
              <w:ind w:left="0" w:right="0" w:firstLine="0"/>
              <w:jc w:val="center"/>
              <w:rPr>
                <w:b/>
              </w:rPr>
            </w:pPr>
          </w:p>
          <w:p w14:paraId="77DDB61A" w14:textId="77777777" w:rsidR="00901818" w:rsidRDefault="00901818" w:rsidP="00901818">
            <w:pPr>
              <w:spacing w:line="238" w:lineRule="auto"/>
              <w:ind w:left="0" w:right="0" w:firstLine="0"/>
              <w:jc w:val="center"/>
              <w:rPr>
                <w:b/>
              </w:rPr>
            </w:pPr>
          </w:p>
          <w:p w14:paraId="0965414C" w14:textId="77777777" w:rsidR="00901818" w:rsidRDefault="00901818" w:rsidP="00901818">
            <w:pPr>
              <w:spacing w:line="238" w:lineRule="auto"/>
              <w:ind w:left="0" w:right="0" w:firstLine="0"/>
              <w:jc w:val="center"/>
              <w:rPr>
                <w:b/>
              </w:rPr>
            </w:pPr>
          </w:p>
          <w:p w14:paraId="252233E7" w14:textId="77777777" w:rsidR="00901818" w:rsidRDefault="00901818" w:rsidP="00901818">
            <w:pPr>
              <w:spacing w:line="238" w:lineRule="auto"/>
              <w:ind w:left="0" w:right="0" w:firstLine="0"/>
              <w:jc w:val="center"/>
              <w:rPr>
                <w:b/>
              </w:rPr>
            </w:pPr>
          </w:p>
          <w:p w14:paraId="7699C370" w14:textId="77777777" w:rsidR="00901818" w:rsidRDefault="00901818" w:rsidP="00901818">
            <w:pPr>
              <w:spacing w:line="238" w:lineRule="auto"/>
              <w:ind w:left="0" w:right="0" w:firstLine="0"/>
              <w:jc w:val="center"/>
              <w:rPr>
                <w:b/>
              </w:rPr>
            </w:pPr>
          </w:p>
          <w:p w14:paraId="7EF1FBB6" w14:textId="77777777" w:rsidR="00901818" w:rsidRDefault="00901818" w:rsidP="00901818">
            <w:pPr>
              <w:spacing w:line="238" w:lineRule="auto"/>
              <w:ind w:left="0" w:right="0" w:firstLine="0"/>
              <w:jc w:val="center"/>
              <w:rPr>
                <w:b/>
              </w:rPr>
            </w:pPr>
          </w:p>
          <w:p w14:paraId="087A52FD" w14:textId="77777777" w:rsidR="00901818" w:rsidRDefault="00901818" w:rsidP="00901818">
            <w:pPr>
              <w:spacing w:line="238" w:lineRule="auto"/>
              <w:ind w:left="0" w:right="0" w:firstLine="0"/>
              <w:jc w:val="center"/>
              <w:rPr>
                <w:b/>
              </w:rPr>
            </w:pPr>
          </w:p>
          <w:p w14:paraId="240236E8" w14:textId="77777777" w:rsidR="00901818" w:rsidRDefault="00901818" w:rsidP="00901818">
            <w:pPr>
              <w:spacing w:line="238" w:lineRule="auto"/>
              <w:ind w:left="0" w:right="0" w:firstLine="0"/>
              <w:jc w:val="center"/>
              <w:rPr>
                <w:b/>
              </w:rPr>
            </w:pPr>
          </w:p>
          <w:p w14:paraId="3BBD41D8" w14:textId="77777777" w:rsidR="00901818" w:rsidRDefault="00901818" w:rsidP="00901818">
            <w:pPr>
              <w:spacing w:line="238" w:lineRule="auto"/>
              <w:ind w:left="0" w:right="0" w:firstLine="0"/>
              <w:jc w:val="center"/>
              <w:rPr>
                <w:b/>
              </w:rPr>
            </w:pPr>
          </w:p>
          <w:p w14:paraId="4E79BFBE" w14:textId="77777777" w:rsidR="00901818" w:rsidRDefault="00901818" w:rsidP="00901818">
            <w:pPr>
              <w:spacing w:line="238" w:lineRule="auto"/>
              <w:ind w:left="0" w:right="0" w:firstLine="0"/>
              <w:jc w:val="center"/>
              <w:rPr>
                <w:b/>
              </w:rPr>
            </w:pPr>
          </w:p>
          <w:p w14:paraId="1F40EB11" w14:textId="77777777" w:rsidR="00901818" w:rsidRDefault="00901818" w:rsidP="00901818">
            <w:pPr>
              <w:spacing w:line="238" w:lineRule="auto"/>
              <w:ind w:left="0" w:right="0" w:firstLine="0"/>
              <w:jc w:val="center"/>
              <w:rPr>
                <w:b/>
              </w:rPr>
            </w:pPr>
          </w:p>
          <w:p w14:paraId="02753C55" w14:textId="77777777" w:rsidR="00901818" w:rsidRDefault="00901818" w:rsidP="00901818">
            <w:pPr>
              <w:spacing w:line="238" w:lineRule="auto"/>
              <w:ind w:left="0" w:right="0" w:firstLine="0"/>
              <w:jc w:val="center"/>
              <w:rPr>
                <w:b/>
              </w:rPr>
            </w:pPr>
          </w:p>
          <w:p w14:paraId="77CC3230" w14:textId="77777777" w:rsidR="00901818" w:rsidRDefault="00901818" w:rsidP="00901818">
            <w:pPr>
              <w:spacing w:line="238" w:lineRule="auto"/>
              <w:ind w:left="0" w:right="0" w:firstLine="0"/>
              <w:jc w:val="center"/>
              <w:rPr>
                <w:b/>
              </w:rPr>
            </w:pPr>
          </w:p>
          <w:p w14:paraId="0F82AE61" w14:textId="77777777" w:rsidR="00901818" w:rsidRDefault="00901818" w:rsidP="00901818">
            <w:pPr>
              <w:spacing w:line="238" w:lineRule="auto"/>
              <w:ind w:left="0" w:right="0" w:firstLine="0"/>
              <w:jc w:val="center"/>
              <w:rPr>
                <w:b/>
              </w:rPr>
            </w:pPr>
          </w:p>
          <w:p w14:paraId="7A58D8E3" w14:textId="77777777" w:rsidR="00901818" w:rsidRDefault="00901818" w:rsidP="00901818">
            <w:pPr>
              <w:spacing w:line="238" w:lineRule="auto"/>
              <w:ind w:left="0" w:right="0" w:firstLine="0"/>
              <w:jc w:val="center"/>
              <w:rPr>
                <w:b/>
              </w:rPr>
            </w:pPr>
          </w:p>
          <w:p w14:paraId="46D8692D" w14:textId="77777777" w:rsidR="00901818" w:rsidRDefault="00901818" w:rsidP="00901818">
            <w:pPr>
              <w:spacing w:line="238" w:lineRule="auto"/>
              <w:ind w:left="0" w:right="0" w:firstLine="0"/>
              <w:jc w:val="center"/>
              <w:rPr>
                <w:b/>
              </w:rPr>
            </w:pPr>
          </w:p>
          <w:p w14:paraId="1617CD47" w14:textId="77777777" w:rsidR="00901818" w:rsidRDefault="00901818" w:rsidP="00901818">
            <w:pPr>
              <w:spacing w:line="238" w:lineRule="auto"/>
              <w:ind w:left="0" w:right="0" w:firstLine="0"/>
              <w:jc w:val="center"/>
              <w:rPr>
                <w:b/>
              </w:rPr>
            </w:pPr>
          </w:p>
          <w:p w14:paraId="47457B95" w14:textId="77777777" w:rsidR="00901818" w:rsidRDefault="00901818" w:rsidP="00901818">
            <w:pPr>
              <w:spacing w:line="238" w:lineRule="auto"/>
              <w:ind w:left="0" w:right="0" w:firstLine="0"/>
              <w:jc w:val="center"/>
              <w:rPr>
                <w:b/>
              </w:rPr>
            </w:pPr>
          </w:p>
          <w:p w14:paraId="3809507D" w14:textId="77777777" w:rsidR="00901818" w:rsidRDefault="00901818" w:rsidP="00901818">
            <w:pPr>
              <w:spacing w:line="238" w:lineRule="auto"/>
              <w:ind w:left="0" w:right="0" w:firstLine="0"/>
              <w:jc w:val="center"/>
              <w:rPr>
                <w:b/>
              </w:rPr>
            </w:pPr>
          </w:p>
          <w:p w14:paraId="330DB0F1" w14:textId="77777777" w:rsidR="00901818" w:rsidRDefault="00901818" w:rsidP="00901818">
            <w:pPr>
              <w:spacing w:line="238" w:lineRule="auto"/>
              <w:ind w:left="0" w:right="0" w:firstLine="0"/>
              <w:jc w:val="center"/>
              <w:rPr>
                <w:b/>
              </w:rPr>
            </w:pPr>
          </w:p>
          <w:p w14:paraId="41DFB1C2" w14:textId="77777777" w:rsidR="00901818" w:rsidRDefault="00901818" w:rsidP="00901818">
            <w:pPr>
              <w:spacing w:line="238" w:lineRule="auto"/>
              <w:ind w:left="0" w:right="0" w:firstLine="0"/>
              <w:jc w:val="center"/>
              <w:rPr>
                <w:b/>
              </w:rPr>
            </w:pPr>
          </w:p>
          <w:p w14:paraId="1F826BE9" w14:textId="77777777" w:rsidR="00901818" w:rsidRDefault="00901818" w:rsidP="00901818">
            <w:pPr>
              <w:spacing w:line="238" w:lineRule="auto"/>
              <w:ind w:left="0" w:right="0" w:firstLine="0"/>
              <w:jc w:val="center"/>
              <w:rPr>
                <w:b/>
              </w:rPr>
            </w:pPr>
          </w:p>
          <w:p w14:paraId="6B0B3F57" w14:textId="77777777" w:rsidR="00901818" w:rsidRDefault="00901818" w:rsidP="00901818">
            <w:pPr>
              <w:spacing w:line="238" w:lineRule="auto"/>
              <w:ind w:left="0" w:right="0" w:firstLine="0"/>
              <w:jc w:val="center"/>
              <w:rPr>
                <w:b/>
              </w:rPr>
            </w:pPr>
          </w:p>
          <w:p w14:paraId="2AD5D861" w14:textId="77777777" w:rsidR="00901818" w:rsidRDefault="00901818" w:rsidP="00901818">
            <w:pPr>
              <w:spacing w:line="238" w:lineRule="auto"/>
              <w:ind w:left="0" w:right="0" w:firstLine="0"/>
              <w:jc w:val="center"/>
              <w:rPr>
                <w:b/>
              </w:rPr>
            </w:pPr>
          </w:p>
          <w:p w14:paraId="2D3ED505" w14:textId="77777777" w:rsidR="00901818" w:rsidRDefault="00901818" w:rsidP="00901818">
            <w:pPr>
              <w:spacing w:line="238" w:lineRule="auto"/>
              <w:ind w:left="0" w:right="0" w:firstLine="0"/>
              <w:jc w:val="center"/>
              <w:rPr>
                <w:b/>
              </w:rPr>
            </w:pPr>
          </w:p>
          <w:p w14:paraId="458011F1" w14:textId="77777777" w:rsidR="00901818" w:rsidRDefault="00901818" w:rsidP="00901818">
            <w:pPr>
              <w:spacing w:line="238" w:lineRule="auto"/>
              <w:ind w:left="0" w:right="0" w:firstLine="0"/>
              <w:jc w:val="center"/>
              <w:rPr>
                <w:b/>
              </w:rPr>
            </w:pPr>
          </w:p>
          <w:p w14:paraId="0B56DCC6" w14:textId="77777777" w:rsidR="00901818" w:rsidRDefault="00901818" w:rsidP="00901818">
            <w:pPr>
              <w:spacing w:line="238" w:lineRule="auto"/>
              <w:ind w:left="0" w:right="0" w:firstLine="0"/>
              <w:jc w:val="center"/>
              <w:rPr>
                <w:b/>
              </w:rPr>
            </w:pPr>
          </w:p>
          <w:p w14:paraId="70843794" w14:textId="77777777" w:rsidR="00901818" w:rsidRDefault="00901818" w:rsidP="00901818">
            <w:pPr>
              <w:spacing w:line="238" w:lineRule="auto"/>
              <w:ind w:left="0" w:right="0" w:firstLine="0"/>
              <w:jc w:val="center"/>
              <w:rPr>
                <w:b/>
              </w:rPr>
            </w:pPr>
          </w:p>
          <w:p w14:paraId="2AF7FBF3" w14:textId="77777777" w:rsidR="00901818" w:rsidRDefault="00901818" w:rsidP="00901818">
            <w:pPr>
              <w:spacing w:line="238" w:lineRule="auto"/>
              <w:ind w:left="0" w:right="0" w:firstLine="0"/>
              <w:jc w:val="center"/>
              <w:rPr>
                <w:b/>
              </w:rPr>
            </w:pPr>
          </w:p>
          <w:p w14:paraId="62823286" w14:textId="77777777" w:rsidR="00901818" w:rsidRDefault="00901818" w:rsidP="00901818">
            <w:pPr>
              <w:spacing w:line="238" w:lineRule="auto"/>
              <w:ind w:left="0" w:right="0" w:firstLine="0"/>
              <w:jc w:val="center"/>
              <w:rPr>
                <w:b/>
              </w:rPr>
            </w:pPr>
          </w:p>
          <w:p w14:paraId="23262319" w14:textId="77777777" w:rsidR="00901818" w:rsidRDefault="00901818" w:rsidP="00901818">
            <w:pPr>
              <w:spacing w:line="238" w:lineRule="auto"/>
              <w:ind w:left="0" w:right="0" w:firstLine="0"/>
              <w:jc w:val="center"/>
              <w:rPr>
                <w:b/>
              </w:rPr>
            </w:pPr>
          </w:p>
          <w:p w14:paraId="3F1DC121" w14:textId="77777777" w:rsidR="00901818" w:rsidRDefault="00901818" w:rsidP="00901818">
            <w:pPr>
              <w:spacing w:line="238" w:lineRule="auto"/>
              <w:ind w:left="0" w:right="0" w:firstLine="0"/>
              <w:jc w:val="center"/>
              <w:rPr>
                <w:b/>
              </w:rPr>
            </w:pPr>
          </w:p>
          <w:p w14:paraId="1A2038DF" w14:textId="77777777" w:rsidR="00901818" w:rsidRDefault="00901818" w:rsidP="00901818">
            <w:pPr>
              <w:spacing w:line="238" w:lineRule="auto"/>
              <w:ind w:left="0" w:right="0" w:firstLine="0"/>
              <w:jc w:val="center"/>
              <w:rPr>
                <w:b/>
              </w:rPr>
            </w:pPr>
          </w:p>
          <w:p w14:paraId="68DE60BC" w14:textId="77777777" w:rsidR="00901818" w:rsidRDefault="00901818" w:rsidP="00901818">
            <w:pPr>
              <w:spacing w:line="238" w:lineRule="auto"/>
              <w:ind w:left="0" w:right="0" w:firstLine="0"/>
              <w:jc w:val="center"/>
              <w:rPr>
                <w:b/>
              </w:rPr>
            </w:pPr>
          </w:p>
          <w:p w14:paraId="359B4444" w14:textId="77777777" w:rsidR="00901818" w:rsidRDefault="00901818" w:rsidP="00901818">
            <w:pPr>
              <w:spacing w:line="238" w:lineRule="auto"/>
              <w:ind w:left="0" w:right="0" w:firstLine="0"/>
              <w:jc w:val="center"/>
              <w:rPr>
                <w:b/>
              </w:rPr>
            </w:pPr>
          </w:p>
          <w:p w14:paraId="4E025B3E" w14:textId="77777777" w:rsidR="00901818" w:rsidRDefault="00901818" w:rsidP="00901818">
            <w:pPr>
              <w:spacing w:line="238" w:lineRule="auto"/>
              <w:ind w:left="0" w:right="0" w:firstLine="0"/>
              <w:jc w:val="center"/>
              <w:rPr>
                <w:b/>
              </w:rPr>
            </w:pPr>
          </w:p>
          <w:p w14:paraId="1E0A8283" w14:textId="77777777" w:rsidR="00901818" w:rsidRDefault="00901818" w:rsidP="00901818">
            <w:pPr>
              <w:spacing w:line="238" w:lineRule="auto"/>
              <w:ind w:left="0" w:right="0" w:firstLine="0"/>
              <w:jc w:val="center"/>
              <w:rPr>
                <w:b/>
              </w:rPr>
            </w:pPr>
          </w:p>
          <w:p w14:paraId="18EB4DBF" w14:textId="77777777" w:rsidR="00901818" w:rsidRDefault="00901818" w:rsidP="00901818">
            <w:pPr>
              <w:spacing w:line="238" w:lineRule="auto"/>
              <w:ind w:left="0" w:right="0" w:firstLine="0"/>
              <w:jc w:val="center"/>
              <w:rPr>
                <w:b/>
              </w:rPr>
            </w:pPr>
          </w:p>
          <w:p w14:paraId="5950D3CC" w14:textId="77777777" w:rsidR="00901818" w:rsidRDefault="00901818" w:rsidP="00901818">
            <w:pPr>
              <w:spacing w:line="238" w:lineRule="auto"/>
              <w:ind w:left="0" w:right="0" w:firstLine="0"/>
              <w:jc w:val="center"/>
              <w:rPr>
                <w:b/>
              </w:rPr>
            </w:pPr>
          </w:p>
          <w:p w14:paraId="278E2980" w14:textId="77777777" w:rsidR="00901818" w:rsidRDefault="00901818" w:rsidP="00901818">
            <w:pPr>
              <w:spacing w:line="238" w:lineRule="auto"/>
              <w:ind w:left="0" w:right="0" w:firstLine="0"/>
              <w:jc w:val="center"/>
              <w:rPr>
                <w:b/>
              </w:rPr>
            </w:pPr>
          </w:p>
          <w:p w14:paraId="4D1B5EF4" w14:textId="77777777" w:rsidR="00901818" w:rsidRDefault="00901818" w:rsidP="00901818">
            <w:pPr>
              <w:spacing w:line="238" w:lineRule="auto"/>
              <w:ind w:left="0" w:right="0" w:firstLine="0"/>
              <w:jc w:val="center"/>
              <w:rPr>
                <w:b/>
              </w:rPr>
            </w:pPr>
          </w:p>
          <w:p w14:paraId="35357363" w14:textId="77777777" w:rsidR="00901818" w:rsidRDefault="00901818" w:rsidP="00901818">
            <w:pPr>
              <w:spacing w:line="238" w:lineRule="auto"/>
              <w:ind w:left="0" w:right="0" w:firstLine="0"/>
              <w:jc w:val="center"/>
              <w:rPr>
                <w:b/>
              </w:rPr>
            </w:pPr>
          </w:p>
          <w:p w14:paraId="19A5536D" w14:textId="77777777" w:rsidR="00901818" w:rsidRDefault="00901818" w:rsidP="00901818">
            <w:pPr>
              <w:spacing w:line="238" w:lineRule="auto"/>
              <w:ind w:left="0" w:right="0" w:firstLine="0"/>
              <w:jc w:val="center"/>
              <w:rPr>
                <w:b/>
              </w:rPr>
            </w:pPr>
          </w:p>
          <w:p w14:paraId="626E95EB" w14:textId="77777777" w:rsidR="00901818" w:rsidRDefault="00901818" w:rsidP="00901818">
            <w:pPr>
              <w:spacing w:line="238" w:lineRule="auto"/>
              <w:ind w:left="0" w:right="0" w:firstLine="0"/>
              <w:jc w:val="center"/>
              <w:rPr>
                <w:b/>
              </w:rPr>
            </w:pPr>
          </w:p>
          <w:p w14:paraId="369D0B03" w14:textId="77777777" w:rsidR="00901818" w:rsidRDefault="00901818" w:rsidP="00901818">
            <w:pPr>
              <w:spacing w:line="238" w:lineRule="auto"/>
              <w:ind w:left="0" w:right="0" w:firstLine="0"/>
              <w:jc w:val="center"/>
              <w:rPr>
                <w:b/>
              </w:rPr>
            </w:pPr>
          </w:p>
          <w:p w14:paraId="706073A1" w14:textId="77777777" w:rsidR="00901818" w:rsidRDefault="00901818" w:rsidP="00901818">
            <w:pPr>
              <w:spacing w:line="238" w:lineRule="auto"/>
              <w:ind w:left="0" w:right="0" w:firstLine="0"/>
              <w:jc w:val="center"/>
              <w:rPr>
                <w:b/>
              </w:rPr>
            </w:pPr>
          </w:p>
          <w:p w14:paraId="36A0D316" w14:textId="77777777" w:rsidR="00901818" w:rsidRDefault="00901818" w:rsidP="00901818">
            <w:pPr>
              <w:spacing w:line="238" w:lineRule="auto"/>
              <w:ind w:left="0" w:right="0" w:firstLine="0"/>
              <w:jc w:val="center"/>
              <w:rPr>
                <w:b/>
              </w:rPr>
            </w:pPr>
          </w:p>
          <w:p w14:paraId="5FA69ACE" w14:textId="77777777" w:rsidR="00901818" w:rsidRDefault="00901818" w:rsidP="00901818">
            <w:pPr>
              <w:spacing w:line="238" w:lineRule="auto"/>
              <w:ind w:left="0" w:right="0" w:firstLine="0"/>
              <w:jc w:val="center"/>
              <w:rPr>
                <w:b/>
              </w:rPr>
            </w:pPr>
          </w:p>
          <w:p w14:paraId="76FEDED6" w14:textId="77777777" w:rsidR="00901818" w:rsidRDefault="00901818" w:rsidP="00901818">
            <w:pPr>
              <w:spacing w:line="238" w:lineRule="auto"/>
              <w:ind w:left="0" w:right="0" w:firstLine="0"/>
              <w:jc w:val="center"/>
              <w:rPr>
                <w:b/>
              </w:rPr>
            </w:pPr>
          </w:p>
          <w:p w14:paraId="62BFCBC3" w14:textId="77777777" w:rsidR="00901818" w:rsidRDefault="00901818" w:rsidP="00901818">
            <w:pPr>
              <w:spacing w:line="238" w:lineRule="auto"/>
              <w:ind w:left="0" w:right="0" w:firstLine="0"/>
              <w:jc w:val="center"/>
              <w:rPr>
                <w:b/>
              </w:rPr>
            </w:pPr>
          </w:p>
          <w:p w14:paraId="532E3CBB" w14:textId="77777777" w:rsidR="00901818" w:rsidRDefault="00901818" w:rsidP="00901818">
            <w:pPr>
              <w:spacing w:line="238" w:lineRule="auto"/>
              <w:ind w:left="0" w:right="0" w:firstLine="0"/>
              <w:jc w:val="center"/>
              <w:rPr>
                <w:b/>
              </w:rPr>
            </w:pPr>
          </w:p>
          <w:p w14:paraId="3ECAE735" w14:textId="77777777" w:rsidR="00901818" w:rsidRDefault="00901818" w:rsidP="00901818">
            <w:pPr>
              <w:spacing w:line="238" w:lineRule="auto"/>
              <w:ind w:left="0" w:right="0" w:firstLine="0"/>
              <w:jc w:val="center"/>
              <w:rPr>
                <w:b/>
              </w:rPr>
            </w:pPr>
          </w:p>
          <w:p w14:paraId="796F95D6" w14:textId="77777777" w:rsidR="00901818" w:rsidRDefault="00901818" w:rsidP="00901818">
            <w:pPr>
              <w:spacing w:line="238" w:lineRule="auto"/>
              <w:ind w:left="0" w:right="0" w:firstLine="0"/>
              <w:jc w:val="center"/>
              <w:rPr>
                <w:b/>
              </w:rPr>
            </w:pPr>
          </w:p>
          <w:p w14:paraId="109EF50F" w14:textId="77777777" w:rsidR="00901818" w:rsidRDefault="00901818" w:rsidP="00901818">
            <w:pPr>
              <w:spacing w:line="238" w:lineRule="auto"/>
              <w:ind w:left="0" w:right="0" w:firstLine="0"/>
              <w:jc w:val="center"/>
              <w:rPr>
                <w:b/>
              </w:rPr>
            </w:pPr>
          </w:p>
          <w:p w14:paraId="5C4D64D8" w14:textId="77777777" w:rsidR="00901818" w:rsidRDefault="00901818" w:rsidP="00901818">
            <w:pPr>
              <w:spacing w:line="238" w:lineRule="auto"/>
              <w:ind w:left="0" w:right="0" w:firstLine="0"/>
              <w:jc w:val="center"/>
              <w:rPr>
                <w:b/>
              </w:rPr>
            </w:pPr>
          </w:p>
          <w:p w14:paraId="69171CBD" w14:textId="77777777" w:rsidR="00901818" w:rsidRDefault="00901818" w:rsidP="00901818">
            <w:pPr>
              <w:spacing w:line="238" w:lineRule="auto"/>
              <w:ind w:left="0" w:right="0" w:firstLine="0"/>
              <w:jc w:val="center"/>
              <w:rPr>
                <w:b/>
              </w:rPr>
            </w:pPr>
          </w:p>
          <w:p w14:paraId="102B2D1C" w14:textId="77777777" w:rsidR="00901818" w:rsidRDefault="00901818" w:rsidP="00901818">
            <w:pPr>
              <w:spacing w:line="238" w:lineRule="auto"/>
              <w:ind w:left="0" w:right="0" w:firstLine="0"/>
              <w:jc w:val="center"/>
              <w:rPr>
                <w:b/>
              </w:rPr>
            </w:pPr>
          </w:p>
          <w:p w14:paraId="18A549A0" w14:textId="77777777" w:rsidR="00901818" w:rsidRDefault="00901818" w:rsidP="00901818">
            <w:pPr>
              <w:spacing w:line="238" w:lineRule="auto"/>
              <w:ind w:left="0" w:right="0" w:firstLine="0"/>
              <w:jc w:val="center"/>
              <w:rPr>
                <w:b/>
              </w:rPr>
            </w:pPr>
          </w:p>
          <w:p w14:paraId="412EEB5A" w14:textId="77777777" w:rsidR="00901818" w:rsidRDefault="00901818" w:rsidP="00901818">
            <w:pPr>
              <w:spacing w:line="238" w:lineRule="auto"/>
              <w:ind w:left="0" w:right="0" w:firstLine="0"/>
              <w:jc w:val="center"/>
              <w:rPr>
                <w:b/>
              </w:rPr>
            </w:pPr>
          </w:p>
          <w:p w14:paraId="7F98DF4C" w14:textId="77777777" w:rsidR="00901818" w:rsidRDefault="00901818" w:rsidP="00901818">
            <w:pPr>
              <w:spacing w:line="238" w:lineRule="auto"/>
              <w:ind w:left="0" w:right="0" w:firstLine="0"/>
              <w:jc w:val="center"/>
              <w:rPr>
                <w:b/>
              </w:rPr>
            </w:pPr>
          </w:p>
          <w:p w14:paraId="7C1C857C" w14:textId="77777777" w:rsidR="00901818" w:rsidRDefault="00901818" w:rsidP="00901818">
            <w:pPr>
              <w:spacing w:line="238" w:lineRule="auto"/>
              <w:ind w:left="0" w:right="0" w:firstLine="0"/>
              <w:jc w:val="center"/>
              <w:rPr>
                <w:b/>
              </w:rPr>
            </w:pPr>
          </w:p>
          <w:p w14:paraId="601524A6" w14:textId="77777777" w:rsidR="00901818" w:rsidRDefault="00901818" w:rsidP="00901818">
            <w:pPr>
              <w:spacing w:line="238" w:lineRule="auto"/>
              <w:ind w:left="0" w:right="0" w:firstLine="0"/>
              <w:jc w:val="center"/>
              <w:rPr>
                <w:b/>
              </w:rPr>
            </w:pPr>
          </w:p>
          <w:p w14:paraId="7D338935" w14:textId="77777777" w:rsidR="00901818" w:rsidRDefault="00901818" w:rsidP="00901818">
            <w:pPr>
              <w:spacing w:line="238" w:lineRule="auto"/>
              <w:ind w:left="0" w:right="0" w:firstLine="0"/>
              <w:jc w:val="center"/>
              <w:rPr>
                <w:b/>
              </w:rPr>
            </w:pPr>
          </w:p>
          <w:p w14:paraId="1F29AC19" w14:textId="77777777" w:rsidR="00901818" w:rsidRDefault="00901818" w:rsidP="00901818">
            <w:pPr>
              <w:spacing w:line="238" w:lineRule="auto"/>
              <w:ind w:left="0" w:right="0" w:firstLine="0"/>
              <w:jc w:val="center"/>
              <w:rPr>
                <w:b/>
              </w:rPr>
            </w:pPr>
          </w:p>
          <w:p w14:paraId="712610D5" w14:textId="77777777" w:rsidR="00901818" w:rsidRDefault="00901818" w:rsidP="00901818">
            <w:pPr>
              <w:spacing w:line="238" w:lineRule="auto"/>
              <w:ind w:left="0" w:right="0" w:firstLine="0"/>
              <w:jc w:val="center"/>
              <w:rPr>
                <w:b/>
              </w:rPr>
            </w:pPr>
          </w:p>
          <w:p w14:paraId="061D340D" w14:textId="77777777" w:rsidR="00901818" w:rsidRDefault="00901818" w:rsidP="00901818">
            <w:pPr>
              <w:spacing w:line="238" w:lineRule="auto"/>
              <w:ind w:left="0" w:right="0" w:firstLine="0"/>
              <w:jc w:val="center"/>
              <w:rPr>
                <w:b/>
              </w:rPr>
            </w:pPr>
          </w:p>
          <w:p w14:paraId="420F52B6" w14:textId="77777777" w:rsidR="00901818" w:rsidRDefault="00901818" w:rsidP="00901818">
            <w:pPr>
              <w:spacing w:line="238" w:lineRule="auto"/>
              <w:ind w:left="0" w:right="0" w:firstLine="0"/>
              <w:jc w:val="center"/>
              <w:rPr>
                <w:b/>
              </w:rPr>
            </w:pPr>
          </w:p>
          <w:p w14:paraId="48FE8D07" w14:textId="77777777" w:rsidR="00901818" w:rsidRDefault="00901818" w:rsidP="00901818">
            <w:pPr>
              <w:spacing w:line="238" w:lineRule="auto"/>
              <w:ind w:left="0" w:right="0" w:firstLine="0"/>
              <w:jc w:val="center"/>
              <w:rPr>
                <w:b/>
              </w:rPr>
            </w:pPr>
          </w:p>
          <w:p w14:paraId="72D9C665" w14:textId="77777777" w:rsidR="00901818" w:rsidRDefault="00901818" w:rsidP="00901818">
            <w:pPr>
              <w:spacing w:line="238" w:lineRule="auto"/>
              <w:ind w:left="0" w:right="0" w:firstLine="0"/>
              <w:jc w:val="center"/>
              <w:rPr>
                <w:b/>
              </w:rPr>
            </w:pPr>
          </w:p>
          <w:p w14:paraId="509DC75A" w14:textId="77777777" w:rsidR="00901818" w:rsidRDefault="00901818" w:rsidP="00901818">
            <w:pPr>
              <w:spacing w:line="238" w:lineRule="auto"/>
              <w:ind w:left="0" w:right="0" w:firstLine="0"/>
              <w:jc w:val="center"/>
              <w:rPr>
                <w:b/>
              </w:rPr>
            </w:pPr>
          </w:p>
          <w:p w14:paraId="1FB85A1F" w14:textId="77777777" w:rsidR="00901818" w:rsidRDefault="00901818" w:rsidP="00901818">
            <w:pPr>
              <w:spacing w:line="238" w:lineRule="auto"/>
              <w:ind w:left="0" w:right="0" w:firstLine="0"/>
              <w:jc w:val="center"/>
              <w:rPr>
                <w:b/>
              </w:rPr>
            </w:pPr>
          </w:p>
          <w:p w14:paraId="2E6007AF" w14:textId="77777777" w:rsidR="00901818" w:rsidRDefault="00901818" w:rsidP="00901818">
            <w:pPr>
              <w:spacing w:line="238" w:lineRule="auto"/>
              <w:ind w:left="0" w:right="0" w:firstLine="0"/>
              <w:jc w:val="center"/>
              <w:rPr>
                <w:b/>
              </w:rPr>
            </w:pPr>
          </w:p>
          <w:p w14:paraId="49FF3938" w14:textId="77777777" w:rsidR="00901818" w:rsidRDefault="00901818" w:rsidP="00901818">
            <w:pPr>
              <w:spacing w:line="238" w:lineRule="auto"/>
              <w:ind w:left="0" w:right="0" w:firstLine="0"/>
              <w:jc w:val="center"/>
              <w:rPr>
                <w:b/>
              </w:rPr>
            </w:pPr>
          </w:p>
          <w:p w14:paraId="2524F302" w14:textId="77777777" w:rsidR="00901818" w:rsidRDefault="00901818" w:rsidP="00901818">
            <w:pPr>
              <w:spacing w:line="238" w:lineRule="auto"/>
              <w:ind w:left="0" w:right="0" w:firstLine="0"/>
              <w:jc w:val="center"/>
              <w:rPr>
                <w:b/>
              </w:rPr>
            </w:pPr>
          </w:p>
          <w:p w14:paraId="1F08BB98" w14:textId="77777777" w:rsidR="00901818" w:rsidRDefault="00901818" w:rsidP="00901818">
            <w:pPr>
              <w:spacing w:line="238" w:lineRule="auto"/>
              <w:ind w:left="0" w:right="0" w:firstLine="0"/>
              <w:jc w:val="center"/>
              <w:rPr>
                <w:b/>
              </w:rPr>
            </w:pPr>
          </w:p>
          <w:p w14:paraId="12BCC48F" w14:textId="77777777" w:rsidR="00901818" w:rsidRDefault="00901818" w:rsidP="00901818">
            <w:pPr>
              <w:spacing w:line="238" w:lineRule="auto"/>
              <w:ind w:left="0" w:right="0" w:firstLine="0"/>
              <w:jc w:val="center"/>
              <w:rPr>
                <w:b/>
              </w:rPr>
            </w:pPr>
          </w:p>
          <w:p w14:paraId="58BFEC55" w14:textId="77777777" w:rsidR="00901818" w:rsidRDefault="00901818" w:rsidP="00901818">
            <w:pPr>
              <w:spacing w:line="238" w:lineRule="auto"/>
              <w:ind w:left="0" w:right="0" w:firstLine="0"/>
              <w:jc w:val="center"/>
              <w:rPr>
                <w:b/>
              </w:rPr>
            </w:pPr>
          </w:p>
          <w:p w14:paraId="382D7A45" w14:textId="77777777" w:rsidR="00901818" w:rsidRDefault="00901818" w:rsidP="00901818">
            <w:pPr>
              <w:spacing w:line="238" w:lineRule="auto"/>
              <w:ind w:left="0" w:right="0" w:firstLine="0"/>
              <w:jc w:val="center"/>
              <w:rPr>
                <w:b/>
              </w:rPr>
            </w:pPr>
          </w:p>
          <w:p w14:paraId="16272B1D" w14:textId="77777777" w:rsidR="00901818" w:rsidRDefault="00901818" w:rsidP="00901818">
            <w:pPr>
              <w:spacing w:line="238" w:lineRule="auto"/>
              <w:ind w:left="0" w:right="0" w:firstLine="0"/>
              <w:jc w:val="center"/>
              <w:rPr>
                <w:b/>
              </w:rPr>
            </w:pPr>
          </w:p>
          <w:p w14:paraId="5FAB3F8D" w14:textId="77777777" w:rsidR="00901818" w:rsidRDefault="00901818" w:rsidP="00901818">
            <w:pPr>
              <w:spacing w:line="238" w:lineRule="auto"/>
              <w:ind w:left="0" w:right="0" w:firstLine="0"/>
              <w:jc w:val="center"/>
              <w:rPr>
                <w:b/>
              </w:rPr>
            </w:pPr>
          </w:p>
          <w:p w14:paraId="0D22632E" w14:textId="77777777" w:rsidR="00901818" w:rsidRDefault="00901818" w:rsidP="00901818">
            <w:pPr>
              <w:spacing w:line="238" w:lineRule="auto"/>
              <w:ind w:left="0" w:right="0" w:firstLine="0"/>
              <w:jc w:val="center"/>
              <w:rPr>
                <w:b/>
              </w:rPr>
            </w:pPr>
          </w:p>
          <w:p w14:paraId="683548FD" w14:textId="77777777" w:rsidR="00901818" w:rsidRDefault="00901818" w:rsidP="00901818">
            <w:pPr>
              <w:spacing w:line="238" w:lineRule="auto"/>
              <w:ind w:left="0" w:right="0" w:firstLine="0"/>
              <w:jc w:val="center"/>
              <w:rPr>
                <w:b/>
              </w:rPr>
            </w:pPr>
          </w:p>
          <w:p w14:paraId="6966C9EE" w14:textId="77777777" w:rsidR="00901818" w:rsidRDefault="00901818" w:rsidP="00901818">
            <w:pPr>
              <w:spacing w:line="238" w:lineRule="auto"/>
              <w:ind w:left="0" w:right="0" w:firstLine="0"/>
              <w:jc w:val="center"/>
              <w:rPr>
                <w:b/>
              </w:rPr>
            </w:pPr>
          </w:p>
          <w:p w14:paraId="505C9C1A" w14:textId="77777777" w:rsidR="00901818" w:rsidRDefault="00901818" w:rsidP="00901818">
            <w:pPr>
              <w:spacing w:line="238" w:lineRule="auto"/>
              <w:ind w:left="0" w:right="0" w:firstLine="0"/>
              <w:jc w:val="center"/>
              <w:rPr>
                <w:b/>
              </w:rPr>
            </w:pPr>
          </w:p>
          <w:p w14:paraId="48BA1D92" w14:textId="77777777" w:rsidR="00901818" w:rsidRDefault="00901818" w:rsidP="00901818">
            <w:pPr>
              <w:spacing w:line="238" w:lineRule="auto"/>
              <w:ind w:left="0" w:right="0" w:firstLine="0"/>
              <w:jc w:val="center"/>
              <w:rPr>
                <w:b/>
              </w:rPr>
            </w:pPr>
          </w:p>
          <w:p w14:paraId="42D521B4" w14:textId="77777777" w:rsidR="00901818" w:rsidRDefault="00901818" w:rsidP="00901818">
            <w:pPr>
              <w:spacing w:line="238" w:lineRule="auto"/>
              <w:ind w:left="0" w:right="0" w:firstLine="0"/>
              <w:jc w:val="center"/>
              <w:rPr>
                <w:b/>
              </w:rPr>
            </w:pPr>
          </w:p>
          <w:p w14:paraId="53EF34F7" w14:textId="77777777" w:rsidR="00901818" w:rsidRDefault="00901818" w:rsidP="00901818">
            <w:pPr>
              <w:spacing w:line="238" w:lineRule="auto"/>
              <w:ind w:left="0" w:right="0" w:firstLine="0"/>
              <w:jc w:val="center"/>
              <w:rPr>
                <w:b/>
              </w:rPr>
            </w:pPr>
          </w:p>
          <w:p w14:paraId="326C6B3E" w14:textId="77777777" w:rsidR="00901818" w:rsidRDefault="00901818" w:rsidP="00901818">
            <w:pPr>
              <w:spacing w:line="238" w:lineRule="auto"/>
              <w:ind w:left="0" w:right="0" w:firstLine="0"/>
              <w:jc w:val="center"/>
              <w:rPr>
                <w:b/>
              </w:rPr>
            </w:pPr>
          </w:p>
          <w:p w14:paraId="30DC6CA2" w14:textId="77777777" w:rsidR="00901818" w:rsidRDefault="00901818" w:rsidP="00901818">
            <w:pPr>
              <w:spacing w:line="238" w:lineRule="auto"/>
              <w:ind w:left="0" w:right="0" w:firstLine="0"/>
              <w:jc w:val="center"/>
              <w:rPr>
                <w:b/>
              </w:rPr>
            </w:pPr>
          </w:p>
          <w:p w14:paraId="25BB14C9" w14:textId="77777777" w:rsidR="00901818" w:rsidRDefault="00901818" w:rsidP="00901818">
            <w:pPr>
              <w:spacing w:line="238" w:lineRule="auto"/>
              <w:ind w:left="0" w:right="0" w:firstLine="0"/>
              <w:jc w:val="center"/>
              <w:rPr>
                <w:b/>
              </w:rPr>
            </w:pPr>
          </w:p>
          <w:p w14:paraId="03FB98B4" w14:textId="77777777" w:rsidR="00901818" w:rsidRDefault="00901818" w:rsidP="00901818">
            <w:pPr>
              <w:spacing w:line="238" w:lineRule="auto"/>
              <w:ind w:left="0" w:right="0" w:firstLine="0"/>
              <w:jc w:val="center"/>
              <w:rPr>
                <w:b/>
              </w:rPr>
            </w:pPr>
          </w:p>
          <w:p w14:paraId="2163C708" w14:textId="77777777" w:rsidR="00901818" w:rsidRDefault="00901818" w:rsidP="00901818">
            <w:pPr>
              <w:spacing w:line="238" w:lineRule="auto"/>
              <w:ind w:left="0" w:right="0" w:firstLine="0"/>
              <w:jc w:val="center"/>
              <w:rPr>
                <w:b/>
              </w:rPr>
            </w:pPr>
          </w:p>
          <w:p w14:paraId="5E5C96EC" w14:textId="77777777" w:rsidR="00901818" w:rsidRDefault="00901818" w:rsidP="00901818">
            <w:pPr>
              <w:spacing w:line="238" w:lineRule="auto"/>
              <w:ind w:left="0" w:right="0" w:firstLine="0"/>
              <w:jc w:val="center"/>
              <w:rPr>
                <w:b/>
              </w:rPr>
            </w:pPr>
          </w:p>
          <w:p w14:paraId="7F51D94B" w14:textId="77777777" w:rsidR="00901818" w:rsidRDefault="00901818" w:rsidP="00901818">
            <w:pPr>
              <w:spacing w:line="238" w:lineRule="auto"/>
              <w:ind w:left="0" w:right="0" w:firstLine="0"/>
              <w:jc w:val="center"/>
              <w:rPr>
                <w:b/>
              </w:rPr>
            </w:pPr>
          </w:p>
          <w:p w14:paraId="596C80C3" w14:textId="77777777" w:rsidR="00901818" w:rsidRDefault="00901818" w:rsidP="00901818">
            <w:pPr>
              <w:spacing w:line="238" w:lineRule="auto"/>
              <w:ind w:left="0" w:right="0" w:firstLine="0"/>
              <w:jc w:val="center"/>
              <w:rPr>
                <w:b/>
              </w:rPr>
            </w:pPr>
          </w:p>
          <w:p w14:paraId="0A50146E" w14:textId="77777777" w:rsidR="00901818" w:rsidRDefault="00901818" w:rsidP="00901818">
            <w:pPr>
              <w:spacing w:line="238" w:lineRule="auto"/>
              <w:ind w:left="0" w:right="0" w:firstLine="0"/>
              <w:jc w:val="center"/>
              <w:rPr>
                <w:b/>
              </w:rPr>
            </w:pPr>
          </w:p>
          <w:p w14:paraId="6EC550CE" w14:textId="77777777" w:rsidR="00901818" w:rsidRDefault="00901818" w:rsidP="00901818">
            <w:pPr>
              <w:spacing w:line="238" w:lineRule="auto"/>
              <w:ind w:left="0" w:right="0" w:firstLine="0"/>
              <w:jc w:val="center"/>
              <w:rPr>
                <w:b/>
              </w:rPr>
            </w:pPr>
          </w:p>
          <w:p w14:paraId="4DB316D1" w14:textId="77777777" w:rsidR="00901818" w:rsidRDefault="00901818" w:rsidP="00901818">
            <w:pPr>
              <w:spacing w:line="238" w:lineRule="auto"/>
              <w:ind w:left="0" w:right="0" w:firstLine="0"/>
              <w:jc w:val="center"/>
              <w:rPr>
                <w:b/>
              </w:rPr>
            </w:pPr>
          </w:p>
          <w:p w14:paraId="2BD0F19C" w14:textId="77777777" w:rsidR="00901818" w:rsidRDefault="00901818" w:rsidP="00901818">
            <w:pPr>
              <w:spacing w:line="238" w:lineRule="auto"/>
              <w:ind w:left="0" w:right="0" w:firstLine="0"/>
              <w:jc w:val="center"/>
              <w:rPr>
                <w:b/>
              </w:rPr>
            </w:pPr>
          </w:p>
          <w:p w14:paraId="4CAC831E" w14:textId="66755D0A" w:rsidR="00901818" w:rsidRDefault="00901818" w:rsidP="00901818">
            <w:pPr>
              <w:spacing w:line="238" w:lineRule="auto"/>
              <w:ind w:left="0" w:right="0" w:firstLine="0"/>
              <w:jc w:val="center"/>
              <w:rPr>
                <w:b/>
              </w:rPr>
            </w:pPr>
            <w:r>
              <w:rPr>
                <w:b/>
              </w:rPr>
              <w:t>GP-N</w:t>
            </w:r>
          </w:p>
          <w:p w14:paraId="54282F5F" w14:textId="77777777" w:rsidR="00901818" w:rsidRDefault="00901818" w:rsidP="00901818">
            <w:pPr>
              <w:spacing w:line="238" w:lineRule="auto"/>
              <w:ind w:left="0" w:right="0" w:firstLine="0"/>
              <w:jc w:val="center"/>
              <w:rPr>
                <w:b/>
              </w:rPr>
            </w:pPr>
          </w:p>
          <w:p w14:paraId="474760F2" w14:textId="77777777" w:rsidR="00901818" w:rsidRDefault="00901818" w:rsidP="00901818">
            <w:pPr>
              <w:spacing w:line="238" w:lineRule="auto"/>
              <w:ind w:left="0" w:right="0" w:firstLine="0"/>
              <w:jc w:val="center"/>
              <w:rPr>
                <w:b/>
              </w:rPr>
            </w:pPr>
          </w:p>
          <w:p w14:paraId="10C37512" w14:textId="77777777" w:rsidR="00901818" w:rsidRDefault="00901818" w:rsidP="00901818">
            <w:pPr>
              <w:spacing w:line="238" w:lineRule="auto"/>
              <w:ind w:left="0" w:right="0" w:firstLine="0"/>
              <w:jc w:val="center"/>
              <w:rPr>
                <w:b/>
              </w:rPr>
            </w:pPr>
          </w:p>
          <w:p w14:paraId="7C30E425" w14:textId="77777777" w:rsidR="00901818" w:rsidRDefault="00901818" w:rsidP="00901818">
            <w:pPr>
              <w:spacing w:line="238" w:lineRule="auto"/>
              <w:ind w:left="0" w:right="0" w:firstLine="0"/>
              <w:jc w:val="center"/>
              <w:rPr>
                <w:b/>
              </w:rPr>
            </w:pPr>
          </w:p>
          <w:p w14:paraId="688E6ADC" w14:textId="77777777" w:rsidR="00901818" w:rsidRDefault="00901818" w:rsidP="00901818">
            <w:pPr>
              <w:spacing w:line="238" w:lineRule="auto"/>
              <w:ind w:left="0" w:right="0" w:firstLine="0"/>
              <w:jc w:val="center"/>
              <w:rPr>
                <w:b/>
              </w:rPr>
            </w:pPr>
          </w:p>
          <w:p w14:paraId="1EEFF793" w14:textId="77777777" w:rsidR="00901818" w:rsidRDefault="00901818" w:rsidP="00901818">
            <w:pPr>
              <w:spacing w:line="238" w:lineRule="auto"/>
              <w:ind w:left="0" w:right="0" w:firstLine="0"/>
              <w:jc w:val="center"/>
              <w:rPr>
                <w:b/>
              </w:rPr>
            </w:pPr>
          </w:p>
          <w:p w14:paraId="6022913F" w14:textId="77777777" w:rsidR="00901818" w:rsidRDefault="00901818" w:rsidP="00901818">
            <w:pPr>
              <w:spacing w:line="238" w:lineRule="auto"/>
              <w:ind w:left="0" w:right="0" w:firstLine="0"/>
              <w:jc w:val="center"/>
              <w:rPr>
                <w:b/>
              </w:rPr>
            </w:pPr>
          </w:p>
          <w:p w14:paraId="7359CA9D" w14:textId="77777777" w:rsidR="00901818" w:rsidRDefault="00901818" w:rsidP="00901818">
            <w:pPr>
              <w:spacing w:line="238" w:lineRule="auto"/>
              <w:ind w:left="0" w:right="0" w:firstLine="0"/>
              <w:jc w:val="center"/>
              <w:rPr>
                <w:b/>
              </w:rPr>
            </w:pPr>
          </w:p>
          <w:p w14:paraId="755CD706" w14:textId="77777777" w:rsidR="00901818" w:rsidRDefault="00901818" w:rsidP="00901818">
            <w:pPr>
              <w:spacing w:line="238" w:lineRule="auto"/>
              <w:ind w:left="0" w:right="0" w:firstLine="0"/>
              <w:jc w:val="center"/>
              <w:rPr>
                <w:b/>
              </w:rPr>
            </w:pPr>
          </w:p>
          <w:p w14:paraId="73349940" w14:textId="56BEEB7C" w:rsidR="00901818" w:rsidRPr="00A15BDF" w:rsidRDefault="00901818" w:rsidP="00901818">
            <w:pPr>
              <w:spacing w:line="238" w:lineRule="auto"/>
              <w:ind w:left="0" w:right="0" w:firstLine="0"/>
              <w:jc w:val="center"/>
              <w:rPr>
                <w:b/>
              </w:rPr>
            </w:pPr>
          </w:p>
        </w:tc>
        <w:tc>
          <w:tcPr>
            <w:tcW w:w="992" w:type="dxa"/>
          </w:tcPr>
          <w:p w14:paraId="43E82423" w14:textId="77777777" w:rsidR="00901818" w:rsidRPr="00A15BDF" w:rsidRDefault="00901818" w:rsidP="00901818">
            <w:pPr>
              <w:spacing w:after="0" w:line="259" w:lineRule="auto"/>
              <w:ind w:left="0" w:right="0" w:firstLine="0"/>
              <w:jc w:val="left"/>
              <w:rPr>
                <w:b/>
              </w:rPr>
            </w:pPr>
          </w:p>
        </w:tc>
      </w:tr>
      <w:tr w:rsidR="00901818" w:rsidRPr="00A15BDF" w14:paraId="0CA2F637" w14:textId="77777777" w:rsidTr="006933B9">
        <w:trPr>
          <w:gridAfter w:val="1"/>
          <w:wAfter w:w="72" w:type="dxa"/>
          <w:trHeight w:val="2395"/>
        </w:trPr>
        <w:tc>
          <w:tcPr>
            <w:tcW w:w="851" w:type="dxa"/>
          </w:tcPr>
          <w:p w14:paraId="316A8642" w14:textId="77777777" w:rsidR="00901818" w:rsidRDefault="00901818" w:rsidP="00901818">
            <w:pPr>
              <w:spacing w:after="0" w:line="259" w:lineRule="auto"/>
              <w:ind w:left="0" w:right="0" w:firstLine="0"/>
              <w:jc w:val="left"/>
            </w:pPr>
            <w:r>
              <w:rPr>
                <w:b/>
              </w:rPr>
              <w:lastRenderedPageBreak/>
              <w:t>Čl. 28 ods. 1 až 9</w:t>
            </w:r>
          </w:p>
        </w:tc>
        <w:tc>
          <w:tcPr>
            <w:tcW w:w="5529" w:type="dxa"/>
          </w:tcPr>
          <w:p w14:paraId="5EAD59AE" w14:textId="77777777" w:rsidR="00901818" w:rsidRDefault="00901818" w:rsidP="00901818">
            <w:pPr>
              <w:spacing w:after="0" w:line="259" w:lineRule="auto"/>
              <w:ind w:left="0" w:right="0" w:firstLine="0"/>
            </w:pPr>
            <w:r>
              <w:t>Článok 28</w:t>
            </w:r>
          </w:p>
          <w:p w14:paraId="3B5661E5" w14:textId="77777777" w:rsidR="00901818" w:rsidRDefault="00901818" w:rsidP="00901818">
            <w:pPr>
              <w:spacing w:after="0" w:line="259" w:lineRule="auto"/>
              <w:ind w:left="0" w:right="0" w:firstLine="0"/>
            </w:pPr>
          </w:p>
          <w:p w14:paraId="7BF6676D" w14:textId="77777777" w:rsidR="00901818" w:rsidRDefault="00901818" w:rsidP="00901818">
            <w:pPr>
              <w:spacing w:after="0" w:line="259" w:lineRule="auto"/>
              <w:ind w:left="0" w:right="0" w:firstLine="0"/>
            </w:pPr>
            <w:r>
              <w:t>Vylúčenie príjmov na základe ekonomickej podstaty</w:t>
            </w:r>
          </w:p>
          <w:p w14:paraId="36EACD9D" w14:textId="77777777" w:rsidR="00901818" w:rsidRDefault="00901818" w:rsidP="00901818">
            <w:pPr>
              <w:spacing w:after="0" w:line="259" w:lineRule="auto"/>
              <w:ind w:left="0" w:right="0" w:firstLine="0"/>
            </w:pPr>
            <w:r>
              <w:t>1.</w:t>
            </w:r>
          </w:p>
          <w:p w14:paraId="68DED42D" w14:textId="77777777" w:rsidR="00901818" w:rsidRDefault="00901818" w:rsidP="00901818">
            <w:pPr>
              <w:spacing w:after="0" w:line="259" w:lineRule="auto"/>
              <w:ind w:left="0" w:right="0" w:firstLine="0"/>
            </w:pPr>
            <w:r>
              <w:t>Na účely tohto článku sa uplatňuje toto vymedzenie pojmov:</w:t>
            </w:r>
          </w:p>
          <w:p w14:paraId="477EC1E0" w14:textId="77777777" w:rsidR="00901818" w:rsidRDefault="00901818" w:rsidP="00901818">
            <w:pPr>
              <w:spacing w:after="0" w:line="259" w:lineRule="auto"/>
              <w:ind w:left="0" w:right="0" w:firstLine="0"/>
            </w:pPr>
            <w:r>
              <w:t>a)</w:t>
            </w:r>
          </w:p>
          <w:p w14:paraId="1C2D5E88" w14:textId="2E81751C" w:rsidR="00901818" w:rsidRDefault="00901818" w:rsidP="00901818">
            <w:pPr>
              <w:spacing w:after="0" w:line="259" w:lineRule="auto"/>
              <w:ind w:left="0" w:right="0" w:firstLine="0"/>
            </w:pPr>
            <w:r>
              <w:t>„uznaní zamestnanci“ sú zamestnanci základného subjektu na plný alebo čiastočný úväzok a nezávislí zmluvní pracovníci, ktorí sa zúčastňujú na bežných prevádzkových činnostiach nadnárodnej skupiny podnikov alebo veľkej vnútroštátnej skupiny pod vedením a kontrolou nadnárodnej skupiny podnikov alebo veľkej vnútroštátnej skupiny;</w:t>
            </w:r>
          </w:p>
          <w:p w14:paraId="13904C7E" w14:textId="77777777" w:rsidR="00901818" w:rsidRDefault="00901818" w:rsidP="00901818">
            <w:pPr>
              <w:spacing w:after="0" w:line="259" w:lineRule="auto"/>
              <w:ind w:left="0" w:right="0" w:firstLine="0"/>
            </w:pPr>
          </w:p>
          <w:p w14:paraId="21D34362" w14:textId="77777777" w:rsidR="00901818" w:rsidRDefault="00901818" w:rsidP="00901818">
            <w:pPr>
              <w:spacing w:after="0" w:line="259" w:lineRule="auto"/>
              <w:ind w:left="0" w:right="0" w:firstLine="0"/>
            </w:pPr>
          </w:p>
          <w:p w14:paraId="0D5291AB" w14:textId="37768FB6" w:rsidR="00901818" w:rsidRDefault="00901818" w:rsidP="00901818">
            <w:pPr>
              <w:spacing w:after="0" w:line="259" w:lineRule="auto"/>
              <w:ind w:left="0" w:right="0" w:firstLine="0"/>
            </w:pPr>
          </w:p>
          <w:p w14:paraId="7036CC9C" w14:textId="77777777" w:rsidR="00901818" w:rsidRDefault="00901818" w:rsidP="00901818">
            <w:pPr>
              <w:spacing w:after="0" w:line="259" w:lineRule="auto"/>
              <w:ind w:left="0" w:right="0" w:firstLine="0"/>
            </w:pPr>
          </w:p>
          <w:p w14:paraId="01547CE1" w14:textId="77777777" w:rsidR="00901818" w:rsidRDefault="00901818" w:rsidP="00901818">
            <w:pPr>
              <w:spacing w:after="0" w:line="259" w:lineRule="auto"/>
              <w:ind w:left="0" w:right="0" w:firstLine="0"/>
            </w:pPr>
            <w:r>
              <w:t>b)</w:t>
            </w:r>
          </w:p>
          <w:p w14:paraId="21476F20" w14:textId="77777777" w:rsidR="00901818" w:rsidRDefault="00901818" w:rsidP="00901818">
            <w:pPr>
              <w:spacing w:after="0" w:line="259" w:lineRule="auto"/>
              <w:ind w:left="0" w:right="0" w:firstLine="0"/>
            </w:pPr>
            <w:r>
              <w:t>„uznané mzdové náklady“ sú náklady na odmeňovanie zamestnancov vrátane platov, miezd a iných nákladov, ktoré predstavujú priame a samostatné osobné požitky zamestnanca, ako je zdravotné poistenie a príspevky na dôchodkové poistenie, dane zo mzdy a zo závislej činnosti a príspevky zamestnávateľa na sociálne zabezpečenie;</w:t>
            </w:r>
          </w:p>
          <w:p w14:paraId="4C7ED89F" w14:textId="77777777" w:rsidR="00901818" w:rsidRDefault="00901818" w:rsidP="00901818">
            <w:pPr>
              <w:spacing w:after="0" w:line="259" w:lineRule="auto"/>
              <w:ind w:left="0" w:right="0" w:firstLine="0"/>
            </w:pPr>
          </w:p>
          <w:p w14:paraId="3949215E" w14:textId="77777777" w:rsidR="00901818" w:rsidRDefault="00901818" w:rsidP="00901818">
            <w:pPr>
              <w:spacing w:after="0" w:line="259" w:lineRule="auto"/>
              <w:ind w:left="0" w:right="0" w:firstLine="0"/>
            </w:pPr>
            <w:r>
              <w:t>c)</w:t>
            </w:r>
          </w:p>
          <w:p w14:paraId="4591EDF6" w14:textId="77777777" w:rsidR="00901818" w:rsidRDefault="00901818" w:rsidP="00901818">
            <w:pPr>
              <w:spacing w:after="0" w:line="259" w:lineRule="auto"/>
              <w:ind w:left="0" w:right="0" w:firstLine="0"/>
            </w:pPr>
            <w:r>
              <w:t>„uznaný hmotný majetok“ sú:</w:t>
            </w:r>
          </w:p>
          <w:p w14:paraId="0A62D5E8" w14:textId="77777777" w:rsidR="00901818" w:rsidRDefault="00901818" w:rsidP="00901818">
            <w:pPr>
              <w:spacing w:after="0" w:line="259" w:lineRule="auto"/>
              <w:ind w:left="0" w:right="0" w:firstLine="0"/>
            </w:pPr>
            <w:r>
              <w:t>i)</w:t>
            </w:r>
          </w:p>
          <w:p w14:paraId="0CB4C91A" w14:textId="77777777" w:rsidR="00901818" w:rsidRDefault="00901818" w:rsidP="00901818">
            <w:pPr>
              <w:spacing w:after="0" w:line="259" w:lineRule="auto"/>
              <w:ind w:left="0" w:right="0" w:firstLine="0"/>
            </w:pPr>
            <w:r>
              <w:lastRenderedPageBreak/>
              <w:t>nehnuteľnosti, stroje a zariadenia nachádzajúce sa v danej jurisdikcii;</w:t>
            </w:r>
          </w:p>
          <w:p w14:paraId="0E93972E" w14:textId="77777777" w:rsidR="00901818" w:rsidRDefault="00901818" w:rsidP="00901818">
            <w:pPr>
              <w:spacing w:after="0" w:line="259" w:lineRule="auto"/>
              <w:ind w:left="0" w:right="0" w:firstLine="0"/>
            </w:pPr>
          </w:p>
          <w:p w14:paraId="4F1B840C" w14:textId="77777777" w:rsidR="00901818" w:rsidRDefault="00901818" w:rsidP="00901818">
            <w:pPr>
              <w:spacing w:after="0" w:line="259" w:lineRule="auto"/>
              <w:ind w:left="0" w:right="0" w:firstLine="0"/>
            </w:pPr>
          </w:p>
          <w:p w14:paraId="6DA58D02" w14:textId="77777777" w:rsidR="00901818" w:rsidRDefault="00901818" w:rsidP="00901818">
            <w:pPr>
              <w:spacing w:after="0" w:line="259" w:lineRule="auto"/>
              <w:ind w:left="0" w:right="0" w:firstLine="0"/>
            </w:pPr>
            <w:r>
              <w:t>ii)</w:t>
            </w:r>
          </w:p>
          <w:p w14:paraId="031F7EF7" w14:textId="77777777" w:rsidR="00901818" w:rsidRDefault="00901818" w:rsidP="00901818">
            <w:pPr>
              <w:spacing w:after="0" w:line="259" w:lineRule="auto"/>
              <w:ind w:left="0" w:right="0" w:firstLine="0"/>
            </w:pPr>
            <w:r>
              <w:t>prírodné zdroje nachádzajúce sa v danej jurisdikcii;</w:t>
            </w:r>
          </w:p>
          <w:p w14:paraId="6A56794F" w14:textId="77777777" w:rsidR="00901818" w:rsidRDefault="00901818" w:rsidP="00901818">
            <w:pPr>
              <w:spacing w:after="0" w:line="259" w:lineRule="auto"/>
              <w:ind w:left="0" w:right="0" w:firstLine="0"/>
            </w:pPr>
          </w:p>
          <w:p w14:paraId="1278B2A8" w14:textId="77777777" w:rsidR="00901818" w:rsidRDefault="00901818" w:rsidP="00901818">
            <w:pPr>
              <w:spacing w:after="0" w:line="259" w:lineRule="auto"/>
              <w:ind w:left="0" w:right="0" w:firstLine="0"/>
            </w:pPr>
            <w:r>
              <w:t>iii)</w:t>
            </w:r>
          </w:p>
          <w:p w14:paraId="3B6A912D" w14:textId="77777777" w:rsidR="00901818" w:rsidRDefault="00901818" w:rsidP="00901818">
            <w:pPr>
              <w:spacing w:after="0" w:line="259" w:lineRule="auto"/>
              <w:ind w:left="0" w:right="0" w:firstLine="0"/>
            </w:pPr>
            <w:r>
              <w:t>právo nájomcu na užívanie hmotného majetku nachádzajúceho sa v danej jurisdikcii a</w:t>
            </w:r>
          </w:p>
          <w:p w14:paraId="02504364" w14:textId="77777777" w:rsidR="00901818" w:rsidRDefault="00901818" w:rsidP="00901818">
            <w:pPr>
              <w:spacing w:after="0" w:line="259" w:lineRule="auto"/>
              <w:ind w:left="0" w:right="0" w:firstLine="0"/>
            </w:pPr>
          </w:p>
          <w:p w14:paraId="5C361736" w14:textId="77777777" w:rsidR="00901818" w:rsidRDefault="00901818" w:rsidP="00901818">
            <w:pPr>
              <w:spacing w:after="0" w:line="259" w:lineRule="auto"/>
              <w:ind w:left="0" w:right="0" w:firstLine="0"/>
            </w:pPr>
          </w:p>
          <w:p w14:paraId="22256231" w14:textId="77777777" w:rsidR="00901818" w:rsidRDefault="00901818" w:rsidP="00901818">
            <w:pPr>
              <w:spacing w:after="0" w:line="259" w:lineRule="auto"/>
              <w:ind w:left="0" w:right="0" w:firstLine="0"/>
            </w:pPr>
            <w:r>
              <w:t>iv)</w:t>
            </w:r>
          </w:p>
          <w:p w14:paraId="0F34A7AD" w14:textId="77777777" w:rsidR="00901818" w:rsidRDefault="00901818" w:rsidP="00901818">
            <w:pPr>
              <w:spacing w:after="0" w:line="259" w:lineRule="auto"/>
              <w:ind w:left="0" w:right="0" w:firstLine="0"/>
            </w:pPr>
            <w:r>
              <w:t>licencia alebo podobné opatrenie štátnej správy na užívanie nehnuteľného majetku alebo využívanie prírodných zdrojov, vyžadujúce značné investície do hmotného majetku.</w:t>
            </w:r>
          </w:p>
          <w:p w14:paraId="72116253" w14:textId="77777777" w:rsidR="00901818" w:rsidRDefault="00901818" w:rsidP="00901818">
            <w:pPr>
              <w:spacing w:after="0" w:line="259" w:lineRule="auto"/>
              <w:ind w:left="0" w:right="0" w:firstLine="0"/>
            </w:pPr>
          </w:p>
          <w:p w14:paraId="1FF5F920" w14:textId="77777777" w:rsidR="00901818" w:rsidRDefault="00901818" w:rsidP="00901818">
            <w:pPr>
              <w:spacing w:after="0" w:line="259" w:lineRule="auto"/>
              <w:ind w:left="0" w:right="0" w:firstLine="0"/>
            </w:pPr>
          </w:p>
          <w:p w14:paraId="3A62F48D" w14:textId="77777777" w:rsidR="00901818" w:rsidRDefault="00901818" w:rsidP="00901818">
            <w:pPr>
              <w:spacing w:after="0" w:line="259" w:lineRule="auto"/>
              <w:ind w:left="0" w:right="0" w:firstLine="0"/>
            </w:pPr>
            <w:r>
              <w:t>2.</w:t>
            </w:r>
          </w:p>
          <w:p w14:paraId="014C9A58" w14:textId="77777777" w:rsidR="00901818" w:rsidRDefault="00901818" w:rsidP="00901818">
            <w:pPr>
              <w:spacing w:after="0" w:line="259" w:lineRule="auto"/>
              <w:ind w:left="0" w:right="0" w:firstLine="0"/>
            </w:pPr>
            <w:r>
              <w:t>Pokiaľ sa podávajúci základný subjekt nadnárodnej skupiny podnikov alebo veľkej vnútroštátnej skupiny nerozhodne v súlade s článkom 45 ods. 2, že neuplatní vylúčenie príjmov na základe ekonomickej podstaty za dané účtovné obdobie, čistý oprávnený príjem za jurisdikciu sa na účely výpočtu dorovnávacej dane zníži o sumu rovnajúcu sa súčtu vyňatia mzdových nákladov uvedeného v odseku 3 tohto článku a vyňatia hmotného majetku uvedeného v odseku 4 tohto článku za každý základný subjekt nachádzajúci sa v danej jurisdikcii.</w:t>
            </w:r>
          </w:p>
          <w:p w14:paraId="72C9E2A1" w14:textId="77777777" w:rsidR="00901818" w:rsidRDefault="00901818" w:rsidP="00901818">
            <w:pPr>
              <w:spacing w:after="0" w:line="259" w:lineRule="auto"/>
              <w:ind w:left="0" w:right="0" w:firstLine="0"/>
            </w:pPr>
          </w:p>
          <w:p w14:paraId="46083153" w14:textId="77777777" w:rsidR="00901818" w:rsidRDefault="00901818" w:rsidP="00901818">
            <w:pPr>
              <w:spacing w:after="0" w:line="259" w:lineRule="auto"/>
              <w:ind w:left="0" w:right="0" w:firstLine="0"/>
            </w:pPr>
          </w:p>
          <w:p w14:paraId="435925AD" w14:textId="77777777" w:rsidR="00901818" w:rsidRDefault="00901818" w:rsidP="00901818">
            <w:pPr>
              <w:spacing w:after="0" w:line="259" w:lineRule="auto"/>
              <w:ind w:left="0" w:right="0" w:firstLine="0"/>
            </w:pPr>
          </w:p>
          <w:p w14:paraId="4E074699" w14:textId="77777777" w:rsidR="00901818" w:rsidRDefault="00901818" w:rsidP="00901818">
            <w:pPr>
              <w:spacing w:after="0" w:line="259" w:lineRule="auto"/>
              <w:ind w:left="0" w:right="0" w:firstLine="0"/>
            </w:pPr>
          </w:p>
          <w:p w14:paraId="082C32E1" w14:textId="77777777" w:rsidR="00901818" w:rsidRDefault="00901818" w:rsidP="00901818">
            <w:pPr>
              <w:spacing w:after="0" w:line="259" w:lineRule="auto"/>
              <w:ind w:left="0" w:right="0" w:firstLine="0"/>
            </w:pPr>
          </w:p>
          <w:p w14:paraId="22A8864E" w14:textId="77777777" w:rsidR="00901818" w:rsidRDefault="00901818" w:rsidP="00901818">
            <w:pPr>
              <w:spacing w:after="0" w:line="259" w:lineRule="auto"/>
              <w:ind w:left="0" w:right="0" w:firstLine="0"/>
            </w:pPr>
          </w:p>
          <w:p w14:paraId="36352A64" w14:textId="77777777" w:rsidR="00901818" w:rsidRDefault="00901818" w:rsidP="00901818">
            <w:pPr>
              <w:spacing w:after="0" w:line="259" w:lineRule="auto"/>
              <w:ind w:left="0" w:right="0" w:firstLine="0"/>
            </w:pPr>
          </w:p>
          <w:p w14:paraId="30A7FFD1" w14:textId="77777777" w:rsidR="00901818" w:rsidRDefault="00901818" w:rsidP="00901818">
            <w:pPr>
              <w:spacing w:after="0" w:line="259" w:lineRule="auto"/>
              <w:ind w:left="0" w:right="0" w:firstLine="0"/>
            </w:pPr>
            <w:r>
              <w:t>3.</w:t>
            </w:r>
          </w:p>
          <w:p w14:paraId="380DC553" w14:textId="77777777" w:rsidR="00901818" w:rsidRDefault="00901818" w:rsidP="00901818">
            <w:pPr>
              <w:spacing w:after="0" w:line="259" w:lineRule="auto"/>
              <w:ind w:left="0" w:right="0" w:firstLine="0"/>
            </w:pPr>
            <w:r>
              <w:t>Vyňatie mzdových nákladov základného subjektu nachádzajúceho sa v jurisdikcii sa rovná 5 % jeho uznaných mzdových nákladov na uznaných zamestnancov, ktorí vykonávajú činnosti pre nadnárodnú skupinu podnikov alebo veľkú vnútroštátnu skupinu v takejto jurisdikcii s výnimkou uznaných mzdových nákladov, ktoré sú:</w:t>
            </w:r>
          </w:p>
          <w:p w14:paraId="0357D72D" w14:textId="77777777" w:rsidR="00901818" w:rsidRDefault="00901818" w:rsidP="00901818">
            <w:pPr>
              <w:spacing w:after="0" w:line="259" w:lineRule="auto"/>
              <w:ind w:left="0" w:right="0" w:firstLine="0"/>
            </w:pPr>
          </w:p>
          <w:p w14:paraId="5BE67A8A" w14:textId="77777777" w:rsidR="00901818" w:rsidRDefault="00901818" w:rsidP="00901818">
            <w:pPr>
              <w:spacing w:after="0" w:line="259" w:lineRule="auto"/>
              <w:ind w:left="0" w:right="0" w:firstLine="0"/>
            </w:pPr>
          </w:p>
          <w:p w14:paraId="33F7EBE1" w14:textId="77777777" w:rsidR="00901818" w:rsidRDefault="00901818" w:rsidP="00901818">
            <w:pPr>
              <w:spacing w:after="0" w:line="259" w:lineRule="auto"/>
              <w:ind w:left="0" w:right="0" w:firstLine="0"/>
            </w:pPr>
          </w:p>
          <w:p w14:paraId="4920F838" w14:textId="77777777" w:rsidR="00901818" w:rsidRDefault="00901818" w:rsidP="00901818">
            <w:pPr>
              <w:spacing w:after="0" w:line="259" w:lineRule="auto"/>
              <w:ind w:left="0" w:right="0" w:firstLine="0"/>
            </w:pPr>
            <w:r>
              <w:t>a)</w:t>
            </w:r>
          </w:p>
          <w:p w14:paraId="10DF6240" w14:textId="77777777" w:rsidR="00901818" w:rsidRDefault="00901818" w:rsidP="00901818">
            <w:pPr>
              <w:spacing w:after="0" w:line="259" w:lineRule="auto"/>
              <w:ind w:left="0" w:right="0" w:firstLine="0"/>
            </w:pPr>
            <w:r>
              <w:t>kapitalizované a zahrnuté do účtovnej hodnoty uznaného hmotného majetku;</w:t>
            </w:r>
          </w:p>
          <w:p w14:paraId="64C8E5EC" w14:textId="77777777" w:rsidR="00901818" w:rsidRDefault="00901818" w:rsidP="00901818">
            <w:pPr>
              <w:spacing w:after="0" w:line="259" w:lineRule="auto"/>
              <w:ind w:left="0" w:right="0" w:firstLine="0"/>
            </w:pPr>
            <w:r>
              <w:t>b)</w:t>
            </w:r>
          </w:p>
          <w:p w14:paraId="0A29832D" w14:textId="77777777" w:rsidR="00901818" w:rsidRDefault="00901818" w:rsidP="00901818">
            <w:pPr>
              <w:spacing w:after="0" w:line="259" w:lineRule="auto"/>
              <w:ind w:left="0" w:right="0" w:firstLine="0"/>
            </w:pPr>
            <w:r>
              <w:t>prisúditeľné príjmu, ktorý je vylúčený v súlade s článkom 17.</w:t>
            </w:r>
          </w:p>
          <w:p w14:paraId="759A1329" w14:textId="77777777" w:rsidR="00901818" w:rsidRDefault="00901818" w:rsidP="00901818">
            <w:pPr>
              <w:spacing w:after="0" w:line="259" w:lineRule="auto"/>
              <w:ind w:left="0" w:right="0" w:firstLine="0"/>
            </w:pPr>
          </w:p>
          <w:p w14:paraId="32DE067A" w14:textId="77777777" w:rsidR="00901818" w:rsidRDefault="00901818" w:rsidP="00901818">
            <w:pPr>
              <w:spacing w:after="0" w:line="259" w:lineRule="auto"/>
              <w:ind w:left="0" w:right="0" w:firstLine="0"/>
            </w:pPr>
          </w:p>
          <w:p w14:paraId="0AAB5675" w14:textId="77777777" w:rsidR="00901818" w:rsidRDefault="00901818" w:rsidP="00901818">
            <w:pPr>
              <w:spacing w:after="0" w:line="259" w:lineRule="auto"/>
              <w:ind w:left="0" w:right="0" w:firstLine="0"/>
            </w:pPr>
          </w:p>
          <w:p w14:paraId="6A207BB3" w14:textId="77777777" w:rsidR="00901818" w:rsidRDefault="00901818" w:rsidP="00901818">
            <w:pPr>
              <w:spacing w:after="0" w:line="259" w:lineRule="auto"/>
              <w:ind w:left="0" w:right="0" w:firstLine="0"/>
            </w:pPr>
            <w:r>
              <w:t>4.</w:t>
            </w:r>
          </w:p>
          <w:p w14:paraId="7B3680E1" w14:textId="77777777" w:rsidR="00901818" w:rsidRDefault="00901818" w:rsidP="00901818">
            <w:pPr>
              <w:spacing w:after="0" w:line="259" w:lineRule="auto"/>
              <w:ind w:left="0" w:right="0" w:firstLine="0"/>
            </w:pPr>
            <w:r>
              <w:t xml:space="preserve">Vyňatie hmotného majetku základného subjektu nachádzajúceho sa v jurisdikcii sa rovná 5 % účtovnej </w:t>
            </w:r>
            <w:r>
              <w:lastRenderedPageBreak/>
              <w:t>hodnoty uznaného hmotného majetku, ktorý sa nachádza v danej jurisdikcii, s výnimkou:</w:t>
            </w:r>
          </w:p>
          <w:p w14:paraId="74FB256E" w14:textId="77777777" w:rsidR="00901818" w:rsidRDefault="00901818" w:rsidP="00901818">
            <w:pPr>
              <w:spacing w:after="0" w:line="259" w:lineRule="auto"/>
              <w:ind w:left="0" w:right="0" w:firstLine="0"/>
            </w:pPr>
          </w:p>
          <w:p w14:paraId="61D7EA2A" w14:textId="77777777" w:rsidR="00901818" w:rsidRDefault="00901818" w:rsidP="00901818">
            <w:pPr>
              <w:spacing w:after="0" w:line="259" w:lineRule="auto"/>
              <w:ind w:left="0" w:right="0" w:firstLine="0"/>
            </w:pPr>
            <w:r>
              <w:t>a)</w:t>
            </w:r>
          </w:p>
          <w:p w14:paraId="333F3B2E" w14:textId="77777777" w:rsidR="00901818" w:rsidRDefault="00901818" w:rsidP="00901818">
            <w:pPr>
              <w:spacing w:after="0" w:line="259" w:lineRule="auto"/>
              <w:ind w:left="0" w:right="0" w:firstLine="0"/>
            </w:pPr>
            <w:r>
              <w:t>účtovnej hodnoty majetku vrátane pozemkov a budov, ktoré sa držia na predaj, prenájom alebo investovanie;</w:t>
            </w:r>
          </w:p>
          <w:p w14:paraId="1BCE1919" w14:textId="77777777" w:rsidR="00901818" w:rsidRDefault="00901818" w:rsidP="00901818">
            <w:pPr>
              <w:spacing w:after="0" w:line="259" w:lineRule="auto"/>
              <w:ind w:left="0" w:right="0" w:firstLine="0"/>
            </w:pPr>
          </w:p>
          <w:p w14:paraId="4CA58F33" w14:textId="77777777" w:rsidR="00901818" w:rsidRDefault="00901818" w:rsidP="00901818">
            <w:pPr>
              <w:spacing w:after="0" w:line="259" w:lineRule="auto"/>
              <w:ind w:left="0" w:right="0" w:firstLine="0"/>
            </w:pPr>
          </w:p>
          <w:p w14:paraId="06737D6F" w14:textId="77777777" w:rsidR="00901818" w:rsidRDefault="00901818" w:rsidP="00901818">
            <w:pPr>
              <w:spacing w:after="0" w:line="259" w:lineRule="auto"/>
              <w:ind w:left="0" w:right="0" w:firstLine="0"/>
            </w:pPr>
            <w:r>
              <w:t>b)</w:t>
            </w:r>
          </w:p>
          <w:p w14:paraId="179FC000" w14:textId="77777777" w:rsidR="00901818" w:rsidRDefault="00901818" w:rsidP="00901818">
            <w:pPr>
              <w:spacing w:after="0" w:line="259" w:lineRule="auto"/>
              <w:ind w:left="0" w:right="0" w:firstLine="0"/>
            </w:pPr>
            <w:r>
              <w:t>účtovnej hodnoty hmotného majetku použitého na dosiahnutie príjmu, ktorý je vylúčený v súlade s článkom 17.</w:t>
            </w:r>
          </w:p>
          <w:p w14:paraId="66958E13" w14:textId="77777777" w:rsidR="00901818" w:rsidRDefault="00901818" w:rsidP="00901818">
            <w:pPr>
              <w:spacing w:after="0" w:line="259" w:lineRule="auto"/>
              <w:ind w:left="0" w:right="0" w:firstLine="0"/>
            </w:pPr>
          </w:p>
          <w:p w14:paraId="12785316" w14:textId="77777777" w:rsidR="00901818" w:rsidRDefault="00901818" w:rsidP="00901818">
            <w:pPr>
              <w:spacing w:after="0" w:line="259" w:lineRule="auto"/>
              <w:ind w:left="0" w:right="0" w:firstLine="0"/>
            </w:pPr>
          </w:p>
          <w:p w14:paraId="2D1820DA" w14:textId="77777777" w:rsidR="00901818" w:rsidRDefault="00901818" w:rsidP="00901818">
            <w:pPr>
              <w:spacing w:after="0" w:line="259" w:lineRule="auto"/>
              <w:ind w:left="0" w:right="0" w:firstLine="0"/>
            </w:pPr>
            <w:r>
              <w:t>5.</w:t>
            </w:r>
          </w:p>
          <w:p w14:paraId="11B104F8" w14:textId="77777777" w:rsidR="00901818" w:rsidRDefault="00901818" w:rsidP="00901818">
            <w:pPr>
              <w:spacing w:after="0" w:line="259" w:lineRule="auto"/>
              <w:ind w:left="0" w:right="0" w:firstLine="0"/>
            </w:pPr>
            <w:r>
              <w:t>Na účely odseku 4 účtovná hodnota uznaného hmotného majetku predstavuje priemer účtovnej hodnoty uznaného hmotného majetku na začiatku a účtovnej hodnoty uznaného hmotného majetku na konci účtovného obdobia, ako je zaznamenaný na účely zostavenia konsolidovanej účtovnej závierky hlavného materského subjektu, znížený o kumulované odpisy, opotrebenie a zníženie hodnoty a zvýšený o sumu prisúditeľnú kapitalizácii mzdových nákladov.</w:t>
            </w:r>
          </w:p>
          <w:p w14:paraId="4F18534B" w14:textId="77777777" w:rsidR="00901818" w:rsidRDefault="00901818" w:rsidP="00901818">
            <w:pPr>
              <w:spacing w:after="0" w:line="259" w:lineRule="auto"/>
              <w:ind w:left="0" w:right="0" w:firstLine="0"/>
            </w:pPr>
          </w:p>
          <w:p w14:paraId="73403CBC" w14:textId="77777777" w:rsidR="00901818" w:rsidRDefault="00901818" w:rsidP="00901818">
            <w:pPr>
              <w:spacing w:after="0" w:line="259" w:lineRule="auto"/>
              <w:ind w:left="0" w:right="0" w:firstLine="0"/>
            </w:pPr>
          </w:p>
          <w:p w14:paraId="0266E5FF" w14:textId="77777777" w:rsidR="00901818" w:rsidRDefault="00901818" w:rsidP="00901818">
            <w:pPr>
              <w:spacing w:after="0" w:line="259" w:lineRule="auto"/>
              <w:ind w:left="0" w:right="0" w:firstLine="0"/>
            </w:pPr>
          </w:p>
          <w:p w14:paraId="4092181E" w14:textId="77777777" w:rsidR="00901818" w:rsidRDefault="00901818" w:rsidP="00901818">
            <w:pPr>
              <w:spacing w:after="0" w:line="259" w:lineRule="auto"/>
              <w:ind w:left="0" w:right="0" w:firstLine="0"/>
            </w:pPr>
          </w:p>
          <w:p w14:paraId="3FB3FE62" w14:textId="77777777" w:rsidR="00901818" w:rsidRDefault="00901818" w:rsidP="00901818">
            <w:pPr>
              <w:spacing w:after="0" w:line="259" w:lineRule="auto"/>
              <w:ind w:left="0" w:right="0" w:firstLine="0"/>
            </w:pPr>
          </w:p>
          <w:p w14:paraId="7732CB04" w14:textId="77777777" w:rsidR="00901818" w:rsidRDefault="00901818" w:rsidP="00901818">
            <w:pPr>
              <w:spacing w:after="0" w:line="259" w:lineRule="auto"/>
              <w:ind w:left="0" w:right="0" w:firstLine="0"/>
            </w:pPr>
            <w:r>
              <w:t>6.</w:t>
            </w:r>
          </w:p>
          <w:p w14:paraId="72A35B5A" w14:textId="77777777" w:rsidR="00901818" w:rsidRDefault="00901818" w:rsidP="00901818">
            <w:pPr>
              <w:spacing w:after="0" w:line="259" w:lineRule="auto"/>
              <w:ind w:left="0" w:right="0" w:firstLine="0"/>
            </w:pPr>
            <w:r>
              <w:lastRenderedPageBreak/>
              <w:t>Na účely odsekov 3 a 4 uznané mzdové náklady a uznaný hmotný majetok základného subjektu, ktorý je stálou prevádzkarňou, sú tie, ktoré sú zahrnuté do jeho oddelenej účtovnej evidencie v súlade článkom 18 ods. 1 a článkom 18 ods. 2 za predpokladu, že sa uznané mzdové náklady a uznaný hmotný majetok nachádzajú v rovnakej jurisdikcii ako stála prevádzkareň.</w:t>
            </w:r>
          </w:p>
          <w:p w14:paraId="7FF4721E" w14:textId="77777777" w:rsidR="00901818" w:rsidRDefault="00901818" w:rsidP="00901818">
            <w:pPr>
              <w:spacing w:after="0" w:line="259" w:lineRule="auto"/>
              <w:ind w:left="0" w:right="0" w:firstLine="0"/>
            </w:pPr>
          </w:p>
          <w:p w14:paraId="5FCAF4CA" w14:textId="77777777" w:rsidR="00901818" w:rsidRDefault="00901818" w:rsidP="00901818">
            <w:pPr>
              <w:spacing w:after="0" w:line="259" w:lineRule="auto"/>
              <w:ind w:left="0" w:right="0" w:firstLine="0"/>
            </w:pPr>
          </w:p>
          <w:p w14:paraId="081DC805" w14:textId="77777777" w:rsidR="00901818" w:rsidRDefault="00901818" w:rsidP="00901818">
            <w:pPr>
              <w:spacing w:after="0" w:line="259" w:lineRule="auto"/>
              <w:ind w:left="0" w:right="0" w:firstLine="0"/>
            </w:pPr>
          </w:p>
          <w:p w14:paraId="798F2B19" w14:textId="77777777" w:rsidR="00901818" w:rsidRDefault="00901818" w:rsidP="00901818">
            <w:pPr>
              <w:spacing w:after="0" w:line="259" w:lineRule="auto"/>
              <w:ind w:left="0" w:right="0" w:firstLine="0"/>
            </w:pPr>
          </w:p>
          <w:p w14:paraId="047562A2" w14:textId="77777777" w:rsidR="00901818" w:rsidRDefault="00901818" w:rsidP="00901818">
            <w:pPr>
              <w:spacing w:after="0" w:line="259" w:lineRule="auto"/>
              <w:ind w:left="0" w:right="0" w:firstLine="0"/>
            </w:pPr>
          </w:p>
          <w:p w14:paraId="2655A0C4" w14:textId="77777777" w:rsidR="00901818" w:rsidRDefault="00901818" w:rsidP="00901818">
            <w:pPr>
              <w:spacing w:after="0" w:line="259" w:lineRule="auto"/>
              <w:ind w:left="0" w:right="0" w:firstLine="0"/>
            </w:pPr>
          </w:p>
          <w:p w14:paraId="3E0556B8" w14:textId="77777777" w:rsidR="00901818" w:rsidRDefault="00901818" w:rsidP="00901818">
            <w:pPr>
              <w:spacing w:after="0" w:line="259" w:lineRule="auto"/>
              <w:ind w:left="0" w:right="0" w:firstLine="0"/>
            </w:pPr>
            <w:r>
              <w:t>Uznané mzdové náklady a uznaný hmotný majetok stálej prevádzkarne sa na účely uznaných mzdových nákladov a uznaného hmotného majetku hlavného subjektu nezohľadňujú.</w:t>
            </w:r>
          </w:p>
          <w:p w14:paraId="6DDCB0AD" w14:textId="77777777" w:rsidR="00901818" w:rsidRDefault="00901818" w:rsidP="00901818">
            <w:pPr>
              <w:spacing w:after="0" w:line="259" w:lineRule="auto"/>
              <w:ind w:left="0" w:right="0" w:firstLine="0"/>
            </w:pPr>
          </w:p>
          <w:p w14:paraId="4672C2E6" w14:textId="77777777" w:rsidR="00901818" w:rsidRDefault="00901818" w:rsidP="00901818">
            <w:pPr>
              <w:spacing w:after="0" w:line="259" w:lineRule="auto"/>
              <w:ind w:left="0" w:right="0" w:firstLine="0"/>
            </w:pPr>
          </w:p>
          <w:p w14:paraId="3BABDAAE" w14:textId="77777777" w:rsidR="00901818" w:rsidRDefault="00901818" w:rsidP="00901818">
            <w:pPr>
              <w:spacing w:after="0" w:line="259" w:lineRule="auto"/>
              <w:ind w:left="0" w:right="0" w:firstLine="0"/>
            </w:pPr>
            <w:r>
              <w:t>Ak bol príjem stálej prevádzkarne úplne alebo čiastočne vylúčený podľa článku 19 ods. 1 a článku 38 ods. 5, uznané mzdové náklady a uznaný hmotný majetok takejto stálej prevádzkarne sa vylúčia z výpočtu podľa tohto článku týkajúceho sa danej nadnárodnej skupiny podnikov alebo veľkej vnútroštátnej skupiny v rovnakom pomere.</w:t>
            </w:r>
          </w:p>
          <w:p w14:paraId="4AF118FB" w14:textId="77777777" w:rsidR="00901818" w:rsidRDefault="00901818" w:rsidP="00901818">
            <w:pPr>
              <w:spacing w:after="0" w:line="259" w:lineRule="auto"/>
              <w:ind w:left="0" w:right="0" w:firstLine="0"/>
            </w:pPr>
          </w:p>
          <w:p w14:paraId="1E5831DF" w14:textId="77777777" w:rsidR="00901818" w:rsidRDefault="00901818" w:rsidP="00901818">
            <w:pPr>
              <w:spacing w:after="0" w:line="259" w:lineRule="auto"/>
              <w:ind w:left="0" w:right="0" w:firstLine="0"/>
            </w:pPr>
          </w:p>
          <w:p w14:paraId="387E05F0" w14:textId="77777777" w:rsidR="00901818" w:rsidRDefault="00901818" w:rsidP="00901818">
            <w:pPr>
              <w:spacing w:after="0" w:line="259" w:lineRule="auto"/>
              <w:ind w:left="0" w:right="0" w:firstLine="0"/>
            </w:pPr>
            <w:r>
              <w:t>7.</w:t>
            </w:r>
          </w:p>
          <w:p w14:paraId="55B69E6E" w14:textId="77777777" w:rsidR="00901818" w:rsidRDefault="00901818" w:rsidP="00901818">
            <w:pPr>
              <w:spacing w:after="0" w:line="259" w:lineRule="auto"/>
              <w:ind w:left="0" w:right="0" w:firstLine="0"/>
            </w:pPr>
            <w:r>
              <w:lastRenderedPageBreak/>
              <w:t>Uznané mzdové náklady na uznaných zamestnancov, ktoré platí subjekt s prvkom daňovej transparentnosti, ako aj uznaný hmotný majetok, ktorý tento subjekt vlastní, ktoré nie sú priradené podľa odseku 6, sa priradia:</w:t>
            </w:r>
          </w:p>
          <w:p w14:paraId="59E8BE6C" w14:textId="77777777" w:rsidR="00901818" w:rsidRDefault="00901818" w:rsidP="00901818">
            <w:pPr>
              <w:spacing w:after="0" w:line="259" w:lineRule="auto"/>
              <w:ind w:left="0" w:right="0" w:firstLine="0"/>
            </w:pPr>
          </w:p>
          <w:p w14:paraId="50DE149E" w14:textId="77777777" w:rsidR="00901818" w:rsidRDefault="00901818" w:rsidP="00901818">
            <w:pPr>
              <w:spacing w:after="0" w:line="259" w:lineRule="auto"/>
              <w:ind w:left="0" w:right="0" w:firstLine="0"/>
            </w:pPr>
          </w:p>
          <w:p w14:paraId="72C9D400" w14:textId="77777777" w:rsidR="00901818" w:rsidRDefault="00901818" w:rsidP="00901818">
            <w:pPr>
              <w:spacing w:after="0" w:line="259" w:lineRule="auto"/>
              <w:ind w:left="0" w:right="0" w:firstLine="0"/>
            </w:pPr>
          </w:p>
          <w:p w14:paraId="43D705B3" w14:textId="77777777" w:rsidR="00901818" w:rsidRDefault="00901818" w:rsidP="00901818">
            <w:pPr>
              <w:spacing w:after="0" w:line="259" w:lineRule="auto"/>
              <w:ind w:left="0" w:right="0" w:firstLine="0"/>
            </w:pPr>
          </w:p>
          <w:p w14:paraId="2B028E0D" w14:textId="77777777" w:rsidR="00901818" w:rsidRDefault="00901818" w:rsidP="00901818">
            <w:pPr>
              <w:spacing w:after="0" w:line="259" w:lineRule="auto"/>
              <w:ind w:left="0" w:right="0" w:firstLine="0"/>
            </w:pPr>
            <w:r>
              <w:t>a)</w:t>
            </w:r>
          </w:p>
          <w:p w14:paraId="1C106363" w14:textId="77777777" w:rsidR="00901818" w:rsidRDefault="00901818" w:rsidP="00901818">
            <w:pPr>
              <w:spacing w:after="0" w:line="259" w:lineRule="auto"/>
              <w:ind w:left="0" w:right="0" w:firstLine="0"/>
            </w:pPr>
            <w:r>
              <w:t>základným subjektom, ktoré sú vlastníkmi subjektu s prvkom daňovej transparentnosti, úmerne k sume, ktorá im bola priradená podľa článku 19 ods. 4 za predpokladu, že uznaní zamestnanci a uznaný hmotný majetok sa nachádzajú v jurisdikcii základných subjektov, ktoré sú vlastníkmi, a</w:t>
            </w:r>
          </w:p>
          <w:p w14:paraId="3BC19E90" w14:textId="77777777" w:rsidR="00901818" w:rsidRDefault="00901818" w:rsidP="00901818">
            <w:pPr>
              <w:spacing w:after="0" w:line="259" w:lineRule="auto"/>
              <w:ind w:left="0" w:right="0" w:firstLine="0"/>
            </w:pPr>
          </w:p>
          <w:p w14:paraId="0DECCCBD" w14:textId="77777777" w:rsidR="00901818" w:rsidRDefault="00901818" w:rsidP="00901818">
            <w:pPr>
              <w:spacing w:after="0" w:line="259" w:lineRule="auto"/>
              <w:ind w:left="0" w:right="0" w:firstLine="0"/>
            </w:pPr>
          </w:p>
          <w:p w14:paraId="50771AA4" w14:textId="77777777" w:rsidR="00901818" w:rsidRDefault="00901818" w:rsidP="00901818">
            <w:pPr>
              <w:spacing w:after="0" w:line="259" w:lineRule="auto"/>
              <w:ind w:left="0" w:right="0" w:firstLine="0"/>
            </w:pPr>
          </w:p>
          <w:p w14:paraId="0445F753" w14:textId="77777777" w:rsidR="00901818" w:rsidRDefault="00901818" w:rsidP="00901818">
            <w:pPr>
              <w:spacing w:after="0" w:line="259" w:lineRule="auto"/>
              <w:ind w:left="0" w:right="0" w:firstLine="0"/>
            </w:pPr>
          </w:p>
          <w:p w14:paraId="0B2DD44B" w14:textId="77777777" w:rsidR="00901818" w:rsidRDefault="00901818" w:rsidP="00901818">
            <w:pPr>
              <w:spacing w:after="0" w:line="259" w:lineRule="auto"/>
              <w:ind w:left="0" w:right="0" w:firstLine="0"/>
            </w:pPr>
          </w:p>
          <w:p w14:paraId="7835EA01" w14:textId="77777777" w:rsidR="00901818" w:rsidRDefault="00901818" w:rsidP="00901818">
            <w:pPr>
              <w:spacing w:after="0" w:line="259" w:lineRule="auto"/>
              <w:ind w:left="0" w:right="0" w:firstLine="0"/>
            </w:pPr>
            <w:r>
              <w:t>b)</w:t>
            </w:r>
          </w:p>
          <w:p w14:paraId="475F215F" w14:textId="77777777" w:rsidR="00901818" w:rsidRDefault="00901818" w:rsidP="00901818">
            <w:pPr>
              <w:spacing w:after="0" w:line="259" w:lineRule="auto"/>
              <w:ind w:left="0" w:right="0" w:firstLine="0"/>
            </w:pPr>
            <w:r>
              <w:t>subjektu s prvkom daňovej transparentnosti, ak je hlavným materským subjektom, znížené úmerne k príjmu vylúčenému z výpočtu oprávneného príjmu subjektu s prvkom daňovej transparentnosti podľa článku 38 ods. 1 a článku 38 ods. 2, a to za predpokladu, že uznaní zamestnanci a uznaný hmotný majetok sa nachádzajú v jurisdikcii subjektu s prvkom daňovej transparentnosti.</w:t>
            </w:r>
          </w:p>
          <w:p w14:paraId="27F250DC" w14:textId="5DDC9BF5" w:rsidR="00901818" w:rsidRDefault="00901818" w:rsidP="00901818">
            <w:pPr>
              <w:spacing w:after="0" w:line="259" w:lineRule="auto"/>
              <w:ind w:left="0" w:right="0" w:firstLine="0"/>
            </w:pPr>
          </w:p>
          <w:p w14:paraId="1614BF99" w14:textId="77777777" w:rsidR="00901818" w:rsidRDefault="00901818" w:rsidP="00901818">
            <w:pPr>
              <w:spacing w:after="0" w:line="259" w:lineRule="auto"/>
              <w:ind w:left="0" w:right="0" w:firstLine="0"/>
            </w:pPr>
          </w:p>
          <w:p w14:paraId="3507027C" w14:textId="77777777" w:rsidR="00901818" w:rsidRDefault="00901818" w:rsidP="00901818">
            <w:pPr>
              <w:spacing w:after="0" w:line="259" w:lineRule="auto"/>
              <w:ind w:left="0" w:right="0" w:firstLine="0"/>
            </w:pPr>
            <w:r>
              <w:t>Všetky ostatné uznané mzdové náklady a uznaný hmotný majetok subjektu s prvkom daňovej transparentnosti sú vylúčené z výpočtov vylúčenia príjmov na základe ekonomickej podstaty nadnárodnej skupiny podnikov alebo veľkej vnútroštátnej skupiny.</w:t>
            </w:r>
          </w:p>
          <w:p w14:paraId="68F727D6" w14:textId="77777777" w:rsidR="00901818" w:rsidRDefault="00901818" w:rsidP="00901818">
            <w:pPr>
              <w:spacing w:after="0" w:line="259" w:lineRule="auto"/>
              <w:ind w:left="0" w:right="0" w:firstLine="0"/>
            </w:pPr>
          </w:p>
          <w:p w14:paraId="6CC01FF2" w14:textId="77777777" w:rsidR="00901818" w:rsidRDefault="00901818" w:rsidP="00901818">
            <w:pPr>
              <w:spacing w:after="0" w:line="259" w:lineRule="auto"/>
              <w:ind w:left="0" w:right="0" w:firstLine="0"/>
            </w:pPr>
          </w:p>
          <w:p w14:paraId="219673A3" w14:textId="77777777" w:rsidR="00901818" w:rsidRDefault="00901818" w:rsidP="00901818">
            <w:pPr>
              <w:spacing w:after="0" w:line="259" w:lineRule="auto"/>
              <w:ind w:left="0" w:right="0" w:firstLine="0"/>
            </w:pPr>
            <w:r>
              <w:t>8.</w:t>
            </w:r>
          </w:p>
          <w:p w14:paraId="23DEFD46" w14:textId="77777777" w:rsidR="00901818" w:rsidRDefault="00901818" w:rsidP="00901818">
            <w:pPr>
              <w:spacing w:after="0" w:line="259" w:lineRule="auto"/>
              <w:ind w:left="0" w:right="0" w:firstLine="0"/>
            </w:pPr>
            <w:r>
              <w:t>Vylúčenie príjmov na základe ekonomickej podstaty každého základného subjektu bez štátnej príslušnosti sa vypočíta za každé účtovné obdobie oddelene od vylúčenia príjmov na základe ekonomickej podstaty všetkých ostatných základných subjektov.</w:t>
            </w:r>
          </w:p>
          <w:p w14:paraId="3CA71DBA" w14:textId="77777777" w:rsidR="00901818" w:rsidRDefault="00901818" w:rsidP="00901818">
            <w:pPr>
              <w:spacing w:after="0" w:line="259" w:lineRule="auto"/>
              <w:ind w:left="0" w:right="0" w:firstLine="0"/>
            </w:pPr>
          </w:p>
          <w:p w14:paraId="722C445B" w14:textId="77777777" w:rsidR="00901818" w:rsidRDefault="00901818" w:rsidP="00901818">
            <w:pPr>
              <w:spacing w:after="0" w:line="259" w:lineRule="auto"/>
              <w:ind w:left="0" w:right="0" w:firstLine="0"/>
            </w:pPr>
          </w:p>
          <w:p w14:paraId="27474475" w14:textId="77777777" w:rsidR="00901818" w:rsidRDefault="00901818" w:rsidP="00901818">
            <w:pPr>
              <w:spacing w:after="0" w:line="259" w:lineRule="auto"/>
              <w:ind w:left="0" w:right="0" w:firstLine="0"/>
            </w:pPr>
            <w:r>
              <w:t>9.</w:t>
            </w:r>
          </w:p>
          <w:p w14:paraId="7419F778" w14:textId="77777777" w:rsidR="00901818" w:rsidRDefault="00901818" w:rsidP="00901818">
            <w:pPr>
              <w:spacing w:after="0" w:line="259" w:lineRule="auto"/>
              <w:ind w:left="0" w:right="0" w:firstLine="0"/>
            </w:pPr>
            <w:r>
              <w:t>Vylúčenie príjmov na základe ekonomickej podstaty vypočítané podľa tohto článku nezahŕňa vyňatie mzdových nákladov a vyňatie hmotného majetku základných subjektov, ktoré sú v danej jurisdikcii investičnými subjektmi.</w:t>
            </w:r>
          </w:p>
          <w:p w14:paraId="2337B4ED" w14:textId="77777777" w:rsidR="00901818" w:rsidRDefault="00901818" w:rsidP="00901818">
            <w:pPr>
              <w:spacing w:after="0" w:line="259" w:lineRule="auto"/>
              <w:ind w:left="0" w:right="0" w:firstLine="0"/>
            </w:pPr>
          </w:p>
        </w:tc>
        <w:tc>
          <w:tcPr>
            <w:tcW w:w="850" w:type="dxa"/>
          </w:tcPr>
          <w:p w14:paraId="2B24A52A"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37E11785" w14:textId="77777777" w:rsidR="00901818" w:rsidRPr="006124D0" w:rsidRDefault="00901818" w:rsidP="00901818">
            <w:pPr>
              <w:spacing w:after="0" w:line="259" w:lineRule="auto"/>
              <w:ind w:left="2" w:right="0" w:firstLine="0"/>
              <w:jc w:val="center"/>
              <w:rPr>
                <w:b/>
              </w:rPr>
            </w:pPr>
          </w:p>
        </w:tc>
        <w:tc>
          <w:tcPr>
            <w:tcW w:w="709" w:type="dxa"/>
          </w:tcPr>
          <w:p w14:paraId="51502C4C" w14:textId="77777777" w:rsidR="00901818" w:rsidRDefault="00901818" w:rsidP="00901818">
            <w:pPr>
              <w:spacing w:after="0" w:line="259" w:lineRule="auto"/>
              <w:ind w:left="2" w:right="0" w:firstLine="0"/>
              <w:jc w:val="left"/>
            </w:pPr>
          </w:p>
        </w:tc>
        <w:tc>
          <w:tcPr>
            <w:tcW w:w="851" w:type="dxa"/>
          </w:tcPr>
          <w:p w14:paraId="0BC0376E" w14:textId="77777777" w:rsidR="00901818" w:rsidRDefault="00901818" w:rsidP="00901818">
            <w:pPr>
              <w:spacing w:after="0" w:line="259" w:lineRule="auto"/>
              <w:ind w:left="0" w:right="0" w:firstLine="0"/>
              <w:jc w:val="left"/>
              <w:rPr>
                <w:b/>
              </w:rPr>
            </w:pPr>
            <w:r>
              <w:rPr>
                <w:b/>
              </w:rPr>
              <w:t>§ 23</w:t>
            </w:r>
          </w:p>
          <w:p w14:paraId="681B25F0" w14:textId="77777777" w:rsidR="00901818" w:rsidRDefault="00901818" w:rsidP="00901818">
            <w:pPr>
              <w:spacing w:after="0" w:line="238" w:lineRule="auto"/>
              <w:ind w:left="2" w:right="0" w:firstLine="0"/>
              <w:jc w:val="left"/>
            </w:pPr>
          </w:p>
        </w:tc>
        <w:tc>
          <w:tcPr>
            <w:tcW w:w="3827" w:type="dxa"/>
          </w:tcPr>
          <w:p w14:paraId="748B641E" w14:textId="77777777" w:rsidR="00901818" w:rsidRPr="00981AF5" w:rsidRDefault="00901818" w:rsidP="00901818">
            <w:pPr>
              <w:spacing w:line="240" w:lineRule="auto"/>
              <w:ind w:left="318" w:hanging="318"/>
              <w:jc w:val="center"/>
              <w:rPr>
                <w:bCs/>
                <w:szCs w:val="24"/>
              </w:rPr>
            </w:pPr>
            <w:r w:rsidRPr="00981AF5">
              <w:rPr>
                <w:bCs/>
                <w:szCs w:val="24"/>
              </w:rPr>
              <w:t>Vylúčenie príjmov na základe ekonomickej podstaty</w:t>
            </w:r>
          </w:p>
          <w:p w14:paraId="228CBD60" w14:textId="77777777" w:rsidR="00901818" w:rsidRPr="00A22955" w:rsidRDefault="00901818" w:rsidP="00901818">
            <w:pPr>
              <w:pStyle w:val="ManualNumPar1"/>
              <w:numPr>
                <w:ilvl w:val="0"/>
                <w:numId w:val="65"/>
              </w:numPr>
              <w:spacing w:line="240" w:lineRule="auto"/>
              <w:ind w:left="318" w:hanging="318"/>
              <w:jc w:val="both"/>
              <w:rPr>
                <w:szCs w:val="24"/>
                <w:lang w:val="sk-SK"/>
              </w:rPr>
            </w:pPr>
            <w:r w:rsidRPr="00A22955">
              <w:rPr>
                <w:szCs w:val="24"/>
                <w:lang w:val="sk-SK"/>
              </w:rPr>
              <w:t>Na účely výpočtu sumy vylúčených príjmov na základe ekonomickej podstaty sa rozumie</w:t>
            </w:r>
          </w:p>
          <w:p w14:paraId="0C49C3B3" w14:textId="77777777" w:rsidR="00901818" w:rsidRPr="00847A38" w:rsidRDefault="00901818" w:rsidP="00901818">
            <w:pPr>
              <w:pStyle w:val="Point1"/>
              <w:numPr>
                <w:ilvl w:val="2"/>
                <w:numId w:val="65"/>
              </w:numPr>
              <w:spacing w:before="0" w:line="240" w:lineRule="auto"/>
              <w:ind w:left="318" w:hanging="357"/>
              <w:jc w:val="both"/>
              <w:rPr>
                <w:bCs/>
                <w:szCs w:val="24"/>
                <w:lang w:val="sk-SK"/>
              </w:rPr>
            </w:pPr>
            <w:bookmarkStart w:id="3" w:name="_Ref80097469"/>
            <w:bookmarkEnd w:id="3"/>
            <w:r w:rsidRPr="00ED6AD7">
              <w:rPr>
                <w:szCs w:val="24"/>
                <w:lang w:val="sk-SK"/>
              </w:rPr>
              <w:t xml:space="preserve">uznaným zamestnancom zamestnanec základného subjektu </w:t>
            </w:r>
            <w:r>
              <w:rPr>
                <w:szCs w:val="24"/>
                <w:lang w:val="sk-SK"/>
              </w:rPr>
              <w:t xml:space="preserve">v pracovnom pomere na ustanovený týždenný pracovný čas alebo v pracovnom pomere na kratší pracovný čas </w:t>
            </w:r>
            <w:r w:rsidRPr="00ED6AD7">
              <w:rPr>
                <w:szCs w:val="24"/>
                <w:lang w:val="sk-SK"/>
              </w:rPr>
              <w:t>a nezávislí zmluvní pracovníci, ktorí sa zúčastňujú na bežných prevádzkových činnostiach nadnárodnej skupiny podnikov alebo veľkej vnútroštátnej skupiny pod vedením a kontrolou nadnárodnej skupiny podnikov alebo veľkej vnútroštátnej skupiny,</w:t>
            </w:r>
          </w:p>
          <w:p w14:paraId="04E569DF" w14:textId="77777777" w:rsidR="00901818" w:rsidRPr="00A22955" w:rsidRDefault="00901818" w:rsidP="00901818">
            <w:pPr>
              <w:pStyle w:val="Point1"/>
              <w:numPr>
                <w:ilvl w:val="2"/>
                <w:numId w:val="65"/>
              </w:numPr>
              <w:spacing w:line="240" w:lineRule="auto"/>
              <w:ind w:left="318" w:hanging="318"/>
              <w:jc w:val="both"/>
              <w:rPr>
                <w:rFonts w:cstheme="majorBidi"/>
                <w:bCs/>
                <w:lang w:val="sk-SK"/>
              </w:rPr>
            </w:pPr>
            <w:r w:rsidRPr="00A22955">
              <w:rPr>
                <w:lang w:val="sk-SK"/>
              </w:rPr>
              <w:t>uznanými mzdovými nákladmi náklady na odmeňovanie</w:t>
            </w:r>
            <w:r>
              <w:rPr>
                <w:lang w:val="sk-SK"/>
              </w:rPr>
              <w:t xml:space="preserve"> uznaných</w:t>
            </w:r>
            <w:r w:rsidRPr="00A22955">
              <w:rPr>
                <w:lang w:val="sk-SK"/>
              </w:rPr>
              <w:t xml:space="preserve"> zamestnancov vrátane platov, miezd a iných nákladov, ktoré predstavujú priame a  osobné požitky zamestnanca, ako je zdravotné poistenie a príspevky na dôchodkové poistenie, dane z týchto príjmov a príspevky zamestnávateľa na sociálne zabezpečenie,</w:t>
            </w:r>
          </w:p>
          <w:p w14:paraId="701B3A32" w14:textId="77777777" w:rsidR="00901818" w:rsidRPr="00A22955" w:rsidRDefault="00901818" w:rsidP="00901818">
            <w:pPr>
              <w:pStyle w:val="Point1"/>
              <w:numPr>
                <w:ilvl w:val="2"/>
                <w:numId w:val="65"/>
              </w:numPr>
              <w:spacing w:line="240" w:lineRule="auto"/>
              <w:ind w:left="318" w:hanging="318"/>
              <w:jc w:val="both"/>
              <w:rPr>
                <w:rFonts w:cstheme="majorBidi"/>
                <w:bCs/>
                <w:lang w:val="sk-SK"/>
              </w:rPr>
            </w:pPr>
            <w:r w:rsidRPr="00A22955">
              <w:rPr>
                <w:lang w:val="sk-SK"/>
              </w:rPr>
              <w:lastRenderedPageBreak/>
              <w:t>uznaným hmotným majetkom</w:t>
            </w:r>
          </w:p>
          <w:p w14:paraId="5F94741E" w14:textId="77777777" w:rsidR="00901818" w:rsidRPr="00A22955" w:rsidRDefault="00901818" w:rsidP="00901818">
            <w:pPr>
              <w:pStyle w:val="Point2"/>
              <w:numPr>
                <w:ilvl w:val="0"/>
                <w:numId w:val="61"/>
              </w:numPr>
              <w:spacing w:line="240" w:lineRule="auto"/>
              <w:ind w:left="318" w:hanging="318"/>
              <w:jc w:val="both"/>
              <w:rPr>
                <w:rFonts w:asciiTheme="majorBidi" w:hAnsiTheme="majorBidi" w:cstheme="majorBidi"/>
                <w:bCs/>
                <w:lang w:val="sk-SK"/>
              </w:rPr>
            </w:pPr>
            <w:r w:rsidRPr="00A22955">
              <w:rPr>
                <w:lang w:val="sk-SK"/>
              </w:rPr>
              <w:t>nehnuteľnosti, stroje a zariadenia nachádzajúce sa v Slovenskej republike,</w:t>
            </w:r>
          </w:p>
          <w:p w14:paraId="5D3788B9" w14:textId="77777777" w:rsidR="00901818" w:rsidRPr="00995BBB" w:rsidRDefault="00901818" w:rsidP="00901818">
            <w:pPr>
              <w:pStyle w:val="Point2"/>
              <w:numPr>
                <w:ilvl w:val="0"/>
                <w:numId w:val="61"/>
              </w:numPr>
              <w:spacing w:line="240" w:lineRule="auto"/>
              <w:ind w:left="318" w:hanging="318"/>
              <w:jc w:val="both"/>
              <w:rPr>
                <w:rFonts w:asciiTheme="majorBidi" w:hAnsiTheme="majorBidi" w:cstheme="majorBidi"/>
                <w:bCs/>
                <w:lang w:val="sk-SK"/>
              </w:rPr>
            </w:pPr>
            <w:r w:rsidRPr="00A22955">
              <w:rPr>
                <w:lang w:val="sk-SK"/>
              </w:rPr>
              <w:t>prírodné zdroje</w:t>
            </w:r>
            <w:r>
              <w:rPr>
                <w:lang w:val="sk-SK"/>
              </w:rPr>
              <w:t xml:space="preserve"> nachádzajúce sa</w:t>
            </w:r>
            <w:r w:rsidRPr="00A22955">
              <w:rPr>
                <w:lang w:val="sk-SK"/>
              </w:rPr>
              <w:t xml:space="preserve"> v Slovenskej republike,</w:t>
            </w:r>
          </w:p>
          <w:p w14:paraId="36851BA4" w14:textId="77777777" w:rsidR="00901818" w:rsidRPr="00155450" w:rsidRDefault="00901818" w:rsidP="00901818">
            <w:pPr>
              <w:pStyle w:val="Point2"/>
              <w:numPr>
                <w:ilvl w:val="0"/>
                <w:numId w:val="61"/>
              </w:numPr>
              <w:spacing w:line="240" w:lineRule="auto"/>
              <w:ind w:left="318" w:hanging="318"/>
              <w:jc w:val="both"/>
              <w:rPr>
                <w:rFonts w:asciiTheme="majorBidi" w:hAnsiTheme="majorBidi" w:cstheme="majorBidi"/>
                <w:bCs/>
                <w:lang w:val="sk-SK"/>
              </w:rPr>
            </w:pPr>
            <w:r w:rsidRPr="00A22955">
              <w:rPr>
                <w:lang w:val="sk-SK"/>
              </w:rPr>
              <w:t>právo nájomcu na užívanie hmotného majetku nachádzajúceho sa v Slovenskej republike,</w:t>
            </w:r>
          </w:p>
          <w:p w14:paraId="2B8234C7" w14:textId="77777777" w:rsidR="00901818" w:rsidRPr="00B879F7" w:rsidRDefault="00901818" w:rsidP="00901818">
            <w:pPr>
              <w:pStyle w:val="Odsekzoznamu"/>
              <w:numPr>
                <w:ilvl w:val="0"/>
                <w:numId w:val="61"/>
              </w:numPr>
              <w:ind w:left="318"/>
              <w:jc w:val="both"/>
              <w:rPr>
                <w:rFonts w:ascii="Times New Roman" w:hAnsi="Times New Roman" w:cs="Times New Roman"/>
                <w:sz w:val="24"/>
              </w:rPr>
            </w:pPr>
            <w:r w:rsidRPr="00B879F7">
              <w:rPr>
                <w:rFonts w:ascii="Times New Roman" w:hAnsi="Times New Roman" w:cs="Times New Roman"/>
                <w:sz w:val="24"/>
              </w:rPr>
              <w:t xml:space="preserve">povolenie alebo iné obdobné oprávnenie udelené príslušným orgánom štátnej správy  na užívanie nehnuteľného majetku alebo využívanie prírodných zdrojov vyžadujúce </w:t>
            </w:r>
            <w:r>
              <w:rPr>
                <w:rFonts w:ascii="Times New Roman" w:hAnsi="Times New Roman" w:cs="Times New Roman"/>
                <w:sz w:val="24"/>
              </w:rPr>
              <w:t>významné</w:t>
            </w:r>
            <w:r w:rsidRPr="00B879F7">
              <w:rPr>
                <w:rFonts w:ascii="Times New Roman" w:hAnsi="Times New Roman" w:cs="Times New Roman"/>
                <w:sz w:val="24"/>
              </w:rPr>
              <w:t xml:space="preserve"> investície do hmotného majetku.</w:t>
            </w:r>
          </w:p>
          <w:p w14:paraId="3D2F73BC" w14:textId="77777777" w:rsidR="00901818" w:rsidRPr="00A22955" w:rsidRDefault="00901818" w:rsidP="00901818">
            <w:pPr>
              <w:pStyle w:val="Point2"/>
              <w:spacing w:line="240" w:lineRule="auto"/>
              <w:ind w:left="318" w:firstLine="0"/>
              <w:jc w:val="both"/>
              <w:rPr>
                <w:rFonts w:asciiTheme="majorBidi" w:hAnsiTheme="majorBidi" w:cstheme="majorBidi"/>
                <w:bCs/>
                <w:lang w:val="sk-SK"/>
              </w:rPr>
            </w:pPr>
          </w:p>
          <w:p w14:paraId="6077CB09" w14:textId="77777777" w:rsidR="00901818" w:rsidRPr="005E709E" w:rsidRDefault="00901818" w:rsidP="00901818">
            <w:pPr>
              <w:pStyle w:val="Odsekzoznamu"/>
              <w:numPr>
                <w:ilvl w:val="0"/>
                <w:numId w:val="65"/>
              </w:numPr>
              <w:jc w:val="both"/>
              <w:rPr>
                <w:rFonts w:ascii="Times New Roman" w:hAnsi="Times New Roman" w:cs="Times New Roman"/>
                <w:sz w:val="24"/>
              </w:rPr>
            </w:pPr>
            <w:r w:rsidRPr="005E709E">
              <w:rPr>
                <w:rFonts w:ascii="Times New Roman" w:hAnsi="Times New Roman" w:cs="Times New Roman"/>
                <w:sz w:val="24"/>
              </w:rPr>
              <w:t>Čistý oprávnený príjem základných subjektov sa na účely výpočtu dorovnávacej dane zníži o</w:t>
            </w:r>
            <w:r>
              <w:rPr>
                <w:rFonts w:ascii="Times New Roman" w:hAnsi="Times New Roman" w:cs="Times New Roman"/>
                <w:sz w:val="24"/>
              </w:rPr>
              <w:t> </w:t>
            </w:r>
            <w:r w:rsidRPr="005E709E">
              <w:rPr>
                <w:rFonts w:ascii="Times New Roman" w:hAnsi="Times New Roman" w:cs="Times New Roman"/>
                <w:sz w:val="24"/>
              </w:rPr>
              <w:t>sumu</w:t>
            </w:r>
            <w:r>
              <w:rPr>
                <w:rFonts w:ascii="Times New Roman" w:hAnsi="Times New Roman" w:cs="Times New Roman"/>
                <w:sz w:val="24"/>
              </w:rPr>
              <w:t xml:space="preserve"> vylúčených</w:t>
            </w:r>
            <w:r w:rsidRPr="00185A3B">
              <w:rPr>
                <w:rFonts w:ascii="Times New Roman" w:hAnsi="Times New Roman" w:cs="Times New Roman"/>
                <w:sz w:val="24"/>
              </w:rPr>
              <w:t xml:space="preserve"> príjmov na základe ekonomickej podstaty</w:t>
            </w:r>
            <w:r w:rsidRPr="005E709E">
              <w:rPr>
                <w:rFonts w:ascii="Times New Roman" w:hAnsi="Times New Roman" w:cs="Times New Roman"/>
                <w:sz w:val="24"/>
              </w:rPr>
              <w:t xml:space="preserve"> rovnajúcu sa súčtu sumy vyňatých mzdových nákladov podľa odseku 3 všetkých základných subjektov a sumy vyňatého hmotného majetku podľa odseku </w:t>
            </w:r>
            <w:r w:rsidRPr="005E709E">
              <w:rPr>
                <w:rFonts w:ascii="Times New Roman" w:hAnsi="Times New Roman" w:cs="Times New Roman"/>
                <w:sz w:val="24"/>
              </w:rPr>
              <w:lastRenderedPageBreak/>
              <w:t>4 všetkých základných subjektov; to neplatí</w:t>
            </w:r>
            <w:r>
              <w:rPr>
                <w:rFonts w:ascii="Times New Roman" w:hAnsi="Times New Roman" w:cs="Times New Roman"/>
                <w:sz w:val="24"/>
              </w:rPr>
              <w:t>,</w:t>
            </w:r>
            <w:r w:rsidRPr="005E709E">
              <w:rPr>
                <w:rFonts w:ascii="Times New Roman" w:hAnsi="Times New Roman" w:cs="Times New Roman"/>
                <w:sz w:val="24"/>
              </w:rPr>
              <w:t xml:space="preserve"> ak sa podávajúci subjekt nadnárodnej skupiny podnikov alebo veľkej vnútroštátnej skupiny rozhodne v súlade s § 42 ods. 3 neuplatniť vylúčenie príjmov na základe ekonomickej podstaty za  príslušné účtovné obdobie. </w:t>
            </w:r>
          </w:p>
          <w:p w14:paraId="6EB50D01" w14:textId="77777777" w:rsidR="00901818" w:rsidRPr="00A22955" w:rsidRDefault="00901818" w:rsidP="00901818">
            <w:pPr>
              <w:pStyle w:val="Point2"/>
              <w:numPr>
                <w:ilvl w:val="0"/>
                <w:numId w:val="65"/>
              </w:numPr>
              <w:spacing w:line="240" w:lineRule="auto"/>
              <w:ind w:left="318" w:hanging="318"/>
              <w:jc w:val="both"/>
              <w:rPr>
                <w:rFonts w:asciiTheme="majorBidi" w:hAnsiTheme="majorBidi" w:cstheme="majorBidi"/>
                <w:bCs/>
                <w:lang w:val="sk-SK"/>
              </w:rPr>
            </w:pPr>
            <w:r w:rsidRPr="00A22955">
              <w:rPr>
                <w:lang w:val="sk-SK"/>
              </w:rPr>
              <w:t>Suma vyňatých mzdových nákladov základného subjektu sa rovná 5 % jeho uznaných mzdových nákladov na uznaných zamestnancov, ktorí vykonávajú činnosti pre nadnárodnú skupinu podnikov alebo veľkú vnútroštátnu skupinu v Slovenskej republike</w:t>
            </w:r>
            <w:r>
              <w:rPr>
                <w:lang w:val="sk-SK"/>
              </w:rPr>
              <w:t>,</w:t>
            </w:r>
            <w:r w:rsidRPr="00A22955">
              <w:rPr>
                <w:lang w:val="sk-SK"/>
              </w:rPr>
              <w:t xml:space="preserve"> okrem uznaných mzdových nákladov, ktoré sú</w:t>
            </w:r>
          </w:p>
          <w:p w14:paraId="32C0DF6B" w14:textId="77777777" w:rsidR="00901818" w:rsidRPr="00A22955" w:rsidRDefault="00901818" w:rsidP="00901818">
            <w:pPr>
              <w:pStyle w:val="Point1"/>
              <w:numPr>
                <w:ilvl w:val="0"/>
                <w:numId w:val="62"/>
              </w:numPr>
              <w:spacing w:line="240" w:lineRule="auto"/>
              <w:ind w:left="318" w:hanging="318"/>
              <w:jc w:val="both"/>
              <w:rPr>
                <w:rFonts w:cstheme="majorBidi"/>
                <w:bCs/>
                <w:lang w:val="sk-SK"/>
              </w:rPr>
            </w:pPr>
            <w:r w:rsidRPr="00A22955">
              <w:rPr>
                <w:lang w:val="sk-SK"/>
              </w:rPr>
              <w:t>kapitalizované a zahrnuté do účtovnej hodnoty uznaného hmotného majetku,</w:t>
            </w:r>
          </w:p>
          <w:p w14:paraId="2C47CFAF" w14:textId="77777777" w:rsidR="00901818" w:rsidRPr="00A22955" w:rsidRDefault="00901818" w:rsidP="00901818">
            <w:pPr>
              <w:pStyle w:val="Point1"/>
              <w:numPr>
                <w:ilvl w:val="0"/>
                <w:numId w:val="62"/>
              </w:numPr>
              <w:spacing w:line="240" w:lineRule="auto"/>
              <w:ind w:left="318" w:hanging="318"/>
              <w:jc w:val="both"/>
              <w:rPr>
                <w:rFonts w:cstheme="majorBidi"/>
                <w:bCs/>
                <w:lang w:val="sk-SK"/>
              </w:rPr>
            </w:pPr>
            <w:r w:rsidRPr="00A22955">
              <w:rPr>
                <w:lang w:val="sk-SK"/>
              </w:rPr>
              <w:t>prisúditeľné príjmu</w:t>
            </w:r>
            <w:r>
              <w:rPr>
                <w:lang w:val="sk-SK"/>
              </w:rPr>
              <w:t xml:space="preserve"> z medzinárodnej námornej dopravy</w:t>
            </w:r>
            <w:r w:rsidRPr="00A22955">
              <w:rPr>
                <w:lang w:val="sk-SK"/>
              </w:rPr>
              <w:t xml:space="preserve">, ktorý je vylúčený </w:t>
            </w:r>
            <w:r>
              <w:rPr>
                <w:lang w:val="sk-SK"/>
              </w:rPr>
              <w:t xml:space="preserve">z výpočtu oprávneného príjmu alebo oprávnenej straty </w:t>
            </w:r>
            <w:r w:rsidRPr="00A22955">
              <w:rPr>
                <w:lang w:val="sk-SK"/>
              </w:rPr>
              <w:t>podľa §</w:t>
            </w:r>
            <w:r w:rsidRPr="00A22955" w:rsidDel="007278DB">
              <w:rPr>
                <w:lang w:val="sk-SK"/>
              </w:rPr>
              <w:t xml:space="preserve"> </w:t>
            </w:r>
            <w:r w:rsidRPr="00A22955">
              <w:rPr>
                <w:lang w:val="sk-SK"/>
              </w:rPr>
              <w:t>12.</w:t>
            </w:r>
            <w:bookmarkStart w:id="4" w:name="_Ref80097450"/>
          </w:p>
          <w:p w14:paraId="59F72ECF" w14:textId="77777777" w:rsidR="00901818" w:rsidRPr="00A22955" w:rsidRDefault="00901818" w:rsidP="00901818">
            <w:pPr>
              <w:pStyle w:val="Point1"/>
              <w:numPr>
                <w:ilvl w:val="0"/>
                <w:numId w:val="65"/>
              </w:numPr>
              <w:spacing w:line="240" w:lineRule="auto"/>
              <w:ind w:left="318" w:hanging="318"/>
              <w:jc w:val="both"/>
              <w:rPr>
                <w:rFonts w:cstheme="majorBidi"/>
                <w:bCs/>
                <w:lang w:val="sk-SK"/>
              </w:rPr>
            </w:pPr>
            <w:r>
              <w:rPr>
                <w:lang w:val="sk-SK"/>
              </w:rPr>
              <w:t>Suma vyňatého</w:t>
            </w:r>
            <w:r w:rsidRPr="00A22955">
              <w:rPr>
                <w:lang w:val="sk-SK"/>
              </w:rPr>
              <w:t xml:space="preserve"> hmotného majetku základného subjektu sa rovná 5 % účtovnej hodnoty </w:t>
            </w:r>
            <w:r w:rsidRPr="00A22955">
              <w:rPr>
                <w:lang w:val="sk-SK"/>
              </w:rPr>
              <w:lastRenderedPageBreak/>
              <w:t>uznaného hmotného majetku nachádzajúceho sa v Slovenskej republike</w:t>
            </w:r>
            <w:r>
              <w:rPr>
                <w:lang w:val="sk-SK"/>
              </w:rPr>
              <w:t>,</w:t>
            </w:r>
            <w:r w:rsidRPr="00A22955">
              <w:rPr>
                <w:lang w:val="sk-SK"/>
              </w:rPr>
              <w:t xml:space="preserve"> okrem</w:t>
            </w:r>
          </w:p>
          <w:bookmarkEnd w:id="4"/>
          <w:p w14:paraId="7ACBAAEA" w14:textId="77777777" w:rsidR="00901818" w:rsidRPr="00A22955" w:rsidRDefault="00901818" w:rsidP="00901818">
            <w:pPr>
              <w:pStyle w:val="Point1"/>
              <w:numPr>
                <w:ilvl w:val="2"/>
                <w:numId w:val="63"/>
              </w:numPr>
              <w:spacing w:line="240" w:lineRule="auto"/>
              <w:ind w:left="318" w:hanging="318"/>
              <w:jc w:val="both"/>
              <w:rPr>
                <w:rFonts w:asciiTheme="majorBidi" w:hAnsiTheme="majorBidi" w:cstheme="majorBidi"/>
                <w:bCs/>
                <w:lang w:val="sk-SK"/>
              </w:rPr>
            </w:pPr>
            <w:r w:rsidRPr="00A22955">
              <w:rPr>
                <w:lang w:val="sk-SK"/>
              </w:rPr>
              <w:t>účtovnej hodnoty majetku vrátane pozemkov a budov, ktoré sa držia na predaj, prenájom alebo investovanie,</w:t>
            </w:r>
          </w:p>
          <w:p w14:paraId="7268CC8A" w14:textId="77777777" w:rsidR="00901818" w:rsidRPr="00A22955" w:rsidRDefault="00901818" w:rsidP="00901818">
            <w:pPr>
              <w:pStyle w:val="Point1"/>
              <w:numPr>
                <w:ilvl w:val="2"/>
                <w:numId w:val="63"/>
              </w:numPr>
              <w:spacing w:line="240" w:lineRule="auto"/>
              <w:ind w:left="318" w:hanging="318"/>
              <w:jc w:val="both"/>
              <w:rPr>
                <w:rFonts w:asciiTheme="majorBidi" w:hAnsiTheme="majorBidi" w:cstheme="majorBidi"/>
                <w:bCs/>
                <w:lang w:val="sk-SK"/>
              </w:rPr>
            </w:pPr>
            <w:r w:rsidRPr="00A22955">
              <w:rPr>
                <w:lang w:val="sk-SK"/>
              </w:rPr>
              <w:t>účtovnej hodnoty hmotného majetku použitého na dosiahnutie príjmu</w:t>
            </w:r>
            <w:r w:rsidRPr="00554EA8">
              <w:rPr>
                <w:lang w:val="sk-SK"/>
              </w:rPr>
              <w:t xml:space="preserve"> </w:t>
            </w:r>
            <w:r>
              <w:rPr>
                <w:lang w:val="sk-SK"/>
              </w:rPr>
              <w:t>z medzinárodnej námornej dopravy</w:t>
            </w:r>
            <w:r w:rsidRPr="00A22955">
              <w:rPr>
                <w:lang w:val="sk-SK"/>
              </w:rPr>
              <w:t xml:space="preserve">, ktorý je vylúčený </w:t>
            </w:r>
            <w:r>
              <w:rPr>
                <w:lang w:val="sk-SK"/>
              </w:rPr>
              <w:t xml:space="preserve">z výpočtu oprávneného príjmu alebo oprávnenej straty </w:t>
            </w:r>
            <w:r w:rsidRPr="00A22955">
              <w:rPr>
                <w:lang w:val="sk-SK"/>
              </w:rPr>
              <w:t>podľa §</w:t>
            </w:r>
            <w:r w:rsidRPr="00A22955" w:rsidDel="007278DB">
              <w:rPr>
                <w:lang w:val="sk-SK"/>
              </w:rPr>
              <w:t xml:space="preserve"> </w:t>
            </w:r>
            <w:r w:rsidRPr="00A22955">
              <w:rPr>
                <w:lang w:val="sk-SK"/>
              </w:rPr>
              <w:t>12.</w:t>
            </w:r>
          </w:p>
          <w:p w14:paraId="397BBBF3" w14:textId="77777777" w:rsidR="00901818" w:rsidRPr="00B879F7" w:rsidRDefault="00901818" w:rsidP="00901818">
            <w:pPr>
              <w:pStyle w:val="Odsekzoznamu"/>
              <w:numPr>
                <w:ilvl w:val="0"/>
                <w:numId w:val="65"/>
              </w:numPr>
              <w:ind w:left="318"/>
              <w:jc w:val="both"/>
              <w:rPr>
                <w:rFonts w:ascii="Times New Roman" w:hAnsi="Times New Roman" w:cs="Times New Roman"/>
                <w:sz w:val="24"/>
              </w:rPr>
            </w:pPr>
            <w:r w:rsidRPr="00B879F7">
              <w:rPr>
                <w:rFonts w:ascii="Times New Roman" w:hAnsi="Times New Roman" w:cs="Times New Roman"/>
                <w:sz w:val="24"/>
              </w:rPr>
              <w:t>Účtovná hodnota uznaného hmotného majetku je priemer účtovnej hodnoty uznaného hmotného majetku na začiatku účtovného obdobia a účtovnej hodnoty uznaného hmotného majetku na konci účtovného obdobia zníženej o kumulované odpisy, opotrebenie a zníženie hodnoty a zvýšenej o sumu prisúditeľnú kapitalizácii mzdových nákladov vykazovanej na účely zostavenia konsolidovanej účtovnej závierky hlavného materského subjektu.</w:t>
            </w:r>
          </w:p>
          <w:p w14:paraId="5AE62FD1" w14:textId="77777777" w:rsidR="00901818" w:rsidRPr="00A22955" w:rsidRDefault="00901818" w:rsidP="00901818">
            <w:pPr>
              <w:pStyle w:val="ManualNumPar1"/>
              <w:numPr>
                <w:ilvl w:val="0"/>
                <w:numId w:val="65"/>
              </w:numPr>
              <w:spacing w:line="240" w:lineRule="auto"/>
              <w:ind w:left="318" w:hanging="318"/>
              <w:jc w:val="both"/>
              <w:rPr>
                <w:lang w:val="sk-SK"/>
              </w:rPr>
            </w:pPr>
            <w:r w:rsidRPr="00A22955">
              <w:rPr>
                <w:lang w:val="sk-SK"/>
              </w:rPr>
              <w:lastRenderedPageBreak/>
              <w:t xml:space="preserve">Uznané mzdové </w:t>
            </w:r>
            <w:r w:rsidRPr="00B240B7">
              <w:rPr>
                <w:lang w:val="sk-SK"/>
              </w:rPr>
              <w:t>náklady a uznaný hmotný majetok základného subjektu, ktorý je stálou prevádzkarňou, sú mzdové náklady a hmotný majetok zahrnuté v oddelenej účtovnej evidencii stálej prevádzkarne podľa §</w:t>
            </w:r>
            <w:r w:rsidRPr="00B240B7" w:rsidDel="007278DB">
              <w:rPr>
                <w:lang w:val="sk-SK"/>
              </w:rPr>
              <w:t xml:space="preserve"> </w:t>
            </w:r>
            <w:r w:rsidRPr="00B240B7">
              <w:rPr>
                <w:lang w:val="sk-SK"/>
              </w:rPr>
              <w:t>13 ods. 1 až 3, ak sa uznaní zamestnanci a uznaný hmotný majetok nachádzajú v Slovenskej republike.</w:t>
            </w:r>
            <w:r w:rsidRPr="00A22955">
              <w:rPr>
                <w:lang w:val="sk-SK"/>
              </w:rPr>
              <w:t xml:space="preserve"> </w:t>
            </w:r>
          </w:p>
          <w:p w14:paraId="4BC55D43" w14:textId="77777777" w:rsidR="00901818" w:rsidRPr="00A22955" w:rsidRDefault="00901818" w:rsidP="00901818">
            <w:pPr>
              <w:pStyle w:val="ManualNumPar1"/>
              <w:numPr>
                <w:ilvl w:val="0"/>
                <w:numId w:val="65"/>
              </w:numPr>
              <w:spacing w:line="240" w:lineRule="auto"/>
              <w:ind w:left="318" w:hanging="318"/>
              <w:jc w:val="both"/>
              <w:rPr>
                <w:lang w:val="sk-SK"/>
              </w:rPr>
            </w:pPr>
            <w:r w:rsidRPr="00A22955">
              <w:rPr>
                <w:lang w:val="sk-SK"/>
              </w:rPr>
              <w:t>Uznané mzdové náklady a uznaný hmotný majetok stálej prevádzkarne sa nezohľadň</w:t>
            </w:r>
            <w:r>
              <w:rPr>
                <w:lang w:val="sk-SK"/>
              </w:rPr>
              <w:t>ujú v uznaných mzdových nákladoch</w:t>
            </w:r>
            <w:r w:rsidRPr="00A22955">
              <w:rPr>
                <w:lang w:val="sk-SK"/>
              </w:rPr>
              <w:t xml:space="preserve"> a uznanom hmotnom majetku hlavného subjektu. </w:t>
            </w:r>
          </w:p>
          <w:p w14:paraId="6D97A23D" w14:textId="77777777" w:rsidR="00901818" w:rsidRPr="00A22955" w:rsidRDefault="00901818" w:rsidP="00901818">
            <w:pPr>
              <w:pStyle w:val="ManualNumPar1"/>
              <w:numPr>
                <w:ilvl w:val="0"/>
                <w:numId w:val="65"/>
              </w:numPr>
              <w:spacing w:line="240" w:lineRule="auto"/>
              <w:ind w:left="318" w:hanging="318"/>
              <w:jc w:val="both"/>
              <w:rPr>
                <w:rFonts w:cstheme="majorBidi"/>
                <w:bCs/>
                <w:lang w:val="sk-SK"/>
              </w:rPr>
            </w:pPr>
            <w:r w:rsidRPr="00A22955">
              <w:rPr>
                <w:lang w:val="sk-SK"/>
              </w:rPr>
              <w:t xml:space="preserve">Ak bol z oprávneného príjmu alebo </w:t>
            </w:r>
            <w:r>
              <w:rPr>
                <w:lang w:val="sk-SK"/>
              </w:rPr>
              <w:t xml:space="preserve">oprávnenej </w:t>
            </w:r>
            <w:r w:rsidRPr="00A22955">
              <w:rPr>
                <w:lang w:val="sk-SK"/>
              </w:rPr>
              <w:t xml:space="preserve">straty stálej prevádzkarne úplne alebo čiastočne vylúčený príjem podľa § 14 ods. 1 a § 15 ods. 4, uznané mzdové náklady a uznaný hmotný majetok tejto stálej prevádzkarne sa vylúčia z výpočtu sumy vylúčených príjmov na základe </w:t>
            </w:r>
            <w:r>
              <w:rPr>
                <w:lang w:val="sk-SK"/>
              </w:rPr>
              <w:t xml:space="preserve">ekonomickej </w:t>
            </w:r>
            <w:r w:rsidRPr="00A22955">
              <w:rPr>
                <w:lang w:val="sk-SK"/>
              </w:rPr>
              <w:t>podstaty v rovnakom pomere.</w:t>
            </w:r>
          </w:p>
          <w:p w14:paraId="6D37E243" w14:textId="1B76422F" w:rsidR="00901818" w:rsidRPr="00A22955" w:rsidRDefault="00901818" w:rsidP="00901818">
            <w:pPr>
              <w:pStyle w:val="ManualNumPar1"/>
              <w:numPr>
                <w:ilvl w:val="0"/>
                <w:numId w:val="65"/>
              </w:numPr>
              <w:spacing w:line="240" w:lineRule="auto"/>
              <w:ind w:left="318" w:hanging="318"/>
              <w:jc w:val="both"/>
              <w:rPr>
                <w:lang w:val="sk-SK"/>
              </w:rPr>
            </w:pPr>
            <w:r w:rsidRPr="00A22955">
              <w:rPr>
                <w:lang w:val="sk-SK"/>
              </w:rPr>
              <w:t xml:space="preserve">Uznané mzdové náklady na uznaných zamestnancov, ktoré platí subjekt s prvkom daňovej </w:t>
            </w:r>
            <w:r w:rsidRPr="00A22955">
              <w:rPr>
                <w:lang w:val="sk-SK"/>
              </w:rPr>
              <w:lastRenderedPageBreak/>
              <w:t xml:space="preserve">transparentnosti, ako aj uznaný hmotný majetok, ktorý subjekt s prvkom daňovej transparentnosti vlastní a ktoré sa neprisúdili </w:t>
            </w:r>
            <w:r>
              <w:rPr>
                <w:lang w:val="sk-SK"/>
              </w:rPr>
              <w:t>stálej prevádzkarni podľa odsekov</w:t>
            </w:r>
            <w:r w:rsidRPr="00A22955">
              <w:rPr>
                <w:lang w:val="sk-SK"/>
              </w:rPr>
              <w:t xml:space="preserve"> 6 až 8, sa prisúdia</w:t>
            </w:r>
          </w:p>
          <w:p w14:paraId="13F017F5" w14:textId="77777777" w:rsidR="00901818" w:rsidRPr="00A22955" w:rsidRDefault="00901818" w:rsidP="00901818">
            <w:pPr>
              <w:pStyle w:val="Point1"/>
              <w:numPr>
                <w:ilvl w:val="2"/>
                <w:numId w:val="64"/>
              </w:numPr>
              <w:spacing w:line="240" w:lineRule="auto"/>
              <w:ind w:left="318" w:hanging="318"/>
              <w:jc w:val="both"/>
              <w:rPr>
                <w:rFonts w:asciiTheme="majorBidi" w:hAnsiTheme="majorBidi" w:cstheme="majorBidi"/>
                <w:bCs/>
                <w:lang w:val="sk-SK"/>
              </w:rPr>
            </w:pPr>
            <w:r w:rsidRPr="00A22955">
              <w:rPr>
                <w:lang w:val="sk-SK"/>
              </w:rPr>
              <w:t>základným subjektom, ktoré sú vlastníkmi subjektu s prvkom daňovej transparentnosti, pomerne k sume, ktorá im bola priradená podľa § 14 ods. 4, ak uznaní zamestnanci, uznaný hmotný majetok a základné subjekty, ktoré sú vlastníkmi subjektu s prvkom daňovej transparentnosti</w:t>
            </w:r>
            <w:r>
              <w:rPr>
                <w:lang w:val="sk-SK"/>
              </w:rPr>
              <w:t>,</w:t>
            </w:r>
            <w:r w:rsidRPr="00A22955">
              <w:rPr>
                <w:lang w:val="sk-SK"/>
              </w:rPr>
              <w:t xml:space="preserve"> sa nachádzajú v Slovenskej republike, </w:t>
            </w:r>
          </w:p>
          <w:p w14:paraId="7CD3CFF7" w14:textId="77777777" w:rsidR="00901818" w:rsidRPr="00A22955" w:rsidRDefault="00901818" w:rsidP="00901818">
            <w:pPr>
              <w:pStyle w:val="Point1"/>
              <w:numPr>
                <w:ilvl w:val="2"/>
                <w:numId w:val="64"/>
              </w:numPr>
              <w:spacing w:line="240" w:lineRule="auto"/>
              <w:ind w:left="318" w:hanging="318"/>
              <w:jc w:val="both"/>
              <w:rPr>
                <w:rFonts w:asciiTheme="majorBidi" w:hAnsiTheme="majorBidi" w:cstheme="majorBidi"/>
                <w:bCs/>
                <w:lang w:val="sk-SK"/>
              </w:rPr>
            </w:pPr>
            <w:r w:rsidRPr="00A22955">
              <w:rPr>
                <w:lang w:val="sk-SK"/>
              </w:rPr>
              <w:t>subjektu s prvkom daňovej transparentnosti, ak je hlavným materským subjektom, znížené pomerne k sume príjmu vylúčenému z výpočtu oprávneného príjmu subjektu s prvkom daňovej transparentnosti podľa § 15 ods. 1 a  2, ak uznaní zamestnanci, uznaný hmotný majetok a subjekt s prvkom daňovej transparentnosti sa nachádzajú v Slovenskej republike</w:t>
            </w:r>
            <w:r>
              <w:rPr>
                <w:lang w:val="sk-SK"/>
              </w:rPr>
              <w:t>.</w:t>
            </w:r>
          </w:p>
          <w:p w14:paraId="64DE3F3F" w14:textId="77777777" w:rsidR="00901818" w:rsidRPr="00A22955" w:rsidRDefault="00901818" w:rsidP="00901818">
            <w:pPr>
              <w:pStyle w:val="ManualNumPar1"/>
              <w:numPr>
                <w:ilvl w:val="0"/>
                <w:numId w:val="65"/>
              </w:numPr>
              <w:tabs>
                <w:tab w:val="left" w:pos="851"/>
              </w:tabs>
              <w:spacing w:line="240" w:lineRule="auto"/>
              <w:ind w:left="318" w:hanging="318"/>
              <w:jc w:val="both"/>
              <w:rPr>
                <w:rFonts w:asciiTheme="majorBidi" w:hAnsiTheme="majorBidi" w:cstheme="majorBidi"/>
                <w:bCs/>
                <w:lang w:val="sk-SK"/>
              </w:rPr>
            </w:pPr>
            <w:r w:rsidRPr="00A22955">
              <w:rPr>
                <w:lang w:val="sk-SK"/>
              </w:rPr>
              <w:lastRenderedPageBreak/>
              <w:t>Ostatné uznané mzdové náklady a uznaný hmotný majetok subjektu s prvkom daňovej transparentnosti neprisúdené podľa odseku 9 sú vylúčené z výpočtu sumy vylúčených príjmov na základe ekonomickej podstaty.</w:t>
            </w:r>
          </w:p>
          <w:p w14:paraId="3D2D524B" w14:textId="77777777" w:rsidR="00901818" w:rsidRPr="00A22955" w:rsidRDefault="00901818" w:rsidP="00901818">
            <w:pPr>
              <w:pStyle w:val="ManualNumPar1"/>
              <w:numPr>
                <w:ilvl w:val="0"/>
                <w:numId w:val="65"/>
              </w:numPr>
              <w:tabs>
                <w:tab w:val="left" w:pos="851"/>
              </w:tabs>
              <w:spacing w:line="240" w:lineRule="auto"/>
              <w:ind w:left="318" w:hanging="318"/>
              <w:jc w:val="both"/>
              <w:rPr>
                <w:lang w:val="sk-SK"/>
              </w:rPr>
            </w:pPr>
            <w:r w:rsidRPr="00A22955">
              <w:rPr>
                <w:lang w:val="sk-SK"/>
              </w:rPr>
              <w:t>Suma vylúčených príjmov na základe ekonomickej podstaty základného subjektu bez štátnej príslušnosti sa vypočíta za každé účtovné obdobie oddelene od sumy vylúčených príjmov na základe ekonomickej podstaty ostatných základných subjektov.</w:t>
            </w:r>
          </w:p>
          <w:p w14:paraId="0EBACB22" w14:textId="77777777" w:rsidR="00901818" w:rsidRPr="00EC2DE0" w:rsidRDefault="00901818" w:rsidP="00901818">
            <w:pPr>
              <w:pStyle w:val="ManualNumPar1"/>
              <w:numPr>
                <w:ilvl w:val="0"/>
                <w:numId w:val="65"/>
              </w:numPr>
              <w:tabs>
                <w:tab w:val="left" w:pos="851"/>
              </w:tabs>
              <w:spacing w:before="0" w:line="240" w:lineRule="auto"/>
              <w:jc w:val="both"/>
              <w:rPr>
                <w:szCs w:val="24"/>
                <w:lang w:val="sk-SK"/>
              </w:rPr>
            </w:pPr>
            <w:r w:rsidRPr="00ED6AD7">
              <w:rPr>
                <w:szCs w:val="24"/>
                <w:lang w:val="sk-SK"/>
              </w:rPr>
              <w:t>Suma vylúčených príjmov na základe ekonomickej podstaty nezahŕňa sumu vyňatých mzdových nákladov a vyňatého hmotného majetku základných subjektov, ktoré sú  investičnými subjektmi</w:t>
            </w:r>
            <w:r>
              <w:rPr>
                <w:szCs w:val="24"/>
                <w:lang w:val="sk-SK"/>
              </w:rPr>
              <w:t xml:space="preserve"> alebo </w:t>
            </w:r>
            <w:r w:rsidRPr="00ED6AD7">
              <w:rPr>
                <w:szCs w:val="24"/>
                <w:lang w:val="sk-SK"/>
              </w:rPr>
              <w:t>poisťovacím</w:t>
            </w:r>
            <w:r>
              <w:rPr>
                <w:szCs w:val="24"/>
                <w:lang w:val="sk-SK"/>
              </w:rPr>
              <w:t>i</w:t>
            </w:r>
            <w:r w:rsidRPr="00ED6AD7">
              <w:rPr>
                <w:szCs w:val="24"/>
                <w:lang w:val="sk-SK"/>
              </w:rPr>
              <w:t xml:space="preserve"> investičným</w:t>
            </w:r>
            <w:r>
              <w:rPr>
                <w:szCs w:val="24"/>
                <w:lang w:val="sk-SK"/>
              </w:rPr>
              <w:t>i</w:t>
            </w:r>
            <w:r w:rsidRPr="00ED6AD7">
              <w:rPr>
                <w:szCs w:val="24"/>
                <w:lang w:val="sk-SK"/>
              </w:rPr>
              <w:t xml:space="preserve"> sub</w:t>
            </w:r>
            <w:r>
              <w:rPr>
                <w:szCs w:val="24"/>
                <w:lang w:val="sk-SK"/>
              </w:rPr>
              <w:t>jektmi</w:t>
            </w:r>
            <w:r w:rsidRPr="00ED6AD7">
              <w:rPr>
                <w:szCs w:val="24"/>
                <w:lang w:val="sk-SK"/>
              </w:rPr>
              <w:t>.</w:t>
            </w:r>
          </w:p>
        </w:tc>
        <w:tc>
          <w:tcPr>
            <w:tcW w:w="992" w:type="dxa"/>
          </w:tcPr>
          <w:p w14:paraId="2F0FA08F" w14:textId="77777777" w:rsidR="00901818" w:rsidRPr="006124D0" w:rsidRDefault="00901818" w:rsidP="00901818">
            <w:pPr>
              <w:jc w:val="center"/>
              <w:rPr>
                <w:b/>
              </w:rPr>
            </w:pPr>
            <w:r w:rsidRPr="006124D0">
              <w:rPr>
                <w:b/>
              </w:rPr>
              <w:lastRenderedPageBreak/>
              <w:t>Ú</w:t>
            </w:r>
          </w:p>
          <w:p w14:paraId="058F5330" w14:textId="77777777" w:rsidR="00901818" w:rsidRPr="006124D0" w:rsidRDefault="00901818" w:rsidP="00901818">
            <w:pPr>
              <w:spacing w:after="0" w:line="259" w:lineRule="auto"/>
              <w:ind w:left="0" w:right="0" w:firstLine="0"/>
              <w:jc w:val="center"/>
              <w:rPr>
                <w:b/>
              </w:rPr>
            </w:pPr>
          </w:p>
        </w:tc>
        <w:tc>
          <w:tcPr>
            <w:tcW w:w="851" w:type="dxa"/>
          </w:tcPr>
          <w:p w14:paraId="6677059E" w14:textId="77777777" w:rsidR="00901818" w:rsidRDefault="00901818" w:rsidP="00901818">
            <w:pPr>
              <w:spacing w:after="0" w:line="259" w:lineRule="auto"/>
              <w:ind w:left="2" w:right="0" w:firstLine="0"/>
            </w:pPr>
          </w:p>
        </w:tc>
        <w:tc>
          <w:tcPr>
            <w:tcW w:w="567" w:type="dxa"/>
          </w:tcPr>
          <w:p w14:paraId="7F1F6C8A"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393EAC8" w14:textId="77777777" w:rsidR="00901818" w:rsidRPr="00A15BDF" w:rsidRDefault="00901818" w:rsidP="00901818">
            <w:pPr>
              <w:spacing w:after="0" w:line="259" w:lineRule="auto"/>
              <w:ind w:left="0" w:right="0" w:firstLine="0"/>
              <w:jc w:val="left"/>
              <w:rPr>
                <w:b/>
              </w:rPr>
            </w:pPr>
          </w:p>
        </w:tc>
      </w:tr>
      <w:tr w:rsidR="00901818" w:rsidRPr="00A15BDF" w14:paraId="608AACA4" w14:textId="77777777" w:rsidTr="006933B9">
        <w:trPr>
          <w:gridAfter w:val="1"/>
          <w:wAfter w:w="72" w:type="dxa"/>
          <w:trHeight w:val="567"/>
        </w:trPr>
        <w:tc>
          <w:tcPr>
            <w:tcW w:w="851" w:type="dxa"/>
          </w:tcPr>
          <w:p w14:paraId="62CC63AF" w14:textId="77777777" w:rsidR="00901818" w:rsidRDefault="00901818" w:rsidP="00901818">
            <w:pPr>
              <w:spacing w:after="0" w:line="259" w:lineRule="auto"/>
              <w:ind w:left="0" w:right="0" w:firstLine="0"/>
              <w:jc w:val="left"/>
              <w:rPr>
                <w:b/>
              </w:rPr>
            </w:pPr>
            <w:r>
              <w:rPr>
                <w:b/>
              </w:rPr>
              <w:lastRenderedPageBreak/>
              <w:t xml:space="preserve">Čl. 29 ods. 1 </w:t>
            </w:r>
          </w:p>
          <w:p w14:paraId="56192A42" w14:textId="77777777" w:rsidR="00901818" w:rsidRDefault="00901818" w:rsidP="00901818">
            <w:pPr>
              <w:spacing w:after="0" w:line="259" w:lineRule="auto"/>
              <w:ind w:left="0" w:right="0" w:firstLine="0"/>
              <w:jc w:val="left"/>
            </w:pPr>
          </w:p>
        </w:tc>
        <w:tc>
          <w:tcPr>
            <w:tcW w:w="5529" w:type="dxa"/>
          </w:tcPr>
          <w:p w14:paraId="1E76FF38" w14:textId="77777777" w:rsidR="00901818" w:rsidRDefault="00901818" w:rsidP="00901818">
            <w:pPr>
              <w:spacing w:after="0" w:line="259" w:lineRule="auto"/>
              <w:ind w:left="0" w:right="0" w:firstLine="0"/>
            </w:pPr>
            <w:r>
              <w:t>Článok 29</w:t>
            </w:r>
          </w:p>
          <w:p w14:paraId="5629C7A2" w14:textId="77777777" w:rsidR="00901818" w:rsidRDefault="00901818" w:rsidP="00901818">
            <w:pPr>
              <w:spacing w:after="0" w:line="259" w:lineRule="auto"/>
              <w:ind w:left="0" w:right="0" w:firstLine="0"/>
            </w:pPr>
            <w:r>
              <w:t>Dodatočná dorovnávacia daň</w:t>
            </w:r>
          </w:p>
          <w:p w14:paraId="1BDC65D9" w14:textId="77777777" w:rsidR="00901818" w:rsidRDefault="00901818" w:rsidP="00901818">
            <w:pPr>
              <w:spacing w:after="0" w:line="259" w:lineRule="auto"/>
              <w:ind w:left="0" w:right="0" w:firstLine="0"/>
            </w:pPr>
          </w:p>
          <w:p w14:paraId="713C010F" w14:textId="77777777" w:rsidR="00901818" w:rsidRDefault="00901818" w:rsidP="00901818">
            <w:pPr>
              <w:spacing w:after="0" w:line="259" w:lineRule="auto"/>
              <w:ind w:left="0" w:right="0" w:firstLine="0"/>
            </w:pPr>
            <w:r>
              <w:t>1.</w:t>
            </w:r>
          </w:p>
          <w:p w14:paraId="26018460" w14:textId="77777777" w:rsidR="00901818" w:rsidRDefault="00901818" w:rsidP="00901818">
            <w:pPr>
              <w:spacing w:after="0" w:line="259" w:lineRule="auto"/>
              <w:ind w:left="0" w:right="0" w:firstLine="0"/>
            </w:pPr>
            <w:r>
              <w:t xml:space="preserve">Ak podľa článku 11 ods. 3, článku 16 ods. 7, článku 22 ods. 6, článku 25 ods. 1 a 4 a článku 40 ods. 5 úprava </w:t>
            </w:r>
            <w:r>
              <w:lastRenderedPageBreak/>
              <w:t xml:space="preserve">zahrnutých daní alebo oprávneného príjmu alebo oprávnenej straty povedie k prepočítaniu efektívnej sadzby dane a dorovnávacej dane nadnárodnej skupiny podnikov alebo veľkej vnútroštátnej skupiny za niektoré predchádzajúce účtovné obdobie, efektívna sadzba dane a dorovnávacia daň sa prepočítajú v súlade s pravidlami stanovenými v článkoch 26, 27 a 28. Každá suma prírastku dorovnávacej dane vyplývajúca z takéhoto prepočítania sa na účely článku 27 ods. 3 považuje za dodatočnú dorovnávaciu daň za účtovné obdobie, v ktorom sa prepočítanie vykonalo. </w:t>
            </w:r>
          </w:p>
        </w:tc>
        <w:tc>
          <w:tcPr>
            <w:tcW w:w="850" w:type="dxa"/>
          </w:tcPr>
          <w:p w14:paraId="23402E52" w14:textId="77777777" w:rsidR="00901818" w:rsidRPr="006124D0" w:rsidRDefault="00901818" w:rsidP="00901818">
            <w:pPr>
              <w:spacing w:after="0" w:line="259" w:lineRule="auto"/>
              <w:ind w:left="2" w:right="0" w:firstLine="0"/>
              <w:jc w:val="center"/>
              <w:rPr>
                <w:b/>
              </w:rPr>
            </w:pPr>
            <w:r>
              <w:rPr>
                <w:b/>
              </w:rPr>
              <w:lastRenderedPageBreak/>
              <w:t>N</w:t>
            </w:r>
          </w:p>
        </w:tc>
        <w:tc>
          <w:tcPr>
            <w:tcW w:w="709" w:type="dxa"/>
          </w:tcPr>
          <w:p w14:paraId="703DB24A" w14:textId="77777777" w:rsidR="00901818" w:rsidRDefault="00901818" w:rsidP="00901818">
            <w:pPr>
              <w:spacing w:after="0" w:line="259" w:lineRule="auto"/>
              <w:ind w:left="2" w:right="0" w:firstLine="0"/>
              <w:jc w:val="left"/>
            </w:pPr>
          </w:p>
        </w:tc>
        <w:tc>
          <w:tcPr>
            <w:tcW w:w="851" w:type="dxa"/>
          </w:tcPr>
          <w:p w14:paraId="09EDAB0F" w14:textId="77777777" w:rsidR="00901818" w:rsidRDefault="00901818" w:rsidP="00901818">
            <w:pPr>
              <w:spacing w:after="0" w:line="259" w:lineRule="auto"/>
              <w:ind w:left="0" w:right="0" w:firstLine="0"/>
              <w:jc w:val="left"/>
              <w:rPr>
                <w:b/>
              </w:rPr>
            </w:pPr>
            <w:r>
              <w:rPr>
                <w:b/>
              </w:rPr>
              <w:t>§ 24 ods. 1</w:t>
            </w:r>
          </w:p>
          <w:p w14:paraId="7DC820C2" w14:textId="77777777" w:rsidR="00901818" w:rsidRDefault="00901818" w:rsidP="00901818">
            <w:pPr>
              <w:spacing w:after="0" w:line="238" w:lineRule="auto"/>
              <w:ind w:left="2" w:right="0" w:firstLine="0"/>
              <w:jc w:val="left"/>
            </w:pPr>
          </w:p>
        </w:tc>
        <w:tc>
          <w:tcPr>
            <w:tcW w:w="3827" w:type="dxa"/>
          </w:tcPr>
          <w:p w14:paraId="019DA92B" w14:textId="77777777" w:rsidR="00901818" w:rsidRPr="00981AF5" w:rsidRDefault="00901818" w:rsidP="00901818">
            <w:pPr>
              <w:spacing w:line="240" w:lineRule="auto"/>
              <w:ind w:left="318" w:hanging="318"/>
              <w:jc w:val="center"/>
              <w:rPr>
                <w:bCs/>
                <w:szCs w:val="24"/>
              </w:rPr>
            </w:pPr>
            <w:r w:rsidRPr="00981AF5">
              <w:rPr>
                <w:bCs/>
                <w:szCs w:val="24"/>
              </w:rPr>
              <w:t>Dodatočná dorovnávacia daň</w:t>
            </w:r>
          </w:p>
          <w:p w14:paraId="186F7F4F" w14:textId="4FBFE5C6" w:rsidR="00901818" w:rsidRPr="00F23CF9" w:rsidRDefault="00901818" w:rsidP="00901818">
            <w:pPr>
              <w:pStyle w:val="ManualNumPar1"/>
              <w:numPr>
                <w:ilvl w:val="0"/>
                <w:numId w:val="60"/>
              </w:numPr>
              <w:spacing w:line="240" w:lineRule="auto"/>
              <w:ind w:left="318" w:hanging="318"/>
              <w:jc w:val="both"/>
              <w:rPr>
                <w:rFonts w:cstheme="majorBidi"/>
                <w:bCs/>
                <w:lang w:val="sk-SK"/>
              </w:rPr>
            </w:pPr>
            <w:r w:rsidRPr="00A22955">
              <w:rPr>
                <w:lang w:val="sk-SK"/>
              </w:rPr>
              <w:t>Ak podľa § 9, § 18 ods. 8, § 20 ods. 1</w:t>
            </w:r>
            <w:r>
              <w:rPr>
                <w:lang w:val="sk-SK"/>
              </w:rPr>
              <w:t xml:space="preserve"> až 3 a 6 úprava zahrnutých daní, </w:t>
            </w:r>
            <w:r w:rsidRPr="00A22955">
              <w:rPr>
                <w:lang w:val="sk-SK"/>
              </w:rPr>
              <w:t xml:space="preserve">oprávneného príjmu alebo oprávnenej straty má za následok prepočítanie efektívnej sadzby </w:t>
            </w:r>
            <w:r w:rsidRPr="00A22955">
              <w:rPr>
                <w:lang w:val="sk-SK"/>
              </w:rPr>
              <w:lastRenderedPageBreak/>
              <w:t>dane a dorovnávacej dane nadnárodnej skupiny podnikov alebo veľkej vnútroštátnej skupiny za základné subjekty za ktorékoľvek predchádzajúce účtovné obdobie, efektívna sadzba dane a dorovnávacia daň sa prepočítajú podľa § 21 až</w:t>
            </w:r>
            <w:r w:rsidRPr="00A22955" w:rsidDel="008B39DF">
              <w:rPr>
                <w:lang w:val="sk-SK"/>
              </w:rPr>
              <w:t xml:space="preserve"> </w:t>
            </w:r>
            <w:r w:rsidRPr="00A22955">
              <w:rPr>
                <w:lang w:val="sk-SK"/>
              </w:rPr>
              <w:t>23. Každá suma prírastku dorovnávacej dane vyplývajúca z takéhoto prepočítania sa na účely § 22 ods. 3 považuje za dodatočnú dorovnávaciu daň za účtovné obdobie, v ktorom sa prepočítanie vykonalo.</w:t>
            </w:r>
            <w:r w:rsidRPr="00A22955">
              <w:rPr>
                <w:rFonts w:cstheme="majorBidi"/>
                <w:bCs/>
                <w:lang w:val="sk-SK"/>
              </w:rPr>
              <w:t xml:space="preserve"> </w:t>
            </w:r>
          </w:p>
        </w:tc>
        <w:tc>
          <w:tcPr>
            <w:tcW w:w="992" w:type="dxa"/>
          </w:tcPr>
          <w:p w14:paraId="0873C562" w14:textId="77777777" w:rsidR="00901818" w:rsidRPr="006124D0" w:rsidRDefault="00901818" w:rsidP="00901818">
            <w:pPr>
              <w:jc w:val="center"/>
              <w:rPr>
                <w:b/>
              </w:rPr>
            </w:pPr>
            <w:r w:rsidRPr="006124D0">
              <w:rPr>
                <w:b/>
              </w:rPr>
              <w:lastRenderedPageBreak/>
              <w:t>Ú</w:t>
            </w:r>
          </w:p>
          <w:p w14:paraId="5C67EABF" w14:textId="77777777" w:rsidR="00901818" w:rsidRPr="006124D0" w:rsidRDefault="00901818" w:rsidP="00901818">
            <w:pPr>
              <w:spacing w:after="0" w:line="259" w:lineRule="auto"/>
              <w:ind w:left="0" w:right="0" w:firstLine="0"/>
              <w:jc w:val="center"/>
              <w:rPr>
                <w:b/>
              </w:rPr>
            </w:pPr>
          </w:p>
        </w:tc>
        <w:tc>
          <w:tcPr>
            <w:tcW w:w="851" w:type="dxa"/>
          </w:tcPr>
          <w:p w14:paraId="19A5950B" w14:textId="77777777" w:rsidR="00901818" w:rsidRDefault="00901818" w:rsidP="00901818">
            <w:pPr>
              <w:spacing w:after="0" w:line="259" w:lineRule="auto"/>
              <w:ind w:left="2" w:right="0" w:firstLine="0"/>
            </w:pPr>
          </w:p>
        </w:tc>
        <w:tc>
          <w:tcPr>
            <w:tcW w:w="567" w:type="dxa"/>
          </w:tcPr>
          <w:p w14:paraId="00537528"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CC22ED0" w14:textId="77777777" w:rsidR="00901818" w:rsidRPr="00A15BDF" w:rsidRDefault="00901818" w:rsidP="00901818">
            <w:pPr>
              <w:spacing w:after="0" w:line="259" w:lineRule="auto"/>
              <w:ind w:left="0" w:right="0" w:firstLine="0"/>
              <w:jc w:val="left"/>
              <w:rPr>
                <w:b/>
              </w:rPr>
            </w:pPr>
          </w:p>
        </w:tc>
      </w:tr>
      <w:tr w:rsidR="00901818" w14:paraId="301BDD3C" w14:textId="77777777" w:rsidTr="006933B9">
        <w:trPr>
          <w:gridAfter w:val="1"/>
          <w:wAfter w:w="72" w:type="dxa"/>
          <w:trHeight w:val="992"/>
        </w:trPr>
        <w:tc>
          <w:tcPr>
            <w:tcW w:w="851" w:type="dxa"/>
          </w:tcPr>
          <w:p w14:paraId="430DF7F4" w14:textId="77777777" w:rsidR="00901818" w:rsidRDefault="00901818" w:rsidP="00901818">
            <w:pPr>
              <w:spacing w:after="0" w:line="259" w:lineRule="auto"/>
              <w:ind w:left="0" w:right="0" w:firstLine="0"/>
              <w:jc w:val="left"/>
              <w:rPr>
                <w:b/>
              </w:rPr>
            </w:pPr>
            <w:r>
              <w:rPr>
                <w:b/>
              </w:rPr>
              <w:t>Čl. 29 ods. 2</w:t>
            </w:r>
          </w:p>
          <w:p w14:paraId="09EE2675" w14:textId="77777777" w:rsidR="00901818" w:rsidRDefault="00901818" w:rsidP="00901818">
            <w:pPr>
              <w:spacing w:after="0" w:line="259" w:lineRule="auto"/>
              <w:ind w:left="0" w:right="0" w:firstLine="0"/>
              <w:jc w:val="left"/>
            </w:pPr>
          </w:p>
        </w:tc>
        <w:tc>
          <w:tcPr>
            <w:tcW w:w="5529" w:type="dxa"/>
          </w:tcPr>
          <w:p w14:paraId="10460FAD" w14:textId="77777777" w:rsidR="00901818" w:rsidRDefault="00901818" w:rsidP="00901818">
            <w:pPr>
              <w:spacing w:after="0" w:line="259" w:lineRule="auto"/>
              <w:ind w:left="0" w:right="0" w:firstLine="0"/>
            </w:pPr>
          </w:p>
          <w:p w14:paraId="6AD42A06" w14:textId="77777777" w:rsidR="00901818" w:rsidRDefault="00901818" w:rsidP="00901818">
            <w:pPr>
              <w:spacing w:after="0" w:line="259" w:lineRule="auto"/>
              <w:ind w:left="0" w:right="0" w:firstLine="0"/>
            </w:pPr>
            <w:r>
              <w:t>2.</w:t>
            </w:r>
          </w:p>
          <w:p w14:paraId="685D21A3" w14:textId="77777777" w:rsidR="00901818" w:rsidRDefault="00901818" w:rsidP="00901818">
            <w:pPr>
              <w:spacing w:after="0" w:line="259" w:lineRule="auto"/>
              <w:ind w:left="0" w:right="0" w:firstLine="0"/>
            </w:pPr>
            <w:r>
              <w:t>Ak vznikne dodatočná dorovnávacia daň a čistý oprávnený príjem za jurisdikciu za účtovné obdobie neexistuje, oprávnený príjem každého základného subjektu nachádzajúceho sa v jurisdikcii je suma rovnajúca sa dorovnávacej dani priradenej takýmto základným subjektom podľa článku 27 ods. 5 a 6, ktorá sa vydelí minimálnou sadzbou dane.</w:t>
            </w:r>
          </w:p>
          <w:p w14:paraId="57E054FD" w14:textId="77777777" w:rsidR="00901818" w:rsidRDefault="00901818" w:rsidP="00901818">
            <w:pPr>
              <w:spacing w:after="0" w:line="259" w:lineRule="auto"/>
              <w:ind w:left="0" w:right="0" w:firstLine="0"/>
            </w:pPr>
          </w:p>
        </w:tc>
        <w:tc>
          <w:tcPr>
            <w:tcW w:w="850" w:type="dxa"/>
          </w:tcPr>
          <w:p w14:paraId="54294187" w14:textId="77777777" w:rsidR="00901818" w:rsidRPr="006124D0" w:rsidRDefault="00901818" w:rsidP="00901818">
            <w:pPr>
              <w:jc w:val="center"/>
              <w:rPr>
                <w:b/>
              </w:rPr>
            </w:pPr>
            <w:r>
              <w:rPr>
                <w:b/>
              </w:rPr>
              <w:t>N</w:t>
            </w:r>
          </w:p>
          <w:p w14:paraId="4DC3CD28" w14:textId="77777777" w:rsidR="00901818" w:rsidRPr="006124D0" w:rsidRDefault="00901818" w:rsidP="00901818">
            <w:pPr>
              <w:spacing w:after="0" w:line="259" w:lineRule="auto"/>
              <w:ind w:left="2" w:right="0" w:firstLine="0"/>
              <w:jc w:val="center"/>
              <w:rPr>
                <w:b/>
              </w:rPr>
            </w:pPr>
          </w:p>
        </w:tc>
        <w:tc>
          <w:tcPr>
            <w:tcW w:w="709" w:type="dxa"/>
          </w:tcPr>
          <w:p w14:paraId="6BA24DB2" w14:textId="77777777" w:rsidR="00901818" w:rsidRDefault="00901818" w:rsidP="00901818">
            <w:pPr>
              <w:spacing w:after="0" w:line="259" w:lineRule="auto"/>
              <w:ind w:left="2" w:right="0" w:firstLine="0"/>
              <w:jc w:val="left"/>
            </w:pPr>
          </w:p>
        </w:tc>
        <w:tc>
          <w:tcPr>
            <w:tcW w:w="851" w:type="dxa"/>
          </w:tcPr>
          <w:p w14:paraId="4C8BA185" w14:textId="77777777" w:rsidR="00901818" w:rsidRDefault="00901818" w:rsidP="00901818">
            <w:pPr>
              <w:spacing w:after="0" w:line="238" w:lineRule="auto"/>
              <w:ind w:right="0"/>
              <w:jc w:val="left"/>
            </w:pPr>
          </w:p>
        </w:tc>
        <w:tc>
          <w:tcPr>
            <w:tcW w:w="3827" w:type="dxa"/>
          </w:tcPr>
          <w:p w14:paraId="23C04EE6" w14:textId="77777777" w:rsidR="00901818" w:rsidRDefault="00901818" w:rsidP="00901818">
            <w:pPr>
              <w:spacing w:after="0" w:line="259" w:lineRule="auto"/>
              <w:ind w:left="315" w:right="0" w:firstLine="0"/>
            </w:pPr>
          </w:p>
        </w:tc>
        <w:tc>
          <w:tcPr>
            <w:tcW w:w="992" w:type="dxa"/>
          </w:tcPr>
          <w:p w14:paraId="239F9065" w14:textId="77777777" w:rsidR="00901818" w:rsidRPr="006124D0" w:rsidRDefault="00901818" w:rsidP="00901818">
            <w:pPr>
              <w:jc w:val="center"/>
              <w:rPr>
                <w:b/>
              </w:rPr>
            </w:pPr>
            <w:r w:rsidRPr="006124D0">
              <w:rPr>
                <w:b/>
                <w:sz w:val="23"/>
              </w:rPr>
              <w:t>n. a.</w:t>
            </w:r>
          </w:p>
          <w:p w14:paraId="3B732711" w14:textId="77777777" w:rsidR="00901818" w:rsidRPr="006124D0" w:rsidRDefault="00901818" w:rsidP="00901818">
            <w:pPr>
              <w:spacing w:after="0" w:line="259" w:lineRule="auto"/>
              <w:ind w:left="0" w:right="0" w:firstLine="0"/>
              <w:jc w:val="center"/>
              <w:rPr>
                <w:b/>
              </w:rPr>
            </w:pPr>
          </w:p>
        </w:tc>
        <w:tc>
          <w:tcPr>
            <w:tcW w:w="851" w:type="dxa"/>
          </w:tcPr>
          <w:p w14:paraId="4BAE8FBE" w14:textId="77777777" w:rsidR="00901818" w:rsidRDefault="00901818" w:rsidP="00901818">
            <w:pPr>
              <w:spacing w:after="0" w:line="259" w:lineRule="auto"/>
              <w:ind w:left="0" w:right="0" w:firstLine="0"/>
            </w:pPr>
            <w:r w:rsidRPr="004803BD">
              <w:rPr>
                <w:sz w:val="18"/>
                <w:szCs w:val="18"/>
              </w:rPr>
              <w:t>Slovenská republika spĺňa podmienky na aplikáciu čl. 50 smernice, ktorým sa transpozícia pravidla zahrnutia príjmov, pravidla pre nedostat</w:t>
            </w:r>
            <w:r w:rsidRPr="004803BD">
              <w:rPr>
                <w:sz w:val="18"/>
                <w:szCs w:val="18"/>
              </w:rPr>
              <w:lastRenderedPageBreak/>
              <w:t>očne zdanené zisky a ustanovení, ktoré s nimi súvisia odkladá na neskorší termín (avšak najneskôr do 31.12.2029). Z tohto dôvodu sa implementácia predmetného ustanovenie do návrhu zákona odkladá. Slovenská republika sa na základe článku 1 ods. 2 rozhodla uplatňovať kvalifik</w:t>
            </w:r>
            <w:r w:rsidRPr="004803BD">
              <w:rPr>
                <w:sz w:val="18"/>
                <w:szCs w:val="18"/>
              </w:rPr>
              <w:lastRenderedPageBreak/>
              <w:t xml:space="preserve">ovanú vnútroštátnu dorovnávaciu daň podľa článku 11 smernice. </w:t>
            </w:r>
          </w:p>
        </w:tc>
        <w:tc>
          <w:tcPr>
            <w:tcW w:w="567" w:type="dxa"/>
          </w:tcPr>
          <w:p w14:paraId="02CD3A54"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164354E0" w14:textId="77777777" w:rsidR="00901818" w:rsidRDefault="00901818" w:rsidP="00901818">
            <w:pPr>
              <w:spacing w:after="0" w:line="259" w:lineRule="auto"/>
              <w:ind w:left="0" w:right="0" w:firstLine="0"/>
              <w:jc w:val="left"/>
            </w:pPr>
          </w:p>
        </w:tc>
      </w:tr>
      <w:tr w:rsidR="00901818" w14:paraId="39816C58" w14:textId="77777777" w:rsidTr="006933B9">
        <w:trPr>
          <w:gridAfter w:val="1"/>
          <w:wAfter w:w="72" w:type="dxa"/>
          <w:trHeight w:val="4252"/>
        </w:trPr>
        <w:tc>
          <w:tcPr>
            <w:tcW w:w="851" w:type="dxa"/>
          </w:tcPr>
          <w:p w14:paraId="380318B2" w14:textId="77777777" w:rsidR="00901818" w:rsidRDefault="00901818" w:rsidP="00901818">
            <w:pPr>
              <w:spacing w:after="0" w:line="259" w:lineRule="auto"/>
              <w:ind w:left="0" w:right="0" w:firstLine="0"/>
              <w:jc w:val="left"/>
              <w:rPr>
                <w:b/>
              </w:rPr>
            </w:pPr>
            <w:r>
              <w:rPr>
                <w:b/>
              </w:rPr>
              <w:lastRenderedPageBreak/>
              <w:t xml:space="preserve">Čl. 29 ods. 3 </w:t>
            </w:r>
          </w:p>
          <w:p w14:paraId="69D72C98" w14:textId="77777777" w:rsidR="00901818" w:rsidRDefault="00901818" w:rsidP="00901818">
            <w:pPr>
              <w:spacing w:after="0" w:line="259" w:lineRule="auto"/>
              <w:ind w:left="0" w:right="0" w:firstLine="0"/>
              <w:jc w:val="left"/>
            </w:pPr>
          </w:p>
        </w:tc>
        <w:tc>
          <w:tcPr>
            <w:tcW w:w="5529" w:type="dxa"/>
          </w:tcPr>
          <w:p w14:paraId="7ED6AB71" w14:textId="77777777" w:rsidR="00901818" w:rsidRPr="00CD5E9E" w:rsidRDefault="00901818" w:rsidP="00901818">
            <w:pPr>
              <w:spacing w:after="0" w:line="259" w:lineRule="auto"/>
              <w:ind w:left="0" w:right="0" w:firstLine="0"/>
              <w:rPr>
                <w:color w:val="auto"/>
              </w:rPr>
            </w:pPr>
            <w:r w:rsidRPr="00CD5E9E">
              <w:rPr>
                <w:color w:val="auto"/>
              </w:rPr>
              <w:t>3.</w:t>
            </w:r>
          </w:p>
          <w:p w14:paraId="0C7C014B" w14:textId="77777777" w:rsidR="00901818" w:rsidRDefault="00901818" w:rsidP="00901818">
            <w:pPr>
              <w:spacing w:after="0" w:line="259" w:lineRule="auto"/>
              <w:ind w:left="0" w:right="0" w:firstLine="0"/>
              <w:rPr>
                <w:color w:val="auto"/>
              </w:rPr>
            </w:pPr>
            <w:r w:rsidRPr="00CD5E9E">
              <w:rPr>
                <w:color w:val="auto"/>
              </w:rPr>
              <w:t>Ak je podľa článku 21 ods. 5 splatná dodatočná dorovnávacia daň, oprávnený príjem každého základného subjektu nachádzajúceho sa v jurisdikcii predstavuje sumu rovnajúcu sa dorovnávacej dani priradenej takémuto základnému subjektu, ktorá sa vydelí minimálnou sadzbou dane.</w:t>
            </w:r>
          </w:p>
          <w:p w14:paraId="0C4A5BD0" w14:textId="77777777" w:rsidR="00901818" w:rsidRDefault="00901818" w:rsidP="00901818">
            <w:pPr>
              <w:spacing w:after="0" w:line="259" w:lineRule="auto"/>
              <w:ind w:left="0" w:right="0" w:firstLine="0"/>
              <w:rPr>
                <w:color w:val="auto"/>
              </w:rPr>
            </w:pPr>
          </w:p>
          <w:p w14:paraId="1BB0EB91" w14:textId="77777777" w:rsidR="00901818" w:rsidRDefault="00901818" w:rsidP="00901818">
            <w:pPr>
              <w:spacing w:after="0" w:line="259" w:lineRule="auto"/>
              <w:ind w:left="0" w:right="0" w:firstLine="0"/>
              <w:rPr>
                <w:color w:val="auto"/>
              </w:rPr>
            </w:pPr>
          </w:p>
          <w:p w14:paraId="6D49EB92" w14:textId="77777777" w:rsidR="00901818" w:rsidRDefault="00901818" w:rsidP="00901818">
            <w:pPr>
              <w:spacing w:after="0" w:line="259" w:lineRule="auto"/>
              <w:ind w:left="0" w:right="0" w:firstLine="0"/>
              <w:rPr>
                <w:color w:val="auto"/>
              </w:rPr>
            </w:pPr>
          </w:p>
          <w:p w14:paraId="47DF2E55" w14:textId="77777777" w:rsidR="00901818" w:rsidRDefault="00901818" w:rsidP="00901818">
            <w:pPr>
              <w:spacing w:after="0" w:line="259" w:lineRule="auto"/>
              <w:ind w:left="0" w:right="0" w:firstLine="0"/>
              <w:rPr>
                <w:color w:val="auto"/>
              </w:rPr>
            </w:pPr>
          </w:p>
          <w:p w14:paraId="58015B1A" w14:textId="77777777" w:rsidR="00901818" w:rsidRDefault="00901818" w:rsidP="00901818">
            <w:pPr>
              <w:spacing w:after="0" w:line="259" w:lineRule="auto"/>
              <w:ind w:left="0" w:right="0" w:firstLine="0"/>
              <w:rPr>
                <w:color w:val="auto"/>
              </w:rPr>
            </w:pPr>
          </w:p>
          <w:p w14:paraId="4710E7AF" w14:textId="77777777" w:rsidR="00901818" w:rsidRDefault="00901818" w:rsidP="00901818">
            <w:pPr>
              <w:spacing w:after="0" w:line="259" w:lineRule="auto"/>
              <w:ind w:left="0" w:right="0" w:firstLine="0"/>
              <w:rPr>
                <w:color w:val="auto"/>
              </w:rPr>
            </w:pPr>
          </w:p>
          <w:p w14:paraId="6E950C59" w14:textId="77777777" w:rsidR="00901818" w:rsidRDefault="00901818" w:rsidP="00901818">
            <w:pPr>
              <w:spacing w:after="0" w:line="259" w:lineRule="auto"/>
              <w:ind w:left="0" w:right="0" w:firstLine="0"/>
              <w:rPr>
                <w:color w:val="auto"/>
              </w:rPr>
            </w:pPr>
          </w:p>
          <w:p w14:paraId="6707A21F" w14:textId="77777777" w:rsidR="00901818" w:rsidRDefault="00901818" w:rsidP="00901818">
            <w:pPr>
              <w:spacing w:after="0" w:line="259" w:lineRule="auto"/>
              <w:ind w:left="0" w:right="0" w:firstLine="0"/>
              <w:rPr>
                <w:color w:val="auto"/>
              </w:rPr>
            </w:pPr>
          </w:p>
          <w:p w14:paraId="2AE37FC4" w14:textId="77777777" w:rsidR="00901818" w:rsidRDefault="00901818" w:rsidP="00901818">
            <w:pPr>
              <w:spacing w:after="0" w:line="259" w:lineRule="auto"/>
              <w:ind w:left="0" w:right="0" w:firstLine="0"/>
              <w:rPr>
                <w:color w:val="auto"/>
              </w:rPr>
            </w:pPr>
          </w:p>
          <w:p w14:paraId="74A94962" w14:textId="77777777" w:rsidR="00901818" w:rsidRDefault="00901818" w:rsidP="00901818">
            <w:pPr>
              <w:spacing w:after="0" w:line="259" w:lineRule="auto"/>
              <w:ind w:left="0" w:right="0" w:firstLine="0"/>
              <w:rPr>
                <w:color w:val="auto"/>
              </w:rPr>
            </w:pPr>
          </w:p>
          <w:p w14:paraId="1D7123DF" w14:textId="77777777" w:rsidR="00901818" w:rsidRDefault="00901818" w:rsidP="00901818">
            <w:pPr>
              <w:spacing w:after="0" w:line="259" w:lineRule="auto"/>
              <w:ind w:left="0" w:right="0" w:firstLine="0"/>
              <w:rPr>
                <w:color w:val="auto"/>
              </w:rPr>
            </w:pPr>
          </w:p>
          <w:p w14:paraId="1879F1D0" w14:textId="77777777" w:rsidR="00901818" w:rsidRDefault="00901818" w:rsidP="00901818">
            <w:pPr>
              <w:spacing w:after="0" w:line="259" w:lineRule="auto"/>
              <w:ind w:left="0" w:right="0" w:firstLine="0"/>
              <w:rPr>
                <w:color w:val="auto"/>
              </w:rPr>
            </w:pPr>
          </w:p>
          <w:p w14:paraId="193E7D33" w14:textId="77777777" w:rsidR="00901818" w:rsidRDefault="00901818" w:rsidP="00901818">
            <w:pPr>
              <w:spacing w:after="0" w:line="259" w:lineRule="auto"/>
              <w:ind w:left="0" w:right="0" w:firstLine="0"/>
              <w:rPr>
                <w:color w:val="auto"/>
              </w:rPr>
            </w:pPr>
          </w:p>
          <w:p w14:paraId="0D55CFB1" w14:textId="77777777" w:rsidR="00901818" w:rsidRDefault="00901818" w:rsidP="00901818">
            <w:pPr>
              <w:spacing w:after="0" w:line="259" w:lineRule="auto"/>
              <w:ind w:left="0" w:right="0" w:firstLine="0"/>
              <w:rPr>
                <w:color w:val="auto"/>
              </w:rPr>
            </w:pPr>
          </w:p>
          <w:p w14:paraId="300D7BB0" w14:textId="77777777" w:rsidR="00901818" w:rsidRPr="00CD5E9E" w:rsidRDefault="00901818" w:rsidP="00901818">
            <w:pPr>
              <w:spacing w:after="0" w:line="259" w:lineRule="auto"/>
              <w:ind w:left="0" w:right="0" w:firstLine="0"/>
              <w:rPr>
                <w:color w:val="auto"/>
              </w:rPr>
            </w:pPr>
          </w:p>
          <w:p w14:paraId="104EE63B" w14:textId="77777777" w:rsidR="00901818" w:rsidRDefault="00901818" w:rsidP="00901818">
            <w:pPr>
              <w:spacing w:after="0" w:line="259" w:lineRule="auto"/>
              <w:ind w:left="0" w:right="0" w:firstLine="0"/>
            </w:pPr>
          </w:p>
          <w:p w14:paraId="3DE3305D" w14:textId="77777777" w:rsidR="00901818" w:rsidRDefault="00901818" w:rsidP="00901818">
            <w:pPr>
              <w:spacing w:after="0" w:line="259" w:lineRule="auto"/>
              <w:ind w:left="0" w:right="0" w:firstLine="0"/>
            </w:pPr>
          </w:p>
        </w:tc>
        <w:tc>
          <w:tcPr>
            <w:tcW w:w="850" w:type="dxa"/>
          </w:tcPr>
          <w:p w14:paraId="4FC32BD6" w14:textId="77777777" w:rsidR="00901818" w:rsidRDefault="00901818" w:rsidP="00901818">
            <w:pPr>
              <w:jc w:val="center"/>
              <w:rPr>
                <w:b/>
                <w:sz w:val="23"/>
              </w:rPr>
            </w:pPr>
            <w:r>
              <w:rPr>
                <w:b/>
                <w:sz w:val="23"/>
              </w:rPr>
              <w:lastRenderedPageBreak/>
              <w:t>N</w:t>
            </w:r>
          </w:p>
          <w:p w14:paraId="0D759899" w14:textId="77777777" w:rsidR="00901818" w:rsidRDefault="00901818" w:rsidP="00901818">
            <w:pPr>
              <w:jc w:val="center"/>
              <w:rPr>
                <w:b/>
                <w:sz w:val="23"/>
              </w:rPr>
            </w:pPr>
          </w:p>
          <w:p w14:paraId="736BCF9D" w14:textId="77777777" w:rsidR="00901818" w:rsidRDefault="00901818" w:rsidP="00901818">
            <w:pPr>
              <w:jc w:val="center"/>
              <w:rPr>
                <w:b/>
                <w:sz w:val="23"/>
              </w:rPr>
            </w:pPr>
          </w:p>
          <w:p w14:paraId="0A08B66B" w14:textId="77777777" w:rsidR="00901818" w:rsidRDefault="00901818" w:rsidP="00901818">
            <w:pPr>
              <w:jc w:val="center"/>
              <w:rPr>
                <w:b/>
                <w:sz w:val="23"/>
              </w:rPr>
            </w:pPr>
          </w:p>
          <w:p w14:paraId="0B4AEE6E" w14:textId="77777777" w:rsidR="00901818" w:rsidRDefault="00901818" w:rsidP="00901818">
            <w:pPr>
              <w:jc w:val="center"/>
              <w:rPr>
                <w:b/>
                <w:sz w:val="23"/>
              </w:rPr>
            </w:pPr>
          </w:p>
          <w:p w14:paraId="54A9B758" w14:textId="77777777" w:rsidR="00901818" w:rsidRDefault="00901818" w:rsidP="00901818">
            <w:pPr>
              <w:jc w:val="center"/>
              <w:rPr>
                <w:b/>
                <w:sz w:val="23"/>
              </w:rPr>
            </w:pPr>
          </w:p>
          <w:p w14:paraId="0DEB8C74" w14:textId="77777777" w:rsidR="00901818" w:rsidRDefault="00901818" w:rsidP="00901818">
            <w:pPr>
              <w:jc w:val="center"/>
              <w:rPr>
                <w:b/>
                <w:sz w:val="23"/>
              </w:rPr>
            </w:pPr>
          </w:p>
          <w:p w14:paraId="2077FDAF" w14:textId="77777777" w:rsidR="00901818" w:rsidRDefault="00901818" w:rsidP="00901818">
            <w:pPr>
              <w:jc w:val="center"/>
              <w:rPr>
                <w:b/>
                <w:sz w:val="23"/>
              </w:rPr>
            </w:pPr>
          </w:p>
          <w:p w14:paraId="364BD740" w14:textId="77777777" w:rsidR="00901818" w:rsidRDefault="00901818" w:rsidP="00901818">
            <w:pPr>
              <w:jc w:val="center"/>
              <w:rPr>
                <w:b/>
                <w:sz w:val="23"/>
              </w:rPr>
            </w:pPr>
          </w:p>
          <w:p w14:paraId="168D8054" w14:textId="77777777" w:rsidR="00901818" w:rsidRDefault="00901818" w:rsidP="00901818">
            <w:pPr>
              <w:jc w:val="center"/>
              <w:rPr>
                <w:b/>
                <w:sz w:val="23"/>
              </w:rPr>
            </w:pPr>
          </w:p>
          <w:p w14:paraId="4D80D455" w14:textId="77777777" w:rsidR="00901818" w:rsidRDefault="00901818" w:rsidP="00901818">
            <w:pPr>
              <w:jc w:val="center"/>
              <w:rPr>
                <w:b/>
                <w:sz w:val="23"/>
              </w:rPr>
            </w:pPr>
          </w:p>
          <w:p w14:paraId="625E9519" w14:textId="77777777" w:rsidR="00901818" w:rsidRDefault="00901818" w:rsidP="00901818">
            <w:pPr>
              <w:jc w:val="center"/>
              <w:rPr>
                <w:b/>
                <w:sz w:val="23"/>
              </w:rPr>
            </w:pPr>
          </w:p>
          <w:p w14:paraId="618AC037" w14:textId="77777777" w:rsidR="00901818" w:rsidRDefault="00901818" w:rsidP="00901818">
            <w:pPr>
              <w:jc w:val="center"/>
              <w:rPr>
                <w:b/>
                <w:sz w:val="23"/>
              </w:rPr>
            </w:pPr>
          </w:p>
          <w:p w14:paraId="22FCD98C" w14:textId="77777777" w:rsidR="00901818" w:rsidRDefault="00901818" w:rsidP="00901818">
            <w:pPr>
              <w:jc w:val="center"/>
              <w:rPr>
                <w:b/>
                <w:sz w:val="23"/>
              </w:rPr>
            </w:pPr>
          </w:p>
          <w:p w14:paraId="593281FC" w14:textId="77777777" w:rsidR="00901818" w:rsidRDefault="00901818" w:rsidP="00901818">
            <w:pPr>
              <w:jc w:val="center"/>
              <w:rPr>
                <w:b/>
                <w:sz w:val="23"/>
              </w:rPr>
            </w:pPr>
          </w:p>
          <w:p w14:paraId="01B18E3F" w14:textId="77777777" w:rsidR="00901818" w:rsidRDefault="00901818" w:rsidP="00901818">
            <w:pPr>
              <w:jc w:val="center"/>
              <w:rPr>
                <w:b/>
                <w:sz w:val="23"/>
              </w:rPr>
            </w:pPr>
          </w:p>
          <w:p w14:paraId="13AAB75E" w14:textId="77777777" w:rsidR="00901818" w:rsidRDefault="00901818" w:rsidP="00901818">
            <w:pPr>
              <w:jc w:val="center"/>
              <w:rPr>
                <w:b/>
                <w:sz w:val="23"/>
              </w:rPr>
            </w:pPr>
          </w:p>
          <w:p w14:paraId="174958A3" w14:textId="77777777" w:rsidR="00901818" w:rsidRDefault="00901818" w:rsidP="00901818">
            <w:pPr>
              <w:jc w:val="center"/>
              <w:rPr>
                <w:b/>
                <w:sz w:val="23"/>
              </w:rPr>
            </w:pPr>
          </w:p>
          <w:p w14:paraId="73DA1444" w14:textId="77777777" w:rsidR="00901818" w:rsidRDefault="00901818" w:rsidP="00901818">
            <w:pPr>
              <w:jc w:val="center"/>
              <w:rPr>
                <w:b/>
                <w:sz w:val="23"/>
              </w:rPr>
            </w:pPr>
          </w:p>
          <w:p w14:paraId="1048779B" w14:textId="77777777" w:rsidR="00901818" w:rsidRDefault="00901818" w:rsidP="00901818">
            <w:pPr>
              <w:jc w:val="center"/>
              <w:rPr>
                <w:b/>
                <w:sz w:val="23"/>
              </w:rPr>
            </w:pPr>
          </w:p>
          <w:p w14:paraId="4721355F" w14:textId="77777777" w:rsidR="00901818" w:rsidRDefault="00901818" w:rsidP="00901818">
            <w:pPr>
              <w:jc w:val="center"/>
              <w:rPr>
                <w:b/>
                <w:sz w:val="23"/>
              </w:rPr>
            </w:pPr>
          </w:p>
          <w:p w14:paraId="600962F7" w14:textId="77777777" w:rsidR="00901818" w:rsidRDefault="00901818" w:rsidP="00901818">
            <w:pPr>
              <w:jc w:val="center"/>
              <w:rPr>
                <w:b/>
                <w:sz w:val="23"/>
              </w:rPr>
            </w:pPr>
          </w:p>
          <w:p w14:paraId="63267552" w14:textId="77777777" w:rsidR="00901818" w:rsidRDefault="00901818" w:rsidP="00901818">
            <w:pPr>
              <w:jc w:val="center"/>
              <w:rPr>
                <w:b/>
                <w:sz w:val="23"/>
              </w:rPr>
            </w:pPr>
          </w:p>
          <w:p w14:paraId="556FB197" w14:textId="77777777" w:rsidR="00901818" w:rsidRDefault="00901818" w:rsidP="00901818">
            <w:pPr>
              <w:jc w:val="center"/>
              <w:rPr>
                <w:b/>
                <w:sz w:val="23"/>
              </w:rPr>
            </w:pPr>
          </w:p>
          <w:p w14:paraId="38FCCFCA" w14:textId="77777777" w:rsidR="00901818" w:rsidRDefault="00901818" w:rsidP="00901818">
            <w:pPr>
              <w:jc w:val="center"/>
              <w:rPr>
                <w:b/>
                <w:sz w:val="23"/>
              </w:rPr>
            </w:pPr>
          </w:p>
          <w:p w14:paraId="55BC3B5E" w14:textId="77777777" w:rsidR="00901818" w:rsidRDefault="00901818" w:rsidP="00901818">
            <w:pPr>
              <w:jc w:val="center"/>
              <w:rPr>
                <w:b/>
                <w:sz w:val="23"/>
              </w:rPr>
            </w:pPr>
          </w:p>
          <w:p w14:paraId="313E6DD3" w14:textId="77777777" w:rsidR="00901818" w:rsidRDefault="00901818" w:rsidP="00901818">
            <w:pPr>
              <w:jc w:val="center"/>
              <w:rPr>
                <w:b/>
                <w:sz w:val="23"/>
              </w:rPr>
            </w:pPr>
          </w:p>
          <w:p w14:paraId="430807FA" w14:textId="77777777" w:rsidR="00901818" w:rsidRDefault="00901818" w:rsidP="00901818">
            <w:pPr>
              <w:jc w:val="center"/>
              <w:rPr>
                <w:b/>
                <w:sz w:val="23"/>
              </w:rPr>
            </w:pPr>
          </w:p>
          <w:p w14:paraId="2626D0DF" w14:textId="77777777" w:rsidR="00901818" w:rsidRDefault="00901818" w:rsidP="00901818">
            <w:pPr>
              <w:jc w:val="center"/>
              <w:rPr>
                <w:b/>
                <w:sz w:val="23"/>
              </w:rPr>
            </w:pPr>
          </w:p>
          <w:p w14:paraId="3A27C6B1" w14:textId="77777777" w:rsidR="00901818" w:rsidRDefault="00901818" w:rsidP="00901818">
            <w:pPr>
              <w:jc w:val="center"/>
              <w:rPr>
                <w:b/>
                <w:sz w:val="23"/>
              </w:rPr>
            </w:pPr>
          </w:p>
          <w:p w14:paraId="22FE3950" w14:textId="77777777" w:rsidR="00901818" w:rsidRDefault="00901818" w:rsidP="00901818">
            <w:pPr>
              <w:jc w:val="center"/>
              <w:rPr>
                <w:b/>
                <w:sz w:val="23"/>
              </w:rPr>
            </w:pPr>
          </w:p>
          <w:p w14:paraId="0DE970B5" w14:textId="77777777" w:rsidR="00901818" w:rsidRDefault="00901818" w:rsidP="00901818">
            <w:pPr>
              <w:jc w:val="center"/>
              <w:rPr>
                <w:b/>
                <w:sz w:val="23"/>
              </w:rPr>
            </w:pPr>
          </w:p>
          <w:p w14:paraId="4F957D89" w14:textId="77777777" w:rsidR="00901818" w:rsidRDefault="00901818" w:rsidP="00901818">
            <w:pPr>
              <w:jc w:val="center"/>
              <w:rPr>
                <w:b/>
                <w:sz w:val="23"/>
              </w:rPr>
            </w:pPr>
          </w:p>
          <w:p w14:paraId="34FDC9EF" w14:textId="77777777" w:rsidR="00901818" w:rsidRDefault="00901818" w:rsidP="00901818">
            <w:pPr>
              <w:jc w:val="center"/>
              <w:rPr>
                <w:b/>
                <w:sz w:val="23"/>
              </w:rPr>
            </w:pPr>
          </w:p>
          <w:p w14:paraId="0738B583" w14:textId="77777777" w:rsidR="00901818" w:rsidRDefault="00901818" w:rsidP="00901818">
            <w:pPr>
              <w:jc w:val="center"/>
              <w:rPr>
                <w:b/>
                <w:sz w:val="23"/>
              </w:rPr>
            </w:pPr>
          </w:p>
          <w:p w14:paraId="25981458" w14:textId="77777777" w:rsidR="00901818" w:rsidRDefault="00901818" w:rsidP="00901818">
            <w:pPr>
              <w:jc w:val="center"/>
              <w:rPr>
                <w:b/>
                <w:sz w:val="23"/>
              </w:rPr>
            </w:pPr>
          </w:p>
          <w:p w14:paraId="56513ED2" w14:textId="77777777" w:rsidR="00901818" w:rsidRDefault="00901818" w:rsidP="00901818">
            <w:pPr>
              <w:jc w:val="center"/>
              <w:rPr>
                <w:b/>
                <w:sz w:val="23"/>
              </w:rPr>
            </w:pPr>
          </w:p>
          <w:p w14:paraId="05E3E9BD" w14:textId="77777777" w:rsidR="00901818" w:rsidRDefault="00901818" w:rsidP="00901818">
            <w:pPr>
              <w:jc w:val="center"/>
              <w:rPr>
                <w:b/>
                <w:sz w:val="23"/>
              </w:rPr>
            </w:pPr>
          </w:p>
          <w:p w14:paraId="138ABD46" w14:textId="77777777" w:rsidR="00901818" w:rsidRPr="006124D0" w:rsidRDefault="00901818" w:rsidP="00901818">
            <w:pPr>
              <w:spacing w:after="0" w:line="259" w:lineRule="auto"/>
              <w:ind w:left="0" w:right="0" w:firstLine="0"/>
              <w:jc w:val="center"/>
              <w:rPr>
                <w:b/>
              </w:rPr>
            </w:pPr>
          </w:p>
        </w:tc>
        <w:tc>
          <w:tcPr>
            <w:tcW w:w="709" w:type="dxa"/>
          </w:tcPr>
          <w:p w14:paraId="4C8BD017" w14:textId="77777777" w:rsidR="00901818" w:rsidRDefault="00901818" w:rsidP="00901818">
            <w:pPr>
              <w:spacing w:after="0" w:line="259" w:lineRule="auto"/>
              <w:ind w:left="2" w:right="0" w:firstLine="0"/>
              <w:jc w:val="left"/>
            </w:pPr>
          </w:p>
        </w:tc>
        <w:tc>
          <w:tcPr>
            <w:tcW w:w="851" w:type="dxa"/>
          </w:tcPr>
          <w:p w14:paraId="2ABADBE5" w14:textId="77777777" w:rsidR="00901818" w:rsidRDefault="00901818" w:rsidP="00901818">
            <w:pPr>
              <w:spacing w:after="0" w:line="238" w:lineRule="auto"/>
              <w:ind w:left="2" w:right="0" w:firstLine="0"/>
              <w:jc w:val="left"/>
            </w:pPr>
          </w:p>
          <w:p w14:paraId="5D92BC5A" w14:textId="77777777" w:rsidR="00901818" w:rsidRDefault="00901818" w:rsidP="00901818">
            <w:pPr>
              <w:spacing w:after="0" w:line="238" w:lineRule="auto"/>
              <w:ind w:left="2" w:right="0" w:firstLine="0"/>
              <w:jc w:val="left"/>
            </w:pPr>
          </w:p>
          <w:p w14:paraId="6150B291" w14:textId="77777777" w:rsidR="00901818" w:rsidRDefault="00901818" w:rsidP="00901818">
            <w:pPr>
              <w:spacing w:after="0" w:line="238" w:lineRule="auto"/>
              <w:ind w:left="2" w:right="0" w:firstLine="0"/>
              <w:jc w:val="left"/>
            </w:pPr>
          </w:p>
          <w:p w14:paraId="6FDF57C3" w14:textId="77777777" w:rsidR="00901818" w:rsidRDefault="00901818" w:rsidP="00901818">
            <w:pPr>
              <w:spacing w:after="0" w:line="238" w:lineRule="auto"/>
              <w:ind w:left="2" w:right="0" w:firstLine="0"/>
              <w:jc w:val="left"/>
            </w:pPr>
          </w:p>
          <w:p w14:paraId="6636D40A" w14:textId="77777777" w:rsidR="00901818" w:rsidRDefault="00901818" w:rsidP="00901818">
            <w:pPr>
              <w:spacing w:after="0" w:line="238" w:lineRule="auto"/>
              <w:ind w:left="2" w:right="0" w:firstLine="0"/>
              <w:jc w:val="left"/>
            </w:pPr>
          </w:p>
          <w:p w14:paraId="60717BBE" w14:textId="77777777" w:rsidR="00901818" w:rsidRDefault="00901818" w:rsidP="00901818">
            <w:pPr>
              <w:spacing w:after="0" w:line="238" w:lineRule="auto"/>
              <w:ind w:left="2" w:right="0" w:firstLine="0"/>
              <w:jc w:val="left"/>
            </w:pPr>
          </w:p>
          <w:p w14:paraId="7CA50861" w14:textId="77777777" w:rsidR="00901818" w:rsidRDefault="00901818" w:rsidP="00901818">
            <w:pPr>
              <w:spacing w:after="0" w:line="238" w:lineRule="auto"/>
              <w:ind w:left="2" w:right="0" w:firstLine="0"/>
              <w:jc w:val="left"/>
            </w:pPr>
          </w:p>
          <w:p w14:paraId="623F61B4" w14:textId="77777777" w:rsidR="00901818" w:rsidRDefault="00901818" w:rsidP="00901818">
            <w:pPr>
              <w:spacing w:after="0" w:line="238" w:lineRule="auto"/>
              <w:ind w:left="2" w:right="0" w:firstLine="0"/>
              <w:jc w:val="left"/>
            </w:pPr>
          </w:p>
          <w:p w14:paraId="349428F5" w14:textId="77777777" w:rsidR="00901818" w:rsidRDefault="00901818" w:rsidP="00901818">
            <w:pPr>
              <w:spacing w:after="0" w:line="238" w:lineRule="auto"/>
              <w:ind w:left="2" w:right="0" w:firstLine="0"/>
              <w:jc w:val="left"/>
            </w:pPr>
          </w:p>
          <w:p w14:paraId="32F40E6E" w14:textId="77777777" w:rsidR="00901818" w:rsidRDefault="00901818" w:rsidP="00901818">
            <w:pPr>
              <w:spacing w:after="0" w:line="238" w:lineRule="auto"/>
              <w:ind w:left="2" w:right="0" w:firstLine="0"/>
              <w:jc w:val="left"/>
            </w:pPr>
          </w:p>
          <w:p w14:paraId="57DA5A1E" w14:textId="77777777" w:rsidR="00901818" w:rsidRDefault="00901818" w:rsidP="00901818">
            <w:pPr>
              <w:spacing w:after="0" w:line="238" w:lineRule="auto"/>
              <w:ind w:left="2" w:right="0" w:firstLine="0"/>
              <w:jc w:val="left"/>
            </w:pPr>
          </w:p>
          <w:p w14:paraId="6EC007AA" w14:textId="77777777" w:rsidR="00901818" w:rsidRDefault="00901818" w:rsidP="00901818">
            <w:pPr>
              <w:spacing w:after="0" w:line="238" w:lineRule="auto"/>
              <w:ind w:left="2" w:right="0" w:firstLine="0"/>
              <w:jc w:val="left"/>
            </w:pPr>
          </w:p>
          <w:p w14:paraId="57F2EBA2" w14:textId="77777777" w:rsidR="00901818" w:rsidRDefault="00901818" w:rsidP="00901818">
            <w:pPr>
              <w:spacing w:after="0" w:line="238" w:lineRule="auto"/>
              <w:ind w:left="2" w:right="0" w:firstLine="0"/>
              <w:jc w:val="left"/>
            </w:pPr>
          </w:p>
          <w:p w14:paraId="1D468ED4" w14:textId="77777777" w:rsidR="00901818" w:rsidRDefault="00901818" w:rsidP="00901818">
            <w:pPr>
              <w:spacing w:after="0" w:line="238" w:lineRule="auto"/>
              <w:ind w:left="2" w:right="0" w:firstLine="0"/>
              <w:jc w:val="left"/>
            </w:pPr>
          </w:p>
          <w:p w14:paraId="36E220DA" w14:textId="77777777" w:rsidR="00901818" w:rsidRDefault="00901818" w:rsidP="00901818">
            <w:pPr>
              <w:spacing w:after="0" w:line="238" w:lineRule="auto"/>
              <w:ind w:left="2" w:right="0" w:firstLine="0"/>
              <w:jc w:val="left"/>
            </w:pPr>
          </w:p>
          <w:p w14:paraId="1C1309C3" w14:textId="77777777" w:rsidR="00901818" w:rsidRDefault="00901818" w:rsidP="00901818">
            <w:pPr>
              <w:spacing w:after="0" w:line="238" w:lineRule="auto"/>
              <w:ind w:left="2" w:right="0" w:firstLine="0"/>
              <w:jc w:val="left"/>
            </w:pPr>
          </w:p>
          <w:p w14:paraId="216A4B05" w14:textId="77777777" w:rsidR="00901818" w:rsidRDefault="00901818" w:rsidP="00901818">
            <w:pPr>
              <w:spacing w:after="0" w:line="238" w:lineRule="auto"/>
              <w:ind w:left="2" w:right="0" w:firstLine="0"/>
              <w:jc w:val="left"/>
            </w:pPr>
          </w:p>
          <w:p w14:paraId="05CCB5BE" w14:textId="77777777" w:rsidR="00901818" w:rsidRDefault="00901818" w:rsidP="00901818">
            <w:pPr>
              <w:spacing w:after="0" w:line="238" w:lineRule="auto"/>
              <w:ind w:left="2" w:right="0" w:firstLine="0"/>
              <w:jc w:val="left"/>
            </w:pPr>
          </w:p>
          <w:p w14:paraId="1964F2F9" w14:textId="77777777" w:rsidR="00901818" w:rsidRDefault="00901818" w:rsidP="00901818">
            <w:pPr>
              <w:spacing w:after="0" w:line="238" w:lineRule="auto"/>
              <w:ind w:left="2" w:right="0" w:firstLine="0"/>
              <w:jc w:val="left"/>
            </w:pPr>
          </w:p>
          <w:p w14:paraId="50C9EFBB" w14:textId="77777777" w:rsidR="00901818" w:rsidRDefault="00901818" w:rsidP="00901818">
            <w:pPr>
              <w:spacing w:after="0" w:line="238" w:lineRule="auto"/>
              <w:ind w:left="2" w:right="0" w:firstLine="0"/>
              <w:jc w:val="left"/>
            </w:pPr>
          </w:p>
          <w:p w14:paraId="6DFEB864" w14:textId="77777777" w:rsidR="00901818" w:rsidRDefault="00901818" w:rsidP="00901818">
            <w:pPr>
              <w:spacing w:after="0" w:line="238" w:lineRule="auto"/>
              <w:ind w:left="2" w:right="0" w:firstLine="0"/>
              <w:jc w:val="left"/>
            </w:pPr>
          </w:p>
          <w:p w14:paraId="5FF4BDE7" w14:textId="77777777" w:rsidR="00901818" w:rsidRDefault="00901818" w:rsidP="00901818">
            <w:pPr>
              <w:spacing w:after="0" w:line="238" w:lineRule="auto"/>
              <w:ind w:left="2" w:right="0" w:firstLine="0"/>
              <w:jc w:val="left"/>
            </w:pPr>
          </w:p>
          <w:p w14:paraId="4B261E36" w14:textId="77777777" w:rsidR="00901818" w:rsidRDefault="00901818" w:rsidP="00901818">
            <w:pPr>
              <w:spacing w:after="0" w:line="238" w:lineRule="auto"/>
              <w:ind w:left="2" w:right="0" w:firstLine="0"/>
              <w:jc w:val="left"/>
            </w:pPr>
          </w:p>
          <w:p w14:paraId="1061C88C" w14:textId="77777777" w:rsidR="00901818" w:rsidRDefault="00901818" w:rsidP="00901818">
            <w:pPr>
              <w:spacing w:after="0" w:line="238" w:lineRule="auto"/>
              <w:ind w:left="2" w:right="0" w:firstLine="0"/>
              <w:jc w:val="left"/>
            </w:pPr>
          </w:p>
          <w:p w14:paraId="12576EEA" w14:textId="77777777" w:rsidR="00901818" w:rsidRDefault="00901818" w:rsidP="00901818">
            <w:pPr>
              <w:spacing w:after="0" w:line="259" w:lineRule="auto"/>
              <w:ind w:left="0" w:right="0" w:firstLine="0"/>
              <w:jc w:val="left"/>
              <w:rPr>
                <w:b/>
              </w:rPr>
            </w:pPr>
          </w:p>
          <w:p w14:paraId="3F46C87F" w14:textId="77777777" w:rsidR="00901818" w:rsidRDefault="00901818" w:rsidP="00901818">
            <w:pPr>
              <w:spacing w:after="0" w:line="259" w:lineRule="auto"/>
              <w:ind w:left="0" w:right="0" w:firstLine="0"/>
              <w:jc w:val="left"/>
              <w:rPr>
                <w:b/>
              </w:rPr>
            </w:pPr>
          </w:p>
          <w:p w14:paraId="1986808A" w14:textId="77777777" w:rsidR="00901818" w:rsidRDefault="00901818" w:rsidP="00901818">
            <w:pPr>
              <w:spacing w:after="0" w:line="259" w:lineRule="auto"/>
              <w:ind w:left="0" w:right="0" w:firstLine="0"/>
              <w:jc w:val="left"/>
              <w:rPr>
                <w:b/>
              </w:rPr>
            </w:pPr>
          </w:p>
          <w:p w14:paraId="57FDDDC9" w14:textId="77777777" w:rsidR="00901818" w:rsidRDefault="00901818" w:rsidP="00901818">
            <w:pPr>
              <w:spacing w:after="0" w:line="259" w:lineRule="auto"/>
              <w:ind w:left="0" w:right="0" w:firstLine="0"/>
              <w:jc w:val="left"/>
              <w:rPr>
                <w:b/>
              </w:rPr>
            </w:pPr>
          </w:p>
          <w:p w14:paraId="413255F1" w14:textId="77777777" w:rsidR="00901818" w:rsidRDefault="00901818" w:rsidP="00901818">
            <w:pPr>
              <w:spacing w:after="0" w:line="259" w:lineRule="auto"/>
              <w:ind w:left="0" w:right="0" w:firstLine="0"/>
              <w:jc w:val="left"/>
              <w:rPr>
                <w:b/>
              </w:rPr>
            </w:pPr>
          </w:p>
          <w:p w14:paraId="4317C3EF" w14:textId="77777777" w:rsidR="00901818" w:rsidRDefault="00901818" w:rsidP="00901818">
            <w:pPr>
              <w:spacing w:after="0" w:line="259" w:lineRule="auto"/>
              <w:ind w:left="0" w:right="0" w:firstLine="0"/>
              <w:jc w:val="left"/>
              <w:rPr>
                <w:b/>
              </w:rPr>
            </w:pPr>
          </w:p>
          <w:p w14:paraId="01C4894F" w14:textId="77777777" w:rsidR="00901818" w:rsidRDefault="00901818" w:rsidP="00901818">
            <w:pPr>
              <w:spacing w:after="0" w:line="259" w:lineRule="auto"/>
              <w:ind w:left="0" w:right="0" w:firstLine="0"/>
              <w:jc w:val="left"/>
              <w:rPr>
                <w:b/>
              </w:rPr>
            </w:pPr>
          </w:p>
          <w:p w14:paraId="6BD45B3C" w14:textId="77777777" w:rsidR="00901818" w:rsidRDefault="00901818" w:rsidP="00901818">
            <w:pPr>
              <w:spacing w:after="0" w:line="259" w:lineRule="auto"/>
              <w:ind w:left="0" w:right="0" w:firstLine="0"/>
              <w:jc w:val="left"/>
            </w:pPr>
          </w:p>
        </w:tc>
        <w:tc>
          <w:tcPr>
            <w:tcW w:w="3827" w:type="dxa"/>
          </w:tcPr>
          <w:p w14:paraId="4CBD0E33" w14:textId="77777777" w:rsidR="00901818" w:rsidRDefault="00901818" w:rsidP="00901818">
            <w:pPr>
              <w:spacing w:after="0" w:line="259" w:lineRule="auto"/>
              <w:ind w:left="315" w:right="0" w:firstLine="0"/>
            </w:pPr>
          </w:p>
          <w:p w14:paraId="0BD69F9C" w14:textId="77777777" w:rsidR="00901818" w:rsidRDefault="00901818" w:rsidP="00901818">
            <w:pPr>
              <w:spacing w:after="0" w:line="259" w:lineRule="auto"/>
              <w:ind w:left="315" w:right="0" w:firstLine="0"/>
            </w:pPr>
          </w:p>
          <w:p w14:paraId="43B5D86C" w14:textId="77777777" w:rsidR="00901818" w:rsidRDefault="00901818" w:rsidP="00901818">
            <w:pPr>
              <w:spacing w:after="0" w:line="259" w:lineRule="auto"/>
              <w:ind w:left="315" w:right="0" w:firstLine="0"/>
            </w:pPr>
          </w:p>
          <w:p w14:paraId="323C7C47" w14:textId="77777777" w:rsidR="00901818" w:rsidRDefault="00901818" w:rsidP="00901818">
            <w:pPr>
              <w:spacing w:after="0" w:line="259" w:lineRule="auto"/>
              <w:ind w:left="315" w:right="0" w:firstLine="0"/>
            </w:pPr>
          </w:p>
          <w:p w14:paraId="55788FDA" w14:textId="77777777" w:rsidR="00901818" w:rsidRDefault="00901818" w:rsidP="00901818">
            <w:pPr>
              <w:spacing w:after="0" w:line="259" w:lineRule="auto"/>
              <w:ind w:left="315" w:right="0" w:firstLine="0"/>
            </w:pPr>
          </w:p>
          <w:p w14:paraId="0D3372CB" w14:textId="77777777" w:rsidR="00901818" w:rsidRDefault="00901818" w:rsidP="00901818">
            <w:pPr>
              <w:spacing w:after="0" w:line="259" w:lineRule="auto"/>
              <w:ind w:left="315" w:right="0" w:firstLine="0"/>
            </w:pPr>
          </w:p>
          <w:p w14:paraId="09C78BFF" w14:textId="77777777" w:rsidR="00901818" w:rsidRDefault="00901818" w:rsidP="00901818">
            <w:pPr>
              <w:spacing w:after="0" w:line="259" w:lineRule="auto"/>
              <w:ind w:left="315" w:right="0" w:firstLine="0"/>
            </w:pPr>
          </w:p>
          <w:p w14:paraId="47527C98" w14:textId="77777777" w:rsidR="00901818" w:rsidRDefault="00901818" w:rsidP="00901818">
            <w:pPr>
              <w:spacing w:after="0" w:line="259" w:lineRule="auto"/>
              <w:ind w:left="315" w:right="0" w:firstLine="0"/>
            </w:pPr>
          </w:p>
          <w:p w14:paraId="4282AD95" w14:textId="77777777" w:rsidR="00901818" w:rsidRDefault="00901818" w:rsidP="00901818">
            <w:pPr>
              <w:spacing w:after="0" w:line="259" w:lineRule="auto"/>
              <w:ind w:left="315" w:right="0" w:firstLine="0"/>
            </w:pPr>
          </w:p>
          <w:p w14:paraId="2A4A0938" w14:textId="77777777" w:rsidR="00901818" w:rsidRDefault="00901818" w:rsidP="00901818">
            <w:pPr>
              <w:spacing w:after="0" w:line="259" w:lineRule="auto"/>
              <w:ind w:left="315" w:right="0" w:firstLine="0"/>
            </w:pPr>
          </w:p>
          <w:p w14:paraId="755065E2" w14:textId="77777777" w:rsidR="00901818" w:rsidRDefault="00901818" w:rsidP="00901818">
            <w:pPr>
              <w:spacing w:after="0" w:line="259" w:lineRule="auto"/>
              <w:ind w:left="315" w:right="0" w:firstLine="0"/>
            </w:pPr>
          </w:p>
          <w:p w14:paraId="28618650" w14:textId="77777777" w:rsidR="00901818" w:rsidRDefault="00901818" w:rsidP="00901818">
            <w:pPr>
              <w:spacing w:after="0" w:line="259" w:lineRule="auto"/>
              <w:ind w:left="315" w:right="0" w:firstLine="0"/>
            </w:pPr>
          </w:p>
          <w:p w14:paraId="406A849A" w14:textId="77777777" w:rsidR="00901818" w:rsidRDefault="00901818" w:rsidP="00901818">
            <w:pPr>
              <w:spacing w:after="0" w:line="259" w:lineRule="auto"/>
              <w:ind w:left="315" w:right="0" w:firstLine="0"/>
            </w:pPr>
          </w:p>
          <w:p w14:paraId="516DE41B" w14:textId="77777777" w:rsidR="00901818" w:rsidRDefault="00901818" w:rsidP="00901818">
            <w:pPr>
              <w:spacing w:after="0" w:line="259" w:lineRule="auto"/>
              <w:ind w:left="315" w:right="0" w:firstLine="0"/>
            </w:pPr>
          </w:p>
          <w:p w14:paraId="7FD4C9AE" w14:textId="77777777" w:rsidR="00901818" w:rsidRDefault="00901818" w:rsidP="00901818">
            <w:pPr>
              <w:spacing w:after="0" w:line="259" w:lineRule="auto"/>
              <w:ind w:left="315" w:right="0" w:firstLine="0"/>
            </w:pPr>
          </w:p>
          <w:p w14:paraId="214A0B4E" w14:textId="77777777" w:rsidR="00901818" w:rsidRDefault="00901818" w:rsidP="00901818">
            <w:pPr>
              <w:spacing w:after="0" w:line="259" w:lineRule="auto"/>
              <w:ind w:left="315" w:right="0" w:firstLine="0"/>
            </w:pPr>
          </w:p>
          <w:p w14:paraId="30A062D0" w14:textId="77777777" w:rsidR="00901818" w:rsidRDefault="00901818" w:rsidP="00901818">
            <w:pPr>
              <w:spacing w:after="0" w:line="259" w:lineRule="auto"/>
              <w:ind w:left="0" w:right="0" w:firstLine="0"/>
            </w:pPr>
          </w:p>
          <w:p w14:paraId="13FB973D" w14:textId="77777777" w:rsidR="00901818" w:rsidRDefault="00901818" w:rsidP="00901818">
            <w:pPr>
              <w:spacing w:after="0" w:line="259" w:lineRule="auto"/>
              <w:ind w:left="315" w:right="0" w:firstLine="0"/>
            </w:pPr>
          </w:p>
          <w:p w14:paraId="35E5B230" w14:textId="77777777" w:rsidR="00901818" w:rsidRDefault="00901818" w:rsidP="00901818">
            <w:pPr>
              <w:spacing w:after="0" w:line="259" w:lineRule="auto"/>
              <w:ind w:left="315" w:right="0" w:firstLine="0"/>
            </w:pPr>
          </w:p>
          <w:p w14:paraId="47F1A9AA" w14:textId="77777777" w:rsidR="00901818" w:rsidRDefault="00901818" w:rsidP="00901818">
            <w:pPr>
              <w:spacing w:after="0" w:line="259" w:lineRule="auto"/>
              <w:ind w:left="315" w:right="0" w:firstLine="0"/>
            </w:pPr>
          </w:p>
          <w:p w14:paraId="1D06AA83" w14:textId="77777777" w:rsidR="00901818" w:rsidRDefault="00901818" w:rsidP="00901818">
            <w:pPr>
              <w:spacing w:after="0" w:line="259" w:lineRule="auto"/>
              <w:ind w:left="315" w:right="0" w:firstLine="0"/>
            </w:pPr>
          </w:p>
          <w:p w14:paraId="23C82F92" w14:textId="77777777" w:rsidR="00901818" w:rsidRDefault="00901818" w:rsidP="00901818">
            <w:pPr>
              <w:spacing w:after="0" w:line="259" w:lineRule="auto"/>
              <w:ind w:left="315" w:right="0" w:firstLine="0"/>
            </w:pPr>
          </w:p>
          <w:p w14:paraId="51D5AE8F" w14:textId="77777777" w:rsidR="00901818" w:rsidRDefault="00901818" w:rsidP="00901818">
            <w:pPr>
              <w:spacing w:after="0" w:line="259" w:lineRule="auto"/>
              <w:ind w:left="315" w:right="0" w:firstLine="0"/>
            </w:pPr>
          </w:p>
          <w:p w14:paraId="0D967879" w14:textId="77777777" w:rsidR="00901818" w:rsidRDefault="00901818" w:rsidP="00901818">
            <w:pPr>
              <w:spacing w:after="0" w:line="259" w:lineRule="auto"/>
              <w:ind w:left="315" w:right="0" w:firstLine="0"/>
            </w:pPr>
          </w:p>
          <w:p w14:paraId="6098693C" w14:textId="77777777" w:rsidR="00901818" w:rsidRDefault="00901818" w:rsidP="00901818">
            <w:pPr>
              <w:spacing w:after="0" w:line="259" w:lineRule="auto"/>
              <w:ind w:left="315" w:right="0" w:firstLine="0"/>
            </w:pPr>
          </w:p>
          <w:p w14:paraId="520A143D" w14:textId="77777777" w:rsidR="00901818" w:rsidRDefault="00901818" w:rsidP="00901818">
            <w:pPr>
              <w:spacing w:after="0" w:line="259" w:lineRule="auto"/>
              <w:ind w:left="315" w:right="0" w:firstLine="0"/>
            </w:pPr>
          </w:p>
          <w:p w14:paraId="67B74226" w14:textId="77777777" w:rsidR="00901818" w:rsidRDefault="00901818" w:rsidP="00901818">
            <w:pPr>
              <w:spacing w:after="0" w:line="259" w:lineRule="auto"/>
              <w:ind w:left="315" w:right="0" w:firstLine="0"/>
            </w:pPr>
          </w:p>
          <w:p w14:paraId="7C718B69" w14:textId="77777777" w:rsidR="00901818" w:rsidRDefault="00901818" w:rsidP="00901818">
            <w:pPr>
              <w:spacing w:after="0" w:line="259" w:lineRule="auto"/>
              <w:ind w:left="315" w:right="0" w:firstLine="0"/>
            </w:pPr>
          </w:p>
          <w:p w14:paraId="2AFE32A8" w14:textId="77777777" w:rsidR="00901818" w:rsidRDefault="00901818" w:rsidP="00901818">
            <w:pPr>
              <w:spacing w:after="0" w:line="259" w:lineRule="auto"/>
              <w:ind w:left="315" w:right="0" w:firstLine="0"/>
            </w:pPr>
          </w:p>
          <w:p w14:paraId="74EA2614" w14:textId="77777777" w:rsidR="00901818" w:rsidRDefault="00901818" w:rsidP="00901818">
            <w:pPr>
              <w:spacing w:after="0" w:line="259" w:lineRule="auto"/>
              <w:ind w:left="315" w:right="0" w:firstLine="0"/>
            </w:pPr>
          </w:p>
          <w:p w14:paraId="55C3BF4E" w14:textId="77777777" w:rsidR="00901818" w:rsidRDefault="00901818" w:rsidP="00901818">
            <w:pPr>
              <w:spacing w:after="0" w:line="259" w:lineRule="auto"/>
              <w:ind w:left="315" w:right="0" w:firstLine="0"/>
            </w:pPr>
          </w:p>
          <w:p w14:paraId="518EFEDB" w14:textId="77777777" w:rsidR="00901818" w:rsidRDefault="00901818" w:rsidP="00901818">
            <w:pPr>
              <w:spacing w:after="0" w:line="259" w:lineRule="auto"/>
              <w:ind w:left="315" w:right="0" w:firstLine="0"/>
            </w:pPr>
          </w:p>
          <w:p w14:paraId="75D40A7F" w14:textId="77777777" w:rsidR="00901818" w:rsidRDefault="00901818" w:rsidP="00901818">
            <w:pPr>
              <w:spacing w:after="0" w:line="259" w:lineRule="auto"/>
              <w:ind w:left="315" w:right="0" w:firstLine="0"/>
            </w:pPr>
          </w:p>
        </w:tc>
        <w:tc>
          <w:tcPr>
            <w:tcW w:w="992" w:type="dxa"/>
          </w:tcPr>
          <w:p w14:paraId="62A39C67" w14:textId="77777777" w:rsidR="00901818" w:rsidRPr="006124D0" w:rsidRDefault="00901818" w:rsidP="00901818">
            <w:pPr>
              <w:jc w:val="center"/>
              <w:rPr>
                <w:b/>
              </w:rPr>
            </w:pPr>
            <w:r w:rsidRPr="006124D0">
              <w:rPr>
                <w:b/>
                <w:sz w:val="23"/>
              </w:rPr>
              <w:lastRenderedPageBreak/>
              <w:t>n. a.</w:t>
            </w:r>
          </w:p>
          <w:p w14:paraId="39B3F568" w14:textId="77777777" w:rsidR="00901818" w:rsidRDefault="00901818" w:rsidP="00901818">
            <w:pPr>
              <w:spacing w:after="0" w:line="259" w:lineRule="auto"/>
              <w:ind w:left="0" w:right="0" w:firstLine="0"/>
              <w:jc w:val="center"/>
              <w:rPr>
                <w:b/>
              </w:rPr>
            </w:pPr>
          </w:p>
          <w:p w14:paraId="47DA7664" w14:textId="77777777" w:rsidR="00901818" w:rsidRDefault="00901818" w:rsidP="00901818">
            <w:pPr>
              <w:spacing w:after="0" w:line="259" w:lineRule="auto"/>
              <w:ind w:left="0" w:right="0" w:firstLine="0"/>
              <w:jc w:val="center"/>
              <w:rPr>
                <w:b/>
              </w:rPr>
            </w:pPr>
          </w:p>
          <w:p w14:paraId="22FCAB7A" w14:textId="77777777" w:rsidR="00901818" w:rsidRDefault="00901818" w:rsidP="00901818">
            <w:pPr>
              <w:spacing w:after="0" w:line="259" w:lineRule="auto"/>
              <w:ind w:left="0" w:right="0" w:firstLine="0"/>
              <w:jc w:val="center"/>
              <w:rPr>
                <w:b/>
              </w:rPr>
            </w:pPr>
          </w:p>
          <w:p w14:paraId="524B364B" w14:textId="77777777" w:rsidR="00901818" w:rsidRDefault="00901818" w:rsidP="00901818">
            <w:pPr>
              <w:spacing w:after="0" w:line="259" w:lineRule="auto"/>
              <w:ind w:left="0" w:right="0" w:firstLine="0"/>
              <w:jc w:val="center"/>
              <w:rPr>
                <w:b/>
              </w:rPr>
            </w:pPr>
          </w:p>
          <w:p w14:paraId="2A6EC652" w14:textId="77777777" w:rsidR="00901818" w:rsidRDefault="00901818" w:rsidP="00901818">
            <w:pPr>
              <w:spacing w:after="0" w:line="259" w:lineRule="auto"/>
              <w:ind w:left="0" w:right="0" w:firstLine="0"/>
              <w:jc w:val="center"/>
              <w:rPr>
                <w:b/>
              </w:rPr>
            </w:pPr>
          </w:p>
          <w:p w14:paraId="76BB00EB" w14:textId="77777777" w:rsidR="00901818" w:rsidRDefault="00901818" w:rsidP="00901818">
            <w:pPr>
              <w:spacing w:after="0" w:line="259" w:lineRule="auto"/>
              <w:ind w:left="0" w:right="0" w:firstLine="0"/>
              <w:jc w:val="center"/>
              <w:rPr>
                <w:b/>
              </w:rPr>
            </w:pPr>
          </w:p>
          <w:p w14:paraId="7F1F1BFF" w14:textId="77777777" w:rsidR="00901818" w:rsidRDefault="00901818" w:rsidP="00901818">
            <w:pPr>
              <w:spacing w:after="0" w:line="259" w:lineRule="auto"/>
              <w:ind w:left="0" w:right="0" w:firstLine="0"/>
              <w:jc w:val="center"/>
              <w:rPr>
                <w:b/>
              </w:rPr>
            </w:pPr>
          </w:p>
          <w:p w14:paraId="678203BD" w14:textId="77777777" w:rsidR="00901818" w:rsidRDefault="00901818" w:rsidP="00901818">
            <w:pPr>
              <w:spacing w:after="0" w:line="259" w:lineRule="auto"/>
              <w:ind w:left="0" w:right="0" w:firstLine="0"/>
              <w:jc w:val="center"/>
              <w:rPr>
                <w:b/>
              </w:rPr>
            </w:pPr>
          </w:p>
          <w:p w14:paraId="01D65E7A" w14:textId="77777777" w:rsidR="00901818" w:rsidRDefault="00901818" w:rsidP="00901818">
            <w:pPr>
              <w:spacing w:after="0" w:line="259" w:lineRule="auto"/>
              <w:ind w:left="0" w:right="0" w:firstLine="0"/>
              <w:jc w:val="center"/>
              <w:rPr>
                <w:b/>
              </w:rPr>
            </w:pPr>
          </w:p>
          <w:p w14:paraId="17F3289E" w14:textId="77777777" w:rsidR="00901818" w:rsidRDefault="00901818" w:rsidP="00901818">
            <w:pPr>
              <w:spacing w:after="0" w:line="259" w:lineRule="auto"/>
              <w:ind w:left="0" w:right="0" w:firstLine="0"/>
              <w:jc w:val="center"/>
              <w:rPr>
                <w:b/>
              </w:rPr>
            </w:pPr>
          </w:p>
          <w:p w14:paraId="6669F503" w14:textId="77777777" w:rsidR="00901818" w:rsidRDefault="00901818" w:rsidP="00901818">
            <w:pPr>
              <w:spacing w:after="0" w:line="259" w:lineRule="auto"/>
              <w:ind w:left="0" w:right="0" w:firstLine="0"/>
              <w:jc w:val="center"/>
              <w:rPr>
                <w:b/>
              </w:rPr>
            </w:pPr>
          </w:p>
          <w:p w14:paraId="09E96D1A" w14:textId="77777777" w:rsidR="00901818" w:rsidRDefault="00901818" w:rsidP="00901818">
            <w:pPr>
              <w:spacing w:after="0" w:line="259" w:lineRule="auto"/>
              <w:ind w:left="0" w:right="0" w:firstLine="0"/>
              <w:jc w:val="center"/>
              <w:rPr>
                <w:b/>
              </w:rPr>
            </w:pPr>
          </w:p>
          <w:p w14:paraId="5B0B3F55" w14:textId="77777777" w:rsidR="00901818" w:rsidRDefault="00901818" w:rsidP="00901818">
            <w:pPr>
              <w:spacing w:after="0" w:line="259" w:lineRule="auto"/>
              <w:ind w:left="0" w:right="0" w:firstLine="0"/>
              <w:jc w:val="center"/>
              <w:rPr>
                <w:b/>
              </w:rPr>
            </w:pPr>
          </w:p>
          <w:p w14:paraId="59898541" w14:textId="77777777" w:rsidR="00901818" w:rsidRDefault="00901818" w:rsidP="00901818">
            <w:pPr>
              <w:spacing w:after="0" w:line="259" w:lineRule="auto"/>
              <w:ind w:left="0" w:right="0" w:firstLine="0"/>
              <w:jc w:val="center"/>
              <w:rPr>
                <w:b/>
              </w:rPr>
            </w:pPr>
          </w:p>
          <w:p w14:paraId="0BCA059A" w14:textId="77777777" w:rsidR="00901818" w:rsidRDefault="00901818" w:rsidP="00901818">
            <w:pPr>
              <w:spacing w:after="0" w:line="259" w:lineRule="auto"/>
              <w:ind w:left="0" w:right="0" w:firstLine="0"/>
              <w:jc w:val="center"/>
              <w:rPr>
                <w:b/>
              </w:rPr>
            </w:pPr>
          </w:p>
          <w:p w14:paraId="6045A981" w14:textId="77777777" w:rsidR="00901818" w:rsidRDefault="00901818" w:rsidP="00901818">
            <w:pPr>
              <w:spacing w:after="0" w:line="259" w:lineRule="auto"/>
              <w:ind w:left="0" w:right="0" w:firstLine="0"/>
              <w:jc w:val="center"/>
              <w:rPr>
                <w:b/>
              </w:rPr>
            </w:pPr>
          </w:p>
          <w:p w14:paraId="6B849B6B" w14:textId="77777777" w:rsidR="00901818" w:rsidRDefault="00901818" w:rsidP="00901818">
            <w:pPr>
              <w:spacing w:after="0" w:line="259" w:lineRule="auto"/>
              <w:ind w:left="0" w:right="0" w:firstLine="0"/>
              <w:jc w:val="center"/>
              <w:rPr>
                <w:b/>
              </w:rPr>
            </w:pPr>
          </w:p>
          <w:p w14:paraId="594B44BE" w14:textId="77777777" w:rsidR="00901818" w:rsidRDefault="00901818" w:rsidP="00901818">
            <w:pPr>
              <w:spacing w:after="0" w:line="259" w:lineRule="auto"/>
              <w:ind w:left="0" w:right="0" w:firstLine="0"/>
              <w:jc w:val="center"/>
              <w:rPr>
                <w:b/>
              </w:rPr>
            </w:pPr>
          </w:p>
          <w:p w14:paraId="37990404" w14:textId="77777777" w:rsidR="00901818" w:rsidRDefault="00901818" w:rsidP="00901818">
            <w:pPr>
              <w:spacing w:after="0" w:line="259" w:lineRule="auto"/>
              <w:ind w:left="0" w:right="0" w:firstLine="0"/>
              <w:jc w:val="center"/>
              <w:rPr>
                <w:b/>
              </w:rPr>
            </w:pPr>
          </w:p>
          <w:p w14:paraId="043BE2E0" w14:textId="77777777" w:rsidR="00901818" w:rsidRDefault="00901818" w:rsidP="00901818">
            <w:pPr>
              <w:spacing w:after="0" w:line="259" w:lineRule="auto"/>
              <w:ind w:left="0" w:right="0" w:firstLine="0"/>
              <w:jc w:val="center"/>
              <w:rPr>
                <w:b/>
              </w:rPr>
            </w:pPr>
          </w:p>
          <w:p w14:paraId="087B618D" w14:textId="77777777" w:rsidR="00901818" w:rsidRDefault="00901818" w:rsidP="00901818">
            <w:pPr>
              <w:spacing w:after="0" w:line="259" w:lineRule="auto"/>
              <w:ind w:left="0" w:right="0" w:firstLine="0"/>
              <w:jc w:val="center"/>
              <w:rPr>
                <w:b/>
              </w:rPr>
            </w:pPr>
          </w:p>
          <w:p w14:paraId="005A1E37" w14:textId="77777777" w:rsidR="00901818" w:rsidRDefault="00901818" w:rsidP="00901818">
            <w:pPr>
              <w:spacing w:after="0" w:line="259" w:lineRule="auto"/>
              <w:ind w:left="0" w:right="0" w:firstLine="0"/>
              <w:jc w:val="center"/>
              <w:rPr>
                <w:b/>
              </w:rPr>
            </w:pPr>
          </w:p>
          <w:p w14:paraId="1C45DC1B" w14:textId="77777777" w:rsidR="00901818" w:rsidRDefault="00901818" w:rsidP="00901818">
            <w:pPr>
              <w:spacing w:after="0" w:line="259" w:lineRule="auto"/>
              <w:ind w:left="0" w:right="0" w:firstLine="0"/>
              <w:jc w:val="center"/>
              <w:rPr>
                <w:b/>
              </w:rPr>
            </w:pPr>
          </w:p>
          <w:p w14:paraId="3F19AD29" w14:textId="77777777" w:rsidR="00901818" w:rsidRDefault="00901818" w:rsidP="00901818">
            <w:pPr>
              <w:spacing w:after="0" w:line="259" w:lineRule="auto"/>
              <w:ind w:left="0" w:right="0" w:firstLine="0"/>
              <w:jc w:val="center"/>
              <w:rPr>
                <w:b/>
              </w:rPr>
            </w:pPr>
          </w:p>
          <w:p w14:paraId="5714CC58" w14:textId="77777777" w:rsidR="00901818" w:rsidRDefault="00901818" w:rsidP="00901818">
            <w:pPr>
              <w:spacing w:after="0" w:line="259" w:lineRule="auto"/>
              <w:ind w:left="0" w:right="0" w:firstLine="0"/>
              <w:jc w:val="center"/>
              <w:rPr>
                <w:b/>
              </w:rPr>
            </w:pPr>
          </w:p>
          <w:p w14:paraId="53F02CA0" w14:textId="77777777" w:rsidR="00901818" w:rsidRDefault="00901818" w:rsidP="00901818">
            <w:pPr>
              <w:spacing w:after="0" w:line="259" w:lineRule="auto"/>
              <w:ind w:left="0" w:right="0" w:firstLine="0"/>
              <w:jc w:val="center"/>
              <w:rPr>
                <w:b/>
              </w:rPr>
            </w:pPr>
          </w:p>
          <w:p w14:paraId="3FECDC1A" w14:textId="77777777" w:rsidR="00901818" w:rsidRDefault="00901818" w:rsidP="00901818">
            <w:pPr>
              <w:spacing w:after="0" w:line="259" w:lineRule="auto"/>
              <w:ind w:left="0" w:right="0" w:firstLine="0"/>
              <w:jc w:val="center"/>
              <w:rPr>
                <w:b/>
              </w:rPr>
            </w:pPr>
          </w:p>
          <w:p w14:paraId="7CC4B373" w14:textId="77777777" w:rsidR="00901818" w:rsidRDefault="00901818" w:rsidP="00901818">
            <w:pPr>
              <w:spacing w:after="0" w:line="259" w:lineRule="auto"/>
              <w:ind w:left="0" w:right="0" w:firstLine="0"/>
              <w:jc w:val="center"/>
              <w:rPr>
                <w:b/>
              </w:rPr>
            </w:pPr>
          </w:p>
          <w:p w14:paraId="21253319" w14:textId="77777777" w:rsidR="00901818" w:rsidRPr="006124D0" w:rsidRDefault="00901818" w:rsidP="00901818">
            <w:pPr>
              <w:jc w:val="center"/>
              <w:rPr>
                <w:b/>
              </w:rPr>
            </w:pPr>
          </w:p>
        </w:tc>
        <w:tc>
          <w:tcPr>
            <w:tcW w:w="851" w:type="dxa"/>
          </w:tcPr>
          <w:p w14:paraId="2B260459" w14:textId="77777777" w:rsidR="00901818" w:rsidRDefault="00901818" w:rsidP="00901818">
            <w:pPr>
              <w:spacing w:line="254" w:lineRule="auto"/>
              <w:ind w:left="2"/>
            </w:pPr>
            <w:r w:rsidRPr="004803BD">
              <w:rPr>
                <w:sz w:val="18"/>
                <w:szCs w:val="18"/>
              </w:rPr>
              <w:lastRenderedPageBreak/>
              <w:t xml:space="preserve">Slovenská republika spĺňa podmienky na aplikáciu čl. 50 smernice, ktorým sa transpozícia pravidla zahrnutia príjmov, pravidla pre nedostatočne zdanené zisky a ustanovení, ktoré s nimi súvisia </w:t>
            </w:r>
            <w:r w:rsidRPr="004803BD">
              <w:rPr>
                <w:sz w:val="18"/>
                <w:szCs w:val="18"/>
              </w:rPr>
              <w:lastRenderedPageBreak/>
              <w:t xml:space="preserve">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w:t>
            </w:r>
            <w:r w:rsidRPr="004803BD">
              <w:rPr>
                <w:sz w:val="18"/>
                <w:szCs w:val="18"/>
              </w:rPr>
              <w:lastRenderedPageBreak/>
              <w:t xml:space="preserve">článku 11 smernice. </w:t>
            </w:r>
          </w:p>
        </w:tc>
        <w:tc>
          <w:tcPr>
            <w:tcW w:w="567" w:type="dxa"/>
          </w:tcPr>
          <w:p w14:paraId="6C81A1FF"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4430A168" w14:textId="77777777" w:rsidR="00901818" w:rsidRPr="00A15BDF" w:rsidRDefault="00901818" w:rsidP="00901818">
            <w:pPr>
              <w:spacing w:line="238" w:lineRule="auto"/>
              <w:ind w:left="0" w:right="0" w:firstLine="0"/>
              <w:jc w:val="center"/>
              <w:rPr>
                <w:b/>
              </w:rPr>
            </w:pPr>
          </w:p>
          <w:p w14:paraId="18ACF0AB" w14:textId="77777777" w:rsidR="00901818" w:rsidRPr="00A15BDF" w:rsidRDefault="00901818" w:rsidP="00901818">
            <w:pPr>
              <w:spacing w:line="238" w:lineRule="auto"/>
              <w:ind w:left="0" w:right="0" w:firstLine="0"/>
              <w:jc w:val="center"/>
              <w:rPr>
                <w:b/>
              </w:rPr>
            </w:pPr>
          </w:p>
          <w:p w14:paraId="3D999A73" w14:textId="77777777" w:rsidR="00901818" w:rsidRPr="00A15BDF" w:rsidRDefault="00901818" w:rsidP="00901818">
            <w:pPr>
              <w:spacing w:line="238" w:lineRule="auto"/>
              <w:ind w:left="0" w:right="0" w:firstLine="0"/>
              <w:jc w:val="center"/>
              <w:rPr>
                <w:b/>
              </w:rPr>
            </w:pPr>
          </w:p>
          <w:p w14:paraId="48C70ECF" w14:textId="77777777" w:rsidR="00901818" w:rsidRPr="00A15BDF" w:rsidRDefault="00901818" w:rsidP="00901818">
            <w:pPr>
              <w:spacing w:line="238" w:lineRule="auto"/>
              <w:ind w:left="0" w:right="0" w:firstLine="0"/>
              <w:jc w:val="center"/>
              <w:rPr>
                <w:b/>
              </w:rPr>
            </w:pPr>
          </w:p>
          <w:p w14:paraId="178FFDA8" w14:textId="77777777" w:rsidR="00901818" w:rsidRPr="00A15BDF" w:rsidRDefault="00901818" w:rsidP="00901818">
            <w:pPr>
              <w:spacing w:line="238" w:lineRule="auto"/>
              <w:ind w:left="0" w:right="0" w:firstLine="0"/>
              <w:jc w:val="center"/>
              <w:rPr>
                <w:b/>
              </w:rPr>
            </w:pPr>
          </w:p>
          <w:p w14:paraId="0A02E370" w14:textId="77777777" w:rsidR="00901818" w:rsidRPr="00A15BDF" w:rsidRDefault="00901818" w:rsidP="00901818">
            <w:pPr>
              <w:spacing w:line="238" w:lineRule="auto"/>
              <w:ind w:left="0" w:right="0" w:firstLine="0"/>
              <w:jc w:val="center"/>
              <w:rPr>
                <w:b/>
              </w:rPr>
            </w:pPr>
          </w:p>
          <w:p w14:paraId="2BDBE527" w14:textId="77777777" w:rsidR="00901818" w:rsidRPr="00A15BDF" w:rsidRDefault="00901818" w:rsidP="00901818">
            <w:pPr>
              <w:spacing w:line="238" w:lineRule="auto"/>
              <w:ind w:left="0" w:right="0" w:firstLine="0"/>
              <w:jc w:val="center"/>
              <w:rPr>
                <w:b/>
              </w:rPr>
            </w:pPr>
          </w:p>
          <w:p w14:paraId="2DF2DC1D" w14:textId="77777777" w:rsidR="00901818" w:rsidRPr="00A15BDF" w:rsidRDefault="00901818" w:rsidP="00901818">
            <w:pPr>
              <w:spacing w:line="238" w:lineRule="auto"/>
              <w:ind w:left="0" w:right="0" w:firstLine="0"/>
              <w:jc w:val="center"/>
              <w:rPr>
                <w:b/>
              </w:rPr>
            </w:pPr>
          </w:p>
          <w:p w14:paraId="58F3214C" w14:textId="77777777" w:rsidR="00901818" w:rsidRPr="00A15BDF" w:rsidRDefault="00901818" w:rsidP="00901818">
            <w:pPr>
              <w:spacing w:line="238" w:lineRule="auto"/>
              <w:ind w:left="0" w:right="0" w:firstLine="0"/>
              <w:jc w:val="center"/>
              <w:rPr>
                <w:b/>
              </w:rPr>
            </w:pPr>
          </w:p>
          <w:p w14:paraId="02513582" w14:textId="77777777" w:rsidR="00901818" w:rsidRPr="00A15BDF" w:rsidRDefault="00901818" w:rsidP="00901818">
            <w:pPr>
              <w:spacing w:line="238" w:lineRule="auto"/>
              <w:ind w:left="0" w:right="0" w:firstLine="0"/>
              <w:jc w:val="center"/>
              <w:rPr>
                <w:b/>
              </w:rPr>
            </w:pPr>
          </w:p>
          <w:p w14:paraId="007E67FD" w14:textId="77777777" w:rsidR="00901818" w:rsidRPr="00A15BDF" w:rsidRDefault="00901818" w:rsidP="00901818">
            <w:pPr>
              <w:spacing w:line="238" w:lineRule="auto"/>
              <w:ind w:left="0" w:right="0" w:firstLine="0"/>
              <w:jc w:val="center"/>
              <w:rPr>
                <w:b/>
              </w:rPr>
            </w:pPr>
          </w:p>
          <w:p w14:paraId="0C680B64" w14:textId="77777777" w:rsidR="00901818" w:rsidRPr="00A15BDF" w:rsidRDefault="00901818" w:rsidP="00901818">
            <w:pPr>
              <w:spacing w:line="238" w:lineRule="auto"/>
              <w:ind w:left="0" w:right="0" w:firstLine="0"/>
              <w:jc w:val="center"/>
              <w:rPr>
                <w:b/>
              </w:rPr>
            </w:pPr>
          </w:p>
          <w:p w14:paraId="0E89A177" w14:textId="77777777" w:rsidR="00901818" w:rsidRPr="00A15BDF" w:rsidRDefault="00901818" w:rsidP="00901818">
            <w:pPr>
              <w:spacing w:line="238" w:lineRule="auto"/>
              <w:ind w:left="0" w:right="0" w:firstLine="0"/>
              <w:jc w:val="center"/>
              <w:rPr>
                <w:b/>
              </w:rPr>
            </w:pPr>
          </w:p>
          <w:p w14:paraId="5104040A" w14:textId="77777777" w:rsidR="00901818" w:rsidRPr="00A15BDF" w:rsidRDefault="00901818" w:rsidP="00901818">
            <w:pPr>
              <w:spacing w:line="238" w:lineRule="auto"/>
              <w:ind w:left="0" w:right="0" w:firstLine="0"/>
              <w:jc w:val="center"/>
              <w:rPr>
                <w:b/>
              </w:rPr>
            </w:pPr>
          </w:p>
          <w:p w14:paraId="221BCD4E" w14:textId="77777777" w:rsidR="00901818" w:rsidRPr="00A15BDF" w:rsidRDefault="00901818" w:rsidP="00901818">
            <w:pPr>
              <w:spacing w:line="238" w:lineRule="auto"/>
              <w:ind w:left="0" w:right="0" w:firstLine="0"/>
              <w:jc w:val="center"/>
              <w:rPr>
                <w:b/>
              </w:rPr>
            </w:pPr>
          </w:p>
          <w:p w14:paraId="1F9FF4F1" w14:textId="77777777" w:rsidR="00901818" w:rsidRPr="00A15BDF" w:rsidRDefault="00901818" w:rsidP="00901818">
            <w:pPr>
              <w:spacing w:line="238" w:lineRule="auto"/>
              <w:ind w:left="0" w:right="0" w:firstLine="0"/>
              <w:jc w:val="center"/>
              <w:rPr>
                <w:b/>
              </w:rPr>
            </w:pPr>
          </w:p>
          <w:p w14:paraId="56847F97" w14:textId="77777777" w:rsidR="00901818" w:rsidRDefault="00901818" w:rsidP="00901818">
            <w:pPr>
              <w:spacing w:line="238" w:lineRule="auto"/>
              <w:ind w:left="0" w:right="0" w:firstLine="0"/>
              <w:jc w:val="center"/>
              <w:rPr>
                <w:b/>
              </w:rPr>
            </w:pPr>
          </w:p>
          <w:p w14:paraId="341FACFB" w14:textId="77777777" w:rsidR="00901818" w:rsidRDefault="00901818" w:rsidP="00901818">
            <w:pPr>
              <w:spacing w:line="238" w:lineRule="auto"/>
              <w:ind w:left="0" w:right="0" w:firstLine="0"/>
              <w:jc w:val="center"/>
              <w:rPr>
                <w:b/>
              </w:rPr>
            </w:pPr>
          </w:p>
          <w:p w14:paraId="3E3BECF4" w14:textId="77777777" w:rsidR="00901818" w:rsidRPr="00A15BDF" w:rsidRDefault="00901818" w:rsidP="00901818">
            <w:pPr>
              <w:spacing w:line="238" w:lineRule="auto"/>
              <w:ind w:left="0" w:right="0" w:firstLine="0"/>
              <w:jc w:val="center"/>
              <w:rPr>
                <w:b/>
              </w:rPr>
            </w:pPr>
          </w:p>
          <w:p w14:paraId="1BFE2954" w14:textId="77777777" w:rsidR="00901818" w:rsidRDefault="00901818" w:rsidP="00901818">
            <w:pPr>
              <w:spacing w:line="238" w:lineRule="auto"/>
              <w:ind w:left="0" w:right="0" w:firstLine="0"/>
              <w:jc w:val="center"/>
              <w:rPr>
                <w:b/>
              </w:rPr>
            </w:pPr>
          </w:p>
          <w:p w14:paraId="00844972" w14:textId="77777777" w:rsidR="00901818" w:rsidRPr="00A15BDF" w:rsidRDefault="00901818" w:rsidP="00901818">
            <w:pPr>
              <w:spacing w:line="238" w:lineRule="auto"/>
              <w:ind w:left="0" w:right="0" w:firstLine="0"/>
              <w:jc w:val="center"/>
              <w:rPr>
                <w:b/>
              </w:rPr>
            </w:pPr>
          </w:p>
          <w:p w14:paraId="6E024A4A" w14:textId="77777777" w:rsidR="00901818" w:rsidRPr="00A15BDF" w:rsidRDefault="00901818" w:rsidP="00901818">
            <w:pPr>
              <w:spacing w:line="238" w:lineRule="auto"/>
              <w:ind w:left="0" w:right="0" w:firstLine="0"/>
              <w:rPr>
                <w:b/>
              </w:rPr>
            </w:pPr>
          </w:p>
          <w:p w14:paraId="68E8FBB5" w14:textId="77777777" w:rsidR="00901818" w:rsidRPr="00A15BDF" w:rsidRDefault="00901818" w:rsidP="00901818">
            <w:pPr>
              <w:spacing w:line="238" w:lineRule="auto"/>
              <w:ind w:left="0" w:right="0" w:firstLine="0"/>
              <w:jc w:val="center"/>
              <w:rPr>
                <w:b/>
              </w:rPr>
            </w:pPr>
          </w:p>
          <w:p w14:paraId="4D0D39AD" w14:textId="77777777" w:rsidR="00901818" w:rsidRPr="00A15BDF" w:rsidRDefault="00901818" w:rsidP="00901818">
            <w:pPr>
              <w:spacing w:line="238" w:lineRule="auto"/>
              <w:ind w:left="0" w:right="0" w:firstLine="0"/>
              <w:jc w:val="center"/>
              <w:rPr>
                <w:b/>
              </w:rPr>
            </w:pPr>
          </w:p>
          <w:p w14:paraId="0F6A8368" w14:textId="77777777" w:rsidR="00901818" w:rsidRPr="00A15BDF" w:rsidRDefault="00901818" w:rsidP="00901818">
            <w:pPr>
              <w:spacing w:line="238" w:lineRule="auto"/>
              <w:ind w:left="0" w:right="0" w:firstLine="0"/>
              <w:jc w:val="center"/>
              <w:rPr>
                <w:b/>
              </w:rPr>
            </w:pPr>
          </w:p>
          <w:p w14:paraId="043FF34B" w14:textId="77777777" w:rsidR="00901818" w:rsidRPr="00A15BDF" w:rsidRDefault="00901818" w:rsidP="00901818">
            <w:pPr>
              <w:spacing w:line="238" w:lineRule="auto"/>
              <w:ind w:left="0" w:right="0" w:firstLine="0"/>
              <w:jc w:val="center"/>
              <w:rPr>
                <w:b/>
              </w:rPr>
            </w:pPr>
          </w:p>
          <w:p w14:paraId="246534CD" w14:textId="77777777" w:rsidR="00901818" w:rsidRPr="00A15BDF" w:rsidRDefault="00901818" w:rsidP="00901818">
            <w:pPr>
              <w:spacing w:line="238" w:lineRule="auto"/>
              <w:ind w:left="0" w:right="0" w:firstLine="0"/>
              <w:jc w:val="center"/>
              <w:rPr>
                <w:b/>
              </w:rPr>
            </w:pPr>
          </w:p>
          <w:p w14:paraId="59A76AEC" w14:textId="77777777" w:rsidR="00901818" w:rsidRPr="00A15BDF" w:rsidRDefault="00901818" w:rsidP="00901818">
            <w:pPr>
              <w:spacing w:line="238" w:lineRule="auto"/>
              <w:ind w:left="0" w:right="0" w:firstLine="0"/>
              <w:jc w:val="center"/>
              <w:rPr>
                <w:b/>
              </w:rPr>
            </w:pPr>
          </w:p>
          <w:p w14:paraId="06BDC065" w14:textId="77777777" w:rsidR="00901818" w:rsidRPr="00A15BDF" w:rsidRDefault="00901818" w:rsidP="00901818">
            <w:pPr>
              <w:spacing w:line="238" w:lineRule="auto"/>
              <w:ind w:left="0" w:right="0" w:firstLine="0"/>
              <w:jc w:val="center"/>
              <w:rPr>
                <w:b/>
              </w:rPr>
            </w:pPr>
          </w:p>
        </w:tc>
        <w:tc>
          <w:tcPr>
            <w:tcW w:w="992" w:type="dxa"/>
          </w:tcPr>
          <w:p w14:paraId="388AA24E" w14:textId="77777777" w:rsidR="00901818" w:rsidRDefault="00901818" w:rsidP="00901818">
            <w:pPr>
              <w:spacing w:after="0" w:line="259" w:lineRule="auto"/>
              <w:ind w:left="0" w:right="0" w:firstLine="0"/>
              <w:jc w:val="left"/>
            </w:pPr>
          </w:p>
        </w:tc>
      </w:tr>
      <w:tr w:rsidR="00901818" w14:paraId="0943F308" w14:textId="77777777" w:rsidTr="006933B9">
        <w:trPr>
          <w:gridAfter w:val="1"/>
          <w:wAfter w:w="72" w:type="dxa"/>
          <w:trHeight w:val="4252"/>
        </w:trPr>
        <w:tc>
          <w:tcPr>
            <w:tcW w:w="851" w:type="dxa"/>
          </w:tcPr>
          <w:p w14:paraId="352635ED" w14:textId="77777777" w:rsidR="00901818" w:rsidRDefault="00901818" w:rsidP="00901818">
            <w:pPr>
              <w:spacing w:after="0" w:line="259" w:lineRule="auto"/>
              <w:ind w:left="0" w:right="0" w:firstLine="0"/>
              <w:jc w:val="left"/>
              <w:rPr>
                <w:b/>
              </w:rPr>
            </w:pPr>
            <w:r>
              <w:rPr>
                <w:b/>
              </w:rPr>
              <w:lastRenderedPageBreak/>
              <w:t xml:space="preserve">Čl. 29 ods. 3 </w:t>
            </w:r>
          </w:p>
          <w:p w14:paraId="15EF834B" w14:textId="77777777" w:rsidR="00901818" w:rsidRDefault="00901818" w:rsidP="00901818">
            <w:pPr>
              <w:spacing w:after="0" w:line="259" w:lineRule="auto"/>
              <w:ind w:left="0" w:right="0" w:firstLine="0"/>
              <w:jc w:val="left"/>
              <w:rPr>
                <w:b/>
              </w:rPr>
            </w:pPr>
          </w:p>
        </w:tc>
        <w:tc>
          <w:tcPr>
            <w:tcW w:w="5529" w:type="dxa"/>
          </w:tcPr>
          <w:p w14:paraId="208C7E95" w14:textId="77777777" w:rsidR="00901818" w:rsidRDefault="00901818" w:rsidP="00901818">
            <w:pPr>
              <w:spacing w:after="0" w:line="259" w:lineRule="auto"/>
              <w:ind w:left="0" w:right="0" w:firstLine="0"/>
            </w:pPr>
            <w:r>
              <w:t>Priradenie sa vykoná pomerne každému základnému subjektu na základe tohto vzorca:</w:t>
            </w:r>
          </w:p>
          <w:p w14:paraId="48E0E5A8" w14:textId="77777777" w:rsidR="00901818" w:rsidRDefault="00901818" w:rsidP="00901818">
            <w:pPr>
              <w:spacing w:after="0" w:line="259" w:lineRule="auto"/>
              <w:ind w:left="0" w:right="0" w:firstLine="0"/>
            </w:pPr>
          </w:p>
          <w:p w14:paraId="76D73B77" w14:textId="77777777" w:rsidR="00901818" w:rsidRDefault="00901818" w:rsidP="00901818">
            <w:pPr>
              <w:spacing w:after="0" w:line="259" w:lineRule="auto"/>
              <w:ind w:left="0" w:right="0" w:firstLine="0"/>
            </w:pPr>
          </w:p>
          <w:p w14:paraId="3A11317A" w14:textId="77777777" w:rsidR="00901818" w:rsidRDefault="00901818" w:rsidP="00901818">
            <w:pPr>
              <w:spacing w:after="0" w:line="259" w:lineRule="auto"/>
              <w:ind w:left="0" w:right="0" w:firstLine="0"/>
            </w:pPr>
          </w:p>
          <w:p w14:paraId="40A3E8DE" w14:textId="77777777" w:rsidR="00901818" w:rsidRDefault="00901818" w:rsidP="00901818">
            <w:pPr>
              <w:spacing w:after="0" w:line="259" w:lineRule="auto"/>
              <w:ind w:left="0" w:right="0" w:firstLine="0"/>
              <w:rPr>
                <w:i/>
                <w:sz w:val="16"/>
                <w:szCs w:val="16"/>
              </w:rPr>
            </w:pPr>
            <w:r w:rsidRPr="00FF42DE">
              <w:rPr>
                <w:i/>
                <w:sz w:val="16"/>
                <w:szCs w:val="16"/>
              </w:rPr>
              <w:t>(Oprávnený príjem alebo oprávnená strata x minimálna sadzba dane ) – upravené zahrnuté dane</w:t>
            </w:r>
          </w:p>
          <w:p w14:paraId="6B29546D" w14:textId="77777777" w:rsidR="00901818" w:rsidRDefault="00901818" w:rsidP="00901818">
            <w:pPr>
              <w:spacing w:after="0" w:line="259" w:lineRule="auto"/>
              <w:ind w:left="0" w:right="0" w:firstLine="0"/>
              <w:rPr>
                <w:i/>
                <w:sz w:val="16"/>
                <w:szCs w:val="16"/>
              </w:rPr>
            </w:pPr>
          </w:p>
          <w:p w14:paraId="2B98DA40" w14:textId="77777777" w:rsidR="00901818" w:rsidRDefault="00901818" w:rsidP="00901818">
            <w:pPr>
              <w:spacing w:after="0" w:line="259" w:lineRule="auto"/>
              <w:ind w:left="0" w:right="0" w:firstLine="0"/>
              <w:rPr>
                <w:i/>
                <w:sz w:val="16"/>
                <w:szCs w:val="16"/>
              </w:rPr>
            </w:pPr>
          </w:p>
          <w:p w14:paraId="21F99E72" w14:textId="77777777" w:rsidR="00901818" w:rsidRDefault="00901818" w:rsidP="00901818">
            <w:pPr>
              <w:spacing w:after="0" w:line="259" w:lineRule="auto"/>
              <w:ind w:left="0" w:right="0" w:firstLine="0"/>
              <w:rPr>
                <w:i/>
                <w:sz w:val="16"/>
                <w:szCs w:val="16"/>
              </w:rPr>
            </w:pPr>
          </w:p>
          <w:p w14:paraId="0040430D" w14:textId="77777777" w:rsidR="00901818" w:rsidRDefault="00901818" w:rsidP="00901818">
            <w:pPr>
              <w:spacing w:after="0" w:line="259" w:lineRule="auto"/>
              <w:ind w:left="0" w:right="0" w:firstLine="0"/>
              <w:rPr>
                <w:i/>
                <w:sz w:val="16"/>
                <w:szCs w:val="16"/>
              </w:rPr>
            </w:pPr>
          </w:p>
          <w:p w14:paraId="3C58EFB6" w14:textId="77777777" w:rsidR="00901818" w:rsidRDefault="00901818" w:rsidP="00901818">
            <w:pPr>
              <w:spacing w:after="0" w:line="259" w:lineRule="auto"/>
              <w:ind w:left="0" w:right="0" w:firstLine="0"/>
              <w:rPr>
                <w:i/>
                <w:sz w:val="16"/>
                <w:szCs w:val="16"/>
              </w:rPr>
            </w:pPr>
          </w:p>
          <w:p w14:paraId="3AF0F67B" w14:textId="77777777" w:rsidR="00901818" w:rsidRDefault="00901818" w:rsidP="00901818">
            <w:pPr>
              <w:spacing w:after="0" w:line="259" w:lineRule="auto"/>
              <w:ind w:left="0" w:right="0" w:firstLine="0"/>
              <w:rPr>
                <w:i/>
                <w:sz w:val="16"/>
                <w:szCs w:val="16"/>
              </w:rPr>
            </w:pPr>
          </w:p>
          <w:p w14:paraId="492C9AFC" w14:textId="77777777" w:rsidR="00901818" w:rsidRDefault="00901818" w:rsidP="00901818">
            <w:pPr>
              <w:spacing w:after="0" w:line="259" w:lineRule="auto"/>
              <w:ind w:left="0" w:right="0" w:firstLine="0"/>
              <w:rPr>
                <w:i/>
                <w:sz w:val="16"/>
                <w:szCs w:val="16"/>
              </w:rPr>
            </w:pPr>
          </w:p>
          <w:p w14:paraId="4F428844" w14:textId="77777777" w:rsidR="00901818" w:rsidRPr="00FF42DE" w:rsidRDefault="00901818" w:rsidP="00901818">
            <w:pPr>
              <w:spacing w:after="0" w:line="259" w:lineRule="auto"/>
              <w:ind w:left="0" w:right="0" w:firstLine="0"/>
              <w:rPr>
                <w:i/>
                <w:sz w:val="16"/>
                <w:szCs w:val="16"/>
              </w:rPr>
            </w:pPr>
          </w:p>
          <w:p w14:paraId="467286EC" w14:textId="77777777" w:rsidR="00901818" w:rsidRDefault="00901818" w:rsidP="00901818">
            <w:pPr>
              <w:spacing w:after="0" w:line="259" w:lineRule="auto"/>
              <w:ind w:left="0" w:right="0" w:firstLine="0"/>
            </w:pPr>
            <w:r>
              <w:t xml:space="preserve">Dodatočná dorovnávacia daň sa priradí len základným subjektom, ktoré vykazujú sumu upravenej zahrnutej dane nižšiu ako nula a nižšiu ako oprávnený príjem </w:t>
            </w:r>
            <w:r>
              <w:lastRenderedPageBreak/>
              <w:t>alebo oprávnená strata takýchto základných subjektov, ktoré sa vynásobia minimálnou sadzbou dane.</w:t>
            </w:r>
          </w:p>
          <w:p w14:paraId="32AEECFE" w14:textId="77777777" w:rsidR="00901818" w:rsidRDefault="00901818" w:rsidP="00901818">
            <w:pPr>
              <w:spacing w:after="0" w:line="259" w:lineRule="auto"/>
              <w:ind w:left="0" w:right="0" w:firstLine="0"/>
            </w:pPr>
          </w:p>
          <w:p w14:paraId="7BC69D45" w14:textId="77777777" w:rsidR="00901818" w:rsidRDefault="00901818" w:rsidP="00901818">
            <w:pPr>
              <w:spacing w:after="0" w:line="259" w:lineRule="auto"/>
              <w:ind w:left="0" w:right="0" w:firstLine="0"/>
            </w:pPr>
          </w:p>
          <w:p w14:paraId="0D8C4779" w14:textId="77777777" w:rsidR="00901818" w:rsidRPr="00CD5E9E" w:rsidRDefault="00901818" w:rsidP="00901818">
            <w:pPr>
              <w:spacing w:after="0" w:line="259" w:lineRule="auto"/>
              <w:ind w:left="0" w:right="0" w:firstLine="0"/>
              <w:rPr>
                <w:color w:val="auto"/>
              </w:rPr>
            </w:pPr>
          </w:p>
        </w:tc>
        <w:tc>
          <w:tcPr>
            <w:tcW w:w="850" w:type="dxa"/>
          </w:tcPr>
          <w:p w14:paraId="599E938B" w14:textId="77777777" w:rsidR="00901818" w:rsidRDefault="00901818" w:rsidP="00901818">
            <w:pPr>
              <w:jc w:val="center"/>
              <w:rPr>
                <w:b/>
                <w:sz w:val="23"/>
              </w:rPr>
            </w:pPr>
            <w:r>
              <w:rPr>
                <w:b/>
                <w:sz w:val="23"/>
              </w:rPr>
              <w:lastRenderedPageBreak/>
              <w:t>N</w:t>
            </w:r>
          </w:p>
          <w:p w14:paraId="338F2A3E" w14:textId="77777777" w:rsidR="00901818" w:rsidRDefault="00901818" w:rsidP="00901818">
            <w:pPr>
              <w:jc w:val="center"/>
              <w:rPr>
                <w:b/>
                <w:sz w:val="23"/>
              </w:rPr>
            </w:pPr>
          </w:p>
          <w:p w14:paraId="165451D6" w14:textId="77777777" w:rsidR="00901818" w:rsidRDefault="00901818" w:rsidP="00901818">
            <w:pPr>
              <w:jc w:val="center"/>
              <w:rPr>
                <w:b/>
                <w:sz w:val="23"/>
              </w:rPr>
            </w:pPr>
          </w:p>
          <w:p w14:paraId="3BD432E5" w14:textId="77777777" w:rsidR="00901818" w:rsidRDefault="00901818" w:rsidP="00901818">
            <w:pPr>
              <w:jc w:val="center"/>
              <w:rPr>
                <w:b/>
                <w:sz w:val="23"/>
              </w:rPr>
            </w:pPr>
          </w:p>
          <w:p w14:paraId="56B13EDA" w14:textId="77777777" w:rsidR="00901818" w:rsidRDefault="00901818" w:rsidP="00901818">
            <w:pPr>
              <w:jc w:val="center"/>
              <w:rPr>
                <w:b/>
                <w:sz w:val="23"/>
              </w:rPr>
            </w:pPr>
          </w:p>
          <w:p w14:paraId="68C50BDB" w14:textId="77777777" w:rsidR="00901818" w:rsidRDefault="00901818" w:rsidP="00901818">
            <w:pPr>
              <w:jc w:val="center"/>
              <w:rPr>
                <w:b/>
                <w:sz w:val="23"/>
              </w:rPr>
            </w:pPr>
          </w:p>
          <w:p w14:paraId="6A64C884" w14:textId="77777777" w:rsidR="00901818" w:rsidRDefault="00901818" w:rsidP="00901818">
            <w:pPr>
              <w:jc w:val="center"/>
              <w:rPr>
                <w:b/>
                <w:sz w:val="23"/>
              </w:rPr>
            </w:pPr>
          </w:p>
          <w:p w14:paraId="376D68BD" w14:textId="77777777" w:rsidR="00901818" w:rsidRDefault="00901818" w:rsidP="00901818">
            <w:pPr>
              <w:jc w:val="center"/>
              <w:rPr>
                <w:b/>
                <w:sz w:val="23"/>
              </w:rPr>
            </w:pPr>
          </w:p>
          <w:p w14:paraId="7B57ED01" w14:textId="77777777" w:rsidR="00901818" w:rsidRDefault="00901818" w:rsidP="00901818">
            <w:pPr>
              <w:jc w:val="center"/>
              <w:rPr>
                <w:b/>
                <w:sz w:val="23"/>
              </w:rPr>
            </w:pPr>
          </w:p>
          <w:p w14:paraId="772C311A" w14:textId="77777777" w:rsidR="00901818" w:rsidRDefault="00901818" w:rsidP="00901818">
            <w:pPr>
              <w:jc w:val="center"/>
              <w:rPr>
                <w:b/>
                <w:sz w:val="23"/>
              </w:rPr>
            </w:pPr>
          </w:p>
          <w:p w14:paraId="7564A874" w14:textId="77777777" w:rsidR="00901818" w:rsidRDefault="00901818" w:rsidP="00901818">
            <w:pPr>
              <w:jc w:val="center"/>
              <w:rPr>
                <w:b/>
                <w:sz w:val="23"/>
              </w:rPr>
            </w:pPr>
          </w:p>
          <w:p w14:paraId="319F6DA4" w14:textId="77777777" w:rsidR="00901818" w:rsidRDefault="00901818" w:rsidP="00901818">
            <w:pPr>
              <w:jc w:val="center"/>
              <w:rPr>
                <w:b/>
                <w:sz w:val="23"/>
              </w:rPr>
            </w:pPr>
          </w:p>
          <w:p w14:paraId="4C3DFE06" w14:textId="77777777" w:rsidR="00901818" w:rsidRPr="006124D0" w:rsidRDefault="00901818" w:rsidP="00901818">
            <w:pPr>
              <w:spacing w:after="0" w:line="259" w:lineRule="auto"/>
              <w:ind w:left="0" w:right="0" w:firstLine="0"/>
              <w:jc w:val="center"/>
              <w:rPr>
                <w:b/>
                <w:sz w:val="23"/>
              </w:rPr>
            </w:pPr>
            <w:r w:rsidRPr="006124D0">
              <w:rPr>
                <w:b/>
                <w:sz w:val="23"/>
              </w:rPr>
              <w:t>N</w:t>
            </w:r>
          </w:p>
          <w:p w14:paraId="01471708" w14:textId="77777777" w:rsidR="00901818" w:rsidRDefault="00901818" w:rsidP="00901818">
            <w:pPr>
              <w:jc w:val="center"/>
              <w:rPr>
                <w:b/>
                <w:sz w:val="23"/>
              </w:rPr>
            </w:pPr>
          </w:p>
        </w:tc>
        <w:tc>
          <w:tcPr>
            <w:tcW w:w="709" w:type="dxa"/>
          </w:tcPr>
          <w:p w14:paraId="1F4B4222" w14:textId="77777777" w:rsidR="00901818" w:rsidRDefault="00901818" w:rsidP="00901818">
            <w:pPr>
              <w:spacing w:after="0" w:line="259" w:lineRule="auto"/>
              <w:ind w:left="2" w:right="0" w:firstLine="0"/>
              <w:jc w:val="left"/>
            </w:pPr>
          </w:p>
        </w:tc>
        <w:tc>
          <w:tcPr>
            <w:tcW w:w="851" w:type="dxa"/>
          </w:tcPr>
          <w:p w14:paraId="2534DCFC" w14:textId="77777777" w:rsidR="00901818" w:rsidRDefault="00901818" w:rsidP="00901818">
            <w:pPr>
              <w:spacing w:after="0" w:line="259" w:lineRule="auto"/>
              <w:ind w:left="0" w:right="0" w:firstLine="0"/>
              <w:jc w:val="left"/>
              <w:rPr>
                <w:b/>
              </w:rPr>
            </w:pPr>
            <w:r>
              <w:rPr>
                <w:b/>
              </w:rPr>
              <w:t>§ 24 ods. 2</w:t>
            </w:r>
          </w:p>
          <w:p w14:paraId="780E6B39" w14:textId="77777777" w:rsidR="00901818" w:rsidRDefault="00901818" w:rsidP="00901818">
            <w:pPr>
              <w:spacing w:after="0" w:line="259" w:lineRule="auto"/>
              <w:ind w:left="0" w:right="0" w:firstLine="0"/>
              <w:jc w:val="left"/>
              <w:rPr>
                <w:b/>
              </w:rPr>
            </w:pPr>
          </w:p>
          <w:p w14:paraId="5C3470B0" w14:textId="77777777" w:rsidR="00901818" w:rsidRDefault="00901818" w:rsidP="00901818">
            <w:pPr>
              <w:spacing w:after="0" w:line="259" w:lineRule="auto"/>
              <w:ind w:left="0" w:right="0" w:firstLine="0"/>
              <w:jc w:val="left"/>
              <w:rPr>
                <w:b/>
              </w:rPr>
            </w:pPr>
          </w:p>
          <w:p w14:paraId="62D405A6" w14:textId="77777777" w:rsidR="00901818" w:rsidRDefault="00901818" w:rsidP="00901818">
            <w:pPr>
              <w:spacing w:after="0" w:line="259" w:lineRule="auto"/>
              <w:ind w:left="0" w:right="0" w:firstLine="0"/>
              <w:jc w:val="left"/>
              <w:rPr>
                <w:b/>
              </w:rPr>
            </w:pPr>
          </w:p>
          <w:p w14:paraId="7AE998DA" w14:textId="77777777" w:rsidR="00901818" w:rsidRDefault="00901818" w:rsidP="00901818">
            <w:pPr>
              <w:spacing w:after="0" w:line="259" w:lineRule="auto"/>
              <w:ind w:left="0" w:right="0" w:firstLine="0"/>
              <w:jc w:val="left"/>
              <w:rPr>
                <w:b/>
              </w:rPr>
            </w:pPr>
          </w:p>
          <w:p w14:paraId="6E99E472" w14:textId="77777777" w:rsidR="00901818" w:rsidRDefault="00901818" w:rsidP="00901818">
            <w:pPr>
              <w:spacing w:after="0" w:line="259" w:lineRule="auto"/>
              <w:ind w:left="0" w:right="0" w:firstLine="0"/>
              <w:jc w:val="left"/>
              <w:rPr>
                <w:b/>
              </w:rPr>
            </w:pPr>
          </w:p>
          <w:p w14:paraId="20DDCFFE" w14:textId="77777777" w:rsidR="00901818" w:rsidRDefault="00901818" w:rsidP="00901818">
            <w:pPr>
              <w:spacing w:after="0" w:line="259" w:lineRule="auto"/>
              <w:ind w:left="0" w:right="0" w:firstLine="0"/>
              <w:jc w:val="left"/>
              <w:rPr>
                <w:b/>
              </w:rPr>
            </w:pPr>
          </w:p>
          <w:p w14:paraId="7881105F" w14:textId="77777777" w:rsidR="00901818" w:rsidRDefault="00901818" w:rsidP="00901818">
            <w:pPr>
              <w:spacing w:after="0" w:line="259" w:lineRule="auto"/>
              <w:ind w:left="0" w:right="0" w:firstLine="0"/>
              <w:jc w:val="left"/>
              <w:rPr>
                <w:b/>
              </w:rPr>
            </w:pPr>
          </w:p>
          <w:p w14:paraId="0A5E0932" w14:textId="77777777" w:rsidR="00901818" w:rsidRDefault="00901818" w:rsidP="00901818">
            <w:pPr>
              <w:spacing w:after="0" w:line="259" w:lineRule="auto"/>
              <w:ind w:left="0" w:right="0" w:firstLine="0"/>
              <w:jc w:val="left"/>
              <w:rPr>
                <w:b/>
              </w:rPr>
            </w:pPr>
          </w:p>
          <w:p w14:paraId="5493803B" w14:textId="77777777" w:rsidR="00901818" w:rsidRDefault="00901818" w:rsidP="00901818">
            <w:pPr>
              <w:spacing w:after="0" w:line="259" w:lineRule="auto"/>
              <w:ind w:left="0" w:right="0" w:firstLine="0"/>
              <w:jc w:val="left"/>
              <w:rPr>
                <w:b/>
              </w:rPr>
            </w:pPr>
          </w:p>
          <w:p w14:paraId="39AB32B2" w14:textId="77777777" w:rsidR="00901818" w:rsidRDefault="00901818" w:rsidP="00901818">
            <w:pPr>
              <w:spacing w:after="0" w:line="259" w:lineRule="auto"/>
              <w:ind w:left="0" w:right="0" w:firstLine="0"/>
              <w:jc w:val="left"/>
              <w:rPr>
                <w:b/>
              </w:rPr>
            </w:pPr>
          </w:p>
          <w:p w14:paraId="77C4B9A4" w14:textId="77777777" w:rsidR="00901818" w:rsidRDefault="00901818" w:rsidP="00901818">
            <w:pPr>
              <w:spacing w:after="0" w:line="259" w:lineRule="auto"/>
              <w:ind w:left="0" w:right="0" w:firstLine="0"/>
              <w:jc w:val="left"/>
              <w:rPr>
                <w:b/>
              </w:rPr>
            </w:pPr>
            <w:r>
              <w:rPr>
                <w:b/>
              </w:rPr>
              <w:t>§ 24 ods. 3</w:t>
            </w:r>
          </w:p>
          <w:p w14:paraId="5112C6C2" w14:textId="77777777" w:rsidR="00901818" w:rsidRDefault="00901818" w:rsidP="00901818">
            <w:pPr>
              <w:spacing w:after="0" w:line="238" w:lineRule="auto"/>
              <w:ind w:left="2" w:right="0" w:firstLine="0"/>
              <w:jc w:val="left"/>
            </w:pPr>
          </w:p>
        </w:tc>
        <w:tc>
          <w:tcPr>
            <w:tcW w:w="3827" w:type="dxa"/>
          </w:tcPr>
          <w:p w14:paraId="585FD5D2" w14:textId="7C281CA6" w:rsidR="00901818" w:rsidRPr="00A22955" w:rsidRDefault="00901818" w:rsidP="00901818">
            <w:pPr>
              <w:pStyle w:val="ManualNumPar1"/>
              <w:numPr>
                <w:ilvl w:val="0"/>
                <w:numId w:val="60"/>
              </w:numPr>
              <w:spacing w:line="240" w:lineRule="auto"/>
              <w:ind w:left="318" w:hanging="318"/>
              <w:jc w:val="both"/>
              <w:rPr>
                <w:rFonts w:asciiTheme="majorBidi" w:hAnsiTheme="majorBidi" w:cstheme="majorBidi"/>
                <w:bCs/>
                <w:lang w:val="sk-SK"/>
              </w:rPr>
            </w:pPr>
            <w:r w:rsidRPr="00A22955">
              <w:rPr>
                <w:lang w:val="sk-SK"/>
              </w:rPr>
              <w:t>Dodatočná dorovnávacia daň vypočítaná podľa § 17 ods. 3 sa priradí pomerne každému z</w:t>
            </w:r>
            <w:r>
              <w:rPr>
                <w:lang w:val="sk-SK"/>
              </w:rPr>
              <w:t xml:space="preserve">ákladnému subjektu </w:t>
            </w:r>
            <w:r w:rsidR="0096651B">
              <w:rPr>
                <w:lang w:val="sk-SK"/>
              </w:rPr>
              <w:t>takto:</w:t>
            </w:r>
          </w:p>
          <w:p w14:paraId="6F9AAEDB" w14:textId="77777777" w:rsidR="00901818" w:rsidRPr="00963921" w:rsidRDefault="00901818" w:rsidP="00901818">
            <w:pPr>
              <w:pStyle w:val="Odsekzoznamu"/>
              <w:spacing w:after="0"/>
              <w:ind w:left="317"/>
              <w:rPr>
                <w:rFonts w:asciiTheme="majorBidi" w:eastAsiaTheme="minorEastAsia" w:hAnsiTheme="majorBidi" w:cstheme="majorBidi"/>
                <w:sz w:val="16"/>
                <w:szCs w:val="16"/>
              </w:rPr>
            </w:pPr>
            <m:oMathPara>
              <m:oMath>
                <m:d>
                  <m:dPr>
                    <m:ctrlPr>
                      <w:rPr>
                        <w:rFonts w:ascii="Cambria Math" w:hAnsi="Cambria Math"/>
                        <w:bCs/>
                        <w:sz w:val="16"/>
                        <w:szCs w:val="16"/>
                      </w:rPr>
                    </m:ctrlPr>
                  </m:dPr>
                  <m:e>
                    <m:eqArr>
                      <m:eqArrPr>
                        <m:ctrlPr>
                          <w:rPr>
                            <w:rFonts w:ascii="Cambria Math" w:hAnsi="Cambria Math"/>
                            <w:i/>
                            <w:sz w:val="16"/>
                            <w:szCs w:val="16"/>
                          </w:rPr>
                        </m:ctrlPr>
                      </m:eqArrPr>
                      <m:e>
                        <m:r>
                          <w:rPr>
                            <w:rFonts w:ascii="Cambria Math" w:hAnsi="Cambria Math"/>
                            <w:sz w:val="16"/>
                            <w:szCs w:val="16"/>
                          </w:rPr>
                          <m:t xml:space="preserve">Oprávnený príjem alebo oprávnená strata </m:t>
                        </m:r>
                      </m:e>
                      <m:e>
                        <m:r>
                          <w:rPr>
                            <w:rFonts w:ascii="Cambria Math" w:hAnsi="Cambria Math"/>
                            <w:sz w:val="16"/>
                            <w:szCs w:val="16"/>
                          </w:rPr>
                          <m:t>x minimálna sadzba dane</m:t>
                        </m:r>
                      </m:e>
                    </m:eqArr>
                  </m:e>
                </m:d>
                <m:r>
                  <w:rPr>
                    <w:rFonts w:ascii="Cambria Math" w:hAnsi="Cambria Math"/>
                    <w:sz w:val="16"/>
                    <w:szCs w:val="16"/>
                  </w:rPr>
                  <m:t>- upravené zahrnuté dane</m:t>
                </m:r>
              </m:oMath>
            </m:oMathPara>
          </w:p>
          <w:p w14:paraId="1C32F209" w14:textId="77777777" w:rsidR="00901818" w:rsidRDefault="00901818" w:rsidP="00901818">
            <w:pPr>
              <w:pStyle w:val="Odsekzoznamu"/>
              <w:spacing w:after="0"/>
              <w:ind w:left="317"/>
              <w:rPr>
                <w:rFonts w:asciiTheme="majorBidi" w:eastAsiaTheme="minorEastAsia" w:hAnsiTheme="majorBidi" w:cstheme="majorBidi"/>
                <w:sz w:val="16"/>
                <w:szCs w:val="16"/>
              </w:rPr>
            </w:pPr>
          </w:p>
          <w:p w14:paraId="697BFB17" w14:textId="77777777" w:rsidR="00901818" w:rsidRDefault="00901818" w:rsidP="00901818">
            <w:pPr>
              <w:pStyle w:val="Odsekzoznamu"/>
              <w:spacing w:after="0"/>
              <w:ind w:left="317"/>
              <w:rPr>
                <w:rFonts w:asciiTheme="majorBidi" w:eastAsiaTheme="minorEastAsia" w:hAnsiTheme="majorBidi" w:cstheme="majorBidi"/>
                <w:sz w:val="16"/>
                <w:szCs w:val="16"/>
              </w:rPr>
            </w:pPr>
          </w:p>
          <w:p w14:paraId="545C878F" w14:textId="77777777" w:rsidR="00901818" w:rsidRDefault="00901818" w:rsidP="00901818">
            <w:pPr>
              <w:pStyle w:val="Odsekzoznamu"/>
              <w:spacing w:after="0"/>
              <w:ind w:left="317"/>
              <w:rPr>
                <w:rFonts w:asciiTheme="majorBidi" w:eastAsiaTheme="minorEastAsia" w:hAnsiTheme="majorBidi" w:cstheme="majorBidi"/>
                <w:sz w:val="16"/>
                <w:szCs w:val="16"/>
              </w:rPr>
            </w:pPr>
          </w:p>
          <w:p w14:paraId="7CC9497E" w14:textId="77777777" w:rsidR="00901818" w:rsidRDefault="00901818" w:rsidP="00901818">
            <w:pPr>
              <w:pStyle w:val="Odsekzoznamu"/>
              <w:spacing w:after="0"/>
              <w:ind w:left="317"/>
              <w:rPr>
                <w:rFonts w:asciiTheme="majorBidi" w:eastAsiaTheme="minorEastAsia" w:hAnsiTheme="majorBidi" w:cstheme="majorBidi"/>
                <w:sz w:val="16"/>
                <w:szCs w:val="16"/>
              </w:rPr>
            </w:pPr>
          </w:p>
          <w:p w14:paraId="51157117" w14:textId="77777777" w:rsidR="00901818" w:rsidRDefault="00901818" w:rsidP="00901818">
            <w:pPr>
              <w:pStyle w:val="Odsekzoznamu"/>
              <w:spacing w:after="0"/>
              <w:ind w:left="317"/>
              <w:rPr>
                <w:rFonts w:asciiTheme="majorBidi" w:eastAsiaTheme="minorEastAsia" w:hAnsiTheme="majorBidi" w:cstheme="majorBidi"/>
                <w:sz w:val="16"/>
                <w:szCs w:val="16"/>
              </w:rPr>
            </w:pPr>
          </w:p>
          <w:p w14:paraId="3EA0652F" w14:textId="77777777" w:rsidR="00901818" w:rsidRPr="003405F2" w:rsidRDefault="00901818" w:rsidP="00901818">
            <w:pPr>
              <w:pStyle w:val="Odsekzoznamu"/>
              <w:spacing w:after="0"/>
              <w:ind w:left="317"/>
              <w:rPr>
                <w:rFonts w:asciiTheme="majorBidi" w:eastAsiaTheme="minorEastAsia" w:hAnsiTheme="majorBidi" w:cstheme="majorBidi"/>
                <w:sz w:val="24"/>
                <w:szCs w:val="24"/>
              </w:rPr>
            </w:pPr>
          </w:p>
          <w:p w14:paraId="2A569025" w14:textId="77777777" w:rsidR="00901818" w:rsidRPr="003405F2" w:rsidRDefault="00901818" w:rsidP="00901818">
            <w:pPr>
              <w:pStyle w:val="Odsekzoznamu"/>
              <w:numPr>
                <w:ilvl w:val="0"/>
                <w:numId w:val="91"/>
              </w:numPr>
              <w:spacing w:after="0"/>
              <w:ind w:left="317"/>
              <w:rPr>
                <w:rFonts w:asciiTheme="majorBidi" w:eastAsiaTheme="minorEastAsia" w:hAnsiTheme="majorBidi" w:cstheme="majorBidi"/>
                <w:sz w:val="24"/>
                <w:szCs w:val="24"/>
              </w:rPr>
            </w:pPr>
            <w:r w:rsidRPr="001F723A">
              <w:rPr>
                <w:rFonts w:ascii="Times New Roman" w:hAnsi="Times New Roman" w:cs="Times New Roman"/>
                <w:sz w:val="24"/>
                <w:szCs w:val="24"/>
              </w:rPr>
              <w:t xml:space="preserve">Dodatočná dorovnávacia daň podľa odseku 2 sa priradí len základným subjektom, ktoré vykazujú sumu upravenej zahrnutej dane nižšiu ako nula </w:t>
            </w:r>
            <w:r w:rsidRPr="001F723A">
              <w:rPr>
                <w:rFonts w:ascii="Times New Roman" w:hAnsi="Times New Roman" w:cs="Times New Roman"/>
                <w:sz w:val="24"/>
                <w:szCs w:val="24"/>
              </w:rPr>
              <w:lastRenderedPageBreak/>
              <w:t>a nižšiu ako oprávnený príjem alebo oprávnená strata takýchto základných subjektov, ktoré sa vynásobia minimálnou sadzbou dane.</w:t>
            </w:r>
          </w:p>
          <w:p w14:paraId="55E4ADA3" w14:textId="77777777" w:rsidR="00901818" w:rsidRDefault="00901818" w:rsidP="00901818">
            <w:pPr>
              <w:spacing w:after="0" w:line="259" w:lineRule="auto"/>
              <w:ind w:left="315" w:right="0" w:firstLine="0"/>
            </w:pPr>
          </w:p>
        </w:tc>
        <w:tc>
          <w:tcPr>
            <w:tcW w:w="992" w:type="dxa"/>
          </w:tcPr>
          <w:p w14:paraId="40E62A05" w14:textId="77777777" w:rsidR="00901818" w:rsidRPr="006124D0" w:rsidRDefault="00901818" w:rsidP="00901818">
            <w:pPr>
              <w:jc w:val="center"/>
              <w:rPr>
                <w:b/>
              </w:rPr>
            </w:pPr>
            <w:r w:rsidRPr="006124D0">
              <w:rPr>
                <w:b/>
              </w:rPr>
              <w:lastRenderedPageBreak/>
              <w:t>Ú</w:t>
            </w:r>
          </w:p>
          <w:p w14:paraId="58E6D98E" w14:textId="77777777" w:rsidR="00901818" w:rsidRDefault="00901818" w:rsidP="00901818">
            <w:pPr>
              <w:jc w:val="center"/>
              <w:rPr>
                <w:b/>
                <w:sz w:val="23"/>
              </w:rPr>
            </w:pPr>
          </w:p>
          <w:p w14:paraId="2B351153" w14:textId="77777777" w:rsidR="00901818" w:rsidRDefault="00901818" w:rsidP="00901818">
            <w:pPr>
              <w:jc w:val="center"/>
              <w:rPr>
                <w:b/>
                <w:sz w:val="23"/>
              </w:rPr>
            </w:pPr>
          </w:p>
          <w:p w14:paraId="2DE676D8" w14:textId="77777777" w:rsidR="00901818" w:rsidRDefault="00901818" w:rsidP="00901818">
            <w:pPr>
              <w:jc w:val="center"/>
              <w:rPr>
                <w:b/>
                <w:sz w:val="23"/>
              </w:rPr>
            </w:pPr>
          </w:p>
          <w:p w14:paraId="7D6A0033" w14:textId="77777777" w:rsidR="00901818" w:rsidRDefault="00901818" w:rsidP="00901818">
            <w:pPr>
              <w:jc w:val="center"/>
              <w:rPr>
                <w:b/>
                <w:sz w:val="23"/>
              </w:rPr>
            </w:pPr>
          </w:p>
          <w:p w14:paraId="6696AC85" w14:textId="77777777" w:rsidR="00901818" w:rsidRDefault="00901818" w:rsidP="00901818">
            <w:pPr>
              <w:jc w:val="center"/>
              <w:rPr>
                <w:b/>
                <w:sz w:val="23"/>
              </w:rPr>
            </w:pPr>
          </w:p>
          <w:p w14:paraId="3D655E3B" w14:textId="77777777" w:rsidR="00901818" w:rsidRDefault="00901818" w:rsidP="00901818">
            <w:pPr>
              <w:jc w:val="center"/>
              <w:rPr>
                <w:b/>
                <w:sz w:val="23"/>
              </w:rPr>
            </w:pPr>
          </w:p>
          <w:p w14:paraId="74DCD732" w14:textId="77777777" w:rsidR="00901818" w:rsidRDefault="00901818" w:rsidP="00901818">
            <w:pPr>
              <w:jc w:val="center"/>
              <w:rPr>
                <w:b/>
                <w:sz w:val="23"/>
              </w:rPr>
            </w:pPr>
          </w:p>
          <w:p w14:paraId="57388A3B" w14:textId="77777777" w:rsidR="00901818" w:rsidRDefault="00901818" w:rsidP="00901818">
            <w:pPr>
              <w:jc w:val="center"/>
              <w:rPr>
                <w:b/>
                <w:sz w:val="23"/>
              </w:rPr>
            </w:pPr>
          </w:p>
          <w:p w14:paraId="2F1BD705" w14:textId="77777777" w:rsidR="00901818" w:rsidRDefault="00901818" w:rsidP="00901818">
            <w:pPr>
              <w:jc w:val="center"/>
              <w:rPr>
                <w:b/>
                <w:sz w:val="23"/>
              </w:rPr>
            </w:pPr>
          </w:p>
          <w:p w14:paraId="5A14AFA2" w14:textId="77777777" w:rsidR="00901818" w:rsidRDefault="00901818" w:rsidP="00901818">
            <w:pPr>
              <w:jc w:val="center"/>
              <w:rPr>
                <w:b/>
                <w:sz w:val="23"/>
              </w:rPr>
            </w:pPr>
          </w:p>
          <w:p w14:paraId="66A2CB5E" w14:textId="77777777" w:rsidR="00901818" w:rsidRPr="006124D0" w:rsidRDefault="00901818" w:rsidP="00901818">
            <w:pPr>
              <w:jc w:val="center"/>
              <w:rPr>
                <w:b/>
                <w:sz w:val="23"/>
              </w:rPr>
            </w:pPr>
            <w:r>
              <w:rPr>
                <w:b/>
                <w:sz w:val="23"/>
              </w:rPr>
              <w:t>Ú</w:t>
            </w:r>
          </w:p>
        </w:tc>
        <w:tc>
          <w:tcPr>
            <w:tcW w:w="851" w:type="dxa"/>
          </w:tcPr>
          <w:p w14:paraId="0E60B61C" w14:textId="77777777" w:rsidR="00901818" w:rsidRPr="004803BD" w:rsidRDefault="00901818" w:rsidP="00901818">
            <w:pPr>
              <w:spacing w:line="254" w:lineRule="auto"/>
              <w:ind w:left="2"/>
              <w:rPr>
                <w:sz w:val="18"/>
                <w:szCs w:val="18"/>
              </w:rPr>
            </w:pPr>
          </w:p>
        </w:tc>
        <w:tc>
          <w:tcPr>
            <w:tcW w:w="567" w:type="dxa"/>
          </w:tcPr>
          <w:p w14:paraId="2F37054C" w14:textId="77777777" w:rsidR="00901818" w:rsidRDefault="00901818" w:rsidP="00901818">
            <w:pPr>
              <w:spacing w:line="238" w:lineRule="auto"/>
              <w:ind w:left="0" w:right="0" w:firstLine="0"/>
              <w:jc w:val="center"/>
              <w:rPr>
                <w:b/>
              </w:rPr>
            </w:pPr>
            <w:r w:rsidRPr="00E220DB">
              <w:rPr>
                <w:b/>
              </w:rPr>
              <w:t>GP-</w:t>
            </w:r>
            <w:r w:rsidRPr="00A15BDF">
              <w:rPr>
                <w:b/>
              </w:rPr>
              <w:t>N</w:t>
            </w:r>
          </w:p>
          <w:p w14:paraId="6CD30621" w14:textId="77777777" w:rsidR="00901818" w:rsidRDefault="00901818" w:rsidP="00901818">
            <w:pPr>
              <w:spacing w:line="238" w:lineRule="auto"/>
              <w:ind w:left="0" w:right="0" w:firstLine="0"/>
              <w:jc w:val="center"/>
              <w:rPr>
                <w:b/>
              </w:rPr>
            </w:pPr>
          </w:p>
          <w:p w14:paraId="769F11CD" w14:textId="77777777" w:rsidR="00901818" w:rsidRDefault="00901818" w:rsidP="00901818">
            <w:pPr>
              <w:spacing w:line="238" w:lineRule="auto"/>
              <w:ind w:left="0" w:right="0" w:firstLine="0"/>
              <w:jc w:val="center"/>
              <w:rPr>
                <w:b/>
              </w:rPr>
            </w:pPr>
          </w:p>
          <w:p w14:paraId="4F7AE261" w14:textId="77777777" w:rsidR="00901818" w:rsidRDefault="00901818" w:rsidP="00901818">
            <w:pPr>
              <w:spacing w:line="238" w:lineRule="auto"/>
              <w:ind w:left="0" w:right="0" w:firstLine="0"/>
              <w:jc w:val="center"/>
              <w:rPr>
                <w:b/>
              </w:rPr>
            </w:pPr>
          </w:p>
          <w:p w14:paraId="384B7549" w14:textId="77777777" w:rsidR="00901818" w:rsidRDefault="00901818" w:rsidP="00901818">
            <w:pPr>
              <w:spacing w:line="238" w:lineRule="auto"/>
              <w:ind w:left="0" w:right="0" w:firstLine="0"/>
              <w:jc w:val="center"/>
              <w:rPr>
                <w:b/>
              </w:rPr>
            </w:pPr>
          </w:p>
          <w:p w14:paraId="41DF4763" w14:textId="77777777" w:rsidR="00901818" w:rsidRDefault="00901818" w:rsidP="00901818">
            <w:pPr>
              <w:spacing w:line="238" w:lineRule="auto"/>
              <w:ind w:left="0" w:right="0" w:firstLine="0"/>
              <w:jc w:val="center"/>
              <w:rPr>
                <w:b/>
              </w:rPr>
            </w:pPr>
          </w:p>
          <w:p w14:paraId="2DC280F3" w14:textId="77777777" w:rsidR="00901818" w:rsidRDefault="00901818" w:rsidP="00901818">
            <w:pPr>
              <w:spacing w:line="238" w:lineRule="auto"/>
              <w:ind w:left="0" w:right="0" w:firstLine="0"/>
              <w:jc w:val="center"/>
              <w:rPr>
                <w:b/>
              </w:rPr>
            </w:pPr>
          </w:p>
          <w:p w14:paraId="19D9B7E8" w14:textId="77777777" w:rsidR="00901818" w:rsidRDefault="00901818" w:rsidP="00901818">
            <w:pPr>
              <w:spacing w:line="238" w:lineRule="auto"/>
              <w:ind w:left="0" w:right="0" w:firstLine="0"/>
              <w:jc w:val="center"/>
              <w:rPr>
                <w:b/>
              </w:rPr>
            </w:pPr>
          </w:p>
          <w:p w14:paraId="5070F9A6" w14:textId="77777777" w:rsidR="00901818" w:rsidRDefault="00901818" w:rsidP="00901818">
            <w:pPr>
              <w:spacing w:line="238" w:lineRule="auto"/>
              <w:ind w:left="0" w:right="0" w:firstLine="0"/>
              <w:jc w:val="center"/>
              <w:rPr>
                <w:b/>
              </w:rPr>
            </w:pPr>
          </w:p>
          <w:p w14:paraId="19264241" w14:textId="77777777" w:rsidR="00901818" w:rsidRDefault="00901818" w:rsidP="00901818">
            <w:pPr>
              <w:spacing w:line="238" w:lineRule="auto"/>
              <w:ind w:left="0" w:right="0" w:firstLine="0"/>
              <w:jc w:val="center"/>
              <w:rPr>
                <w:b/>
              </w:rPr>
            </w:pPr>
          </w:p>
          <w:p w14:paraId="6BC86F22" w14:textId="77777777" w:rsidR="00901818" w:rsidRPr="00E220DB" w:rsidRDefault="00901818" w:rsidP="00901818">
            <w:pPr>
              <w:spacing w:line="238" w:lineRule="auto"/>
              <w:ind w:left="0" w:right="0" w:firstLine="0"/>
              <w:jc w:val="center"/>
              <w:rPr>
                <w:b/>
              </w:rPr>
            </w:pPr>
            <w:r w:rsidRPr="00E220DB">
              <w:rPr>
                <w:b/>
              </w:rPr>
              <w:t xml:space="preserve"> GP-</w:t>
            </w:r>
            <w:r w:rsidRPr="00A15BDF">
              <w:rPr>
                <w:b/>
              </w:rPr>
              <w:t>N</w:t>
            </w:r>
          </w:p>
        </w:tc>
        <w:tc>
          <w:tcPr>
            <w:tcW w:w="992" w:type="dxa"/>
          </w:tcPr>
          <w:p w14:paraId="035C5C0C" w14:textId="77777777" w:rsidR="00901818" w:rsidRDefault="00901818" w:rsidP="00901818">
            <w:pPr>
              <w:spacing w:after="0" w:line="259" w:lineRule="auto"/>
              <w:ind w:left="0" w:right="0" w:firstLine="0"/>
              <w:jc w:val="left"/>
            </w:pPr>
          </w:p>
        </w:tc>
      </w:tr>
      <w:tr w:rsidR="00901818" w14:paraId="742CFA40" w14:textId="77777777" w:rsidTr="006933B9">
        <w:trPr>
          <w:gridAfter w:val="1"/>
          <w:wAfter w:w="72" w:type="dxa"/>
          <w:trHeight w:val="2395"/>
        </w:trPr>
        <w:tc>
          <w:tcPr>
            <w:tcW w:w="851" w:type="dxa"/>
          </w:tcPr>
          <w:p w14:paraId="0ECF3601" w14:textId="77777777" w:rsidR="00901818" w:rsidRDefault="00901818" w:rsidP="00901818">
            <w:pPr>
              <w:spacing w:after="0" w:line="259" w:lineRule="auto"/>
              <w:ind w:left="0" w:right="0" w:firstLine="0"/>
              <w:jc w:val="left"/>
              <w:rPr>
                <w:b/>
              </w:rPr>
            </w:pPr>
            <w:r>
              <w:rPr>
                <w:b/>
              </w:rPr>
              <w:t>Čl . 29 ods. 4</w:t>
            </w:r>
          </w:p>
          <w:p w14:paraId="3E576B67" w14:textId="77777777" w:rsidR="00901818" w:rsidRDefault="00901818" w:rsidP="00901818">
            <w:pPr>
              <w:spacing w:after="0" w:line="259" w:lineRule="auto"/>
              <w:ind w:left="0" w:right="0" w:firstLine="0"/>
              <w:jc w:val="left"/>
            </w:pPr>
          </w:p>
        </w:tc>
        <w:tc>
          <w:tcPr>
            <w:tcW w:w="5529" w:type="dxa"/>
          </w:tcPr>
          <w:p w14:paraId="3AC01A3F" w14:textId="77777777" w:rsidR="00901818" w:rsidRDefault="00901818" w:rsidP="00901818">
            <w:pPr>
              <w:spacing w:after="0" w:line="259" w:lineRule="auto"/>
              <w:ind w:left="0" w:right="0" w:firstLine="0"/>
            </w:pPr>
            <w:r>
              <w:t>4.</w:t>
            </w:r>
          </w:p>
          <w:p w14:paraId="76BBB5D4" w14:textId="77777777" w:rsidR="00901818" w:rsidRDefault="00901818" w:rsidP="00901818">
            <w:pPr>
              <w:spacing w:after="0" w:line="259" w:lineRule="auto"/>
              <w:ind w:left="0" w:right="0" w:firstLine="0"/>
            </w:pPr>
            <w:r>
              <w:t>Ak sa základnému subjektu priradí dodatočná dorovnávacia daň v súlade s týmto článkom a článkom 27 ods. 5 a 6, na účely kapitoly II sa takýto základný subjekt považuje za nízko zdanený základný subjekt.</w:t>
            </w:r>
          </w:p>
          <w:p w14:paraId="1A3B8925" w14:textId="77777777" w:rsidR="00901818" w:rsidRDefault="00901818" w:rsidP="00901818">
            <w:pPr>
              <w:spacing w:after="0" w:line="259" w:lineRule="auto"/>
              <w:ind w:left="0" w:right="0" w:firstLine="0"/>
            </w:pPr>
          </w:p>
        </w:tc>
        <w:tc>
          <w:tcPr>
            <w:tcW w:w="850" w:type="dxa"/>
          </w:tcPr>
          <w:p w14:paraId="7908FF1E" w14:textId="77777777" w:rsidR="00901818" w:rsidRPr="006124D0" w:rsidRDefault="00901818" w:rsidP="00901818">
            <w:pPr>
              <w:spacing w:after="0" w:line="259" w:lineRule="auto"/>
              <w:ind w:left="0" w:right="0" w:firstLine="0"/>
              <w:jc w:val="center"/>
              <w:rPr>
                <w:b/>
                <w:sz w:val="23"/>
              </w:rPr>
            </w:pPr>
            <w:r w:rsidRPr="006124D0">
              <w:rPr>
                <w:b/>
                <w:sz w:val="23"/>
              </w:rPr>
              <w:t>N</w:t>
            </w:r>
          </w:p>
          <w:p w14:paraId="69302851" w14:textId="77777777" w:rsidR="00901818" w:rsidRPr="006124D0" w:rsidRDefault="00901818" w:rsidP="00901818">
            <w:pPr>
              <w:spacing w:after="0" w:line="259" w:lineRule="auto"/>
              <w:ind w:left="2" w:right="0" w:firstLine="0"/>
              <w:jc w:val="center"/>
              <w:rPr>
                <w:b/>
              </w:rPr>
            </w:pPr>
          </w:p>
        </w:tc>
        <w:tc>
          <w:tcPr>
            <w:tcW w:w="709" w:type="dxa"/>
          </w:tcPr>
          <w:p w14:paraId="7787A688" w14:textId="77777777" w:rsidR="00901818" w:rsidRDefault="00901818" w:rsidP="00901818">
            <w:pPr>
              <w:spacing w:after="0" w:line="259" w:lineRule="auto"/>
              <w:ind w:left="2" w:right="0" w:firstLine="0"/>
              <w:jc w:val="left"/>
            </w:pPr>
          </w:p>
        </w:tc>
        <w:tc>
          <w:tcPr>
            <w:tcW w:w="851" w:type="dxa"/>
          </w:tcPr>
          <w:p w14:paraId="2A0C99F5" w14:textId="77777777" w:rsidR="00901818" w:rsidRDefault="00901818" w:rsidP="00901818">
            <w:pPr>
              <w:spacing w:after="0" w:line="259" w:lineRule="auto"/>
              <w:ind w:left="0" w:right="0" w:firstLine="0"/>
              <w:jc w:val="left"/>
              <w:rPr>
                <w:b/>
              </w:rPr>
            </w:pPr>
            <w:r>
              <w:rPr>
                <w:b/>
              </w:rPr>
              <w:t>§ 24 ods. 4</w:t>
            </w:r>
          </w:p>
          <w:p w14:paraId="407B0ADE" w14:textId="77777777" w:rsidR="00901818" w:rsidRDefault="00901818" w:rsidP="00901818">
            <w:pPr>
              <w:spacing w:after="0" w:line="238" w:lineRule="auto"/>
              <w:ind w:left="2" w:right="0" w:firstLine="0"/>
              <w:jc w:val="left"/>
            </w:pPr>
          </w:p>
        </w:tc>
        <w:tc>
          <w:tcPr>
            <w:tcW w:w="3827" w:type="dxa"/>
          </w:tcPr>
          <w:p w14:paraId="4B5CCFB3" w14:textId="77777777" w:rsidR="00901818" w:rsidRPr="00BF05F1" w:rsidRDefault="00901818" w:rsidP="00901818">
            <w:pPr>
              <w:pStyle w:val="ManualNumPar1"/>
              <w:numPr>
                <w:ilvl w:val="0"/>
                <w:numId w:val="87"/>
              </w:numPr>
              <w:spacing w:line="240" w:lineRule="auto"/>
              <w:ind w:left="318"/>
              <w:jc w:val="both"/>
              <w:rPr>
                <w:lang w:val="sk-SK"/>
              </w:rPr>
            </w:pPr>
            <w:r w:rsidRPr="00A22955">
              <w:rPr>
                <w:lang w:val="sk-SK"/>
              </w:rPr>
              <w:t>Ak sa základnému subjektu priradí dodatočná dorovnávacia daň podľa odsekov 1 až 3 a § 22 ods. 5 a 6, takýto základný subjekt sa považuje za nízko zdanený základný subjekt.</w:t>
            </w:r>
          </w:p>
          <w:p w14:paraId="4298D2D4" w14:textId="77777777" w:rsidR="00901818" w:rsidRDefault="00901818" w:rsidP="00901818">
            <w:pPr>
              <w:spacing w:after="0" w:line="259" w:lineRule="auto"/>
              <w:ind w:left="315" w:right="0" w:firstLine="0"/>
            </w:pPr>
          </w:p>
        </w:tc>
        <w:tc>
          <w:tcPr>
            <w:tcW w:w="992" w:type="dxa"/>
          </w:tcPr>
          <w:p w14:paraId="7BDCEFD2" w14:textId="77777777" w:rsidR="00901818" w:rsidRPr="006124D0" w:rsidRDefault="00901818" w:rsidP="00901818">
            <w:pPr>
              <w:jc w:val="center"/>
              <w:rPr>
                <w:b/>
              </w:rPr>
            </w:pPr>
            <w:r w:rsidRPr="006124D0">
              <w:rPr>
                <w:b/>
              </w:rPr>
              <w:t>Ú</w:t>
            </w:r>
          </w:p>
          <w:p w14:paraId="65E93F33" w14:textId="77777777" w:rsidR="00901818" w:rsidRPr="006124D0" w:rsidRDefault="00901818" w:rsidP="00901818">
            <w:pPr>
              <w:spacing w:after="0" w:line="259" w:lineRule="auto"/>
              <w:ind w:left="0" w:right="0" w:firstLine="0"/>
              <w:jc w:val="center"/>
              <w:rPr>
                <w:b/>
              </w:rPr>
            </w:pPr>
          </w:p>
        </w:tc>
        <w:tc>
          <w:tcPr>
            <w:tcW w:w="851" w:type="dxa"/>
          </w:tcPr>
          <w:p w14:paraId="402A87BB" w14:textId="77777777" w:rsidR="00901818" w:rsidRDefault="00901818" w:rsidP="00901818">
            <w:pPr>
              <w:spacing w:after="0" w:line="259" w:lineRule="auto"/>
              <w:ind w:left="2" w:right="0" w:firstLine="0"/>
            </w:pPr>
          </w:p>
        </w:tc>
        <w:tc>
          <w:tcPr>
            <w:tcW w:w="567" w:type="dxa"/>
          </w:tcPr>
          <w:p w14:paraId="3AA5E29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8F32DB4" w14:textId="77777777" w:rsidR="00901818" w:rsidRDefault="00901818" w:rsidP="00901818">
            <w:pPr>
              <w:spacing w:after="0" w:line="259" w:lineRule="auto"/>
              <w:ind w:left="0" w:right="0" w:firstLine="0"/>
              <w:jc w:val="left"/>
            </w:pPr>
          </w:p>
        </w:tc>
      </w:tr>
      <w:tr w:rsidR="00901818" w14:paraId="37E93F31" w14:textId="77777777" w:rsidTr="006933B9">
        <w:trPr>
          <w:gridAfter w:val="1"/>
          <w:wAfter w:w="72" w:type="dxa"/>
          <w:trHeight w:val="2395"/>
        </w:trPr>
        <w:tc>
          <w:tcPr>
            <w:tcW w:w="851" w:type="dxa"/>
          </w:tcPr>
          <w:p w14:paraId="7C895B5D" w14:textId="77777777" w:rsidR="00901818" w:rsidRDefault="00901818" w:rsidP="00901818">
            <w:pPr>
              <w:spacing w:after="0" w:line="259" w:lineRule="auto"/>
              <w:ind w:left="0" w:right="0" w:firstLine="0"/>
              <w:jc w:val="left"/>
              <w:rPr>
                <w:b/>
              </w:rPr>
            </w:pPr>
            <w:r>
              <w:rPr>
                <w:b/>
              </w:rPr>
              <w:lastRenderedPageBreak/>
              <w:t>Čl. 30 ods. 1 až 5</w:t>
            </w:r>
          </w:p>
          <w:p w14:paraId="3C82F134" w14:textId="77777777" w:rsidR="00901818" w:rsidRDefault="00901818" w:rsidP="00901818">
            <w:pPr>
              <w:spacing w:after="0" w:line="259" w:lineRule="auto"/>
              <w:ind w:left="0" w:right="0" w:firstLine="0"/>
              <w:jc w:val="left"/>
            </w:pPr>
          </w:p>
        </w:tc>
        <w:tc>
          <w:tcPr>
            <w:tcW w:w="5529" w:type="dxa"/>
          </w:tcPr>
          <w:p w14:paraId="066C1975" w14:textId="77777777" w:rsidR="00901818" w:rsidRDefault="00901818" w:rsidP="00901818">
            <w:pPr>
              <w:spacing w:after="0" w:line="259" w:lineRule="auto"/>
              <w:ind w:left="0" w:right="0" w:firstLine="0"/>
            </w:pPr>
            <w:r>
              <w:t>Článok 30</w:t>
            </w:r>
          </w:p>
          <w:p w14:paraId="7C194E81" w14:textId="77777777" w:rsidR="00901818" w:rsidRDefault="00901818" w:rsidP="00901818">
            <w:pPr>
              <w:spacing w:after="0" w:line="259" w:lineRule="auto"/>
              <w:ind w:left="0" w:right="0" w:firstLine="0"/>
            </w:pPr>
          </w:p>
          <w:p w14:paraId="71E5A31F" w14:textId="77777777" w:rsidR="00901818" w:rsidRDefault="00901818" w:rsidP="00901818">
            <w:pPr>
              <w:spacing w:after="0" w:line="259" w:lineRule="auto"/>
              <w:ind w:left="0" w:right="0" w:firstLine="0"/>
            </w:pPr>
            <w:r>
              <w:t>Vylúčenie de minimis</w:t>
            </w:r>
          </w:p>
          <w:p w14:paraId="11AFCAA2" w14:textId="77777777" w:rsidR="00901818" w:rsidRDefault="00901818" w:rsidP="00901818">
            <w:pPr>
              <w:spacing w:after="0" w:line="259" w:lineRule="auto"/>
              <w:ind w:left="0" w:right="0" w:firstLine="0"/>
            </w:pPr>
            <w:r>
              <w:t>1.</w:t>
            </w:r>
          </w:p>
          <w:p w14:paraId="1FFD71C2" w14:textId="77777777" w:rsidR="00901818" w:rsidRDefault="00901818" w:rsidP="00901818">
            <w:pPr>
              <w:spacing w:after="0" w:line="259" w:lineRule="auto"/>
              <w:ind w:left="0" w:right="0" w:firstLine="0"/>
            </w:pPr>
            <w:r>
              <w:t>Odchylne od článkov 26 až 29 a článku 31, na základe rozhodnutia podávajúceho základného subjektu sa dorovnávacia daň splatná za základné subjekty nachádzajúce sa v jurisdikcii rovná za účtovné obdobie nule, ak za dané účtovné obdobie:</w:t>
            </w:r>
          </w:p>
          <w:p w14:paraId="5901EF33" w14:textId="77777777" w:rsidR="00901818" w:rsidRDefault="00901818" w:rsidP="00901818">
            <w:pPr>
              <w:spacing w:after="0" w:line="259" w:lineRule="auto"/>
              <w:ind w:left="0" w:right="0" w:firstLine="0"/>
            </w:pPr>
            <w:r>
              <w:t>a)</w:t>
            </w:r>
          </w:p>
          <w:p w14:paraId="3A425B8F" w14:textId="77777777" w:rsidR="00901818" w:rsidRDefault="00901818" w:rsidP="00901818">
            <w:pPr>
              <w:spacing w:after="0" w:line="259" w:lineRule="auto"/>
              <w:ind w:left="0" w:right="0" w:firstLine="0"/>
            </w:pPr>
            <w:r>
              <w:t>priemerné oprávnené výnosy všetkých základných subjektov nachádzajúcich sa v takejto jurisdikcii sú nižšie ako 10 000 000EUR a</w:t>
            </w:r>
          </w:p>
          <w:p w14:paraId="1EBF433C" w14:textId="77777777" w:rsidR="00901818" w:rsidRDefault="00901818" w:rsidP="00901818">
            <w:pPr>
              <w:spacing w:after="0" w:line="259" w:lineRule="auto"/>
              <w:ind w:left="0" w:right="0" w:firstLine="0"/>
            </w:pPr>
            <w:r>
              <w:t>b)</w:t>
            </w:r>
          </w:p>
          <w:p w14:paraId="2A8316CF" w14:textId="77777777" w:rsidR="00901818" w:rsidRDefault="00901818" w:rsidP="00901818">
            <w:pPr>
              <w:spacing w:after="0" w:line="259" w:lineRule="auto"/>
              <w:ind w:left="0" w:right="0" w:firstLine="0"/>
            </w:pPr>
            <w:r>
              <w:t>priemerný oprávnený príjem alebo oprávnená strata všetkých základných subjektov takejto jurisdikcie je strata alebo je nižší ako 1 000 000EUR.</w:t>
            </w:r>
          </w:p>
          <w:p w14:paraId="020EDE04" w14:textId="7357EC6E" w:rsidR="00901818" w:rsidRDefault="00901818" w:rsidP="00901818">
            <w:pPr>
              <w:spacing w:after="0" w:line="259" w:lineRule="auto"/>
              <w:ind w:left="0" w:right="0" w:firstLine="0"/>
            </w:pPr>
            <w:r>
              <w:t>Rozhodnutie sa prijme každoročne v súlade s článkom 45 ods. 2.</w:t>
            </w:r>
          </w:p>
          <w:p w14:paraId="0F161D6B" w14:textId="5E73433F" w:rsidR="00901818" w:rsidRDefault="00901818" w:rsidP="00901818">
            <w:pPr>
              <w:spacing w:after="0" w:line="259" w:lineRule="auto"/>
              <w:ind w:left="0" w:right="0" w:firstLine="0"/>
            </w:pPr>
          </w:p>
          <w:p w14:paraId="06E7BCA1" w14:textId="77777777" w:rsidR="00901818" w:rsidRDefault="00901818" w:rsidP="00901818">
            <w:pPr>
              <w:spacing w:after="0" w:line="259" w:lineRule="auto"/>
              <w:ind w:left="0" w:right="0" w:firstLine="0"/>
            </w:pPr>
          </w:p>
          <w:p w14:paraId="0F67F8A0" w14:textId="77777777" w:rsidR="00901818" w:rsidRDefault="00901818" w:rsidP="00901818">
            <w:pPr>
              <w:spacing w:after="0" w:line="259" w:lineRule="auto"/>
              <w:ind w:left="0" w:right="0" w:firstLine="0"/>
            </w:pPr>
          </w:p>
          <w:p w14:paraId="22B9DC4F" w14:textId="77777777" w:rsidR="00901818" w:rsidRDefault="00901818" w:rsidP="00901818">
            <w:pPr>
              <w:spacing w:after="0" w:line="259" w:lineRule="auto"/>
              <w:ind w:left="0" w:right="0" w:firstLine="0"/>
            </w:pPr>
            <w:r>
              <w:t>2.</w:t>
            </w:r>
          </w:p>
          <w:p w14:paraId="4F45866F" w14:textId="77777777" w:rsidR="00901818" w:rsidRDefault="00901818" w:rsidP="00901818">
            <w:pPr>
              <w:spacing w:after="0" w:line="259" w:lineRule="auto"/>
              <w:ind w:left="0" w:right="0" w:firstLine="0"/>
            </w:pPr>
            <w:r>
              <w:t>Priemerné oprávnené výnosy alebo priemerný oprávnený príjem alebo oprávnená strata uvedené v odseku 1 predstavujú priemer oprávnených výnosov alebo oprávneného príjmu alebo oprávnenej straty základných subjektov nachádzajúcich sa v jurisdikcii za dané účtovné obdobie a dve predchádzajúce účtovné obdobia.</w:t>
            </w:r>
          </w:p>
          <w:p w14:paraId="394331F5" w14:textId="77777777" w:rsidR="00901818" w:rsidRDefault="00901818" w:rsidP="00901818">
            <w:pPr>
              <w:spacing w:after="0" w:line="259" w:lineRule="auto"/>
              <w:ind w:left="0" w:right="0" w:firstLine="0"/>
            </w:pPr>
          </w:p>
          <w:p w14:paraId="61E0517A" w14:textId="77777777" w:rsidR="00901818" w:rsidRDefault="00901818" w:rsidP="00901818">
            <w:pPr>
              <w:spacing w:after="0" w:line="259" w:lineRule="auto"/>
              <w:ind w:left="0" w:right="0" w:firstLine="0"/>
            </w:pPr>
            <w:r>
              <w:t>Ak sa v prvom alebo druhom predchádzajúcom účtovnom období, alebo v oboch uvedených účtovných obdobiach, v jurisdikcii nenachádzajú žiadne základné subjekty s oprávnenými výnosmi alebo oprávnenou stratou, takéto účtovné obdobie alebo obdobia sa vylúčia z výpočtu priemerných oprávnených výnosov alebo oprávneného príjmu alebo oprávnenej straty danej jurisdikcie.</w:t>
            </w:r>
          </w:p>
          <w:p w14:paraId="75A2AE7A" w14:textId="77777777" w:rsidR="00901818" w:rsidRDefault="00901818" w:rsidP="00901818">
            <w:pPr>
              <w:spacing w:after="0" w:line="259" w:lineRule="auto"/>
              <w:ind w:left="0" w:right="0" w:firstLine="0"/>
            </w:pPr>
          </w:p>
          <w:p w14:paraId="7D0C7381" w14:textId="77777777" w:rsidR="00901818" w:rsidRDefault="00901818" w:rsidP="00901818">
            <w:pPr>
              <w:spacing w:after="0" w:line="259" w:lineRule="auto"/>
              <w:ind w:left="0" w:right="0" w:firstLine="0"/>
            </w:pPr>
          </w:p>
          <w:p w14:paraId="61B81F5C" w14:textId="77777777" w:rsidR="00901818" w:rsidRDefault="00901818" w:rsidP="00901818">
            <w:pPr>
              <w:spacing w:after="0" w:line="259" w:lineRule="auto"/>
              <w:ind w:left="0" w:right="0" w:firstLine="0"/>
            </w:pPr>
          </w:p>
          <w:p w14:paraId="6F98043B" w14:textId="77777777" w:rsidR="00901818" w:rsidRDefault="00901818" w:rsidP="00901818">
            <w:pPr>
              <w:spacing w:after="0" w:line="259" w:lineRule="auto"/>
              <w:ind w:left="0" w:right="0" w:firstLine="0"/>
            </w:pPr>
            <w:r>
              <w:t>3.</w:t>
            </w:r>
          </w:p>
          <w:p w14:paraId="35E73648" w14:textId="77777777" w:rsidR="00901818" w:rsidRDefault="00901818" w:rsidP="00901818">
            <w:pPr>
              <w:spacing w:after="0" w:line="259" w:lineRule="auto"/>
              <w:ind w:left="0" w:right="0" w:firstLine="0"/>
            </w:pPr>
            <w:r>
              <w:t>Oprávnené výnosy základných subjektov nachádzajúcich sa v určitej jurisdikcii za účtovné obdobie sú súčtom všetkých výnosov základných subjektov nachádzajúcich sa v tejto jurisdikcii znížený alebo zvýšený o úpravu vykonanú v súlade s kapitolou III.</w:t>
            </w:r>
          </w:p>
          <w:p w14:paraId="021A42E6" w14:textId="77777777" w:rsidR="00901818" w:rsidRDefault="00901818" w:rsidP="00901818">
            <w:pPr>
              <w:spacing w:after="0" w:line="259" w:lineRule="auto"/>
              <w:ind w:left="0" w:right="0" w:firstLine="0"/>
            </w:pPr>
          </w:p>
          <w:p w14:paraId="448523C2" w14:textId="77777777" w:rsidR="00901818" w:rsidRDefault="00901818" w:rsidP="00901818">
            <w:pPr>
              <w:spacing w:after="0" w:line="259" w:lineRule="auto"/>
              <w:ind w:left="0" w:right="0" w:firstLine="0"/>
            </w:pPr>
          </w:p>
          <w:p w14:paraId="42B997C7" w14:textId="77777777" w:rsidR="00901818" w:rsidRDefault="00901818" w:rsidP="00901818">
            <w:pPr>
              <w:spacing w:after="0" w:line="259" w:lineRule="auto"/>
              <w:ind w:left="0" w:right="0" w:firstLine="0"/>
            </w:pPr>
          </w:p>
          <w:p w14:paraId="65009704" w14:textId="77777777" w:rsidR="00901818" w:rsidRDefault="00901818" w:rsidP="00901818">
            <w:pPr>
              <w:spacing w:after="0" w:line="259" w:lineRule="auto"/>
              <w:ind w:left="0" w:right="0" w:firstLine="0"/>
            </w:pPr>
          </w:p>
          <w:p w14:paraId="62AE599B" w14:textId="77777777" w:rsidR="00901818" w:rsidRDefault="00901818" w:rsidP="00901818">
            <w:pPr>
              <w:spacing w:after="0" w:line="259" w:lineRule="auto"/>
              <w:ind w:left="0" w:right="0" w:firstLine="0"/>
            </w:pPr>
            <w:r>
              <w:t>4.</w:t>
            </w:r>
          </w:p>
          <w:p w14:paraId="55B07164" w14:textId="77777777" w:rsidR="00901818" w:rsidRDefault="00901818" w:rsidP="00901818">
            <w:pPr>
              <w:spacing w:after="0" w:line="259" w:lineRule="auto"/>
              <w:ind w:left="0" w:right="0" w:firstLine="0"/>
            </w:pPr>
            <w:r>
              <w:t>Oprávnený príjem alebo oprávnená strata základných subjektov nachádzajúcich sa v jurisdikcii za účtovné obdobie je čistý oprávnený príjem alebo čistá oprávnená strata danej jurisdikcie vypočítané v súlade článkom 26 ods. 2.</w:t>
            </w:r>
          </w:p>
          <w:p w14:paraId="6CFADA40" w14:textId="77777777" w:rsidR="00901818" w:rsidRDefault="00901818" w:rsidP="00901818">
            <w:pPr>
              <w:spacing w:after="0" w:line="259" w:lineRule="auto"/>
              <w:ind w:left="0" w:right="0" w:firstLine="0"/>
            </w:pPr>
            <w:r>
              <w:t>5.</w:t>
            </w:r>
          </w:p>
          <w:p w14:paraId="6E93A9AE" w14:textId="77777777" w:rsidR="00901818" w:rsidRDefault="00901818" w:rsidP="00901818">
            <w:pPr>
              <w:spacing w:after="0" w:line="259" w:lineRule="auto"/>
              <w:ind w:left="0" w:right="0" w:firstLine="0"/>
            </w:pPr>
            <w:r>
              <w:lastRenderedPageBreak/>
              <w:t>Vylúčenie de minimis uvedené v odsekoch 1 až 4 sa neuplatňuje na základné subjekty bez štátnej príslušnosti a na investičné subjekty. Výnosy a oprávnený príjem alebo oprávnená strata takýchto subjektov sa vylúči z výpočtu vylúčenia de minimis.</w:t>
            </w:r>
          </w:p>
          <w:p w14:paraId="31E16FB9" w14:textId="77777777" w:rsidR="00901818" w:rsidRDefault="00901818" w:rsidP="00901818">
            <w:pPr>
              <w:spacing w:after="0" w:line="259" w:lineRule="auto"/>
              <w:ind w:left="0" w:right="0" w:firstLine="0"/>
            </w:pPr>
          </w:p>
          <w:p w14:paraId="3087DB42" w14:textId="77777777" w:rsidR="00901818" w:rsidRDefault="00901818" w:rsidP="00901818">
            <w:pPr>
              <w:spacing w:after="0" w:line="259" w:lineRule="auto"/>
              <w:ind w:left="0" w:right="0" w:firstLine="0"/>
            </w:pPr>
          </w:p>
        </w:tc>
        <w:tc>
          <w:tcPr>
            <w:tcW w:w="850" w:type="dxa"/>
          </w:tcPr>
          <w:p w14:paraId="66F33EA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1CB7780B" w14:textId="77777777" w:rsidR="00901818" w:rsidRPr="006124D0" w:rsidRDefault="00901818" w:rsidP="00901818">
            <w:pPr>
              <w:spacing w:after="0" w:line="259" w:lineRule="auto"/>
              <w:ind w:left="2" w:right="0" w:firstLine="0"/>
              <w:jc w:val="center"/>
              <w:rPr>
                <w:b/>
              </w:rPr>
            </w:pPr>
          </w:p>
        </w:tc>
        <w:tc>
          <w:tcPr>
            <w:tcW w:w="709" w:type="dxa"/>
          </w:tcPr>
          <w:p w14:paraId="4584FCA3" w14:textId="77777777" w:rsidR="00901818" w:rsidRDefault="00901818" w:rsidP="00901818">
            <w:pPr>
              <w:spacing w:after="0" w:line="259" w:lineRule="auto"/>
              <w:ind w:left="2" w:right="0" w:firstLine="0"/>
              <w:jc w:val="left"/>
            </w:pPr>
          </w:p>
        </w:tc>
        <w:tc>
          <w:tcPr>
            <w:tcW w:w="851" w:type="dxa"/>
          </w:tcPr>
          <w:p w14:paraId="19DCCD5D" w14:textId="77777777" w:rsidR="00901818" w:rsidRDefault="00901818" w:rsidP="00901818">
            <w:pPr>
              <w:spacing w:after="0" w:line="259" w:lineRule="auto"/>
              <w:ind w:left="0" w:right="0" w:firstLine="0"/>
              <w:jc w:val="left"/>
              <w:rPr>
                <w:b/>
              </w:rPr>
            </w:pPr>
            <w:r>
              <w:rPr>
                <w:b/>
              </w:rPr>
              <w:t>§ 31</w:t>
            </w:r>
          </w:p>
          <w:p w14:paraId="46BF1B96" w14:textId="77777777" w:rsidR="00901818" w:rsidRDefault="00901818" w:rsidP="00901818">
            <w:pPr>
              <w:spacing w:after="0" w:line="238" w:lineRule="auto"/>
              <w:ind w:left="2" w:right="0" w:firstLine="0"/>
              <w:jc w:val="left"/>
            </w:pPr>
          </w:p>
        </w:tc>
        <w:tc>
          <w:tcPr>
            <w:tcW w:w="3827" w:type="dxa"/>
          </w:tcPr>
          <w:p w14:paraId="2C92292D" w14:textId="77777777" w:rsidR="00901818" w:rsidRPr="004D29F5" w:rsidRDefault="00901818" w:rsidP="00901818">
            <w:pPr>
              <w:pStyle w:val="Text1"/>
              <w:spacing w:before="0" w:after="240" w:line="240" w:lineRule="auto"/>
              <w:ind w:left="0"/>
              <w:jc w:val="center"/>
              <w:rPr>
                <w:bCs/>
                <w:szCs w:val="24"/>
                <w:lang w:val="sk-SK"/>
              </w:rPr>
            </w:pPr>
            <w:r w:rsidRPr="004D29F5">
              <w:rPr>
                <w:bCs/>
                <w:szCs w:val="24"/>
                <w:lang w:val="sk-SK"/>
              </w:rPr>
              <w:t>Výnimka z výpočtu dorovnávacej dane na základe malého rozsahu priemerných oprávnených výnosov a priemerného oprávneného príjmu alebo oprávnenej straty</w:t>
            </w:r>
          </w:p>
          <w:p w14:paraId="7E427B76" w14:textId="77777777" w:rsidR="00901818" w:rsidRPr="00BB1031" w:rsidRDefault="00901818" w:rsidP="00901818">
            <w:pPr>
              <w:spacing w:after="0" w:line="259" w:lineRule="auto"/>
              <w:ind w:right="0"/>
              <w:jc w:val="center"/>
            </w:pPr>
          </w:p>
          <w:p w14:paraId="57874F15" w14:textId="77777777" w:rsidR="00901818" w:rsidRDefault="00901818" w:rsidP="00901818">
            <w:pPr>
              <w:spacing w:after="0" w:line="259" w:lineRule="auto"/>
              <w:ind w:right="0"/>
            </w:pPr>
            <w:r>
              <w:t>(1)</w:t>
            </w:r>
            <w:r>
              <w:tab/>
            </w:r>
            <w:r w:rsidRPr="00ED6AD7">
              <w:rPr>
                <w:szCs w:val="24"/>
              </w:rPr>
              <w:t xml:space="preserve">Podávajúci  subjekt </w:t>
            </w:r>
            <w:r>
              <w:rPr>
                <w:szCs w:val="24"/>
              </w:rPr>
              <w:t xml:space="preserve">sa </w:t>
            </w:r>
            <w:r w:rsidRPr="00ED6AD7">
              <w:rPr>
                <w:szCs w:val="24"/>
              </w:rPr>
              <w:t>môže v súlade s § 42</w:t>
            </w:r>
            <w:r>
              <w:rPr>
                <w:szCs w:val="24"/>
              </w:rPr>
              <w:t xml:space="preserve"> ods. 3</w:t>
            </w:r>
            <w:r w:rsidRPr="00ED6AD7">
              <w:rPr>
                <w:szCs w:val="24"/>
              </w:rPr>
              <w:t xml:space="preserve"> rozhodnúť</w:t>
            </w:r>
            <w:r>
              <w:t>, že dorovnávacia daň splatná za základné subjekty sa rovná za účtovné obdobie nule, ak za príslušné účtovné obdobie</w:t>
            </w:r>
          </w:p>
          <w:p w14:paraId="7CF1C426" w14:textId="77777777" w:rsidR="00901818" w:rsidRDefault="00901818" w:rsidP="00901818">
            <w:pPr>
              <w:spacing w:after="0" w:line="259" w:lineRule="auto"/>
              <w:ind w:right="0"/>
            </w:pPr>
            <w:r>
              <w:t>a)</w:t>
            </w:r>
            <w:r>
              <w:tab/>
              <w:t>priemerné oprávnené výnosy všetkých základných subjektov sú nižšie ako 10 000 000 eur a</w:t>
            </w:r>
          </w:p>
          <w:p w14:paraId="61FED8BE" w14:textId="033C1FD1" w:rsidR="00901818" w:rsidRDefault="00901818" w:rsidP="00901818">
            <w:pPr>
              <w:spacing w:after="0" w:line="259" w:lineRule="auto"/>
              <w:ind w:right="0"/>
            </w:pPr>
            <w:r>
              <w:t>b)</w:t>
            </w:r>
            <w:r>
              <w:tab/>
              <w:t xml:space="preserve">priemerný oprávnený príjem alebo priemerná oprávnená strata všetkých základných subjektov predstavuje stratu alebo je nižšia ako 1 000 000 eur. </w:t>
            </w:r>
          </w:p>
          <w:p w14:paraId="349D58A9" w14:textId="77777777" w:rsidR="00901818" w:rsidRDefault="00901818" w:rsidP="00901818">
            <w:pPr>
              <w:spacing w:after="0" w:line="259" w:lineRule="auto"/>
              <w:ind w:right="0"/>
            </w:pPr>
          </w:p>
          <w:p w14:paraId="08CDE371" w14:textId="77777777" w:rsidR="00901818" w:rsidRDefault="00901818" w:rsidP="00901818">
            <w:pPr>
              <w:spacing w:after="0" w:line="259" w:lineRule="auto"/>
              <w:ind w:right="0"/>
            </w:pPr>
          </w:p>
          <w:p w14:paraId="218D848B" w14:textId="49A469EE" w:rsidR="00901818" w:rsidRPr="005B6AB2" w:rsidRDefault="00901818" w:rsidP="00901818">
            <w:pPr>
              <w:pStyle w:val="ManualNumPar1"/>
              <w:spacing w:before="0" w:line="240" w:lineRule="auto"/>
              <w:ind w:left="28" w:hanging="141"/>
              <w:jc w:val="both"/>
              <w:rPr>
                <w:lang w:eastAsia="sk-SK" w:bidi="sk-SK"/>
              </w:rPr>
            </w:pPr>
            <w:r>
              <w:t>(2)</w:t>
            </w:r>
            <w:r>
              <w:tab/>
            </w:r>
            <w:r w:rsidRPr="00ED6AD7">
              <w:rPr>
                <w:szCs w:val="24"/>
                <w:lang w:val="sk-SK"/>
              </w:rPr>
              <w:t xml:space="preserve">Priemerné oprávnené výnosy </w:t>
            </w:r>
            <w:r>
              <w:rPr>
                <w:szCs w:val="24"/>
                <w:lang w:val="sk-SK"/>
              </w:rPr>
              <w:t xml:space="preserve">podľa </w:t>
            </w:r>
            <w:r w:rsidRPr="00ED6AD7">
              <w:rPr>
                <w:szCs w:val="24"/>
                <w:lang w:val="sk-SK"/>
              </w:rPr>
              <w:t>odseku 1</w:t>
            </w:r>
            <w:r>
              <w:rPr>
                <w:szCs w:val="24"/>
                <w:lang w:val="sk-SK"/>
              </w:rPr>
              <w:t xml:space="preserve"> písm. a)</w:t>
            </w:r>
            <w:r w:rsidRPr="00ED6AD7">
              <w:rPr>
                <w:szCs w:val="24"/>
                <w:lang w:val="sk-SK"/>
              </w:rPr>
              <w:t xml:space="preserve"> sa vypočítajú ako priemer oprávnených výnosov</w:t>
            </w:r>
            <w:r>
              <w:rPr>
                <w:szCs w:val="24"/>
                <w:lang w:val="sk-SK"/>
              </w:rPr>
              <w:t xml:space="preserve"> </w:t>
            </w:r>
            <w:r w:rsidRPr="00ED6AD7">
              <w:rPr>
                <w:szCs w:val="24"/>
                <w:lang w:val="sk-SK"/>
              </w:rPr>
              <w:t>základných subjektov za príslušné účtovné obdobie a dve predchádzajúce účtovné obdobia.</w:t>
            </w:r>
            <w:r>
              <w:rPr>
                <w:szCs w:val="24"/>
                <w:lang w:val="sk-SK"/>
              </w:rPr>
              <w:t xml:space="preserve"> P</w:t>
            </w:r>
            <w:r w:rsidRPr="00ED6AD7">
              <w:rPr>
                <w:szCs w:val="24"/>
                <w:lang w:val="sk-SK"/>
              </w:rPr>
              <w:t>riemerný oprávnený príjem alebo</w:t>
            </w:r>
            <w:r>
              <w:rPr>
                <w:szCs w:val="24"/>
                <w:lang w:val="sk-SK"/>
              </w:rPr>
              <w:t xml:space="preserve"> priemerná</w:t>
            </w:r>
            <w:r w:rsidRPr="00ED6AD7">
              <w:rPr>
                <w:szCs w:val="24"/>
                <w:lang w:val="sk-SK"/>
              </w:rPr>
              <w:t xml:space="preserve"> oprávnená strata</w:t>
            </w:r>
            <w:r>
              <w:rPr>
                <w:szCs w:val="24"/>
                <w:lang w:val="sk-SK"/>
              </w:rPr>
              <w:t xml:space="preserve"> podľa odseku 1 písm. b) sa vypočíta ako</w:t>
            </w:r>
            <w:r w:rsidRPr="00ED6AD7">
              <w:rPr>
                <w:szCs w:val="24"/>
                <w:lang w:val="sk-SK"/>
              </w:rPr>
              <w:t xml:space="preserve"> </w:t>
            </w:r>
            <w:r w:rsidRPr="00ED6AD7">
              <w:rPr>
                <w:szCs w:val="24"/>
                <w:lang w:val="sk-SK"/>
              </w:rPr>
              <w:lastRenderedPageBreak/>
              <w:t>priemer oprávneného príjmu alebo oprávnenej straty základných subjektov za príslušné účtovné</w:t>
            </w:r>
            <w:r>
              <w:rPr>
                <w:szCs w:val="24"/>
                <w:lang w:val="sk-SK"/>
              </w:rPr>
              <w:t xml:space="preserve"> obdobie </w:t>
            </w:r>
            <w:r w:rsidRPr="00ED6AD7">
              <w:rPr>
                <w:szCs w:val="24"/>
                <w:lang w:val="sk-SK"/>
              </w:rPr>
              <w:t>a dve predchádzajúce účtovné obdobia.</w:t>
            </w:r>
          </w:p>
          <w:p w14:paraId="5D9B2789" w14:textId="4354A6BD" w:rsidR="00901818" w:rsidRDefault="00901818" w:rsidP="00901818">
            <w:pPr>
              <w:spacing w:after="0" w:line="259" w:lineRule="auto"/>
              <w:ind w:right="0"/>
            </w:pPr>
          </w:p>
          <w:p w14:paraId="2448A988" w14:textId="325D74AF" w:rsidR="00901818" w:rsidRDefault="00901818" w:rsidP="00901818">
            <w:pPr>
              <w:spacing w:after="0" w:line="259" w:lineRule="auto"/>
              <w:ind w:right="0"/>
            </w:pPr>
            <w:r>
              <w:t>(3)</w:t>
            </w:r>
            <w:r>
              <w:tab/>
              <w:t>Ak sa v prvom alebo druhom predchádzajúcom účtovnom období, alebo v oboch uvedených účtovných obdobiach, nenachádzajú v  Slovenskej republike žiadne základné subjekty s oprávnenými výnosmi alebo oprávnenou stratou, takéto účtovné obdobie alebo účtovné obdobia sa vylúčia z výpočtu priemerných oprávnených výnosov a priemerného oprávneného príjmu alebo priemernej oprávnenej straty.</w:t>
            </w:r>
          </w:p>
          <w:p w14:paraId="129C9C6D" w14:textId="77777777" w:rsidR="00901818" w:rsidRDefault="00901818" w:rsidP="00901818">
            <w:pPr>
              <w:spacing w:after="0" w:line="259" w:lineRule="auto"/>
              <w:ind w:right="0"/>
            </w:pPr>
            <w:r>
              <w:t>(4)</w:t>
            </w:r>
            <w:r>
              <w:tab/>
              <w:t>Oprávnené výnosy základných subjektov za účtovné obdobie sú súčtom všetkých výnosov základných subjektov po znížení alebo zvýšení o úpravy týkajúce sa výnosov podľa § 5 až  15.</w:t>
            </w:r>
          </w:p>
          <w:p w14:paraId="1D29C928" w14:textId="77777777" w:rsidR="00901818" w:rsidRDefault="00901818" w:rsidP="00901818">
            <w:pPr>
              <w:spacing w:after="0" w:line="259" w:lineRule="auto"/>
              <w:ind w:right="0"/>
            </w:pPr>
            <w:r>
              <w:t>(5)</w:t>
            </w:r>
            <w:r>
              <w:tab/>
              <w:t>Oprávnený príjem alebo oprávnená strata základných subjektov za účtovné obdobie je čistý oprávnený príjem alebo čistá oprávnená strata vypočítané podľa § 21 ods. 1.</w:t>
            </w:r>
          </w:p>
          <w:p w14:paraId="70269A7D" w14:textId="1029E46D" w:rsidR="00901818" w:rsidRDefault="00901818" w:rsidP="00901818">
            <w:pPr>
              <w:spacing w:after="0" w:line="259" w:lineRule="auto"/>
              <w:ind w:left="34" w:right="0" w:firstLine="0"/>
            </w:pPr>
            <w:r>
              <w:lastRenderedPageBreak/>
              <w:t>(6)</w:t>
            </w:r>
            <w:r>
              <w:tab/>
            </w:r>
            <w:r w:rsidRPr="007B5461">
              <w:t xml:space="preserve">Ustanovenia odsekov 1 až 5 sa neuplatnia na základné subjekty bez štátnej príslušnosti, a na investičné subjekty a poisťovacie investičné subjekty. Výnosy a oprávnený príjem alebo oprávnená strata takýchto subjektov sa vylúčia z výpočtu priemerných oprávnených výnosov a priemerného oprávneného príjmu alebo </w:t>
            </w:r>
            <w:r>
              <w:t xml:space="preserve">priemernej </w:t>
            </w:r>
            <w:r w:rsidRPr="007B5461">
              <w:t xml:space="preserve">oprávnenej straty. </w:t>
            </w:r>
          </w:p>
        </w:tc>
        <w:tc>
          <w:tcPr>
            <w:tcW w:w="992" w:type="dxa"/>
          </w:tcPr>
          <w:p w14:paraId="14019351" w14:textId="77777777" w:rsidR="00901818" w:rsidRPr="006124D0" w:rsidRDefault="00901818" w:rsidP="00901818">
            <w:pPr>
              <w:jc w:val="center"/>
              <w:rPr>
                <w:b/>
              </w:rPr>
            </w:pPr>
            <w:r w:rsidRPr="006124D0">
              <w:rPr>
                <w:b/>
              </w:rPr>
              <w:lastRenderedPageBreak/>
              <w:t>Ú</w:t>
            </w:r>
          </w:p>
          <w:p w14:paraId="1B7D3F1A" w14:textId="77777777" w:rsidR="00901818" w:rsidRPr="006124D0" w:rsidRDefault="00901818" w:rsidP="00901818">
            <w:pPr>
              <w:spacing w:after="0" w:line="259" w:lineRule="auto"/>
              <w:ind w:left="0" w:right="0" w:firstLine="0"/>
              <w:jc w:val="center"/>
              <w:rPr>
                <w:b/>
              </w:rPr>
            </w:pPr>
          </w:p>
        </w:tc>
        <w:tc>
          <w:tcPr>
            <w:tcW w:w="851" w:type="dxa"/>
          </w:tcPr>
          <w:p w14:paraId="1B68FD7C" w14:textId="77777777" w:rsidR="00901818" w:rsidRDefault="00901818" w:rsidP="00901818">
            <w:pPr>
              <w:spacing w:line="254" w:lineRule="auto"/>
              <w:rPr>
                <w:sz w:val="16"/>
                <w:szCs w:val="16"/>
              </w:rPr>
            </w:pPr>
          </w:p>
          <w:p w14:paraId="69AA0235" w14:textId="77777777" w:rsidR="00901818" w:rsidRDefault="00901818" w:rsidP="00901818">
            <w:pPr>
              <w:spacing w:line="254" w:lineRule="auto"/>
              <w:rPr>
                <w:sz w:val="16"/>
                <w:szCs w:val="16"/>
              </w:rPr>
            </w:pPr>
          </w:p>
          <w:p w14:paraId="00ACF046" w14:textId="77777777" w:rsidR="00901818" w:rsidRDefault="00901818" w:rsidP="00901818">
            <w:pPr>
              <w:spacing w:line="254" w:lineRule="auto"/>
              <w:rPr>
                <w:sz w:val="16"/>
                <w:szCs w:val="16"/>
              </w:rPr>
            </w:pPr>
          </w:p>
          <w:p w14:paraId="27448683" w14:textId="77777777" w:rsidR="00901818" w:rsidRDefault="00901818" w:rsidP="00901818">
            <w:pPr>
              <w:spacing w:line="254" w:lineRule="auto"/>
              <w:rPr>
                <w:sz w:val="16"/>
                <w:szCs w:val="16"/>
              </w:rPr>
            </w:pPr>
          </w:p>
          <w:p w14:paraId="285F5452" w14:textId="77777777" w:rsidR="00901818" w:rsidRDefault="00901818" w:rsidP="00901818">
            <w:pPr>
              <w:spacing w:line="254" w:lineRule="auto"/>
              <w:rPr>
                <w:sz w:val="16"/>
                <w:szCs w:val="16"/>
              </w:rPr>
            </w:pPr>
          </w:p>
          <w:p w14:paraId="6D90B604" w14:textId="77777777" w:rsidR="00901818" w:rsidRDefault="00901818" w:rsidP="00901818">
            <w:pPr>
              <w:spacing w:line="254" w:lineRule="auto"/>
              <w:rPr>
                <w:sz w:val="16"/>
                <w:szCs w:val="16"/>
              </w:rPr>
            </w:pPr>
          </w:p>
          <w:p w14:paraId="19E943DE" w14:textId="77777777" w:rsidR="00901818" w:rsidRDefault="00901818" w:rsidP="00901818">
            <w:pPr>
              <w:spacing w:line="254" w:lineRule="auto"/>
              <w:rPr>
                <w:sz w:val="16"/>
                <w:szCs w:val="16"/>
              </w:rPr>
            </w:pPr>
          </w:p>
          <w:p w14:paraId="5C590BF4" w14:textId="77777777" w:rsidR="00901818" w:rsidRDefault="00901818" w:rsidP="00901818">
            <w:pPr>
              <w:spacing w:line="254" w:lineRule="auto"/>
              <w:rPr>
                <w:sz w:val="16"/>
                <w:szCs w:val="16"/>
              </w:rPr>
            </w:pPr>
          </w:p>
          <w:p w14:paraId="4A74D034" w14:textId="77777777" w:rsidR="00901818" w:rsidRDefault="00901818" w:rsidP="00901818">
            <w:pPr>
              <w:spacing w:line="254" w:lineRule="auto"/>
              <w:rPr>
                <w:sz w:val="16"/>
                <w:szCs w:val="16"/>
              </w:rPr>
            </w:pPr>
          </w:p>
          <w:p w14:paraId="64592656" w14:textId="77777777" w:rsidR="00901818" w:rsidRDefault="00901818" w:rsidP="00901818">
            <w:pPr>
              <w:spacing w:line="254" w:lineRule="auto"/>
              <w:rPr>
                <w:sz w:val="16"/>
                <w:szCs w:val="16"/>
              </w:rPr>
            </w:pPr>
          </w:p>
          <w:p w14:paraId="3FBA3A4B" w14:textId="77777777" w:rsidR="00901818" w:rsidRDefault="00901818" w:rsidP="00901818">
            <w:pPr>
              <w:spacing w:line="254" w:lineRule="auto"/>
              <w:rPr>
                <w:sz w:val="16"/>
                <w:szCs w:val="16"/>
              </w:rPr>
            </w:pPr>
          </w:p>
          <w:p w14:paraId="5318B918" w14:textId="77777777" w:rsidR="00901818" w:rsidRDefault="00901818" w:rsidP="00901818">
            <w:pPr>
              <w:spacing w:line="254" w:lineRule="auto"/>
              <w:rPr>
                <w:sz w:val="16"/>
                <w:szCs w:val="16"/>
              </w:rPr>
            </w:pPr>
          </w:p>
          <w:p w14:paraId="673F6808" w14:textId="77777777" w:rsidR="00901818" w:rsidRDefault="00901818" w:rsidP="00901818">
            <w:pPr>
              <w:spacing w:line="254" w:lineRule="auto"/>
              <w:rPr>
                <w:sz w:val="16"/>
                <w:szCs w:val="16"/>
              </w:rPr>
            </w:pPr>
          </w:p>
          <w:p w14:paraId="02763D32" w14:textId="77777777" w:rsidR="00901818" w:rsidRDefault="00901818" w:rsidP="00901818">
            <w:pPr>
              <w:spacing w:line="254" w:lineRule="auto"/>
              <w:rPr>
                <w:sz w:val="16"/>
                <w:szCs w:val="16"/>
              </w:rPr>
            </w:pPr>
          </w:p>
          <w:p w14:paraId="2B38F2EE" w14:textId="77777777" w:rsidR="00901818" w:rsidRDefault="00901818" w:rsidP="00901818">
            <w:pPr>
              <w:spacing w:line="254" w:lineRule="auto"/>
              <w:rPr>
                <w:sz w:val="16"/>
                <w:szCs w:val="16"/>
              </w:rPr>
            </w:pPr>
          </w:p>
          <w:p w14:paraId="354031BC" w14:textId="77777777" w:rsidR="00901818" w:rsidRDefault="00901818" w:rsidP="00901818">
            <w:pPr>
              <w:spacing w:line="254" w:lineRule="auto"/>
              <w:rPr>
                <w:sz w:val="16"/>
                <w:szCs w:val="16"/>
              </w:rPr>
            </w:pPr>
          </w:p>
          <w:p w14:paraId="517C6261" w14:textId="77777777" w:rsidR="00901818" w:rsidRDefault="00901818" w:rsidP="00901818">
            <w:pPr>
              <w:spacing w:line="254" w:lineRule="auto"/>
              <w:rPr>
                <w:sz w:val="16"/>
                <w:szCs w:val="16"/>
              </w:rPr>
            </w:pPr>
          </w:p>
          <w:p w14:paraId="7269F1EB" w14:textId="77777777" w:rsidR="00901818" w:rsidRDefault="00901818" w:rsidP="00901818">
            <w:pPr>
              <w:spacing w:line="254" w:lineRule="auto"/>
              <w:rPr>
                <w:sz w:val="16"/>
                <w:szCs w:val="16"/>
              </w:rPr>
            </w:pPr>
          </w:p>
          <w:p w14:paraId="7B0F39A2" w14:textId="77777777" w:rsidR="00901818" w:rsidRDefault="00901818" w:rsidP="00901818">
            <w:pPr>
              <w:spacing w:line="254" w:lineRule="auto"/>
              <w:rPr>
                <w:sz w:val="16"/>
                <w:szCs w:val="16"/>
              </w:rPr>
            </w:pPr>
          </w:p>
          <w:p w14:paraId="63E18EC2" w14:textId="77777777" w:rsidR="00901818" w:rsidRDefault="00901818" w:rsidP="00901818">
            <w:pPr>
              <w:spacing w:line="254" w:lineRule="auto"/>
              <w:rPr>
                <w:sz w:val="16"/>
                <w:szCs w:val="16"/>
              </w:rPr>
            </w:pPr>
          </w:p>
          <w:p w14:paraId="19A5A86F" w14:textId="77777777" w:rsidR="00901818" w:rsidRDefault="00901818" w:rsidP="00901818">
            <w:pPr>
              <w:spacing w:line="254" w:lineRule="auto"/>
              <w:rPr>
                <w:sz w:val="16"/>
                <w:szCs w:val="16"/>
              </w:rPr>
            </w:pPr>
          </w:p>
          <w:p w14:paraId="16C9BBD0" w14:textId="77777777" w:rsidR="00901818" w:rsidRDefault="00901818" w:rsidP="00901818">
            <w:pPr>
              <w:spacing w:line="254" w:lineRule="auto"/>
              <w:rPr>
                <w:sz w:val="16"/>
                <w:szCs w:val="16"/>
              </w:rPr>
            </w:pPr>
          </w:p>
          <w:p w14:paraId="569C5205" w14:textId="77777777" w:rsidR="00901818" w:rsidRDefault="00901818" w:rsidP="00901818">
            <w:pPr>
              <w:spacing w:line="254" w:lineRule="auto"/>
              <w:rPr>
                <w:sz w:val="16"/>
                <w:szCs w:val="16"/>
              </w:rPr>
            </w:pPr>
          </w:p>
          <w:p w14:paraId="0E37D17F" w14:textId="77777777" w:rsidR="00901818" w:rsidRDefault="00901818" w:rsidP="00901818">
            <w:pPr>
              <w:spacing w:line="254" w:lineRule="auto"/>
              <w:rPr>
                <w:sz w:val="16"/>
                <w:szCs w:val="16"/>
              </w:rPr>
            </w:pPr>
          </w:p>
          <w:p w14:paraId="790926A7" w14:textId="77777777" w:rsidR="00901818" w:rsidRDefault="00901818" w:rsidP="00901818">
            <w:pPr>
              <w:spacing w:line="254" w:lineRule="auto"/>
              <w:rPr>
                <w:sz w:val="16"/>
                <w:szCs w:val="16"/>
              </w:rPr>
            </w:pPr>
          </w:p>
          <w:p w14:paraId="3FB7C56A" w14:textId="77777777" w:rsidR="00901818" w:rsidRDefault="00901818" w:rsidP="00901818">
            <w:pPr>
              <w:spacing w:line="254" w:lineRule="auto"/>
              <w:rPr>
                <w:sz w:val="16"/>
                <w:szCs w:val="16"/>
              </w:rPr>
            </w:pPr>
          </w:p>
          <w:p w14:paraId="67669E6A" w14:textId="77777777" w:rsidR="00901818" w:rsidRDefault="00901818" w:rsidP="00901818">
            <w:pPr>
              <w:spacing w:line="254" w:lineRule="auto"/>
              <w:rPr>
                <w:sz w:val="16"/>
                <w:szCs w:val="16"/>
              </w:rPr>
            </w:pPr>
          </w:p>
          <w:p w14:paraId="117E8A66" w14:textId="77777777" w:rsidR="00901818" w:rsidRDefault="00901818" w:rsidP="00901818">
            <w:pPr>
              <w:spacing w:line="254" w:lineRule="auto"/>
              <w:rPr>
                <w:sz w:val="16"/>
                <w:szCs w:val="16"/>
              </w:rPr>
            </w:pPr>
          </w:p>
          <w:p w14:paraId="38C52687" w14:textId="77777777" w:rsidR="00901818" w:rsidRDefault="00901818" w:rsidP="00901818">
            <w:pPr>
              <w:spacing w:line="254" w:lineRule="auto"/>
              <w:rPr>
                <w:sz w:val="16"/>
                <w:szCs w:val="16"/>
              </w:rPr>
            </w:pPr>
          </w:p>
          <w:p w14:paraId="59EF7F2B" w14:textId="77777777" w:rsidR="00901818" w:rsidRDefault="00901818" w:rsidP="00901818">
            <w:pPr>
              <w:spacing w:line="254" w:lineRule="auto"/>
              <w:rPr>
                <w:sz w:val="16"/>
                <w:szCs w:val="16"/>
              </w:rPr>
            </w:pPr>
          </w:p>
          <w:p w14:paraId="7E18EAA3" w14:textId="77777777" w:rsidR="00901818" w:rsidRDefault="00901818" w:rsidP="00901818">
            <w:pPr>
              <w:spacing w:line="254" w:lineRule="auto"/>
              <w:rPr>
                <w:sz w:val="16"/>
                <w:szCs w:val="16"/>
              </w:rPr>
            </w:pPr>
          </w:p>
          <w:p w14:paraId="02D066A3" w14:textId="77777777" w:rsidR="00901818" w:rsidRDefault="00901818" w:rsidP="00901818">
            <w:pPr>
              <w:spacing w:line="254" w:lineRule="auto"/>
              <w:rPr>
                <w:sz w:val="16"/>
                <w:szCs w:val="16"/>
              </w:rPr>
            </w:pPr>
          </w:p>
          <w:p w14:paraId="2FC47B81" w14:textId="0F1D25D7" w:rsidR="00901818" w:rsidRDefault="00901818" w:rsidP="00901818">
            <w:pPr>
              <w:spacing w:line="254" w:lineRule="auto"/>
              <w:rPr>
                <w:sz w:val="16"/>
                <w:szCs w:val="16"/>
              </w:rPr>
            </w:pPr>
            <w:r>
              <w:rPr>
                <w:sz w:val="16"/>
                <w:szCs w:val="16"/>
              </w:rPr>
              <w:t xml:space="preserve">Druhá veta v odseku 2 doplnená na základe </w:t>
            </w:r>
          </w:p>
          <w:p w14:paraId="2EEA9686" w14:textId="22A370A4" w:rsidR="00901818" w:rsidRDefault="00901818" w:rsidP="00901818">
            <w:pPr>
              <w:spacing w:after="0" w:line="259" w:lineRule="auto"/>
              <w:ind w:left="2" w:right="0" w:firstLine="0"/>
            </w:pPr>
            <w:r>
              <w:rPr>
                <w:sz w:val="16"/>
                <w:szCs w:val="16"/>
              </w:rPr>
              <w:t xml:space="preserve">recitálu č. 24 smernice </w:t>
            </w:r>
            <w:r w:rsidRPr="00117367">
              <w:rPr>
                <w:sz w:val="16"/>
                <w:szCs w:val="16"/>
              </w:rPr>
              <w:t xml:space="preserve">a dokumentu Daňové </w:t>
            </w:r>
            <w:r w:rsidRPr="00117367">
              <w:rPr>
                <w:sz w:val="16"/>
                <w:szCs w:val="16"/>
              </w:rPr>
              <w:lastRenderedPageBreak/>
              <w:t>výzvy vyplývajúce z digitalizácie hospodárstva – komentár ku globálnym modelovým pravidlám proti narúšaniu základu dane (druhý pilier) z 11. marca 2022</w:t>
            </w:r>
            <w:r>
              <w:rPr>
                <w:sz w:val="16"/>
                <w:szCs w:val="16"/>
              </w:rPr>
              <w:t>.</w:t>
            </w:r>
          </w:p>
        </w:tc>
        <w:tc>
          <w:tcPr>
            <w:tcW w:w="567" w:type="dxa"/>
          </w:tcPr>
          <w:p w14:paraId="789D507E"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4625EC5B" w14:textId="77777777" w:rsidR="00901818" w:rsidRDefault="00901818" w:rsidP="00901818">
            <w:pPr>
              <w:spacing w:after="0" w:line="259" w:lineRule="auto"/>
              <w:ind w:left="0" w:right="0" w:firstLine="0"/>
              <w:jc w:val="left"/>
            </w:pPr>
          </w:p>
        </w:tc>
      </w:tr>
      <w:tr w:rsidR="00901818" w14:paraId="3FD78827" w14:textId="77777777" w:rsidTr="006933B9">
        <w:trPr>
          <w:gridAfter w:val="1"/>
          <w:wAfter w:w="72" w:type="dxa"/>
          <w:trHeight w:val="283"/>
        </w:trPr>
        <w:tc>
          <w:tcPr>
            <w:tcW w:w="851" w:type="dxa"/>
          </w:tcPr>
          <w:p w14:paraId="0A2A165E" w14:textId="77777777" w:rsidR="00901818" w:rsidRDefault="00901818" w:rsidP="00901818">
            <w:pPr>
              <w:spacing w:after="0" w:line="259" w:lineRule="auto"/>
              <w:ind w:left="0" w:right="0" w:firstLine="0"/>
              <w:jc w:val="left"/>
              <w:rPr>
                <w:b/>
              </w:rPr>
            </w:pPr>
            <w:r>
              <w:rPr>
                <w:b/>
              </w:rPr>
              <w:lastRenderedPageBreak/>
              <w:t>Čl. 31 ods. 1 a 2</w:t>
            </w:r>
          </w:p>
          <w:p w14:paraId="0BA8C647" w14:textId="77777777" w:rsidR="00901818" w:rsidRDefault="00901818" w:rsidP="00901818">
            <w:pPr>
              <w:spacing w:after="0" w:line="259" w:lineRule="auto"/>
              <w:ind w:left="0" w:right="0" w:firstLine="0"/>
              <w:jc w:val="left"/>
            </w:pPr>
          </w:p>
        </w:tc>
        <w:tc>
          <w:tcPr>
            <w:tcW w:w="5529" w:type="dxa"/>
          </w:tcPr>
          <w:p w14:paraId="64CB591F" w14:textId="77777777" w:rsidR="00901818" w:rsidRDefault="00901818" w:rsidP="00901818">
            <w:pPr>
              <w:spacing w:after="0" w:line="259" w:lineRule="auto"/>
              <w:ind w:left="0" w:right="0" w:firstLine="0"/>
            </w:pPr>
            <w:r>
              <w:t>Článok 31</w:t>
            </w:r>
          </w:p>
          <w:p w14:paraId="6826F777" w14:textId="77777777" w:rsidR="00901818" w:rsidRDefault="00901818" w:rsidP="00901818">
            <w:pPr>
              <w:spacing w:after="0" w:line="259" w:lineRule="auto"/>
              <w:ind w:left="0" w:right="0" w:firstLine="0"/>
            </w:pPr>
            <w:r>
              <w:t>Základné subjekty v menšinovom vlastníctve</w:t>
            </w:r>
          </w:p>
          <w:p w14:paraId="39F07E13" w14:textId="77777777" w:rsidR="00901818" w:rsidRDefault="00901818" w:rsidP="00901818">
            <w:pPr>
              <w:spacing w:after="0" w:line="259" w:lineRule="auto"/>
              <w:ind w:left="0" w:right="0" w:firstLine="0"/>
            </w:pPr>
            <w:r>
              <w:t>1.</w:t>
            </w:r>
          </w:p>
          <w:p w14:paraId="5A2183AE" w14:textId="77777777" w:rsidR="00901818" w:rsidRDefault="00901818" w:rsidP="00901818">
            <w:pPr>
              <w:spacing w:after="0" w:line="259" w:lineRule="auto"/>
              <w:ind w:left="0" w:right="0" w:firstLine="0"/>
            </w:pPr>
            <w:r>
              <w:t>Na účely tohto článku sa uplatňuje toto vymedzenie pojmov:</w:t>
            </w:r>
          </w:p>
          <w:p w14:paraId="52C58FD0" w14:textId="77777777" w:rsidR="00901818" w:rsidRDefault="00901818" w:rsidP="00901818">
            <w:pPr>
              <w:spacing w:after="0" w:line="259" w:lineRule="auto"/>
              <w:ind w:left="0" w:right="0" w:firstLine="0"/>
            </w:pPr>
          </w:p>
          <w:p w14:paraId="002B0418" w14:textId="77777777" w:rsidR="00901818" w:rsidRDefault="00901818" w:rsidP="00901818">
            <w:pPr>
              <w:spacing w:after="0" w:line="259" w:lineRule="auto"/>
              <w:ind w:left="0" w:right="0" w:firstLine="0"/>
            </w:pPr>
          </w:p>
          <w:p w14:paraId="0D48C4EB" w14:textId="77777777" w:rsidR="00901818" w:rsidRDefault="00901818" w:rsidP="00901818">
            <w:pPr>
              <w:spacing w:after="0" w:line="259" w:lineRule="auto"/>
              <w:ind w:left="0" w:right="0" w:firstLine="0"/>
            </w:pPr>
          </w:p>
          <w:p w14:paraId="3BB727B1" w14:textId="77777777" w:rsidR="00901818" w:rsidRDefault="00901818" w:rsidP="00901818">
            <w:pPr>
              <w:spacing w:after="0" w:line="259" w:lineRule="auto"/>
              <w:ind w:left="0" w:right="0" w:firstLine="0"/>
            </w:pPr>
            <w:r>
              <w:t>a)</w:t>
            </w:r>
          </w:p>
          <w:p w14:paraId="7C7A7B9E" w14:textId="77777777" w:rsidR="00901818" w:rsidRDefault="00901818" w:rsidP="00901818">
            <w:pPr>
              <w:spacing w:after="0" w:line="259" w:lineRule="auto"/>
              <w:ind w:left="0" w:right="0" w:firstLine="0"/>
            </w:pPr>
            <w:r>
              <w:t>„základný subjekt v menšinovom vlastníctve“ je základný subjekt, na ktorom má hlavný materský subjekt priamy alebo nepriamy vlastnícky podiel najviac 30 %;</w:t>
            </w:r>
          </w:p>
          <w:p w14:paraId="01E55483" w14:textId="77777777" w:rsidR="00901818" w:rsidRDefault="00901818" w:rsidP="00901818">
            <w:pPr>
              <w:spacing w:after="0" w:line="259" w:lineRule="auto"/>
              <w:ind w:left="0" w:right="0" w:firstLine="0"/>
            </w:pPr>
          </w:p>
          <w:p w14:paraId="55E7DFA9" w14:textId="77777777" w:rsidR="00901818" w:rsidRDefault="00901818" w:rsidP="00901818">
            <w:pPr>
              <w:spacing w:after="0" w:line="259" w:lineRule="auto"/>
              <w:ind w:left="0" w:right="0" w:firstLine="0"/>
            </w:pPr>
          </w:p>
          <w:p w14:paraId="3B7C2778" w14:textId="77777777" w:rsidR="00901818" w:rsidRDefault="00901818" w:rsidP="00901818">
            <w:pPr>
              <w:spacing w:after="0" w:line="259" w:lineRule="auto"/>
              <w:ind w:left="0" w:right="0" w:firstLine="0"/>
            </w:pPr>
            <w:r>
              <w:t>b)</w:t>
            </w:r>
          </w:p>
          <w:p w14:paraId="2503059B" w14:textId="77777777" w:rsidR="00901818" w:rsidRDefault="00901818" w:rsidP="00901818">
            <w:pPr>
              <w:spacing w:after="0" w:line="259" w:lineRule="auto"/>
              <w:ind w:left="0" w:right="0" w:firstLine="0"/>
            </w:pPr>
            <w:r>
              <w:t xml:space="preserve">„materský subjekt v menšinovom vlastníctve“ je základný subjekt v menšinovom vlastníctve, ktorý má, priamo alebo nepriamo, v držbe kontrolné podiely iného základného subjektu v menšinovom vlastníctve s </w:t>
            </w:r>
            <w:r>
              <w:lastRenderedPageBreak/>
              <w:t>výnimkou prípadov, keď sú kontrolné podiely prvého uvedeného subjektu v držbe, priamo alebo nepriamo, iného základného subjektu v menšinovom vlastníctve;</w:t>
            </w:r>
          </w:p>
          <w:p w14:paraId="5AA193E8" w14:textId="454F4A06" w:rsidR="00901818" w:rsidRDefault="00901818" w:rsidP="00901818">
            <w:pPr>
              <w:spacing w:after="0" w:line="259" w:lineRule="auto"/>
              <w:ind w:left="0" w:right="0" w:firstLine="0"/>
            </w:pPr>
          </w:p>
          <w:p w14:paraId="03B41E86" w14:textId="77777777" w:rsidR="00901818" w:rsidRDefault="00901818" w:rsidP="00901818">
            <w:pPr>
              <w:spacing w:after="0" w:line="259" w:lineRule="auto"/>
              <w:ind w:left="0" w:right="0" w:firstLine="0"/>
            </w:pPr>
          </w:p>
          <w:p w14:paraId="3003BC18" w14:textId="77777777" w:rsidR="00901818" w:rsidRDefault="00901818" w:rsidP="00901818">
            <w:pPr>
              <w:spacing w:after="0" w:line="259" w:lineRule="auto"/>
              <w:ind w:left="0" w:right="0" w:firstLine="0"/>
            </w:pPr>
          </w:p>
          <w:p w14:paraId="1A53AE27" w14:textId="77777777" w:rsidR="00901818" w:rsidRDefault="00901818" w:rsidP="00901818">
            <w:pPr>
              <w:spacing w:after="0" w:line="259" w:lineRule="auto"/>
              <w:ind w:left="0" w:right="0" w:firstLine="0"/>
            </w:pPr>
          </w:p>
          <w:p w14:paraId="174CC1F2" w14:textId="77777777" w:rsidR="00901818" w:rsidRDefault="00901818" w:rsidP="00901818">
            <w:pPr>
              <w:spacing w:after="0" w:line="259" w:lineRule="auto"/>
              <w:ind w:left="0" w:right="0" w:firstLine="0"/>
            </w:pPr>
            <w:r>
              <w:t>c)</w:t>
            </w:r>
          </w:p>
          <w:p w14:paraId="76B92818" w14:textId="77777777" w:rsidR="00901818" w:rsidRDefault="00901818" w:rsidP="00901818">
            <w:pPr>
              <w:spacing w:after="0" w:line="259" w:lineRule="auto"/>
              <w:ind w:left="0" w:right="0" w:firstLine="0"/>
            </w:pPr>
            <w:r>
              <w:t>„podskupina v menšinovom vlastníctve“ je materský subjekt v menšinovom vlastníctve a jeho dcérske spoločnosti v menšinovom vlastníctve a</w:t>
            </w:r>
          </w:p>
          <w:p w14:paraId="38440FFD" w14:textId="77777777" w:rsidR="00901818" w:rsidRDefault="00901818" w:rsidP="00901818">
            <w:pPr>
              <w:spacing w:after="0" w:line="259" w:lineRule="auto"/>
              <w:ind w:left="0" w:right="0" w:firstLine="0"/>
            </w:pPr>
          </w:p>
          <w:p w14:paraId="26262CB6" w14:textId="77777777" w:rsidR="00901818" w:rsidRDefault="00901818" w:rsidP="00901818">
            <w:pPr>
              <w:spacing w:after="0" w:line="259" w:lineRule="auto"/>
              <w:ind w:left="0" w:right="0" w:firstLine="0"/>
            </w:pPr>
          </w:p>
          <w:p w14:paraId="218E06C1" w14:textId="77777777" w:rsidR="00901818" w:rsidRDefault="00901818" w:rsidP="00901818">
            <w:pPr>
              <w:spacing w:after="0" w:line="259" w:lineRule="auto"/>
              <w:ind w:left="0" w:right="0" w:firstLine="0"/>
            </w:pPr>
            <w:r>
              <w:t>d)</w:t>
            </w:r>
          </w:p>
          <w:p w14:paraId="60A5DC46" w14:textId="4458854F" w:rsidR="00901818" w:rsidRDefault="00901818" w:rsidP="00901818">
            <w:pPr>
              <w:spacing w:after="0" w:line="259" w:lineRule="auto"/>
              <w:ind w:left="0" w:right="0" w:firstLine="0"/>
            </w:pPr>
            <w:r>
              <w:t>„dcérska spoločnosť v menšinovom vlastníctve“ je základný subjekt v menšinovom vlastníctve, ktorého kontrolné podiely sú, priamo alebo nepriamo, v držbe materského subjektu v menšinovom vlastníctve.</w:t>
            </w:r>
          </w:p>
          <w:p w14:paraId="12FEF21B" w14:textId="599AB772" w:rsidR="00901818" w:rsidRDefault="00901818" w:rsidP="00901818">
            <w:pPr>
              <w:spacing w:after="0" w:line="259" w:lineRule="auto"/>
              <w:ind w:left="0" w:right="0" w:firstLine="0"/>
            </w:pPr>
          </w:p>
          <w:p w14:paraId="1F7C6EC0" w14:textId="77777777" w:rsidR="00901818" w:rsidRDefault="00901818" w:rsidP="00901818">
            <w:pPr>
              <w:spacing w:after="0" w:line="259" w:lineRule="auto"/>
              <w:ind w:left="0" w:right="0" w:firstLine="0"/>
            </w:pPr>
          </w:p>
          <w:p w14:paraId="655D8600" w14:textId="77777777" w:rsidR="00901818" w:rsidRDefault="00901818" w:rsidP="00901818">
            <w:pPr>
              <w:spacing w:after="0" w:line="259" w:lineRule="auto"/>
              <w:ind w:left="0" w:right="0" w:firstLine="0"/>
            </w:pPr>
          </w:p>
          <w:p w14:paraId="4FEA9F4A" w14:textId="77777777" w:rsidR="00901818" w:rsidRDefault="00901818" w:rsidP="00901818">
            <w:pPr>
              <w:spacing w:after="0" w:line="259" w:lineRule="auto"/>
              <w:ind w:left="0" w:right="0" w:firstLine="0"/>
            </w:pPr>
            <w:r>
              <w:t>2.</w:t>
            </w:r>
          </w:p>
          <w:p w14:paraId="76EDCC4C" w14:textId="77777777" w:rsidR="00901818" w:rsidRDefault="00901818" w:rsidP="00901818">
            <w:pPr>
              <w:spacing w:after="0" w:line="259" w:lineRule="auto"/>
              <w:ind w:left="0" w:right="0" w:firstLine="0"/>
            </w:pPr>
            <w:r>
              <w:t>Výpočet efektívnej sadzby dane a dorovnávacej dane za určitú jurisdikciu v súlade s kapitolami III až VII vo vzťahu k členom podskupiny v menšinovom vlastníctve sa uplatňuje tak, akoby každá podskupina v menšinovom vlastníctve bola samostatnou nadnárodnou skupinou podnikov alebo veľkou vnútroštátnou skupinou.</w:t>
            </w:r>
          </w:p>
          <w:p w14:paraId="1BC36776" w14:textId="77777777" w:rsidR="00901818" w:rsidRDefault="00901818" w:rsidP="00901818">
            <w:pPr>
              <w:spacing w:after="0" w:line="259" w:lineRule="auto"/>
              <w:ind w:left="0" w:right="0" w:firstLine="0"/>
            </w:pPr>
          </w:p>
        </w:tc>
        <w:tc>
          <w:tcPr>
            <w:tcW w:w="850" w:type="dxa"/>
          </w:tcPr>
          <w:p w14:paraId="3264EA6B"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481C876" w14:textId="77777777" w:rsidR="00901818" w:rsidRPr="006124D0" w:rsidRDefault="00901818" w:rsidP="00901818">
            <w:pPr>
              <w:spacing w:after="0" w:line="259" w:lineRule="auto"/>
              <w:ind w:left="2" w:right="0" w:firstLine="0"/>
              <w:jc w:val="center"/>
              <w:rPr>
                <w:b/>
              </w:rPr>
            </w:pPr>
          </w:p>
        </w:tc>
        <w:tc>
          <w:tcPr>
            <w:tcW w:w="709" w:type="dxa"/>
          </w:tcPr>
          <w:p w14:paraId="61F43C8B" w14:textId="77777777" w:rsidR="00901818" w:rsidRDefault="00901818" w:rsidP="00901818">
            <w:pPr>
              <w:spacing w:after="0" w:line="259" w:lineRule="auto"/>
              <w:ind w:left="2" w:right="0" w:firstLine="0"/>
              <w:jc w:val="left"/>
            </w:pPr>
          </w:p>
        </w:tc>
        <w:tc>
          <w:tcPr>
            <w:tcW w:w="851" w:type="dxa"/>
          </w:tcPr>
          <w:p w14:paraId="71C38CFD" w14:textId="77777777" w:rsidR="00901818" w:rsidRDefault="00901818" w:rsidP="00901818">
            <w:pPr>
              <w:spacing w:after="0" w:line="259" w:lineRule="auto"/>
              <w:ind w:left="0" w:right="0" w:firstLine="0"/>
              <w:jc w:val="left"/>
              <w:rPr>
                <w:b/>
              </w:rPr>
            </w:pPr>
            <w:r>
              <w:rPr>
                <w:b/>
              </w:rPr>
              <w:t>§ 25 ods. 1 a 2</w:t>
            </w:r>
          </w:p>
          <w:p w14:paraId="7604C6B5" w14:textId="77777777" w:rsidR="00901818" w:rsidRDefault="00901818" w:rsidP="00901818">
            <w:pPr>
              <w:spacing w:after="0" w:line="238" w:lineRule="auto"/>
              <w:ind w:left="2" w:right="0" w:firstLine="0"/>
              <w:jc w:val="left"/>
            </w:pPr>
          </w:p>
        </w:tc>
        <w:tc>
          <w:tcPr>
            <w:tcW w:w="3827" w:type="dxa"/>
          </w:tcPr>
          <w:p w14:paraId="30481740" w14:textId="77777777" w:rsidR="00901818" w:rsidRPr="00C63AFE" w:rsidRDefault="00901818" w:rsidP="00901818">
            <w:pPr>
              <w:spacing w:line="240" w:lineRule="auto"/>
              <w:jc w:val="center"/>
              <w:rPr>
                <w:bCs/>
                <w:szCs w:val="24"/>
              </w:rPr>
            </w:pPr>
            <w:r w:rsidRPr="00C63AFE">
              <w:rPr>
                <w:bCs/>
                <w:szCs w:val="24"/>
              </w:rPr>
              <w:t>Základné subjekty v menšinovom vlastníctve</w:t>
            </w:r>
          </w:p>
          <w:p w14:paraId="58B0B1B7" w14:textId="77777777" w:rsidR="00901818" w:rsidRPr="00A22955" w:rsidRDefault="00901818" w:rsidP="00901818">
            <w:pPr>
              <w:pStyle w:val="ManualNumPar1"/>
              <w:numPr>
                <w:ilvl w:val="0"/>
                <w:numId w:val="66"/>
              </w:numPr>
              <w:spacing w:line="240" w:lineRule="auto"/>
              <w:ind w:left="318" w:hanging="318"/>
              <w:jc w:val="both"/>
              <w:rPr>
                <w:szCs w:val="24"/>
                <w:lang w:val="sk-SK"/>
              </w:rPr>
            </w:pPr>
            <w:r w:rsidRPr="00A22955">
              <w:rPr>
                <w:szCs w:val="24"/>
                <w:lang w:val="sk-SK"/>
              </w:rPr>
              <w:t>Na účely výpočtu efektívnej sadzby dane a dorovnávacej dane základných subjektov v menšinovom vlastníctve sa rozumie</w:t>
            </w:r>
          </w:p>
          <w:p w14:paraId="0D9E8D8E" w14:textId="77777777" w:rsidR="00901818" w:rsidRPr="00A22955" w:rsidRDefault="00901818" w:rsidP="00901818">
            <w:pPr>
              <w:pStyle w:val="Point1"/>
              <w:numPr>
                <w:ilvl w:val="2"/>
                <w:numId w:val="66"/>
              </w:numPr>
              <w:spacing w:line="240" w:lineRule="auto"/>
              <w:ind w:left="318" w:hanging="318"/>
              <w:jc w:val="both"/>
              <w:rPr>
                <w:rFonts w:asciiTheme="majorBidi" w:hAnsiTheme="majorBidi" w:cstheme="majorBidi"/>
                <w:bCs/>
                <w:lang w:val="sk-SK"/>
              </w:rPr>
            </w:pPr>
            <w:r w:rsidRPr="00A22955">
              <w:rPr>
                <w:lang w:val="sk-SK"/>
              </w:rPr>
              <w:t xml:space="preserve">základným subjektom v menšinovom vlastníctve základný subjekt, </w:t>
            </w:r>
            <w:r>
              <w:rPr>
                <w:lang w:val="sk-SK"/>
              </w:rPr>
              <w:t>v</w:t>
            </w:r>
            <w:r w:rsidRPr="00A22955">
              <w:rPr>
                <w:lang w:val="sk-SK"/>
              </w:rPr>
              <w:t> ktorom má hlavný materský subjekt priamy alebo nepriamy vlastnícky podiel najviac 30 %,</w:t>
            </w:r>
          </w:p>
          <w:p w14:paraId="16A92C6C" w14:textId="77777777" w:rsidR="00901818" w:rsidRPr="00A22955" w:rsidRDefault="00901818" w:rsidP="00901818">
            <w:pPr>
              <w:pStyle w:val="Point1"/>
              <w:numPr>
                <w:ilvl w:val="2"/>
                <w:numId w:val="66"/>
              </w:numPr>
              <w:spacing w:line="240" w:lineRule="auto"/>
              <w:ind w:left="318" w:hanging="318"/>
              <w:jc w:val="both"/>
              <w:rPr>
                <w:rFonts w:cstheme="majorBidi"/>
                <w:bCs/>
                <w:lang w:val="sk-SK"/>
              </w:rPr>
            </w:pPr>
            <w:r w:rsidRPr="00A22955">
              <w:rPr>
                <w:lang w:val="sk-SK"/>
              </w:rPr>
              <w:t xml:space="preserve">materským subjektom v menšinovom vlastníctve </w:t>
            </w:r>
            <w:r w:rsidRPr="00ED6AD7">
              <w:rPr>
                <w:szCs w:val="24"/>
                <w:lang w:val="sk-SK"/>
              </w:rPr>
              <w:t xml:space="preserve">základný subjekt v menšinovom vlastníctve, ktorý má, priamo alebo nepriamo, v držbe kontrolné podiely iného základného subjektu v menšinovom </w:t>
            </w:r>
            <w:r w:rsidRPr="00ED6AD7">
              <w:rPr>
                <w:szCs w:val="24"/>
                <w:lang w:val="sk-SK"/>
              </w:rPr>
              <w:lastRenderedPageBreak/>
              <w:t>vlastníctve</w:t>
            </w:r>
            <w:r>
              <w:rPr>
                <w:szCs w:val="24"/>
                <w:lang w:val="sk-SK"/>
              </w:rPr>
              <w:t>; to neplatí,</w:t>
            </w:r>
            <w:r w:rsidRPr="00ED6AD7">
              <w:rPr>
                <w:szCs w:val="24"/>
                <w:lang w:val="sk-SK"/>
              </w:rPr>
              <w:t xml:space="preserve"> </w:t>
            </w:r>
            <w:r>
              <w:rPr>
                <w:szCs w:val="24"/>
                <w:lang w:val="sk-SK"/>
              </w:rPr>
              <w:t xml:space="preserve">ak </w:t>
            </w:r>
            <w:r w:rsidRPr="00ED6AD7">
              <w:rPr>
                <w:szCs w:val="24"/>
                <w:lang w:val="sk-SK"/>
              </w:rPr>
              <w:t xml:space="preserve">sú kontrolné podiely prvého uvedeného </w:t>
            </w:r>
            <w:r>
              <w:rPr>
                <w:szCs w:val="24"/>
                <w:lang w:val="sk-SK"/>
              </w:rPr>
              <w:t xml:space="preserve">základného </w:t>
            </w:r>
            <w:r w:rsidRPr="00ED6AD7">
              <w:rPr>
                <w:szCs w:val="24"/>
                <w:lang w:val="sk-SK"/>
              </w:rPr>
              <w:t>subjektu</w:t>
            </w:r>
            <w:r>
              <w:rPr>
                <w:szCs w:val="24"/>
                <w:lang w:val="sk-SK"/>
              </w:rPr>
              <w:t xml:space="preserve"> v menšinovom vlastníctve</w:t>
            </w:r>
            <w:r w:rsidRPr="00ED6AD7">
              <w:rPr>
                <w:szCs w:val="24"/>
                <w:lang w:val="sk-SK"/>
              </w:rPr>
              <w:t xml:space="preserve"> v držbe, priamo alebo nepriamo, iného základného subjektu v menšinovom vlastníctve,</w:t>
            </w:r>
          </w:p>
          <w:p w14:paraId="7319E8AC" w14:textId="77777777" w:rsidR="00901818" w:rsidRPr="00A22955" w:rsidRDefault="00901818" w:rsidP="00901818">
            <w:pPr>
              <w:pStyle w:val="Point1"/>
              <w:numPr>
                <w:ilvl w:val="2"/>
                <w:numId w:val="66"/>
              </w:numPr>
              <w:spacing w:line="240" w:lineRule="auto"/>
              <w:ind w:left="318" w:hanging="318"/>
              <w:jc w:val="both"/>
              <w:rPr>
                <w:rFonts w:asciiTheme="majorBidi" w:hAnsiTheme="majorBidi" w:cstheme="majorBidi"/>
                <w:bCs/>
                <w:lang w:val="sk-SK"/>
              </w:rPr>
            </w:pPr>
            <w:r w:rsidRPr="00A22955">
              <w:rPr>
                <w:lang w:val="sk-SK"/>
              </w:rPr>
              <w:t>podskupinou v menšinovom vlastníctve materský subjekt v menšinovom vlastníctve a jeho dcérske spoločnosti v menšinovom vlastníctve a</w:t>
            </w:r>
          </w:p>
          <w:p w14:paraId="44000C97" w14:textId="0DD791EA" w:rsidR="00901818" w:rsidRPr="00F639D7" w:rsidRDefault="00901818" w:rsidP="00901818">
            <w:pPr>
              <w:pStyle w:val="Point1"/>
              <w:numPr>
                <w:ilvl w:val="2"/>
                <w:numId w:val="66"/>
              </w:numPr>
              <w:spacing w:line="240" w:lineRule="auto"/>
              <w:ind w:left="318" w:hanging="318"/>
              <w:jc w:val="both"/>
              <w:rPr>
                <w:rFonts w:cstheme="majorBidi"/>
                <w:bCs/>
                <w:lang w:val="sk-SK"/>
              </w:rPr>
            </w:pPr>
            <w:r w:rsidRPr="00A22955">
              <w:rPr>
                <w:lang w:val="sk-SK"/>
              </w:rPr>
              <w:t>dcérskou spoločnosťou v menšinovom vlastníctve základný subjekt v menšinovom vlastníctve, ktorého kontrolné podiely sú, priamo alebo nepriamo, v držbe materského subjektu v menšinovom vlastníctve.</w:t>
            </w:r>
          </w:p>
          <w:p w14:paraId="2205674C" w14:textId="77777777" w:rsidR="00901818" w:rsidRPr="00A22955" w:rsidRDefault="00901818" w:rsidP="00901818">
            <w:pPr>
              <w:pStyle w:val="Point1"/>
              <w:spacing w:line="240" w:lineRule="auto"/>
              <w:jc w:val="both"/>
              <w:rPr>
                <w:rFonts w:cstheme="majorBidi"/>
                <w:bCs/>
                <w:lang w:val="sk-SK"/>
              </w:rPr>
            </w:pPr>
          </w:p>
          <w:p w14:paraId="50EFCB4E" w14:textId="3F303209" w:rsidR="00901818" w:rsidRDefault="00901818" w:rsidP="00901818">
            <w:pPr>
              <w:pStyle w:val="ManualNumPar1"/>
              <w:numPr>
                <w:ilvl w:val="0"/>
                <w:numId w:val="67"/>
              </w:numPr>
              <w:spacing w:line="240" w:lineRule="auto"/>
              <w:ind w:left="318" w:hanging="318"/>
              <w:jc w:val="both"/>
            </w:pPr>
            <w:r w:rsidRPr="00A22955">
              <w:rPr>
                <w:lang w:val="sk-SK"/>
              </w:rPr>
              <w:t xml:space="preserve">Výpočet efektívnej </w:t>
            </w:r>
            <w:r>
              <w:rPr>
                <w:lang w:val="sk-SK"/>
              </w:rPr>
              <w:t xml:space="preserve">sadzby dane a dorovnávacej dane </w:t>
            </w:r>
            <w:r w:rsidRPr="00A22955">
              <w:rPr>
                <w:lang w:val="sk-SK"/>
              </w:rPr>
              <w:t xml:space="preserve">vo vzťahu k členom podskupiny v menšinovom vlastníctve sa uplatňuje tak, akoby každá podskupina v menšinovom vlastníctve bola samostatnou nadnárodnou skupinou podnikov </w:t>
            </w:r>
            <w:r w:rsidRPr="00A22955">
              <w:rPr>
                <w:lang w:val="sk-SK"/>
              </w:rPr>
              <w:lastRenderedPageBreak/>
              <w:t>alebo veľkou vnútroštátnou skupinou.</w:t>
            </w:r>
            <w:r>
              <w:t xml:space="preserve"> </w:t>
            </w:r>
          </w:p>
        </w:tc>
        <w:tc>
          <w:tcPr>
            <w:tcW w:w="992" w:type="dxa"/>
          </w:tcPr>
          <w:p w14:paraId="1A574FFF" w14:textId="77777777" w:rsidR="00901818" w:rsidRPr="006124D0" w:rsidRDefault="00901818" w:rsidP="00901818">
            <w:pPr>
              <w:jc w:val="center"/>
              <w:rPr>
                <w:b/>
              </w:rPr>
            </w:pPr>
            <w:r w:rsidRPr="006124D0">
              <w:rPr>
                <w:b/>
              </w:rPr>
              <w:lastRenderedPageBreak/>
              <w:t>Ú</w:t>
            </w:r>
          </w:p>
          <w:p w14:paraId="22A4A941" w14:textId="77777777" w:rsidR="00901818" w:rsidRPr="006124D0" w:rsidRDefault="00901818" w:rsidP="00901818">
            <w:pPr>
              <w:spacing w:after="0" w:line="259" w:lineRule="auto"/>
              <w:ind w:left="0" w:right="0" w:firstLine="0"/>
              <w:jc w:val="center"/>
              <w:rPr>
                <w:b/>
              </w:rPr>
            </w:pPr>
          </w:p>
        </w:tc>
        <w:tc>
          <w:tcPr>
            <w:tcW w:w="851" w:type="dxa"/>
          </w:tcPr>
          <w:p w14:paraId="21FDDE42" w14:textId="77777777" w:rsidR="00901818" w:rsidRDefault="00901818" w:rsidP="00901818">
            <w:pPr>
              <w:spacing w:after="0" w:line="259" w:lineRule="auto"/>
              <w:ind w:left="2" w:right="0" w:firstLine="0"/>
            </w:pPr>
          </w:p>
        </w:tc>
        <w:tc>
          <w:tcPr>
            <w:tcW w:w="567" w:type="dxa"/>
          </w:tcPr>
          <w:p w14:paraId="234453EF"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F54B605" w14:textId="77777777" w:rsidR="00901818" w:rsidRDefault="00901818" w:rsidP="00901818">
            <w:pPr>
              <w:spacing w:after="0" w:line="259" w:lineRule="auto"/>
              <w:ind w:left="0" w:right="0" w:firstLine="0"/>
              <w:jc w:val="left"/>
            </w:pPr>
          </w:p>
        </w:tc>
      </w:tr>
      <w:tr w:rsidR="00901818" w14:paraId="28A21534" w14:textId="77777777" w:rsidTr="006933B9">
        <w:trPr>
          <w:gridAfter w:val="1"/>
          <w:wAfter w:w="72" w:type="dxa"/>
          <w:trHeight w:val="2395"/>
        </w:trPr>
        <w:tc>
          <w:tcPr>
            <w:tcW w:w="851" w:type="dxa"/>
          </w:tcPr>
          <w:p w14:paraId="4A8F0BB2" w14:textId="62DB882C" w:rsidR="00901818" w:rsidRDefault="00901818" w:rsidP="00901818">
            <w:pPr>
              <w:spacing w:after="0" w:line="259" w:lineRule="auto"/>
              <w:ind w:left="0" w:right="0" w:firstLine="0"/>
              <w:jc w:val="left"/>
              <w:rPr>
                <w:b/>
              </w:rPr>
            </w:pPr>
            <w:r>
              <w:rPr>
                <w:b/>
              </w:rPr>
              <w:lastRenderedPageBreak/>
              <w:t>Čl. 31 ods. 2 druhý pod odsek</w:t>
            </w:r>
          </w:p>
          <w:p w14:paraId="6CC08919" w14:textId="77777777" w:rsidR="00901818" w:rsidRDefault="00901818" w:rsidP="00901818">
            <w:pPr>
              <w:spacing w:after="0" w:line="259" w:lineRule="auto"/>
              <w:ind w:left="0" w:right="0" w:firstLine="0"/>
              <w:jc w:val="left"/>
            </w:pPr>
          </w:p>
        </w:tc>
        <w:tc>
          <w:tcPr>
            <w:tcW w:w="5529" w:type="dxa"/>
          </w:tcPr>
          <w:p w14:paraId="31587154" w14:textId="77777777" w:rsidR="00901818" w:rsidRDefault="00901818" w:rsidP="00901818">
            <w:pPr>
              <w:spacing w:after="0" w:line="259" w:lineRule="auto"/>
              <w:ind w:left="0" w:right="0" w:firstLine="0"/>
            </w:pPr>
            <w:r>
              <w:t>Upravené zahrnuté dane a oprávnený príjem alebo oprávnená strata členov podskupiny v menšinovom vlastníctve sa vylúčia zo stanovenia zostatkovej výšky efektívnej sadzby dane nadnárodnej skupiny podnikov alebo veľkej vnútroštátnej skupiny vypočítanej v súlade s článkom 26 ods. 1 a z čistého oprávneného príjmu vypočítaného v súlade s článkom 26 ods. 2.</w:t>
            </w:r>
          </w:p>
          <w:p w14:paraId="29007710" w14:textId="77777777" w:rsidR="00901818" w:rsidRDefault="00901818" w:rsidP="00901818">
            <w:pPr>
              <w:spacing w:after="0" w:line="259" w:lineRule="auto"/>
              <w:ind w:left="0" w:right="0" w:firstLine="0"/>
            </w:pPr>
          </w:p>
        </w:tc>
        <w:tc>
          <w:tcPr>
            <w:tcW w:w="850" w:type="dxa"/>
          </w:tcPr>
          <w:p w14:paraId="11E46899" w14:textId="77777777" w:rsidR="00901818" w:rsidRPr="006124D0" w:rsidRDefault="00901818" w:rsidP="00901818">
            <w:pPr>
              <w:spacing w:after="0" w:line="259" w:lineRule="auto"/>
              <w:ind w:left="0" w:right="0" w:firstLine="0"/>
              <w:jc w:val="center"/>
              <w:rPr>
                <w:b/>
                <w:sz w:val="23"/>
              </w:rPr>
            </w:pPr>
            <w:r w:rsidRPr="006124D0">
              <w:rPr>
                <w:b/>
                <w:sz w:val="23"/>
              </w:rPr>
              <w:t>N</w:t>
            </w:r>
          </w:p>
          <w:p w14:paraId="028D6983" w14:textId="77777777" w:rsidR="00901818" w:rsidRPr="006124D0" w:rsidRDefault="00901818" w:rsidP="00901818">
            <w:pPr>
              <w:spacing w:after="0" w:line="259" w:lineRule="auto"/>
              <w:ind w:left="2" w:right="0" w:firstLine="0"/>
              <w:jc w:val="center"/>
              <w:rPr>
                <w:b/>
              </w:rPr>
            </w:pPr>
          </w:p>
        </w:tc>
        <w:tc>
          <w:tcPr>
            <w:tcW w:w="709" w:type="dxa"/>
          </w:tcPr>
          <w:p w14:paraId="06157559" w14:textId="77777777" w:rsidR="00901818" w:rsidRDefault="00901818" w:rsidP="00901818">
            <w:pPr>
              <w:spacing w:after="0" w:line="259" w:lineRule="auto"/>
              <w:ind w:left="2" w:right="0" w:firstLine="0"/>
              <w:jc w:val="left"/>
            </w:pPr>
          </w:p>
        </w:tc>
        <w:tc>
          <w:tcPr>
            <w:tcW w:w="851" w:type="dxa"/>
          </w:tcPr>
          <w:p w14:paraId="00439800" w14:textId="77777777" w:rsidR="00901818" w:rsidRDefault="00901818" w:rsidP="00901818">
            <w:pPr>
              <w:spacing w:after="0" w:line="259" w:lineRule="auto"/>
              <w:ind w:left="0" w:right="0" w:firstLine="0"/>
              <w:jc w:val="left"/>
              <w:rPr>
                <w:b/>
              </w:rPr>
            </w:pPr>
            <w:r>
              <w:rPr>
                <w:b/>
              </w:rPr>
              <w:t>§ 21 ods. 2</w:t>
            </w:r>
          </w:p>
          <w:p w14:paraId="3C2AF91B" w14:textId="77777777" w:rsidR="00901818" w:rsidRDefault="00901818" w:rsidP="00901818">
            <w:pPr>
              <w:spacing w:after="0" w:line="238" w:lineRule="auto"/>
              <w:ind w:left="2" w:right="0" w:firstLine="0"/>
              <w:jc w:val="left"/>
            </w:pPr>
          </w:p>
        </w:tc>
        <w:tc>
          <w:tcPr>
            <w:tcW w:w="3827" w:type="dxa"/>
          </w:tcPr>
          <w:p w14:paraId="57A34579" w14:textId="77777777" w:rsidR="00901818" w:rsidRDefault="00901818" w:rsidP="00901818">
            <w:pPr>
              <w:pStyle w:val="ManualNumPar1"/>
              <w:numPr>
                <w:ilvl w:val="0"/>
                <w:numId w:val="111"/>
              </w:numPr>
              <w:spacing w:line="240" w:lineRule="auto"/>
              <w:ind w:left="318" w:hanging="318"/>
              <w:jc w:val="both"/>
            </w:pPr>
            <w:r w:rsidRPr="00477929">
              <w:rPr>
                <w:lang w:val="sk-SK"/>
              </w:rPr>
              <w:t xml:space="preserve">Upravené zahrnuté dane a oprávnený príjem alebo oprávnená strata členov podskupiny v menšinovom vlastníctve a základného subjektu v menšinovom vlastníctve sú vylúčené z výpočtu efektívnej sadzby dane.  Efektívna sadzba dane týchto subjektov sa vypočíta podľa § 25. </w:t>
            </w:r>
            <w:r w:rsidRPr="00477929">
              <w:rPr>
                <w:rFonts w:cstheme="majorBidi"/>
                <w:bCs/>
                <w:lang w:val="sk-SK"/>
              </w:rPr>
              <w:t xml:space="preserve"> </w:t>
            </w:r>
          </w:p>
        </w:tc>
        <w:tc>
          <w:tcPr>
            <w:tcW w:w="992" w:type="dxa"/>
          </w:tcPr>
          <w:p w14:paraId="2DAD0AED" w14:textId="77777777" w:rsidR="00901818" w:rsidRPr="006124D0" w:rsidRDefault="00901818" w:rsidP="00901818">
            <w:pPr>
              <w:jc w:val="center"/>
              <w:rPr>
                <w:b/>
              </w:rPr>
            </w:pPr>
            <w:r w:rsidRPr="006124D0">
              <w:rPr>
                <w:b/>
              </w:rPr>
              <w:t>Ú</w:t>
            </w:r>
          </w:p>
          <w:p w14:paraId="6288E303" w14:textId="77777777" w:rsidR="00901818" w:rsidRPr="006124D0" w:rsidRDefault="00901818" w:rsidP="00901818">
            <w:pPr>
              <w:spacing w:after="0" w:line="259" w:lineRule="auto"/>
              <w:ind w:left="0" w:right="0" w:firstLine="0"/>
              <w:jc w:val="center"/>
              <w:rPr>
                <w:b/>
              </w:rPr>
            </w:pPr>
          </w:p>
        </w:tc>
        <w:tc>
          <w:tcPr>
            <w:tcW w:w="851" w:type="dxa"/>
          </w:tcPr>
          <w:p w14:paraId="3879DDC8" w14:textId="77777777" w:rsidR="00901818" w:rsidRDefault="00901818" w:rsidP="00901818">
            <w:pPr>
              <w:spacing w:after="0" w:line="259" w:lineRule="auto"/>
              <w:ind w:left="2" w:right="0" w:firstLine="0"/>
            </w:pPr>
          </w:p>
        </w:tc>
        <w:tc>
          <w:tcPr>
            <w:tcW w:w="567" w:type="dxa"/>
          </w:tcPr>
          <w:p w14:paraId="363E0684"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48CCD06" w14:textId="77777777" w:rsidR="00901818" w:rsidRDefault="00901818" w:rsidP="00901818">
            <w:pPr>
              <w:spacing w:after="0" w:line="259" w:lineRule="auto"/>
              <w:ind w:left="0" w:right="0" w:firstLine="0"/>
              <w:jc w:val="left"/>
            </w:pPr>
          </w:p>
        </w:tc>
      </w:tr>
      <w:tr w:rsidR="00901818" w14:paraId="28795BAA" w14:textId="77777777" w:rsidTr="006933B9">
        <w:trPr>
          <w:gridAfter w:val="1"/>
          <w:wAfter w:w="72" w:type="dxa"/>
          <w:trHeight w:val="2395"/>
        </w:trPr>
        <w:tc>
          <w:tcPr>
            <w:tcW w:w="851" w:type="dxa"/>
          </w:tcPr>
          <w:p w14:paraId="6D14444E" w14:textId="77777777" w:rsidR="00901818" w:rsidRDefault="00901818" w:rsidP="00901818">
            <w:pPr>
              <w:spacing w:after="0" w:line="259" w:lineRule="auto"/>
              <w:ind w:left="0" w:right="0" w:firstLine="0"/>
              <w:jc w:val="left"/>
              <w:rPr>
                <w:b/>
              </w:rPr>
            </w:pPr>
            <w:r>
              <w:rPr>
                <w:b/>
              </w:rPr>
              <w:t>Čl. 31 ods. 3</w:t>
            </w:r>
          </w:p>
          <w:p w14:paraId="3D8D4B10" w14:textId="77777777" w:rsidR="00901818" w:rsidRDefault="00901818" w:rsidP="00901818">
            <w:pPr>
              <w:spacing w:after="0" w:line="259" w:lineRule="auto"/>
              <w:ind w:left="0" w:right="0" w:firstLine="0"/>
              <w:jc w:val="left"/>
            </w:pPr>
          </w:p>
        </w:tc>
        <w:tc>
          <w:tcPr>
            <w:tcW w:w="5529" w:type="dxa"/>
          </w:tcPr>
          <w:p w14:paraId="70857FD9" w14:textId="77777777" w:rsidR="00901818" w:rsidRDefault="00901818" w:rsidP="00901818">
            <w:pPr>
              <w:spacing w:after="0" w:line="259" w:lineRule="auto"/>
              <w:ind w:left="0" w:right="0" w:firstLine="0"/>
            </w:pPr>
            <w:r>
              <w:t>3.</w:t>
            </w:r>
          </w:p>
          <w:p w14:paraId="4C869C45" w14:textId="77777777" w:rsidR="00901818" w:rsidRDefault="00901818" w:rsidP="00901818">
            <w:pPr>
              <w:spacing w:after="0" w:line="259" w:lineRule="auto"/>
              <w:ind w:left="0" w:right="0" w:firstLine="0"/>
            </w:pPr>
            <w:r>
              <w:t>Efektívna sadzba dane a dorovnávacia daň základného subjektu v menšinovom vlastníctve, ktorý nie je členom podskupiny v menšinovom vlastníctve, sa vypočítava pre jednotlivé subjekty v súlade s kapitolami III až VII.</w:t>
            </w:r>
          </w:p>
          <w:p w14:paraId="6325E765" w14:textId="77777777" w:rsidR="00901818" w:rsidRDefault="00901818" w:rsidP="00901818">
            <w:pPr>
              <w:spacing w:after="0" w:line="259" w:lineRule="auto"/>
              <w:ind w:left="0" w:right="0" w:firstLine="0"/>
            </w:pPr>
          </w:p>
        </w:tc>
        <w:tc>
          <w:tcPr>
            <w:tcW w:w="850" w:type="dxa"/>
          </w:tcPr>
          <w:p w14:paraId="402AEFD9" w14:textId="77777777" w:rsidR="00901818" w:rsidRPr="006124D0" w:rsidRDefault="00901818" w:rsidP="00901818">
            <w:pPr>
              <w:spacing w:after="0" w:line="259" w:lineRule="auto"/>
              <w:ind w:left="0" w:right="0" w:firstLine="0"/>
              <w:jc w:val="center"/>
              <w:rPr>
                <w:b/>
                <w:sz w:val="23"/>
              </w:rPr>
            </w:pPr>
            <w:r w:rsidRPr="006124D0">
              <w:rPr>
                <w:b/>
                <w:sz w:val="23"/>
              </w:rPr>
              <w:t>N</w:t>
            </w:r>
          </w:p>
          <w:p w14:paraId="4A402FB9" w14:textId="77777777" w:rsidR="00901818" w:rsidRPr="006124D0" w:rsidRDefault="00901818" w:rsidP="00901818">
            <w:pPr>
              <w:spacing w:after="0" w:line="259" w:lineRule="auto"/>
              <w:ind w:left="2" w:right="0" w:firstLine="0"/>
              <w:jc w:val="center"/>
              <w:rPr>
                <w:b/>
              </w:rPr>
            </w:pPr>
          </w:p>
        </w:tc>
        <w:tc>
          <w:tcPr>
            <w:tcW w:w="709" w:type="dxa"/>
          </w:tcPr>
          <w:p w14:paraId="1B73A885" w14:textId="77777777" w:rsidR="00901818" w:rsidRDefault="00901818" w:rsidP="00901818">
            <w:pPr>
              <w:spacing w:after="0" w:line="259" w:lineRule="auto"/>
              <w:ind w:left="2" w:right="0" w:firstLine="0"/>
              <w:jc w:val="left"/>
            </w:pPr>
          </w:p>
        </w:tc>
        <w:tc>
          <w:tcPr>
            <w:tcW w:w="851" w:type="dxa"/>
          </w:tcPr>
          <w:p w14:paraId="3F14C7C4" w14:textId="77777777" w:rsidR="00901818" w:rsidRDefault="00901818" w:rsidP="00901818">
            <w:pPr>
              <w:spacing w:after="0" w:line="259" w:lineRule="auto"/>
              <w:ind w:left="0" w:right="0" w:firstLine="0"/>
              <w:jc w:val="left"/>
              <w:rPr>
                <w:b/>
              </w:rPr>
            </w:pPr>
            <w:r>
              <w:rPr>
                <w:b/>
              </w:rPr>
              <w:t>§ 25 ods. 3</w:t>
            </w:r>
          </w:p>
          <w:p w14:paraId="1B406EB1" w14:textId="77777777" w:rsidR="00901818" w:rsidRDefault="00901818" w:rsidP="00901818">
            <w:pPr>
              <w:spacing w:after="0" w:line="238" w:lineRule="auto"/>
              <w:ind w:left="2" w:right="0" w:firstLine="0"/>
              <w:jc w:val="left"/>
            </w:pPr>
          </w:p>
        </w:tc>
        <w:tc>
          <w:tcPr>
            <w:tcW w:w="3827" w:type="dxa"/>
          </w:tcPr>
          <w:p w14:paraId="11E33087" w14:textId="36FC5CE2" w:rsidR="00901818" w:rsidRPr="00B00A76" w:rsidRDefault="00901818" w:rsidP="00901818">
            <w:pPr>
              <w:pStyle w:val="Text1"/>
              <w:numPr>
                <w:ilvl w:val="0"/>
                <w:numId w:val="82"/>
              </w:numPr>
              <w:spacing w:line="240" w:lineRule="auto"/>
              <w:jc w:val="both"/>
              <w:rPr>
                <w:rFonts w:cstheme="majorBidi"/>
                <w:bCs/>
                <w:lang w:val="sk-SK"/>
              </w:rPr>
            </w:pPr>
            <w:r w:rsidRPr="00A22955">
              <w:rPr>
                <w:lang w:val="sk-SK"/>
              </w:rPr>
              <w:t>Výpočet efektívnej sadzby dane a dorovnávacej dane vo vzťahu k základnému subjektu v menšinovom vlastníctve, ktorý nie je členom podskupiny v menšinovom vlastníctve, sa uplatní pre jednotlivé subjekty samostatne.</w:t>
            </w:r>
          </w:p>
          <w:p w14:paraId="53C975AC" w14:textId="77777777" w:rsidR="00901818" w:rsidRDefault="00901818" w:rsidP="00901818">
            <w:pPr>
              <w:spacing w:after="0" w:line="259" w:lineRule="auto"/>
              <w:ind w:left="315" w:right="0" w:firstLine="0"/>
            </w:pPr>
          </w:p>
        </w:tc>
        <w:tc>
          <w:tcPr>
            <w:tcW w:w="992" w:type="dxa"/>
          </w:tcPr>
          <w:p w14:paraId="72B41E06" w14:textId="77777777" w:rsidR="00901818" w:rsidRPr="006124D0" w:rsidRDefault="00901818" w:rsidP="00901818">
            <w:pPr>
              <w:jc w:val="center"/>
              <w:rPr>
                <w:b/>
              </w:rPr>
            </w:pPr>
            <w:r w:rsidRPr="006124D0">
              <w:rPr>
                <w:b/>
              </w:rPr>
              <w:t>Ú</w:t>
            </w:r>
          </w:p>
          <w:p w14:paraId="02F0C485" w14:textId="77777777" w:rsidR="00901818" w:rsidRPr="006124D0" w:rsidRDefault="00901818" w:rsidP="00901818">
            <w:pPr>
              <w:spacing w:after="0" w:line="259" w:lineRule="auto"/>
              <w:ind w:left="0" w:right="0" w:firstLine="0"/>
              <w:jc w:val="center"/>
              <w:rPr>
                <w:b/>
              </w:rPr>
            </w:pPr>
          </w:p>
        </w:tc>
        <w:tc>
          <w:tcPr>
            <w:tcW w:w="851" w:type="dxa"/>
          </w:tcPr>
          <w:p w14:paraId="69AFCB00" w14:textId="77777777" w:rsidR="00901818" w:rsidRDefault="00901818" w:rsidP="00901818">
            <w:pPr>
              <w:spacing w:after="0" w:line="259" w:lineRule="auto"/>
              <w:ind w:left="2" w:right="0" w:firstLine="0"/>
            </w:pPr>
          </w:p>
        </w:tc>
        <w:tc>
          <w:tcPr>
            <w:tcW w:w="567" w:type="dxa"/>
          </w:tcPr>
          <w:p w14:paraId="180BB10C"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393CF03" w14:textId="77777777" w:rsidR="00901818" w:rsidRDefault="00901818" w:rsidP="00901818">
            <w:pPr>
              <w:spacing w:after="0" w:line="259" w:lineRule="auto"/>
              <w:ind w:left="0" w:right="0" w:firstLine="0"/>
              <w:jc w:val="left"/>
            </w:pPr>
          </w:p>
        </w:tc>
      </w:tr>
      <w:tr w:rsidR="00901818" w14:paraId="1BA7E052" w14:textId="77777777" w:rsidTr="006933B9">
        <w:trPr>
          <w:gridAfter w:val="1"/>
          <w:wAfter w:w="72" w:type="dxa"/>
          <w:trHeight w:val="992"/>
        </w:trPr>
        <w:tc>
          <w:tcPr>
            <w:tcW w:w="851" w:type="dxa"/>
          </w:tcPr>
          <w:p w14:paraId="52BE5DBA" w14:textId="09E11555" w:rsidR="00901818" w:rsidRDefault="00901818" w:rsidP="00901818">
            <w:pPr>
              <w:spacing w:after="0" w:line="259" w:lineRule="auto"/>
              <w:ind w:left="0" w:right="0" w:firstLine="0"/>
              <w:jc w:val="left"/>
              <w:rPr>
                <w:b/>
              </w:rPr>
            </w:pPr>
            <w:r>
              <w:rPr>
                <w:b/>
              </w:rPr>
              <w:t>Čl. 31 ods. 3 druhý pod odsek</w:t>
            </w:r>
          </w:p>
          <w:p w14:paraId="6C1E81A8" w14:textId="77777777" w:rsidR="00901818" w:rsidRDefault="00901818" w:rsidP="00901818">
            <w:pPr>
              <w:spacing w:after="0" w:line="259" w:lineRule="auto"/>
              <w:ind w:left="0" w:right="0" w:firstLine="0"/>
              <w:jc w:val="left"/>
            </w:pPr>
          </w:p>
        </w:tc>
        <w:tc>
          <w:tcPr>
            <w:tcW w:w="5529" w:type="dxa"/>
          </w:tcPr>
          <w:p w14:paraId="6961091C" w14:textId="77777777" w:rsidR="00901818" w:rsidRDefault="00901818" w:rsidP="00901818">
            <w:pPr>
              <w:spacing w:after="0" w:line="259" w:lineRule="auto"/>
              <w:ind w:left="0" w:right="0" w:firstLine="0"/>
            </w:pPr>
            <w:r>
              <w:t>Upravené zahrnuté dane a oprávnený príjem alebo oprávnená strata základného subjektu v menšinovom vlastníctve sa vylúčia zo stanovenia zostatkovej výšky efektívnej sadzby dane nadnárodnej skupiny podnikov alebo veľkej vnútroštátnej skupiny vypočítanej v súlade s článkom 26 ods. 1 a z čistého oprávneného príjmu vypočítaného v súlade s článkom 26 ods. 2.</w:t>
            </w:r>
          </w:p>
          <w:p w14:paraId="4AA75369" w14:textId="77777777" w:rsidR="00901818" w:rsidRDefault="00901818" w:rsidP="00901818">
            <w:pPr>
              <w:spacing w:after="0" w:line="259" w:lineRule="auto"/>
              <w:ind w:left="0" w:right="0" w:firstLine="0"/>
            </w:pPr>
          </w:p>
        </w:tc>
        <w:tc>
          <w:tcPr>
            <w:tcW w:w="850" w:type="dxa"/>
          </w:tcPr>
          <w:p w14:paraId="1037ADA0" w14:textId="77777777" w:rsidR="00901818" w:rsidRPr="006124D0" w:rsidRDefault="00901818" w:rsidP="00901818">
            <w:pPr>
              <w:spacing w:after="0" w:line="259" w:lineRule="auto"/>
              <w:ind w:left="0" w:right="0" w:firstLine="0"/>
              <w:jc w:val="center"/>
              <w:rPr>
                <w:b/>
                <w:sz w:val="23"/>
              </w:rPr>
            </w:pPr>
            <w:r w:rsidRPr="006124D0">
              <w:rPr>
                <w:b/>
                <w:sz w:val="23"/>
              </w:rPr>
              <w:t>N</w:t>
            </w:r>
          </w:p>
          <w:p w14:paraId="430C9BBB" w14:textId="77777777" w:rsidR="00901818" w:rsidRPr="006124D0" w:rsidRDefault="00901818" w:rsidP="00901818">
            <w:pPr>
              <w:spacing w:after="0" w:line="259" w:lineRule="auto"/>
              <w:ind w:left="2" w:right="0" w:firstLine="0"/>
              <w:jc w:val="center"/>
              <w:rPr>
                <w:b/>
              </w:rPr>
            </w:pPr>
          </w:p>
        </w:tc>
        <w:tc>
          <w:tcPr>
            <w:tcW w:w="709" w:type="dxa"/>
          </w:tcPr>
          <w:p w14:paraId="55BF2F25" w14:textId="77777777" w:rsidR="00901818" w:rsidRDefault="00901818" w:rsidP="00901818">
            <w:pPr>
              <w:spacing w:after="0" w:line="259" w:lineRule="auto"/>
              <w:ind w:left="2" w:right="0" w:firstLine="0"/>
              <w:jc w:val="left"/>
            </w:pPr>
          </w:p>
        </w:tc>
        <w:tc>
          <w:tcPr>
            <w:tcW w:w="851" w:type="dxa"/>
          </w:tcPr>
          <w:p w14:paraId="228092F5" w14:textId="77777777" w:rsidR="00901818" w:rsidRDefault="00901818" w:rsidP="00901818">
            <w:pPr>
              <w:spacing w:after="0" w:line="259" w:lineRule="auto"/>
              <w:ind w:left="0" w:right="0" w:firstLine="0"/>
              <w:jc w:val="left"/>
              <w:rPr>
                <w:b/>
              </w:rPr>
            </w:pPr>
            <w:r>
              <w:rPr>
                <w:b/>
              </w:rPr>
              <w:t>§ 21 ods. 2</w:t>
            </w:r>
          </w:p>
          <w:p w14:paraId="399285CA" w14:textId="77777777" w:rsidR="00901818" w:rsidRDefault="00901818" w:rsidP="00901818">
            <w:pPr>
              <w:spacing w:after="0" w:line="238" w:lineRule="auto"/>
              <w:ind w:left="2" w:right="0" w:firstLine="0"/>
              <w:jc w:val="left"/>
            </w:pPr>
          </w:p>
        </w:tc>
        <w:tc>
          <w:tcPr>
            <w:tcW w:w="3827" w:type="dxa"/>
          </w:tcPr>
          <w:p w14:paraId="4523667B" w14:textId="77777777" w:rsidR="00901818" w:rsidRPr="00477929" w:rsidRDefault="00901818" w:rsidP="00901818">
            <w:pPr>
              <w:pStyle w:val="ManualNumPar1"/>
              <w:numPr>
                <w:ilvl w:val="0"/>
                <w:numId w:val="81"/>
              </w:numPr>
              <w:spacing w:line="240" w:lineRule="auto"/>
              <w:ind w:left="320"/>
              <w:jc w:val="both"/>
              <w:rPr>
                <w:rFonts w:cstheme="majorBidi"/>
                <w:bCs/>
                <w:lang w:val="sk-SK"/>
              </w:rPr>
            </w:pPr>
            <w:r w:rsidRPr="00477929">
              <w:rPr>
                <w:lang w:val="sk-SK"/>
              </w:rPr>
              <w:t xml:space="preserve">Upravené zahrnuté dane a oprávnený príjem alebo oprávnená strata členov podskupiny v menšinovom vlastníctve a základného subjektu v menšinovom vlastníctve sú vylúčené z výpočtu efektívnej sadzby dane.  Efektívna sadzba </w:t>
            </w:r>
            <w:r w:rsidRPr="00477929">
              <w:rPr>
                <w:lang w:val="sk-SK"/>
              </w:rPr>
              <w:lastRenderedPageBreak/>
              <w:t xml:space="preserve">dane týchto subjektov sa vypočíta podľa § 25. </w:t>
            </w:r>
            <w:r w:rsidRPr="00477929">
              <w:rPr>
                <w:rFonts w:cstheme="majorBidi"/>
                <w:bCs/>
                <w:lang w:val="sk-SK"/>
              </w:rPr>
              <w:t xml:space="preserve"> </w:t>
            </w:r>
          </w:p>
          <w:p w14:paraId="7A1F5D30" w14:textId="77777777" w:rsidR="00901818" w:rsidRDefault="00901818" w:rsidP="00901818">
            <w:pPr>
              <w:spacing w:after="0" w:line="259" w:lineRule="auto"/>
              <w:ind w:left="315" w:right="0" w:firstLine="0"/>
            </w:pPr>
          </w:p>
        </w:tc>
        <w:tc>
          <w:tcPr>
            <w:tcW w:w="992" w:type="dxa"/>
          </w:tcPr>
          <w:p w14:paraId="2046F8D8" w14:textId="77777777" w:rsidR="00901818" w:rsidRPr="006124D0" w:rsidRDefault="00901818" w:rsidP="00901818">
            <w:pPr>
              <w:jc w:val="center"/>
              <w:rPr>
                <w:b/>
              </w:rPr>
            </w:pPr>
            <w:r w:rsidRPr="006124D0">
              <w:rPr>
                <w:b/>
              </w:rPr>
              <w:lastRenderedPageBreak/>
              <w:t>Ú</w:t>
            </w:r>
          </w:p>
          <w:p w14:paraId="5DC53A6D" w14:textId="77777777" w:rsidR="00901818" w:rsidRPr="006124D0" w:rsidRDefault="00901818" w:rsidP="00901818">
            <w:pPr>
              <w:spacing w:after="0" w:line="259" w:lineRule="auto"/>
              <w:ind w:left="0" w:right="0" w:firstLine="0"/>
              <w:jc w:val="center"/>
              <w:rPr>
                <w:b/>
              </w:rPr>
            </w:pPr>
          </w:p>
        </w:tc>
        <w:tc>
          <w:tcPr>
            <w:tcW w:w="851" w:type="dxa"/>
          </w:tcPr>
          <w:p w14:paraId="725F5E22" w14:textId="77777777" w:rsidR="00901818" w:rsidRDefault="00901818" w:rsidP="00901818">
            <w:pPr>
              <w:spacing w:after="0" w:line="259" w:lineRule="auto"/>
              <w:ind w:left="2" w:right="0" w:firstLine="0"/>
            </w:pPr>
          </w:p>
        </w:tc>
        <w:tc>
          <w:tcPr>
            <w:tcW w:w="567" w:type="dxa"/>
          </w:tcPr>
          <w:p w14:paraId="4FAB25D4"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3D70A02" w14:textId="77777777" w:rsidR="00901818" w:rsidRDefault="00901818" w:rsidP="00901818">
            <w:pPr>
              <w:spacing w:after="0" w:line="259" w:lineRule="auto"/>
              <w:ind w:left="0" w:right="0" w:firstLine="0"/>
              <w:jc w:val="left"/>
            </w:pPr>
          </w:p>
        </w:tc>
      </w:tr>
      <w:tr w:rsidR="00901818" w14:paraId="3B376531" w14:textId="77777777" w:rsidTr="007D3E97">
        <w:trPr>
          <w:gridAfter w:val="1"/>
          <w:wAfter w:w="72" w:type="dxa"/>
          <w:trHeight w:val="2856"/>
        </w:trPr>
        <w:tc>
          <w:tcPr>
            <w:tcW w:w="851" w:type="dxa"/>
          </w:tcPr>
          <w:p w14:paraId="12556B5B" w14:textId="2B119695" w:rsidR="00901818" w:rsidRDefault="00901818" w:rsidP="00901818">
            <w:pPr>
              <w:spacing w:after="0" w:line="259" w:lineRule="auto"/>
              <w:ind w:left="0" w:right="0" w:firstLine="0"/>
              <w:jc w:val="left"/>
              <w:rPr>
                <w:b/>
              </w:rPr>
            </w:pPr>
            <w:r>
              <w:rPr>
                <w:b/>
              </w:rPr>
              <w:t>Čl. 31 ods. 3 tretí pod odsek</w:t>
            </w:r>
          </w:p>
          <w:p w14:paraId="7204330F" w14:textId="77777777" w:rsidR="00901818" w:rsidRDefault="00901818" w:rsidP="00901818">
            <w:pPr>
              <w:spacing w:after="0" w:line="259" w:lineRule="auto"/>
              <w:ind w:left="0" w:right="0" w:firstLine="0"/>
              <w:jc w:val="left"/>
            </w:pPr>
          </w:p>
          <w:p w14:paraId="2627BEB6" w14:textId="77777777" w:rsidR="00901818" w:rsidRDefault="00901818" w:rsidP="00901818">
            <w:pPr>
              <w:spacing w:after="0" w:line="259" w:lineRule="auto"/>
              <w:ind w:left="0" w:right="0" w:firstLine="0"/>
              <w:jc w:val="left"/>
            </w:pPr>
          </w:p>
          <w:p w14:paraId="5DCC141F" w14:textId="77777777" w:rsidR="00901818" w:rsidRDefault="00901818" w:rsidP="00901818">
            <w:pPr>
              <w:spacing w:after="0" w:line="259" w:lineRule="auto"/>
              <w:ind w:left="0" w:right="0" w:firstLine="0"/>
              <w:jc w:val="left"/>
            </w:pPr>
          </w:p>
        </w:tc>
        <w:tc>
          <w:tcPr>
            <w:tcW w:w="5529" w:type="dxa"/>
          </w:tcPr>
          <w:p w14:paraId="792CD874" w14:textId="77777777" w:rsidR="00901818" w:rsidRDefault="00901818" w:rsidP="00901818">
            <w:pPr>
              <w:spacing w:after="0" w:line="259" w:lineRule="auto"/>
              <w:ind w:left="0" w:right="0" w:firstLine="0"/>
            </w:pPr>
            <w:r>
              <w:t>Tento odsek sa neuplatňuje na základný subjekt v menšinovom vlastníctve, ktorý je investičným subjektom.</w:t>
            </w:r>
          </w:p>
          <w:p w14:paraId="4878C942" w14:textId="77777777" w:rsidR="00901818" w:rsidRDefault="00901818" w:rsidP="00901818">
            <w:pPr>
              <w:spacing w:after="0" w:line="259" w:lineRule="auto"/>
              <w:ind w:left="0" w:right="0" w:firstLine="0"/>
            </w:pPr>
          </w:p>
        </w:tc>
        <w:tc>
          <w:tcPr>
            <w:tcW w:w="850" w:type="dxa"/>
          </w:tcPr>
          <w:p w14:paraId="5CCDD133" w14:textId="77777777" w:rsidR="00901818" w:rsidRPr="006124D0" w:rsidRDefault="00901818" w:rsidP="00901818">
            <w:pPr>
              <w:spacing w:after="0" w:line="259" w:lineRule="auto"/>
              <w:ind w:left="0" w:right="0" w:firstLine="0"/>
              <w:jc w:val="center"/>
              <w:rPr>
                <w:b/>
                <w:sz w:val="23"/>
              </w:rPr>
            </w:pPr>
            <w:r w:rsidRPr="006124D0">
              <w:rPr>
                <w:b/>
                <w:sz w:val="23"/>
              </w:rPr>
              <w:t>N</w:t>
            </w:r>
          </w:p>
          <w:p w14:paraId="5EDF84C4" w14:textId="77777777" w:rsidR="00901818" w:rsidRPr="006124D0" w:rsidRDefault="00901818" w:rsidP="00901818">
            <w:pPr>
              <w:spacing w:after="0" w:line="259" w:lineRule="auto"/>
              <w:ind w:left="2" w:right="0" w:firstLine="0"/>
              <w:jc w:val="center"/>
              <w:rPr>
                <w:b/>
              </w:rPr>
            </w:pPr>
          </w:p>
        </w:tc>
        <w:tc>
          <w:tcPr>
            <w:tcW w:w="709" w:type="dxa"/>
          </w:tcPr>
          <w:p w14:paraId="3FF53AFB" w14:textId="77777777" w:rsidR="00901818" w:rsidRDefault="00901818" w:rsidP="00901818">
            <w:pPr>
              <w:spacing w:after="0" w:line="259" w:lineRule="auto"/>
              <w:ind w:left="2" w:right="0" w:firstLine="0"/>
              <w:jc w:val="left"/>
            </w:pPr>
          </w:p>
        </w:tc>
        <w:tc>
          <w:tcPr>
            <w:tcW w:w="851" w:type="dxa"/>
          </w:tcPr>
          <w:p w14:paraId="3DE4789D" w14:textId="77777777" w:rsidR="00901818" w:rsidRDefault="00901818" w:rsidP="00901818">
            <w:pPr>
              <w:spacing w:after="0" w:line="259" w:lineRule="auto"/>
              <w:ind w:left="0" w:right="0" w:firstLine="0"/>
              <w:jc w:val="left"/>
              <w:rPr>
                <w:b/>
              </w:rPr>
            </w:pPr>
            <w:r>
              <w:rPr>
                <w:b/>
              </w:rPr>
              <w:t>§ 25 ods. 4</w:t>
            </w:r>
          </w:p>
          <w:p w14:paraId="00F3F92E" w14:textId="77777777" w:rsidR="00901818" w:rsidRDefault="00901818" w:rsidP="00901818">
            <w:pPr>
              <w:spacing w:after="0" w:line="238" w:lineRule="auto"/>
              <w:ind w:left="2" w:right="0" w:firstLine="0"/>
              <w:jc w:val="left"/>
            </w:pPr>
          </w:p>
        </w:tc>
        <w:tc>
          <w:tcPr>
            <w:tcW w:w="3827" w:type="dxa"/>
          </w:tcPr>
          <w:p w14:paraId="2AAAFA88" w14:textId="77777777" w:rsidR="00901818" w:rsidRPr="00BF05F1" w:rsidRDefault="00901818" w:rsidP="00901818">
            <w:pPr>
              <w:pStyle w:val="Text1"/>
              <w:numPr>
                <w:ilvl w:val="0"/>
                <w:numId w:val="82"/>
              </w:numPr>
              <w:spacing w:line="240" w:lineRule="auto"/>
              <w:ind w:left="318" w:hanging="318"/>
              <w:jc w:val="both"/>
              <w:rPr>
                <w:rFonts w:cstheme="majorBidi"/>
                <w:bCs/>
                <w:lang w:val="sk-SK"/>
              </w:rPr>
            </w:pPr>
            <w:r w:rsidRPr="00A22955">
              <w:rPr>
                <w:lang w:val="sk-SK"/>
              </w:rPr>
              <w:t>Odsek 3 sa neuplatňuje na základný subjekt v menšinovom vlastníctve, ktorý je investičným subjektom alebo poisťovacím investičným subjektom.</w:t>
            </w:r>
          </w:p>
          <w:p w14:paraId="7C59FC4F" w14:textId="77777777" w:rsidR="00901818" w:rsidRDefault="00901818" w:rsidP="00901818">
            <w:pPr>
              <w:spacing w:after="0" w:line="259" w:lineRule="auto"/>
              <w:ind w:left="315" w:right="0" w:firstLine="0"/>
            </w:pPr>
          </w:p>
        </w:tc>
        <w:tc>
          <w:tcPr>
            <w:tcW w:w="992" w:type="dxa"/>
          </w:tcPr>
          <w:p w14:paraId="2331644A" w14:textId="77777777" w:rsidR="00901818" w:rsidRPr="006124D0" w:rsidRDefault="00901818" w:rsidP="00901818">
            <w:pPr>
              <w:jc w:val="center"/>
              <w:rPr>
                <w:b/>
              </w:rPr>
            </w:pPr>
            <w:r w:rsidRPr="006124D0">
              <w:rPr>
                <w:b/>
              </w:rPr>
              <w:t>Ú</w:t>
            </w:r>
          </w:p>
          <w:p w14:paraId="38E1373C" w14:textId="77777777" w:rsidR="00901818" w:rsidRPr="006124D0" w:rsidRDefault="00901818" w:rsidP="00901818">
            <w:pPr>
              <w:spacing w:after="0" w:line="259" w:lineRule="auto"/>
              <w:ind w:left="0" w:right="0" w:firstLine="0"/>
              <w:jc w:val="center"/>
              <w:rPr>
                <w:b/>
              </w:rPr>
            </w:pPr>
          </w:p>
        </w:tc>
        <w:tc>
          <w:tcPr>
            <w:tcW w:w="851" w:type="dxa"/>
          </w:tcPr>
          <w:p w14:paraId="3310D629" w14:textId="77777777" w:rsidR="00901818" w:rsidRDefault="00901818" w:rsidP="00901818">
            <w:pPr>
              <w:spacing w:line="254" w:lineRule="auto"/>
              <w:rPr>
                <w:sz w:val="16"/>
                <w:szCs w:val="16"/>
              </w:rPr>
            </w:pPr>
            <w:r>
              <w:rPr>
                <w:sz w:val="16"/>
                <w:szCs w:val="16"/>
              </w:rPr>
              <w:t xml:space="preserve">Poisťovací investičný subjekt doplnený na základe </w:t>
            </w:r>
          </w:p>
          <w:p w14:paraId="27F4A2CF" w14:textId="6E7BE8D1" w:rsidR="00901818" w:rsidRDefault="00901818" w:rsidP="00901818">
            <w:pPr>
              <w:spacing w:line="254" w:lineRule="auto"/>
            </w:pPr>
            <w:r>
              <w:rPr>
                <w:sz w:val="16"/>
                <w:szCs w:val="16"/>
              </w:rPr>
              <w:t xml:space="preserve">recitálu č. 24 smernice </w:t>
            </w:r>
            <w:r w:rsidRPr="00117367">
              <w:rPr>
                <w:sz w:val="16"/>
                <w:szCs w:val="16"/>
              </w:rPr>
              <w:t>a dokumentu Daňové výzvy vyplývajúce z digitalizácie hospodárstva – komentár ku globálnym modelovým pravidlám proti narúšaniu základu dane (druhý pilier) z 11. marca 2022 a 13. júla 2023.</w:t>
            </w:r>
          </w:p>
        </w:tc>
        <w:tc>
          <w:tcPr>
            <w:tcW w:w="567" w:type="dxa"/>
          </w:tcPr>
          <w:p w14:paraId="6F16B6B7"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556C6A50" w14:textId="77777777" w:rsidR="00901818" w:rsidRDefault="00901818" w:rsidP="00901818">
            <w:pPr>
              <w:spacing w:after="0" w:line="259" w:lineRule="auto"/>
              <w:ind w:left="0" w:right="0" w:firstLine="0"/>
              <w:jc w:val="left"/>
            </w:pPr>
          </w:p>
        </w:tc>
      </w:tr>
      <w:tr w:rsidR="00901818" w14:paraId="4C05736E" w14:textId="77777777" w:rsidTr="006933B9">
        <w:trPr>
          <w:gridAfter w:val="1"/>
          <w:wAfter w:w="72" w:type="dxa"/>
          <w:trHeight w:val="2395"/>
        </w:trPr>
        <w:tc>
          <w:tcPr>
            <w:tcW w:w="851" w:type="dxa"/>
          </w:tcPr>
          <w:p w14:paraId="5731D261" w14:textId="77777777" w:rsidR="00901818" w:rsidRDefault="00901818" w:rsidP="00901818">
            <w:pPr>
              <w:spacing w:after="0" w:line="259" w:lineRule="auto"/>
              <w:ind w:left="0" w:right="0" w:firstLine="0"/>
              <w:jc w:val="left"/>
              <w:rPr>
                <w:b/>
              </w:rPr>
            </w:pPr>
            <w:r>
              <w:rPr>
                <w:b/>
              </w:rPr>
              <w:lastRenderedPageBreak/>
              <w:t>Čl. 32</w:t>
            </w:r>
          </w:p>
          <w:p w14:paraId="2D60BB51" w14:textId="77777777" w:rsidR="00901818" w:rsidRDefault="00901818" w:rsidP="00901818">
            <w:pPr>
              <w:spacing w:after="0" w:line="259" w:lineRule="auto"/>
              <w:ind w:left="0" w:right="0" w:firstLine="0"/>
              <w:jc w:val="left"/>
            </w:pPr>
          </w:p>
        </w:tc>
        <w:tc>
          <w:tcPr>
            <w:tcW w:w="5529" w:type="dxa"/>
          </w:tcPr>
          <w:p w14:paraId="72FED15D" w14:textId="77777777" w:rsidR="00901818" w:rsidRDefault="00901818" w:rsidP="00901818">
            <w:pPr>
              <w:spacing w:after="0" w:line="259" w:lineRule="auto"/>
              <w:ind w:left="0" w:right="0" w:firstLine="0"/>
            </w:pPr>
            <w:r>
              <w:t>Článok 32</w:t>
            </w:r>
          </w:p>
          <w:p w14:paraId="34B2CCCE" w14:textId="77777777" w:rsidR="00901818" w:rsidRDefault="00901818" w:rsidP="00901818">
            <w:pPr>
              <w:spacing w:after="0" w:line="259" w:lineRule="auto"/>
              <w:ind w:left="0" w:right="0" w:firstLine="0"/>
            </w:pPr>
            <w:r>
              <w:t>Bezpečné prístavy</w:t>
            </w:r>
          </w:p>
          <w:p w14:paraId="4A67C397" w14:textId="77777777" w:rsidR="00901818" w:rsidRDefault="00901818" w:rsidP="00901818">
            <w:pPr>
              <w:spacing w:after="0" w:line="259" w:lineRule="auto"/>
              <w:ind w:left="0" w:right="0" w:firstLine="0"/>
            </w:pPr>
            <w:r>
              <w:t>Odchylne od článkov 26 až 31 členské štáty zabezpečia, aby sa na základe rozhodnutia podávajúceho základného subjektu dorovnávacia daň splatná skupinou v určitej jurisdikcii považovala za dané účtovné obdobie za nulovú, ak efektívna úroveň zdanenia základných subjektov nachádzajúcich sa v tejto jurisdikcii spĺňa podmienky uznanej medzinárodnej dohody o bezpečných prístavoch.</w:t>
            </w:r>
          </w:p>
          <w:p w14:paraId="09C76002" w14:textId="77777777" w:rsidR="00901818" w:rsidRDefault="00901818" w:rsidP="00901818">
            <w:pPr>
              <w:spacing w:after="0" w:line="259" w:lineRule="auto"/>
              <w:ind w:left="0" w:right="0" w:firstLine="0"/>
            </w:pPr>
          </w:p>
          <w:p w14:paraId="40BAF2A3" w14:textId="77777777" w:rsidR="00901818" w:rsidRDefault="00901818" w:rsidP="00901818">
            <w:pPr>
              <w:spacing w:after="0" w:line="259" w:lineRule="auto"/>
              <w:ind w:left="0" w:right="0" w:firstLine="0"/>
            </w:pPr>
            <w:r>
              <w:t>Na účely prvého odseku „uznaná medzinárodná dohoda o bezpečných prístavoch“ je medzinárodný súbor pravidiel a podmienok, s ktorými všetky členské štáty súhlasili a ktorou sa skupinám v rámci pôsobnosti tejto smernice poskytuje možnosť rozhodnúť sa využívať výhody jedného alebo viacerých bezpečných prístavov za danú jurisdikciu.</w:t>
            </w:r>
          </w:p>
          <w:p w14:paraId="5EFB1CBF" w14:textId="77777777" w:rsidR="00901818" w:rsidRDefault="00901818" w:rsidP="00901818">
            <w:pPr>
              <w:spacing w:after="0" w:line="259" w:lineRule="auto"/>
              <w:ind w:left="0" w:right="0" w:firstLine="0"/>
            </w:pPr>
          </w:p>
        </w:tc>
        <w:tc>
          <w:tcPr>
            <w:tcW w:w="850" w:type="dxa"/>
          </w:tcPr>
          <w:p w14:paraId="628ABACE" w14:textId="77777777" w:rsidR="00901818" w:rsidRPr="006124D0" w:rsidRDefault="00901818" w:rsidP="00901818">
            <w:pPr>
              <w:spacing w:after="0" w:line="259" w:lineRule="auto"/>
              <w:ind w:left="0" w:right="0" w:firstLine="0"/>
              <w:jc w:val="center"/>
              <w:rPr>
                <w:b/>
                <w:sz w:val="23"/>
              </w:rPr>
            </w:pPr>
            <w:r w:rsidRPr="006124D0">
              <w:rPr>
                <w:b/>
                <w:sz w:val="23"/>
              </w:rPr>
              <w:t>N</w:t>
            </w:r>
          </w:p>
          <w:p w14:paraId="7F2D4E7E" w14:textId="77777777" w:rsidR="00901818" w:rsidRPr="006124D0" w:rsidRDefault="00901818" w:rsidP="00901818">
            <w:pPr>
              <w:spacing w:after="0" w:line="259" w:lineRule="auto"/>
              <w:ind w:left="2" w:right="0" w:firstLine="0"/>
              <w:jc w:val="center"/>
              <w:rPr>
                <w:b/>
              </w:rPr>
            </w:pPr>
          </w:p>
        </w:tc>
        <w:tc>
          <w:tcPr>
            <w:tcW w:w="709" w:type="dxa"/>
          </w:tcPr>
          <w:p w14:paraId="082939ED" w14:textId="77777777" w:rsidR="00901818" w:rsidRDefault="00901818" w:rsidP="00901818">
            <w:pPr>
              <w:spacing w:after="0" w:line="259" w:lineRule="auto"/>
              <w:ind w:left="2" w:right="0" w:firstLine="0"/>
              <w:jc w:val="left"/>
            </w:pPr>
          </w:p>
        </w:tc>
        <w:tc>
          <w:tcPr>
            <w:tcW w:w="851" w:type="dxa"/>
          </w:tcPr>
          <w:p w14:paraId="30A00035" w14:textId="77777777" w:rsidR="00901818" w:rsidRDefault="00901818" w:rsidP="00901818">
            <w:pPr>
              <w:spacing w:after="0" w:line="259" w:lineRule="auto"/>
              <w:ind w:left="0" w:right="0" w:firstLine="0"/>
              <w:jc w:val="left"/>
              <w:rPr>
                <w:b/>
              </w:rPr>
            </w:pPr>
            <w:r>
              <w:rPr>
                <w:b/>
              </w:rPr>
              <w:t>§ 32</w:t>
            </w:r>
          </w:p>
          <w:p w14:paraId="0534B332" w14:textId="77777777" w:rsidR="00901818" w:rsidRDefault="00901818" w:rsidP="00901818">
            <w:pPr>
              <w:spacing w:after="0" w:line="238" w:lineRule="auto"/>
              <w:ind w:left="2" w:right="0" w:firstLine="0"/>
              <w:jc w:val="left"/>
            </w:pPr>
          </w:p>
        </w:tc>
        <w:tc>
          <w:tcPr>
            <w:tcW w:w="3827" w:type="dxa"/>
          </w:tcPr>
          <w:p w14:paraId="51CB32A5" w14:textId="77777777" w:rsidR="00901818" w:rsidRDefault="00901818" w:rsidP="00901818">
            <w:pPr>
              <w:spacing w:after="0" w:line="259" w:lineRule="auto"/>
              <w:ind w:right="0"/>
              <w:jc w:val="center"/>
              <w:rPr>
                <w:color w:val="auto"/>
              </w:rPr>
            </w:pPr>
            <w:r w:rsidRPr="004D29F5">
              <w:rPr>
                <w:color w:val="auto"/>
              </w:rPr>
              <w:t xml:space="preserve">Výnimka z výpočtu dorovnávacej dane na základe kvalifikovanej správy podľa jednotlivých štátov </w:t>
            </w:r>
          </w:p>
          <w:p w14:paraId="7B62C798" w14:textId="77777777" w:rsidR="00901818" w:rsidRPr="004346D4" w:rsidRDefault="00901818" w:rsidP="00901818">
            <w:pPr>
              <w:spacing w:after="0" w:line="259" w:lineRule="auto"/>
              <w:ind w:right="0"/>
              <w:jc w:val="center"/>
              <w:rPr>
                <w:color w:val="auto"/>
              </w:rPr>
            </w:pPr>
          </w:p>
          <w:p w14:paraId="17900264" w14:textId="77777777" w:rsidR="00901818" w:rsidRDefault="00901818" w:rsidP="00901818">
            <w:pPr>
              <w:spacing w:after="0" w:line="259" w:lineRule="auto"/>
              <w:ind w:right="0"/>
            </w:pPr>
            <w:r>
              <w:t>(1)</w:t>
            </w:r>
            <w:r>
              <w:tab/>
              <w:t xml:space="preserve">Na účely uplatnenia výnimky pre výpočet efektívnej sadzby dane základných subjektov na základe kvalifikovanej správy podľa jednotlivých štátov sa rozumie </w:t>
            </w:r>
          </w:p>
          <w:p w14:paraId="0AB866A9" w14:textId="77777777" w:rsidR="00901818" w:rsidRDefault="00901818" w:rsidP="00901818">
            <w:pPr>
              <w:spacing w:after="0" w:line="259" w:lineRule="auto"/>
              <w:ind w:right="0"/>
            </w:pPr>
          </w:p>
          <w:p w14:paraId="5F471AF0" w14:textId="77777777" w:rsidR="00901818" w:rsidRDefault="00901818" w:rsidP="00901818">
            <w:pPr>
              <w:spacing w:after="0" w:line="259" w:lineRule="auto"/>
              <w:ind w:right="0"/>
            </w:pPr>
            <w:r>
              <w:t>a)</w:t>
            </w:r>
            <w:r>
              <w:tab/>
              <w:t>kvalifikovanou správou podľa jednotlivých štátov správa podľa jednotlivých štátov</w:t>
            </w:r>
            <w:r>
              <w:rPr>
                <w:vertAlign w:val="superscript"/>
              </w:rPr>
              <w:t>11</w:t>
            </w:r>
            <w:r>
              <w:t>) zostavená na základe údajov z kvalifikovanej účtovnej závierky,</w:t>
            </w:r>
          </w:p>
          <w:p w14:paraId="45E15635" w14:textId="77777777" w:rsidR="00901818" w:rsidRDefault="00901818" w:rsidP="00901818">
            <w:pPr>
              <w:spacing w:after="0" w:line="259" w:lineRule="auto"/>
              <w:ind w:right="0"/>
            </w:pPr>
          </w:p>
          <w:p w14:paraId="70B5141B" w14:textId="77777777" w:rsidR="00901818" w:rsidRDefault="00901818" w:rsidP="00901818">
            <w:pPr>
              <w:spacing w:after="0" w:line="259" w:lineRule="auto"/>
              <w:ind w:right="0"/>
            </w:pPr>
            <w:r>
              <w:t>b)</w:t>
            </w:r>
            <w:r>
              <w:tab/>
              <w:t xml:space="preserve">kvalifikovanou účtovnou závierkou </w:t>
            </w:r>
          </w:p>
          <w:p w14:paraId="6DD13C61" w14:textId="77777777" w:rsidR="00901818" w:rsidRDefault="00901818" w:rsidP="00901818">
            <w:pPr>
              <w:spacing w:after="0" w:line="259" w:lineRule="auto"/>
              <w:ind w:right="0"/>
            </w:pPr>
            <w:r>
              <w:t>1.</w:t>
            </w:r>
            <w:r>
              <w:tab/>
              <w:t>konsolidovaná účtovná závierka hlavného materského subjektu,</w:t>
            </w:r>
          </w:p>
          <w:p w14:paraId="0F0636B9" w14:textId="77777777" w:rsidR="00901818" w:rsidRDefault="00901818" w:rsidP="00901818">
            <w:pPr>
              <w:spacing w:after="0" w:line="259" w:lineRule="auto"/>
              <w:ind w:right="0"/>
            </w:pPr>
            <w:r>
              <w:t>2.</w:t>
            </w:r>
            <w:r>
              <w:tab/>
              <w:t>individuálne účtovné závierky základných subjektov zostavené v súlade s prijateľným štandardom finančného účtovníctva alebo schváleným štandardom finančného účtovníctva, ak informácie vykazované na základe tohto štandardu v  účtovnej závierke sú spoľahlivé,</w:t>
            </w:r>
          </w:p>
          <w:p w14:paraId="7C6E16D1" w14:textId="7BE004AB" w:rsidR="00901818" w:rsidRDefault="00901818" w:rsidP="00901818">
            <w:pPr>
              <w:spacing w:after="0" w:line="259" w:lineRule="auto"/>
              <w:ind w:right="0"/>
            </w:pPr>
            <w:r>
              <w:lastRenderedPageBreak/>
              <w:t>3.</w:t>
            </w:r>
            <w:r>
              <w:tab/>
              <w:t>správa podľa jednotlivých štátov, ak základné subjekty nie sú zahrnuté v konsolidovanej účtovnej závierke z dôvodu svojej veľkosti alebo významnosti,</w:t>
            </w:r>
          </w:p>
          <w:p w14:paraId="266E584C" w14:textId="77777777" w:rsidR="00901818" w:rsidRDefault="00901818" w:rsidP="00901818">
            <w:pPr>
              <w:spacing w:after="0" w:line="259" w:lineRule="auto"/>
              <w:ind w:right="0"/>
            </w:pPr>
          </w:p>
          <w:p w14:paraId="723E2590" w14:textId="77777777" w:rsidR="00901818" w:rsidRDefault="00901818" w:rsidP="00901818">
            <w:pPr>
              <w:spacing w:after="0" w:line="259" w:lineRule="auto"/>
              <w:ind w:right="0"/>
            </w:pPr>
            <w:r>
              <w:t>c)</w:t>
            </w:r>
            <w:r>
              <w:tab/>
              <w:t xml:space="preserve">zjednodušenou efektívnou sadzbou dane podiel sumy zjednodušených zahrnutých daní všetkých základných subjektov a sumy zisku alebo straty všetkých základných subjektov pred zdanením vykázaných v kvalifikovanej správe podľa jednotlivých štátov nadnárodnej skupiny podnikov, pričom suma zisku alebo straty základných subjektov pred zdanením nezahŕňa nerealizovanú stratu zo zmeny reálnej hodnoty, ak táto strata presiahne sumu 50 000 000 eur, </w:t>
            </w:r>
          </w:p>
          <w:p w14:paraId="5533E9DE" w14:textId="77777777" w:rsidR="00901818" w:rsidRDefault="00901818" w:rsidP="00901818">
            <w:pPr>
              <w:spacing w:after="0" w:line="259" w:lineRule="auto"/>
              <w:ind w:right="0"/>
            </w:pPr>
          </w:p>
          <w:p w14:paraId="439FBA7F" w14:textId="77777777" w:rsidR="00901818" w:rsidRDefault="00901818" w:rsidP="00901818">
            <w:pPr>
              <w:spacing w:after="0" w:line="259" w:lineRule="auto"/>
              <w:ind w:right="0"/>
            </w:pPr>
            <w:r>
              <w:t>d)</w:t>
            </w:r>
            <w:r>
              <w:tab/>
              <w:t xml:space="preserve">nerealizovanou stratou </w:t>
            </w:r>
            <w:r>
              <w:rPr>
                <w:szCs w:val="24"/>
              </w:rPr>
              <w:t>zo zmeny</w:t>
            </w:r>
            <w:r w:rsidRPr="00ED6AD7">
              <w:rPr>
                <w:szCs w:val="24"/>
              </w:rPr>
              <w:t xml:space="preserve"> reálnej hodnoty kladný rozdiel medzi sumou všetkých strát vyplývajúcich zo zmien reálnej hodnoty </w:t>
            </w:r>
            <w:r>
              <w:rPr>
                <w:szCs w:val="24"/>
              </w:rPr>
              <w:t>vlastníckych podielov okrem</w:t>
            </w:r>
            <w:r w:rsidRPr="00ED6AD7">
              <w:rPr>
                <w:szCs w:val="24"/>
              </w:rPr>
              <w:t xml:space="preserve"> portfóliových podielov a všetkých ziskov vyplývajúcich zo zmien reálnej hodnoty </w:t>
            </w:r>
            <w:r>
              <w:rPr>
                <w:szCs w:val="24"/>
              </w:rPr>
              <w:t xml:space="preserve">vlastníckych </w:t>
            </w:r>
            <w:r>
              <w:rPr>
                <w:szCs w:val="24"/>
              </w:rPr>
              <w:lastRenderedPageBreak/>
              <w:t>podielov okrem</w:t>
            </w:r>
            <w:r w:rsidRPr="00ED6AD7">
              <w:rPr>
                <w:szCs w:val="24"/>
              </w:rPr>
              <w:t xml:space="preserve"> portfóliových podielov</w:t>
            </w:r>
            <w:r>
              <w:t>,</w:t>
            </w:r>
          </w:p>
          <w:p w14:paraId="61C27399" w14:textId="77777777" w:rsidR="00901818" w:rsidRDefault="00901818" w:rsidP="00901818">
            <w:pPr>
              <w:spacing w:after="0" w:line="259" w:lineRule="auto"/>
              <w:ind w:right="0"/>
            </w:pPr>
          </w:p>
          <w:p w14:paraId="7BD9B023" w14:textId="77777777" w:rsidR="00901818" w:rsidRDefault="00901818" w:rsidP="00901818">
            <w:pPr>
              <w:spacing w:after="0" w:line="259" w:lineRule="auto"/>
              <w:ind w:right="0"/>
            </w:pPr>
            <w:r>
              <w:t>e)</w:t>
            </w:r>
            <w:r>
              <w:tab/>
              <w:t>zjednodušenými zahrnutými daňami všetkých základných subjektov náklady na daň vykázané v kvalifikovanej účtovnej závierke nadnárodnej skupiny podnikov po odpočítaní nákladov na daň, ktoré nie sú zahrnutými daňami a nákladov na daň v súvislosti s neistotou pri posudzovaní dane z príjmov vykázaných v kvalifikovanej účtovnej závierke nadnárodnej skupiny podnikov,</w:t>
            </w:r>
          </w:p>
          <w:p w14:paraId="69471CB5" w14:textId="77777777" w:rsidR="00901818" w:rsidRDefault="00901818" w:rsidP="00901818">
            <w:pPr>
              <w:spacing w:after="0" w:line="259" w:lineRule="auto"/>
              <w:ind w:right="0"/>
            </w:pPr>
          </w:p>
          <w:p w14:paraId="68253E78" w14:textId="77777777" w:rsidR="00901818" w:rsidRDefault="00901818" w:rsidP="00901818">
            <w:pPr>
              <w:spacing w:after="0" w:line="259" w:lineRule="auto"/>
              <w:ind w:right="0"/>
            </w:pPr>
            <w:r>
              <w:t>f)</w:t>
            </w:r>
            <w:r>
              <w:tab/>
              <w:t>prechodnou sadzbou dane sadzba dane 15 % za účtovné obdobia začínajúce v rokoch 2023 a 2024, 16 % za účtovné obdobie začínajúce v roku 2025 a 17 % za účtovné obdobie začínajúce v roku 2026,</w:t>
            </w:r>
          </w:p>
          <w:p w14:paraId="77DA5EF4" w14:textId="77777777" w:rsidR="00901818" w:rsidRDefault="00901818" w:rsidP="00901818">
            <w:pPr>
              <w:spacing w:after="0" w:line="259" w:lineRule="auto"/>
              <w:ind w:right="0"/>
            </w:pPr>
            <w:r>
              <w:t>g)</w:t>
            </w:r>
            <w:r>
              <w:tab/>
              <w:t>kvalifikovanou osobou v súvislosti so subjektom s prvkom daňovej transparentnosti, ktorý je hlavným materským subjektom, držiteľ vlastníckeho podielu podľa § 15 ods. 1 a 2,</w:t>
            </w:r>
          </w:p>
          <w:p w14:paraId="0F799CEC" w14:textId="77777777" w:rsidR="00901818" w:rsidRDefault="00901818" w:rsidP="00901818">
            <w:pPr>
              <w:spacing w:after="0" w:line="259" w:lineRule="auto"/>
              <w:ind w:right="0"/>
            </w:pPr>
            <w:r w:rsidRPr="004D29F5">
              <w:t>(2)</w:t>
            </w:r>
            <w:r w:rsidRPr="004D29F5">
              <w:tab/>
            </w:r>
            <w:r w:rsidRPr="00185A3B">
              <w:t>Podávajúci subjekt sa môže rozhodnúť, že</w:t>
            </w:r>
            <w:r w:rsidRPr="004D29F5">
              <w:t xml:space="preserve"> dorovnávacia daň </w:t>
            </w:r>
            <w:r w:rsidRPr="004D29F5">
              <w:lastRenderedPageBreak/>
              <w:t>základných subjektov za Slovenskú republiku sa za príslušné účtovné obdobie považuje za nulovú, ak</w:t>
            </w:r>
          </w:p>
          <w:p w14:paraId="4785BAF6" w14:textId="77777777" w:rsidR="00901818" w:rsidRDefault="00901818" w:rsidP="00901818">
            <w:pPr>
              <w:spacing w:after="0" w:line="259" w:lineRule="auto"/>
              <w:ind w:right="0"/>
            </w:pPr>
          </w:p>
          <w:p w14:paraId="7062562B" w14:textId="77777777" w:rsidR="00901818" w:rsidRDefault="00901818" w:rsidP="00901818">
            <w:pPr>
              <w:spacing w:after="0" w:line="259" w:lineRule="auto"/>
              <w:ind w:right="0"/>
            </w:pPr>
            <w:r>
              <w:t>a)</w:t>
            </w:r>
            <w:r>
              <w:tab/>
              <w:t xml:space="preserve">úhrnná suma výnosov základných subjektov vykázaná v kvalifikovanej správe podľa jednotlivých štátov nadnárodnej skupiny podnikov je za príslušné účtovné obdobie nižšia ako 10 000 000 eur a úhrnná suma zisku alebo straty základných subjektov pred zdanením vykázaná v tejto správe je nižšia ako 1 000 000 eur alebo </w:t>
            </w:r>
          </w:p>
          <w:p w14:paraId="0790918E" w14:textId="77777777" w:rsidR="00901818" w:rsidRPr="00EC2DE0" w:rsidRDefault="00901818" w:rsidP="00901818">
            <w:pPr>
              <w:spacing w:after="120" w:line="240" w:lineRule="auto"/>
              <w:ind w:right="0"/>
              <w:rPr>
                <w:rFonts w:eastAsia="Calibri"/>
                <w:szCs w:val="24"/>
              </w:rPr>
            </w:pPr>
            <w:r>
              <w:t>b)</w:t>
            </w:r>
            <w:r>
              <w:tab/>
            </w:r>
            <w:r w:rsidRPr="00EC2DE0">
              <w:rPr>
                <w:rFonts w:eastAsia="Calibri"/>
                <w:szCs w:val="24"/>
              </w:rPr>
              <w:t xml:space="preserve">zjednodušená efektívna sadzba dane základných subjektov v účtovnom období je rovná alebo vyššia ako prechodná sadzba dane podľa odseku 1 písm. f) alebo </w:t>
            </w:r>
          </w:p>
          <w:p w14:paraId="502CB7A5" w14:textId="77777777" w:rsidR="00901818" w:rsidRDefault="00901818" w:rsidP="00901818">
            <w:pPr>
              <w:spacing w:after="0" w:line="259" w:lineRule="auto"/>
              <w:ind w:right="0"/>
            </w:pPr>
            <w:r>
              <w:t>c)</w:t>
            </w:r>
            <w:r>
              <w:tab/>
              <w:t>suma zisku alebo straty základných subjektov pred zdanením vykázaná v kvalifikovanej správe podľa jednotlivých štátov sa rovná alebo je nižšia ako suma vylúčeného príjmu na základe ekonomickej podstaty vypočítaná za základné subjekty.</w:t>
            </w:r>
          </w:p>
          <w:p w14:paraId="5E8E2495" w14:textId="77777777" w:rsidR="00901818" w:rsidRDefault="00901818" w:rsidP="00901818">
            <w:pPr>
              <w:spacing w:after="0" w:line="259" w:lineRule="auto"/>
              <w:ind w:right="0"/>
            </w:pPr>
            <w:r>
              <w:t xml:space="preserve"> </w:t>
            </w:r>
          </w:p>
          <w:p w14:paraId="0E1E5AB3" w14:textId="77777777" w:rsidR="00901818" w:rsidRDefault="00901818" w:rsidP="00901818">
            <w:pPr>
              <w:spacing w:after="0" w:line="259" w:lineRule="auto"/>
              <w:ind w:right="0"/>
            </w:pPr>
            <w:r>
              <w:t>(3)</w:t>
            </w:r>
            <w:r>
              <w:tab/>
              <w:t xml:space="preserve">Spoločný podnik a subjekty pridružené k spoločnému podniku sa </w:t>
            </w:r>
            <w:r>
              <w:lastRenderedPageBreak/>
              <w:t>na účely uplatnenia odseku 2 posúdia ako základné subjekty samostatnej skupiny, pričom zisk alebo strata pred zdanením a výnosy týchto subjektov sú sumy vykázané v kvalifikovanej účtovnej závierke.</w:t>
            </w:r>
          </w:p>
          <w:p w14:paraId="3D8A2E17" w14:textId="77777777" w:rsidR="00901818" w:rsidRDefault="00901818" w:rsidP="00901818">
            <w:pPr>
              <w:spacing w:after="0" w:line="259" w:lineRule="auto"/>
              <w:ind w:right="0"/>
            </w:pPr>
          </w:p>
          <w:p w14:paraId="7916F082" w14:textId="77777777" w:rsidR="00901818" w:rsidRDefault="00901818" w:rsidP="00901818">
            <w:pPr>
              <w:spacing w:after="0" w:line="259" w:lineRule="auto"/>
              <w:ind w:right="0"/>
            </w:pPr>
            <w:r>
              <w:t xml:space="preserve">(4) Postup podľa odseku 2 sa nemôže uplatniť, ak sa v Slovenskej republike nachádza subjekt s prvkom daňovej transparentnosti, ktorý je hlavným materským subjektom; to neplatí, ak všetky jeho vlastnícke podiely sú v držbe kvalifikovaných osôb, pričom suma zisku alebo straty takéhoto hlavného materského subjektu pred zdanením sa zníži v rozsahu, v akom je možné túto sumu na základe vlastníckeho podielu priradiť alebo rozdeliť kvalifikovanej osobe. </w:t>
            </w:r>
          </w:p>
          <w:p w14:paraId="0015A85C" w14:textId="77777777" w:rsidR="00901818" w:rsidRDefault="00901818" w:rsidP="00901818">
            <w:pPr>
              <w:spacing w:after="0" w:line="259" w:lineRule="auto"/>
              <w:ind w:right="0"/>
            </w:pPr>
          </w:p>
          <w:p w14:paraId="59E89215" w14:textId="2F9BD546" w:rsidR="00901818" w:rsidRDefault="00901818" w:rsidP="00901818">
            <w:pPr>
              <w:spacing w:after="0" w:line="259" w:lineRule="auto"/>
              <w:ind w:right="0"/>
            </w:pPr>
            <w:r>
              <w:t>(5)</w:t>
            </w:r>
            <w:r>
              <w:tab/>
              <w:t xml:space="preserve">Investičné subjekty a poisťovacie investičné subjekty, ktoré na účely správy podľa jednotlivých štátov sú daňovými rezidentmi Slovenskej republiky, môžu použiť postup podľa odseku 2, ak sa vo vzťahu k týmto subjektom neuplatnilo rozhodnutie podľa § 29 alebo § 30 a všetky základné </w:t>
            </w:r>
            <w:r>
              <w:lastRenderedPageBreak/>
              <w:t xml:space="preserve">subjekty, ktoré sú vlastníkmi  týchto investičných subjektov a poisťovacích investičných subjektov, sú daňovými rezidentmi Slovenskej republiky. </w:t>
            </w:r>
          </w:p>
          <w:p w14:paraId="4A392677" w14:textId="77777777" w:rsidR="00901818" w:rsidRDefault="00901818" w:rsidP="00901818">
            <w:pPr>
              <w:spacing w:after="0" w:line="259" w:lineRule="auto"/>
              <w:ind w:right="0"/>
            </w:pPr>
          </w:p>
          <w:p w14:paraId="0D858DDB" w14:textId="3BB8CA6D" w:rsidR="00901818" w:rsidRDefault="00901818" w:rsidP="00901818">
            <w:pPr>
              <w:spacing w:after="0" w:line="259" w:lineRule="auto"/>
              <w:ind w:right="0"/>
            </w:pPr>
            <w:r>
              <w:t>(6)</w:t>
            </w:r>
            <w:r>
              <w:tab/>
              <w:t>Základnému subjektu, ktorý je priamym vlastníkom investičného subjektu alebo  poisťovacieho investičného subjektu, ktoré na účely správy podľa jednotlivých štátov</w:t>
            </w:r>
            <w:bookmarkStart w:id="5" w:name="_GoBack"/>
            <w:bookmarkEnd w:id="5"/>
            <w:r>
              <w:t xml:space="preserve"> sú daňovými rezidentmi iného štátu, sa na účely výpočtu podľa odseku 2 prisúdia celkové výnosy, zisk alebo strata investičného subjektu alebo poisťovacieho investičného subjektu pred zdanením a príslušné zahrnuté dane v pomere k jeho vlastníckemu podielu na týchto investičných subjektoch alebo poisťovacích investičných subjektoch. </w:t>
            </w:r>
          </w:p>
          <w:p w14:paraId="579FD03E" w14:textId="77777777" w:rsidR="00901818" w:rsidRDefault="00901818" w:rsidP="00901818">
            <w:pPr>
              <w:spacing w:after="0" w:line="259" w:lineRule="auto"/>
              <w:ind w:right="0"/>
            </w:pPr>
          </w:p>
          <w:p w14:paraId="2904B184" w14:textId="77777777" w:rsidR="00901818" w:rsidRDefault="00901818" w:rsidP="00901818">
            <w:pPr>
              <w:spacing w:after="0" w:line="259" w:lineRule="auto"/>
              <w:ind w:right="0"/>
            </w:pPr>
            <w:r>
              <w:t>(7)</w:t>
            </w:r>
            <w:r>
              <w:tab/>
              <w:t xml:space="preserve">Postup podľa odseku 2 nemôžu uplatniť </w:t>
            </w:r>
          </w:p>
          <w:p w14:paraId="341AEA5F" w14:textId="77777777" w:rsidR="00901818" w:rsidRDefault="00901818" w:rsidP="00901818">
            <w:pPr>
              <w:spacing w:after="0" w:line="259" w:lineRule="auto"/>
              <w:ind w:right="0"/>
            </w:pPr>
            <w:r>
              <w:t>a)</w:t>
            </w:r>
            <w:r>
              <w:tab/>
              <w:t>základné subjekty bez štátnej príslušnosti,</w:t>
            </w:r>
          </w:p>
          <w:p w14:paraId="079E1B0D" w14:textId="77777777" w:rsidR="00901818" w:rsidRDefault="00901818" w:rsidP="00901818">
            <w:pPr>
              <w:spacing w:after="0" w:line="259" w:lineRule="auto"/>
              <w:ind w:right="0"/>
            </w:pPr>
            <w:r>
              <w:t>b)</w:t>
            </w:r>
            <w:r>
              <w:tab/>
              <w:t xml:space="preserve">nadnárodné skupiny podnikov s viacerými materskými subjektmi, ak nepredkladajú spoločnú </w:t>
            </w:r>
            <w:r>
              <w:lastRenderedPageBreak/>
              <w:t>kvalifikovanú správu podľa jednotlivých štátov,</w:t>
            </w:r>
          </w:p>
          <w:p w14:paraId="578081B6" w14:textId="77777777" w:rsidR="00901818" w:rsidRDefault="00901818" w:rsidP="00901818">
            <w:pPr>
              <w:spacing w:after="0" w:line="259" w:lineRule="auto"/>
              <w:ind w:right="0"/>
            </w:pPr>
            <w:r>
              <w:t>c)</w:t>
            </w:r>
            <w:r>
              <w:tab/>
              <w:t xml:space="preserve">základné subjekty, </w:t>
            </w:r>
            <w:r w:rsidRPr="00ED6AD7">
              <w:rPr>
                <w:szCs w:val="24"/>
              </w:rPr>
              <w:t>ktoré</w:t>
            </w:r>
            <w:r>
              <w:rPr>
                <w:szCs w:val="24"/>
              </w:rPr>
              <w:t xml:space="preserve"> za predchádzajúce účtovne obdobie neuplatnili</w:t>
            </w:r>
            <w:r w:rsidRPr="00ED6AD7">
              <w:rPr>
                <w:szCs w:val="24"/>
              </w:rPr>
              <w:t xml:space="preserve"> postup podľa odseku 2</w:t>
            </w:r>
            <w:r>
              <w:rPr>
                <w:szCs w:val="24"/>
              </w:rPr>
              <w:t>;</w:t>
            </w:r>
            <w:r w:rsidRPr="00ED6AD7">
              <w:rPr>
                <w:szCs w:val="24"/>
              </w:rPr>
              <w:t xml:space="preserve"> </w:t>
            </w:r>
            <w:r>
              <w:rPr>
                <w:szCs w:val="24"/>
              </w:rPr>
              <w:t>to neplatí</w:t>
            </w:r>
            <w:r w:rsidRPr="00ED6AD7">
              <w:rPr>
                <w:szCs w:val="24"/>
              </w:rPr>
              <w:t>, ak sa v predchádzajúcom účtovnom období  v Slovenskej republike nenachádzali žiadne základné subjekty.</w:t>
            </w:r>
          </w:p>
          <w:p w14:paraId="77FD0199" w14:textId="77777777" w:rsidR="00901818" w:rsidRDefault="00901818" w:rsidP="00901818">
            <w:pPr>
              <w:spacing w:after="0" w:line="259" w:lineRule="auto"/>
              <w:ind w:left="315" w:right="0" w:firstLine="0"/>
            </w:pPr>
          </w:p>
        </w:tc>
        <w:tc>
          <w:tcPr>
            <w:tcW w:w="992" w:type="dxa"/>
          </w:tcPr>
          <w:p w14:paraId="40334CA8" w14:textId="77777777" w:rsidR="00901818" w:rsidRPr="006124D0" w:rsidRDefault="00901818" w:rsidP="00901818">
            <w:pPr>
              <w:jc w:val="center"/>
              <w:rPr>
                <w:b/>
              </w:rPr>
            </w:pPr>
            <w:r w:rsidRPr="006124D0">
              <w:rPr>
                <w:b/>
              </w:rPr>
              <w:lastRenderedPageBreak/>
              <w:t>Ú</w:t>
            </w:r>
          </w:p>
          <w:p w14:paraId="0B10AF76" w14:textId="77777777" w:rsidR="00901818" w:rsidRPr="006124D0" w:rsidRDefault="00901818" w:rsidP="00901818">
            <w:pPr>
              <w:spacing w:after="0" w:line="259" w:lineRule="auto"/>
              <w:ind w:left="0" w:right="0" w:firstLine="0"/>
              <w:jc w:val="center"/>
              <w:rPr>
                <w:b/>
              </w:rPr>
            </w:pPr>
          </w:p>
        </w:tc>
        <w:tc>
          <w:tcPr>
            <w:tcW w:w="851" w:type="dxa"/>
          </w:tcPr>
          <w:p w14:paraId="1A2800F6" w14:textId="77777777" w:rsidR="00901818" w:rsidRPr="00AF6786" w:rsidRDefault="00901818" w:rsidP="00901818">
            <w:pPr>
              <w:spacing w:after="0" w:line="259" w:lineRule="auto"/>
              <w:ind w:left="0" w:right="0" w:firstLine="0"/>
              <w:rPr>
                <w:sz w:val="16"/>
                <w:szCs w:val="16"/>
              </w:rPr>
            </w:pPr>
            <w:r w:rsidRPr="00AF6786">
              <w:rPr>
                <w:sz w:val="16"/>
                <w:szCs w:val="16"/>
              </w:rPr>
              <w:t>Znenie § 32 je implementované z usmernenia OECD (dokument Bezpečné prístavy a úľava od sankcií: globálne modelové pravidlá proti narúšaniu základu dane (druhý pilier) z 15.12.2022)</w:t>
            </w:r>
          </w:p>
          <w:p w14:paraId="0BB98E99" w14:textId="77777777" w:rsidR="00901818" w:rsidRDefault="00901818" w:rsidP="00901818">
            <w:pPr>
              <w:spacing w:after="0" w:line="259" w:lineRule="auto"/>
              <w:ind w:left="0" w:right="0" w:firstLine="0"/>
              <w:rPr>
                <w:sz w:val="16"/>
                <w:szCs w:val="16"/>
              </w:rPr>
            </w:pPr>
            <w:r w:rsidRPr="00AF6786">
              <w:rPr>
                <w:sz w:val="16"/>
                <w:szCs w:val="16"/>
              </w:rPr>
              <w:t>z dôvodu zabezpečenia súladu podmienok pre uplatňovanie bezpečného prístavu.</w:t>
            </w:r>
            <w:r w:rsidRPr="009A4B0F">
              <w:rPr>
                <w:sz w:val="16"/>
                <w:szCs w:val="16"/>
              </w:rPr>
              <w:t xml:space="preserve"> </w:t>
            </w:r>
          </w:p>
          <w:p w14:paraId="68A04405" w14:textId="77777777" w:rsidR="00901818" w:rsidRDefault="00901818" w:rsidP="00901818">
            <w:pPr>
              <w:spacing w:after="0" w:line="259" w:lineRule="auto"/>
              <w:ind w:left="0" w:right="0" w:firstLine="0"/>
              <w:rPr>
                <w:sz w:val="16"/>
                <w:szCs w:val="16"/>
              </w:rPr>
            </w:pPr>
          </w:p>
          <w:p w14:paraId="675E55BF" w14:textId="77777777" w:rsidR="00901818" w:rsidRPr="003405F2" w:rsidRDefault="00901818" w:rsidP="00901818">
            <w:pPr>
              <w:spacing w:after="0" w:line="259" w:lineRule="auto"/>
              <w:ind w:left="0" w:right="0" w:firstLine="0"/>
              <w:rPr>
                <w:sz w:val="18"/>
                <w:szCs w:val="18"/>
              </w:rPr>
            </w:pPr>
            <w:r>
              <w:rPr>
                <w:rStyle w:val="Odkaznapoznmkupodiarou"/>
                <w:sz w:val="18"/>
                <w:szCs w:val="18"/>
              </w:rPr>
              <w:t>1</w:t>
            </w:r>
            <w:r>
              <w:rPr>
                <w:sz w:val="18"/>
                <w:szCs w:val="18"/>
                <w:vertAlign w:val="superscript"/>
              </w:rPr>
              <w:t>1</w:t>
            </w:r>
            <w:r w:rsidRPr="003405F2">
              <w:rPr>
                <w:sz w:val="18"/>
                <w:szCs w:val="18"/>
              </w:rPr>
              <w:t xml:space="preserve">) § 22a zákona č. 442/2012 Z. z. o medzinárodnej </w:t>
            </w:r>
            <w:r w:rsidRPr="003405F2">
              <w:rPr>
                <w:sz w:val="18"/>
                <w:szCs w:val="18"/>
              </w:rPr>
              <w:lastRenderedPageBreak/>
              <w:t>pomoci a spolupráci pri správe daní v znení zákona č. 43/2017 Z. z.</w:t>
            </w:r>
          </w:p>
          <w:p w14:paraId="290C69BD" w14:textId="77777777" w:rsidR="00901818" w:rsidRPr="009A4B0F" w:rsidRDefault="00901818" w:rsidP="00901818">
            <w:pPr>
              <w:spacing w:after="0" w:line="259" w:lineRule="auto"/>
              <w:ind w:left="0" w:right="0" w:firstLine="0"/>
              <w:rPr>
                <w:sz w:val="16"/>
                <w:szCs w:val="16"/>
              </w:rPr>
            </w:pPr>
          </w:p>
          <w:p w14:paraId="5C4139F8" w14:textId="77777777" w:rsidR="00901818" w:rsidRPr="009A4B0F" w:rsidRDefault="00901818" w:rsidP="00901818">
            <w:pPr>
              <w:spacing w:after="0" w:line="259" w:lineRule="auto"/>
              <w:ind w:left="2" w:right="0" w:firstLine="0"/>
              <w:rPr>
                <w:sz w:val="16"/>
                <w:szCs w:val="16"/>
              </w:rPr>
            </w:pPr>
          </w:p>
        </w:tc>
        <w:tc>
          <w:tcPr>
            <w:tcW w:w="567" w:type="dxa"/>
          </w:tcPr>
          <w:p w14:paraId="4D59D5C8"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0A6B28B6" w14:textId="77777777" w:rsidR="00901818" w:rsidRDefault="00901818" w:rsidP="00901818">
            <w:pPr>
              <w:spacing w:after="0" w:line="259" w:lineRule="auto"/>
              <w:ind w:left="0" w:right="0" w:firstLine="0"/>
              <w:jc w:val="left"/>
            </w:pPr>
          </w:p>
        </w:tc>
      </w:tr>
      <w:tr w:rsidR="00901818" w14:paraId="1842837E" w14:textId="77777777" w:rsidTr="006933B9">
        <w:trPr>
          <w:gridAfter w:val="1"/>
          <w:wAfter w:w="72" w:type="dxa"/>
          <w:trHeight w:val="1842"/>
        </w:trPr>
        <w:tc>
          <w:tcPr>
            <w:tcW w:w="851" w:type="dxa"/>
          </w:tcPr>
          <w:p w14:paraId="082A2E56" w14:textId="77777777" w:rsidR="00901818" w:rsidRDefault="00901818" w:rsidP="00901818">
            <w:pPr>
              <w:spacing w:after="0" w:line="259" w:lineRule="auto"/>
              <w:ind w:left="0" w:right="0" w:firstLine="0"/>
              <w:jc w:val="left"/>
              <w:rPr>
                <w:b/>
              </w:rPr>
            </w:pPr>
            <w:r>
              <w:rPr>
                <w:b/>
              </w:rPr>
              <w:lastRenderedPageBreak/>
              <w:t>Čl. 33 ods. 1 až 4</w:t>
            </w:r>
          </w:p>
          <w:p w14:paraId="554057E2" w14:textId="77777777" w:rsidR="00901818" w:rsidRDefault="00901818" w:rsidP="00901818">
            <w:pPr>
              <w:spacing w:after="0" w:line="259" w:lineRule="auto"/>
              <w:ind w:left="0" w:right="0" w:firstLine="0"/>
              <w:jc w:val="left"/>
            </w:pPr>
          </w:p>
        </w:tc>
        <w:tc>
          <w:tcPr>
            <w:tcW w:w="5529" w:type="dxa"/>
          </w:tcPr>
          <w:p w14:paraId="20784D40" w14:textId="77777777" w:rsidR="00901818" w:rsidRDefault="00901818" w:rsidP="00901818">
            <w:pPr>
              <w:spacing w:after="0" w:line="259" w:lineRule="auto"/>
              <w:ind w:left="0" w:right="0" w:firstLine="0"/>
            </w:pPr>
            <w:r>
              <w:t>KAPITOLA VI</w:t>
            </w:r>
          </w:p>
          <w:p w14:paraId="4238430D" w14:textId="77777777" w:rsidR="00901818" w:rsidRDefault="00901818" w:rsidP="00901818">
            <w:pPr>
              <w:spacing w:after="0" w:line="259" w:lineRule="auto"/>
              <w:ind w:left="0" w:right="0" w:firstLine="0"/>
            </w:pPr>
            <w:r>
              <w:t>OSOBITNÉ PRAVIDLÁ TÝKAJÚCE SA REŠTRUKTURALIZÁCIE PODNIKOV A HOLDINGOVÝCH ŠTRUKTÚR</w:t>
            </w:r>
          </w:p>
          <w:p w14:paraId="03712969" w14:textId="77777777" w:rsidR="00901818" w:rsidRDefault="00901818" w:rsidP="00901818">
            <w:pPr>
              <w:spacing w:after="0" w:line="259" w:lineRule="auto"/>
              <w:ind w:left="0" w:right="0" w:firstLine="0"/>
            </w:pPr>
          </w:p>
          <w:p w14:paraId="274E52E6" w14:textId="77777777" w:rsidR="00901818" w:rsidRDefault="00901818" w:rsidP="00901818">
            <w:pPr>
              <w:spacing w:after="0" w:line="259" w:lineRule="auto"/>
              <w:ind w:left="0" w:right="0" w:firstLine="0"/>
            </w:pPr>
            <w:r>
              <w:t>Článok 33</w:t>
            </w:r>
          </w:p>
          <w:p w14:paraId="02CF0C6A" w14:textId="77777777" w:rsidR="00901818" w:rsidRDefault="00901818" w:rsidP="00901818">
            <w:pPr>
              <w:spacing w:after="0" w:line="259" w:lineRule="auto"/>
              <w:ind w:left="0" w:right="0" w:firstLine="0"/>
            </w:pPr>
            <w:r>
              <w:t>Uplatňovanie prahovej hodnoty konsolidovaných výnosov na zlúčenie a rozdelenie skupín</w:t>
            </w:r>
          </w:p>
          <w:p w14:paraId="5C1BDD3A" w14:textId="77777777" w:rsidR="00901818" w:rsidRDefault="00901818" w:rsidP="00901818">
            <w:pPr>
              <w:spacing w:after="0" w:line="259" w:lineRule="auto"/>
              <w:ind w:left="0" w:right="0" w:firstLine="0"/>
            </w:pPr>
          </w:p>
          <w:p w14:paraId="3402E60C" w14:textId="77777777" w:rsidR="00901818" w:rsidRDefault="00901818" w:rsidP="00901818">
            <w:pPr>
              <w:spacing w:after="0" w:line="259" w:lineRule="auto"/>
              <w:ind w:left="0" w:right="0" w:firstLine="0"/>
            </w:pPr>
            <w:r>
              <w:t>1.</w:t>
            </w:r>
          </w:p>
          <w:p w14:paraId="6E401B05" w14:textId="77777777" w:rsidR="00901818" w:rsidRDefault="00901818" w:rsidP="00901818">
            <w:pPr>
              <w:spacing w:after="0" w:line="259" w:lineRule="auto"/>
              <w:ind w:left="0" w:right="0" w:firstLine="0"/>
            </w:pPr>
            <w:r>
              <w:t>Na účely tohto článku sa uplatňuje toto vymedzenie pojmov:</w:t>
            </w:r>
          </w:p>
          <w:p w14:paraId="2C5985A7" w14:textId="77777777" w:rsidR="00901818" w:rsidRDefault="00901818" w:rsidP="00901818">
            <w:pPr>
              <w:spacing w:after="0" w:line="259" w:lineRule="auto"/>
              <w:ind w:left="0" w:right="0" w:firstLine="0"/>
            </w:pPr>
            <w:r>
              <w:t>a)</w:t>
            </w:r>
          </w:p>
          <w:p w14:paraId="016934CF" w14:textId="77777777" w:rsidR="00901818" w:rsidRDefault="00901818" w:rsidP="00901818">
            <w:pPr>
              <w:spacing w:after="0" w:line="259" w:lineRule="auto"/>
              <w:ind w:left="0" w:right="0" w:firstLine="0"/>
            </w:pPr>
            <w:r>
              <w:t>„zlúčenie“ je každé usporiadanie, ktorým:</w:t>
            </w:r>
          </w:p>
          <w:p w14:paraId="3C1B9435" w14:textId="77777777" w:rsidR="00901818" w:rsidRDefault="00901818" w:rsidP="00901818">
            <w:pPr>
              <w:spacing w:after="0" w:line="259" w:lineRule="auto"/>
              <w:ind w:left="0" w:right="0" w:firstLine="0"/>
            </w:pPr>
          </w:p>
          <w:p w14:paraId="09119923" w14:textId="77777777" w:rsidR="00901818" w:rsidRDefault="00901818" w:rsidP="00901818">
            <w:pPr>
              <w:spacing w:after="0" w:line="259" w:lineRule="auto"/>
              <w:ind w:left="0" w:right="0" w:firstLine="0"/>
            </w:pPr>
            <w:r>
              <w:t>i)</w:t>
            </w:r>
          </w:p>
          <w:p w14:paraId="032C9787" w14:textId="77777777" w:rsidR="00901818" w:rsidRDefault="00901818" w:rsidP="00901818">
            <w:pPr>
              <w:spacing w:after="0" w:line="259" w:lineRule="auto"/>
              <w:ind w:left="0" w:right="0" w:firstLine="0"/>
            </w:pPr>
            <w:r>
              <w:t>všetky alebo v podstate všetky subjekty skupiny z dvoch alebo viacerých samostatných skupín sa dostanú pod spoločnú kontrolu tak, že predstavujú subjekty kombinovanej skupiny, alebo</w:t>
            </w:r>
          </w:p>
          <w:p w14:paraId="60BDD847" w14:textId="77777777" w:rsidR="00901818" w:rsidRDefault="00901818" w:rsidP="00901818">
            <w:pPr>
              <w:spacing w:after="0" w:line="259" w:lineRule="auto"/>
              <w:ind w:left="0" w:right="0" w:firstLine="0"/>
            </w:pPr>
          </w:p>
          <w:p w14:paraId="6E1F0B83" w14:textId="77777777" w:rsidR="00901818" w:rsidRDefault="00901818" w:rsidP="00901818">
            <w:pPr>
              <w:spacing w:after="0" w:line="259" w:lineRule="auto"/>
              <w:ind w:left="0" w:right="0" w:firstLine="0"/>
            </w:pPr>
            <w:r>
              <w:t>ii)</w:t>
            </w:r>
          </w:p>
          <w:p w14:paraId="38098AC4" w14:textId="77777777" w:rsidR="00901818" w:rsidRDefault="00901818" w:rsidP="00901818">
            <w:pPr>
              <w:spacing w:after="0" w:line="259" w:lineRule="auto"/>
              <w:ind w:left="0" w:right="0" w:firstLine="0"/>
            </w:pPr>
            <w:r>
              <w:t>subjekt, ktorý nie je členom žiadnej skupiny, sa dostane pod spoločnú kontrolu s iným subjektom alebo skupinou tak, že predstavujú základné subjekty kombinovanej skupiny;</w:t>
            </w:r>
          </w:p>
          <w:p w14:paraId="611D4383" w14:textId="77777777" w:rsidR="00901818" w:rsidRDefault="00901818" w:rsidP="00901818">
            <w:pPr>
              <w:spacing w:after="0" w:line="259" w:lineRule="auto"/>
              <w:ind w:left="0" w:right="0" w:firstLine="0"/>
            </w:pPr>
          </w:p>
          <w:p w14:paraId="3AB3EF47" w14:textId="77777777" w:rsidR="00901818" w:rsidRDefault="00901818" w:rsidP="00901818">
            <w:pPr>
              <w:spacing w:after="0" w:line="259" w:lineRule="auto"/>
              <w:ind w:left="0" w:right="0" w:firstLine="0"/>
            </w:pPr>
          </w:p>
          <w:p w14:paraId="23EF45D8" w14:textId="77777777" w:rsidR="00901818" w:rsidRDefault="00901818" w:rsidP="00901818">
            <w:pPr>
              <w:spacing w:after="0" w:line="259" w:lineRule="auto"/>
              <w:ind w:left="0" w:right="0" w:firstLine="0"/>
            </w:pPr>
          </w:p>
          <w:p w14:paraId="2D573B26" w14:textId="77777777" w:rsidR="00901818" w:rsidRDefault="00901818" w:rsidP="00901818">
            <w:pPr>
              <w:spacing w:after="0" w:line="259" w:lineRule="auto"/>
              <w:ind w:left="0" w:right="0" w:firstLine="0"/>
            </w:pPr>
          </w:p>
          <w:p w14:paraId="0684E5D1" w14:textId="77777777" w:rsidR="00901818" w:rsidRDefault="00901818" w:rsidP="00901818">
            <w:pPr>
              <w:spacing w:after="0" w:line="259" w:lineRule="auto"/>
              <w:ind w:left="0" w:right="0" w:firstLine="0"/>
            </w:pPr>
            <w:r>
              <w:t>b)</w:t>
            </w:r>
          </w:p>
          <w:p w14:paraId="33714191" w14:textId="77777777" w:rsidR="00901818" w:rsidRDefault="00901818" w:rsidP="00901818">
            <w:pPr>
              <w:spacing w:after="0" w:line="259" w:lineRule="auto"/>
              <w:ind w:left="0" w:right="0" w:firstLine="0"/>
            </w:pPr>
            <w:r>
              <w:t>„rozdelenie“ je každé usporiadanie, podľa ktorého sa subjekty skupiny jednej skupiny rozdelia na dve alebo viacero rôznych skupín, ktoré už nie sú konsolidované v rámci toho istého hlavného materského subjektu.</w:t>
            </w:r>
          </w:p>
          <w:p w14:paraId="1AED2BD3" w14:textId="77777777" w:rsidR="00901818" w:rsidRDefault="00901818" w:rsidP="00901818">
            <w:pPr>
              <w:spacing w:after="0" w:line="259" w:lineRule="auto"/>
              <w:ind w:left="0" w:right="0" w:firstLine="0"/>
            </w:pPr>
          </w:p>
          <w:p w14:paraId="17B6F075" w14:textId="12B7BD92" w:rsidR="00901818" w:rsidRDefault="00901818" w:rsidP="00901818">
            <w:pPr>
              <w:spacing w:after="0" w:line="259" w:lineRule="auto"/>
              <w:ind w:left="0" w:right="0" w:firstLine="0"/>
            </w:pPr>
          </w:p>
          <w:p w14:paraId="2DF04203" w14:textId="75213ADD" w:rsidR="00901818" w:rsidRDefault="00901818" w:rsidP="00901818">
            <w:pPr>
              <w:spacing w:after="0" w:line="259" w:lineRule="auto"/>
              <w:ind w:left="0" w:right="0" w:firstLine="0"/>
            </w:pPr>
          </w:p>
          <w:p w14:paraId="16DC1EF5" w14:textId="77777777" w:rsidR="00901818" w:rsidRDefault="00901818" w:rsidP="00901818">
            <w:pPr>
              <w:spacing w:after="0" w:line="259" w:lineRule="auto"/>
              <w:ind w:left="0" w:right="0" w:firstLine="0"/>
            </w:pPr>
          </w:p>
          <w:p w14:paraId="603371D3" w14:textId="77777777" w:rsidR="00901818" w:rsidRDefault="00901818" w:rsidP="00901818">
            <w:pPr>
              <w:spacing w:after="0" w:line="259" w:lineRule="auto"/>
              <w:ind w:left="0" w:right="0" w:firstLine="0"/>
            </w:pPr>
            <w:r>
              <w:t>2.</w:t>
            </w:r>
          </w:p>
          <w:p w14:paraId="30A283C5" w14:textId="77777777" w:rsidR="00901818" w:rsidRDefault="00901818" w:rsidP="00901818">
            <w:pPr>
              <w:spacing w:after="0" w:line="259" w:lineRule="auto"/>
              <w:ind w:left="0" w:right="0" w:firstLine="0"/>
            </w:pPr>
            <w:r>
              <w:t xml:space="preserve">Ak v ktoromkoľvek z posledných štyroch po sebe nasledujúcich účtovných období bezprostredne predchádzajúcich analyzovanému účtovnému obdobiu dôjde k zlúčeniu dvoch alebo viacerých skupín do jednej skupiny, prahová hodnota konsolidovaných výnosov nadnárodnej skupiny podnikov alebo veľkej vnútroštátnej skupiny podľa článku 2 sa za každé účtovné obdobie predchádzajúce zlúčeniu považuje za dosiahnutú vtedy, keď je súčet výnosov zahrnutých v </w:t>
            </w:r>
            <w:r>
              <w:lastRenderedPageBreak/>
              <w:t>každej z ich konsolidovaných účtovných závierok za dané účtovné obdobie aspoň 750 000 000EUR.</w:t>
            </w:r>
          </w:p>
          <w:p w14:paraId="65A5E76B" w14:textId="77777777" w:rsidR="00901818" w:rsidRDefault="00901818" w:rsidP="00901818">
            <w:pPr>
              <w:spacing w:after="0" w:line="259" w:lineRule="auto"/>
              <w:ind w:left="0" w:right="0" w:firstLine="0"/>
            </w:pPr>
          </w:p>
          <w:p w14:paraId="28ABDF52" w14:textId="77777777" w:rsidR="00901818" w:rsidRDefault="00901818" w:rsidP="00901818">
            <w:pPr>
              <w:spacing w:after="0" w:line="259" w:lineRule="auto"/>
              <w:ind w:left="0" w:right="0" w:firstLine="0"/>
            </w:pPr>
          </w:p>
          <w:p w14:paraId="64A31265" w14:textId="77777777" w:rsidR="00901818" w:rsidRDefault="00901818" w:rsidP="00901818">
            <w:pPr>
              <w:spacing w:after="0" w:line="259" w:lineRule="auto"/>
              <w:ind w:left="0" w:right="0" w:firstLine="0"/>
            </w:pPr>
          </w:p>
          <w:p w14:paraId="5F05A314" w14:textId="77777777" w:rsidR="00901818" w:rsidRDefault="00901818" w:rsidP="00901818">
            <w:pPr>
              <w:spacing w:after="0" w:line="259" w:lineRule="auto"/>
              <w:ind w:left="0" w:right="0" w:firstLine="0"/>
            </w:pPr>
          </w:p>
          <w:p w14:paraId="764E0FCD" w14:textId="77777777" w:rsidR="00901818" w:rsidRDefault="00901818" w:rsidP="00901818">
            <w:pPr>
              <w:spacing w:after="0" w:line="259" w:lineRule="auto"/>
              <w:ind w:left="0" w:right="0" w:firstLine="0"/>
            </w:pPr>
          </w:p>
          <w:p w14:paraId="2BC12E00" w14:textId="77777777" w:rsidR="00901818" w:rsidRDefault="00901818" w:rsidP="00901818">
            <w:pPr>
              <w:spacing w:after="0" w:line="259" w:lineRule="auto"/>
              <w:ind w:left="0" w:right="0" w:firstLine="0"/>
            </w:pPr>
          </w:p>
          <w:p w14:paraId="2D0E79A9" w14:textId="77777777" w:rsidR="00901818" w:rsidRDefault="00901818" w:rsidP="00901818">
            <w:pPr>
              <w:spacing w:after="0" w:line="259" w:lineRule="auto"/>
              <w:ind w:left="0" w:right="0" w:firstLine="0"/>
            </w:pPr>
            <w:r>
              <w:t>3.</w:t>
            </w:r>
          </w:p>
          <w:p w14:paraId="1F5E230F" w14:textId="77777777" w:rsidR="00901818" w:rsidRDefault="00901818" w:rsidP="00901818">
            <w:pPr>
              <w:spacing w:after="0" w:line="259" w:lineRule="auto"/>
              <w:ind w:left="0" w:right="0" w:firstLine="0"/>
            </w:pPr>
            <w:r>
              <w:t>Ak sa subjekt, ktorý nie je členom skupiny (ďalej len „cieľový subjekt“), zlúči v analyzovanom účtovnom období so subjektom alebo skupinou (ďalej len „nadobúdajúci subjekt“) a cieľový subjekt, alebo nadobúdajúci subjekt nemali konsolidovanú účtovnú závierku v žiadnom z posledných štyroch po sebe nasledujúcich účtovných období bezprostredne predchádzajúcich analyzovanému účtovnému obdobiu, prahová hodnota konsolidovaných výnosov nadnárodnej skupiny podnikov alebo veľkej vnútroštátnej skupiny sa za daný rok považuje za dosiahnutú vtedy, keď je súčet výnosov zahrnutých v každej z ich účtovných závierok alebo konsolidovaných účtovných závierok za dané účtovné obdobie aspoň 750 000 000EUR.</w:t>
            </w:r>
          </w:p>
          <w:p w14:paraId="7973C80B" w14:textId="77777777" w:rsidR="00901818" w:rsidRDefault="00901818" w:rsidP="00901818">
            <w:pPr>
              <w:spacing w:after="0" w:line="259" w:lineRule="auto"/>
              <w:ind w:left="0" w:right="0" w:firstLine="0"/>
            </w:pPr>
          </w:p>
          <w:p w14:paraId="69CE46C7" w14:textId="77777777" w:rsidR="00901818" w:rsidRDefault="00901818" w:rsidP="00901818">
            <w:pPr>
              <w:spacing w:after="0" w:line="259" w:lineRule="auto"/>
              <w:ind w:left="0" w:right="0" w:firstLine="0"/>
            </w:pPr>
          </w:p>
          <w:p w14:paraId="297E3901" w14:textId="77777777" w:rsidR="00901818" w:rsidRDefault="00901818" w:rsidP="00901818">
            <w:pPr>
              <w:spacing w:after="0" w:line="259" w:lineRule="auto"/>
              <w:ind w:left="0" w:right="0" w:firstLine="0"/>
            </w:pPr>
          </w:p>
          <w:p w14:paraId="6A5DA6BD" w14:textId="77777777" w:rsidR="00901818" w:rsidRDefault="00901818" w:rsidP="00901818">
            <w:pPr>
              <w:spacing w:after="0" w:line="259" w:lineRule="auto"/>
              <w:ind w:left="0" w:right="0" w:firstLine="0"/>
            </w:pPr>
          </w:p>
          <w:p w14:paraId="25D29686" w14:textId="77777777" w:rsidR="00901818" w:rsidRDefault="00901818" w:rsidP="00901818">
            <w:pPr>
              <w:spacing w:after="0" w:line="259" w:lineRule="auto"/>
              <w:ind w:left="0" w:right="0" w:firstLine="0"/>
            </w:pPr>
          </w:p>
          <w:p w14:paraId="1AE561CE" w14:textId="77777777" w:rsidR="00901818" w:rsidRDefault="00901818" w:rsidP="00901818">
            <w:pPr>
              <w:spacing w:after="0" w:line="259" w:lineRule="auto"/>
              <w:ind w:left="0" w:right="0" w:firstLine="0"/>
            </w:pPr>
          </w:p>
          <w:p w14:paraId="6CE5EE7B" w14:textId="77777777" w:rsidR="00901818" w:rsidRDefault="00901818" w:rsidP="00901818">
            <w:pPr>
              <w:spacing w:after="0" w:line="259" w:lineRule="auto"/>
              <w:ind w:left="0" w:right="0" w:firstLine="0"/>
            </w:pPr>
          </w:p>
          <w:p w14:paraId="4BFACBEF" w14:textId="77777777" w:rsidR="00901818" w:rsidRDefault="00901818" w:rsidP="00901818">
            <w:pPr>
              <w:spacing w:after="0" w:line="259" w:lineRule="auto"/>
              <w:ind w:left="0" w:right="0" w:firstLine="0"/>
            </w:pPr>
          </w:p>
          <w:p w14:paraId="6F6E7559" w14:textId="77777777" w:rsidR="00901818" w:rsidRDefault="00901818" w:rsidP="00901818">
            <w:pPr>
              <w:spacing w:after="0" w:line="259" w:lineRule="auto"/>
              <w:ind w:left="0" w:right="0" w:firstLine="0"/>
            </w:pPr>
          </w:p>
          <w:p w14:paraId="7B98DC40" w14:textId="77777777" w:rsidR="00901818" w:rsidRDefault="00901818" w:rsidP="00901818">
            <w:pPr>
              <w:spacing w:after="0" w:line="259" w:lineRule="auto"/>
              <w:ind w:left="0" w:right="0" w:firstLine="0"/>
            </w:pPr>
          </w:p>
          <w:p w14:paraId="32468C72" w14:textId="77777777" w:rsidR="00901818" w:rsidRDefault="00901818" w:rsidP="00901818">
            <w:pPr>
              <w:spacing w:after="0" w:line="259" w:lineRule="auto"/>
              <w:ind w:left="0" w:right="0" w:firstLine="0"/>
            </w:pPr>
          </w:p>
          <w:p w14:paraId="5786BB5E" w14:textId="77777777" w:rsidR="00901818" w:rsidRDefault="00901818" w:rsidP="00901818">
            <w:pPr>
              <w:spacing w:after="0" w:line="259" w:lineRule="auto"/>
              <w:ind w:left="0" w:right="0" w:firstLine="0"/>
            </w:pPr>
            <w:r>
              <w:t>4.</w:t>
            </w:r>
          </w:p>
          <w:p w14:paraId="66CEE9B3" w14:textId="77777777" w:rsidR="00901818" w:rsidRDefault="00901818" w:rsidP="00901818">
            <w:pPr>
              <w:spacing w:after="0" w:line="259" w:lineRule="auto"/>
              <w:ind w:left="0" w:right="0" w:firstLine="0"/>
            </w:pPr>
            <w:r>
              <w:t>Ak sa jedna nadnárodná skupina podnikov alebo veľká vnútroštátna skupina v rozsahu pôsobnosti tejto smernice rozdelí na dve alebo viaceré skupiny (každá z nich je „skupina, ktorá vznikla rozdelením“), prahová hodnota konsolidovaných výnosov sa považuje za dosiahnutú každou skupinou, ktorá vznikla rozdelením, ak:</w:t>
            </w:r>
          </w:p>
          <w:p w14:paraId="2AE86F17" w14:textId="77777777" w:rsidR="00901818" w:rsidRDefault="00901818" w:rsidP="00901818">
            <w:pPr>
              <w:spacing w:after="0" w:line="259" w:lineRule="auto"/>
              <w:ind w:left="0" w:right="0" w:firstLine="0"/>
            </w:pPr>
          </w:p>
          <w:p w14:paraId="31FA90E2" w14:textId="77777777" w:rsidR="00901818" w:rsidRDefault="00901818" w:rsidP="00901818">
            <w:pPr>
              <w:spacing w:after="0" w:line="259" w:lineRule="auto"/>
              <w:ind w:left="0" w:right="0" w:firstLine="0"/>
            </w:pPr>
          </w:p>
          <w:p w14:paraId="74950B89" w14:textId="77777777" w:rsidR="00901818" w:rsidRDefault="00901818" w:rsidP="00901818">
            <w:pPr>
              <w:spacing w:after="0" w:line="259" w:lineRule="auto"/>
              <w:ind w:left="0" w:right="0" w:firstLine="0"/>
            </w:pPr>
            <w:r>
              <w:t>a)</w:t>
            </w:r>
          </w:p>
          <w:p w14:paraId="14E87405" w14:textId="77777777" w:rsidR="00901818" w:rsidRDefault="00901818" w:rsidP="00901818">
            <w:pPr>
              <w:spacing w:after="0" w:line="259" w:lineRule="auto"/>
              <w:ind w:left="0" w:right="0" w:firstLine="0"/>
            </w:pPr>
            <w:r>
              <w:t>v súvislosti s prvým analyzovaným účtovným obdobím končiacim po rozdelení skupina, ktorá vznikla rozdelením, má v danom účtovnom období ročné výnosy aspoň 750 000 000EUR;</w:t>
            </w:r>
          </w:p>
          <w:p w14:paraId="34B79100" w14:textId="77777777" w:rsidR="00901818" w:rsidRDefault="00901818" w:rsidP="00901818">
            <w:pPr>
              <w:spacing w:after="0" w:line="259" w:lineRule="auto"/>
              <w:ind w:left="0" w:right="0" w:firstLine="0"/>
            </w:pPr>
          </w:p>
          <w:p w14:paraId="014274C9" w14:textId="77777777" w:rsidR="00901818" w:rsidRDefault="00901818" w:rsidP="00901818">
            <w:pPr>
              <w:spacing w:after="0" w:line="259" w:lineRule="auto"/>
              <w:ind w:left="0" w:right="0" w:firstLine="0"/>
            </w:pPr>
          </w:p>
          <w:p w14:paraId="6D86F6F1" w14:textId="77777777" w:rsidR="00901818" w:rsidRDefault="00901818" w:rsidP="00901818">
            <w:pPr>
              <w:spacing w:after="0" w:line="259" w:lineRule="auto"/>
              <w:ind w:left="0" w:right="0" w:firstLine="0"/>
            </w:pPr>
            <w:r>
              <w:t>b)</w:t>
            </w:r>
          </w:p>
          <w:p w14:paraId="6DBC7708" w14:textId="77777777" w:rsidR="00901818" w:rsidRDefault="00901818" w:rsidP="00901818">
            <w:pPr>
              <w:spacing w:after="0" w:line="259" w:lineRule="auto"/>
              <w:ind w:left="0" w:right="0" w:firstLine="0"/>
            </w:pPr>
            <w:r>
              <w:t>v súvislosti s druhým až štvrtým analyzovaným účtovným obdobím končiacim po rozdelení skupina, ktorá vznikla rozdelením, má aspoň v dvoch z týchto účtovných období ročné výnosy aspoň 750 000 000EUR.</w:t>
            </w:r>
          </w:p>
          <w:p w14:paraId="722F6078" w14:textId="77777777" w:rsidR="00901818" w:rsidRDefault="00901818" w:rsidP="00901818">
            <w:pPr>
              <w:spacing w:after="0" w:line="259" w:lineRule="auto"/>
              <w:ind w:left="0" w:right="0" w:firstLine="0"/>
            </w:pPr>
          </w:p>
        </w:tc>
        <w:tc>
          <w:tcPr>
            <w:tcW w:w="850" w:type="dxa"/>
          </w:tcPr>
          <w:p w14:paraId="1E94D17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4E3444B4" w14:textId="77777777" w:rsidR="00901818" w:rsidRPr="006124D0" w:rsidRDefault="00901818" w:rsidP="00901818">
            <w:pPr>
              <w:spacing w:after="0" w:line="259" w:lineRule="auto"/>
              <w:ind w:left="2" w:right="0" w:firstLine="0"/>
              <w:jc w:val="center"/>
              <w:rPr>
                <w:b/>
              </w:rPr>
            </w:pPr>
          </w:p>
        </w:tc>
        <w:tc>
          <w:tcPr>
            <w:tcW w:w="709" w:type="dxa"/>
          </w:tcPr>
          <w:p w14:paraId="463C8701" w14:textId="77777777" w:rsidR="00901818" w:rsidRDefault="00901818" w:rsidP="00901818">
            <w:pPr>
              <w:spacing w:after="0" w:line="259" w:lineRule="auto"/>
              <w:ind w:left="2" w:right="0" w:firstLine="0"/>
              <w:jc w:val="left"/>
            </w:pPr>
          </w:p>
        </w:tc>
        <w:tc>
          <w:tcPr>
            <w:tcW w:w="851" w:type="dxa"/>
          </w:tcPr>
          <w:p w14:paraId="1B14147F" w14:textId="77777777" w:rsidR="00901818" w:rsidRDefault="00901818" w:rsidP="00901818">
            <w:pPr>
              <w:spacing w:after="0" w:line="259" w:lineRule="auto"/>
              <w:ind w:left="0" w:right="0" w:firstLine="0"/>
              <w:jc w:val="left"/>
              <w:rPr>
                <w:b/>
              </w:rPr>
            </w:pPr>
            <w:r>
              <w:rPr>
                <w:b/>
              </w:rPr>
              <w:t>§ 33</w:t>
            </w:r>
          </w:p>
          <w:p w14:paraId="6C630B86" w14:textId="77777777" w:rsidR="00901818" w:rsidRDefault="00901818" w:rsidP="00901818">
            <w:pPr>
              <w:spacing w:after="0" w:line="238" w:lineRule="auto"/>
              <w:ind w:left="2" w:right="0" w:firstLine="0"/>
              <w:jc w:val="left"/>
            </w:pPr>
          </w:p>
        </w:tc>
        <w:tc>
          <w:tcPr>
            <w:tcW w:w="3827" w:type="dxa"/>
          </w:tcPr>
          <w:p w14:paraId="2EBE0725" w14:textId="77777777" w:rsidR="00901818" w:rsidRPr="00C63AFE" w:rsidRDefault="00901818" w:rsidP="00901818">
            <w:pPr>
              <w:spacing w:after="0" w:line="259" w:lineRule="auto"/>
              <w:ind w:right="0"/>
              <w:jc w:val="center"/>
            </w:pPr>
            <w:r w:rsidRPr="00C63AFE">
              <w:t>PIATA ČASŤ</w:t>
            </w:r>
          </w:p>
          <w:p w14:paraId="4B24ECD5" w14:textId="77777777" w:rsidR="00901818" w:rsidRDefault="00901818" w:rsidP="00901818">
            <w:pPr>
              <w:spacing w:after="0" w:line="259" w:lineRule="auto"/>
              <w:ind w:right="0"/>
              <w:jc w:val="center"/>
            </w:pPr>
            <w:r w:rsidRPr="00C63AFE">
              <w:t xml:space="preserve">OSOBITNÉ PRAVIDLÁ TÝKAJÚCE SA REŠTRUKTURALIZÁCIE PODNIKOV </w:t>
            </w:r>
          </w:p>
          <w:p w14:paraId="629E91C6" w14:textId="77777777" w:rsidR="00901818" w:rsidRDefault="00901818" w:rsidP="00901818">
            <w:pPr>
              <w:spacing w:after="0" w:line="259" w:lineRule="auto"/>
              <w:ind w:right="0"/>
              <w:jc w:val="center"/>
            </w:pPr>
            <w:r>
              <w:t>§ 33</w:t>
            </w:r>
          </w:p>
          <w:p w14:paraId="784B566E" w14:textId="77777777" w:rsidR="00901818" w:rsidRDefault="00901818" w:rsidP="00901818">
            <w:pPr>
              <w:spacing w:after="0" w:line="259" w:lineRule="auto"/>
              <w:ind w:right="0"/>
              <w:jc w:val="center"/>
            </w:pPr>
            <w:r>
              <w:t>Uplatňovanie prahovej hodnoty konsolidovaných výnosov pri zlúčení a rozdelení</w:t>
            </w:r>
          </w:p>
          <w:p w14:paraId="7D3FC3AD" w14:textId="77777777" w:rsidR="00901818" w:rsidRDefault="00901818" w:rsidP="00901818">
            <w:pPr>
              <w:spacing w:after="0" w:line="259" w:lineRule="auto"/>
              <w:ind w:right="0"/>
            </w:pPr>
            <w:r>
              <w:t>(1)</w:t>
            </w:r>
            <w:r>
              <w:tab/>
              <w:t>Na účely určenia sumy konsolidovaných výnosov podľa § 3 pri zlúčení alebo rozdelení sa rozumie</w:t>
            </w:r>
          </w:p>
          <w:p w14:paraId="1242BEA9" w14:textId="77777777" w:rsidR="00901818" w:rsidRDefault="00901818" w:rsidP="00901818">
            <w:pPr>
              <w:spacing w:after="0" w:line="259" w:lineRule="auto"/>
              <w:ind w:right="0"/>
            </w:pPr>
          </w:p>
          <w:p w14:paraId="259901C8" w14:textId="77777777" w:rsidR="00901818" w:rsidRDefault="00901818" w:rsidP="00901818">
            <w:pPr>
              <w:spacing w:after="0" w:line="259" w:lineRule="auto"/>
              <w:ind w:right="0"/>
            </w:pPr>
            <w:r>
              <w:t>a)</w:t>
            </w:r>
            <w:r>
              <w:tab/>
              <w:t xml:space="preserve">zlúčením dohoda, v rámci ktorej </w:t>
            </w:r>
          </w:p>
          <w:p w14:paraId="79E62BD2" w14:textId="77777777" w:rsidR="00901818" w:rsidRDefault="00901818" w:rsidP="00901818">
            <w:pPr>
              <w:spacing w:after="0" w:line="259" w:lineRule="auto"/>
              <w:ind w:right="0"/>
            </w:pPr>
            <w:r>
              <w:t>1.</w:t>
            </w:r>
            <w:r>
              <w:tab/>
              <w:t xml:space="preserve">všetky alebo takmer všetky subjekty skupiny z dvoch alebo viacerých samostatných skupín sa dostanú pod spoločnú kontrolou tak, </w:t>
            </w:r>
            <w:r>
              <w:lastRenderedPageBreak/>
              <w:t>že vytvoria subjekty novej kombinovanej skupiny, alebo</w:t>
            </w:r>
          </w:p>
          <w:p w14:paraId="0E2C1326" w14:textId="77777777" w:rsidR="00901818" w:rsidRDefault="00901818" w:rsidP="00901818">
            <w:pPr>
              <w:spacing w:after="0" w:line="259" w:lineRule="auto"/>
              <w:ind w:right="0"/>
            </w:pPr>
          </w:p>
          <w:p w14:paraId="4BE75605" w14:textId="77777777" w:rsidR="00901818" w:rsidRDefault="00901818" w:rsidP="00901818">
            <w:pPr>
              <w:spacing w:after="0" w:line="259" w:lineRule="auto"/>
              <w:ind w:right="0"/>
            </w:pPr>
            <w:r>
              <w:t>2.</w:t>
            </w:r>
            <w:r>
              <w:tab/>
              <w:t>subjekt, ktorý nie je členom žiadnej skupiny, sa dostane pod spoločnú kontrolu s iným subjektom alebo skupinou tak, že vytvoria subjekty novej kombinovanej skupiny,</w:t>
            </w:r>
          </w:p>
          <w:p w14:paraId="04DBE705" w14:textId="77777777" w:rsidR="00901818" w:rsidRDefault="00901818" w:rsidP="00901818">
            <w:pPr>
              <w:spacing w:after="0" w:line="259" w:lineRule="auto"/>
              <w:ind w:right="0"/>
            </w:pPr>
          </w:p>
          <w:p w14:paraId="033A5F32" w14:textId="77777777" w:rsidR="00901818" w:rsidRDefault="00901818" w:rsidP="00901818">
            <w:pPr>
              <w:spacing w:after="0" w:line="259" w:lineRule="auto"/>
              <w:ind w:right="0"/>
            </w:pPr>
            <w:r>
              <w:t xml:space="preserve">b) </w:t>
            </w:r>
            <w:r w:rsidRPr="004169B3">
              <w:t>rozdelením dohoda, podľa ktorej sa subjekty jednej skupiny rozdelia do dvoch alebo viacerých rôznych skupín, ktoré nie sú konsolidované tým istým hlavným materským subjektom.</w:t>
            </w:r>
          </w:p>
          <w:p w14:paraId="7162B35D" w14:textId="03B18988" w:rsidR="00901818" w:rsidRDefault="00901818" w:rsidP="00901818">
            <w:pPr>
              <w:spacing w:after="0" w:line="259" w:lineRule="auto"/>
              <w:ind w:right="0"/>
            </w:pPr>
          </w:p>
          <w:p w14:paraId="4CF5C859" w14:textId="0C13E30A" w:rsidR="00901818" w:rsidRDefault="00901818" w:rsidP="00901818">
            <w:pPr>
              <w:spacing w:after="0" w:line="259" w:lineRule="auto"/>
              <w:ind w:right="0"/>
            </w:pPr>
          </w:p>
          <w:p w14:paraId="71F9AEE7" w14:textId="77777777" w:rsidR="00901818" w:rsidRDefault="00901818" w:rsidP="00901818">
            <w:pPr>
              <w:spacing w:after="0" w:line="259" w:lineRule="auto"/>
              <w:ind w:right="0"/>
            </w:pPr>
          </w:p>
          <w:p w14:paraId="7287EB73" w14:textId="77777777" w:rsidR="00901818" w:rsidRDefault="00901818" w:rsidP="00901818">
            <w:pPr>
              <w:spacing w:after="0" w:line="259" w:lineRule="auto"/>
              <w:ind w:right="0"/>
            </w:pPr>
            <w:r>
              <w:t>(2)</w:t>
            </w:r>
            <w:r>
              <w:tab/>
              <w:t xml:space="preserve">Ak sa v niektorom z posledných štyroch účtovných období bezprostredne predchádzajúcich analyzovanému účtovnému obdobiu  dve alebo viaceré skupiny zlúčili do jednej skupiny podľa odseku 1 písm. a) prvého bodu, prahová hodnota konsolidovaných výnosov nadnárodnej skupiny podnikov alebo veľkej vnútroštátnej skupiny podľa § </w:t>
            </w:r>
            <w:r>
              <w:lastRenderedPageBreak/>
              <w:t>3 sa za každé účtovné obdobie predchádzajúce zlúčeniu považuje za dosiahnutú, ak súčet výnosov zahrnutých v jednotlivých konsolidovaných účtovných závierkach za príslušné účtovné obdobie je aspoň 750 000 000 eur.</w:t>
            </w:r>
          </w:p>
          <w:p w14:paraId="63608480" w14:textId="77777777" w:rsidR="00901818" w:rsidRDefault="00901818" w:rsidP="00901818">
            <w:pPr>
              <w:spacing w:after="0" w:line="259" w:lineRule="auto"/>
              <w:ind w:right="0"/>
            </w:pPr>
          </w:p>
          <w:p w14:paraId="08C807BB" w14:textId="77777777" w:rsidR="00901818" w:rsidRDefault="00901818" w:rsidP="00901818">
            <w:pPr>
              <w:spacing w:after="0" w:line="259" w:lineRule="auto"/>
              <w:ind w:right="0"/>
            </w:pPr>
            <w:r>
              <w:t>(3)</w:t>
            </w:r>
            <w:r>
              <w:tab/>
              <w:t>Ak sa subjekt, ktorý nie je členom skupiny, zlúči v analyzovanom účtovnom období s iným subjektom alebo skupinou  podľa odseku 1 písm. a) druhého bodu a tieto subjekty alebo skupiny nezostavili v žiadnom z posledných štyroch účtovných období bezprostredne predchádzajúcich analyzovanému účtovnému obdobiu konsolidovanú účtovnú závierku, prahová hodnota konsolidovaných výnosov nadnárodnej skupiny podnikov alebo veľkej vnútroštátnej skupiny sa za príslušné účtovné obdobie považuje za dosiahnutú, ak súčet výnosov zahrnutých v jednotlivých účtovných závierkach alebo konsolidovaných účtovných závierkach za príslušné účtovné obdobie je aspoň 750 000 000 eur.</w:t>
            </w:r>
          </w:p>
          <w:p w14:paraId="7CDD539E" w14:textId="77777777" w:rsidR="00901818" w:rsidRDefault="00901818" w:rsidP="00901818">
            <w:pPr>
              <w:spacing w:after="0" w:line="259" w:lineRule="auto"/>
              <w:ind w:right="0"/>
            </w:pPr>
          </w:p>
          <w:p w14:paraId="51DDC790" w14:textId="77777777" w:rsidR="00901818" w:rsidRDefault="00901818" w:rsidP="00901818">
            <w:pPr>
              <w:spacing w:after="0" w:line="259" w:lineRule="auto"/>
              <w:ind w:left="0" w:right="0" w:firstLine="0"/>
            </w:pPr>
          </w:p>
          <w:p w14:paraId="443DC032" w14:textId="77777777" w:rsidR="00901818" w:rsidRDefault="00901818" w:rsidP="00901818">
            <w:pPr>
              <w:spacing w:after="0" w:line="259" w:lineRule="auto"/>
              <w:ind w:left="0" w:right="0" w:firstLine="0"/>
            </w:pPr>
          </w:p>
          <w:p w14:paraId="100312B0" w14:textId="77777777" w:rsidR="00901818" w:rsidRDefault="00901818" w:rsidP="00901818">
            <w:pPr>
              <w:spacing w:after="0" w:line="259" w:lineRule="auto"/>
              <w:ind w:right="0"/>
            </w:pPr>
          </w:p>
          <w:p w14:paraId="60F09937" w14:textId="77777777" w:rsidR="00901818" w:rsidRPr="00ED6AD7" w:rsidRDefault="00901818" w:rsidP="00901818">
            <w:pPr>
              <w:pStyle w:val="ManualNumPar1"/>
              <w:spacing w:before="0" w:line="240" w:lineRule="auto"/>
              <w:ind w:left="0" w:firstLine="0"/>
              <w:jc w:val="both"/>
              <w:rPr>
                <w:bCs/>
                <w:szCs w:val="24"/>
                <w:lang w:val="sk-SK"/>
              </w:rPr>
            </w:pPr>
            <w:r>
              <w:t xml:space="preserve">(4) </w:t>
            </w:r>
            <w:r w:rsidRPr="00172D3E">
              <w:rPr>
                <w:szCs w:val="24"/>
                <w:lang w:val="sk-SK"/>
              </w:rPr>
              <w:t>Ak sa nadnárodná skupina podnikov alebo veľká vnútroštátna skupina rozdelia podľa odseku 1 písm. b) na dve alebo viaceré skupiny (ďalej len „skupina, ktorá vznikla rozdelením“), prahová hodnota konsolidovaných výnosov sa považuje za dosiahnutú každou takouto skupinou, ktorá vznikla rozdelením, ak</w:t>
            </w:r>
          </w:p>
          <w:p w14:paraId="0932C46D" w14:textId="77777777" w:rsidR="00901818" w:rsidRPr="00ED6AD7" w:rsidRDefault="00901818" w:rsidP="00901818">
            <w:pPr>
              <w:pStyle w:val="ManualNumPar1"/>
              <w:spacing w:before="0" w:line="240" w:lineRule="auto"/>
              <w:ind w:left="173" w:firstLine="0"/>
              <w:jc w:val="both"/>
              <w:rPr>
                <w:bCs/>
                <w:szCs w:val="24"/>
                <w:lang w:val="sk-SK"/>
              </w:rPr>
            </w:pPr>
          </w:p>
          <w:p w14:paraId="7BA63D38" w14:textId="77777777" w:rsidR="00901818" w:rsidRPr="00ED6AD7" w:rsidRDefault="00901818" w:rsidP="00901818">
            <w:pPr>
              <w:pStyle w:val="Point1"/>
              <w:numPr>
                <w:ilvl w:val="0"/>
                <w:numId w:val="93"/>
              </w:numPr>
              <w:spacing w:before="0" w:line="240" w:lineRule="auto"/>
              <w:ind w:left="316" w:hanging="357"/>
              <w:jc w:val="both"/>
              <w:rPr>
                <w:bCs/>
                <w:szCs w:val="24"/>
                <w:lang w:val="sk-SK"/>
              </w:rPr>
            </w:pPr>
            <w:r w:rsidRPr="00ED6AD7">
              <w:rPr>
                <w:bCs/>
                <w:szCs w:val="24"/>
                <w:lang w:val="sk-SK"/>
              </w:rPr>
              <w:t xml:space="preserve">skupina, ktorá vznikla rozdelením, má </w:t>
            </w:r>
            <w:r>
              <w:rPr>
                <w:bCs/>
                <w:szCs w:val="24"/>
                <w:lang w:val="sk-SK"/>
              </w:rPr>
              <w:t xml:space="preserve">v súvislosti s prvým analyzovaným účtovným obdobím končiacim po rozdelení </w:t>
            </w:r>
            <w:r w:rsidRPr="00ED6AD7">
              <w:rPr>
                <w:szCs w:val="24"/>
                <w:lang w:val="sk-SK"/>
              </w:rPr>
              <w:t>ročné výnosy aspoň 750 000 000 eur,</w:t>
            </w:r>
          </w:p>
          <w:p w14:paraId="33879351" w14:textId="77777777" w:rsidR="00901818" w:rsidRPr="00E121A9" w:rsidRDefault="00901818" w:rsidP="00901818">
            <w:pPr>
              <w:pStyle w:val="Point1"/>
              <w:numPr>
                <w:ilvl w:val="0"/>
                <w:numId w:val="93"/>
              </w:numPr>
              <w:spacing w:before="0" w:line="240" w:lineRule="auto"/>
              <w:ind w:left="316" w:hanging="357"/>
              <w:jc w:val="both"/>
              <w:rPr>
                <w:bCs/>
                <w:szCs w:val="24"/>
                <w:lang w:val="sk-SK"/>
              </w:rPr>
            </w:pPr>
            <w:r w:rsidRPr="00ED6AD7">
              <w:rPr>
                <w:szCs w:val="24"/>
                <w:lang w:val="sk-SK"/>
              </w:rPr>
              <w:t xml:space="preserve">skupina, ktorá </w:t>
            </w:r>
            <w:r w:rsidRPr="00ED6AD7">
              <w:rPr>
                <w:bCs/>
                <w:szCs w:val="24"/>
                <w:lang w:val="sk-SK"/>
              </w:rPr>
              <w:t>vznikla rozdelením</w:t>
            </w:r>
            <w:r w:rsidRPr="00ED6AD7">
              <w:rPr>
                <w:szCs w:val="24"/>
                <w:lang w:val="sk-SK"/>
              </w:rPr>
              <w:t xml:space="preserve">, má </w:t>
            </w:r>
            <w:r>
              <w:rPr>
                <w:szCs w:val="24"/>
                <w:lang w:val="sk-SK"/>
              </w:rPr>
              <w:t xml:space="preserve">v súvislosti s druhým až štvrtým analyzovaným účtovným obdobím končiacim po rozdelení </w:t>
            </w:r>
            <w:r w:rsidRPr="00ED6AD7">
              <w:rPr>
                <w:szCs w:val="24"/>
                <w:lang w:val="sk-SK"/>
              </w:rPr>
              <w:t>ro</w:t>
            </w:r>
            <w:r>
              <w:rPr>
                <w:szCs w:val="24"/>
                <w:lang w:val="sk-SK"/>
              </w:rPr>
              <w:t xml:space="preserve">čné výnosy aspoň 750 000 000 eur  v aspoň dvoch z týchto účtovných období. </w:t>
            </w:r>
          </w:p>
          <w:p w14:paraId="732B5B92" w14:textId="77777777" w:rsidR="00901818" w:rsidRDefault="00901818" w:rsidP="00901818">
            <w:pPr>
              <w:pStyle w:val="Point1"/>
              <w:spacing w:before="0" w:line="240" w:lineRule="auto"/>
              <w:ind w:left="173" w:firstLine="0"/>
              <w:jc w:val="both"/>
            </w:pPr>
          </w:p>
        </w:tc>
        <w:tc>
          <w:tcPr>
            <w:tcW w:w="992" w:type="dxa"/>
          </w:tcPr>
          <w:p w14:paraId="6164E560" w14:textId="77777777" w:rsidR="00901818" w:rsidRPr="006124D0" w:rsidRDefault="00901818" w:rsidP="00901818">
            <w:pPr>
              <w:jc w:val="center"/>
              <w:rPr>
                <w:b/>
              </w:rPr>
            </w:pPr>
            <w:r w:rsidRPr="006124D0">
              <w:rPr>
                <w:b/>
              </w:rPr>
              <w:lastRenderedPageBreak/>
              <w:t>Ú</w:t>
            </w:r>
          </w:p>
          <w:p w14:paraId="76C07F18" w14:textId="77777777" w:rsidR="00901818" w:rsidRPr="006124D0" w:rsidRDefault="00901818" w:rsidP="00901818">
            <w:pPr>
              <w:spacing w:after="0" w:line="259" w:lineRule="auto"/>
              <w:ind w:left="0" w:right="0" w:firstLine="0"/>
              <w:jc w:val="center"/>
              <w:rPr>
                <w:b/>
              </w:rPr>
            </w:pPr>
          </w:p>
        </w:tc>
        <w:tc>
          <w:tcPr>
            <w:tcW w:w="851" w:type="dxa"/>
          </w:tcPr>
          <w:p w14:paraId="51D8B926" w14:textId="77777777" w:rsidR="00901818" w:rsidRDefault="00901818" w:rsidP="00901818">
            <w:pPr>
              <w:spacing w:after="0" w:line="259" w:lineRule="auto"/>
              <w:ind w:left="2" w:right="0" w:firstLine="0"/>
            </w:pPr>
          </w:p>
        </w:tc>
        <w:tc>
          <w:tcPr>
            <w:tcW w:w="567" w:type="dxa"/>
          </w:tcPr>
          <w:p w14:paraId="0243C358"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7CA9C6F4" w14:textId="77777777" w:rsidR="00901818" w:rsidRDefault="00901818" w:rsidP="00901818">
            <w:pPr>
              <w:spacing w:after="0" w:line="259" w:lineRule="auto"/>
              <w:ind w:left="0" w:right="0" w:firstLine="0"/>
              <w:jc w:val="left"/>
            </w:pPr>
          </w:p>
        </w:tc>
      </w:tr>
      <w:tr w:rsidR="00901818" w14:paraId="2F2C6C7A" w14:textId="77777777" w:rsidTr="00963921">
        <w:trPr>
          <w:gridAfter w:val="1"/>
          <w:wAfter w:w="72" w:type="dxa"/>
          <w:trHeight w:val="1133"/>
        </w:trPr>
        <w:tc>
          <w:tcPr>
            <w:tcW w:w="851" w:type="dxa"/>
          </w:tcPr>
          <w:p w14:paraId="4ABB4520" w14:textId="77777777" w:rsidR="00901818" w:rsidRDefault="00901818" w:rsidP="00901818">
            <w:pPr>
              <w:spacing w:after="0" w:line="259" w:lineRule="auto"/>
              <w:ind w:left="0" w:right="0" w:firstLine="0"/>
              <w:jc w:val="left"/>
              <w:rPr>
                <w:b/>
              </w:rPr>
            </w:pPr>
            <w:r>
              <w:rPr>
                <w:b/>
              </w:rPr>
              <w:lastRenderedPageBreak/>
              <w:t>Čl. 34 ods. 1 až 9</w:t>
            </w:r>
          </w:p>
          <w:p w14:paraId="0D57B9FD" w14:textId="77777777" w:rsidR="00901818" w:rsidRDefault="00901818" w:rsidP="00901818">
            <w:pPr>
              <w:spacing w:after="0" w:line="259" w:lineRule="auto"/>
              <w:ind w:left="0" w:right="0" w:firstLine="0"/>
              <w:jc w:val="left"/>
            </w:pPr>
          </w:p>
        </w:tc>
        <w:tc>
          <w:tcPr>
            <w:tcW w:w="5529" w:type="dxa"/>
          </w:tcPr>
          <w:p w14:paraId="7986DED2" w14:textId="77777777" w:rsidR="00901818" w:rsidRDefault="00901818" w:rsidP="00901818">
            <w:pPr>
              <w:spacing w:after="0" w:line="259" w:lineRule="auto"/>
              <w:ind w:left="0" w:right="0" w:firstLine="0"/>
            </w:pPr>
            <w:r>
              <w:t>Článok 34</w:t>
            </w:r>
          </w:p>
          <w:p w14:paraId="461F1C2B" w14:textId="77777777" w:rsidR="00901818" w:rsidRDefault="00901818" w:rsidP="00901818">
            <w:pPr>
              <w:spacing w:after="0" w:line="259" w:lineRule="auto"/>
              <w:ind w:left="0" w:right="0" w:firstLine="0"/>
            </w:pPr>
            <w:r>
              <w:t>Vstup základných subjektov do nadnárodnej skupiny podnikov alebo veľkej vnútroštátnej skupiny a ich vystúpenie z nej</w:t>
            </w:r>
          </w:p>
          <w:p w14:paraId="32887D75" w14:textId="77777777" w:rsidR="00901818" w:rsidRDefault="00901818" w:rsidP="00901818">
            <w:pPr>
              <w:spacing w:after="0" w:line="259" w:lineRule="auto"/>
              <w:ind w:left="0" w:right="0" w:firstLine="0"/>
            </w:pPr>
          </w:p>
          <w:p w14:paraId="3941B132" w14:textId="77777777" w:rsidR="00901818" w:rsidRDefault="00901818" w:rsidP="00901818">
            <w:pPr>
              <w:spacing w:after="0" w:line="259" w:lineRule="auto"/>
              <w:ind w:left="0" w:right="0" w:firstLine="0"/>
            </w:pPr>
          </w:p>
          <w:p w14:paraId="28378DC7" w14:textId="77777777" w:rsidR="00901818" w:rsidRDefault="00901818" w:rsidP="00901818">
            <w:pPr>
              <w:spacing w:after="0" w:line="259" w:lineRule="auto"/>
              <w:ind w:left="0" w:right="0" w:firstLine="0"/>
            </w:pPr>
          </w:p>
          <w:p w14:paraId="7646D120" w14:textId="77777777" w:rsidR="00901818" w:rsidRDefault="00901818" w:rsidP="00901818">
            <w:pPr>
              <w:spacing w:after="0" w:line="259" w:lineRule="auto"/>
              <w:ind w:left="0" w:right="0" w:firstLine="0"/>
            </w:pPr>
            <w:r>
              <w:t>1.</w:t>
            </w:r>
          </w:p>
          <w:p w14:paraId="15D19D8E" w14:textId="77777777" w:rsidR="00901818" w:rsidRDefault="00901818" w:rsidP="00901818">
            <w:pPr>
              <w:spacing w:after="0" w:line="259" w:lineRule="auto"/>
              <w:ind w:left="0" w:right="0" w:firstLine="0"/>
            </w:pPr>
            <w:r>
              <w:t>Ak sa subjekt (ďalej len „cieľový subjekt“) stane alebo prestane byť základným subjektom nadnárodnej skupiny podnikov alebo veľkej vnútroštátnej skupiny v dôsledku prevodu priamych alebo nepriamych vlastníckych podielov v cieľovom subjekte, alebo ak sa cieľový subjekt stane hlavným materským subjektom novej skupiny počas účtovného obdobia (ďalej len „rok nadobudnutia“), cieľový subjekt sa na účely tejto smernice považuje za člena nadnárodnej skupiny podnikov alebo veľkej vnútroštátnej skupiny za predpokladu, že časť jeho majetku, záväzkov, výnosov, nákladov a peňažných tokov je zahrnutá položkovite v konsolidovanej účtovnej závierke hlavného materského subjektu v roku nadobudnutia.</w:t>
            </w:r>
          </w:p>
          <w:p w14:paraId="25961DD7" w14:textId="77777777" w:rsidR="00901818" w:rsidRDefault="00901818" w:rsidP="00901818">
            <w:pPr>
              <w:spacing w:after="0" w:line="259" w:lineRule="auto"/>
              <w:ind w:left="0" w:right="0" w:firstLine="0"/>
            </w:pPr>
          </w:p>
          <w:p w14:paraId="0B037F00" w14:textId="77777777" w:rsidR="00901818" w:rsidRDefault="00901818" w:rsidP="00901818">
            <w:pPr>
              <w:spacing w:after="0" w:line="259" w:lineRule="auto"/>
              <w:ind w:left="0" w:right="0" w:firstLine="0"/>
            </w:pPr>
          </w:p>
          <w:p w14:paraId="202BD7D4" w14:textId="77777777" w:rsidR="00901818" w:rsidRDefault="00901818" w:rsidP="00901818">
            <w:pPr>
              <w:spacing w:after="0" w:line="259" w:lineRule="auto"/>
              <w:ind w:left="0" w:right="0" w:firstLine="0"/>
            </w:pPr>
          </w:p>
          <w:p w14:paraId="4D0395AA" w14:textId="77777777" w:rsidR="00901818" w:rsidRDefault="00901818" w:rsidP="00901818">
            <w:pPr>
              <w:spacing w:after="0" w:line="259" w:lineRule="auto"/>
              <w:ind w:left="0" w:right="0" w:firstLine="0"/>
            </w:pPr>
          </w:p>
          <w:p w14:paraId="1D9176B2" w14:textId="77777777" w:rsidR="00901818" w:rsidRDefault="00901818" w:rsidP="00901818">
            <w:pPr>
              <w:spacing w:after="0" w:line="259" w:lineRule="auto"/>
              <w:ind w:left="0" w:right="0" w:firstLine="0"/>
            </w:pPr>
          </w:p>
          <w:p w14:paraId="70835FA1" w14:textId="77777777" w:rsidR="00901818" w:rsidRDefault="00901818" w:rsidP="00901818">
            <w:pPr>
              <w:spacing w:after="0" w:line="259" w:lineRule="auto"/>
              <w:ind w:left="0" w:right="0" w:firstLine="0"/>
            </w:pPr>
          </w:p>
          <w:p w14:paraId="7AF8A2F0" w14:textId="77777777" w:rsidR="00901818" w:rsidRDefault="00901818" w:rsidP="00901818">
            <w:pPr>
              <w:spacing w:after="0" w:line="259" w:lineRule="auto"/>
              <w:ind w:left="0" w:right="0" w:firstLine="0"/>
            </w:pPr>
          </w:p>
          <w:p w14:paraId="2F8FD058" w14:textId="77777777" w:rsidR="00901818" w:rsidRDefault="00901818" w:rsidP="00901818">
            <w:pPr>
              <w:spacing w:after="0" w:line="259" w:lineRule="auto"/>
              <w:ind w:left="0" w:right="0" w:firstLine="0"/>
            </w:pPr>
          </w:p>
          <w:p w14:paraId="3B387CE3" w14:textId="77777777" w:rsidR="00901818" w:rsidRDefault="00901818" w:rsidP="00901818">
            <w:pPr>
              <w:spacing w:after="0" w:line="259" w:lineRule="auto"/>
              <w:ind w:left="0" w:right="0" w:firstLine="0"/>
            </w:pPr>
          </w:p>
          <w:p w14:paraId="011BDDCC" w14:textId="77777777" w:rsidR="00901818" w:rsidRDefault="00901818" w:rsidP="00901818">
            <w:pPr>
              <w:spacing w:after="0" w:line="259" w:lineRule="auto"/>
              <w:ind w:left="0" w:right="0" w:firstLine="0"/>
            </w:pPr>
          </w:p>
          <w:p w14:paraId="2518799B" w14:textId="77777777" w:rsidR="00901818" w:rsidRDefault="00901818" w:rsidP="00901818">
            <w:pPr>
              <w:spacing w:after="0" w:line="259" w:lineRule="auto"/>
              <w:ind w:left="0" w:right="0" w:firstLine="0"/>
            </w:pPr>
          </w:p>
          <w:p w14:paraId="36FE0661" w14:textId="77777777" w:rsidR="00901818" w:rsidRDefault="00901818" w:rsidP="00901818">
            <w:pPr>
              <w:spacing w:after="0" w:line="259" w:lineRule="auto"/>
              <w:ind w:left="0" w:right="0" w:firstLine="0"/>
            </w:pPr>
          </w:p>
          <w:p w14:paraId="4A4778C3" w14:textId="77777777" w:rsidR="00901818" w:rsidRDefault="00901818" w:rsidP="00901818">
            <w:pPr>
              <w:spacing w:after="0" w:line="259" w:lineRule="auto"/>
              <w:ind w:left="0" w:right="0" w:firstLine="0"/>
            </w:pPr>
          </w:p>
          <w:p w14:paraId="32F0B7F1" w14:textId="77777777" w:rsidR="00901818" w:rsidRDefault="00901818" w:rsidP="00901818">
            <w:pPr>
              <w:spacing w:after="0" w:line="259" w:lineRule="auto"/>
              <w:ind w:left="0" w:right="0" w:firstLine="0"/>
            </w:pPr>
          </w:p>
          <w:p w14:paraId="57CD6FFE" w14:textId="77777777" w:rsidR="00901818" w:rsidRDefault="00901818" w:rsidP="00901818">
            <w:pPr>
              <w:spacing w:after="0" w:line="259" w:lineRule="auto"/>
              <w:ind w:left="0" w:right="0" w:firstLine="0"/>
            </w:pPr>
            <w:r>
              <w:t>Efektívna sadzba dane a dorovnávacia daň cieľového subjektu sa vypočítava v súlade s odsekmi 2 až 8.</w:t>
            </w:r>
          </w:p>
          <w:p w14:paraId="7F4E3C23" w14:textId="77777777" w:rsidR="00901818" w:rsidRDefault="00901818" w:rsidP="00901818">
            <w:pPr>
              <w:spacing w:after="0" w:line="259" w:lineRule="auto"/>
              <w:ind w:left="0" w:right="0" w:firstLine="0"/>
            </w:pPr>
          </w:p>
          <w:p w14:paraId="7765F4E3" w14:textId="77777777" w:rsidR="00901818" w:rsidRDefault="00901818" w:rsidP="00901818">
            <w:pPr>
              <w:spacing w:after="0" w:line="259" w:lineRule="auto"/>
              <w:ind w:left="0" w:right="0" w:firstLine="0"/>
            </w:pPr>
          </w:p>
          <w:p w14:paraId="1D709124" w14:textId="77777777" w:rsidR="00901818" w:rsidRDefault="00901818" w:rsidP="00901818">
            <w:pPr>
              <w:spacing w:after="0" w:line="259" w:lineRule="auto"/>
              <w:ind w:left="0" w:right="0" w:firstLine="0"/>
            </w:pPr>
          </w:p>
          <w:p w14:paraId="027CE27B" w14:textId="77777777" w:rsidR="00901818" w:rsidRDefault="00901818" w:rsidP="00901818">
            <w:pPr>
              <w:spacing w:after="0" w:line="259" w:lineRule="auto"/>
              <w:ind w:left="0" w:right="0" w:firstLine="0"/>
            </w:pPr>
          </w:p>
          <w:p w14:paraId="0C093857" w14:textId="77777777" w:rsidR="00901818" w:rsidRDefault="00901818" w:rsidP="00901818">
            <w:pPr>
              <w:spacing w:after="0" w:line="259" w:lineRule="auto"/>
              <w:ind w:left="0" w:right="0" w:firstLine="0"/>
            </w:pPr>
          </w:p>
          <w:p w14:paraId="58C3292A" w14:textId="77777777" w:rsidR="00901818" w:rsidRDefault="00901818" w:rsidP="00901818">
            <w:pPr>
              <w:spacing w:after="0" w:line="259" w:lineRule="auto"/>
              <w:ind w:left="0" w:right="0" w:firstLine="0"/>
            </w:pPr>
            <w:r>
              <w:t>2.</w:t>
            </w:r>
          </w:p>
          <w:p w14:paraId="520F0CA2" w14:textId="77777777" w:rsidR="00901818" w:rsidRDefault="00901818" w:rsidP="00901818">
            <w:pPr>
              <w:spacing w:after="0" w:line="259" w:lineRule="auto"/>
              <w:ind w:left="0" w:right="0" w:firstLine="0"/>
            </w:pPr>
            <w:r>
              <w:t>V roku nadobudnutia na účely tejto smernice zohľadní nadnárodná skupina podnikov alebo veľká vnútroštátna skupina len čistý zisk alebo čistú stratu z finančného účtovníctva a upravené zahrnuté dane cieľového subjektu, ktoré sú zahrnuté v konsolidovanej účtovnej závierke hlavného materského subjektu.</w:t>
            </w:r>
          </w:p>
          <w:p w14:paraId="26649259" w14:textId="77777777" w:rsidR="00901818" w:rsidRDefault="00901818" w:rsidP="00901818">
            <w:pPr>
              <w:spacing w:after="0" w:line="259" w:lineRule="auto"/>
              <w:ind w:left="0" w:right="0" w:firstLine="0"/>
            </w:pPr>
          </w:p>
          <w:p w14:paraId="7B4F1E98" w14:textId="77777777" w:rsidR="00901818" w:rsidRDefault="00901818" w:rsidP="00901818">
            <w:pPr>
              <w:spacing w:after="0" w:line="259" w:lineRule="auto"/>
              <w:ind w:left="0" w:right="0" w:firstLine="0"/>
            </w:pPr>
          </w:p>
          <w:p w14:paraId="2555AB40" w14:textId="77777777" w:rsidR="00901818" w:rsidRDefault="00901818" w:rsidP="00901818">
            <w:pPr>
              <w:spacing w:after="0" w:line="259" w:lineRule="auto"/>
              <w:ind w:left="0" w:right="0" w:firstLine="0"/>
            </w:pPr>
          </w:p>
          <w:p w14:paraId="62977DCE" w14:textId="77777777" w:rsidR="00901818" w:rsidRDefault="00901818" w:rsidP="00901818">
            <w:pPr>
              <w:spacing w:after="0" w:line="259" w:lineRule="auto"/>
              <w:ind w:left="0" w:right="0" w:firstLine="0"/>
            </w:pPr>
            <w:r>
              <w:t>3.</w:t>
            </w:r>
          </w:p>
          <w:p w14:paraId="68C23395" w14:textId="77777777" w:rsidR="00901818" w:rsidRDefault="00901818" w:rsidP="00901818">
            <w:pPr>
              <w:spacing w:after="0" w:line="259" w:lineRule="auto"/>
              <w:ind w:left="0" w:right="0" w:firstLine="0"/>
            </w:pPr>
            <w:r>
              <w:t>Oprávnený príjem alebo oprávnená strata a upravené zahrnuté dane cieľového subjektu sú v roku nadobudnutia a v každom nasledujúcom účtovnom období založené na historickej účtovnej hodnote jeho majetku a záväzkov.</w:t>
            </w:r>
          </w:p>
          <w:p w14:paraId="7D41BC9B" w14:textId="77777777" w:rsidR="00901818" w:rsidRDefault="00901818" w:rsidP="00901818">
            <w:pPr>
              <w:spacing w:after="0" w:line="259" w:lineRule="auto"/>
              <w:ind w:left="0" w:right="0" w:firstLine="0"/>
            </w:pPr>
          </w:p>
          <w:p w14:paraId="5DED9293" w14:textId="77777777" w:rsidR="00901818" w:rsidRDefault="00901818" w:rsidP="00901818">
            <w:pPr>
              <w:spacing w:after="0" w:line="259" w:lineRule="auto"/>
              <w:ind w:left="0" w:right="0" w:firstLine="0"/>
            </w:pPr>
          </w:p>
          <w:p w14:paraId="7E1CEC70" w14:textId="77777777" w:rsidR="00901818" w:rsidRDefault="00901818" w:rsidP="00901818">
            <w:pPr>
              <w:spacing w:after="0" w:line="259" w:lineRule="auto"/>
              <w:ind w:left="0" w:right="0" w:firstLine="0"/>
            </w:pPr>
            <w:r>
              <w:t>4.</w:t>
            </w:r>
          </w:p>
          <w:p w14:paraId="36A77921" w14:textId="77777777" w:rsidR="00901818" w:rsidRDefault="00901818" w:rsidP="00901818">
            <w:pPr>
              <w:spacing w:after="0" w:line="259" w:lineRule="auto"/>
              <w:ind w:left="0" w:right="0" w:firstLine="0"/>
            </w:pPr>
            <w:r>
              <w:t>Vo výpočte uznaných mzdových nákladov cieľového subjektu podľa článku 28 ods. 3 sa v roku nadobudnutia zohľadňujú len náklady premietnuté v konsolidovanej účtovnej závierke hlavného materského subjektu.</w:t>
            </w:r>
          </w:p>
          <w:p w14:paraId="51DEA4F4" w14:textId="77777777" w:rsidR="00901818" w:rsidRDefault="00901818" w:rsidP="00901818">
            <w:pPr>
              <w:spacing w:after="0" w:line="259" w:lineRule="auto"/>
              <w:ind w:left="0" w:right="0" w:firstLine="0"/>
            </w:pPr>
          </w:p>
          <w:p w14:paraId="656B06CB" w14:textId="77777777" w:rsidR="00901818" w:rsidRDefault="00901818" w:rsidP="00901818">
            <w:pPr>
              <w:spacing w:after="0" w:line="259" w:lineRule="auto"/>
              <w:ind w:left="0" w:right="0" w:firstLine="0"/>
            </w:pPr>
          </w:p>
          <w:p w14:paraId="55F09800" w14:textId="77777777" w:rsidR="00901818" w:rsidRDefault="00901818" w:rsidP="00901818">
            <w:pPr>
              <w:spacing w:after="0" w:line="259" w:lineRule="auto"/>
              <w:ind w:left="0" w:right="0" w:firstLine="0"/>
            </w:pPr>
            <w:r>
              <w:t>5.</w:t>
            </w:r>
          </w:p>
          <w:p w14:paraId="0A041451" w14:textId="77777777" w:rsidR="00901818" w:rsidRDefault="00901818" w:rsidP="00901818">
            <w:pPr>
              <w:spacing w:after="0" w:line="259" w:lineRule="auto"/>
              <w:ind w:left="0" w:right="0" w:firstLine="0"/>
            </w:pPr>
            <w:r>
              <w:t>Výpočet účtovnej hodnoty uznaného hmotného majetku cieľového subjektu sa podľa článku 28 ods. 4 prípadne upraví úmerne k časovému obdobiu, počas ktorého bol cieľový subjekt v roku nadobudnutia členom nadnárodnej skupiny podnikov alebo veľkej vnútroštátnej skupiny.</w:t>
            </w:r>
          </w:p>
          <w:p w14:paraId="598C1282" w14:textId="77777777" w:rsidR="00901818" w:rsidRDefault="00901818" w:rsidP="00901818">
            <w:pPr>
              <w:spacing w:after="0" w:line="259" w:lineRule="auto"/>
              <w:ind w:left="0" w:right="0" w:firstLine="0"/>
            </w:pPr>
          </w:p>
          <w:p w14:paraId="6DAEF012" w14:textId="77777777" w:rsidR="00901818" w:rsidRDefault="00901818" w:rsidP="00901818">
            <w:pPr>
              <w:spacing w:after="0" w:line="259" w:lineRule="auto"/>
              <w:ind w:left="0" w:right="0" w:firstLine="0"/>
            </w:pPr>
          </w:p>
          <w:p w14:paraId="6B3CE37D" w14:textId="77777777" w:rsidR="00901818" w:rsidRDefault="00901818" w:rsidP="00901818">
            <w:pPr>
              <w:spacing w:after="0" w:line="259" w:lineRule="auto"/>
              <w:ind w:left="0" w:right="0" w:firstLine="0"/>
            </w:pPr>
          </w:p>
          <w:p w14:paraId="19F0237B" w14:textId="77777777" w:rsidR="00901818" w:rsidRDefault="00901818" w:rsidP="00901818">
            <w:pPr>
              <w:spacing w:after="0" w:line="259" w:lineRule="auto"/>
              <w:ind w:left="0" w:right="0" w:firstLine="0"/>
            </w:pPr>
          </w:p>
          <w:p w14:paraId="2C8DDCE8" w14:textId="77777777" w:rsidR="00901818" w:rsidRDefault="00901818" w:rsidP="00901818">
            <w:pPr>
              <w:spacing w:after="0" w:line="259" w:lineRule="auto"/>
              <w:ind w:left="0" w:right="0" w:firstLine="0"/>
            </w:pPr>
          </w:p>
          <w:p w14:paraId="59608519" w14:textId="77777777" w:rsidR="00901818" w:rsidRDefault="00901818" w:rsidP="00901818">
            <w:pPr>
              <w:spacing w:after="0" w:line="259" w:lineRule="auto"/>
              <w:ind w:left="0" w:right="0" w:firstLine="0"/>
            </w:pPr>
          </w:p>
          <w:p w14:paraId="66DF0199" w14:textId="77777777" w:rsidR="00901818" w:rsidRDefault="00901818" w:rsidP="00901818">
            <w:pPr>
              <w:spacing w:after="0" w:line="259" w:lineRule="auto"/>
              <w:ind w:left="0" w:right="0" w:firstLine="0"/>
            </w:pPr>
          </w:p>
          <w:p w14:paraId="144D2B8B" w14:textId="77777777" w:rsidR="00901818" w:rsidRDefault="00901818" w:rsidP="00901818">
            <w:pPr>
              <w:spacing w:after="0" w:line="259" w:lineRule="auto"/>
              <w:ind w:left="0" w:right="0" w:firstLine="0"/>
            </w:pPr>
            <w:r>
              <w:t>6.</w:t>
            </w:r>
          </w:p>
          <w:p w14:paraId="6F8C289E" w14:textId="77777777" w:rsidR="00901818" w:rsidRDefault="00901818" w:rsidP="00901818">
            <w:pPr>
              <w:spacing w:after="0" w:line="259" w:lineRule="auto"/>
              <w:ind w:left="0" w:right="0" w:firstLine="0"/>
            </w:pPr>
            <w:r>
              <w:t xml:space="preserve">S výnimkou oprávnenej odloženej daňovej pohľadávky súvisiacej so stratou uvedenej v článku 23 nadobúdajúca nadnárodná skupina podnikov alebo veľká vnútroštátna skupina zohľadní odložené daňové pohľadávky a odložené daňové záväzky cieľového subjektu prevádzané medzi nadnárodnými skupinami podnikov alebo veľkými vnútroštátnymi skupinami </w:t>
            </w:r>
            <w:r>
              <w:lastRenderedPageBreak/>
              <w:t>rovnakým spôsobom a v rovnakom rozsahu, ako keby nadobúdajúca nadnárodná skupina podnikov alebo veľká vnútroštátna skupina mala kontrolu nad cieľovým subjektom vtedy, keď takéto pohľadávky a záväzky vznikli.</w:t>
            </w:r>
          </w:p>
          <w:p w14:paraId="6EFF2D48" w14:textId="77777777" w:rsidR="00901818" w:rsidRDefault="00901818" w:rsidP="00901818">
            <w:pPr>
              <w:spacing w:after="0" w:line="259" w:lineRule="auto"/>
              <w:ind w:left="0" w:right="0" w:firstLine="0"/>
            </w:pPr>
          </w:p>
          <w:p w14:paraId="4E7914F9" w14:textId="77777777" w:rsidR="00901818" w:rsidRDefault="00901818" w:rsidP="00901818">
            <w:pPr>
              <w:spacing w:after="0" w:line="259" w:lineRule="auto"/>
              <w:ind w:left="0" w:right="0" w:firstLine="0"/>
            </w:pPr>
          </w:p>
          <w:p w14:paraId="16266B01" w14:textId="77777777" w:rsidR="00901818" w:rsidRDefault="00901818" w:rsidP="00901818">
            <w:pPr>
              <w:spacing w:after="0" w:line="259" w:lineRule="auto"/>
              <w:ind w:left="0" w:right="0" w:firstLine="0"/>
            </w:pPr>
          </w:p>
          <w:p w14:paraId="5AE3B0F8" w14:textId="77777777" w:rsidR="00901818" w:rsidRDefault="00901818" w:rsidP="00901818">
            <w:pPr>
              <w:spacing w:after="0" w:line="259" w:lineRule="auto"/>
              <w:ind w:left="0" w:right="0" w:firstLine="0"/>
            </w:pPr>
            <w:r>
              <w:t>7.</w:t>
            </w:r>
          </w:p>
          <w:p w14:paraId="6C090F5B" w14:textId="77777777" w:rsidR="00901818" w:rsidRDefault="00901818" w:rsidP="00901818">
            <w:pPr>
              <w:spacing w:after="0" w:line="259" w:lineRule="auto"/>
              <w:ind w:left="0" w:right="0" w:firstLine="0"/>
            </w:pPr>
            <w:r>
              <w:t>S odloženými daňovými záväzkami cieľového subjektu, ktoré boli predtým zahrnuté do jeho celkovej sumy úpravy odloženej dane, sa zaobchádza tak, akoby boli v roku nadobudnutia vysporiadané podľa článku 22 ods. 7 scudzujúcou nadnárodnou skupinou podnikov alebo veľkou vnútroštátnou skupinou a vyplývajúce z nadobudnutia nadnárodnou skupinou podnikov alebo veľkou vnútroštátnou skupinou, s výnimkou toho, že v takom prípade každé ďalšie zníženie zahrnutých daní podľa článku 22 ods. 7 má účinok v roku, v ktorom dôjde k opätovnému zahrnutiu tejto sumy.</w:t>
            </w:r>
          </w:p>
          <w:p w14:paraId="329EFA2A" w14:textId="77777777" w:rsidR="00901818" w:rsidRDefault="00901818" w:rsidP="00901818">
            <w:pPr>
              <w:spacing w:after="0" w:line="259" w:lineRule="auto"/>
              <w:ind w:left="0" w:right="0" w:firstLine="0"/>
            </w:pPr>
          </w:p>
          <w:p w14:paraId="17EFEA83" w14:textId="77777777" w:rsidR="00901818" w:rsidRDefault="00901818" w:rsidP="00901818">
            <w:pPr>
              <w:spacing w:after="0" w:line="259" w:lineRule="auto"/>
              <w:ind w:left="0" w:right="0" w:firstLine="0"/>
            </w:pPr>
          </w:p>
          <w:p w14:paraId="6A04617A" w14:textId="77777777" w:rsidR="00901818" w:rsidRDefault="00901818" w:rsidP="00901818">
            <w:pPr>
              <w:spacing w:after="0" w:line="259" w:lineRule="auto"/>
              <w:ind w:left="0" w:right="0" w:firstLine="0"/>
            </w:pPr>
          </w:p>
          <w:p w14:paraId="451C86DF" w14:textId="77777777" w:rsidR="00901818" w:rsidRDefault="00901818" w:rsidP="00901818">
            <w:pPr>
              <w:spacing w:after="0" w:line="259" w:lineRule="auto"/>
              <w:ind w:left="0" w:right="0" w:firstLine="0"/>
            </w:pPr>
          </w:p>
          <w:p w14:paraId="726EF505" w14:textId="77777777" w:rsidR="00901818" w:rsidRDefault="00901818" w:rsidP="00901818">
            <w:pPr>
              <w:spacing w:after="0" w:line="259" w:lineRule="auto"/>
              <w:ind w:left="0" w:right="0" w:firstLine="0"/>
            </w:pPr>
          </w:p>
          <w:p w14:paraId="25BAC31E" w14:textId="77777777" w:rsidR="00901818" w:rsidRDefault="00901818" w:rsidP="00901818">
            <w:pPr>
              <w:spacing w:after="0" w:line="259" w:lineRule="auto"/>
              <w:ind w:left="0" w:right="0" w:firstLine="0"/>
            </w:pPr>
          </w:p>
          <w:p w14:paraId="08DC2AF2" w14:textId="77777777" w:rsidR="00901818" w:rsidRDefault="00901818" w:rsidP="00901818">
            <w:pPr>
              <w:spacing w:after="0" w:line="259" w:lineRule="auto"/>
              <w:ind w:left="0" w:right="0" w:firstLine="0"/>
            </w:pPr>
          </w:p>
          <w:p w14:paraId="01683F9D" w14:textId="77777777" w:rsidR="00901818" w:rsidRDefault="00901818" w:rsidP="00901818">
            <w:pPr>
              <w:spacing w:after="0" w:line="259" w:lineRule="auto"/>
              <w:ind w:left="0" w:right="0" w:firstLine="0"/>
            </w:pPr>
          </w:p>
          <w:p w14:paraId="175D1845" w14:textId="77777777" w:rsidR="00901818" w:rsidRDefault="00901818" w:rsidP="00901818">
            <w:pPr>
              <w:spacing w:after="0" w:line="259" w:lineRule="auto"/>
              <w:ind w:left="0" w:right="0" w:firstLine="0"/>
            </w:pPr>
          </w:p>
          <w:p w14:paraId="6978C550" w14:textId="77777777" w:rsidR="00901818" w:rsidRDefault="00901818" w:rsidP="00901818">
            <w:pPr>
              <w:spacing w:after="0" w:line="259" w:lineRule="auto"/>
              <w:ind w:left="0" w:right="0" w:firstLine="0"/>
            </w:pPr>
          </w:p>
          <w:p w14:paraId="593686E2" w14:textId="77777777" w:rsidR="00901818" w:rsidRDefault="00901818" w:rsidP="00901818">
            <w:pPr>
              <w:spacing w:after="0" w:line="259" w:lineRule="auto"/>
              <w:ind w:left="0" w:right="0" w:firstLine="0"/>
            </w:pPr>
          </w:p>
          <w:p w14:paraId="1BE17527" w14:textId="77777777" w:rsidR="00901818" w:rsidRDefault="00901818" w:rsidP="00901818">
            <w:pPr>
              <w:spacing w:after="0" w:line="259" w:lineRule="auto"/>
              <w:ind w:left="0" w:right="0" w:firstLine="0"/>
            </w:pPr>
          </w:p>
          <w:p w14:paraId="335825F8" w14:textId="77777777" w:rsidR="00901818" w:rsidRDefault="00901818" w:rsidP="00901818">
            <w:pPr>
              <w:spacing w:after="0" w:line="259" w:lineRule="auto"/>
              <w:ind w:left="0" w:right="0" w:firstLine="0"/>
            </w:pPr>
          </w:p>
          <w:p w14:paraId="57B57BE6" w14:textId="77777777" w:rsidR="00901818" w:rsidRDefault="00901818" w:rsidP="00901818">
            <w:pPr>
              <w:spacing w:after="0" w:line="259" w:lineRule="auto"/>
              <w:ind w:left="0" w:right="0" w:firstLine="0"/>
            </w:pPr>
          </w:p>
          <w:p w14:paraId="685F1A77" w14:textId="77777777" w:rsidR="00901818" w:rsidRDefault="00901818" w:rsidP="00901818">
            <w:pPr>
              <w:spacing w:after="0" w:line="259" w:lineRule="auto"/>
              <w:ind w:left="0" w:right="0" w:firstLine="0"/>
            </w:pPr>
          </w:p>
          <w:p w14:paraId="2387475C" w14:textId="77777777" w:rsidR="00901818" w:rsidRDefault="00901818" w:rsidP="00901818">
            <w:pPr>
              <w:spacing w:after="0" w:line="259" w:lineRule="auto"/>
              <w:ind w:left="0" w:right="0" w:firstLine="0"/>
            </w:pPr>
          </w:p>
          <w:p w14:paraId="17C95F21" w14:textId="77777777" w:rsidR="00901818" w:rsidRDefault="00901818" w:rsidP="00901818">
            <w:pPr>
              <w:spacing w:after="0" w:line="259" w:lineRule="auto"/>
              <w:ind w:left="0" w:right="0" w:firstLine="0"/>
            </w:pPr>
          </w:p>
          <w:p w14:paraId="23532C23" w14:textId="77777777" w:rsidR="00901818" w:rsidRDefault="00901818" w:rsidP="00901818">
            <w:pPr>
              <w:spacing w:after="0" w:line="259" w:lineRule="auto"/>
              <w:ind w:left="0" w:right="0" w:firstLine="0"/>
            </w:pPr>
          </w:p>
          <w:p w14:paraId="48D10891" w14:textId="77777777" w:rsidR="00901818" w:rsidRPr="008662D5" w:rsidRDefault="00901818" w:rsidP="00901818">
            <w:pPr>
              <w:spacing w:after="0" w:line="259" w:lineRule="auto"/>
              <w:ind w:left="0" w:right="0" w:firstLine="0"/>
              <w:rPr>
                <w:color w:val="auto"/>
              </w:rPr>
            </w:pPr>
            <w:r w:rsidRPr="008662D5">
              <w:rPr>
                <w:color w:val="auto"/>
              </w:rPr>
              <w:t>8.</w:t>
            </w:r>
          </w:p>
          <w:p w14:paraId="164271F4" w14:textId="77777777" w:rsidR="00901818" w:rsidRPr="008662D5" w:rsidRDefault="00901818" w:rsidP="00901818">
            <w:pPr>
              <w:spacing w:after="0" w:line="259" w:lineRule="auto"/>
              <w:ind w:left="0" w:right="0" w:firstLine="0"/>
              <w:rPr>
                <w:color w:val="auto"/>
              </w:rPr>
            </w:pPr>
            <w:r w:rsidRPr="008662D5">
              <w:rPr>
                <w:color w:val="auto"/>
              </w:rPr>
              <w:t>Ak je počas roka nadobudnutia cieľový subjekt materským subjektom a je subjektom skupiny v dvoch alebo vo viacerých nadnárodných skupinách podnikov alebo veľkých vnútroštátnych skupinách, uplatňuje samostatne pravidlo zahrnutia príjmov na svoje priraditeľné podiely na dorovnávacej dani nízko zdanených základných subjektov určené pre každú nadnárodnú skupinu podnikov alebo veľkú vnútroštátnu skupinu.</w:t>
            </w:r>
          </w:p>
          <w:p w14:paraId="0E1A57DD" w14:textId="77777777" w:rsidR="00901818" w:rsidRDefault="00901818" w:rsidP="00901818">
            <w:pPr>
              <w:spacing w:after="0" w:line="259" w:lineRule="auto"/>
              <w:ind w:left="0" w:right="0" w:firstLine="0"/>
            </w:pPr>
          </w:p>
          <w:p w14:paraId="23A971EF" w14:textId="77777777" w:rsidR="00901818" w:rsidRDefault="00901818" w:rsidP="00901818">
            <w:pPr>
              <w:spacing w:after="0" w:line="259" w:lineRule="auto"/>
              <w:ind w:left="0" w:right="0" w:firstLine="0"/>
            </w:pPr>
          </w:p>
          <w:p w14:paraId="36849D97" w14:textId="77777777" w:rsidR="00901818" w:rsidRDefault="00901818" w:rsidP="00901818">
            <w:pPr>
              <w:spacing w:after="0" w:line="259" w:lineRule="auto"/>
              <w:ind w:left="0" w:right="0" w:firstLine="0"/>
            </w:pPr>
          </w:p>
          <w:p w14:paraId="189E7370" w14:textId="77777777" w:rsidR="00901818" w:rsidRDefault="00901818" w:rsidP="00901818">
            <w:pPr>
              <w:spacing w:after="0" w:line="259" w:lineRule="auto"/>
              <w:ind w:left="0" w:right="0" w:firstLine="0"/>
            </w:pPr>
          </w:p>
          <w:p w14:paraId="11BF5167" w14:textId="77777777" w:rsidR="00901818" w:rsidRDefault="00901818" w:rsidP="00901818">
            <w:pPr>
              <w:spacing w:after="0" w:line="259" w:lineRule="auto"/>
              <w:ind w:left="0" w:right="0" w:firstLine="0"/>
            </w:pPr>
          </w:p>
          <w:p w14:paraId="73A29B5B" w14:textId="77777777" w:rsidR="00901818" w:rsidRDefault="00901818" w:rsidP="00901818">
            <w:pPr>
              <w:spacing w:after="0" w:line="259" w:lineRule="auto"/>
              <w:ind w:left="0" w:right="0" w:firstLine="0"/>
            </w:pPr>
          </w:p>
          <w:p w14:paraId="402EE214" w14:textId="77777777" w:rsidR="00901818" w:rsidRDefault="00901818" w:rsidP="00901818">
            <w:pPr>
              <w:spacing w:after="0" w:line="259" w:lineRule="auto"/>
              <w:ind w:left="0" w:right="0" w:firstLine="0"/>
            </w:pPr>
          </w:p>
          <w:p w14:paraId="61A3E205" w14:textId="77777777" w:rsidR="00901818" w:rsidRDefault="00901818" w:rsidP="00901818">
            <w:pPr>
              <w:spacing w:after="0" w:line="259" w:lineRule="auto"/>
              <w:ind w:left="0" w:right="0" w:firstLine="0"/>
            </w:pPr>
          </w:p>
          <w:p w14:paraId="6722C1F7" w14:textId="77777777" w:rsidR="00901818" w:rsidRDefault="00901818" w:rsidP="00901818">
            <w:pPr>
              <w:spacing w:after="0" w:line="259" w:lineRule="auto"/>
              <w:ind w:left="0" w:right="0" w:firstLine="0"/>
            </w:pPr>
          </w:p>
          <w:p w14:paraId="3B780D01" w14:textId="77777777" w:rsidR="00901818" w:rsidRDefault="00901818" w:rsidP="00901818">
            <w:pPr>
              <w:spacing w:after="0" w:line="259" w:lineRule="auto"/>
              <w:ind w:left="0" w:right="0" w:firstLine="0"/>
            </w:pPr>
          </w:p>
          <w:p w14:paraId="0797A4E7" w14:textId="77777777" w:rsidR="00901818" w:rsidRDefault="00901818" w:rsidP="00901818">
            <w:pPr>
              <w:spacing w:after="0" w:line="259" w:lineRule="auto"/>
              <w:ind w:left="0" w:right="0" w:firstLine="0"/>
            </w:pPr>
          </w:p>
          <w:p w14:paraId="5F9DD49C" w14:textId="77777777" w:rsidR="00901818" w:rsidRDefault="00901818" w:rsidP="00901818">
            <w:pPr>
              <w:spacing w:after="0" w:line="259" w:lineRule="auto"/>
              <w:ind w:left="0" w:right="0" w:firstLine="0"/>
            </w:pPr>
          </w:p>
          <w:p w14:paraId="44F24255" w14:textId="77777777" w:rsidR="00901818" w:rsidRDefault="00901818" w:rsidP="00901818">
            <w:pPr>
              <w:spacing w:after="0" w:line="259" w:lineRule="auto"/>
              <w:ind w:left="0" w:right="0" w:firstLine="0"/>
            </w:pPr>
          </w:p>
          <w:p w14:paraId="1CE792AB" w14:textId="77777777" w:rsidR="00901818" w:rsidRDefault="00901818" w:rsidP="00901818">
            <w:pPr>
              <w:spacing w:after="0" w:line="259" w:lineRule="auto"/>
              <w:ind w:left="0" w:right="0" w:firstLine="0"/>
            </w:pPr>
          </w:p>
          <w:p w14:paraId="7AF27126" w14:textId="77777777" w:rsidR="00901818" w:rsidRDefault="00901818" w:rsidP="00901818">
            <w:pPr>
              <w:spacing w:after="0" w:line="259" w:lineRule="auto"/>
              <w:ind w:left="0" w:right="0" w:firstLine="0"/>
            </w:pPr>
          </w:p>
          <w:p w14:paraId="41EBC680" w14:textId="77777777" w:rsidR="00901818" w:rsidRDefault="00901818" w:rsidP="00901818">
            <w:pPr>
              <w:spacing w:after="0" w:line="259" w:lineRule="auto"/>
              <w:ind w:left="0" w:right="0" w:firstLine="0"/>
            </w:pPr>
          </w:p>
          <w:p w14:paraId="0D2AF48B" w14:textId="77777777" w:rsidR="00901818" w:rsidRDefault="00901818" w:rsidP="00901818">
            <w:pPr>
              <w:spacing w:after="0" w:line="259" w:lineRule="auto"/>
              <w:ind w:left="0" w:right="0" w:firstLine="0"/>
            </w:pPr>
          </w:p>
          <w:p w14:paraId="43F43C62" w14:textId="77777777" w:rsidR="00901818" w:rsidRDefault="00901818" w:rsidP="00901818">
            <w:pPr>
              <w:spacing w:after="0" w:line="259" w:lineRule="auto"/>
              <w:ind w:left="0" w:right="0" w:firstLine="0"/>
            </w:pPr>
          </w:p>
          <w:p w14:paraId="0BBD44CF" w14:textId="77777777" w:rsidR="00901818" w:rsidRDefault="00901818" w:rsidP="00901818">
            <w:pPr>
              <w:spacing w:after="0" w:line="259" w:lineRule="auto"/>
              <w:ind w:left="0" w:right="0" w:firstLine="0"/>
            </w:pPr>
          </w:p>
          <w:p w14:paraId="77057E6E" w14:textId="77777777" w:rsidR="00901818" w:rsidRDefault="00901818" w:rsidP="00901818">
            <w:pPr>
              <w:spacing w:after="0" w:line="259" w:lineRule="auto"/>
              <w:ind w:left="0" w:right="0" w:firstLine="0"/>
            </w:pPr>
          </w:p>
          <w:p w14:paraId="28D03BDF" w14:textId="77777777" w:rsidR="00901818" w:rsidRDefault="00901818" w:rsidP="00901818">
            <w:pPr>
              <w:spacing w:after="0" w:line="259" w:lineRule="auto"/>
              <w:ind w:left="0" w:right="0" w:firstLine="0"/>
            </w:pPr>
          </w:p>
          <w:p w14:paraId="5795A1DE" w14:textId="77777777" w:rsidR="00901818" w:rsidRDefault="00901818" w:rsidP="00901818">
            <w:pPr>
              <w:spacing w:after="0" w:line="259" w:lineRule="auto"/>
              <w:ind w:left="0" w:right="0" w:firstLine="0"/>
            </w:pPr>
          </w:p>
          <w:p w14:paraId="226FA2E8" w14:textId="77777777" w:rsidR="00901818" w:rsidRDefault="00901818" w:rsidP="00901818">
            <w:pPr>
              <w:spacing w:after="0" w:line="259" w:lineRule="auto"/>
              <w:ind w:left="0" w:right="0" w:firstLine="0"/>
            </w:pPr>
          </w:p>
          <w:p w14:paraId="2FC96F48" w14:textId="77777777" w:rsidR="00901818" w:rsidRDefault="00901818" w:rsidP="00901818">
            <w:pPr>
              <w:spacing w:after="0" w:line="259" w:lineRule="auto"/>
              <w:ind w:left="0" w:right="0" w:firstLine="0"/>
            </w:pPr>
          </w:p>
          <w:p w14:paraId="5DBEDE31" w14:textId="77777777" w:rsidR="00901818" w:rsidRDefault="00901818" w:rsidP="00901818">
            <w:pPr>
              <w:spacing w:after="0" w:line="259" w:lineRule="auto"/>
              <w:ind w:left="0" w:right="0" w:firstLine="0"/>
            </w:pPr>
          </w:p>
          <w:p w14:paraId="7E5EF11D" w14:textId="77777777" w:rsidR="00901818" w:rsidRDefault="00901818" w:rsidP="00901818">
            <w:pPr>
              <w:spacing w:after="0" w:line="259" w:lineRule="auto"/>
              <w:ind w:left="0" w:right="0" w:firstLine="0"/>
            </w:pPr>
          </w:p>
          <w:p w14:paraId="1B54D448" w14:textId="77777777" w:rsidR="00901818" w:rsidRDefault="00901818" w:rsidP="00901818">
            <w:pPr>
              <w:spacing w:after="0" w:line="259" w:lineRule="auto"/>
              <w:ind w:left="0" w:right="0" w:firstLine="0"/>
            </w:pPr>
          </w:p>
          <w:p w14:paraId="2060939E" w14:textId="77777777" w:rsidR="00901818" w:rsidRDefault="00901818" w:rsidP="00901818">
            <w:pPr>
              <w:spacing w:after="0" w:line="259" w:lineRule="auto"/>
              <w:ind w:left="0" w:right="0" w:firstLine="0"/>
            </w:pPr>
          </w:p>
          <w:p w14:paraId="340BD67C" w14:textId="77777777" w:rsidR="00901818" w:rsidRDefault="00901818" w:rsidP="00901818">
            <w:pPr>
              <w:spacing w:after="0" w:line="259" w:lineRule="auto"/>
              <w:ind w:left="0" w:right="0" w:firstLine="0"/>
            </w:pPr>
          </w:p>
          <w:p w14:paraId="453034D4" w14:textId="77777777" w:rsidR="00901818" w:rsidRDefault="00901818" w:rsidP="00901818">
            <w:pPr>
              <w:spacing w:after="0" w:line="259" w:lineRule="auto"/>
              <w:ind w:left="0" w:right="0" w:firstLine="0"/>
            </w:pPr>
          </w:p>
          <w:p w14:paraId="6567846D" w14:textId="77777777" w:rsidR="00901818" w:rsidRDefault="00901818" w:rsidP="00901818">
            <w:pPr>
              <w:spacing w:after="0" w:line="259" w:lineRule="auto"/>
              <w:ind w:left="0" w:right="0" w:firstLine="0"/>
            </w:pPr>
          </w:p>
          <w:p w14:paraId="4F503A84" w14:textId="77777777" w:rsidR="00901818" w:rsidRDefault="00901818" w:rsidP="00901818">
            <w:pPr>
              <w:spacing w:after="0" w:line="259" w:lineRule="auto"/>
              <w:ind w:left="0" w:right="0" w:firstLine="0"/>
            </w:pPr>
          </w:p>
          <w:p w14:paraId="53E1A987" w14:textId="77777777" w:rsidR="00901818" w:rsidRDefault="00901818" w:rsidP="00901818">
            <w:pPr>
              <w:spacing w:after="0" w:line="259" w:lineRule="auto"/>
              <w:ind w:left="0" w:right="0" w:firstLine="0"/>
            </w:pPr>
          </w:p>
          <w:p w14:paraId="13317623" w14:textId="77777777" w:rsidR="00901818" w:rsidRDefault="00901818" w:rsidP="00901818">
            <w:pPr>
              <w:spacing w:after="0" w:line="259" w:lineRule="auto"/>
              <w:ind w:left="0" w:right="0" w:firstLine="0"/>
            </w:pPr>
          </w:p>
          <w:p w14:paraId="6B8DEB3D" w14:textId="77777777" w:rsidR="00901818" w:rsidRDefault="00901818" w:rsidP="00901818">
            <w:pPr>
              <w:spacing w:after="0" w:line="259" w:lineRule="auto"/>
              <w:ind w:left="0" w:right="0" w:firstLine="0"/>
            </w:pPr>
          </w:p>
          <w:p w14:paraId="3E866AC9" w14:textId="77777777" w:rsidR="00901818" w:rsidRDefault="00901818" w:rsidP="00901818">
            <w:pPr>
              <w:spacing w:after="0" w:line="259" w:lineRule="auto"/>
              <w:ind w:left="0" w:right="0" w:firstLine="0"/>
            </w:pPr>
          </w:p>
          <w:p w14:paraId="45BB82F3" w14:textId="77777777" w:rsidR="00901818" w:rsidRDefault="00901818" w:rsidP="00901818">
            <w:pPr>
              <w:spacing w:after="0" w:line="259" w:lineRule="auto"/>
              <w:ind w:left="0" w:right="0" w:firstLine="0"/>
            </w:pPr>
          </w:p>
          <w:p w14:paraId="459B8DA0" w14:textId="77777777" w:rsidR="00901818" w:rsidRDefault="00901818" w:rsidP="00901818">
            <w:pPr>
              <w:spacing w:after="0" w:line="259" w:lineRule="auto"/>
              <w:ind w:left="0" w:right="0" w:firstLine="0"/>
            </w:pPr>
          </w:p>
          <w:p w14:paraId="7B951BCC" w14:textId="77777777" w:rsidR="00901818" w:rsidRDefault="00901818" w:rsidP="00901818">
            <w:pPr>
              <w:spacing w:after="0" w:line="259" w:lineRule="auto"/>
              <w:ind w:left="0" w:right="0" w:firstLine="0"/>
            </w:pPr>
          </w:p>
          <w:p w14:paraId="225857CC" w14:textId="77777777" w:rsidR="00901818" w:rsidRDefault="00901818" w:rsidP="00901818">
            <w:pPr>
              <w:spacing w:after="0" w:line="259" w:lineRule="auto"/>
              <w:ind w:left="0" w:right="0" w:firstLine="0"/>
            </w:pPr>
          </w:p>
          <w:p w14:paraId="322CFC29" w14:textId="77777777" w:rsidR="00901818" w:rsidRDefault="00901818" w:rsidP="00901818">
            <w:pPr>
              <w:spacing w:after="0" w:line="259" w:lineRule="auto"/>
              <w:ind w:left="0" w:right="0" w:firstLine="0"/>
            </w:pPr>
          </w:p>
          <w:p w14:paraId="02D27C93" w14:textId="77777777" w:rsidR="00901818" w:rsidRDefault="00901818" w:rsidP="00901818">
            <w:pPr>
              <w:spacing w:after="0" w:line="259" w:lineRule="auto"/>
              <w:ind w:left="0" w:right="0" w:firstLine="0"/>
            </w:pPr>
          </w:p>
          <w:p w14:paraId="6001D869" w14:textId="77777777" w:rsidR="00901818" w:rsidRDefault="00901818" w:rsidP="00901818">
            <w:pPr>
              <w:spacing w:after="0" w:line="259" w:lineRule="auto"/>
              <w:ind w:left="0" w:right="0" w:firstLine="0"/>
            </w:pPr>
          </w:p>
          <w:p w14:paraId="1A49B1F4" w14:textId="45EE53FD" w:rsidR="00901818" w:rsidRDefault="00901818" w:rsidP="00901818">
            <w:pPr>
              <w:spacing w:after="0" w:line="259" w:lineRule="auto"/>
              <w:ind w:left="0" w:right="0" w:firstLine="0"/>
            </w:pPr>
          </w:p>
          <w:p w14:paraId="183CADBE" w14:textId="77777777" w:rsidR="00901818" w:rsidRDefault="00901818" w:rsidP="00901818">
            <w:pPr>
              <w:spacing w:after="0" w:line="259" w:lineRule="auto"/>
              <w:ind w:left="0" w:right="0" w:firstLine="0"/>
            </w:pPr>
          </w:p>
          <w:p w14:paraId="6AE20C2A" w14:textId="77777777" w:rsidR="00901818" w:rsidRDefault="00901818" w:rsidP="00901818">
            <w:pPr>
              <w:spacing w:after="0" w:line="259" w:lineRule="auto"/>
              <w:ind w:left="0" w:right="0" w:firstLine="0"/>
            </w:pPr>
          </w:p>
          <w:p w14:paraId="7CF9A5A9" w14:textId="77777777" w:rsidR="00901818" w:rsidRDefault="00901818" w:rsidP="00901818">
            <w:pPr>
              <w:spacing w:after="0" w:line="259" w:lineRule="auto"/>
              <w:ind w:left="0" w:right="0" w:firstLine="0"/>
            </w:pPr>
          </w:p>
          <w:p w14:paraId="10552EB9" w14:textId="77777777" w:rsidR="00901818" w:rsidRDefault="00901818" w:rsidP="00901818">
            <w:pPr>
              <w:spacing w:after="0" w:line="259" w:lineRule="auto"/>
              <w:ind w:left="0" w:right="0" w:firstLine="0"/>
            </w:pPr>
            <w:r>
              <w:t>9.</w:t>
            </w:r>
          </w:p>
          <w:p w14:paraId="2EEE1918" w14:textId="77777777" w:rsidR="00901818" w:rsidRDefault="00901818" w:rsidP="00901818">
            <w:pPr>
              <w:spacing w:after="0" w:line="259" w:lineRule="auto"/>
              <w:ind w:left="0" w:right="0" w:firstLine="0"/>
            </w:pPr>
            <w:r>
              <w:t>Odchylne od odsekov 1 až 8, nadobudnutie alebo scudzenie kontrolného podielu v cieľovom subjekte sa považuje za nadobudnutie alebo scudzenie majetku a záväzkov, ak jurisdikcia, v ktorej sa nachádza cieľový subjekt, alebo v prípade daňovo transparentného subjektu jurisdikcia, v ktorej sa nachádza majetok, zaobchádza s nadobudnutím alebo so scudzením daného kontrolného podielu rovnako alebo podobne ako s nadobudnutím alebo so scudzením majetku a záväzkov, pričom predávajúcemu ukladá zahrnutú daň na základe rozdielu medzi základom dane a odplatou zaplatenou za daný kontrolný podiel alebo reálnou hodnotou majetku a záväzkov.</w:t>
            </w:r>
          </w:p>
          <w:p w14:paraId="7F4575CC" w14:textId="77777777" w:rsidR="00901818" w:rsidRDefault="00901818" w:rsidP="00901818">
            <w:pPr>
              <w:spacing w:after="0" w:line="259" w:lineRule="auto"/>
              <w:ind w:left="0" w:right="0" w:firstLine="0"/>
            </w:pPr>
          </w:p>
          <w:p w14:paraId="26C50946" w14:textId="77777777" w:rsidR="00901818" w:rsidRDefault="00901818" w:rsidP="00901818">
            <w:pPr>
              <w:spacing w:after="0" w:line="259" w:lineRule="auto"/>
              <w:ind w:left="0" w:right="0" w:firstLine="0"/>
            </w:pPr>
          </w:p>
          <w:p w14:paraId="70018723" w14:textId="77777777" w:rsidR="00901818" w:rsidRDefault="00901818" w:rsidP="00901818">
            <w:pPr>
              <w:spacing w:after="0" w:line="259" w:lineRule="auto"/>
              <w:ind w:left="0" w:right="0" w:firstLine="0"/>
            </w:pPr>
          </w:p>
          <w:p w14:paraId="05AA3936" w14:textId="77777777" w:rsidR="00901818" w:rsidRDefault="00901818" w:rsidP="00901818">
            <w:pPr>
              <w:spacing w:after="0" w:line="259" w:lineRule="auto"/>
              <w:ind w:left="0" w:right="0" w:firstLine="0"/>
            </w:pPr>
          </w:p>
          <w:p w14:paraId="6E618AE1" w14:textId="77777777" w:rsidR="00901818" w:rsidRDefault="00901818" w:rsidP="00901818">
            <w:pPr>
              <w:spacing w:after="0" w:line="259" w:lineRule="auto"/>
              <w:ind w:left="0" w:right="0" w:firstLine="0"/>
            </w:pPr>
          </w:p>
        </w:tc>
        <w:tc>
          <w:tcPr>
            <w:tcW w:w="850" w:type="dxa"/>
          </w:tcPr>
          <w:p w14:paraId="2F19D7C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0D776820" w14:textId="77777777" w:rsidR="00901818" w:rsidRDefault="00901818" w:rsidP="00901818">
            <w:pPr>
              <w:spacing w:after="0" w:line="259" w:lineRule="auto"/>
              <w:ind w:left="2" w:right="0" w:firstLine="0"/>
              <w:jc w:val="center"/>
              <w:rPr>
                <w:b/>
              </w:rPr>
            </w:pPr>
          </w:p>
          <w:p w14:paraId="38E25902" w14:textId="77777777" w:rsidR="00901818" w:rsidRDefault="00901818" w:rsidP="00901818">
            <w:pPr>
              <w:spacing w:after="0" w:line="259" w:lineRule="auto"/>
              <w:ind w:left="2" w:right="0" w:firstLine="0"/>
              <w:jc w:val="center"/>
              <w:rPr>
                <w:b/>
              </w:rPr>
            </w:pPr>
          </w:p>
          <w:p w14:paraId="5E7D8335" w14:textId="77777777" w:rsidR="00901818" w:rsidRDefault="00901818" w:rsidP="00901818">
            <w:pPr>
              <w:spacing w:after="0" w:line="259" w:lineRule="auto"/>
              <w:ind w:left="2" w:right="0" w:firstLine="0"/>
              <w:jc w:val="center"/>
              <w:rPr>
                <w:b/>
              </w:rPr>
            </w:pPr>
          </w:p>
          <w:p w14:paraId="101F6E29" w14:textId="77777777" w:rsidR="00901818" w:rsidRDefault="00901818" w:rsidP="00901818">
            <w:pPr>
              <w:spacing w:after="0" w:line="259" w:lineRule="auto"/>
              <w:ind w:left="2" w:right="0" w:firstLine="0"/>
              <w:jc w:val="center"/>
              <w:rPr>
                <w:b/>
              </w:rPr>
            </w:pPr>
          </w:p>
          <w:p w14:paraId="20D1CF92" w14:textId="77777777" w:rsidR="00901818" w:rsidRDefault="00901818" w:rsidP="00901818">
            <w:pPr>
              <w:spacing w:after="0" w:line="259" w:lineRule="auto"/>
              <w:ind w:left="2" w:right="0" w:firstLine="0"/>
              <w:jc w:val="center"/>
              <w:rPr>
                <w:b/>
              </w:rPr>
            </w:pPr>
          </w:p>
          <w:p w14:paraId="2C14E21E" w14:textId="77777777" w:rsidR="00901818" w:rsidRDefault="00901818" w:rsidP="00901818">
            <w:pPr>
              <w:spacing w:after="0" w:line="259" w:lineRule="auto"/>
              <w:ind w:left="2" w:right="0" w:firstLine="0"/>
              <w:jc w:val="center"/>
              <w:rPr>
                <w:b/>
              </w:rPr>
            </w:pPr>
          </w:p>
          <w:p w14:paraId="383356B7" w14:textId="77777777" w:rsidR="00901818" w:rsidRDefault="00901818" w:rsidP="00901818">
            <w:pPr>
              <w:spacing w:after="0" w:line="259" w:lineRule="auto"/>
              <w:ind w:left="2" w:right="0" w:firstLine="0"/>
              <w:jc w:val="center"/>
              <w:rPr>
                <w:b/>
              </w:rPr>
            </w:pPr>
          </w:p>
          <w:p w14:paraId="24927EB4" w14:textId="77777777" w:rsidR="00901818" w:rsidRDefault="00901818" w:rsidP="00901818">
            <w:pPr>
              <w:spacing w:after="0" w:line="259" w:lineRule="auto"/>
              <w:ind w:left="2" w:right="0" w:firstLine="0"/>
              <w:jc w:val="center"/>
              <w:rPr>
                <w:b/>
              </w:rPr>
            </w:pPr>
          </w:p>
          <w:p w14:paraId="2313792A" w14:textId="77777777" w:rsidR="00901818" w:rsidRDefault="00901818" w:rsidP="00901818">
            <w:pPr>
              <w:spacing w:after="0" w:line="259" w:lineRule="auto"/>
              <w:ind w:left="2" w:right="0" w:firstLine="0"/>
              <w:jc w:val="center"/>
              <w:rPr>
                <w:b/>
              </w:rPr>
            </w:pPr>
          </w:p>
          <w:p w14:paraId="3D1BF575" w14:textId="77777777" w:rsidR="00901818" w:rsidRDefault="00901818" w:rsidP="00901818">
            <w:pPr>
              <w:spacing w:after="0" w:line="259" w:lineRule="auto"/>
              <w:ind w:left="2" w:right="0" w:firstLine="0"/>
              <w:jc w:val="center"/>
              <w:rPr>
                <w:b/>
              </w:rPr>
            </w:pPr>
          </w:p>
          <w:p w14:paraId="74A461FE" w14:textId="77777777" w:rsidR="00901818" w:rsidRDefault="00901818" w:rsidP="00901818">
            <w:pPr>
              <w:spacing w:after="0" w:line="259" w:lineRule="auto"/>
              <w:ind w:left="2" w:right="0" w:firstLine="0"/>
              <w:jc w:val="center"/>
              <w:rPr>
                <w:b/>
              </w:rPr>
            </w:pPr>
          </w:p>
          <w:p w14:paraId="61503AF7" w14:textId="77777777" w:rsidR="00901818" w:rsidRDefault="00901818" w:rsidP="00901818">
            <w:pPr>
              <w:spacing w:after="0" w:line="259" w:lineRule="auto"/>
              <w:ind w:left="2" w:right="0" w:firstLine="0"/>
              <w:jc w:val="center"/>
              <w:rPr>
                <w:b/>
              </w:rPr>
            </w:pPr>
          </w:p>
          <w:p w14:paraId="5DF312EF" w14:textId="77777777" w:rsidR="00901818" w:rsidRDefault="00901818" w:rsidP="00901818">
            <w:pPr>
              <w:spacing w:after="0" w:line="259" w:lineRule="auto"/>
              <w:ind w:left="2" w:right="0" w:firstLine="0"/>
              <w:jc w:val="center"/>
              <w:rPr>
                <w:b/>
              </w:rPr>
            </w:pPr>
          </w:p>
          <w:p w14:paraId="512A48AB" w14:textId="77777777" w:rsidR="00901818" w:rsidRDefault="00901818" w:rsidP="00901818">
            <w:pPr>
              <w:spacing w:after="0" w:line="259" w:lineRule="auto"/>
              <w:ind w:left="2" w:right="0" w:firstLine="0"/>
              <w:jc w:val="center"/>
              <w:rPr>
                <w:b/>
              </w:rPr>
            </w:pPr>
          </w:p>
          <w:p w14:paraId="5E32ACE6" w14:textId="77777777" w:rsidR="00901818" w:rsidRDefault="00901818" w:rsidP="00901818">
            <w:pPr>
              <w:spacing w:after="0" w:line="259" w:lineRule="auto"/>
              <w:ind w:left="2" w:right="0" w:firstLine="0"/>
              <w:jc w:val="center"/>
              <w:rPr>
                <w:b/>
              </w:rPr>
            </w:pPr>
          </w:p>
          <w:p w14:paraId="591FD928" w14:textId="77777777" w:rsidR="00901818" w:rsidRDefault="00901818" w:rsidP="00901818">
            <w:pPr>
              <w:spacing w:after="0" w:line="259" w:lineRule="auto"/>
              <w:ind w:left="2" w:right="0" w:firstLine="0"/>
              <w:jc w:val="center"/>
              <w:rPr>
                <w:b/>
              </w:rPr>
            </w:pPr>
          </w:p>
          <w:p w14:paraId="35DAB90F" w14:textId="77777777" w:rsidR="00901818" w:rsidRDefault="00901818" w:rsidP="00901818">
            <w:pPr>
              <w:spacing w:after="0" w:line="259" w:lineRule="auto"/>
              <w:ind w:left="2" w:right="0" w:firstLine="0"/>
              <w:jc w:val="center"/>
              <w:rPr>
                <w:b/>
              </w:rPr>
            </w:pPr>
          </w:p>
          <w:p w14:paraId="22FA5303" w14:textId="77777777" w:rsidR="00901818" w:rsidRDefault="00901818" w:rsidP="00901818">
            <w:pPr>
              <w:spacing w:after="0" w:line="259" w:lineRule="auto"/>
              <w:ind w:left="2" w:right="0" w:firstLine="0"/>
              <w:jc w:val="center"/>
              <w:rPr>
                <w:b/>
              </w:rPr>
            </w:pPr>
          </w:p>
          <w:p w14:paraId="784F5667" w14:textId="77777777" w:rsidR="00901818" w:rsidRDefault="00901818" w:rsidP="00901818">
            <w:pPr>
              <w:spacing w:after="0" w:line="259" w:lineRule="auto"/>
              <w:ind w:left="2" w:right="0" w:firstLine="0"/>
              <w:jc w:val="center"/>
              <w:rPr>
                <w:b/>
              </w:rPr>
            </w:pPr>
          </w:p>
          <w:p w14:paraId="16B2B617" w14:textId="77777777" w:rsidR="00901818" w:rsidRDefault="00901818" w:rsidP="00901818">
            <w:pPr>
              <w:spacing w:after="0" w:line="259" w:lineRule="auto"/>
              <w:ind w:left="2" w:right="0" w:firstLine="0"/>
              <w:jc w:val="center"/>
              <w:rPr>
                <w:b/>
              </w:rPr>
            </w:pPr>
          </w:p>
          <w:p w14:paraId="61004FD1" w14:textId="77777777" w:rsidR="00901818" w:rsidRDefault="00901818" w:rsidP="00901818">
            <w:pPr>
              <w:spacing w:after="0" w:line="259" w:lineRule="auto"/>
              <w:ind w:left="2" w:right="0" w:firstLine="0"/>
              <w:jc w:val="center"/>
              <w:rPr>
                <w:b/>
              </w:rPr>
            </w:pPr>
          </w:p>
          <w:p w14:paraId="6402FF5B" w14:textId="77777777" w:rsidR="00901818" w:rsidRDefault="00901818" w:rsidP="00901818">
            <w:pPr>
              <w:spacing w:after="0" w:line="259" w:lineRule="auto"/>
              <w:ind w:left="2" w:right="0" w:firstLine="0"/>
              <w:jc w:val="center"/>
              <w:rPr>
                <w:b/>
              </w:rPr>
            </w:pPr>
          </w:p>
          <w:p w14:paraId="620B3E9E" w14:textId="77777777" w:rsidR="00901818" w:rsidRDefault="00901818" w:rsidP="00901818">
            <w:pPr>
              <w:spacing w:after="0" w:line="259" w:lineRule="auto"/>
              <w:ind w:left="2" w:right="0" w:firstLine="0"/>
              <w:jc w:val="center"/>
              <w:rPr>
                <w:b/>
              </w:rPr>
            </w:pPr>
          </w:p>
          <w:p w14:paraId="646E1733" w14:textId="77777777" w:rsidR="00901818" w:rsidRDefault="00901818" w:rsidP="00901818">
            <w:pPr>
              <w:spacing w:after="0" w:line="259" w:lineRule="auto"/>
              <w:ind w:left="2" w:right="0" w:firstLine="0"/>
              <w:jc w:val="center"/>
              <w:rPr>
                <w:b/>
              </w:rPr>
            </w:pPr>
          </w:p>
          <w:p w14:paraId="6E7CFDA1" w14:textId="77777777" w:rsidR="00901818" w:rsidRDefault="00901818" w:rsidP="00901818">
            <w:pPr>
              <w:spacing w:after="0" w:line="259" w:lineRule="auto"/>
              <w:ind w:left="2" w:right="0" w:firstLine="0"/>
              <w:jc w:val="center"/>
              <w:rPr>
                <w:b/>
              </w:rPr>
            </w:pPr>
          </w:p>
          <w:p w14:paraId="4C1AFE3A" w14:textId="77777777" w:rsidR="00901818" w:rsidRDefault="00901818" w:rsidP="00901818">
            <w:pPr>
              <w:spacing w:after="0" w:line="259" w:lineRule="auto"/>
              <w:ind w:left="2" w:right="0" w:firstLine="0"/>
              <w:jc w:val="center"/>
              <w:rPr>
                <w:b/>
              </w:rPr>
            </w:pPr>
          </w:p>
          <w:p w14:paraId="4297D0E9" w14:textId="77777777" w:rsidR="00901818" w:rsidRDefault="00901818" w:rsidP="00901818">
            <w:pPr>
              <w:spacing w:after="0" w:line="259" w:lineRule="auto"/>
              <w:ind w:left="2" w:right="0" w:firstLine="0"/>
              <w:jc w:val="center"/>
              <w:rPr>
                <w:b/>
              </w:rPr>
            </w:pPr>
          </w:p>
          <w:p w14:paraId="55364C51" w14:textId="77777777" w:rsidR="00901818" w:rsidRDefault="00901818" w:rsidP="00901818">
            <w:pPr>
              <w:spacing w:after="0" w:line="259" w:lineRule="auto"/>
              <w:ind w:left="2" w:right="0" w:firstLine="0"/>
              <w:jc w:val="center"/>
              <w:rPr>
                <w:b/>
              </w:rPr>
            </w:pPr>
          </w:p>
          <w:p w14:paraId="1F1A98D1" w14:textId="77777777" w:rsidR="00901818" w:rsidRDefault="00901818" w:rsidP="00901818">
            <w:pPr>
              <w:spacing w:after="0" w:line="259" w:lineRule="auto"/>
              <w:ind w:left="2" w:right="0" w:firstLine="0"/>
              <w:jc w:val="center"/>
              <w:rPr>
                <w:b/>
              </w:rPr>
            </w:pPr>
          </w:p>
          <w:p w14:paraId="5A655826" w14:textId="77777777" w:rsidR="00901818" w:rsidRDefault="00901818" w:rsidP="00901818">
            <w:pPr>
              <w:spacing w:after="0" w:line="259" w:lineRule="auto"/>
              <w:ind w:left="2" w:right="0" w:firstLine="0"/>
              <w:jc w:val="center"/>
              <w:rPr>
                <w:b/>
              </w:rPr>
            </w:pPr>
          </w:p>
          <w:p w14:paraId="7CF39BEB" w14:textId="77777777" w:rsidR="00901818" w:rsidRDefault="00901818" w:rsidP="00901818">
            <w:pPr>
              <w:spacing w:after="0" w:line="259" w:lineRule="auto"/>
              <w:ind w:left="2" w:right="0" w:firstLine="0"/>
              <w:jc w:val="center"/>
              <w:rPr>
                <w:b/>
              </w:rPr>
            </w:pPr>
          </w:p>
          <w:p w14:paraId="28B178B7" w14:textId="77777777" w:rsidR="00901818" w:rsidRDefault="00901818" w:rsidP="00901818">
            <w:pPr>
              <w:spacing w:after="0" w:line="259" w:lineRule="auto"/>
              <w:ind w:left="2" w:right="0" w:firstLine="0"/>
              <w:jc w:val="center"/>
              <w:rPr>
                <w:b/>
              </w:rPr>
            </w:pPr>
          </w:p>
          <w:p w14:paraId="3B70BF26" w14:textId="77777777" w:rsidR="00901818" w:rsidRDefault="00901818" w:rsidP="00901818">
            <w:pPr>
              <w:spacing w:after="0" w:line="259" w:lineRule="auto"/>
              <w:ind w:left="2" w:right="0" w:firstLine="0"/>
              <w:jc w:val="center"/>
              <w:rPr>
                <w:b/>
              </w:rPr>
            </w:pPr>
          </w:p>
          <w:p w14:paraId="6F61F742" w14:textId="77777777" w:rsidR="00901818" w:rsidRDefault="00901818" w:rsidP="00901818">
            <w:pPr>
              <w:spacing w:after="0" w:line="259" w:lineRule="auto"/>
              <w:ind w:left="2" w:right="0" w:firstLine="0"/>
              <w:jc w:val="center"/>
              <w:rPr>
                <w:b/>
              </w:rPr>
            </w:pPr>
          </w:p>
          <w:p w14:paraId="1C5792BE" w14:textId="77777777" w:rsidR="00901818" w:rsidRDefault="00901818" w:rsidP="00901818">
            <w:pPr>
              <w:spacing w:after="0" w:line="259" w:lineRule="auto"/>
              <w:ind w:left="2" w:right="0" w:firstLine="0"/>
              <w:jc w:val="center"/>
              <w:rPr>
                <w:b/>
              </w:rPr>
            </w:pPr>
          </w:p>
          <w:p w14:paraId="66A54EEC" w14:textId="77777777" w:rsidR="00901818" w:rsidRDefault="00901818" w:rsidP="00901818">
            <w:pPr>
              <w:spacing w:after="0" w:line="259" w:lineRule="auto"/>
              <w:ind w:left="2" w:right="0" w:firstLine="0"/>
              <w:jc w:val="center"/>
              <w:rPr>
                <w:b/>
              </w:rPr>
            </w:pPr>
          </w:p>
          <w:p w14:paraId="6ED1B402" w14:textId="77777777" w:rsidR="00901818" w:rsidRDefault="00901818" w:rsidP="00901818">
            <w:pPr>
              <w:spacing w:after="0" w:line="259" w:lineRule="auto"/>
              <w:ind w:left="2" w:right="0" w:firstLine="0"/>
              <w:jc w:val="center"/>
              <w:rPr>
                <w:b/>
              </w:rPr>
            </w:pPr>
          </w:p>
          <w:p w14:paraId="7DF3AFBA" w14:textId="77777777" w:rsidR="00901818" w:rsidRDefault="00901818" w:rsidP="00901818">
            <w:pPr>
              <w:spacing w:after="0" w:line="259" w:lineRule="auto"/>
              <w:ind w:left="2" w:right="0" w:firstLine="0"/>
              <w:jc w:val="center"/>
              <w:rPr>
                <w:b/>
              </w:rPr>
            </w:pPr>
          </w:p>
          <w:p w14:paraId="08A96E48" w14:textId="77777777" w:rsidR="00901818" w:rsidRDefault="00901818" w:rsidP="00901818">
            <w:pPr>
              <w:spacing w:after="0" w:line="259" w:lineRule="auto"/>
              <w:ind w:left="2" w:right="0" w:firstLine="0"/>
              <w:jc w:val="center"/>
              <w:rPr>
                <w:b/>
              </w:rPr>
            </w:pPr>
          </w:p>
          <w:p w14:paraId="66F86F6F" w14:textId="77777777" w:rsidR="00901818" w:rsidRDefault="00901818" w:rsidP="00901818">
            <w:pPr>
              <w:spacing w:after="0" w:line="259" w:lineRule="auto"/>
              <w:ind w:left="2" w:right="0" w:firstLine="0"/>
              <w:jc w:val="center"/>
              <w:rPr>
                <w:b/>
              </w:rPr>
            </w:pPr>
          </w:p>
          <w:p w14:paraId="63D7E6C4" w14:textId="77777777" w:rsidR="00901818" w:rsidRDefault="00901818" w:rsidP="00901818">
            <w:pPr>
              <w:spacing w:after="0" w:line="259" w:lineRule="auto"/>
              <w:ind w:left="2" w:right="0" w:firstLine="0"/>
              <w:jc w:val="center"/>
              <w:rPr>
                <w:b/>
              </w:rPr>
            </w:pPr>
          </w:p>
          <w:p w14:paraId="6CBCC731" w14:textId="77777777" w:rsidR="00901818" w:rsidRDefault="00901818" w:rsidP="00901818">
            <w:pPr>
              <w:spacing w:after="0" w:line="259" w:lineRule="auto"/>
              <w:ind w:left="2" w:right="0" w:firstLine="0"/>
              <w:jc w:val="center"/>
              <w:rPr>
                <w:b/>
              </w:rPr>
            </w:pPr>
          </w:p>
          <w:p w14:paraId="21328269" w14:textId="77777777" w:rsidR="00901818" w:rsidRDefault="00901818" w:rsidP="00901818">
            <w:pPr>
              <w:spacing w:after="0" w:line="259" w:lineRule="auto"/>
              <w:ind w:left="2" w:right="0" w:firstLine="0"/>
              <w:jc w:val="center"/>
              <w:rPr>
                <w:b/>
              </w:rPr>
            </w:pPr>
          </w:p>
          <w:p w14:paraId="29C1C74B" w14:textId="77777777" w:rsidR="00901818" w:rsidRDefault="00901818" w:rsidP="00901818">
            <w:pPr>
              <w:spacing w:after="0" w:line="259" w:lineRule="auto"/>
              <w:ind w:left="2" w:right="0" w:firstLine="0"/>
              <w:jc w:val="center"/>
              <w:rPr>
                <w:b/>
              </w:rPr>
            </w:pPr>
          </w:p>
          <w:p w14:paraId="0A075739" w14:textId="77777777" w:rsidR="00901818" w:rsidRDefault="00901818" w:rsidP="00901818">
            <w:pPr>
              <w:spacing w:after="0" w:line="259" w:lineRule="auto"/>
              <w:ind w:left="2" w:right="0" w:firstLine="0"/>
              <w:jc w:val="center"/>
              <w:rPr>
                <w:b/>
              </w:rPr>
            </w:pPr>
          </w:p>
          <w:p w14:paraId="56A9EA6A" w14:textId="77777777" w:rsidR="00901818" w:rsidRDefault="00901818" w:rsidP="00901818">
            <w:pPr>
              <w:spacing w:after="0" w:line="259" w:lineRule="auto"/>
              <w:ind w:left="2" w:right="0" w:firstLine="0"/>
              <w:jc w:val="center"/>
              <w:rPr>
                <w:b/>
              </w:rPr>
            </w:pPr>
          </w:p>
          <w:p w14:paraId="4F92D400" w14:textId="77777777" w:rsidR="00901818" w:rsidRDefault="00901818" w:rsidP="00901818">
            <w:pPr>
              <w:spacing w:after="0" w:line="259" w:lineRule="auto"/>
              <w:ind w:left="2" w:right="0" w:firstLine="0"/>
              <w:jc w:val="center"/>
              <w:rPr>
                <w:b/>
              </w:rPr>
            </w:pPr>
          </w:p>
          <w:p w14:paraId="4EDBE8A1" w14:textId="77777777" w:rsidR="00901818" w:rsidRDefault="00901818" w:rsidP="00901818">
            <w:pPr>
              <w:spacing w:after="0" w:line="259" w:lineRule="auto"/>
              <w:ind w:left="2" w:right="0" w:firstLine="0"/>
              <w:jc w:val="center"/>
              <w:rPr>
                <w:b/>
              </w:rPr>
            </w:pPr>
          </w:p>
          <w:p w14:paraId="65784027" w14:textId="77777777" w:rsidR="00901818" w:rsidRDefault="00901818" w:rsidP="00901818">
            <w:pPr>
              <w:spacing w:after="0" w:line="259" w:lineRule="auto"/>
              <w:ind w:left="2" w:right="0" w:firstLine="0"/>
              <w:jc w:val="center"/>
              <w:rPr>
                <w:b/>
              </w:rPr>
            </w:pPr>
          </w:p>
          <w:p w14:paraId="514205F0" w14:textId="77777777" w:rsidR="00901818" w:rsidRDefault="00901818" w:rsidP="00901818">
            <w:pPr>
              <w:spacing w:after="0" w:line="259" w:lineRule="auto"/>
              <w:ind w:left="2" w:right="0" w:firstLine="0"/>
              <w:jc w:val="center"/>
              <w:rPr>
                <w:b/>
              </w:rPr>
            </w:pPr>
          </w:p>
          <w:p w14:paraId="6CEAA5FF" w14:textId="77777777" w:rsidR="00901818" w:rsidRDefault="00901818" w:rsidP="00901818">
            <w:pPr>
              <w:spacing w:after="0" w:line="259" w:lineRule="auto"/>
              <w:ind w:left="2" w:right="0" w:firstLine="0"/>
              <w:jc w:val="center"/>
              <w:rPr>
                <w:b/>
              </w:rPr>
            </w:pPr>
          </w:p>
          <w:p w14:paraId="00EF115D" w14:textId="77777777" w:rsidR="00901818" w:rsidRDefault="00901818" w:rsidP="00901818">
            <w:pPr>
              <w:spacing w:after="0" w:line="259" w:lineRule="auto"/>
              <w:ind w:left="2" w:right="0" w:firstLine="0"/>
              <w:jc w:val="center"/>
              <w:rPr>
                <w:b/>
              </w:rPr>
            </w:pPr>
          </w:p>
          <w:p w14:paraId="6E79DBA6" w14:textId="77777777" w:rsidR="00901818" w:rsidRDefault="00901818" w:rsidP="00901818">
            <w:pPr>
              <w:spacing w:after="0" w:line="259" w:lineRule="auto"/>
              <w:ind w:left="2" w:right="0" w:firstLine="0"/>
              <w:jc w:val="center"/>
              <w:rPr>
                <w:b/>
              </w:rPr>
            </w:pPr>
          </w:p>
          <w:p w14:paraId="53EC585B" w14:textId="77777777" w:rsidR="00901818" w:rsidRDefault="00901818" w:rsidP="00901818">
            <w:pPr>
              <w:spacing w:after="0" w:line="259" w:lineRule="auto"/>
              <w:ind w:left="2" w:right="0" w:firstLine="0"/>
              <w:jc w:val="center"/>
              <w:rPr>
                <w:b/>
              </w:rPr>
            </w:pPr>
          </w:p>
          <w:p w14:paraId="2D067367" w14:textId="77777777" w:rsidR="00901818" w:rsidRDefault="00901818" w:rsidP="00901818">
            <w:pPr>
              <w:spacing w:after="0" w:line="259" w:lineRule="auto"/>
              <w:ind w:left="2" w:right="0" w:firstLine="0"/>
              <w:jc w:val="center"/>
              <w:rPr>
                <w:b/>
              </w:rPr>
            </w:pPr>
          </w:p>
          <w:p w14:paraId="6B85EFD0" w14:textId="77777777" w:rsidR="00901818" w:rsidRDefault="00901818" w:rsidP="00901818">
            <w:pPr>
              <w:spacing w:after="0" w:line="259" w:lineRule="auto"/>
              <w:ind w:left="2" w:right="0" w:firstLine="0"/>
              <w:jc w:val="center"/>
              <w:rPr>
                <w:b/>
              </w:rPr>
            </w:pPr>
          </w:p>
          <w:p w14:paraId="0C4DDDA6" w14:textId="77777777" w:rsidR="00901818" w:rsidRDefault="00901818" w:rsidP="00901818">
            <w:pPr>
              <w:spacing w:after="0" w:line="259" w:lineRule="auto"/>
              <w:ind w:left="2" w:right="0" w:firstLine="0"/>
              <w:jc w:val="center"/>
              <w:rPr>
                <w:b/>
              </w:rPr>
            </w:pPr>
          </w:p>
          <w:p w14:paraId="223CF01D" w14:textId="77777777" w:rsidR="00901818" w:rsidRDefault="00901818" w:rsidP="00901818">
            <w:pPr>
              <w:spacing w:after="0" w:line="259" w:lineRule="auto"/>
              <w:ind w:left="2" w:right="0" w:firstLine="0"/>
              <w:jc w:val="center"/>
              <w:rPr>
                <w:b/>
              </w:rPr>
            </w:pPr>
          </w:p>
          <w:p w14:paraId="16D454F7" w14:textId="77777777" w:rsidR="00901818" w:rsidRDefault="00901818" w:rsidP="00901818">
            <w:pPr>
              <w:spacing w:after="0" w:line="259" w:lineRule="auto"/>
              <w:ind w:left="2" w:right="0" w:firstLine="0"/>
              <w:jc w:val="center"/>
              <w:rPr>
                <w:b/>
              </w:rPr>
            </w:pPr>
          </w:p>
          <w:p w14:paraId="6ACC45B2" w14:textId="77777777" w:rsidR="00901818" w:rsidRDefault="00901818" w:rsidP="00901818">
            <w:pPr>
              <w:spacing w:after="0" w:line="259" w:lineRule="auto"/>
              <w:ind w:left="2" w:right="0" w:firstLine="0"/>
              <w:jc w:val="center"/>
              <w:rPr>
                <w:b/>
              </w:rPr>
            </w:pPr>
          </w:p>
          <w:p w14:paraId="399A9FD2" w14:textId="77777777" w:rsidR="00901818" w:rsidRDefault="00901818" w:rsidP="00901818">
            <w:pPr>
              <w:spacing w:after="0" w:line="259" w:lineRule="auto"/>
              <w:ind w:left="2" w:right="0" w:firstLine="0"/>
              <w:jc w:val="center"/>
              <w:rPr>
                <w:b/>
              </w:rPr>
            </w:pPr>
          </w:p>
          <w:p w14:paraId="7BF21354" w14:textId="77777777" w:rsidR="00901818" w:rsidRDefault="00901818" w:rsidP="00901818">
            <w:pPr>
              <w:spacing w:after="0" w:line="259" w:lineRule="auto"/>
              <w:ind w:left="2" w:right="0" w:firstLine="0"/>
              <w:jc w:val="center"/>
              <w:rPr>
                <w:b/>
              </w:rPr>
            </w:pPr>
          </w:p>
          <w:p w14:paraId="10DC67C4" w14:textId="77777777" w:rsidR="00901818" w:rsidRDefault="00901818" w:rsidP="00901818">
            <w:pPr>
              <w:spacing w:after="0" w:line="259" w:lineRule="auto"/>
              <w:ind w:left="2" w:right="0" w:firstLine="0"/>
              <w:jc w:val="center"/>
              <w:rPr>
                <w:b/>
              </w:rPr>
            </w:pPr>
          </w:p>
          <w:p w14:paraId="7285938E" w14:textId="77777777" w:rsidR="00901818" w:rsidRDefault="00901818" w:rsidP="00901818">
            <w:pPr>
              <w:spacing w:after="0" w:line="259" w:lineRule="auto"/>
              <w:ind w:left="2" w:right="0" w:firstLine="0"/>
              <w:jc w:val="center"/>
              <w:rPr>
                <w:b/>
              </w:rPr>
            </w:pPr>
          </w:p>
          <w:p w14:paraId="097AA820" w14:textId="77777777" w:rsidR="00901818" w:rsidRDefault="00901818" w:rsidP="00901818">
            <w:pPr>
              <w:spacing w:after="0" w:line="259" w:lineRule="auto"/>
              <w:ind w:left="2" w:right="0" w:firstLine="0"/>
              <w:jc w:val="center"/>
              <w:rPr>
                <w:b/>
              </w:rPr>
            </w:pPr>
          </w:p>
          <w:p w14:paraId="419078B7" w14:textId="77777777" w:rsidR="00901818" w:rsidRDefault="00901818" w:rsidP="00901818">
            <w:pPr>
              <w:spacing w:after="0" w:line="259" w:lineRule="auto"/>
              <w:ind w:left="2" w:right="0" w:firstLine="0"/>
              <w:jc w:val="center"/>
              <w:rPr>
                <w:b/>
              </w:rPr>
            </w:pPr>
          </w:p>
          <w:p w14:paraId="5E73DAF2" w14:textId="77777777" w:rsidR="00901818" w:rsidRDefault="00901818" w:rsidP="00901818">
            <w:pPr>
              <w:spacing w:after="0" w:line="259" w:lineRule="auto"/>
              <w:ind w:left="2" w:right="0" w:firstLine="0"/>
              <w:jc w:val="center"/>
              <w:rPr>
                <w:b/>
              </w:rPr>
            </w:pPr>
          </w:p>
          <w:p w14:paraId="1DA36748" w14:textId="77777777" w:rsidR="00901818" w:rsidRDefault="00901818" w:rsidP="00901818">
            <w:pPr>
              <w:spacing w:after="0" w:line="259" w:lineRule="auto"/>
              <w:ind w:left="2" w:right="0" w:firstLine="0"/>
              <w:jc w:val="center"/>
              <w:rPr>
                <w:b/>
              </w:rPr>
            </w:pPr>
          </w:p>
          <w:p w14:paraId="20BE082E" w14:textId="77777777" w:rsidR="00901818" w:rsidRDefault="00901818" w:rsidP="00901818">
            <w:pPr>
              <w:spacing w:after="0" w:line="259" w:lineRule="auto"/>
              <w:ind w:left="2" w:right="0" w:firstLine="0"/>
              <w:jc w:val="center"/>
              <w:rPr>
                <w:b/>
              </w:rPr>
            </w:pPr>
          </w:p>
          <w:p w14:paraId="354C8A14" w14:textId="77777777" w:rsidR="00901818" w:rsidRDefault="00901818" w:rsidP="00901818">
            <w:pPr>
              <w:spacing w:after="0" w:line="259" w:lineRule="auto"/>
              <w:ind w:left="2" w:right="0" w:firstLine="0"/>
              <w:jc w:val="center"/>
              <w:rPr>
                <w:b/>
              </w:rPr>
            </w:pPr>
          </w:p>
          <w:p w14:paraId="5459F20A" w14:textId="77777777" w:rsidR="00901818" w:rsidRDefault="00901818" w:rsidP="00901818">
            <w:pPr>
              <w:spacing w:after="0" w:line="259" w:lineRule="auto"/>
              <w:ind w:left="2" w:right="0" w:firstLine="0"/>
              <w:jc w:val="center"/>
              <w:rPr>
                <w:b/>
              </w:rPr>
            </w:pPr>
          </w:p>
          <w:p w14:paraId="19A73C22" w14:textId="77777777" w:rsidR="00901818" w:rsidRDefault="00901818" w:rsidP="00901818">
            <w:pPr>
              <w:spacing w:after="0" w:line="259" w:lineRule="auto"/>
              <w:ind w:left="2" w:right="0" w:firstLine="0"/>
              <w:jc w:val="center"/>
              <w:rPr>
                <w:b/>
              </w:rPr>
            </w:pPr>
          </w:p>
          <w:p w14:paraId="3FBA974E" w14:textId="77777777" w:rsidR="00901818" w:rsidRDefault="00901818" w:rsidP="00901818">
            <w:pPr>
              <w:spacing w:after="0" w:line="259" w:lineRule="auto"/>
              <w:ind w:left="2" w:right="0" w:firstLine="0"/>
              <w:jc w:val="center"/>
              <w:rPr>
                <w:b/>
              </w:rPr>
            </w:pPr>
          </w:p>
          <w:p w14:paraId="744B5297" w14:textId="77777777" w:rsidR="00901818" w:rsidRDefault="00901818" w:rsidP="00901818">
            <w:pPr>
              <w:spacing w:after="0" w:line="259" w:lineRule="auto"/>
              <w:ind w:left="2" w:right="0" w:firstLine="0"/>
              <w:jc w:val="center"/>
              <w:rPr>
                <w:b/>
              </w:rPr>
            </w:pPr>
          </w:p>
          <w:p w14:paraId="08AC6119" w14:textId="77777777" w:rsidR="00901818" w:rsidRDefault="00901818" w:rsidP="00901818">
            <w:pPr>
              <w:spacing w:after="0" w:line="259" w:lineRule="auto"/>
              <w:ind w:left="2" w:right="0" w:firstLine="0"/>
              <w:jc w:val="center"/>
              <w:rPr>
                <w:b/>
              </w:rPr>
            </w:pPr>
          </w:p>
          <w:p w14:paraId="5815A178" w14:textId="77777777" w:rsidR="00901818" w:rsidRDefault="00901818" w:rsidP="00901818">
            <w:pPr>
              <w:spacing w:after="0" w:line="259" w:lineRule="auto"/>
              <w:ind w:left="2" w:right="0" w:firstLine="0"/>
              <w:jc w:val="center"/>
              <w:rPr>
                <w:b/>
              </w:rPr>
            </w:pPr>
          </w:p>
          <w:p w14:paraId="50E06AEF" w14:textId="77777777" w:rsidR="00901818" w:rsidRDefault="00901818" w:rsidP="00901818">
            <w:pPr>
              <w:spacing w:after="0" w:line="259" w:lineRule="auto"/>
              <w:ind w:left="2" w:right="0" w:firstLine="0"/>
              <w:jc w:val="center"/>
              <w:rPr>
                <w:b/>
              </w:rPr>
            </w:pPr>
          </w:p>
          <w:p w14:paraId="4C7333B5" w14:textId="77777777" w:rsidR="00901818" w:rsidRDefault="00901818" w:rsidP="00901818">
            <w:pPr>
              <w:spacing w:after="0" w:line="259" w:lineRule="auto"/>
              <w:ind w:left="2" w:right="0" w:firstLine="0"/>
              <w:jc w:val="center"/>
              <w:rPr>
                <w:b/>
              </w:rPr>
            </w:pPr>
          </w:p>
          <w:p w14:paraId="7A937B45" w14:textId="77777777" w:rsidR="00901818" w:rsidRDefault="00901818" w:rsidP="00901818">
            <w:pPr>
              <w:spacing w:after="0" w:line="259" w:lineRule="auto"/>
              <w:ind w:left="2" w:right="0" w:firstLine="0"/>
              <w:jc w:val="center"/>
              <w:rPr>
                <w:b/>
              </w:rPr>
            </w:pPr>
          </w:p>
          <w:p w14:paraId="06ED0214" w14:textId="77777777" w:rsidR="00901818" w:rsidRDefault="00901818" w:rsidP="00901818">
            <w:pPr>
              <w:spacing w:after="0" w:line="259" w:lineRule="auto"/>
              <w:ind w:left="2" w:right="0" w:firstLine="0"/>
              <w:jc w:val="center"/>
              <w:rPr>
                <w:b/>
              </w:rPr>
            </w:pPr>
          </w:p>
          <w:p w14:paraId="4D755E0E" w14:textId="77777777" w:rsidR="00901818" w:rsidRDefault="00901818" w:rsidP="00901818">
            <w:pPr>
              <w:spacing w:after="0" w:line="259" w:lineRule="auto"/>
              <w:ind w:left="2" w:right="0" w:firstLine="0"/>
              <w:jc w:val="center"/>
              <w:rPr>
                <w:b/>
              </w:rPr>
            </w:pPr>
          </w:p>
          <w:p w14:paraId="2AA6200B" w14:textId="77777777" w:rsidR="00901818" w:rsidRDefault="00901818" w:rsidP="00901818">
            <w:pPr>
              <w:spacing w:after="0" w:line="259" w:lineRule="auto"/>
              <w:ind w:left="2" w:right="0" w:firstLine="0"/>
              <w:jc w:val="center"/>
              <w:rPr>
                <w:b/>
              </w:rPr>
            </w:pPr>
          </w:p>
          <w:p w14:paraId="4228217C" w14:textId="77777777" w:rsidR="00901818" w:rsidRDefault="00901818" w:rsidP="00901818">
            <w:pPr>
              <w:spacing w:after="0" w:line="259" w:lineRule="auto"/>
              <w:ind w:left="2" w:right="0" w:firstLine="0"/>
              <w:jc w:val="center"/>
              <w:rPr>
                <w:b/>
              </w:rPr>
            </w:pPr>
          </w:p>
          <w:p w14:paraId="18996392" w14:textId="77777777" w:rsidR="00901818" w:rsidRDefault="00901818" w:rsidP="00901818">
            <w:pPr>
              <w:spacing w:after="0" w:line="259" w:lineRule="auto"/>
              <w:ind w:left="2" w:right="0" w:firstLine="0"/>
              <w:jc w:val="center"/>
              <w:rPr>
                <w:b/>
              </w:rPr>
            </w:pPr>
          </w:p>
          <w:p w14:paraId="4F8DA37E" w14:textId="77777777" w:rsidR="00901818" w:rsidRDefault="00901818" w:rsidP="00901818">
            <w:pPr>
              <w:spacing w:after="0" w:line="259" w:lineRule="auto"/>
              <w:ind w:left="2" w:right="0" w:firstLine="0"/>
              <w:jc w:val="center"/>
              <w:rPr>
                <w:b/>
              </w:rPr>
            </w:pPr>
          </w:p>
          <w:p w14:paraId="07C5EF3F" w14:textId="77777777" w:rsidR="00901818" w:rsidRDefault="00901818" w:rsidP="00901818">
            <w:pPr>
              <w:spacing w:after="0" w:line="259" w:lineRule="auto"/>
              <w:ind w:left="2" w:right="0" w:firstLine="0"/>
              <w:jc w:val="center"/>
              <w:rPr>
                <w:b/>
              </w:rPr>
            </w:pPr>
          </w:p>
          <w:p w14:paraId="4F77E887" w14:textId="77777777" w:rsidR="00901818" w:rsidRDefault="00901818" w:rsidP="00901818">
            <w:pPr>
              <w:spacing w:after="0" w:line="259" w:lineRule="auto"/>
              <w:ind w:left="2" w:right="0" w:firstLine="0"/>
              <w:jc w:val="center"/>
              <w:rPr>
                <w:b/>
              </w:rPr>
            </w:pPr>
          </w:p>
          <w:p w14:paraId="46205610" w14:textId="77777777" w:rsidR="00901818" w:rsidRDefault="00901818" w:rsidP="00901818">
            <w:pPr>
              <w:spacing w:after="0" w:line="259" w:lineRule="auto"/>
              <w:ind w:left="2" w:right="0" w:firstLine="0"/>
              <w:jc w:val="center"/>
              <w:rPr>
                <w:b/>
              </w:rPr>
            </w:pPr>
          </w:p>
          <w:p w14:paraId="6192878A" w14:textId="77777777" w:rsidR="00901818" w:rsidRDefault="00901818" w:rsidP="00901818">
            <w:pPr>
              <w:spacing w:after="0" w:line="259" w:lineRule="auto"/>
              <w:ind w:left="2" w:right="0" w:firstLine="0"/>
              <w:jc w:val="center"/>
              <w:rPr>
                <w:b/>
              </w:rPr>
            </w:pPr>
          </w:p>
          <w:p w14:paraId="4D66B045" w14:textId="77777777" w:rsidR="00901818" w:rsidRDefault="00901818" w:rsidP="00901818">
            <w:pPr>
              <w:spacing w:after="0" w:line="259" w:lineRule="auto"/>
              <w:ind w:left="2" w:right="0" w:firstLine="0"/>
              <w:jc w:val="center"/>
              <w:rPr>
                <w:b/>
              </w:rPr>
            </w:pPr>
          </w:p>
          <w:p w14:paraId="7785198F" w14:textId="77777777" w:rsidR="00901818" w:rsidRDefault="00901818" w:rsidP="00901818">
            <w:pPr>
              <w:spacing w:after="0" w:line="259" w:lineRule="auto"/>
              <w:ind w:left="2" w:right="0" w:firstLine="0"/>
              <w:jc w:val="center"/>
              <w:rPr>
                <w:b/>
              </w:rPr>
            </w:pPr>
          </w:p>
          <w:p w14:paraId="483282A0" w14:textId="77777777" w:rsidR="00901818" w:rsidRDefault="00901818" w:rsidP="00901818">
            <w:pPr>
              <w:spacing w:after="0" w:line="259" w:lineRule="auto"/>
              <w:ind w:left="2" w:right="0" w:firstLine="0"/>
              <w:jc w:val="center"/>
              <w:rPr>
                <w:b/>
              </w:rPr>
            </w:pPr>
          </w:p>
          <w:p w14:paraId="54CA21BF" w14:textId="77777777" w:rsidR="00901818" w:rsidRDefault="00901818" w:rsidP="00901818">
            <w:pPr>
              <w:spacing w:after="0" w:line="259" w:lineRule="auto"/>
              <w:ind w:left="2" w:right="0" w:firstLine="0"/>
              <w:jc w:val="center"/>
              <w:rPr>
                <w:b/>
              </w:rPr>
            </w:pPr>
          </w:p>
          <w:p w14:paraId="697D6C42" w14:textId="77777777" w:rsidR="00901818" w:rsidRDefault="00901818" w:rsidP="00901818">
            <w:pPr>
              <w:spacing w:after="0" w:line="259" w:lineRule="auto"/>
              <w:ind w:left="2" w:right="0" w:firstLine="0"/>
              <w:jc w:val="center"/>
              <w:rPr>
                <w:b/>
              </w:rPr>
            </w:pPr>
          </w:p>
          <w:p w14:paraId="0BAF11F2" w14:textId="77777777" w:rsidR="00901818" w:rsidRDefault="00901818" w:rsidP="00901818">
            <w:pPr>
              <w:spacing w:after="0" w:line="259" w:lineRule="auto"/>
              <w:ind w:left="2" w:right="0" w:firstLine="0"/>
              <w:jc w:val="center"/>
              <w:rPr>
                <w:b/>
              </w:rPr>
            </w:pPr>
          </w:p>
          <w:p w14:paraId="56502EF4" w14:textId="77777777" w:rsidR="00901818" w:rsidRDefault="00901818" w:rsidP="00901818">
            <w:pPr>
              <w:spacing w:after="0" w:line="259" w:lineRule="auto"/>
              <w:ind w:left="2" w:right="0" w:firstLine="0"/>
              <w:jc w:val="center"/>
              <w:rPr>
                <w:b/>
              </w:rPr>
            </w:pPr>
          </w:p>
          <w:p w14:paraId="5D262FC3" w14:textId="77777777" w:rsidR="00901818" w:rsidRDefault="00901818" w:rsidP="00901818">
            <w:pPr>
              <w:spacing w:after="0" w:line="259" w:lineRule="auto"/>
              <w:ind w:left="2" w:right="0" w:firstLine="0"/>
              <w:jc w:val="center"/>
              <w:rPr>
                <w:b/>
              </w:rPr>
            </w:pPr>
          </w:p>
          <w:p w14:paraId="1D0345FA" w14:textId="77777777" w:rsidR="00901818" w:rsidRDefault="00901818" w:rsidP="00901818">
            <w:pPr>
              <w:spacing w:after="0" w:line="259" w:lineRule="auto"/>
              <w:ind w:left="2" w:right="0" w:firstLine="0"/>
              <w:jc w:val="center"/>
              <w:rPr>
                <w:b/>
              </w:rPr>
            </w:pPr>
          </w:p>
          <w:p w14:paraId="21A03E25" w14:textId="77777777" w:rsidR="00901818" w:rsidRDefault="00901818" w:rsidP="00901818">
            <w:pPr>
              <w:spacing w:after="0" w:line="259" w:lineRule="auto"/>
              <w:ind w:left="2" w:right="0" w:firstLine="0"/>
              <w:jc w:val="center"/>
              <w:rPr>
                <w:b/>
              </w:rPr>
            </w:pPr>
          </w:p>
          <w:p w14:paraId="1B7CDF5F" w14:textId="77777777" w:rsidR="00901818" w:rsidRDefault="00901818" w:rsidP="00901818">
            <w:pPr>
              <w:spacing w:after="0" w:line="259" w:lineRule="auto"/>
              <w:ind w:left="2" w:right="0" w:firstLine="0"/>
              <w:jc w:val="center"/>
              <w:rPr>
                <w:b/>
              </w:rPr>
            </w:pPr>
          </w:p>
          <w:p w14:paraId="2091EF65" w14:textId="77777777" w:rsidR="00901818" w:rsidRDefault="00901818" w:rsidP="00901818">
            <w:pPr>
              <w:spacing w:after="0" w:line="259" w:lineRule="auto"/>
              <w:ind w:left="2" w:right="0" w:firstLine="0"/>
              <w:jc w:val="center"/>
              <w:rPr>
                <w:b/>
              </w:rPr>
            </w:pPr>
          </w:p>
          <w:p w14:paraId="1999ABCB" w14:textId="77777777" w:rsidR="00901818" w:rsidRDefault="00901818" w:rsidP="00901818">
            <w:pPr>
              <w:spacing w:after="0" w:line="259" w:lineRule="auto"/>
              <w:ind w:left="2" w:right="0" w:firstLine="0"/>
              <w:jc w:val="center"/>
              <w:rPr>
                <w:b/>
              </w:rPr>
            </w:pPr>
          </w:p>
          <w:p w14:paraId="376043C4" w14:textId="77777777" w:rsidR="00901818" w:rsidRDefault="00901818" w:rsidP="00901818">
            <w:pPr>
              <w:spacing w:after="0" w:line="259" w:lineRule="auto"/>
              <w:ind w:left="2" w:right="0" w:firstLine="0"/>
              <w:jc w:val="center"/>
              <w:rPr>
                <w:b/>
              </w:rPr>
            </w:pPr>
          </w:p>
          <w:p w14:paraId="031498D0" w14:textId="77777777" w:rsidR="00901818" w:rsidRDefault="00901818" w:rsidP="00901818">
            <w:pPr>
              <w:spacing w:after="0" w:line="259" w:lineRule="auto"/>
              <w:ind w:left="2" w:right="0" w:firstLine="0"/>
              <w:jc w:val="center"/>
              <w:rPr>
                <w:b/>
              </w:rPr>
            </w:pPr>
          </w:p>
          <w:p w14:paraId="48371889" w14:textId="77777777" w:rsidR="00901818" w:rsidRDefault="00901818" w:rsidP="00901818">
            <w:pPr>
              <w:spacing w:after="0" w:line="259" w:lineRule="auto"/>
              <w:ind w:left="2" w:right="0" w:firstLine="0"/>
              <w:jc w:val="center"/>
              <w:rPr>
                <w:b/>
              </w:rPr>
            </w:pPr>
          </w:p>
          <w:p w14:paraId="04B529B9" w14:textId="77777777" w:rsidR="00901818" w:rsidRDefault="00901818" w:rsidP="00901818">
            <w:pPr>
              <w:spacing w:after="0" w:line="259" w:lineRule="auto"/>
              <w:ind w:left="2" w:right="0" w:firstLine="0"/>
              <w:jc w:val="center"/>
              <w:rPr>
                <w:b/>
              </w:rPr>
            </w:pPr>
          </w:p>
          <w:p w14:paraId="350E628B" w14:textId="77777777" w:rsidR="00901818" w:rsidRDefault="00901818" w:rsidP="00901818">
            <w:pPr>
              <w:spacing w:after="0" w:line="259" w:lineRule="auto"/>
              <w:ind w:left="2" w:right="0" w:firstLine="0"/>
              <w:jc w:val="center"/>
              <w:rPr>
                <w:b/>
              </w:rPr>
            </w:pPr>
          </w:p>
          <w:p w14:paraId="03E73B27" w14:textId="77777777" w:rsidR="00901818" w:rsidRDefault="00901818" w:rsidP="00901818">
            <w:pPr>
              <w:spacing w:after="0" w:line="259" w:lineRule="auto"/>
              <w:ind w:left="2" w:right="0" w:firstLine="0"/>
              <w:jc w:val="center"/>
              <w:rPr>
                <w:b/>
              </w:rPr>
            </w:pPr>
          </w:p>
          <w:p w14:paraId="58D4F3AD" w14:textId="77777777" w:rsidR="00901818" w:rsidRDefault="00901818" w:rsidP="00901818">
            <w:pPr>
              <w:spacing w:after="0" w:line="259" w:lineRule="auto"/>
              <w:ind w:left="2" w:right="0" w:firstLine="0"/>
              <w:jc w:val="center"/>
              <w:rPr>
                <w:b/>
              </w:rPr>
            </w:pPr>
          </w:p>
          <w:p w14:paraId="7C9509A3" w14:textId="77777777" w:rsidR="00901818" w:rsidRDefault="00901818" w:rsidP="00901818">
            <w:pPr>
              <w:spacing w:after="0" w:line="259" w:lineRule="auto"/>
              <w:ind w:left="2" w:right="0" w:firstLine="0"/>
              <w:jc w:val="center"/>
              <w:rPr>
                <w:b/>
              </w:rPr>
            </w:pPr>
          </w:p>
          <w:p w14:paraId="7C9FB197" w14:textId="77777777" w:rsidR="00901818" w:rsidRDefault="00901818" w:rsidP="00901818">
            <w:pPr>
              <w:spacing w:after="0" w:line="259" w:lineRule="auto"/>
              <w:ind w:left="2" w:right="0" w:firstLine="0"/>
              <w:jc w:val="center"/>
              <w:rPr>
                <w:b/>
              </w:rPr>
            </w:pPr>
          </w:p>
          <w:p w14:paraId="156CE5F8" w14:textId="77777777" w:rsidR="00901818" w:rsidRDefault="00901818" w:rsidP="00901818">
            <w:pPr>
              <w:spacing w:after="0" w:line="259" w:lineRule="auto"/>
              <w:ind w:left="2" w:right="0" w:firstLine="0"/>
              <w:jc w:val="center"/>
              <w:rPr>
                <w:b/>
              </w:rPr>
            </w:pPr>
          </w:p>
          <w:p w14:paraId="0DBF152B" w14:textId="77777777" w:rsidR="00901818" w:rsidRDefault="00901818" w:rsidP="00901818">
            <w:pPr>
              <w:spacing w:after="0" w:line="259" w:lineRule="auto"/>
              <w:ind w:left="2" w:right="0" w:firstLine="0"/>
              <w:jc w:val="center"/>
              <w:rPr>
                <w:b/>
              </w:rPr>
            </w:pPr>
          </w:p>
          <w:p w14:paraId="769BBD54" w14:textId="77777777" w:rsidR="00901818" w:rsidRDefault="00901818" w:rsidP="00901818">
            <w:pPr>
              <w:spacing w:after="0" w:line="259" w:lineRule="auto"/>
              <w:ind w:left="2" w:right="0" w:firstLine="0"/>
              <w:jc w:val="center"/>
              <w:rPr>
                <w:b/>
              </w:rPr>
            </w:pPr>
          </w:p>
          <w:p w14:paraId="4FBB2DE2" w14:textId="77777777" w:rsidR="00901818" w:rsidRDefault="00901818" w:rsidP="00901818">
            <w:pPr>
              <w:spacing w:after="0" w:line="259" w:lineRule="auto"/>
              <w:ind w:left="2" w:right="0" w:firstLine="0"/>
              <w:jc w:val="center"/>
              <w:rPr>
                <w:b/>
              </w:rPr>
            </w:pPr>
          </w:p>
          <w:p w14:paraId="5ADC265E" w14:textId="77777777" w:rsidR="00901818" w:rsidRDefault="00901818" w:rsidP="00901818">
            <w:pPr>
              <w:spacing w:after="0" w:line="259" w:lineRule="auto"/>
              <w:ind w:left="2" w:right="0" w:firstLine="0"/>
              <w:jc w:val="center"/>
              <w:rPr>
                <w:b/>
              </w:rPr>
            </w:pPr>
          </w:p>
          <w:p w14:paraId="4AB8DA3C" w14:textId="77777777" w:rsidR="00901818" w:rsidRDefault="00901818" w:rsidP="00901818">
            <w:pPr>
              <w:spacing w:after="0" w:line="259" w:lineRule="auto"/>
              <w:ind w:left="2" w:right="0" w:firstLine="0"/>
              <w:jc w:val="center"/>
              <w:rPr>
                <w:b/>
              </w:rPr>
            </w:pPr>
          </w:p>
          <w:p w14:paraId="309913D4" w14:textId="77777777" w:rsidR="00901818" w:rsidRDefault="00901818" w:rsidP="00901818">
            <w:pPr>
              <w:spacing w:after="0" w:line="259" w:lineRule="auto"/>
              <w:ind w:left="2" w:right="0" w:firstLine="0"/>
              <w:jc w:val="center"/>
              <w:rPr>
                <w:b/>
              </w:rPr>
            </w:pPr>
          </w:p>
          <w:p w14:paraId="7B9A724C" w14:textId="77777777" w:rsidR="00901818" w:rsidRDefault="00901818" w:rsidP="00901818">
            <w:pPr>
              <w:spacing w:after="0" w:line="259" w:lineRule="auto"/>
              <w:ind w:left="2" w:right="0" w:firstLine="0"/>
              <w:jc w:val="center"/>
              <w:rPr>
                <w:b/>
              </w:rPr>
            </w:pPr>
          </w:p>
          <w:p w14:paraId="6F1FB5FB" w14:textId="77777777" w:rsidR="00901818" w:rsidRDefault="00901818" w:rsidP="00901818">
            <w:pPr>
              <w:spacing w:after="0" w:line="259" w:lineRule="auto"/>
              <w:ind w:left="2" w:right="0" w:firstLine="0"/>
              <w:jc w:val="center"/>
              <w:rPr>
                <w:b/>
              </w:rPr>
            </w:pPr>
          </w:p>
          <w:p w14:paraId="2E955F70" w14:textId="77777777" w:rsidR="00901818" w:rsidRDefault="00901818" w:rsidP="00901818">
            <w:pPr>
              <w:spacing w:after="0" w:line="259" w:lineRule="auto"/>
              <w:ind w:left="2" w:right="0" w:firstLine="0"/>
              <w:jc w:val="center"/>
              <w:rPr>
                <w:b/>
              </w:rPr>
            </w:pPr>
          </w:p>
          <w:p w14:paraId="337B0BE7" w14:textId="77777777" w:rsidR="00901818" w:rsidRDefault="00901818" w:rsidP="00901818">
            <w:pPr>
              <w:spacing w:after="0" w:line="259" w:lineRule="auto"/>
              <w:ind w:left="2" w:right="0" w:firstLine="0"/>
              <w:jc w:val="center"/>
              <w:rPr>
                <w:b/>
              </w:rPr>
            </w:pPr>
          </w:p>
          <w:p w14:paraId="128469F3" w14:textId="77777777" w:rsidR="00901818" w:rsidRDefault="00901818" w:rsidP="00901818">
            <w:pPr>
              <w:spacing w:after="0" w:line="259" w:lineRule="auto"/>
              <w:ind w:left="2" w:right="0" w:firstLine="0"/>
              <w:jc w:val="center"/>
              <w:rPr>
                <w:b/>
              </w:rPr>
            </w:pPr>
          </w:p>
          <w:p w14:paraId="7CE13842" w14:textId="77777777" w:rsidR="00901818" w:rsidRDefault="00901818" w:rsidP="00901818">
            <w:pPr>
              <w:spacing w:after="0" w:line="259" w:lineRule="auto"/>
              <w:ind w:left="2" w:right="0" w:firstLine="0"/>
              <w:jc w:val="center"/>
              <w:rPr>
                <w:b/>
              </w:rPr>
            </w:pPr>
          </w:p>
          <w:p w14:paraId="673849E4" w14:textId="77777777" w:rsidR="00901818" w:rsidRDefault="00901818" w:rsidP="00901818">
            <w:pPr>
              <w:spacing w:after="0" w:line="259" w:lineRule="auto"/>
              <w:ind w:left="2" w:right="0" w:firstLine="0"/>
              <w:jc w:val="center"/>
              <w:rPr>
                <w:b/>
              </w:rPr>
            </w:pPr>
          </w:p>
          <w:p w14:paraId="75778ADD" w14:textId="77777777" w:rsidR="00901818" w:rsidRDefault="00901818" w:rsidP="00901818">
            <w:pPr>
              <w:spacing w:after="0" w:line="259" w:lineRule="auto"/>
              <w:ind w:left="2" w:right="0" w:firstLine="0"/>
              <w:jc w:val="center"/>
              <w:rPr>
                <w:b/>
              </w:rPr>
            </w:pPr>
          </w:p>
          <w:p w14:paraId="061734BA" w14:textId="77777777" w:rsidR="00901818" w:rsidRDefault="00901818" w:rsidP="00901818">
            <w:pPr>
              <w:spacing w:after="0" w:line="259" w:lineRule="auto"/>
              <w:ind w:left="0" w:right="0" w:firstLine="0"/>
              <w:rPr>
                <w:b/>
              </w:rPr>
            </w:pPr>
          </w:p>
          <w:p w14:paraId="434E8189" w14:textId="77777777" w:rsidR="00901818" w:rsidRDefault="00901818" w:rsidP="00901818">
            <w:pPr>
              <w:spacing w:after="0" w:line="259" w:lineRule="auto"/>
              <w:ind w:left="2" w:right="0" w:firstLine="0"/>
              <w:jc w:val="center"/>
              <w:rPr>
                <w:b/>
              </w:rPr>
            </w:pPr>
            <w:r>
              <w:rPr>
                <w:b/>
              </w:rPr>
              <w:t>N</w:t>
            </w:r>
          </w:p>
          <w:p w14:paraId="35CC46ED" w14:textId="77777777" w:rsidR="00901818" w:rsidRDefault="00901818" w:rsidP="00901818">
            <w:pPr>
              <w:spacing w:after="0" w:line="259" w:lineRule="auto"/>
              <w:ind w:left="2" w:right="0" w:firstLine="0"/>
              <w:jc w:val="center"/>
              <w:rPr>
                <w:b/>
              </w:rPr>
            </w:pPr>
          </w:p>
          <w:p w14:paraId="78C9C9FC" w14:textId="77777777" w:rsidR="00901818" w:rsidRDefault="00901818" w:rsidP="00901818">
            <w:pPr>
              <w:spacing w:after="0" w:line="259" w:lineRule="auto"/>
              <w:ind w:left="2" w:right="0" w:firstLine="0"/>
              <w:jc w:val="center"/>
              <w:rPr>
                <w:b/>
              </w:rPr>
            </w:pPr>
          </w:p>
          <w:p w14:paraId="7056CB38" w14:textId="77777777" w:rsidR="00901818" w:rsidRDefault="00901818" w:rsidP="00901818">
            <w:pPr>
              <w:spacing w:after="0" w:line="259" w:lineRule="auto"/>
              <w:ind w:left="2" w:right="0" w:firstLine="0"/>
              <w:jc w:val="center"/>
              <w:rPr>
                <w:b/>
              </w:rPr>
            </w:pPr>
          </w:p>
          <w:p w14:paraId="4CBF1B27" w14:textId="77777777" w:rsidR="00901818" w:rsidRDefault="00901818" w:rsidP="00901818">
            <w:pPr>
              <w:spacing w:after="0" w:line="259" w:lineRule="auto"/>
              <w:ind w:left="2" w:right="0" w:firstLine="0"/>
              <w:jc w:val="center"/>
              <w:rPr>
                <w:b/>
              </w:rPr>
            </w:pPr>
          </w:p>
          <w:p w14:paraId="5A819217" w14:textId="77777777" w:rsidR="00901818" w:rsidRDefault="00901818" w:rsidP="00901818">
            <w:pPr>
              <w:spacing w:after="0" w:line="259" w:lineRule="auto"/>
              <w:ind w:left="2" w:right="0" w:firstLine="0"/>
              <w:jc w:val="center"/>
              <w:rPr>
                <w:b/>
              </w:rPr>
            </w:pPr>
          </w:p>
          <w:p w14:paraId="37CE5DEA" w14:textId="77777777" w:rsidR="00901818" w:rsidRDefault="00901818" w:rsidP="00901818">
            <w:pPr>
              <w:spacing w:after="0" w:line="259" w:lineRule="auto"/>
              <w:ind w:left="2" w:right="0" w:firstLine="0"/>
              <w:jc w:val="center"/>
              <w:rPr>
                <w:b/>
              </w:rPr>
            </w:pPr>
          </w:p>
          <w:p w14:paraId="02F5A085" w14:textId="77777777" w:rsidR="00901818" w:rsidRDefault="00901818" w:rsidP="00901818">
            <w:pPr>
              <w:spacing w:after="0" w:line="259" w:lineRule="auto"/>
              <w:ind w:left="2" w:right="0" w:firstLine="0"/>
              <w:jc w:val="center"/>
              <w:rPr>
                <w:b/>
              </w:rPr>
            </w:pPr>
          </w:p>
          <w:p w14:paraId="241BBEDF" w14:textId="77777777" w:rsidR="00901818" w:rsidRDefault="00901818" w:rsidP="00901818">
            <w:pPr>
              <w:spacing w:after="0" w:line="259" w:lineRule="auto"/>
              <w:ind w:left="2" w:right="0" w:firstLine="0"/>
              <w:jc w:val="center"/>
              <w:rPr>
                <w:b/>
              </w:rPr>
            </w:pPr>
          </w:p>
          <w:p w14:paraId="57763F76" w14:textId="77777777" w:rsidR="00901818" w:rsidRDefault="00901818" w:rsidP="00901818">
            <w:pPr>
              <w:spacing w:after="0" w:line="259" w:lineRule="auto"/>
              <w:ind w:left="2" w:right="0" w:firstLine="0"/>
              <w:jc w:val="center"/>
              <w:rPr>
                <w:b/>
              </w:rPr>
            </w:pPr>
          </w:p>
          <w:p w14:paraId="6E6D8986" w14:textId="77777777" w:rsidR="00901818" w:rsidRDefault="00901818" w:rsidP="00901818">
            <w:pPr>
              <w:spacing w:after="0" w:line="259" w:lineRule="auto"/>
              <w:ind w:left="2" w:right="0" w:firstLine="0"/>
              <w:jc w:val="center"/>
              <w:rPr>
                <w:b/>
              </w:rPr>
            </w:pPr>
          </w:p>
          <w:p w14:paraId="7B41DCF3" w14:textId="77777777" w:rsidR="00901818" w:rsidRDefault="00901818" w:rsidP="00901818">
            <w:pPr>
              <w:spacing w:after="0" w:line="259" w:lineRule="auto"/>
              <w:ind w:left="2" w:right="0" w:firstLine="0"/>
              <w:jc w:val="center"/>
              <w:rPr>
                <w:b/>
              </w:rPr>
            </w:pPr>
          </w:p>
          <w:p w14:paraId="28C65F79" w14:textId="77777777" w:rsidR="00901818" w:rsidRDefault="00901818" w:rsidP="00901818">
            <w:pPr>
              <w:spacing w:after="0" w:line="259" w:lineRule="auto"/>
              <w:ind w:left="2" w:right="0" w:firstLine="0"/>
              <w:jc w:val="center"/>
              <w:rPr>
                <w:b/>
              </w:rPr>
            </w:pPr>
          </w:p>
          <w:p w14:paraId="5D496EE9" w14:textId="77777777" w:rsidR="00901818" w:rsidRDefault="00901818" w:rsidP="00901818">
            <w:pPr>
              <w:spacing w:after="0" w:line="259" w:lineRule="auto"/>
              <w:ind w:left="2" w:right="0" w:firstLine="0"/>
              <w:jc w:val="center"/>
              <w:rPr>
                <w:b/>
              </w:rPr>
            </w:pPr>
          </w:p>
          <w:p w14:paraId="6530C532" w14:textId="77777777" w:rsidR="00901818" w:rsidRDefault="00901818" w:rsidP="00901818">
            <w:pPr>
              <w:spacing w:after="0" w:line="259" w:lineRule="auto"/>
              <w:ind w:left="2" w:right="0" w:firstLine="0"/>
              <w:jc w:val="center"/>
              <w:rPr>
                <w:b/>
              </w:rPr>
            </w:pPr>
          </w:p>
          <w:p w14:paraId="1B0A063A" w14:textId="77777777" w:rsidR="00901818" w:rsidRDefault="00901818" w:rsidP="00901818">
            <w:pPr>
              <w:spacing w:after="0" w:line="259" w:lineRule="auto"/>
              <w:ind w:left="2" w:right="0" w:firstLine="0"/>
              <w:jc w:val="center"/>
              <w:rPr>
                <w:b/>
              </w:rPr>
            </w:pPr>
          </w:p>
          <w:p w14:paraId="6A9DAA99" w14:textId="77777777" w:rsidR="00901818" w:rsidRDefault="00901818" w:rsidP="00901818">
            <w:pPr>
              <w:spacing w:after="0" w:line="259" w:lineRule="auto"/>
              <w:ind w:left="2" w:right="0" w:firstLine="0"/>
              <w:jc w:val="center"/>
              <w:rPr>
                <w:b/>
              </w:rPr>
            </w:pPr>
          </w:p>
          <w:p w14:paraId="3DA68D05" w14:textId="77777777" w:rsidR="00901818" w:rsidRDefault="00901818" w:rsidP="00901818">
            <w:pPr>
              <w:spacing w:after="0" w:line="259" w:lineRule="auto"/>
              <w:ind w:left="2" w:right="0" w:firstLine="0"/>
              <w:jc w:val="center"/>
              <w:rPr>
                <w:b/>
              </w:rPr>
            </w:pPr>
          </w:p>
          <w:p w14:paraId="397CBFB3" w14:textId="77777777" w:rsidR="00901818" w:rsidRDefault="00901818" w:rsidP="00901818">
            <w:pPr>
              <w:spacing w:after="0" w:line="259" w:lineRule="auto"/>
              <w:ind w:left="2" w:right="0" w:firstLine="0"/>
              <w:jc w:val="center"/>
              <w:rPr>
                <w:b/>
              </w:rPr>
            </w:pPr>
          </w:p>
          <w:p w14:paraId="01D3096D" w14:textId="77777777" w:rsidR="00901818" w:rsidRDefault="00901818" w:rsidP="00901818">
            <w:pPr>
              <w:spacing w:after="0" w:line="259" w:lineRule="auto"/>
              <w:ind w:left="2" w:right="0" w:firstLine="0"/>
              <w:jc w:val="center"/>
              <w:rPr>
                <w:b/>
              </w:rPr>
            </w:pPr>
          </w:p>
          <w:p w14:paraId="181D5472" w14:textId="77777777" w:rsidR="00901818" w:rsidRDefault="00901818" w:rsidP="00901818">
            <w:pPr>
              <w:spacing w:after="0" w:line="259" w:lineRule="auto"/>
              <w:ind w:left="2" w:right="0" w:firstLine="0"/>
              <w:jc w:val="center"/>
              <w:rPr>
                <w:b/>
              </w:rPr>
            </w:pPr>
          </w:p>
          <w:p w14:paraId="383D5596" w14:textId="77777777" w:rsidR="00901818" w:rsidRDefault="00901818" w:rsidP="00901818">
            <w:pPr>
              <w:spacing w:after="0" w:line="259" w:lineRule="auto"/>
              <w:ind w:left="2" w:right="0" w:firstLine="0"/>
              <w:jc w:val="center"/>
              <w:rPr>
                <w:b/>
              </w:rPr>
            </w:pPr>
          </w:p>
          <w:p w14:paraId="24092081" w14:textId="77777777" w:rsidR="00901818" w:rsidRDefault="00901818" w:rsidP="00901818">
            <w:pPr>
              <w:spacing w:after="0" w:line="259" w:lineRule="auto"/>
              <w:ind w:left="2" w:right="0" w:firstLine="0"/>
              <w:jc w:val="center"/>
              <w:rPr>
                <w:b/>
              </w:rPr>
            </w:pPr>
          </w:p>
          <w:p w14:paraId="0D30B382" w14:textId="77777777" w:rsidR="00901818" w:rsidRDefault="00901818" w:rsidP="00901818">
            <w:pPr>
              <w:spacing w:after="0" w:line="259" w:lineRule="auto"/>
              <w:ind w:left="2" w:right="0" w:firstLine="0"/>
              <w:jc w:val="center"/>
              <w:rPr>
                <w:b/>
              </w:rPr>
            </w:pPr>
          </w:p>
          <w:p w14:paraId="20633003" w14:textId="77777777" w:rsidR="00901818" w:rsidRDefault="00901818" w:rsidP="00901818">
            <w:pPr>
              <w:spacing w:after="0" w:line="259" w:lineRule="auto"/>
              <w:ind w:left="2" w:right="0" w:firstLine="0"/>
              <w:jc w:val="center"/>
              <w:rPr>
                <w:b/>
              </w:rPr>
            </w:pPr>
          </w:p>
          <w:p w14:paraId="183595E5" w14:textId="77777777" w:rsidR="00901818" w:rsidRDefault="00901818" w:rsidP="00901818">
            <w:pPr>
              <w:spacing w:after="0" w:line="259" w:lineRule="auto"/>
              <w:ind w:left="2" w:right="0" w:firstLine="0"/>
              <w:jc w:val="center"/>
              <w:rPr>
                <w:b/>
              </w:rPr>
            </w:pPr>
          </w:p>
          <w:p w14:paraId="5AC42B83" w14:textId="77777777" w:rsidR="00901818" w:rsidRDefault="00901818" w:rsidP="00901818">
            <w:pPr>
              <w:spacing w:after="0" w:line="259" w:lineRule="auto"/>
              <w:ind w:left="2" w:right="0" w:firstLine="0"/>
              <w:jc w:val="center"/>
              <w:rPr>
                <w:b/>
              </w:rPr>
            </w:pPr>
          </w:p>
          <w:p w14:paraId="32C618B5" w14:textId="77777777" w:rsidR="00901818" w:rsidRDefault="00901818" w:rsidP="00901818">
            <w:pPr>
              <w:spacing w:after="0" w:line="259" w:lineRule="auto"/>
              <w:ind w:left="2" w:right="0" w:firstLine="0"/>
              <w:jc w:val="center"/>
              <w:rPr>
                <w:b/>
              </w:rPr>
            </w:pPr>
          </w:p>
          <w:p w14:paraId="74AEA29B" w14:textId="77777777" w:rsidR="00901818" w:rsidRDefault="00901818" w:rsidP="00901818">
            <w:pPr>
              <w:spacing w:after="0" w:line="259" w:lineRule="auto"/>
              <w:ind w:left="2" w:right="0" w:firstLine="0"/>
              <w:jc w:val="center"/>
              <w:rPr>
                <w:b/>
              </w:rPr>
            </w:pPr>
          </w:p>
          <w:p w14:paraId="6AA0FFC1" w14:textId="77777777" w:rsidR="00901818" w:rsidRDefault="00901818" w:rsidP="00901818">
            <w:pPr>
              <w:spacing w:after="0" w:line="259" w:lineRule="auto"/>
              <w:ind w:left="2" w:right="0" w:firstLine="0"/>
              <w:jc w:val="center"/>
              <w:rPr>
                <w:b/>
              </w:rPr>
            </w:pPr>
          </w:p>
          <w:p w14:paraId="3D807B3C" w14:textId="77777777" w:rsidR="00901818" w:rsidRDefault="00901818" w:rsidP="00901818">
            <w:pPr>
              <w:spacing w:after="0" w:line="259" w:lineRule="auto"/>
              <w:ind w:left="2" w:right="0" w:firstLine="0"/>
              <w:jc w:val="center"/>
              <w:rPr>
                <w:b/>
              </w:rPr>
            </w:pPr>
          </w:p>
          <w:p w14:paraId="05048AC3" w14:textId="77777777" w:rsidR="00901818" w:rsidRDefault="00901818" w:rsidP="00901818">
            <w:pPr>
              <w:spacing w:after="0" w:line="259" w:lineRule="auto"/>
              <w:ind w:left="2" w:right="0" w:firstLine="0"/>
              <w:jc w:val="center"/>
              <w:rPr>
                <w:b/>
              </w:rPr>
            </w:pPr>
          </w:p>
          <w:p w14:paraId="1A4C05C7" w14:textId="77777777" w:rsidR="00901818" w:rsidRDefault="00901818" w:rsidP="00901818">
            <w:pPr>
              <w:spacing w:after="0" w:line="259" w:lineRule="auto"/>
              <w:ind w:left="2" w:right="0" w:firstLine="0"/>
              <w:jc w:val="center"/>
              <w:rPr>
                <w:b/>
              </w:rPr>
            </w:pPr>
          </w:p>
          <w:p w14:paraId="718659D7" w14:textId="77777777" w:rsidR="00901818" w:rsidRDefault="00901818" w:rsidP="00901818">
            <w:pPr>
              <w:spacing w:after="0" w:line="259" w:lineRule="auto"/>
              <w:ind w:left="2" w:right="0" w:firstLine="0"/>
              <w:jc w:val="center"/>
              <w:rPr>
                <w:b/>
              </w:rPr>
            </w:pPr>
          </w:p>
          <w:p w14:paraId="4A316FF0" w14:textId="77777777" w:rsidR="00901818" w:rsidRDefault="00901818" w:rsidP="00901818">
            <w:pPr>
              <w:spacing w:after="0" w:line="259" w:lineRule="auto"/>
              <w:ind w:left="2" w:right="0" w:firstLine="0"/>
              <w:jc w:val="center"/>
              <w:rPr>
                <w:b/>
              </w:rPr>
            </w:pPr>
          </w:p>
          <w:p w14:paraId="65A01424" w14:textId="77777777" w:rsidR="00901818" w:rsidRDefault="00901818" w:rsidP="00901818">
            <w:pPr>
              <w:spacing w:after="0" w:line="259" w:lineRule="auto"/>
              <w:ind w:left="2" w:right="0" w:firstLine="0"/>
              <w:jc w:val="center"/>
              <w:rPr>
                <w:b/>
              </w:rPr>
            </w:pPr>
          </w:p>
          <w:p w14:paraId="49318DA2" w14:textId="77777777" w:rsidR="00901818" w:rsidRDefault="00901818" w:rsidP="00901818">
            <w:pPr>
              <w:spacing w:after="0" w:line="259" w:lineRule="auto"/>
              <w:ind w:left="2" w:right="0" w:firstLine="0"/>
              <w:jc w:val="center"/>
              <w:rPr>
                <w:b/>
              </w:rPr>
            </w:pPr>
          </w:p>
          <w:p w14:paraId="0D13508E" w14:textId="77777777" w:rsidR="00901818" w:rsidRDefault="00901818" w:rsidP="00901818">
            <w:pPr>
              <w:spacing w:after="0" w:line="259" w:lineRule="auto"/>
              <w:ind w:left="2" w:right="0" w:firstLine="0"/>
              <w:jc w:val="center"/>
              <w:rPr>
                <w:b/>
              </w:rPr>
            </w:pPr>
          </w:p>
          <w:p w14:paraId="3905FCC0" w14:textId="77777777" w:rsidR="00901818" w:rsidRDefault="00901818" w:rsidP="00901818">
            <w:pPr>
              <w:spacing w:after="0" w:line="259" w:lineRule="auto"/>
              <w:ind w:left="2" w:right="0" w:firstLine="0"/>
              <w:jc w:val="center"/>
              <w:rPr>
                <w:b/>
              </w:rPr>
            </w:pPr>
          </w:p>
          <w:p w14:paraId="35BE2F30" w14:textId="77777777" w:rsidR="00901818" w:rsidRDefault="00901818" w:rsidP="00901818">
            <w:pPr>
              <w:spacing w:after="0" w:line="259" w:lineRule="auto"/>
              <w:ind w:left="2" w:right="0" w:firstLine="0"/>
              <w:jc w:val="center"/>
              <w:rPr>
                <w:b/>
              </w:rPr>
            </w:pPr>
          </w:p>
          <w:p w14:paraId="5C250B51" w14:textId="77777777" w:rsidR="00901818" w:rsidRDefault="00901818" w:rsidP="00901818">
            <w:pPr>
              <w:spacing w:after="0" w:line="259" w:lineRule="auto"/>
              <w:ind w:left="2" w:right="0" w:firstLine="0"/>
              <w:jc w:val="center"/>
              <w:rPr>
                <w:b/>
              </w:rPr>
            </w:pPr>
          </w:p>
          <w:p w14:paraId="14301C30" w14:textId="77777777" w:rsidR="00901818" w:rsidRDefault="00901818" w:rsidP="00901818">
            <w:pPr>
              <w:spacing w:after="0" w:line="259" w:lineRule="auto"/>
              <w:ind w:left="2" w:right="0" w:firstLine="0"/>
              <w:jc w:val="center"/>
              <w:rPr>
                <w:b/>
              </w:rPr>
            </w:pPr>
          </w:p>
          <w:p w14:paraId="14B61749" w14:textId="77777777" w:rsidR="00901818" w:rsidRDefault="00901818" w:rsidP="00901818">
            <w:pPr>
              <w:spacing w:after="0" w:line="259" w:lineRule="auto"/>
              <w:ind w:left="2" w:right="0" w:firstLine="0"/>
              <w:jc w:val="center"/>
              <w:rPr>
                <w:b/>
              </w:rPr>
            </w:pPr>
          </w:p>
          <w:p w14:paraId="28A807B0" w14:textId="77777777" w:rsidR="00901818" w:rsidRDefault="00901818" w:rsidP="00901818">
            <w:pPr>
              <w:spacing w:after="0" w:line="259" w:lineRule="auto"/>
              <w:ind w:left="2" w:right="0" w:firstLine="0"/>
              <w:jc w:val="center"/>
              <w:rPr>
                <w:b/>
              </w:rPr>
            </w:pPr>
          </w:p>
          <w:p w14:paraId="513BBF4E" w14:textId="77777777" w:rsidR="00901818" w:rsidRDefault="00901818" w:rsidP="00901818">
            <w:pPr>
              <w:spacing w:after="0" w:line="259" w:lineRule="auto"/>
              <w:ind w:left="2" w:right="0" w:firstLine="0"/>
              <w:jc w:val="center"/>
              <w:rPr>
                <w:b/>
              </w:rPr>
            </w:pPr>
          </w:p>
          <w:p w14:paraId="7C270167" w14:textId="77777777" w:rsidR="00901818" w:rsidRDefault="00901818" w:rsidP="00901818">
            <w:pPr>
              <w:spacing w:after="0" w:line="259" w:lineRule="auto"/>
              <w:ind w:left="2" w:right="0" w:firstLine="0"/>
              <w:jc w:val="center"/>
              <w:rPr>
                <w:b/>
              </w:rPr>
            </w:pPr>
          </w:p>
          <w:p w14:paraId="7F6DC619" w14:textId="77777777" w:rsidR="00901818" w:rsidRDefault="00901818" w:rsidP="00901818">
            <w:pPr>
              <w:spacing w:after="0" w:line="259" w:lineRule="auto"/>
              <w:ind w:left="2" w:right="0" w:firstLine="0"/>
              <w:jc w:val="center"/>
              <w:rPr>
                <w:b/>
              </w:rPr>
            </w:pPr>
          </w:p>
          <w:p w14:paraId="3155ACB0" w14:textId="77777777" w:rsidR="00901818" w:rsidRDefault="00901818" w:rsidP="00901818">
            <w:pPr>
              <w:spacing w:after="0" w:line="259" w:lineRule="auto"/>
              <w:ind w:left="2" w:right="0" w:firstLine="0"/>
              <w:jc w:val="center"/>
              <w:rPr>
                <w:b/>
              </w:rPr>
            </w:pPr>
          </w:p>
          <w:p w14:paraId="3ECE9C4D" w14:textId="77777777" w:rsidR="00901818" w:rsidRDefault="00901818" w:rsidP="00901818">
            <w:pPr>
              <w:spacing w:after="0" w:line="259" w:lineRule="auto"/>
              <w:ind w:left="2" w:right="0" w:firstLine="0"/>
              <w:jc w:val="center"/>
              <w:rPr>
                <w:b/>
              </w:rPr>
            </w:pPr>
          </w:p>
          <w:p w14:paraId="174F10F0" w14:textId="77777777" w:rsidR="00901818" w:rsidRDefault="00901818" w:rsidP="00901818">
            <w:pPr>
              <w:spacing w:after="0" w:line="259" w:lineRule="auto"/>
              <w:ind w:left="2" w:right="0" w:firstLine="0"/>
              <w:jc w:val="center"/>
              <w:rPr>
                <w:b/>
              </w:rPr>
            </w:pPr>
          </w:p>
          <w:p w14:paraId="4F498E4B" w14:textId="77777777" w:rsidR="00901818" w:rsidRDefault="00901818" w:rsidP="00901818">
            <w:pPr>
              <w:spacing w:after="0" w:line="259" w:lineRule="auto"/>
              <w:ind w:left="2" w:right="0" w:firstLine="0"/>
              <w:jc w:val="center"/>
              <w:rPr>
                <w:b/>
              </w:rPr>
            </w:pPr>
          </w:p>
          <w:p w14:paraId="53E4BB8C" w14:textId="77777777" w:rsidR="00901818" w:rsidRDefault="00901818" w:rsidP="00901818">
            <w:pPr>
              <w:spacing w:after="0" w:line="259" w:lineRule="auto"/>
              <w:ind w:left="2" w:right="0" w:firstLine="0"/>
              <w:jc w:val="center"/>
              <w:rPr>
                <w:b/>
              </w:rPr>
            </w:pPr>
          </w:p>
          <w:p w14:paraId="08FBBDB5" w14:textId="77777777" w:rsidR="00901818" w:rsidRDefault="00901818" w:rsidP="00901818">
            <w:pPr>
              <w:spacing w:after="0" w:line="259" w:lineRule="auto"/>
              <w:ind w:left="2" w:right="0" w:firstLine="0"/>
              <w:jc w:val="center"/>
              <w:rPr>
                <w:b/>
              </w:rPr>
            </w:pPr>
          </w:p>
          <w:p w14:paraId="3CA9860C" w14:textId="77777777" w:rsidR="00901818" w:rsidRDefault="00901818" w:rsidP="00901818">
            <w:pPr>
              <w:spacing w:after="0" w:line="259" w:lineRule="auto"/>
              <w:ind w:left="2" w:right="0" w:firstLine="0"/>
              <w:jc w:val="center"/>
              <w:rPr>
                <w:b/>
              </w:rPr>
            </w:pPr>
          </w:p>
          <w:p w14:paraId="4E88442A" w14:textId="77777777" w:rsidR="00901818" w:rsidRDefault="00901818" w:rsidP="00901818">
            <w:pPr>
              <w:spacing w:after="0" w:line="259" w:lineRule="auto"/>
              <w:ind w:left="2" w:right="0" w:firstLine="0"/>
              <w:jc w:val="center"/>
              <w:rPr>
                <w:b/>
              </w:rPr>
            </w:pPr>
          </w:p>
          <w:p w14:paraId="5CABD5E0" w14:textId="77777777" w:rsidR="00901818" w:rsidRDefault="00901818" w:rsidP="00901818">
            <w:pPr>
              <w:spacing w:after="0" w:line="259" w:lineRule="auto"/>
              <w:ind w:left="2" w:right="0" w:firstLine="0"/>
              <w:jc w:val="center"/>
              <w:rPr>
                <w:b/>
              </w:rPr>
            </w:pPr>
          </w:p>
          <w:p w14:paraId="4738CB51" w14:textId="77777777" w:rsidR="00901818" w:rsidRDefault="00901818" w:rsidP="00901818">
            <w:pPr>
              <w:spacing w:after="0" w:line="259" w:lineRule="auto"/>
              <w:ind w:left="2" w:right="0" w:firstLine="0"/>
              <w:jc w:val="center"/>
              <w:rPr>
                <w:b/>
              </w:rPr>
            </w:pPr>
          </w:p>
          <w:p w14:paraId="68DCAD34" w14:textId="77777777" w:rsidR="00901818" w:rsidRDefault="00901818" w:rsidP="00901818">
            <w:pPr>
              <w:spacing w:after="0" w:line="259" w:lineRule="auto"/>
              <w:ind w:left="2" w:right="0" w:firstLine="0"/>
              <w:jc w:val="center"/>
              <w:rPr>
                <w:b/>
              </w:rPr>
            </w:pPr>
          </w:p>
          <w:p w14:paraId="74ED885E" w14:textId="77777777" w:rsidR="00901818" w:rsidRDefault="00901818" w:rsidP="00901818">
            <w:pPr>
              <w:spacing w:after="0" w:line="259" w:lineRule="auto"/>
              <w:ind w:left="2" w:right="0" w:firstLine="0"/>
              <w:jc w:val="center"/>
              <w:rPr>
                <w:b/>
              </w:rPr>
            </w:pPr>
          </w:p>
          <w:p w14:paraId="57956E3D" w14:textId="77777777" w:rsidR="00901818" w:rsidRDefault="00901818" w:rsidP="00901818">
            <w:pPr>
              <w:spacing w:after="0" w:line="259" w:lineRule="auto"/>
              <w:ind w:left="2" w:right="0" w:firstLine="0"/>
              <w:jc w:val="center"/>
              <w:rPr>
                <w:b/>
              </w:rPr>
            </w:pPr>
            <w:r>
              <w:rPr>
                <w:b/>
              </w:rPr>
              <w:t>N</w:t>
            </w:r>
          </w:p>
          <w:p w14:paraId="1AB3102D" w14:textId="77777777" w:rsidR="00901818" w:rsidRDefault="00901818" w:rsidP="00901818">
            <w:pPr>
              <w:spacing w:after="0" w:line="259" w:lineRule="auto"/>
              <w:ind w:left="2" w:right="0" w:firstLine="0"/>
              <w:jc w:val="center"/>
              <w:rPr>
                <w:b/>
              </w:rPr>
            </w:pPr>
          </w:p>
          <w:p w14:paraId="6280450B" w14:textId="77777777" w:rsidR="00901818" w:rsidRDefault="00901818" w:rsidP="00901818">
            <w:pPr>
              <w:spacing w:after="0" w:line="259" w:lineRule="auto"/>
              <w:ind w:left="2" w:right="0" w:firstLine="0"/>
              <w:jc w:val="center"/>
              <w:rPr>
                <w:b/>
              </w:rPr>
            </w:pPr>
          </w:p>
          <w:p w14:paraId="6DE5A7C3" w14:textId="77777777" w:rsidR="00901818" w:rsidRPr="006124D0" w:rsidRDefault="00901818" w:rsidP="00901818">
            <w:pPr>
              <w:spacing w:after="0" w:line="259" w:lineRule="auto"/>
              <w:ind w:left="0" w:right="0" w:firstLine="0"/>
              <w:rPr>
                <w:b/>
              </w:rPr>
            </w:pPr>
          </w:p>
        </w:tc>
        <w:tc>
          <w:tcPr>
            <w:tcW w:w="709" w:type="dxa"/>
          </w:tcPr>
          <w:p w14:paraId="1E61CBD8" w14:textId="77777777" w:rsidR="00901818" w:rsidRDefault="00901818" w:rsidP="00901818">
            <w:pPr>
              <w:spacing w:after="0" w:line="259" w:lineRule="auto"/>
              <w:ind w:left="2" w:right="0" w:firstLine="0"/>
              <w:jc w:val="left"/>
            </w:pPr>
          </w:p>
        </w:tc>
        <w:tc>
          <w:tcPr>
            <w:tcW w:w="851" w:type="dxa"/>
          </w:tcPr>
          <w:p w14:paraId="28D5D571" w14:textId="77777777" w:rsidR="00901818" w:rsidRDefault="00901818" w:rsidP="00901818">
            <w:pPr>
              <w:spacing w:after="0" w:line="259" w:lineRule="auto"/>
              <w:ind w:left="0" w:right="0" w:firstLine="0"/>
              <w:jc w:val="left"/>
            </w:pPr>
            <w:r w:rsidRPr="0061465F">
              <w:rPr>
                <w:b/>
              </w:rPr>
              <w:t>§ 34</w:t>
            </w:r>
            <w:r>
              <w:t xml:space="preserve"> </w:t>
            </w:r>
          </w:p>
          <w:p w14:paraId="2E6A1DD4" w14:textId="77777777" w:rsidR="00901818" w:rsidRDefault="00901818" w:rsidP="00901818">
            <w:pPr>
              <w:spacing w:after="0" w:line="238" w:lineRule="auto"/>
              <w:ind w:left="2" w:right="0" w:firstLine="0"/>
              <w:jc w:val="left"/>
            </w:pPr>
          </w:p>
        </w:tc>
        <w:tc>
          <w:tcPr>
            <w:tcW w:w="3827" w:type="dxa"/>
          </w:tcPr>
          <w:p w14:paraId="38071652" w14:textId="77777777" w:rsidR="00901818" w:rsidRDefault="00901818" w:rsidP="00901818">
            <w:pPr>
              <w:spacing w:after="0" w:line="259" w:lineRule="auto"/>
              <w:ind w:right="0"/>
              <w:jc w:val="center"/>
            </w:pPr>
            <w:r>
              <w:t>Vstup základných subjektov do nadnárodnej skupiny podnikov alebo veľkej vnútroštátnej skupiny a ich vystúpenie z nej</w:t>
            </w:r>
          </w:p>
          <w:p w14:paraId="02F02C7F" w14:textId="77777777" w:rsidR="00901818" w:rsidRDefault="00901818" w:rsidP="00901818">
            <w:pPr>
              <w:spacing w:after="0" w:line="259" w:lineRule="auto"/>
              <w:ind w:right="0"/>
              <w:jc w:val="center"/>
            </w:pPr>
          </w:p>
          <w:p w14:paraId="52E7BC68" w14:textId="77777777" w:rsidR="00901818" w:rsidRDefault="00901818" w:rsidP="00901818">
            <w:pPr>
              <w:spacing w:after="0" w:line="259" w:lineRule="auto"/>
              <w:ind w:right="0"/>
            </w:pPr>
            <w:r>
              <w:t>(1)</w:t>
            </w:r>
            <w:r>
              <w:tab/>
              <w:t>Na účely výpočtu efektívnej sadzby dane a dorovnávacej dane pri vstupe základných subjektov do nadnárodnej skupiny podnikov alebo veľkej vnútroštátnej skupiny a vystúpení základných subjektov z týchto skupín sa rozumie</w:t>
            </w:r>
          </w:p>
          <w:p w14:paraId="1F33CB6F" w14:textId="77777777" w:rsidR="00901818" w:rsidRDefault="00901818" w:rsidP="00901818">
            <w:pPr>
              <w:spacing w:after="0" w:line="259" w:lineRule="auto"/>
              <w:ind w:right="0"/>
            </w:pPr>
            <w:r>
              <w:t>a)</w:t>
            </w:r>
            <w:r>
              <w:tab/>
              <w:t xml:space="preserve">cieľovým subjektom subjekt, ktorý sa stal alebo prestal byť základným subjektom nadnárodnej skupiny podnikov alebo veľkej vnútroštátnej skupiny počas účtovného obdobia </w:t>
            </w:r>
            <w:r w:rsidRPr="00ED6AD7">
              <w:rPr>
                <w:szCs w:val="24"/>
              </w:rPr>
              <w:t>z dôvodu prevodu priam</w:t>
            </w:r>
            <w:r>
              <w:rPr>
                <w:szCs w:val="24"/>
              </w:rPr>
              <w:t>eho</w:t>
            </w:r>
            <w:r w:rsidRPr="00ED6AD7">
              <w:rPr>
                <w:szCs w:val="24"/>
              </w:rPr>
              <w:t xml:space="preserve"> alebo nepriam</w:t>
            </w:r>
            <w:r>
              <w:rPr>
                <w:szCs w:val="24"/>
              </w:rPr>
              <w:t>eho</w:t>
            </w:r>
            <w:r w:rsidRPr="00ED6AD7">
              <w:rPr>
                <w:szCs w:val="24"/>
              </w:rPr>
              <w:t xml:space="preserve"> vlastníck</w:t>
            </w:r>
            <w:r>
              <w:rPr>
                <w:szCs w:val="24"/>
              </w:rPr>
              <w:t>eho</w:t>
            </w:r>
            <w:r w:rsidRPr="00ED6AD7">
              <w:rPr>
                <w:szCs w:val="24"/>
              </w:rPr>
              <w:t xml:space="preserve"> podiel</w:t>
            </w:r>
            <w:r>
              <w:rPr>
                <w:szCs w:val="24"/>
              </w:rPr>
              <w:t>u v tomto subjekte</w:t>
            </w:r>
            <w:r>
              <w:t xml:space="preserve"> alebo subjekt, ktorý sa v účtovnom období stal hlavným materským subjektom novej skupiny,</w:t>
            </w:r>
          </w:p>
          <w:p w14:paraId="21103027" w14:textId="77777777" w:rsidR="00901818" w:rsidRDefault="00901818" w:rsidP="00901818">
            <w:pPr>
              <w:spacing w:after="0" w:line="259" w:lineRule="auto"/>
              <w:ind w:right="0"/>
            </w:pPr>
          </w:p>
          <w:p w14:paraId="0513FEF2" w14:textId="77777777" w:rsidR="00901818" w:rsidRDefault="00901818" w:rsidP="00901818">
            <w:pPr>
              <w:spacing w:after="0" w:line="259" w:lineRule="auto"/>
              <w:ind w:right="0"/>
            </w:pPr>
            <w:r>
              <w:t>b)</w:t>
            </w:r>
            <w:r>
              <w:tab/>
              <w:t xml:space="preserve">rokom nadobudnutia účtovné obdobie, v ktorom sa subjekt stal cieľovým subjektom. </w:t>
            </w:r>
          </w:p>
          <w:p w14:paraId="6B2834EC" w14:textId="77777777" w:rsidR="00901818" w:rsidRDefault="00901818" w:rsidP="00901818">
            <w:pPr>
              <w:spacing w:after="0" w:line="259" w:lineRule="auto"/>
              <w:ind w:right="0"/>
            </w:pPr>
          </w:p>
          <w:p w14:paraId="0083259E" w14:textId="77777777" w:rsidR="00901818" w:rsidRDefault="00901818" w:rsidP="00901818">
            <w:pPr>
              <w:spacing w:after="0" w:line="259" w:lineRule="auto"/>
              <w:ind w:right="0"/>
            </w:pPr>
            <w:r>
              <w:t>(2)</w:t>
            </w:r>
            <w:r>
              <w:tab/>
              <w:t xml:space="preserve">Cieľový subjekt je členom nadnárodnej skupiny podnikov alebo </w:t>
            </w:r>
            <w:r>
              <w:lastRenderedPageBreak/>
              <w:t>veľkej vnútroštátnej skupiny, ak časť jeho majetku, záväzkov, výnosov, nákladov a peňažných tokov je v roku nadobudnutia zahrnutá v konsolidovanej účtovnej závierke hlavného materského subjektu. Efektívna sadzba dane a dorovnávacia daň cieľového subjektu sa vypočíta podľa odsekov 3 až 9.</w:t>
            </w:r>
          </w:p>
          <w:p w14:paraId="4246D6D2" w14:textId="77777777" w:rsidR="00901818" w:rsidRDefault="00901818" w:rsidP="00901818">
            <w:pPr>
              <w:spacing w:after="0" w:line="259" w:lineRule="auto"/>
              <w:ind w:right="0"/>
            </w:pPr>
          </w:p>
          <w:p w14:paraId="32AC0783" w14:textId="77777777" w:rsidR="00901818" w:rsidRDefault="00901818" w:rsidP="00901818">
            <w:pPr>
              <w:spacing w:after="0" w:line="259" w:lineRule="auto"/>
              <w:ind w:right="0"/>
            </w:pPr>
          </w:p>
          <w:p w14:paraId="0CA90E00" w14:textId="77777777" w:rsidR="00901818" w:rsidRDefault="00901818" w:rsidP="00901818">
            <w:pPr>
              <w:spacing w:after="0" w:line="259" w:lineRule="auto"/>
              <w:ind w:right="0"/>
            </w:pPr>
          </w:p>
          <w:p w14:paraId="4C8ACE92" w14:textId="77777777" w:rsidR="00901818" w:rsidRDefault="00901818" w:rsidP="00901818">
            <w:pPr>
              <w:spacing w:after="0" w:line="259" w:lineRule="auto"/>
              <w:ind w:right="0"/>
            </w:pPr>
            <w:r>
              <w:t>(3)</w:t>
            </w:r>
            <w:r>
              <w:tab/>
              <w:t>Nadnárodná skupina podnikov alebo veľká vnútroštátna skupina zohľadní v roku nadobudnutia len zisk alebo stratu cieľového subjektu z finančného účtovníctva a jeho upravené zahrnuté dane, ktoré sú zahrnuté v konsolidovanej účtovnej závierke hlavného materského subjektu.</w:t>
            </w:r>
          </w:p>
          <w:p w14:paraId="04239634" w14:textId="77777777" w:rsidR="00901818" w:rsidRDefault="00901818" w:rsidP="00901818">
            <w:pPr>
              <w:spacing w:after="0" w:line="259" w:lineRule="auto"/>
              <w:ind w:right="0"/>
            </w:pPr>
          </w:p>
          <w:p w14:paraId="6445F03A" w14:textId="77777777" w:rsidR="00901818" w:rsidRDefault="00901818" w:rsidP="00901818">
            <w:pPr>
              <w:spacing w:after="0" w:line="259" w:lineRule="auto"/>
              <w:ind w:right="0"/>
            </w:pPr>
            <w:r>
              <w:t>(4)</w:t>
            </w:r>
            <w:r>
              <w:tab/>
              <w:t>Oprávnený príjem alebo oprávnená strata a upravené zahrnuté dane cieľového subjektu v roku nadobudnutia a v každom nasledujúcom účtovnom období sa určia na základe pôvodnej účtovnej hodnoty jeho majetku a záväzkov.</w:t>
            </w:r>
          </w:p>
          <w:p w14:paraId="6A1DC8C5" w14:textId="77777777" w:rsidR="00901818" w:rsidRDefault="00901818" w:rsidP="00901818">
            <w:pPr>
              <w:spacing w:after="0" w:line="259" w:lineRule="auto"/>
              <w:ind w:right="0"/>
            </w:pPr>
          </w:p>
          <w:p w14:paraId="13AC1665" w14:textId="77777777" w:rsidR="00901818" w:rsidRDefault="00901818" w:rsidP="00901818">
            <w:pPr>
              <w:spacing w:after="0" w:line="259" w:lineRule="auto"/>
              <w:ind w:right="0"/>
            </w:pPr>
            <w:r>
              <w:lastRenderedPageBreak/>
              <w:t>(5)</w:t>
            </w:r>
            <w:r>
              <w:tab/>
              <w:t>Pri výpočte uznaných mzdových nákladov cieľového subjektu podľa § 23 ods. 3 sa v roku nadobudnutia zohľadnia len náklady vykázané v konsolidovanej účtovnej závierke hlavného materského subjektu.</w:t>
            </w:r>
          </w:p>
          <w:p w14:paraId="4BE3D896" w14:textId="77777777" w:rsidR="00901818" w:rsidRDefault="00901818" w:rsidP="00901818">
            <w:pPr>
              <w:spacing w:after="0" w:line="259" w:lineRule="auto"/>
              <w:ind w:right="0"/>
            </w:pPr>
          </w:p>
          <w:p w14:paraId="7EF8DFA9" w14:textId="77777777" w:rsidR="00901818" w:rsidRDefault="00901818" w:rsidP="00901818">
            <w:pPr>
              <w:spacing w:after="0" w:line="259" w:lineRule="auto"/>
              <w:ind w:right="0"/>
            </w:pPr>
            <w:r>
              <w:t>(6)</w:t>
            </w:r>
            <w:r>
              <w:tab/>
              <w:t>Výpočet účtovnej hodnoty uznaného hmotného majetku cieľového subjektu sa podľa § 23 ods. 4 upraví pomerne k časovému obdobiu, počas ktorého bol cieľový subjekt v roku nadobudnutia členom nadnárodnej skupiny podnikov alebo veľkej vnútroštátnej skupiny.</w:t>
            </w:r>
          </w:p>
          <w:p w14:paraId="2CA94930" w14:textId="77777777" w:rsidR="00901818" w:rsidRDefault="00901818" w:rsidP="00901818">
            <w:pPr>
              <w:spacing w:after="0" w:line="259" w:lineRule="auto"/>
              <w:ind w:left="0" w:right="0" w:firstLine="0"/>
            </w:pPr>
          </w:p>
          <w:p w14:paraId="75697466" w14:textId="77777777" w:rsidR="00901818" w:rsidRDefault="00901818" w:rsidP="00901818">
            <w:pPr>
              <w:spacing w:after="0" w:line="259" w:lineRule="auto"/>
              <w:ind w:left="0" w:right="0" w:firstLine="0"/>
            </w:pPr>
          </w:p>
          <w:p w14:paraId="69A37592" w14:textId="77777777" w:rsidR="00901818" w:rsidRDefault="00901818" w:rsidP="00901818">
            <w:pPr>
              <w:spacing w:after="0" w:line="259" w:lineRule="auto"/>
              <w:ind w:left="0" w:right="0" w:firstLine="0"/>
            </w:pPr>
          </w:p>
          <w:p w14:paraId="3EE26072" w14:textId="77777777" w:rsidR="00901818" w:rsidRDefault="00901818" w:rsidP="00901818">
            <w:pPr>
              <w:spacing w:after="0" w:line="259" w:lineRule="auto"/>
              <w:ind w:left="0" w:right="0" w:firstLine="0"/>
            </w:pPr>
          </w:p>
          <w:p w14:paraId="0D9AB94D" w14:textId="77777777" w:rsidR="00901818" w:rsidRDefault="00901818" w:rsidP="00901818">
            <w:pPr>
              <w:spacing w:after="0" w:line="259" w:lineRule="auto"/>
              <w:ind w:right="0"/>
            </w:pPr>
            <w:r>
              <w:t>(7)</w:t>
            </w:r>
            <w:r>
              <w:tab/>
              <w:t xml:space="preserve">Odložené daňové pohľadávky a odložené daňové záväzky cieľového subjektu prevádzané medzi nadnárodnými skupinami podnikov alebo veľkými vnútroštátnymi skupinami sa v nadobúdajúcej nadnárodnej skupine podnikov alebo veľkej vnútroštátnej skupine zohľadnia rovnakým spôsobom a v rovnakom rozsahu, ako keby </w:t>
            </w:r>
            <w:r>
              <w:lastRenderedPageBreak/>
              <w:t>nadobúdajúca nadnárodná skupina podnikov alebo veľká vnútroštátna skupina mala v čase, keď takéto pohľadávky a záväzky vznikli, kontrolu nad cieľovým subjektom.</w:t>
            </w:r>
          </w:p>
          <w:p w14:paraId="03C3882E" w14:textId="77777777" w:rsidR="00901818" w:rsidRDefault="00901818" w:rsidP="00901818">
            <w:pPr>
              <w:spacing w:after="0" w:line="259" w:lineRule="auto"/>
              <w:ind w:right="0"/>
            </w:pPr>
          </w:p>
          <w:p w14:paraId="7F4C11F1" w14:textId="77777777" w:rsidR="00901818" w:rsidRDefault="00901818" w:rsidP="00901818">
            <w:pPr>
              <w:spacing w:after="0" w:line="259" w:lineRule="auto"/>
              <w:ind w:right="0"/>
            </w:pPr>
            <w:r>
              <w:t xml:space="preserve">(8) </w:t>
            </w:r>
            <w:r w:rsidRPr="00786CA6">
              <w:t xml:space="preserve">Odložené daňové záväzky zahrnuté v sume upravenej odloženej dane z príjmov cieľového subjektu sa na účely uplatnenia § 18 ods. 7 a 8 v predávajúcej nadnárodnej skupine podnikov alebo veľkej vnútroštátnej skupine posúdia tak, ako keby boli v roku nadobudnutia vysporiadané a v nadobúdajúcej nadnárodnej skupine podnikov alebo veľkej vnútroštátnej skupine sa tieto odložené daňové záväzky posúdia tak, ako keby vznikli v roku nadobudnutia. Ak sa odložený daňový záväzok v nadobúdajúcej nadnárodnej skupine podnikov alebo veľkej vnútroštátnej skupine nevysporiada do piatich účtovných období nasledujúcich po roku nadobudnutia, suma opätovne zahrnutého odloženého daňového záväzku podľa § 18 ods. 7 a 8 sa považuje za položku znižujúcu zahrnuté dane v piatom účtovnom období.  </w:t>
            </w:r>
          </w:p>
          <w:p w14:paraId="24594476" w14:textId="77777777" w:rsidR="00901818" w:rsidRDefault="00901818" w:rsidP="00901818">
            <w:pPr>
              <w:spacing w:after="0" w:line="259" w:lineRule="auto"/>
              <w:ind w:right="0"/>
            </w:pPr>
          </w:p>
          <w:p w14:paraId="0FA42ABA" w14:textId="77777777" w:rsidR="00901818" w:rsidRDefault="00901818" w:rsidP="00901818">
            <w:pPr>
              <w:spacing w:after="0" w:line="259" w:lineRule="auto"/>
              <w:ind w:right="0"/>
            </w:pPr>
          </w:p>
          <w:p w14:paraId="2807DC77" w14:textId="77777777" w:rsidR="00901818" w:rsidRDefault="00901818" w:rsidP="00901818">
            <w:pPr>
              <w:spacing w:after="0" w:line="259" w:lineRule="auto"/>
              <w:ind w:right="0"/>
            </w:pPr>
          </w:p>
          <w:p w14:paraId="50A1923A" w14:textId="77777777" w:rsidR="00901818" w:rsidRDefault="00901818" w:rsidP="00901818">
            <w:pPr>
              <w:spacing w:after="0" w:line="259" w:lineRule="auto"/>
              <w:ind w:right="0"/>
            </w:pPr>
          </w:p>
          <w:p w14:paraId="6173A278" w14:textId="77777777" w:rsidR="00901818" w:rsidRDefault="00901818" w:rsidP="00901818">
            <w:pPr>
              <w:spacing w:after="0" w:line="259" w:lineRule="auto"/>
              <w:ind w:right="0"/>
            </w:pPr>
          </w:p>
          <w:p w14:paraId="2C2CC8E9" w14:textId="77777777" w:rsidR="00901818" w:rsidRDefault="00901818" w:rsidP="00901818">
            <w:pPr>
              <w:spacing w:after="0" w:line="259" w:lineRule="auto"/>
              <w:ind w:right="0"/>
            </w:pPr>
          </w:p>
          <w:p w14:paraId="4D245B06" w14:textId="77777777" w:rsidR="00901818" w:rsidRDefault="00901818" w:rsidP="00901818">
            <w:pPr>
              <w:spacing w:after="0" w:line="259" w:lineRule="auto"/>
              <w:ind w:right="0"/>
            </w:pPr>
          </w:p>
          <w:p w14:paraId="06C4E0DB" w14:textId="77777777" w:rsidR="00901818" w:rsidRDefault="00901818" w:rsidP="00901818">
            <w:pPr>
              <w:spacing w:after="0" w:line="259" w:lineRule="auto"/>
              <w:ind w:right="0"/>
            </w:pPr>
          </w:p>
          <w:p w14:paraId="49F2E5B5" w14:textId="77777777" w:rsidR="00901818" w:rsidRDefault="00901818" w:rsidP="00901818">
            <w:pPr>
              <w:spacing w:after="0" w:line="259" w:lineRule="auto"/>
              <w:ind w:right="0"/>
            </w:pPr>
          </w:p>
          <w:p w14:paraId="06633AC8" w14:textId="77777777" w:rsidR="00901818" w:rsidRDefault="00901818" w:rsidP="00901818">
            <w:pPr>
              <w:spacing w:after="0" w:line="259" w:lineRule="auto"/>
              <w:ind w:right="0"/>
            </w:pPr>
          </w:p>
          <w:p w14:paraId="27D2BEF5" w14:textId="77777777" w:rsidR="00901818" w:rsidRDefault="00901818" w:rsidP="00901818">
            <w:pPr>
              <w:spacing w:after="0" w:line="259" w:lineRule="auto"/>
              <w:ind w:right="0"/>
            </w:pPr>
          </w:p>
          <w:p w14:paraId="5AF48E99" w14:textId="77777777" w:rsidR="00901818" w:rsidRDefault="00901818" w:rsidP="00901818">
            <w:pPr>
              <w:spacing w:after="0" w:line="259" w:lineRule="auto"/>
              <w:ind w:right="0"/>
            </w:pPr>
          </w:p>
          <w:p w14:paraId="730F7C5D" w14:textId="77777777" w:rsidR="00901818" w:rsidRDefault="00901818" w:rsidP="00901818">
            <w:pPr>
              <w:spacing w:after="0" w:line="259" w:lineRule="auto"/>
              <w:ind w:right="0"/>
            </w:pPr>
          </w:p>
          <w:p w14:paraId="3422F47F" w14:textId="77777777" w:rsidR="00901818" w:rsidRDefault="00901818" w:rsidP="00901818">
            <w:pPr>
              <w:spacing w:after="0" w:line="259" w:lineRule="auto"/>
              <w:ind w:right="0"/>
            </w:pPr>
          </w:p>
          <w:p w14:paraId="3C0A7797" w14:textId="77777777" w:rsidR="00901818" w:rsidRDefault="00901818" w:rsidP="00901818">
            <w:pPr>
              <w:spacing w:after="0" w:line="259" w:lineRule="auto"/>
              <w:ind w:right="0"/>
            </w:pPr>
          </w:p>
          <w:p w14:paraId="789AB252" w14:textId="77777777" w:rsidR="00901818" w:rsidRDefault="00901818" w:rsidP="00901818">
            <w:pPr>
              <w:spacing w:after="0" w:line="259" w:lineRule="auto"/>
              <w:ind w:right="0"/>
            </w:pPr>
          </w:p>
          <w:p w14:paraId="61B7E527" w14:textId="77777777" w:rsidR="00901818" w:rsidRDefault="00901818" w:rsidP="00901818">
            <w:pPr>
              <w:spacing w:after="0" w:line="259" w:lineRule="auto"/>
              <w:ind w:right="0"/>
            </w:pPr>
          </w:p>
          <w:p w14:paraId="66DF02A0" w14:textId="77777777" w:rsidR="00901818" w:rsidRDefault="00901818" w:rsidP="00901818">
            <w:pPr>
              <w:spacing w:after="0" w:line="259" w:lineRule="auto"/>
              <w:ind w:right="0"/>
            </w:pPr>
          </w:p>
          <w:p w14:paraId="14749ED3" w14:textId="77777777" w:rsidR="00901818" w:rsidRDefault="00901818" w:rsidP="00901818">
            <w:pPr>
              <w:spacing w:after="0" w:line="259" w:lineRule="auto"/>
              <w:ind w:right="0"/>
            </w:pPr>
          </w:p>
          <w:p w14:paraId="58FDD14E" w14:textId="77777777" w:rsidR="00901818" w:rsidRDefault="00901818" w:rsidP="00901818">
            <w:pPr>
              <w:spacing w:after="0" w:line="259" w:lineRule="auto"/>
              <w:ind w:right="0"/>
            </w:pPr>
          </w:p>
          <w:p w14:paraId="1C537036" w14:textId="77777777" w:rsidR="00901818" w:rsidRDefault="00901818" w:rsidP="00901818">
            <w:pPr>
              <w:spacing w:after="0" w:line="259" w:lineRule="auto"/>
              <w:ind w:right="0"/>
            </w:pPr>
          </w:p>
          <w:p w14:paraId="4804770C" w14:textId="77777777" w:rsidR="00901818" w:rsidRDefault="00901818" w:rsidP="00901818">
            <w:pPr>
              <w:spacing w:after="0" w:line="259" w:lineRule="auto"/>
              <w:ind w:right="0"/>
            </w:pPr>
          </w:p>
          <w:p w14:paraId="6E57E05F" w14:textId="77777777" w:rsidR="00901818" w:rsidRDefault="00901818" w:rsidP="00901818">
            <w:pPr>
              <w:spacing w:after="0" w:line="259" w:lineRule="auto"/>
              <w:ind w:right="0"/>
            </w:pPr>
          </w:p>
          <w:p w14:paraId="3C47949F" w14:textId="77777777" w:rsidR="00901818" w:rsidRDefault="00901818" w:rsidP="00901818">
            <w:pPr>
              <w:spacing w:after="0" w:line="259" w:lineRule="auto"/>
              <w:ind w:right="0"/>
            </w:pPr>
          </w:p>
          <w:p w14:paraId="211D7832" w14:textId="77777777" w:rsidR="00901818" w:rsidRDefault="00901818" w:rsidP="00901818">
            <w:pPr>
              <w:spacing w:after="0" w:line="259" w:lineRule="auto"/>
              <w:ind w:right="0"/>
            </w:pPr>
          </w:p>
          <w:p w14:paraId="0298E73E" w14:textId="77777777" w:rsidR="00901818" w:rsidRDefault="00901818" w:rsidP="00901818">
            <w:pPr>
              <w:spacing w:after="0" w:line="259" w:lineRule="auto"/>
              <w:ind w:right="0"/>
            </w:pPr>
          </w:p>
          <w:p w14:paraId="3EEBD72B" w14:textId="77777777" w:rsidR="00901818" w:rsidRDefault="00901818" w:rsidP="00901818">
            <w:pPr>
              <w:spacing w:after="0" w:line="259" w:lineRule="auto"/>
              <w:ind w:right="0"/>
            </w:pPr>
          </w:p>
          <w:p w14:paraId="78AA5573" w14:textId="77777777" w:rsidR="00901818" w:rsidRDefault="00901818" w:rsidP="00901818">
            <w:pPr>
              <w:spacing w:after="0" w:line="259" w:lineRule="auto"/>
              <w:ind w:right="0"/>
            </w:pPr>
          </w:p>
          <w:p w14:paraId="399D22E6" w14:textId="77777777" w:rsidR="00901818" w:rsidRDefault="00901818" w:rsidP="00901818">
            <w:pPr>
              <w:spacing w:after="0" w:line="259" w:lineRule="auto"/>
              <w:ind w:right="0"/>
            </w:pPr>
          </w:p>
          <w:p w14:paraId="5C50B0CA" w14:textId="77777777" w:rsidR="00901818" w:rsidRDefault="00901818" w:rsidP="00901818">
            <w:pPr>
              <w:spacing w:after="0" w:line="259" w:lineRule="auto"/>
              <w:ind w:right="0"/>
            </w:pPr>
          </w:p>
          <w:p w14:paraId="1E9B0A0E" w14:textId="77777777" w:rsidR="00901818" w:rsidRDefault="00901818" w:rsidP="00901818">
            <w:pPr>
              <w:spacing w:after="0" w:line="259" w:lineRule="auto"/>
              <w:ind w:right="0"/>
            </w:pPr>
          </w:p>
          <w:p w14:paraId="3CDD784E" w14:textId="77777777" w:rsidR="00901818" w:rsidRDefault="00901818" w:rsidP="00901818">
            <w:pPr>
              <w:spacing w:after="0" w:line="259" w:lineRule="auto"/>
              <w:ind w:right="0"/>
            </w:pPr>
          </w:p>
          <w:p w14:paraId="175D0B2D" w14:textId="77777777" w:rsidR="00901818" w:rsidRDefault="00901818" w:rsidP="00901818">
            <w:pPr>
              <w:spacing w:after="0" w:line="259" w:lineRule="auto"/>
              <w:ind w:right="0"/>
            </w:pPr>
          </w:p>
          <w:p w14:paraId="678271B8" w14:textId="77777777" w:rsidR="00901818" w:rsidRDefault="00901818" w:rsidP="00901818">
            <w:pPr>
              <w:spacing w:after="0" w:line="259" w:lineRule="auto"/>
              <w:ind w:right="0"/>
            </w:pPr>
          </w:p>
          <w:p w14:paraId="12519EC6" w14:textId="77777777" w:rsidR="00901818" w:rsidRDefault="00901818" w:rsidP="00901818">
            <w:pPr>
              <w:spacing w:after="0" w:line="259" w:lineRule="auto"/>
              <w:ind w:right="0"/>
            </w:pPr>
          </w:p>
          <w:p w14:paraId="6044E03A" w14:textId="77777777" w:rsidR="00901818" w:rsidRDefault="00901818" w:rsidP="00901818">
            <w:pPr>
              <w:spacing w:after="0" w:line="259" w:lineRule="auto"/>
              <w:ind w:right="0"/>
            </w:pPr>
          </w:p>
          <w:p w14:paraId="4D5B0A27" w14:textId="77777777" w:rsidR="00901818" w:rsidRDefault="00901818" w:rsidP="00901818">
            <w:pPr>
              <w:spacing w:after="0" w:line="259" w:lineRule="auto"/>
              <w:ind w:right="0"/>
            </w:pPr>
          </w:p>
          <w:p w14:paraId="38A16863" w14:textId="77777777" w:rsidR="00901818" w:rsidRDefault="00901818" w:rsidP="00901818">
            <w:pPr>
              <w:spacing w:after="0" w:line="259" w:lineRule="auto"/>
              <w:ind w:right="0"/>
            </w:pPr>
          </w:p>
          <w:p w14:paraId="232E7F39" w14:textId="77777777" w:rsidR="00901818" w:rsidRDefault="00901818" w:rsidP="00901818">
            <w:pPr>
              <w:spacing w:after="0" w:line="259" w:lineRule="auto"/>
              <w:ind w:right="0"/>
            </w:pPr>
          </w:p>
          <w:p w14:paraId="49D37EB4" w14:textId="77777777" w:rsidR="00901818" w:rsidRDefault="00901818" w:rsidP="00901818">
            <w:pPr>
              <w:spacing w:after="0" w:line="259" w:lineRule="auto"/>
              <w:ind w:right="0"/>
            </w:pPr>
          </w:p>
          <w:p w14:paraId="51B0A6CA" w14:textId="77777777" w:rsidR="00901818" w:rsidRDefault="00901818" w:rsidP="00901818">
            <w:pPr>
              <w:spacing w:after="0" w:line="259" w:lineRule="auto"/>
              <w:ind w:right="0"/>
            </w:pPr>
          </w:p>
          <w:p w14:paraId="00FB86B4" w14:textId="77777777" w:rsidR="00901818" w:rsidRDefault="00901818" w:rsidP="00901818">
            <w:pPr>
              <w:spacing w:after="0" w:line="259" w:lineRule="auto"/>
              <w:ind w:right="0"/>
            </w:pPr>
          </w:p>
          <w:p w14:paraId="4C6B4968" w14:textId="77777777" w:rsidR="00901818" w:rsidRDefault="00901818" w:rsidP="00901818">
            <w:pPr>
              <w:spacing w:after="0" w:line="259" w:lineRule="auto"/>
              <w:ind w:right="0"/>
            </w:pPr>
          </w:p>
          <w:p w14:paraId="4AEC0674" w14:textId="77777777" w:rsidR="00901818" w:rsidRDefault="00901818" w:rsidP="00901818">
            <w:pPr>
              <w:spacing w:after="0" w:line="259" w:lineRule="auto"/>
              <w:ind w:right="0"/>
            </w:pPr>
          </w:p>
          <w:p w14:paraId="5BC0761E" w14:textId="77777777" w:rsidR="00901818" w:rsidRDefault="00901818" w:rsidP="00901818">
            <w:pPr>
              <w:spacing w:after="0" w:line="259" w:lineRule="auto"/>
              <w:ind w:right="0"/>
            </w:pPr>
          </w:p>
          <w:p w14:paraId="01803EE9" w14:textId="77777777" w:rsidR="00901818" w:rsidRDefault="00901818" w:rsidP="00901818">
            <w:pPr>
              <w:spacing w:after="0" w:line="259" w:lineRule="auto"/>
              <w:ind w:right="0"/>
            </w:pPr>
          </w:p>
          <w:p w14:paraId="2FFA143D" w14:textId="77777777" w:rsidR="00901818" w:rsidRDefault="00901818" w:rsidP="00901818">
            <w:pPr>
              <w:spacing w:after="0" w:line="259" w:lineRule="auto"/>
              <w:ind w:right="0"/>
            </w:pPr>
          </w:p>
          <w:p w14:paraId="27E7265B" w14:textId="77777777" w:rsidR="00901818" w:rsidRDefault="00901818" w:rsidP="00901818">
            <w:pPr>
              <w:spacing w:after="0" w:line="259" w:lineRule="auto"/>
              <w:ind w:right="0"/>
            </w:pPr>
          </w:p>
          <w:p w14:paraId="69B726E4" w14:textId="77777777" w:rsidR="00901818" w:rsidRDefault="00901818" w:rsidP="00901818">
            <w:pPr>
              <w:spacing w:after="0" w:line="259" w:lineRule="auto"/>
              <w:ind w:right="0"/>
            </w:pPr>
          </w:p>
          <w:p w14:paraId="325BF95E" w14:textId="77777777" w:rsidR="00901818" w:rsidRDefault="00901818" w:rsidP="00901818">
            <w:pPr>
              <w:spacing w:after="0" w:line="259" w:lineRule="auto"/>
              <w:ind w:right="0"/>
            </w:pPr>
          </w:p>
          <w:p w14:paraId="0D7A68F6" w14:textId="77777777" w:rsidR="00901818" w:rsidRDefault="00901818" w:rsidP="00901818">
            <w:pPr>
              <w:spacing w:after="0" w:line="259" w:lineRule="auto"/>
              <w:ind w:right="0"/>
            </w:pPr>
          </w:p>
          <w:p w14:paraId="2C1968BB" w14:textId="77777777" w:rsidR="00901818" w:rsidRDefault="00901818" w:rsidP="00901818">
            <w:pPr>
              <w:spacing w:after="0" w:line="259" w:lineRule="auto"/>
              <w:ind w:right="0"/>
            </w:pPr>
          </w:p>
          <w:p w14:paraId="65D38CB9" w14:textId="77777777" w:rsidR="00901818" w:rsidRDefault="00901818" w:rsidP="00901818">
            <w:pPr>
              <w:spacing w:after="0" w:line="259" w:lineRule="auto"/>
              <w:ind w:right="0"/>
            </w:pPr>
          </w:p>
          <w:p w14:paraId="7FCA7749" w14:textId="77777777" w:rsidR="00901818" w:rsidRDefault="00901818" w:rsidP="00901818">
            <w:pPr>
              <w:spacing w:after="0" w:line="259" w:lineRule="auto"/>
              <w:ind w:right="0"/>
            </w:pPr>
          </w:p>
          <w:p w14:paraId="154F22CF" w14:textId="77777777" w:rsidR="00901818" w:rsidRDefault="00901818" w:rsidP="00901818">
            <w:pPr>
              <w:spacing w:after="0" w:line="259" w:lineRule="auto"/>
              <w:ind w:right="0"/>
            </w:pPr>
          </w:p>
          <w:p w14:paraId="17F71945" w14:textId="77777777" w:rsidR="00901818" w:rsidRDefault="00901818" w:rsidP="00901818">
            <w:pPr>
              <w:spacing w:after="0" w:line="259" w:lineRule="auto"/>
              <w:ind w:right="0"/>
            </w:pPr>
          </w:p>
          <w:p w14:paraId="7D913D23" w14:textId="77777777" w:rsidR="00901818" w:rsidRDefault="00901818" w:rsidP="00901818">
            <w:pPr>
              <w:spacing w:after="0" w:line="259" w:lineRule="auto"/>
              <w:ind w:right="0"/>
            </w:pPr>
          </w:p>
          <w:p w14:paraId="47E35616" w14:textId="77777777" w:rsidR="00901818" w:rsidRDefault="00901818" w:rsidP="00901818">
            <w:pPr>
              <w:spacing w:after="0" w:line="259" w:lineRule="auto"/>
              <w:ind w:right="0"/>
            </w:pPr>
          </w:p>
          <w:p w14:paraId="776A52E5" w14:textId="77777777" w:rsidR="00901818" w:rsidRDefault="00901818" w:rsidP="00901818">
            <w:pPr>
              <w:spacing w:after="0" w:line="259" w:lineRule="auto"/>
              <w:ind w:right="0"/>
            </w:pPr>
          </w:p>
          <w:p w14:paraId="44FB1147" w14:textId="77777777" w:rsidR="00901818" w:rsidRDefault="00901818" w:rsidP="00901818">
            <w:pPr>
              <w:spacing w:after="0" w:line="259" w:lineRule="auto"/>
              <w:ind w:right="0"/>
            </w:pPr>
          </w:p>
          <w:p w14:paraId="6ED2B4D2" w14:textId="77777777" w:rsidR="00901818" w:rsidRDefault="00901818" w:rsidP="00901818">
            <w:pPr>
              <w:spacing w:after="0" w:line="259" w:lineRule="auto"/>
              <w:ind w:right="0"/>
            </w:pPr>
          </w:p>
          <w:p w14:paraId="246FC8F0" w14:textId="77777777" w:rsidR="00901818" w:rsidRDefault="00901818" w:rsidP="00901818">
            <w:pPr>
              <w:spacing w:after="0" w:line="259" w:lineRule="auto"/>
              <w:ind w:right="0"/>
            </w:pPr>
          </w:p>
          <w:p w14:paraId="6F7C6159" w14:textId="77777777" w:rsidR="00901818" w:rsidRDefault="00901818" w:rsidP="00901818">
            <w:pPr>
              <w:spacing w:after="0" w:line="259" w:lineRule="auto"/>
              <w:ind w:right="0"/>
            </w:pPr>
          </w:p>
          <w:p w14:paraId="11AF7C16" w14:textId="77777777" w:rsidR="00901818" w:rsidRDefault="00901818" w:rsidP="00901818">
            <w:pPr>
              <w:spacing w:after="0" w:line="259" w:lineRule="auto"/>
              <w:ind w:right="0"/>
            </w:pPr>
          </w:p>
          <w:p w14:paraId="14380913" w14:textId="77777777" w:rsidR="00901818" w:rsidRDefault="00901818" w:rsidP="00901818">
            <w:pPr>
              <w:spacing w:after="0" w:line="259" w:lineRule="auto"/>
              <w:ind w:right="0"/>
            </w:pPr>
          </w:p>
          <w:p w14:paraId="44C0D067" w14:textId="77777777" w:rsidR="00901818" w:rsidRDefault="00901818" w:rsidP="00901818">
            <w:pPr>
              <w:spacing w:after="0" w:line="259" w:lineRule="auto"/>
              <w:ind w:left="34" w:right="0" w:firstLine="0"/>
            </w:pPr>
            <w:r>
              <w:t>(9)</w:t>
            </w:r>
            <w:r>
              <w:tab/>
            </w:r>
            <w:r w:rsidRPr="000F36C2">
              <w:t>Odchylne od odsekov 1 až 8 nadobudnutie alebo predaj kontrolného podielu v cieľovom subjekte sa považuje za nadobudnutie alebo predaj majetku a záväzkov, ak štát, v ktorom sa nachádza cieľový subjekt, alebo pri transparentnom subjekte štát, v ktorom sa nachádza majetok, zaobchádza s nadobudnutím alebo s predajom tohto kontrolného podielu rovnako alebo podobne ako s nadobudnutím alebo s predajom majetku a záväzkov, pričom predávajúcemu ukladá zahrnutú daň na základe rozdielu medzi základom dane a odplatou zaplatenou za tento kontrolný podiel alebo reálnou hodnotou majetku a záväzkov.</w:t>
            </w:r>
          </w:p>
        </w:tc>
        <w:tc>
          <w:tcPr>
            <w:tcW w:w="992" w:type="dxa"/>
          </w:tcPr>
          <w:p w14:paraId="3407E998" w14:textId="77777777" w:rsidR="00901818" w:rsidRPr="006124D0" w:rsidRDefault="00901818" w:rsidP="00901818">
            <w:pPr>
              <w:jc w:val="center"/>
              <w:rPr>
                <w:b/>
              </w:rPr>
            </w:pPr>
            <w:r w:rsidRPr="006124D0">
              <w:rPr>
                <w:b/>
              </w:rPr>
              <w:lastRenderedPageBreak/>
              <w:t>Ú</w:t>
            </w:r>
          </w:p>
          <w:p w14:paraId="2E992E75" w14:textId="77777777" w:rsidR="00901818" w:rsidRDefault="00901818" w:rsidP="00901818">
            <w:pPr>
              <w:spacing w:after="0" w:line="259" w:lineRule="auto"/>
              <w:ind w:left="0" w:right="0" w:firstLine="0"/>
              <w:jc w:val="center"/>
              <w:rPr>
                <w:b/>
              </w:rPr>
            </w:pPr>
          </w:p>
          <w:p w14:paraId="459807DC" w14:textId="77777777" w:rsidR="00901818" w:rsidRDefault="00901818" w:rsidP="00901818">
            <w:pPr>
              <w:spacing w:after="0" w:line="259" w:lineRule="auto"/>
              <w:ind w:left="0" w:right="0" w:firstLine="0"/>
              <w:jc w:val="center"/>
              <w:rPr>
                <w:b/>
              </w:rPr>
            </w:pPr>
          </w:p>
          <w:p w14:paraId="74725617" w14:textId="77777777" w:rsidR="00901818" w:rsidRDefault="00901818" w:rsidP="00901818">
            <w:pPr>
              <w:spacing w:after="0" w:line="259" w:lineRule="auto"/>
              <w:ind w:left="0" w:right="0" w:firstLine="0"/>
              <w:jc w:val="center"/>
              <w:rPr>
                <w:b/>
              </w:rPr>
            </w:pPr>
          </w:p>
          <w:p w14:paraId="615DA205" w14:textId="77777777" w:rsidR="00901818" w:rsidRDefault="00901818" w:rsidP="00901818">
            <w:pPr>
              <w:spacing w:after="0" w:line="259" w:lineRule="auto"/>
              <w:ind w:left="0" w:right="0" w:firstLine="0"/>
              <w:jc w:val="center"/>
              <w:rPr>
                <w:b/>
              </w:rPr>
            </w:pPr>
          </w:p>
          <w:p w14:paraId="601D88C9" w14:textId="77777777" w:rsidR="00901818" w:rsidRDefault="00901818" w:rsidP="00901818">
            <w:pPr>
              <w:spacing w:after="0" w:line="259" w:lineRule="auto"/>
              <w:ind w:left="0" w:right="0" w:firstLine="0"/>
              <w:jc w:val="center"/>
              <w:rPr>
                <w:b/>
              </w:rPr>
            </w:pPr>
          </w:p>
          <w:p w14:paraId="6815613B" w14:textId="77777777" w:rsidR="00901818" w:rsidRDefault="00901818" w:rsidP="00901818">
            <w:pPr>
              <w:spacing w:after="0" w:line="259" w:lineRule="auto"/>
              <w:ind w:left="0" w:right="0" w:firstLine="0"/>
              <w:jc w:val="center"/>
              <w:rPr>
                <w:b/>
              </w:rPr>
            </w:pPr>
          </w:p>
          <w:p w14:paraId="174008F3" w14:textId="77777777" w:rsidR="00901818" w:rsidRDefault="00901818" w:rsidP="00901818">
            <w:pPr>
              <w:spacing w:after="0" w:line="259" w:lineRule="auto"/>
              <w:ind w:left="0" w:right="0" w:firstLine="0"/>
              <w:jc w:val="center"/>
              <w:rPr>
                <w:b/>
              </w:rPr>
            </w:pPr>
          </w:p>
          <w:p w14:paraId="0EA41711" w14:textId="77777777" w:rsidR="00901818" w:rsidRDefault="00901818" w:rsidP="00901818">
            <w:pPr>
              <w:spacing w:after="0" w:line="259" w:lineRule="auto"/>
              <w:ind w:left="0" w:right="0" w:firstLine="0"/>
              <w:jc w:val="center"/>
              <w:rPr>
                <w:b/>
              </w:rPr>
            </w:pPr>
          </w:p>
          <w:p w14:paraId="481590E9" w14:textId="77777777" w:rsidR="00901818" w:rsidRDefault="00901818" w:rsidP="00901818">
            <w:pPr>
              <w:spacing w:after="0" w:line="259" w:lineRule="auto"/>
              <w:ind w:left="0" w:right="0" w:firstLine="0"/>
              <w:jc w:val="center"/>
              <w:rPr>
                <w:b/>
              </w:rPr>
            </w:pPr>
          </w:p>
          <w:p w14:paraId="7E651B26" w14:textId="77777777" w:rsidR="00901818" w:rsidRDefault="00901818" w:rsidP="00901818">
            <w:pPr>
              <w:spacing w:after="0" w:line="259" w:lineRule="auto"/>
              <w:ind w:left="0" w:right="0" w:firstLine="0"/>
              <w:jc w:val="center"/>
              <w:rPr>
                <w:b/>
              </w:rPr>
            </w:pPr>
          </w:p>
          <w:p w14:paraId="07CF7F36" w14:textId="77777777" w:rsidR="00901818" w:rsidRDefault="00901818" w:rsidP="00901818">
            <w:pPr>
              <w:spacing w:after="0" w:line="259" w:lineRule="auto"/>
              <w:ind w:left="0" w:right="0" w:firstLine="0"/>
              <w:jc w:val="center"/>
              <w:rPr>
                <w:b/>
              </w:rPr>
            </w:pPr>
          </w:p>
          <w:p w14:paraId="3E4FFE94" w14:textId="77777777" w:rsidR="00901818" w:rsidRDefault="00901818" w:rsidP="00901818">
            <w:pPr>
              <w:spacing w:after="0" w:line="259" w:lineRule="auto"/>
              <w:ind w:left="0" w:right="0" w:firstLine="0"/>
              <w:jc w:val="center"/>
              <w:rPr>
                <w:b/>
              </w:rPr>
            </w:pPr>
          </w:p>
          <w:p w14:paraId="1DE643F1" w14:textId="77777777" w:rsidR="00901818" w:rsidRDefault="00901818" w:rsidP="00901818">
            <w:pPr>
              <w:spacing w:after="0" w:line="259" w:lineRule="auto"/>
              <w:ind w:left="0" w:right="0" w:firstLine="0"/>
              <w:jc w:val="center"/>
              <w:rPr>
                <w:b/>
              </w:rPr>
            </w:pPr>
          </w:p>
          <w:p w14:paraId="25C935AA" w14:textId="77777777" w:rsidR="00901818" w:rsidRDefault="00901818" w:rsidP="00901818">
            <w:pPr>
              <w:spacing w:after="0" w:line="259" w:lineRule="auto"/>
              <w:ind w:left="0" w:right="0" w:firstLine="0"/>
              <w:jc w:val="center"/>
              <w:rPr>
                <w:b/>
              </w:rPr>
            </w:pPr>
          </w:p>
          <w:p w14:paraId="331C8EAE" w14:textId="77777777" w:rsidR="00901818" w:rsidRDefault="00901818" w:rsidP="00901818">
            <w:pPr>
              <w:spacing w:after="0" w:line="259" w:lineRule="auto"/>
              <w:ind w:left="0" w:right="0" w:firstLine="0"/>
              <w:jc w:val="center"/>
              <w:rPr>
                <w:b/>
              </w:rPr>
            </w:pPr>
          </w:p>
          <w:p w14:paraId="699A6D78" w14:textId="77777777" w:rsidR="00901818" w:rsidRDefault="00901818" w:rsidP="00901818">
            <w:pPr>
              <w:spacing w:after="0" w:line="259" w:lineRule="auto"/>
              <w:ind w:left="0" w:right="0" w:firstLine="0"/>
              <w:jc w:val="center"/>
              <w:rPr>
                <w:b/>
              </w:rPr>
            </w:pPr>
          </w:p>
          <w:p w14:paraId="646680A3" w14:textId="77777777" w:rsidR="00901818" w:rsidRDefault="00901818" w:rsidP="00901818">
            <w:pPr>
              <w:spacing w:after="0" w:line="259" w:lineRule="auto"/>
              <w:ind w:left="0" w:right="0" w:firstLine="0"/>
              <w:jc w:val="center"/>
              <w:rPr>
                <w:b/>
              </w:rPr>
            </w:pPr>
          </w:p>
          <w:p w14:paraId="4B61EA92" w14:textId="77777777" w:rsidR="00901818" w:rsidRDefault="00901818" w:rsidP="00901818">
            <w:pPr>
              <w:spacing w:after="0" w:line="259" w:lineRule="auto"/>
              <w:ind w:left="0" w:right="0" w:firstLine="0"/>
              <w:jc w:val="center"/>
              <w:rPr>
                <w:b/>
              </w:rPr>
            </w:pPr>
          </w:p>
          <w:p w14:paraId="0670B876" w14:textId="77777777" w:rsidR="00901818" w:rsidRDefault="00901818" w:rsidP="00901818">
            <w:pPr>
              <w:spacing w:after="0" w:line="259" w:lineRule="auto"/>
              <w:ind w:left="0" w:right="0" w:firstLine="0"/>
              <w:jc w:val="center"/>
              <w:rPr>
                <w:b/>
              </w:rPr>
            </w:pPr>
          </w:p>
          <w:p w14:paraId="2D613D0B" w14:textId="77777777" w:rsidR="00901818" w:rsidRDefault="00901818" w:rsidP="00901818">
            <w:pPr>
              <w:spacing w:after="0" w:line="259" w:lineRule="auto"/>
              <w:ind w:left="0" w:right="0" w:firstLine="0"/>
              <w:jc w:val="center"/>
              <w:rPr>
                <w:b/>
              </w:rPr>
            </w:pPr>
          </w:p>
          <w:p w14:paraId="066F8EFD" w14:textId="77777777" w:rsidR="00901818" w:rsidRDefault="00901818" w:rsidP="00901818">
            <w:pPr>
              <w:spacing w:after="0" w:line="259" w:lineRule="auto"/>
              <w:ind w:left="0" w:right="0" w:firstLine="0"/>
              <w:jc w:val="center"/>
              <w:rPr>
                <w:b/>
              </w:rPr>
            </w:pPr>
          </w:p>
          <w:p w14:paraId="00CD3809" w14:textId="77777777" w:rsidR="00901818" w:rsidRDefault="00901818" w:rsidP="00901818">
            <w:pPr>
              <w:spacing w:after="0" w:line="259" w:lineRule="auto"/>
              <w:ind w:left="0" w:right="0" w:firstLine="0"/>
              <w:jc w:val="center"/>
              <w:rPr>
                <w:b/>
              </w:rPr>
            </w:pPr>
          </w:p>
          <w:p w14:paraId="5BEB669E" w14:textId="77777777" w:rsidR="00901818" w:rsidRDefault="00901818" w:rsidP="00901818">
            <w:pPr>
              <w:spacing w:after="0" w:line="259" w:lineRule="auto"/>
              <w:ind w:left="0" w:right="0" w:firstLine="0"/>
              <w:jc w:val="center"/>
              <w:rPr>
                <w:b/>
              </w:rPr>
            </w:pPr>
          </w:p>
          <w:p w14:paraId="70CCA1D3" w14:textId="77777777" w:rsidR="00901818" w:rsidRDefault="00901818" w:rsidP="00901818">
            <w:pPr>
              <w:spacing w:after="0" w:line="259" w:lineRule="auto"/>
              <w:ind w:left="0" w:right="0" w:firstLine="0"/>
              <w:jc w:val="center"/>
              <w:rPr>
                <w:b/>
              </w:rPr>
            </w:pPr>
          </w:p>
          <w:p w14:paraId="75690C91" w14:textId="77777777" w:rsidR="00901818" w:rsidRDefault="00901818" w:rsidP="00901818">
            <w:pPr>
              <w:spacing w:after="0" w:line="259" w:lineRule="auto"/>
              <w:ind w:left="0" w:right="0" w:firstLine="0"/>
              <w:jc w:val="center"/>
              <w:rPr>
                <w:b/>
              </w:rPr>
            </w:pPr>
          </w:p>
          <w:p w14:paraId="5A140CB0" w14:textId="77777777" w:rsidR="00901818" w:rsidRDefault="00901818" w:rsidP="00901818">
            <w:pPr>
              <w:spacing w:after="0" w:line="259" w:lineRule="auto"/>
              <w:ind w:left="0" w:right="0" w:firstLine="0"/>
              <w:jc w:val="center"/>
              <w:rPr>
                <w:b/>
              </w:rPr>
            </w:pPr>
          </w:p>
          <w:p w14:paraId="4E379913" w14:textId="77777777" w:rsidR="00901818" w:rsidRDefault="00901818" w:rsidP="00901818">
            <w:pPr>
              <w:spacing w:after="0" w:line="259" w:lineRule="auto"/>
              <w:ind w:left="0" w:right="0" w:firstLine="0"/>
              <w:jc w:val="center"/>
              <w:rPr>
                <w:b/>
              </w:rPr>
            </w:pPr>
          </w:p>
          <w:p w14:paraId="45F83F46" w14:textId="77777777" w:rsidR="00901818" w:rsidRDefault="00901818" w:rsidP="00901818">
            <w:pPr>
              <w:spacing w:after="0" w:line="259" w:lineRule="auto"/>
              <w:ind w:left="0" w:right="0" w:firstLine="0"/>
              <w:jc w:val="center"/>
              <w:rPr>
                <w:b/>
              </w:rPr>
            </w:pPr>
          </w:p>
          <w:p w14:paraId="5FA0444F" w14:textId="77777777" w:rsidR="00901818" w:rsidRDefault="00901818" w:rsidP="00901818">
            <w:pPr>
              <w:spacing w:after="0" w:line="259" w:lineRule="auto"/>
              <w:ind w:left="0" w:right="0" w:firstLine="0"/>
              <w:jc w:val="center"/>
              <w:rPr>
                <w:b/>
              </w:rPr>
            </w:pPr>
          </w:p>
          <w:p w14:paraId="22696969" w14:textId="77777777" w:rsidR="00901818" w:rsidRDefault="00901818" w:rsidP="00901818">
            <w:pPr>
              <w:spacing w:after="0" w:line="259" w:lineRule="auto"/>
              <w:ind w:left="0" w:right="0" w:firstLine="0"/>
              <w:jc w:val="center"/>
              <w:rPr>
                <w:b/>
              </w:rPr>
            </w:pPr>
          </w:p>
          <w:p w14:paraId="40FDAB66" w14:textId="77777777" w:rsidR="00901818" w:rsidRDefault="00901818" w:rsidP="00901818">
            <w:pPr>
              <w:spacing w:after="0" w:line="259" w:lineRule="auto"/>
              <w:ind w:left="0" w:right="0" w:firstLine="0"/>
              <w:jc w:val="center"/>
              <w:rPr>
                <w:b/>
              </w:rPr>
            </w:pPr>
          </w:p>
          <w:p w14:paraId="5EA5421E" w14:textId="77777777" w:rsidR="00901818" w:rsidRDefault="00901818" w:rsidP="00901818">
            <w:pPr>
              <w:spacing w:after="0" w:line="259" w:lineRule="auto"/>
              <w:ind w:left="0" w:right="0" w:firstLine="0"/>
              <w:jc w:val="center"/>
              <w:rPr>
                <w:b/>
              </w:rPr>
            </w:pPr>
          </w:p>
          <w:p w14:paraId="04E65F7B" w14:textId="77777777" w:rsidR="00901818" w:rsidRDefault="00901818" w:rsidP="00901818">
            <w:pPr>
              <w:spacing w:after="0" w:line="259" w:lineRule="auto"/>
              <w:ind w:left="0" w:right="0" w:firstLine="0"/>
              <w:jc w:val="center"/>
              <w:rPr>
                <w:b/>
              </w:rPr>
            </w:pPr>
          </w:p>
          <w:p w14:paraId="14E99859" w14:textId="77777777" w:rsidR="00901818" w:rsidRDefault="00901818" w:rsidP="00901818">
            <w:pPr>
              <w:spacing w:after="0" w:line="259" w:lineRule="auto"/>
              <w:ind w:left="0" w:right="0" w:firstLine="0"/>
              <w:jc w:val="center"/>
              <w:rPr>
                <w:b/>
              </w:rPr>
            </w:pPr>
          </w:p>
          <w:p w14:paraId="60865DAE" w14:textId="77777777" w:rsidR="00901818" w:rsidRDefault="00901818" w:rsidP="00901818">
            <w:pPr>
              <w:spacing w:after="0" w:line="259" w:lineRule="auto"/>
              <w:ind w:left="0" w:right="0" w:firstLine="0"/>
              <w:jc w:val="center"/>
              <w:rPr>
                <w:b/>
              </w:rPr>
            </w:pPr>
          </w:p>
          <w:p w14:paraId="1DC4C3C4" w14:textId="77777777" w:rsidR="00901818" w:rsidRDefault="00901818" w:rsidP="00901818">
            <w:pPr>
              <w:spacing w:after="0" w:line="259" w:lineRule="auto"/>
              <w:ind w:left="0" w:right="0" w:firstLine="0"/>
              <w:jc w:val="center"/>
              <w:rPr>
                <w:b/>
              </w:rPr>
            </w:pPr>
          </w:p>
          <w:p w14:paraId="2096EABB" w14:textId="77777777" w:rsidR="00901818" w:rsidRDefault="00901818" w:rsidP="00901818">
            <w:pPr>
              <w:spacing w:after="0" w:line="259" w:lineRule="auto"/>
              <w:ind w:left="0" w:right="0" w:firstLine="0"/>
              <w:jc w:val="center"/>
              <w:rPr>
                <w:b/>
              </w:rPr>
            </w:pPr>
          </w:p>
          <w:p w14:paraId="58B7C812" w14:textId="77777777" w:rsidR="00901818" w:rsidRDefault="00901818" w:rsidP="00901818">
            <w:pPr>
              <w:spacing w:after="0" w:line="259" w:lineRule="auto"/>
              <w:ind w:left="0" w:right="0" w:firstLine="0"/>
              <w:jc w:val="center"/>
              <w:rPr>
                <w:b/>
              </w:rPr>
            </w:pPr>
          </w:p>
          <w:p w14:paraId="1D8346F6" w14:textId="77777777" w:rsidR="00901818" w:rsidRDefault="00901818" w:rsidP="00901818">
            <w:pPr>
              <w:spacing w:after="0" w:line="259" w:lineRule="auto"/>
              <w:ind w:left="0" w:right="0" w:firstLine="0"/>
              <w:jc w:val="center"/>
              <w:rPr>
                <w:b/>
              </w:rPr>
            </w:pPr>
          </w:p>
          <w:p w14:paraId="50461ED6" w14:textId="77777777" w:rsidR="00901818" w:rsidRDefault="00901818" w:rsidP="00901818">
            <w:pPr>
              <w:spacing w:after="0" w:line="259" w:lineRule="auto"/>
              <w:ind w:left="0" w:right="0" w:firstLine="0"/>
              <w:jc w:val="center"/>
              <w:rPr>
                <w:b/>
              </w:rPr>
            </w:pPr>
          </w:p>
          <w:p w14:paraId="2D19DEEC" w14:textId="77777777" w:rsidR="00901818" w:rsidRDefault="00901818" w:rsidP="00901818">
            <w:pPr>
              <w:spacing w:after="0" w:line="259" w:lineRule="auto"/>
              <w:ind w:left="0" w:right="0" w:firstLine="0"/>
              <w:jc w:val="center"/>
              <w:rPr>
                <w:b/>
              </w:rPr>
            </w:pPr>
          </w:p>
          <w:p w14:paraId="5489BBC8" w14:textId="77777777" w:rsidR="00901818" w:rsidRDefault="00901818" w:rsidP="00901818">
            <w:pPr>
              <w:spacing w:after="0" w:line="259" w:lineRule="auto"/>
              <w:ind w:left="0" w:right="0" w:firstLine="0"/>
              <w:jc w:val="center"/>
              <w:rPr>
                <w:b/>
              </w:rPr>
            </w:pPr>
          </w:p>
          <w:p w14:paraId="42F5BC66" w14:textId="77777777" w:rsidR="00901818" w:rsidRDefault="00901818" w:rsidP="00901818">
            <w:pPr>
              <w:spacing w:after="0" w:line="259" w:lineRule="auto"/>
              <w:ind w:left="0" w:right="0" w:firstLine="0"/>
              <w:jc w:val="center"/>
              <w:rPr>
                <w:b/>
              </w:rPr>
            </w:pPr>
          </w:p>
          <w:p w14:paraId="68497F9A" w14:textId="77777777" w:rsidR="00901818" w:rsidRDefault="00901818" w:rsidP="00901818">
            <w:pPr>
              <w:spacing w:after="0" w:line="259" w:lineRule="auto"/>
              <w:ind w:left="0" w:right="0" w:firstLine="0"/>
              <w:jc w:val="center"/>
              <w:rPr>
                <w:b/>
              </w:rPr>
            </w:pPr>
          </w:p>
          <w:p w14:paraId="66B11C06" w14:textId="77777777" w:rsidR="00901818" w:rsidRDefault="00901818" w:rsidP="00901818">
            <w:pPr>
              <w:spacing w:after="0" w:line="259" w:lineRule="auto"/>
              <w:ind w:left="0" w:right="0" w:firstLine="0"/>
              <w:jc w:val="center"/>
              <w:rPr>
                <w:b/>
              </w:rPr>
            </w:pPr>
          </w:p>
          <w:p w14:paraId="338CED4B" w14:textId="77777777" w:rsidR="00901818" w:rsidRDefault="00901818" w:rsidP="00901818">
            <w:pPr>
              <w:spacing w:after="0" w:line="259" w:lineRule="auto"/>
              <w:ind w:left="0" w:right="0" w:firstLine="0"/>
              <w:jc w:val="center"/>
              <w:rPr>
                <w:b/>
              </w:rPr>
            </w:pPr>
          </w:p>
          <w:p w14:paraId="40782B4A" w14:textId="77777777" w:rsidR="00901818" w:rsidRDefault="00901818" w:rsidP="00901818">
            <w:pPr>
              <w:spacing w:after="0" w:line="259" w:lineRule="auto"/>
              <w:ind w:left="0" w:right="0" w:firstLine="0"/>
              <w:jc w:val="center"/>
              <w:rPr>
                <w:b/>
              </w:rPr>
            </w:pPr>
          </w:p>
          <w:p w14:paraId="5D2195F0" w14:textId="77777777" w:rsidR="00901818" w:rsidRDefault="00901818" w:rsidP="00901818">
            <w:pPr>
              <w:spacing w:after="0" w:line="259" w:lineRule="auto"/>
              <w:ind w:left="0" w:right="0" w:firstLine="0"/>
              <w:jc w:val="center"/>
              <w:rPr>
                <w:b/>
              </w:rPr>
            </w:pPr>
          </w:p>
          <w:p w14:paraId="6C821324" w14:textId="77777777" w:rsidR="00901818" w:rsidRDefault="00901818" w:rsidP="00901818">
            <w:pPr>
              <w:spacing w:after="0" w:line="259" w:lineRule="auto"/>
              <w:ind w:left="0" w:right="0" w:firstLine="0"/>
              <w:jc w:val="center"/>
              <w:rPr>
                <w:b/>
              </w:rPr>
            </w:pPr>
          </w:p>
          <w:p w14:paraId="55254F0D" w14:textId="77777777" w:rsidR="00901818" w:rsidRDefault="00901818" w:rsidP="00901818">
            <w:pPr>
              <w:spacing w:after="0" w:line="259" w:lineRule="auto"/>
              <w:ind w:left="0" w:right="0" w:firstLine="0"/>
              <w:jc w:val="center"/>
              <w:rPr>
                <w:b/>
              </w:rPr>
            </w:pPr>
          </w:p>
          <w:p w14:paraId="1356930C" w14:textId="77777777" w:rsidR="00901818" w:rsidRDefault="00901818" w:rsidP="00901818">
            <w:pPr>
              <w:spacing w:after="0" w:line="259" w:lineRule="auto"/>
              <w:ind w:left="0" w:right="0" w:firstLine="0"/>
              <w:jc w:val="center"/>
              <w:rPr>
                <w:b/>
              </w:rPr>
            </w:pPr>
          </w:p>
          <w:p w14:paraId="7B53E75B" w14:textId="77777777" w:rsidR="00901818" w:rsidRDefault="00901818" w:rsidP="00901818">
            <w:pPr>
              <w:spacing w:after="0" w:line="259" w:lineRule="auto"/>
              <w:ind w:left="0" w:right="0" w:firstLine="0"/>
              <w:jc w:val="center"/>
              <w:rPr>
                <w:b/>
              </w:rPr>
            </w:pPr>
          </w:p>
          <w:p w14:paraId="5CDF9082" w14:textId="77777777" w:rsidR="00901818" w:rsidRDefault="00901818" w:rsidP="00901818">
            <w:pPr>
              <w:spacing w:after="0" w:line="259" w:lineRule="auto"/>
              <w:ind w:left="0" w:right="0" w:firstLine="0"/>
              <w:jc w:val="center"/>
              <w:rPr>
                <w:b/>
              </w:rPr>
            </w:pPr>
          </w:p>
          <w:p w14:paraId="07B7AE36" w14:textId="77777777" w:rsidR="00901818" w:rsidRDefault="00901818" w:rsidP="00901818">
            <w:pPr>
              <w:spacing w:after="0" w:line="259" w:lineRule="auto"/>
              <w:ind w:left="0" w:right="0" w:firstLine="0"/>
              <w:jc w:val="center"/>
              <w:rPr>
                <w:b/>
              </w:rPr>
            </w:pPr>
          </w:p>
          <w:p w14:paraId="2CA2FF12" w14:textId="77777777" w:rsidR="00901818" w:rsidRDefault="00901818" w:rsidP="00901818">
            <w:pPr>
              <w:spacing w:after="0" w:line="259" w:lineRule="auto"/>
              <w:ind w:left="0" w:right="0" w:firstLine="0"/>
              <w:jc w:val="center"/>
              <w:rPr>
                <w:b/>
              </w:rPr>
            </w:pPr>
          </w:p>
          <w:p w14:paraId="04202AE3" w14:textId="77777777" w:rsidR="00901818" w:rsidRDefault="00901818" w:rsidP="00901818">
            <w:pPr>
              <w:spacing w:after="0" w:line="259" w:lineRule="auto"/>
              <w:ind w:left="0" w:right="0" w:firstLine="0"/>
              <w:jc w:val="center"/>
              <w:rPr>
                <w:b/>
              </w:rPr>
            </w:pPr>
          </w:p>
          <w:p w14:paraId="6119F5AB" w14:textId="77777777" w:rsidR="00901818" w:rsidRDefault="00901818" w:rsidP="00901818">
            <w:pPr>
              <w:spacing w:after="0" w:line="259" w:lineRule="auto"/>
              <w:ind w:left="0" w:right="0" w:firstLine="0"/>
              <w:jc w:val="center"/>
              <w:rPr>
                <w:b/>
              </w:rPr>
            </w:pPr>
          </w:p>
          <w:p w14:paraId="3BF28B98" w14:textId="77777777" w:rsidR="00901818" w:rsidRDefault="00901818" w:rsidP="00901818">
            <w:pPr>
              <w:spacing w:after="0" w:line="259" w:lineRule="auto"/>
              <w:ind w:left="0" w:right="0" w:firstLine="0"/>
              <w:jc w:val="center"/>
              <w:rPr>
                <w:b/>
              </w:rPr>
            </w:pPr>
          </w:p>
          <w:p w14:paraId="62E22454" w14:textId="77777777" w:rsidR="00901818" w:rsidRDefault="00901818" w:rsidP="00901818">
            <w:pPr>
              <w:spacing w:after="0" w:line="259" w:lineRule="auto"/>
              <w:ind w:left="0" w:right="0" w:firstLine="0"/>
              <w:jc w:val="center"/>
              <w:rPr>
                <w:b/>
              </w:rPr>
            </w:pPr>
          </w:p>
          <w:p w14:paraId="189889C1" w14:textId="77777777" w:rsidR="00901818" w:rsidRDefault="00901818" w:rsidP="00901818">
            <w:pPr>
              <w:spacing w:after="0" w:line="259" w:lineRule="auto"/>
              <w:ind w:left="0" w:right="0" w:firstLine="0"/>
              <w:jc w:val="center"/>
              <w:rPr>
                <w:b/>
              </w:rPr>
            </w:pPr>
          </w:p>
          <w:p w14:paraId="2EE95F6C" w14:textId="77777777" w:rsidR="00901818" w:rsidRDefault="00901818" w:rsidP="00901818">
            <w:pPr>
              <w:spacing w:after="0" w:line="259" w:lineRule="auto"/>
              <w:ind w:left="0" w:right="0" w:firstLine="0"/>
              <w:jc w:val="center"/>
              <w:rPr>
                <w:b/>
              </w:rPr>
            </w:pPr>
          </w:p>
          <w:p w14:paraId="49FE6F73" w14:textId="77777777" w:rsidR="00901818" w:rsidRDefault="00901818" w:rsidP="00901818">
            <w:pPr>
              <w:spacing w:after="0" w:line="259" w:lineRule="auto"/>
              <w:ind w:left="0" w:right="0" w:firstLine="0"/>
              <w:jc w:val="center"/>
              <w:rPr>
                <w:b/>
              </w:rPr>
            </w:pPr>
          </w:p>
          <w:p w14:paraId="410677FA" w14:textId="77777777" w:rsidR="00901818" w:rsidRDefault="00901818" w:rsidP="00901818">
            <w:pPr>
              <w:spacing w:after="0" w:line="259" w:lineRule="auto"/>
              <w:ind w:left="0" w:right="0" w:firstLine="0"/>
              <w:jc w:val="center"/>
              <w:rPr>
                <w:b/>
              </w:rPr>
            </w:pPr>
          </w:p>
          <w:p w14:paraId="30358C8F" w14:textId="77777777" w:rsidR="00901818" w:rsidRDefault="00901818" w:rsidP="00901818">
            <w:pPr>
              <w:spacing w:after="0" w:line="259" w:lineRule="auto"/>
              <w:ind w:left="0" w:right="0" w:firstLine="0"/>
              <w:jc w:val="center"/>
              <w:rPr>
                <w:b/>
              </w:rPr>
            </w:pPr>
          </w:p>
          <w:p w14:paraId="115E2285" w14:textId="77777777" w:rsidR="00901818" w:rsidRDefault="00901818" w:rsidP="00901818">
            <w:pPr>
              <w:spacing w:after="0" w:line="259" w:lineRule="auto"/>
              <w:ind w:left="0" w:right="0" w:firstLine="0"/>
              <w:jc w:val="center"/>
              <w:rPr>
                <w:b/>
              </w:rPr>
            </w:pPr>
          </w:p>
          <w:p w14:paraId="635EF040" w14:textId="77777777" w:rsidR="00901818" w:rsidRDefault="00901818" w:rsidP="00901818">
            <w:pPr>
              <w:spacing w:after="0" w:line="259" w:lineRule="auto"/>
              <w:ind w:left="0" w:right="0" w:firstLine="0"/>
              <w:jc w:val="center"/>
              <w:rPr>
                <w:b/>
              </w:rPr>
            </w:pPr>
          </w:p>
          <w:p w14:paraId="4C33C055" w14:textId="77777777" w:rsidR="00901818" w:rsidRDefault="00901818" w:rsidP="00901818">
            <w:pPr>
              <w:spacing w:after="0" w:line="259" w:lineRule="auto"/>
              <w:ind w:left="0" w:right="0" w:firstLine="0"/>
              <w:jc w:val="center"/>
              <w:rPr>
                <w:b/>
              </w:rPr>
            </w:pPr>
          </w:p>
          <w:p w14:paraId="78666B18" w14:textId="77777777" w:rsidR="00901818" w:rsidRDefault="00901818" w:rsidP="00901818">
            <w:pPr>
              <w:spacing w:after="0" w:line="259" w:lineRule="auto"/>
              <w:ind w:left="0" w:right="0" w:firstLine="0"/>
              <w:jc w:val="center"/>
              <w:rPr>
                <w:b/>
              </w:rPr>
            </w:pPr>
          </w:p>
          <w:p w14:paraId="0C277F58" w14:textId="77777777" w:rsidR="00901818" w:rsidRDefault="00901818" w:rsidP="00901818">
            <w:pPr>
              <w:spacing w:after="0" w:line="259" w:lineRule="auto"/>
              <w:ind w:left="0" w:right="0" w:firstLine="0"/>
              <w:jc w:val="center"/>
              <w:rPr>
                <w:b/>
              </w:rPr>
            </w:pPr>
          </w:p>
          <w:p w14:paraId="624CFDC0" w14:textId="77777777" w:rsidR="00901818" w:rsidRDefault="00901818" w:rsidP="00901818">
            <w:pPr>
              <w:spacing w:after="0" w:line="259" w:lineRule="auto"/>
              <w:ind w:left="0" w:right="0" w:firstLine="0"/>
              <w:jc w:val="center"/>
              <w:rPr>
                <w:b/>
              </w:rPr>
            </w:pPr>
          </w:p>
          <w:p w14:paraId="3EAFA417" w14:textId="77777777" w:rsidR="00901818" w:rsidRDefault="00901818" w:rsidP="00901818">
            <w:pPr>
              <w:spacing w:after="0" w:line="259" w:lineRule="auto"/>
              <w:ind w:left="0" w:right="0" w:firstLine="0"/>
              <w:jc w:val="center"/>
              <w:rPr>
                <w:b/>
              </w:rPr>
            </w:pPr>
          </w:p>
          <w:p w14:paraId="7336CB10" w14:textId="77777777" w:rsidR="00901818" w:rsidRDefault="00901818" w:rsidP="00901818">
            <w:pPr>
              <w:spacing w:after="0" w:line="259" w:lineRule="auto"/>
              <w:ind w:left="0" w:right="0" w:firstLine="0"/>
              <w:jc w:val="center"/>
              <w:rPr>
                <w:b/>
              </w:rPr>
            </w:pPr>
          </w:p>
          <w:p w14:paraId="1819144F" w14:textId="77777777" w:rsidR="00901818" w:rsidRDefault="00901818" w:rsidP="00901818">
            <w:pPr>
              <w:spacing w:after="0" w:line="259" w:lineRule="auto"/>
              <w:ind w:left="0" w:right="0" w:firstLine="0"/>
              <w:jc w:val="center"/>
              <w:rPr>
                <w:b/>
              </w:rPr>
            </w:pPr>
          </w:p>
          <w:p w14:paraId="152CD8F8" w14:textId="77777777" w:rsidR="00901818" w:rsidRDefault="00901818" w:rsidP="00901818">
            <w:pPr>
              <w:spacing w:after="0" w:line="259" w:lineRule="auto"/>
              <w:ind w:left="0" w:right="0" w:firstLine="0"/>
              <w:jc w:val="center"/>
              <w:rPr>
                <w:b/>
              </w:rPr>
            </w:pPr>
          </w:p>
          <w:p w14:paraId="748C5365" w14:textId="77777777" w:rsidR="00901818" w:rsidRDefault="00901818" w:rsidP="00901818">
            <w:pPr>
              <w:spacing w:after="0" w:line="259" w:lineRule="auto"/>
              <w:ind w:left="0" w:right="0" w:firstLine="0"/>
              <w:jc w:val="center"/>
              <w:rPr>
                <w:b/>
              </w:rPr>
            </w:pPr>
          </w:p>
          <w:p w14:paraId="46683776" w14:textId="77777777" w:rsidR="00901818" w:rsidRDefault="00901818" w:rsidP="00901818">
            <w:pPr>
              <w:spacing w:after="0" w:line="259" w:lineRule="auto"/>
              <w:ind w:left="0" w:right="0" w:firstLine="0"/>
              <w:jc w:val="center"/>
              <w:rPr>
                <w:b/>
              </w:rPr>
            </w:pPr>
          </w:p>
          <w:p w14:paraId="272487C1" w14:textId="77777777" w:rsidR="00901818" w:rsidRDefault="00901818" w:rsidP="00901818">
            <w:pPr>
              <w:spacing w:after="0" w:line="259" w:lineRule="auto"/>
              <w:ind w:left="0" w:right="0" w:firstLine="0"/>
              <w:jc w:val="center"/>
              <w:rPr>
                <w:b/>
              </w:rPr>
            </w:pPr>
          </w:p>
          <w:p w14:paraId="3F78C171" w14:textId="77777777" w:rsidR="00901818" w:rsidRDefault="00901818" w:rsidP="00901818">
            <w:pPr>
              <w:spacing w:after="0" w:line="259" w:lineRule="auto"/>
              <w:ind w:left="0" w:right="0" w:firstLine="0"/>
              <w:jc w:val="center"/>
              <w:rPr>
                <w:b/>
              </w:rPr>
            </w:pPr>
          </w:p>
          <w:p w14:paraId="16A1ED16" w14:textId="77777777" w:rsidR="00901818" w:rsidRDefault="00901818" w:rsidP="00901818">
            <w:pPr>
              <w:spacing w:after="0" w:line="259" w:lineRule="auto"/>
              <w:ind w:left="0" w:right="0" w:firstLine="0"/>
              <w:jc w:val="center"/>
              <w:rPr>
                <w:b/>
              </w:rPr>
            </w:pPr>
          </w:p>
          <w:p w14:paraId="5D112115" w14:textId="77777777" w:rsidR="00901818" w:rsidRDefault="00901818" w:rsidP="00901818">
            <w:pPr>
              <w:spacing w:after="0" w:line="259" w:lineRule="auto"/>
              <w:ind w:left="0" w:right="0" w:firstLine="0"/>
              <w:jc w:val="center"/>
              <w:rPr>
                <w:b/>
              </w:rPr>
            </w:pPr>
          </w:p>
          <w:p w14:paraId="752F1664" w14:textId="77777777" w:rsidR="00901818" w:rsidRDefault="00901818" w:rsidP="00901818">
            <w:pPr>
              <w:spacing w:after="0" w:line="259" w:lineRule="auto"/>
              <w:ind w:left="0" w:right="0" w:firstLine="0"/>
              <w:jc w:val="center"/>
              <w:rPr>
                <w:b/>
              </w:rPr>
            </w:pPr>
          </w:p>
          <w:p w14:paraId="2A7AEC85" w14:textId="77777777" w:rsidR="00901818" w:rsidRDefault="00901818" w:rsidP="00901818">
            <w:pPr>
              <w:spacing w:after="0" w:line="259" w:lineRule="auto"/>
              <w:ind w:left="0" w:right="0" w:firstLine="0"/>
              <w:jc w:val="center"/>
              <w:rPr>
                <w:b/>
              </w:rPr>
            </w:pPr>
          </w:p>
          <w:p w14:paraId="48D07D43" w14:textId="77777777" w:rsidR="00901818" w:rsidRDefault="00901818" w:rsidP="00901818">
            <w:pPr>
              <w:spacing w:after="0" w:line="259" w:lineRule="auto"/>
              <w:ind w:left="0" w:right="0" w:firstLine="0"/>
              <w:jc w:val="center"/>
              <w:rPr>
                <w:b/>
              </w:rPr>
            </w:pPr>
          </w:p>
          <w:p w14:paraId="0162501B" w14:textId="77777777" w:rsidR="00901818" w:rsidRDefault="00901818" w:rsidP="00901818">
            <w:pPr>
              <w:spacing w:after="0" w:line="259" w:lineRule="auto"/>
              <w:ind w:left="0" w:right="0" w:firstLine="0"/>
              <w:jc w:val="center"/>
              <w:rPr>
                <w:b/>
              </w:rPr>
            </w:pPr>
          </w:p>
          <w:p w14:paraId="33A7CA57" w14:textId="77777777" w:rsidR="00901818" w:rsidRDefault="00901818" w:rsidP="00901818">
            <w:pPr>
              <w:spacing w:after="0" w:line="259" w:lineRule="auto"/>
              <w:ind w:left="0" w:right="0" w:firstLine="0"/>
              <w:jc w:val="center"/>
              <w:rPr>
                <w:b/>
              </w:rPr>
            </w:pPr>
          </w:p>
          <w:p w14:paraId="470A3DBA" w14:textId="77777777" w:rsidR="00901818" w:rsidRDefault="00901818" w:rsidP="00901818">
            <w:pPr>
              <w:spacing w:after="0" w:line="259" w:lineRule="auto"/>
              <w:ind w:left="0" w:right="0" w:firstLine="0"/>
              <w:jc w:val="center"/>
              <w:rPr>
                <w:b/>
              </w:rPr>
            </w:pPr>
          </w:p>
          <w:p w14:paraId="6EEEF0E8" w14:textId="77777777" w:rsidR="00901818" w:rsidRDefault="00901818" w:rsidP="00901818">
            <w:pPr>
              <w:spacing w:after="0" w:line="259" w:lineRule="auto"/>
              <w:ind w:left="0" w:right="0" w:firstLine="0"/>
              <w:jc w:val="center"/>
              <w:rPr>
                <w:b/>
              </w:rPr>
            </w:pPr>
          </w:p>
          <w:p w14:paraId="5F9CDED4" w14:textId="77777777" w:rsidR="00901818" w:rsidRDefault="00901818" w:rsidP="00901818">
            <w:pPr>
              <w:spacing w:after="0" w:line="259" w:lineRule="auto"/>
              <w:ind w:left="0" w:right="0" w:firstLine="0"/>
              <w:jc w:val="center"/>
              <w:rPr>
                <w:b/>
              </w:rPr>
            </w:pPr>
          </w:p>
          <w:p w14:paraId="201D503F" w14:textId="77777777" w:rsidR="00901818" w:rsidRDefault="00901818" w:rsidP="00901818">
            <w:pPr>
              <w:spacing w:after="0" w:line="259" w:lineRule="auto"/>
              <w:ind w:left="0" w:right="0" w:firstLine="0"/>
              <w:jc w:val="center"/>
              <w:rPr>
                <w:b/>
              </w:rPr>
            </w:pPr>
          </w:p>
          <w:p w14:paraId="1F9C4393" w14:textId="77777777" w:rsidR="00901818" w:rsidRDefault="00901818" w:rsidP="00901818">
            <w:pPr>
              <w:spacing w:after="0" w:line="259" w:lineRule="auto"/>
              <w:ind w:left="0" w:right="0" w:firstLine="0"/>
              <w:jc w:val="center"/>
              <w:rPr>
                <w:b/>
              </w:rPr>
            </w:pPr>
          </w:p>
          <w:p w14:paraId="48D92B34" w14:textId="77777777" w:rsidR="00901818" w:rsidRDefault="00901818" w:rsidP="00901818">
            <w:pPr>
              <w:spacing w:after="0" w:line="259" w:lineRule="auto"/>
              <w:ind w:left="0" w:right="0" w:firstLine="0"/>
              <w:jc w:val="center"/>
              <w:rPr>
                <w:b/>
              </w:rPr>
            </w:pPr>
          </w:p>
          <w:p w14:paraId="4E5B4AB3" w14:textId="77777777" w:rsidR="00901818" w:rsidRDefault="00901818" w:rsidP="00901818">
            <w:pPr>
              <w:spacing w:after="0" w:line="259" w:lineRule="auto"/>
              <w:ind w:left="0" w:right="0" w:firstLine="0"/>
              <w:jc w:val="center"/>
              <w:rPr>
                <w:b/>
              </w:rPr>
            </w:pPr>
          </w:p>
          <w:p w14:paraId="1F4D8295" w14:textId="77777777" w:rsidR="00901818" w:rsidRDefault="00901818" w:rsidP="00901818">
            <w:pPr>
              <w:spacing w:after="0" w:line="259" w:lineRule="auto"/>
              <w:ind w:left="0" w:right="0" w:firstLine="0"/>
              <w:jc w:val="center"/>
              <w:rPr>
                <w:b/>
              </w:rPr>
            </w:pPr>
          </w:p>
          <w:p w14:paraId="7B974187" w14:textId="77777777" w:rsidR="00901818" w:rsidRDefault="00901818" w:rsidP="00901818">
            <w:pPr>
              <w:spacing w:after="0" w:line="259" w:lineRule="auto"/>
              <w:ind w:left="0" w:right="0" w:firstLine="0"/>
              <w:jc w:val="center"/>
              <w:rPr>
                <w:b/>
              </w:rPr>
            </w:pPr>
          </w:p>
          <w:p w14:paraId="74B9C91B" w14:textId="77777777" w:rsidR="00901818" w:rsidRDefault="00901818" w:rsidP="00901818">
            <w:pPr>
              <w:spacing w:after="0" w:line="259" w:lineRule="auto"/>
              <w:ind w:left="0" w:right="0" w:firstLine="0"/>
              <w:jc w:val="center"/>
              <w:rPr>
                <w:b/>
              </w:rPr>
            </w:pPr>
          </w:p>
          <w:p w14:paraId="166514C3" w14:textId="77777777" w:rsidR="00901818" w:rsidRDefault="00901818" w:rsidP="00901818">
            <w:pPr>
              <w:spacing w:after="0" w:line="259" w:lineRule="auto"/>
              <w:ind w:left="0" w:right="0" w:firstLine="0"/>
              <w:jc w:val="center"/>
              <w:rPr>
                <w:b/>
              </w:rPr>
            </w:pPr>
          </w:p>
          <w:p w14:paraId="3EDA2B5F" w14:textId="77777777" w:rsidR="00901818" w:rsidRDefault="00901818" w:rsidP="00901818">
            <w:pPr>
              <w:spacing w:after="0" w:line="259" w:lineRule="auto"/>
              <w:ind w:left="0" w:right="0" w:firstLine="0"/>
              <w:jc w:val="center"/>
              <w:rPr>
                <w:b/>
              </w:rPr>
            </w:pPr>
          </w:p>
          <w:p w14:paraId="52BEADA2" w14:textId="77777777" w:rsidR="00901818" w:rsidRDefault="00901818" w:rsidP="00901818">
            <w:pPr>
              <w:spacing w:after="0" w:line="259" w:lineRule="auto"/>
              <w:ind w:left="0" w:right="0" w:firstLine="0"/>
              <w:jc w:val="center"/>
              <w:rPr>
                <w:b/>
              </w:rPr>
            </w:pPr>
          </w:p>
          <w:p w14:paraId="7817FCAF" w14:textId="77777777" w:rsidR="00901818" w:rsidRDefault="00901818" w:rsidP="00901818">
            <w:pPr>
              <w:spacing w:after="0" w:line="259" w:lineRule="auto"/>
              <w:ind w:left="0" w:right="0" w:firstLine="0"/>
              <w:jc w:val="center"/>
              <w:rPr>
                <w:b/>
              </w:rPr>
            </w:pPr>
          </w:p>
          <w:p w14:paraId="4B45C7CD" w14:textId="77777777" w:rsidR="00901818" w:rsidRDefault="00901818" w:rsidP="00901818">
            <w:pPr>
              <w:spacing w:after="0" w:line="259" w:lineRule="auto"/>
              <w:ind w:left="0" w:right="0" w:firstLine="0"/>
              <w:jc w:val="center"/>
              <w:rPr>
                <w:b/>
              </w:rPr>
            </w:pPr>
          </w:p>
          <w:p w14:paraId="4F0ED19F" w14:textId="77777777" w:rsidR="00901818" w:rsidRDefault="00901818" w:rsidP="00901818">
            <w:pPr>
              <w:spacing w:after="0" w:line="259" w:lineRule="auto"/>
              <w:ind w:left="0" w:right="0" w:firstLine="0"/>
              <w:jc w:val="center"/>
              <w:rPr>
                <w:b/>
              </w:rPr>
            </w:pPr>
          </w:p>
          <w:p w14:paraId="068CABEA" w14:textId="77777777" w:rsidR="00901818" w:rsidRDefault="00901818" w:rsidP="00901818">
            <w:pPr>
              <w:spacing w:after="0" w:line="259" w:lineRule="auto"/>
              <w:ind w:left="0" w:right="0" w:firstLine="0"/>
              <w:jc w:val="center"/>
              <w:rPr>
                <w:b/>
              </w:rPr>
            </w:pPr>
          </w:p>
          <w:p w14:paraId="5DABD9BE" w14:textId="77777777" w:rsidR="00901818" w:rsidRDefault="00901818" w:rsidP="00901818">
            <w:pPr>
              <w:spacing w:after="0" w:line="259" w:lineRule="auto"/>
              <w:ind w:left="0" w:right="0" w:firstLine="0"/>
              <w:jc w:val="center"/>
              <w:rPr>
                <w:b/>
              </w:rPr>
            </w:pPr>
          </w:p>
          <w:p w14:paraId="24CD2E88" w14:textId="77777777" w:rsidR="00901818" w:rsidRDefault="00901818" w:rsidP="00901818">
            <w:pPr>
              <w:spacing w:after="0" w:line="259" w:lineRule="auto"/>
              <w:ind w:left="0" w:right="0" w:firstLine="0"/>
              <w:jc w:val="center"/>
              <w:rPr>
                <w:b/>
              </w:rPr>
            </w:pPr>
          </w:p>
          <w:p w14:paraId="6E7EEF72" w14:textId="77777777" w:rsidR="00901818" w:rsidRDefault="00901818" w:rsidP="00901818">
            <w:pPr>
              <w:spacing w:after="0" w:line="259" w:lineRule="auto"/>
              <w:ind w:left="0" w:right="0" w:firstLine="0"/>
              <w:jc w:val="center"/>
              <w:rPr>
                <w:b/>
              </w:rPr>
            </w:pPr>
          </w:p>
          <w:p w14:paraId="16B4D2AA" w14:textId="77777777" w:rsidR="00901818" w:rsidRDefault="00901818" w:rsidP="00901818">
            <w:pPr>
              <w:spacing w:after="0" w:line="259" w:lineRule="auto"/>
              <w:ind w:left="0" w:right="0" w:firstLine="0"/>
              <w:jc w:val="center"/>
              <w:rPr>
                <w:b/>
              </w:rPr>
            </w:pPr>
          </w:p>
          <w:p w14:paraId="32028D1D" w14:textId="77777777" w:rsidR="00901818" w:rsidRDefault="00901818" w:rsidP="00901818">
            <w:pPr>
              <w:spacing w:after="0" w:line="259" w:lineRule="auto"/>
              <w:ind w:left="0" w:right="0" w:firstLine="0"/>
              <w:jc w:val="center"/>
              <w:rPr>
                <w:b/>
              </w:rPr>
            </w:pPr>
          </w:p>
          <w:p w14:paraId="26EC64B5" w14:textId="77777777" w:rsidR="00901818" w:rsidRDefault="00901818" w:rsidP="00901818">
            <w:pPr>
              <w:spacing w:after="0" w:line="259" w:lineRule="auto"/>
              <w:ind w:left="0" w:right="0" w:firstLine="0"/>
              <w:jc w:val="center"/>
              <w:rPr>
                <w:b/>
              </w:rPr>
            </w:pPr>
          </w:p>
          <w:p w14:paraId="55E03F0E" w14:textId="77777777" w:rsidR="00901818" w:rsidRDefault="00901818" w:rsidP="00901818">
            <w:pPr>
              <w:spacing w:after="0" w:line="259" w:lineRule="auto"/>
              <w:ind w:left="0" w:right="0" w:firstLine="0"/>
              <w:jc w:val="center"/>
              <w:rPr>
                <w:b/>
              </w:rPr>
            </w:pPr>
          </w:p>
          <w:p w14:paraId="16DFEAFC" w14:textId="77777777" w:rsidR="00901818" w:rsidRDefault="00901818" w:rsidP="00901818">
            <w:pPr>
              <w:spacing w:after="0" w:line="259" w:lineRule="auto"/>
              <w:ind w:left="0" w:right="0" w:firstLine="0"/>
              <w:jc w:val="center"/>
              <w:rPr>
                <w:b/>
              </w:rPr>
            </w:pPr>
          </w:p>
          <w:p w14:paraId="2746726E" w14:textId="77777777" w:rsidR="00901818" w:rsidRDefault="00901818" w:rsidP="00901818">
            <w:pPr>
              <w:spacing w:after="0" w:line="259" w:lineRule="auto"/>
              <w:ind w:left="0" w:right="0" w:firstLine="0"/>
              <w:jc w:val="center"/>
              <w:rPr>
                <w:b/>
              </w:rPr>
            </w:pPr>
          </w:p>
          <w:p w14:paraId="54A0B83B" w14:textId="77777777" w:rsidR="00901818" w:rsidRDefault="00901818" w:rsidP="00901818">
            <w:pPr>
              <w:spacing w:after="0" w:line="259" w:lineRule="auto"/>
              <w:ind w:left="0" w:right="0" w:firstLine="0"/>
              <w:jc w:val="center"/>
              <w:rPr>
                <w:b/>
              </w:rPr>
            </w:pPr>
          </w:p>
          <w:p w14:paraId="34C89A35" w14:textId="77777777" w:rsidR="00901818" w:rsidRDefault="00901818" w:rsidP="00901818">
            <w:pPr>
              <w:spacing w:after="0" w:line="259" w:lineRule="auto"/>
              <w:ind w:left="0" w:right="0" w:firstLine="0"/>
              <w:jc w:val="center"/>
              <w:rPr>
                <w:b/>
              </w:rPr>
            </w:pPr>
          </w:p>
          <w:p w14:paraId="0ED0B6E1" w14:textId="77777777" w:rsidR="00901818" w:rsidRDefault="00901818" w:rsidP="00901818">
            <w:pPr>
              <w:spacing w:after="0" w:line="259" w:lineRule="auto"/>
              <w:ind w:left="0" w:right="0" w:firstLine="0"/>
              <w:jc w:val="center"/>
              <w:rPr>
                <w:b/>
              </w:rPr>
            </w:pPr>
          </w:p>
          <w:p w14:paraId="78047E1F" w14:textId="77777777" w:rsidR="00901818" w:rsidRDefault="00901818" w:rsidP="00901818">
            <w:pPr>
              <w:spacing w:after="0" w:line="259" w:lineRule="auto"/>
              <w:ind w:left="0" w:right="0" w:firstLine="0"/>
              <w:jc w:val="center"/>
              <w:rPr>
                <w:b/>
              </w:rPr>
            </w:pPr>
          </w:p>
          <w:p w14:paraId="5F6767CA" w14:textId="77777777" w:rsidR="00901818" w:rsidRDefault="00901818" w:rsidP="00901818">
            <w:pPr>
              <w:spacing w:after="0" w:line="259" w:lineRule="auto"/>
              <w:ind w:left="0" w:right="0" w:firstLine="0"/>
              <w:jc w:val="center"/>
              <w:rPr>
                <w:b/>
              </w:rPr>
            </w:pPr>
          </w:p>
          <w:p w14:paraId="1D05AC64" w14:textId="77777777" w:rsidR="00901818" w:rsidRDefault="00901818" w:rsidP="00901818">
            <w:pPr>
              <w:spacing w:after="0" w:line="259" w:lineRule="auto"/>
              <w:ind w:left="0" w:right="0" w:firstLine="0"/>
              <w:jc w:val="center"/>
              <w:rPr>
                <w:b/>
              </w:rPr>
            </w:pPr>
          </w:p>
          <w:p w14:paraId="7DB34367" w14:textId="77777777" w:rsidR="00901818" w:rsidRDefault="00901818" w:rsidP="00901818">
            <w:pPr>
              <w:spacing w:after="0" w:line="259" w:lineRule="auto"/>
              <w:ind w:left="0" w:right="0" w:firstLine="0"/>
              <w:jc w:val="center"/>
              <w:rPr>
                <w:b/>
              </w:rPr>
            </w:pPr>
          </w:p>
          <w:p w14:paraId="612DC6C5" w14:textId="77777777" w:rsidR="00901818" w:rsidRDefault="00901818" w:rsidP="00901818">
            <w:pPr>
              <w:spacing w:after="0" w:line="259" w:lineRule="auto"/>
              <w:ind w:left="0" w:right="0" w:firstLine="0"/>
              <w:jc w:val="center"/>
              <w:rPr>
                <w:b/>
              </w:rPr>
            </w:pPr>
          </w:p>
          <w:p w14:paraId="342F5340" w14:textId="77777777" w:rsidR="00901818" w:rsidRDefault="00901818" w:rsidP="00901818">
            <w:pPr>
              <w:spacing w:after="0" w:line="259" w:lineRule="auto"/>
              <w:ind w:left="0" w:right="0" w:firstLine="0"/>
              <w:jc w:val="center"/>
              <w:rPr>
                <w:b/>
              </w:rPr>
            </w:pPr>
          </w:p>
          <w:p w14:paraId="1699965E" w14:textId="77777777" w:rsidR="00901818" w:rsidRDefault="00901818" w:rsidP="00901818">
            <w:pPr>
              <w:spacing w:after="0" w:line="259" w:lineRule="auto"/>
              <w:ind w:left="0" w:right="0" w:firstLine="0"/>
              <w:jc w:val="center"/>
              <w:rPr>
                <w:b/>
              </w:rPr>
            </w:pPr>
          </w:p>
          <w:p w14:paraId="1D2A5F01" w14:textId="77777777" w:rsidR="00901818" w:rsidRDefault="00901818" w:rsidP="00901818">
            <w:pPr>
              <w:spacing w:after="0" w:line="259" w:lineRule="auto"/>
              <w:ind w:left="0" w:right="0" w:firstLine="0"/>
              <w:jc w:val="center"/>
              <w:rPr>
                <w:b/>
              </w:rPr>
            </w:pPr>
          </w:p>
          <w:p w14:paraId="7D8B6E72" w14:textId="77777777" w:rsidR="00901818" w:rsidRDefault="00901818" w:rsidP="00901818">
            <w:pPr>
              <w:spacing w:after="0" w:line="259" w:lineRule="auto"/>
              <w:ind w:left="0" w:right="0" w:firstLine="0"/>
              <w:jc w:val="center"/>
              <w:rPr>
                <w:b/>
              </w:rPr>
            </w:pPr>
          </w:p>
          <w:p w14:paraId="6918F762" w14:textId="77777777" w:rsidR="00901818" w:rsidRDefault="00901818" w:rsidP="00901818">
            <w:pPr>
              <w:spacing w:after="0" w:line="259" w:lineRule="auto"/>
              <w:ind w:left="0" w:right="0" w:firstLine="0"/>
              <w:jc w:val="center"/>
              <w:rPr>
                <w:b/>
              </w:rPr>
            </w:pPr>
          </w:p>
          <w:p w14:paraId="7DD7610F" w14:textId="77777777" w:rsidR="00901818" w:rsidRDefault="00901818" w:rsidP="00901818">
            <w:pPr>
              <w:spacing w:after="0" w:line="259" w:lineRule="auto"/>
              <w:ind w:left="0" w:right="0" w:firstLine="0"/>
              <w:jc w:val="center"/>
              <w:rPr>
                <w:b/>
              </w:rPr>
            </w:pPr>
          </w:p>
          <w:p w14:paraId="4AB38352" w14:textId="77777777" w:rsidR="00901818" w:rsidRDefault="00901818" w:rsidP="00901818">
            <w:pPr>
              <w:spacing w:after="0" w:line="259" w:lineRule="auto"/>
              <w:ind w:left="0" w:right="0" w:firstLine="0"/>
              <w:jc w:val="center"/>
              <w:rPr>
                <w:b/>
              </w:rPr>
            </w:pPr>
          </w:p>
          <w:p w14:paraId="63C1B8D4" w14:textId="77777777" w:rsidR="00901818" w:rsidRDefault="00901818" w:rsidP="00901818">
            <w:pPr>
              <w:spacing w:after="0" w:line="259" w:lineRule="auto"/>
              <w:ind w:left="0" w:right="0" w:firstLine="0"/>
              <w:jc w:val="center"/>
              <w:rPr>
                <w:b/>
              </w:rPr>
            </w:pPr>
          </w:p>
          <w:p w14:paraId="19DC8744" w14:textId="77777777" w:rsidR="00901818" w:rsidRDefault="00901818" w:rsidP="00901818">
            <w:pPr>
              <w:spacing w:after="0" w:line="259" w:lineRule="auto"/>
              <w:ind w:left="0" w:right="0" w:firstLine="0"/>
              <w:jc w:val="center"/>
              <w:rPr>
                <w:b/>
              </w:rPr>
            </w:pPr>
            <w:r>
              <w:rPr>
                <w:b/>
              </w:rPr>
              <w:t>n.a.</w:t>
            </w:r>
          </w:p>
          <w:p w14:paraId="3C3E04E9" w14:textId="77777777" w:rsidR="00901818" w:rsidRDefault="00901818" w:rsidP="00901818">
            <w:pPr>
              <w:spacing w:after="0" w:line="259" w:lineRule="auto"/>
              <w:ind w:left="0" w:right="0" w:firstLine="0"/>
              <w:jc w:val="center"/>
              <w:rPr>
                <w:b/>
              </w:rPr>
            </w:pPr>
          </w:p>
          <w:p w14:paraId="324F23E1" w14:textId="77777777" w:rsidR="00901818" w:rsidRDefault="00901818" w:rsidP="00901818">
            <w:pPr>
              <w:spacing w:after="0" w:line="259" w:lineRule="auto"/>
              <w:ind w:left="0" w:right="0" w:firstLine="0"/>
              <w:jc w:val="center"/>
              <w:rPr>
                <w:b/>
              </w:rPr>
            </w:pPr>
          </w:p>
          <w:p w14:paraId="21204249" w14:textId="77777777" w:rsidR="00901818" w:rsidRDefault="00901818" w:rsidP="00901818">
            <w:pPr>
              <w:spacing w:after="0" w:line="259" w:lineRule="auto"/>
              <w:ind w:left="0" w:right="0" w:firstLine="0"/>
              <w:jc w:val="center"/>
              <w:rPr>
                <w:b/>
              </w:rPr>
            </w:pPr>
          </w:p>
          <w:p w14:paraId="6D9BB24C" w14:textId="77777777" w:rsidR="00901818" w:rsidRDefault="00901818" w:rsidP="00901818">
            <w:pPr>
              <w:spacing w:after="0" w:line="259" w:lineRule="auto"/>
              <w:ind w:left="0" w:right="0" w:firstLine="0"/>
              <w:jc w:val="center"/>
              <w:rPr>
                <w:b/>
              </w:rPr>
            </w:pPr>
          </w:p>
          <w:p w14:paraId="09140E44" w14:textId="77777777" w:rsidR="00901818" w:rsidRDefault="00901818" w:rsidP="00901818">
            <w:pPr>
              <w:spacing w:after="0" w:line="259" w:lineRule="auto"/>
              <w:ind w:left="0" w:right="0" w:firstLine="0"/>
              <w:jc w:val="center"/>
              <w:rPr>
                <w:b/>
              </w:rPr>
            </w:pPr>
          </w:p>
          <w:p w14:paraId="6173F588" w14:textId="77777777" w:rsidR="00901818" w:rsidRDefault="00901818" w:rsidP="00901818">
            <w:pPr>
              <w:spacing w:after="0" w:line="259" w:lineRule="auto"/>
              <w:ind w:left="0" w:right="0" w:firstLine="0"/>
              <w:jc w:val="center"/>
              <w:rPr>
                <w:b/>
              </w:rPr>
            </w:pPr>
          </w:p>
          <w:p w14:paraId="389F5067" w14:textId="77777777" w:rsidR="00901818" w:rsidRDefault="00901818" w:rsidP="00901818">
            <w:pPr>
              <w:spacing w:after="0" w:line="259" w:lineRule="auto"/>
              <w:ind w:left="0" w:right="0" w:firstLine="0"/>
              <w:jc w:val="center"/>
              <w:rPr>
                <w:b/>
              </w:rPr>
            </w:pPr>
          </w:p>
          <w:p w14:paraId="52DC4BC5" w14:textId="77777777" w:rsidR="00901818" w:rsidRDefault="00901818" w:rsidP="00901818">
            <w:pPr>
              <w:spacing w:after="0" w:line="259" w:lineRule="auto"/>
              <w:ind w:left="0" w:right="0" w:firstLine="0"/>
              <w:jc w:val="center"/>
              <w:rPr>
                <w:b/>
              </w:rPr>
            </w:pPr>
          </w:p>
          <w:p w14:paraId="6853A1ED" w14:textId="77777777" w:rsidR="00901818" w:rsidRDefault="00901818" w:rsidP="00901818">
            <w:pPr>
              <w:spacing w:after="0" w:line="259" w:lineRule="auto"/>
              <w:ind w:left="0" w:right="0" w:firstLine="0"/>
              <w:jc w:val="center"/>
              <w:rPr>
                <w:b/>
              </w:rPr>
            </w:pPr>
          </w:p>
          <w:p w14:paraId="6B77E75F" w14:textId="77777777" w:rsidR="00901818" w:rsidRDefault="00901818" w:rsidP="00901818">
            <w:pPr>
              <w:spacing w:after="0" w:line="259" w:lineRule="auto"/>
              <w:ind w:left="0" w:right="0" w:firstLine="0"/>
              <w:jc w:val="center"/>
              <w:rPr>
                <w:b/>
              </w:rPr>
            </w:pPr>
          </w:p>
          <w:p w14:paraId="71F42563" w14:textId="77777777" w:rsidR="00901818" w:rsidRDefault="00901818" w:rsidP="00901818">
            <w:pPr>
              <w:spacing w:after="0" w:line="259" w:lineRule="auto"/>
              <w:ind w:left="0" w:right="0" w:firstLine="0"/>
              <w:jc w:val="center"/>
              <w:rPr>
                <w:b/>
              </w:rPr>
            </w:pPr>
          </w:p>
          <w:p w14:paraId="3E4B4D29" w14:textId="77777777" w:rsidR="00901818" w:rsidRDefault="00901818" w:rsidP="00901818">
            <w:pPr>
              <w:spacing w:after="0" w:line="259" w:lineRule="auto"/>
              <w:ind w:left="0" w:right="0" w:firstLine="0"/>
              <w:jc w:val="center"/>
              <w:rPr>
                <w:b/>
              </w:rPr>
            </w:pPr>
          </w:p>
          <w:p w14:paraId="69DC0405" w14:textId="77777777" w:rsidR="00901818" w:rsidRDefault="00901818" w:rsidP="00901818">
            <w:pPr>
              <w:spacing w:after="0" w:line="259" w:lineRule="auto"/>
              <w:ind w:left="0" w:right="0" w:firstLine="0"/>
              <w:jc w:val="center"/>
              <w:rPr>
                <w:b/>
              </w:rPr>
            </w:pPr>
          </w:p>
          <w:p w14:paraId="389323C3" w14:textId="77777777" w:rsidR="00901818" w:rsidRDefault="00901818" w:rsidP="00901818">
            <w:pPr>
              <w:spacing w:after="0" w:line="259" w:lineRule="auto"/>
              <w:ind w:left="0" w:right="0" w:firstLine="0"/>
              <w:jc w:val="center"/>
              <w:rPr>
                <w:b/>
              </w:rPr>
            </w:pPr>
          </w:p>
          <w:p w14:paraId="7FCFB18C" w14:textId="77777777" w:rsidR="00901818" w:rsidRDefault="00901818" w:rsidP="00901818">
            <w:pPr>
              <w:spacing w:after="0" w:line="259" w:lineRule="auto"/>
              <w:ind w:left="0" w:right="0" w:firstLine="0"/>
              <w:jc w:val="center"/>
              <w:rPr>
                <w:b/>
              </w:rPr>
            </w:pPr>
          </w:p>
          <w:p w14:paraId="5DDB5386" w14:textId="77777777" w:rsidR="00901818" w:rsidRDefault="00901818" w:rsidP="00901818">
            <w:pPr>
              <w:spacing w:after="0" w:line="259" w:lineRule="auto"/>
              <w:ind w:left="0" w:right="0" w:firstLine="0"/>
              <w:jc w:val="center"/>
              <w:rPr>
                <w:b/>
              </w:rPr>
            </w:pPr>
          </w:p>
          <w:p w14:paraId="42202BB3" w14:textId="77777777" w:rsidR="00901818" w:rsidRDefault="00901818" w:rsidP="00901818">
            <w:pPr>
              <w:spacing w:after="0" w:line="259" w:lineRule="auto"/>
              <w:ind w:left="0" w:right="0" w:firstLine="0"/>
              <w:jc w:val="center"/>
              <w:rPr>
                <w:b/>
              </w:rPr>
            </w:pPr>
          </w:p>
          <w:p w14:paraId="67393AB5" w14:textId="77777777" w:rsidR="00901818" w:rsidRDefault="00901818" w:rsidP="00901818">
            <w:pPr>
              <w:spacing w:after="0" w:line="259" w:lineRule="auto"/>
              <w:ind w:left="0" w:right="0" w:firstLine="0"/>
              <w:jc w:val="center"/>
              <w:rPr>
                <w:b/>
              </w:rPr>
            </w:pPr>
          </w:p>
          <w:p w14:paraId="198E12F0" w14:textId="77777777" w:rsidR="00901818" w:rsidRDefault="00901818" w:rsidP="00901818">
            <w:pPr>
              <w:spacing w:after="0" w:line="259" w:lineRule="auto"/>
              <w:ind w:left="0" w:right="0" w:firstLine="0"/>
              <w:jc w:val="center"/>
              <w:rPr>
                <w:b/>
              </w:rPr>
            </w:pPr>
          </w:p>
          <w:p w14:paraId="7A794B37" w14:textId="77777777" w:rsidR="00901818" w:rsidRDefault="00901818" w:rsidP="00901818">
            <w:pPr>
              <w:spacing w:after="0" w:line="259" w:lineRule="auto"/>
              <w:ind w:left="0" w:right="0" w:firstLine="0"/>
              <w:jc w:val="center"/>
              <w:rPr>
                <w:b/>
              </w:rPr>
            </w:pPr>
          </w:p>
          <w:p w14:paraId="1A476881" w14:textId="77777777" w:rsidR="00901818" w:rsidRDefault="00901818" w:rsidP="00901818">
            <w:pPr>
              <w:spacing w:after="0" w:line="259" w:lineRule="auto"/>
              <w:ind w:left="0" w:right="0" w:firstLine="0"/>
              <w:jc w:val="center"/>
              <w:rPr>
                <w:b/>
              </w:rPr>
            </w:pPr>
          </w:p>
          <w:p w14:paraId="4080E984" w14:textId="77777777" w:rsidR="00901818" w:rsidRDefault="00901818" w:rsidP="00901818">
            <w:pPr>
              <w:spacing w:after="0" w:line="259" w:lineRule="auto"/>
              <w:ind w:left="0" w:right="0" w:firstLine="0"/>
              <w:jc w:val="center"/>
              <w:rPr>
                <w:b/>
              </w:rPr>
            </w:pPr>
          </w:p>
          <w:p w14:paraId="2C8B3FD3" w14:textId="77777777" w:rsidR="00901818" w:rsidRDefault="00901818" w:rsidP="00901818">
            <w:pPr>
              <w:spacing w:after="0" w:line="259" w:lineRule="auto"/>
              <w:ind w:left="0" w:right="0" w:firstLine="0"/>
              <w:jc w:val="center"/>
              <w:rPr>
                <w:b/>
              </w:rPr>
            </w:pPr>
          </w:p>
          <w:p w14:paraId="751C5771" w14:textId="77777777" w:rsidR="00901818" w:rsidRDefault="00901818" w:rsidP="00901818">
            <w:pPr>
              <w:spacing w:after="0" w:line="259" w:lineRule="auto"/>
              <w:ind w:left="0" w:right="0" w:firstLine="0"/>
              <w:jc w:val="center"/>
              <w:rPr>
                <w:b/>
              </w:rPr>
            </w:pPr>
          </w:p>
          <w:p w14:paraId="5B53896D" w14:textId="77777777" w:rsidR="00901818" w:rsidRDefault="00901818" w:rsidP="00901818">
            <w:pPr>
              <w:spacing w:after="0" w:line="259" w:lineRule="auto"/>
              <w:ind w:left="0" w:right="0" w:firstLine="0"/>
              <w:jc w:val="center"/>
              <w:rPr>
                <w:b/>
              </w:rPr>
            </w:pPr>
          </w:p>
          <w:p w14:paraId="2ECC12B6" w14:textId="77777777" w:rsidR="00901818" w:rsidRDefault="00901818" w:rsidP="00901818">
            <w:pPr>
              <w:spacing w:after="0" w:line="259" w:lineRule="auto"/>
              <w:ind w:left="0" w:right="0" w:firstLine="0"/>
              <w:jc w:val="center"/>
              <w:rPr>
                <w:b/>
              </w:rPr>
            </w:pPr>
          </w:p>
          <w:p w14:paraId="65F68A1C" w14:textId="77777777" w:rsidR="00901818" w:rsidRDefault="00901818" w:rsidP="00901818">
            <w:pPr>
              <w:spacing w:after="0" w:line="259" w:lineRule="auto"/>
              <w:ind w:left="0" w:right="0" w:firstLine="0"/>
              <w:jc w:val="center"/>
              <w:rPr>
                <w:b/>
              </w:rPr>
            </w:pPr>
          </w:p>
          <w:p w14:paraId="3E1D44A4" w14:textId="77777777" w:rsidR="00901818" w:rsidRDefault="00901818" w:rsidP="00901818">
            <w:pPr>
              <w:spacing w:after="0" w:line="259" w:lineRule="auto"/>
              <w:ind w:left="0" w:right="0" w:firstLine="0"/>
              <w:jc w:val="center"/>
              <w:rPr>
                <w:b/>
              </w:rPr>
            </w:pPr>
          </w:p>
          <w:p w14:paraId="03DF13B6" w14:textId="77777777" w:rsidR="00901818" w:rsidRDefault="00901818" w:rsidP="00901818">
            <w:pPr>
              <w:spacing w:after="0" w:line="259" w:lineRule="auto"/>
              <w:ind w:left="0" w:right="0" w:firstLine="0"/>
              <w:jc w:val="center"/>
              <w:rPr>
                <w:b/>
              </w:rPr>
            </w:pPr>
          </w:p>
          <w:p w14:paraId="2003CF36" w14:textId="77777777" w:rsidR="00901818" w:rsidRDefault="00901818" w:rsidP="00901818">
            <w:pPr>
              <w:spacing w:after="0" w:line="259" w:lineRule="auto"/>
              <w:ind w:left="0" w:right="0" w:firstLine="0"/>
              <w:jc w:val="center"/>
              <w:rPr>
                <w:b/>
              </w:rPr>
            </w:pPr>
          </w:p>
          <w:p w14:paraId="4D3116E5" w14:textId="77777777" w:rsidR="00901818" w:rsidRDefault="00901818" w:rsidP="00901818">
            <w:pPr>
              <w:spacing w:after="0" w:line="259" w:lineRule="auto"/>
              <w:ind w:left="0" w:right="0" w:firstLine="0"/>
              <w:jc w:val="center"/>
              <w:rPr>
                <w:b/>
              </w:rPr>
            </w:pPr>
          </w:p>
          <w:p w14:paraId="6F482595" w14:textId="77777777" w:rsidR="00901818" w:rsidRDefault="00901818" w:rsidP="00901818">
            <w:pPr>
              <w:spacing w:after="0" w:line="259" w:lineRule="auto"/>
              <w:ind w:left="0" w:right="0" w:firstLine="0"/>
              <w:jc w:val="center"/>
              <w:rPr>
                <w:b/>
              </w:rPr>
            </w:pPr>
          </w:p>
          <w:p w14:paraId="3DD6AF87" w14:textId="77777777" w:rsidR="00901818" w:rsidRDefault="00901818" w:rsidP="00901818">
            <w:pPr>
              <w:spacing w:after="0" w:line="259" w:lineRule="auto"/>
              <w:ind w:left="0" w:right="0" w:firstLine="0"/>
              <w:jc w:val="center"/>
              <w:rPr>
                <w:b/>
              </w:rPr>
            </w:pPr>
          </w:p>
          <w:p w14:paraId="7018A52F" w14:textId="77777777" w:rsidR="00901818" w:rsidRDefault="00901818" w:rsidP="00901818">
            <w:pPr>
              <w:spacing w:after="0" w:line="259" w:lineRule="auto"/>
              <w:ind w:left="0" w:right="0" w:firstLine="0"/>
              <w:jc w:val="center"/>
              <w:rPr>
                <w:b/>
              </w:rPr>
            </w:pPr>
          </w:p>
          <w:p w14:paraId="7C85DF6D" w14:textId="77777777" w:rsidR="00901818" w:rsidRDefault="00901818" w:rsidP="00901818">
            <w:pPr>
              <w:spacing w:after="0" w:line="259" w:lineRule="auto"/>
              <w:ind w:left="0" w:right="0" w:firstLine="0"/>
              <w:jc w:val="center"/>
              <w:rPr>
                <w:b/>
              </w:rPr>
            </w:pPr>
          </w:p>
          <w:p w14:paraId="36D95368" w14:textId="77777777" w:rsidR="00901818" w:rsidRDefault="00901818" w:rsidP="00901818">
            <w:pPr>
              <w:spacing w:after="0" w:line="259" w:lineRule="auto"/>
              <w:ind w:left="0" w:right="0" w:firstLine="0"/>
              <w:jc w:val="center"/>
              <w:rPr>
                <w:b/>
              </w:rPr>
            </w:pPr>
          </w:p>
          <w:p w14:paraId="4A618B88" w14:textId="77777777" w:rsidR="00901818" w:rsidRDefault="00901818" w:rsidP="00901818">
            <w:pPr>
              <w:spacing w:after="0" w:line="259" w:lineRule="auto"/>
              <w:ind w:left="0" w:right="0" w:firstLine="0"/>
              <w:jc w:val="center"/>
              <w:rPr>
                <w:b/>
              </w:rPr>
            </w:pPr>
          </w:p>
          <w:p w14:paraId="1B32B694" w14:textId="77777777" w:rsidR="00901818" w:rsidRDefault="00901818" w:rsidP="00901818">
            <w:pPr>
              <w:spacing w:after="0" w:line="259" w:lineRule="auto"/>
              <w:ind w:left="0" w:right="0" w:firstLine="0"/>
              <w:jc w:val="center"/>
              <w:rPr>
                <w:b/>
              </w:rPr>
            </w:pPr>
          </w:p>
          <w:p w14:paraId="0392FAE6" w14:textId="77777777" w:rsidR="00901818" w:rsidRDefault="00901818" w:rsidP="00901818">
            <w:pPr>
              <w:spacing w:after="0" w:line="259" w:lineRule="auto"/>
              <w:ind w:left="0" w:right="0" w:firstLine="0"/>
              <w:jc w:val="center"/>
              <w:rPr>
                <w:b/>
              </w:rPr>
            </w:pPr>
          </w:p>
          <w:p w14:paraId="38B006B2" w14:textId="77777777" w:rsidR="00901818" w:rsidRDefault="00901818" w:rsidP="00901818">
            <w:pPr>
              <w:spacing w:after="0" w:line="259" w:lineRule="auto"/>
              <w:ind w:left="0" w:right="0" w:firstLine="0"/>
              <w:jc w:val="center"/>
              <w:rPr>
                <w:b/>
              </w:rPr>
            </w:pPr>
          </w:p>
          <w:p w14:paraId="53FDBCE5" w14:textId="77777777" w:rsidR="00901818" w:rsidRDefault="00901818" w:rsidP="00901818">
            <w:pPr>
              <w:spacing w:after="0" w:line="259" w:lineRule="auto"/>
              <w:ind w:left="0" w:right="0" w:firstLine="0"/>
              <w:jc w:val="center"/>
              <w:rPr>
                <w:b/>
              </w:rPr>
            </w:pPr>
          </w:p>
          <w:p w14:paraId="48447C0D" w14:textId="77777777" w:rsidR="00901818" w:rsidRDefault="00901818" w:rsidP="00901818">
            <w:pPr>
              <w:spacing w:after="0" w:line="259" w:lineRule="auto"/>
              <w:ind w:left="0" w:right="0" w:firstLine="0"/>
              <w:jc w:val="center"/>
              <w:rPr>
                <w:b/>
              </w:rPr>
            </w:pPr>
          </w:p>
          <w:p w14:paraId="0657D6EB" w14:textId="77777777" w:rsidR="00901818" w:rsidRDefault="00901818" w:rsidP="00901818">
            <w:pPr>
              <w:spacing w:after="0" w:line="259" w:lineRule="auto"/>
              <w:ind w:left="0" w:right="0" w:firstLine="0"/>
              <w:jc w:val="center"/>
              <w:rPr>
                <w:b/>
              </w:rPr>
            </w:pPr>
          </w:p>
          <w:p w14:paraId="72DCA0D4" w14:textId="77777777" w:rsidR="00901818" w:rsidRDefault="00901818" w:rsidP="00901818">
            <w:pPr>
              <w:spacing w:after="0" w:line="259" w:lineRule="auto"/>
              <w:ind w:left="0" w:right="0" w:firstLine="0"/>
              <w:jc w:val="center"/>
              <w:rPr>
                <w:b/>
              </w:rPr>
            </w:pPr>
          </w:p>
          <w:p w14:paraId="1512CC58" w14:textId="77777777" w:rsidR="00901818" w:rsidRDefault="00901818" w:rsidP="00901818">
            <w:pPr>
              <w:spacing w:after="0" w:line="259" w:lineRule="auto"/>
              <w:ind w:left="0" w:right="0" w:firstLine="0"/>
              <w:jc w:val="center"/>
              <w:rPr>
                <w:b/>
              </w:rPr>
            </w:pPr>
          </w:p>
          <w:p w14:paraId="0D361208" w14:textId="77777777" w:rsidR="00901818" w:rsidRDefault="00901818" w:rsidP="00901818">
            <w:pPr>
              <w:spacing w:after="0" w:line="259" w:lineRule="auto"/>
              <w:ind w:left="0" w:right="0" w:firstLine="0"/>
              <w:jc w:val="center"/>
              <w:rPr>
                <w:b/>
              </w:rPr>
            </w:pPr>
          </w:p>
          <w:p w14:paraId="6E5E6A03" w14:textId="77777777" w:rsidR="00901818" w:rsidRDefault="00901818" w:rsidP="00901818">
            <w:pPr>
              <w:spacing w:after="0" w:line="259" w:lineRule="auto"/>
              <w:ind w:left="0" w:right="0" w:firstLine="0"/>
              <w:jc w:val="center"/>
              <w:rPr>
                <w:b/>
              </w:rPr>
            </w:pPr>
          </w:p>
          <w:p w14:paraId="3715DC44" w14:textId="77777777" w:rsidR="00901818" w:rsidRDefault="00901818" w:rsidP="00901818">
            <w:pPr>
              <w:spacing w:after="0" w:line="259" w:lineRule="auto"/>
              <w:ind w:left="0" w:right="0" w:firstLine="0"/>
              <w:jc w:val="center"/>
              <w:rPr>
                <w:b/>
              </w:rPr>
            </w:pPr>
          </w:p>
          <w:p w14:paraId="5CAFFB30" w14:textId="77777777" w:rsidR="00901818" w:rsidRDefault="00901818" w:rsidP="00901818">
            <w:pPr>
              <w:spacing w:after="0" w:line="259" w:lineRule="auto"/>
              <w:ind w:left="0" w:right="0" w:firstLine="0"/>
              <w:jc w:val="center"/>
              <w:rPr>
                <w:b/>
              </w:rPr>
            </w:pPr>
          </w:p>
          <w:p w14:paraId="66443C26" w14:textId="77777777" w:rsidR="00901818" w:rsidRDefault="00901818" w:rsidP="00901818">
            <w:pPr>
              <w:spacing w:after="0" w:line="259" w:lineRule="auto"/>
              <w:ind w:left="0" w:right="0" w:firstLine="0"/>
              <w:jc w:val="center"/>
              <w:rPr>
                <w:b/>
              </w:rPr>
            </w:pPr>
          </w:p>
          <w:p w14:paraId="62C4643B" w14:textId="77777777" w:rsidR="00901818" w:rsidRDefault="00901818" w:rsidP="00901818">
            <w:pPr>
              <w:spacing w:after="0" w:line="259" w:lineRule="auto"/>
              <w:ind w:left="0" w:right="0" w:firstLine="0"/>
              <w:jc w:val="center"/>
              <w:rPr>
                <w:b/>
              </w:rPr>
            </w:pPr>
          </w:p>
          <w:p w14:paraId="234610E3" w14:textId="77777777" w:rsidR="00901818" w:rsidRDefault="00901818" w:rsidP="00901818">
            <w:pPr>
              <w:spacing w:after="0" w:line="259" w:lineRule="auto"/>
              <w:ind w:left="0" w:right="0" w:firstLine="0"/>
              <w:jc w:val="center"/>
              <w:rPr>
                <w:b/>
              </w:rPr>
            </w:pPr>
          </w:p>
          <w:p w14:paraId="5202AC0E" w14:textId="77777777" w:rsidR="00901818" w:rsidRDefault="00901818" w:rsidP="00901818">
            <w:pPr>
              <w:spacing w:after="0" w:line="259" w:lineRule="auto"/>
              <w:ind w:left="0" w:right="0" w:firstLine="0"/>
              <w:jc w:val="center"/>
              <w:rPr>
                <w:b/>
              </w:rPr>
            </w:pPr>
          </w:p>
          <w:p w14:paraId="4B8F7BE3" w14:textId="77777777" w:rsidR="00901818" w:rsidRDefault="00901818" w:rsidP="00901818">
            <w:pPr>
              <w:spacing w:after="0" w:line="259" w:lineRule="auto"/>
              <w:ind w:left="0" w:right="0" w:firstLine="0"/>
              <w:jc w:val="center"/>
              <w:rPr>
                <w:b/>
              </w:rPr>
            </w:pPr>
          </w:p>
          <w:p w14:paraId="5A909565" w14:textId="77777777" w:rsidR="00901818" w:rsidRDefault="00901818" w:rsidP="00901818">
            <w:pPr>
              <w:spacing w:after="0" w:line="259" w:lineRule="auto"/>
              <w:ind w:left="0" w:right="0" w:firstLine="0"/>
              <w:jc w:val="center"/>
              <w:rPr>
                <w:b/>
              </w:rPr>
            </w:pPr>
          </w:p>
          <w:p w14:paraId="228CC14F" w14:textId="0BE7F07D" w:rsidR="00901818" w:rsidRDefault="00901818" w:rsidP="00901818">
            <w:pPr>
              <w:spacing w:after="0" w:line="259" w:lineRule="auto"/>
              <w:ind w:left="0" w:right="0" w:firstLine="0"/>
              <w:rPr>
                <w:b/>
              </w:rPr>
            </w:pPr>
          </w:p>
          <w:p w14:paraId="0CE0C41A" w14:textId="77777777" w:rsidR="00901818" w:rsidRDefault="00901818" w:rsidP="00901818">
            <w:pPr>
              <w:spacing w:after="0" w:line="259" w:lineRule="auto"/>
              <w:ind w:left="0" w:right="0" w:firstLine="0"/>
              <w:jc w:val="center"/>
              <w:rPr>
                <w:b/>
              </w:rPr>
            </w:pPr>
          </w:p>
          <w:p w14:paraId="25CFC91A" w14:textId="77777777" w:rsidR="00901818" w:rsidRPr="006124D0" w:rsidRDefault="00901818" w:rsidP="00901818">
            <w:pPr>
              <w:spacing w:after="0" w:line="259" w:lineRule="auto"/>
              <w:ind w:left="0" w:right="0" w:firstLine="0"/>
              <w:jc w:val="center"/>
              <w:rPr>
                <w:b/>
              </w:rPr>
            </w:pPr>
            <w:r>
              <w:rPr>
                <w:b/>
              </w:rPr>
              <w:t>Ú</w:t>
            </w:r>
          </w:p>
        </w:tc>
        <w:tc>
          <w:tcPr>
            <w:tcW w:w="851" w:type="dxa"/>
          </w:tcPr>
          <w:p w14:paraId="2F62B201" w14:textId="77777777" w:rsidR="00901818" w:rsidRDefault="00901818" w:rsidP="00901818">
            <w:pPr>
              <w:spacing w:after="0" w:line="259" w:lineRule="auto"/>
              <w:ind w:left="2" w:right="0" w:firstLine="0"/>
            </w:pPr>
          </w:p>
          <w:p w14:paraId="785395BE" w14:textId="77777777" w:rsidR="00901818" w:rsidRDefault="00901818" w:rsidP="00901818">
            <w:pPr>
              <w:spacing w:after="0" w:line="259" w:lineRule="auto"/>
              <w:ind w:left="2" w:right="0" w:firstLine="0"/>
            </w:pPr>
          </w:p>
          <w:p w14:paraId="39A4A1DF" w14:textId="77777777" w:rsidR="00901818" w:rsidRDefault="00901818" w:rsidP="00901818">
            <w:pPr>
              <w:spacing w:after="0" w:line="259" w:lineRule="auto"/>
              <w:ind w:left="2" w:right="0" w:firstLine="0"/>
            </w:pPr>
          </w:p>
          <w:p w14:paraId="7BE2A79F" w14:textId="77777777" w:rsidR="00901818" w:rsidRDefault="00901818" w:rsidP="00901818">
            <w:pPr>
              <w:spacing w:after="0" w:line="259" w:lineRule="auto"/>
              <w:ind w:left="2" w:right="0" w:firstLine="0"/>
            </w:pPr>
          </w:p>
          <w:p w14:paraId="41458722" w14:textId="77777777" w:rsidR="00901818" w:rsidRDefault="00901818" w:rsidP="00901818">
            <w:pPr>
              <w:spacing w:after="0" w:line="259" w:lineRule="auto"/>
              <w:ind w:left="2" w:right="0" w:firstLine="0"/>
            </w:pPr>
          </w:p>
          <w:p w14:paraId="235DED4F" w14:textId="77777777" w:rsidR="00901818" w:rsidRDefault="00901818" w:rsidP="00901818">
            <w:pPr>
              <w:spacing w:after="0" w:line="259" w:lineRule="auto"/>
              <w:ind w:left="2" w:right="0" w:firstLine="0"/>
            </w:pPr>
          </w:p>
          <w:p w14:paraId="6565ADE3" w14:textId="77777777" w:rsidR="00901818" w:rsidRDefault="00901818" w:rsidP="00901818">
            <w:pPr>
              <w:spacing w:after="0" w:line="259" w:lineRule="auto"/>
              <w:ind w:left="2" w:right="0" w:firstLine="0"/>
            </w:pPr>
          </w:p>
          <w:p w14:paraId="08CCD488" w14:textId="77777777" w:rsidR="00901818" w:rsidRDefault="00901818" w:rsidP="00901818">
            <w:pPr>
              <w:spacing w:after="0" w:line="259" w:lineRule="auto"/>
              <w:ind w:left="2" w:right="0" w:firstLine="0"/>
            </w:pPr>
          </w:p>
          <w:p w14:paraId="35020A92" w14:textId="77777777" w:rsidR="00901818" w:rsidRDefault="00901818" w:rsidP="00901818">
            <w:pPr>
              <w:spacing w:after="0" w:line="259" w:lineRule="auto"/>
              <w:ind w:left="2" w:right="0" w:firstLine="0"/>
            </w:pPr>
          </w:p>
          <w:p w14:paraId="2A5C607A" w14:textId="77777777" w:rsidR="00901818" w:rsidRDefault="00901818" w:rsidP="00901818">
            <w:pPr>
              <w:spacing w:after="0" w:line="259" w:lineRule="auto"/>
              <w:ind w:left="2" w:right="0" w:firstLine="0"/>
            </w:pPr>
          </w:p>
          <w:p w14:paraId="34EDEF34" w14:textId="77777777" w:rsidR="00901818" w:rsidRDefault="00901818" w:rsidP="00901818">
            <w:pPr>
              <w:spacing w:after="0" w:line="259" w:lineRule="auto"/>
              <w:ind w:left="2" w:right="0" w:firstLine="0"/>
            </w:pPr>
          </w:p>
          <w:p w14:paraId="26FE714A" w14:textId="77777777" w:rsidR="00901818" w:rsidRDefault="00901818" w:rsidP="00901818">
            <w:pPr>
              <w:spacing w:after="0" w:line="259" w:lineRule="auto"/>
              <w:ind w:left="2" w:right="0" w:firstLine="0"/>
            </w:pPr>
          </w:p>
          <w:p w14:paraId="0A4CDDBB" w14:textId="77777777" w:rsidR="00901818" w:rsidRDefault="00901818" w:rsidP="00901818">
            <w:pPr>
              <w:spacing w:after="0" w:line="259" w:lineRule="auto"/>
              <w:ind w:left="2" w:right="0" w:firstLine="0"/>
            </w:pPr>
          </w:p>
          <w:p w14:paraId="41E30B1A" w14:textId="77777777" w:rsidR="00901818" w:rsidRDefault="00901818" w:rsidP="00901818">
            <w:pPr>
              <w:spacing w:after="0" w:line="259" w:lineRule="auto"/>
              <w:ind w:left="2" w:right="0" w:firstLine="0"/>
            </w:pPr>
          </w:p>
          <w:p w14:paraId="3E2DB8D1" w14:textId="77777777" w:rsidR="00901818" w:rsidRDefault="00901818" w:rsidP="00901818">
            <w:pPr>
              <w:spacing w:after="0" w:line="259" w:lineRule="auto"/>
              <w:ind w:left="2" w:right="0" w:firstLine="0"/>
            </w:pPr>
          </w:p>
          <w:p w14:paraId="7B17F1A1" w14:textId="77777777" w:rsidR="00901818" w:rsidRDefault="00901818" w:rsidP="00901818">
            <w:pPr>
              <w:spacing w:after="0" w:line="259" w:lineRule="auto"/>
              <w:ind w:left="2" w:right="0" w:firstLine="0"/>
            </w:pPr>
          </w:p>
          <w:p w14:paraId="609DA72C" w14:textId="77777777" w:rsidR="00901818" w:rsidRDefault="00901818" w:rsidP="00901818">
            <w:pPr>
              <w:spacing w:after="0" w:line="259" w:lineRule="auto"/>
              <w:ind w:left="2" w:right="0" w:firstLine="0"/>
            </w:pPr>
          </w:p>
          <w:p w14:paraId="1B231C3A" w14:textId="77777777" w:rsidR="00901818" w:rsidRDefault="00901818" w:rsidP="00901818">
            <w:pPr>
              <w:spacing w:after="0" w:line="259" w:lineRule="auto"/>
              <w:ind w:left="2" w:right="0" w:firstLine="0"/>
            </w:pPr>
          </w:p>
          <w:p w14:paraId="2CFE9D5C" w14:textId="77777777" w:rsidR="00901818" w:rsidRDefault="00901818" w:rsidP="00901818">
            <w:pPr>
              <w:spacing w:after="0" w:line="259" w:lineRule="auto"/>
              <w:ind w:left="2" w:right="0" w:firstLine="0"/>
            </w:pPr>
          </w:p>
          <w:p w14:paraId="3EE7A66B" w14:textId="77777777" w:rsidR="00901818" w:rsidRDefault="00901818" w:rsidP="00901818">
            <w:pPr>
              <w:spacing w:after="0" w:line="259" w:lineRule="auto"/>
              <w:ind w:left="2" w:right="0" w:firstLine="0"/>
            </w:pPr>
          </w:p>
          <w:p w14:paraId="57E82219" w14:textId="77777777" w:rsidR="00901818" w:rsidRDefault="00901818" w:rsidP="00901818">
            <w:pPr>
              <w:spacing w:after="0" w:line="259" w:lineRule="auto"/>
              <w:ind w:left="2" w:right="0" w:firstLine="0"/>
            </w:pPr>
          </w:p>
          <w:p w14:paraId="7F710101" w14:textId="77777777" w:rsidR="00901818" w:rsidRDefault="00901818" w:rsidP="00901818">
            <w:pPr>
              <w:spacing w:after="0" w:line="259" w:lineRule="auto"/>
              <w:ind w:left="2" w:right="0" w:firstLine="0"/>
            </w:pPr>
          </w:p>
          <w:p w14:paraId="2D408118" w14:textId="77777777" w:rsidR="00901818" w:rsidRDefault="00901818" w:rsidP="00901818">
            <w:pPr>
              <w:spacing w:after="0" w:line="259" w:lineRule="auto"/>
              <w:ind w:left="2" w:right="0" w:firstLine="0"/>
            </w:pPr>
          </w:p>
          <w:p w14:paraId="1EA547C5" w14:textId="77777777" w:rsidR="00901818" w:rsidRDefault="00901818" w:rsidP="00901818">
            <w:pPr>
              <w:spacing w:after="0" w:line="259" w:lineRule="auto"/>
              <w:ind w:left="2" w:right="0" w:firstLine="0"/>
            </w:pPr>
          </w:p>
          <w:p w14:paraId="45BF0012" w14:textId="77777777" w:rsidR="00901818" w:rsidRDefault="00901818" w:rsidP="00901818">
            <w:pPr>
              <w:spacing w:after="0" w:line="259" w:lineRule="auto"/>
              <w:ind w:left="2" w:right="0" w:firstLine="0"/>
            </w:pPr>
          </w:p>
          <w:p w14:paraId="4B729286" w14:textId="77777777" w:rsidR="00901818" w:rsidRDefault="00901818" w:rsidP="00901818">
            <w:pPr>
              <w:spacing w:after="0" w:line="259" w:lineRule="auto"/>
              <w:ind w:left="2" w:right="0" w:firstLine="0"/>
            </w:pPr>
          </w:p>
          <w:p w14:paraId="056BEC4F" w14:textId="77777777" w:rsidR="00901818" w:rsidRDefault="00901818" w:rsidP="00901818">
            <w:pPr>
              <w:spacing w:after="0" w:line="259" w:lineRule="auto"/>
              <w:ind w:left="2" w:right="0" w:firstLine="0"/>
            </w:pPr>
          </w:p>
          <w:p w14:paraId="18554D12" w14:textId="77777777" w:rsidR="00901818" w:rsidRDefault="00901818" w:rsidP="00901818">
            <w:pPr>
              <w:spacing w:after="0" w:line="259" w:lineRule="auto"/>
              <w:ind w:left="2" w:right="0" w:firstLine="0"/>
            </w:pPr>
          </w:p>
          <w:p w14:paraId="1B7A7220" w14:textId="77777777" w:rsidR="00901818" w:rsidRDefault="00901818" w:rsidP="00901818">
            <w:pPr>
              <w:spacing w:after="0" w:line="259" w:lineRule="auto"/>
              <w:ind w:left="2" w:right="0" w:firstLine="0"/>
            </w:pPr>
          </w:p>
          <w:p w14:paraId="4378ED26" w14:textId="77777777" w:rsidR="00901818" w:rsidRDefault="00901818" w:rsidP="00901818">
            <w:pPr>
              <w:spacing w:after="0" w:line="259" w:lineRule="auto"/>
              <w:ind w:left="2" w:right="0" w:firstLine="0"/>
            </w:pPr>
          </w:p>
          <w:p w14:paraId="112E9523" w14:textId="77777777" w:rsidR="00901818" w:rsidRDefault="00901818" w:rsidP="00901818">
            <w:pPr>
              <w:spacing w:after="0" w:line="259" w:lineRule="auto"/>
              <w:ind w:left="2" w:right="0" w:firstLine="0"/>
            </w:pPr>
          </w:p>
          <w:p w14:paraId="431C1A62" w14:textId="77777777" w:rsidR="00901818" w:rsidRDefault="00901818" w:rsidP="00901818">
            <w:pPr>
              <w:spacing w:after="0" w:line="259" w:lineRule="auto"/>
              <w:ind w:left="2" w:right="0" w:firstLine="0"/>
            </w:pPr>
          </w:p>
          <w:p w14:paraId="282D040F" w14:textId="77777777" w:rsidR="00901818" w:rsidRDefault="00901818" w:rsidP="00901818">
            <w:pPr>
              <w:spacing w:after="0" w:line="259" w:lineRule="auto"/>
              <w:ind w:left="2" w:right="0" w:firstLine="0"/>
            </w:pPr>
          </w:p>
          <w:p w14:paraId="620180D9" w14:textId="77777777" w:rsidR="00901818" w:rsidRDefault="00901818" w:rsidP="00901818">
            <w:pPr>
              <w:spacing w:after="0" w:line="259" w:lineRule="auto"/>
              <w:ind w:left="2" w:right="0" w:firstLine="0"/>
            </w:pPr>
          </w:p>
          <w:p w14:paraId="6EB8F705" w14:textId="77777777" w:rsidR="00901818" w:rsidRDefault="00901818" w:rsidP="00901818">
            <w:pPr>
              <w:spacing w:after="0" w:line="259" w:lineRule="auto"/>
              <w:ind w:left="2" w:right="0" w:firstLine="0"/>
            </w:pPr>
          </w:p>
          <w:p w14:paraId="48E97420" w14:textId="77777777" w:rsidR="00901818" w:rsidRDefault="00901818" w:rsidP="00901818">
            <w:pPr>
              <w:spacing w:after="0" w:line="259" w:lineRule="auto"/>
              <w:ind w:left="2" w:right="0" w:firstLine="0"/>
            </w:pPr>
          </w:p>
          <w:p w14:paraId="3F18CC76" w14:textId="77777777" w:rsidR="00901818" w:rsidRDefault="00901818" w:rsidP="00901818">
            <w:pPr>
              <w:spacing w:after="0" w:line="259" w:lineRule="auto"/>
              <w:ind w:left="2" w:right="0" w:firstLine="0"/>
            </w:pPr>
          </w:p>
          <w:p w14:paraId="3568A6BB" w14:textId="77777777" w:rsidR="00901818" w:rsidRDefault="00901818" w:rsidP="00901818">
            <w:pPr>
              <w:spacing w:after="0" w:line="259" w:lineRule="auto"/>
              <w:ind w:left="2" w:right="0" w:firstLine="0"/>
            </w:pPr>
          </w:p>
          <w:p w14:paraId="0AD121F0" w14:textId="77777777" w:rsidR="00901818" w:rsidRDefault="00901818" w:rsidP="00901818">
            <w:pPr>
              <w:spacing w:after="0" w:line="259" w:lineRule="auto"/>
              <w:ind w:left="2" w:right="0" w:firstLine="0"/>
            </w:pPr>
          </w:p>
          <w:p w14:paraId="140FAB0A" w14:textId="77777777" w:rsidR="00901818" w:rsidRDefault="00901818" w:rsidP="00901818">
            <w:pPr>
              <w:spacing w:after="0" w:line="259" w:lineRule="auto"/>
              <w:ind w:left="2" w:right="0" w:firstLine="0"/>
            </w:pPr>
          </w:p>
          <w:p w14:paraId="3821509C" w14:textId="77777777" w:rsidR="00901818" w:rsidRDefault="00901818" w:rsidP="00901818">
            <w:pPr>
              <w:spacing w:after="0" w:line="259" w:lineRule="auto"/>
              <w:ind w:left="2" w:right="0" w:firstLine="0"/>
            </w:pPr>
          </w:p>
          <w:p w14:paraId="711E506D" w14:textId="77777777" w:rsidR="00901818" w:rsidRDefault="00901818" w:rsidP="00901818">
            <w:pPr>
              <w:spacing w:after="0" w:line="259" w:lineRule="auto"/>
              <w:ind w:left="2" w:right="0" w:firstLine="0"/>
            </w:pPr>
          </w:p>
          <w:p w14:paraId="33006B0C" w14:textId="77777777" w:rsidR="00901818" w:rsidRDefault="00901818" w:rsidP="00901818">
            <w:pPr>
              <w:spacing w:after="0" w:line="259" w:lineRule="auto"/>
              <w:ind w:left="2" w:right="0" w:firstLine="0"/>
            </w:pPr>
          </w:p>
          <w:p w14:paraId="3217722B" w14:textId="77777777" w:rsidR="00901818" w:rsidRDefault="00901818" w:rsidP="00901818">
            <w:pPr>
              <w:spacing w:after="0" w:line="259" w:lineRule="auto"/>
              <w:ind w:left="2" w:right="0" w:firstLine="0"/>
            </w:pPr>
          </w:p>
          <w:p w14:paraId="4883A80C" w14:textId="77777777" w:rsidR="00901818" w:rsidRDefault="00901818" w:rsidP="00901818">
            <w:pPr>
              <w:spacing w:after="0" w:line="259" w:lineRule="auto"/>
              <w:ind w:left="2" w:right="0" w:firstLine="0"/>
            </w:pPr>
          </w:p>
          <w:p w14:paraId="7DD2B8AF" w14:textId="77777777" w:rsidR="00901818" w:rsidRDefault="00901818" w:rsidP="00901818">
            <w:pPr>
              <w:spacing w:after="0" w:line="259" w:lineRule="auto"/>
              <w:ind w:left="2" w:right="0" w:firstLine="0"/>
            </w:pPr>
          </w:p>
          <w:p w14:paraId="18041A19" w14:textId="77777777" w:rsidR="00901818" w:rsidRDefault="00901818" w:rsidP="00901818">
            <w:pPr>
              <w:spacing w:after="0" w:line="259" w:lineRule="auto"/>
              <w:ind w:left="2" w:right="0" w:firstLine="0"/>
            </w:pPr>
          </w:p>
          <w:p w14:paraId="7069E2C2" w14:textId="77777777" w:rsidR="00901818" w:rsidRDefault="00901818" w:rsidP="00901818">
            <w:pPr>
              <w:spacing w:after="0" w:line="259" w:lineRule="auto"/>
              <w:ind w:left="2" w:right="0" w:firstLine="0"/>
            </w:pPr>
          </w:p>
          <w:p w14:paraId="292D16BA" w14:textId="77777777" w:rsidR="00901818" w:rsidRDefault="00901818" w:rsidP="00901818">
            <w:pPr>
              <w:spacing w:after="0" w:line="259" w:lineRule="auto"/>
              <w:ind w:left="2" w:right="0" w:firstLine="0"/>
            </w:pPr>
          </w:p>
          <w:p w14:paraId="41CDA6ED" w14:textId="77777777" w:rsidR="00901818" w:rsidRDefault="00901818" w:rsidP="00901818">
            <w:pPr>
              <w:spacing w:after="0" w:line="259" w:lineRule="auto"/>
              <w:ind w:left="2" w:right="0" w:firstLine="0"/>
            </w:pPr>
          </w:p>
          <w:p w14:paraId="0989A546" w14:textId="77777777" w:rsidR="00901818" w:rsidRDefault="00901818" w:rsidP="00901818">
            <w:pPr>
              <w:spacing w:after="0" w:line="259" w:lineRule="auto"/>
              <w:ind w:left="2" w:right="0" w:firstLine="0"/>
            </w:pPr>
          </w:p>
          <w:p w14:paraId="00961360" w14:textId="77777777" w:rsidR="00901818" w:rsidRDefault="00901818" w:rsidP="00901818">
            <w:pPr>
              <w:spacing w:after="0" w:line="259" w:lineRule="auto"/>
              <w:ind w:left="2" w:right="0" w:firstLine="0"/>
            </w:pPr>
          </w:p>
          <w:p w14:paraId="1871EC0C" w14:textId="77777777" w:rsidR="00901818" w:rsidRDefault="00901818" w:rsidP="00901818">
            <w:pPr>
              <w:spacing w:after="0" w:line="259" w:lineRule="auto"/>
              <w:ind w:left="2" w:right="0" w:firstLine="0"/>
            </w:pPr>
          </w:p>
          <w:p w14:paraId="6579353E" w14:textId="77777777" w:rsidR="00901818" w:rsidRDefault="00901818" w:rsidP="00901818">
            <w:pPr>
              <w:spacing w:after="0" w:line="259" w:lineRule="auto"/>
              <w:ind w:left="2" w:right="0" w:firstLine="0"/>
            </w:pPr>
          </w:p>
          <w:p w14:paraId="75FC694B" w14:textId="77777777" w:rsidR="00901818" w:rsidRDefault="00901818" w:rsidP="00901818">
            <w:pPr>
              <w:spacing w:after="0" w:line="259" w:lineRule="auto"/>
              <w:ind w:left="2" w:right="0" w:firstLine="0"/>
            </w:pPr>
          </w:p>
          <w:p w14:paraId="6F605BA1" w14:textId="77777777" w:rsidR="00901818" w:rsidRDefault="00901818" w:rsidP="00901818">
            <w:pPr>
              <w:spacing w:after="0" w:line="259" w:lineRule="auto"/>
              <w:ind w:left="2" w:right="0" w:firstLine="0"/>
            </w:pPr>
          </w:p>
          <w:p w14:paraId="5EA81337" w14:textId="77777777" w:rsidR="00901818" w:rsidRDefault="00901818" w:rsidP="00901818">
            <w:pPr>
              <w:spacing w:after="0" w:line="259" w:lineRule="auto"/>
              <w:ind w:left="2" w:right="0" w:firstLine="0"/>
            </w:pPr>
          </w:p>
          <w:p w14:paraId="70F61C30" w14:textId="77777777" w:rsidR="00901818" w:rsidRDefault="00901818" w:rsidP="00901818">
            <w:pPr>
              <w:spacing w:after="0" w:line="259" w:lineRule="auto"/>
              <w:ind w:left="2" w:right="0" w:firstLine="0"/>
            </w:pPr>
          </w:p>
          <w:p w14:paraId="2CA45D44" w14:textId="77777777" w:rsidR="00901818" w:rsidRDefault="00901818" w:rsidP="00901818">
            <w:pPr>
              <w:spacing w:after="0" w:line="259" w:lineRule="auto"/>
              <w:ind w:left="2" w:right="0" w:firstLine="0"/>
            </w:pPr>
          </w:p>
          <w:p w14:paraId="389ACF0C" w14:textId="77777777" w:rsidR="00901818" w:rsidRDefault="00901818" w:rsidP="00901818">
            <w:pPr>
              <w:spacing w:after="0" w:line="259" w:lineRule="auto"/>
              <w:ind w:left="2" w:right="0" w:firstLine="0"/>
            </w:pPr>
          </w:p>
          <w:p w14:paraId="2605D4EE" w14:textId="77777777" w:rsidR="00901818" w:rsidRDefault="00901818" w:rsidP="00901818">
            <w:pPr>
              <w:spacing w:after="0" w:line="259" w:lineRule="auto"/>
              <w:ind w:left="2" w:right="0" w:firstLine="0"/>
            </w:pPr>
          </w:p>
          <w:p w14:paraId="48C67292" w14:textId="77777777" w:rsidR="00901818" w:rsidRDefault="00901818" w:rsidP="00901818">
            <w:pPr>
              <w:spacing w:after="0" w:line="259" w:lineRule="auto"/>
              <w:ind w:left="2" w:right="0" w:firstLine="0"/>
            </w:pPr>
          </w:p>
          <w:p w14:paraId="00262927" w14:textId="77777777" w:rsidR="00901818" w:rsidRDefault="00901818" w:rsidP="00901818">
            <w:pPr>
              <w:spacing w:after="0" w:line="259" w:lineRule="auto"/>
              <w:ind w:left="2" w:right="0" w:firstLine="0"/>
            </w:pPr>
          </w:p>
          <w:p w14:paraId="5305760A" w14:textId="77777777" w:rsidR="00901818" w:rsidRDefault="00901818" w:rsidP="00901818">
            <w:pPr>
              <w:spacing w:after="0" w:line="259" w:lineRule="auto"/>
              <w:ind w:left="2" w:right="0" w:firstLine="0"/>
            </w:pPr>
          </w:p>
          <w:p w14:paraId="138E324E" w14:textId="77777777" w:rsidR="00901818" w:rsidRDefault="00901818" w:rsidP="00901818">
            <w:pPr>
              <w:spacing w:after="0" w:line="259" w:lineRule="auto"/>
              <w:ind w:left="2" w:right="0" w:firstLine="0"/>
            </w:pPr>
          </w:p>
          <w:p w14:paraId="512CA5F0" w14:textId="77777777" w:rsidR="00901818" w:rsidRDefault="00901818" w:rsidP="00901818">
            <w:pPr>
              <w:spacing w:after="0" w:line="259" w:lineRule="auto"/>
              <w:ind w:left="2" w:right="0" w:firstLine="0"/>
            </w:pPr>
          </w:p>
          <w:p w14:paraId="38E6CC98" w14:textId="77777777" w:rsidR="00901818" w:rsidRDefault="00901818" w:rsidP="00901818">
            <w:pPr>
              <w:spacing w:after="0" w:line="259" w:lineRule="auto"/>
              <w:ind w:left="2" w:right="0" w:firstLine="0"/>
            </w:pPr>
          </w:p>
          <w:p w14:paraId="0943A5FC" w14:textId="77777777" w:rsidR="00901818" w:rsidRDefault="00901818" w:rsidP="00901818">
            <w:pPr>
              <w:spacing w:after="0" w:line="259" w:lineRule="auto"/>
              <w:ind w:left="2" w:right="0" w:firstLine="0"/>
            </w:pPr>
          </w:p>
          <w:p w14:paraId="034361F5" w14:textId="77777777" w:rsidR="00901818" w:rsidRDefault="00901818" w:rsidP="00901818">
            <w:pPr>
              <w:spacing w:after="0" w:line="259" w:lineRule="auto"/>
              <w:ind w:left="2" w:right="0" w:firstLine="0"/>
            </w:pPr>
          </w:p>
          <w:p w14:paraId="4B11AA54" w14:textId="77777777" w:rsidR="00901818" w:rsidRDefault="00901818" w:rsidP="00901818">
            <w:pPr>
              <w:spacing w:after="0" w:line="259" w:lineRule="auto"/>
              <w:ind w:left="2" w:right="0" w:firstLine="0"/>
            </w:pPr>
          </w:p>
          <w:p w14:paraId="7FC02671" w14:textId="77777777" w:rsidR="00901818" w:rsidRDefault="00901818" w:rsidP="00901818">
            <w:pPr>
              <w:spacing w:after="0" w:line="259" w:lineRule="auto"/>
              <w:ind w:left="2" w:right="0" w:firstLine="0"/>
            </w:pPr>
          </w:p>
          <w:p w14:paraId="098FAA4D" w14:textId="77777777" w:rsidR="00901818" w:rsidRDefault="00901818" w:rsidP="00901818">
            <w:pPr>
              <w:spacing w:after="0" w:line="259" w:lineRule="auto"/>
              <w:ind w:left="2" w:right="0" w:firstLine="0"/>
            </w:pPr>
          </w:p>
          <w:p w14:paraId="6784F927" w14:textId="77777777" w:rsidR="00901818" w:rsidRDefault="00901818" w:rsidP="00901818">
            <w:pPr>
              <w:spacing w:after="0" w:line="259" w:lineRule="auto"/>
              <w:ind w:left="2" w:right="0" w:firstLine="0"/>
            </w:pPr>
          </w:p>
          <w:p w14:paraId="73573B4F" w14:textId="77777777" w:rsidR="00901818" w:rsidRDefault="00901818" w:rsidP="00901818">
            <w:pPr>
              <w:spacing w:after="0" w:line="259" w:lineRule="auto"/>
              <w:ind w:left="2" w:right="0" w:firstLine="0"/>
            </w:pPr>
          </w:p>
          <w:p w14:paraId="748B4659" w14:textId="77777777" w:rsidR="00901818" w:rsidRDefault="00901818" w:rsidP="00901818">
            <w:pPr>
              <w:spacing w:after="0" w:line="259" w:lineRule="auto"/>
              <w:ind w:left="2" w:right="0" w:firstLine="0"/>
            </w:pPr>
          </w:p>
          <w:p w14:paraId="1E16BFE4" w14:textId="77777777" w:rsidR="00901818" w:rsidRDefault="00901818" w:rsidP="00901818">
            <w:pPr>
              <w:spacing w:after="0" w:line="259" w:lineRule="auto"/>
              <w:ind w:left="2" w:right="0" w:firstLine="0"/>
            </w:pPr>
          </w:p>
          <w:p w14:paraId="69CC5588" w14:textId="77777777" w:rsidR="00901818" w:rsidRDefault="00901818" w:rsidP="00901818">
            <w:pPr>
              <w:spacing w:after="0" w:line="259" w:lineRule="auto"/>
              <w:ind w:left="2" w:right="0" w:firstLine="0"/>
            </w:pPr>
          </w:p>
          <w:p w14:paraId="5EFA3C17" w14:textId="77777777" w:rsidR="00901818" w:rsidRDefault="00901818" w:rsidP="00901818">
            <w:pPr>
              <w:spacing w:after="0" w:line="259" w:lineRule="auto"/>
              <w:ind w:left="2" w:right="0" w:firstLine="0"/>
            </w:pPr>
          </w:p>
          <w:p w14:paraId="40E01798" w14:textId="77777777" w:rsidR="00901818" w:rsidRDefault="00901818" w:rsidP="00901818">
            <w:pPr>
              <w:spacing w:after="0" w:line="259" w:lineRule="auto"/>
              <w:ind w:left="2" w:right="0" w:firstLine="0"/>
            </w:pPr>
          </w:p>
          <w:p w14:paraId="6FF608DE" w14:textId="77777777" w:rsidR="00901818" w:rsidRDefault="00901818" w:rsidP="00901818">
            <w:pPr>
              <w:spacing w:after="0" w:line="259" w:lineRule="auto"/>
              <w:ind w:left="2" w:right="0" w:firstLine="0"/>
            </w:pPr>
          </w:p>
          <w:p w14:paraId="4CBF2702" w14:textId="77777777" w:rsidR="00901818" w:rsidRDefault="00901818" w:rsidP="00901818">
            <w:pPr>
              <w:spacing w:after="0" w:line="259" w:lineRule="auto"/>
              <w:ind w:left="2" w:right="0" w:firstLine="0"/>
            </w:pPr>
          </w:p>
          <w:p w14:paraId="5C484307" w14:textId="77777777" w:rsidR="00901818" w:rsidRDefault="00901818" w:rsidP="00901818">
            <w:pPr>
              <w:spacing w:after="0" w:line="259" w:lineRule="auto"/>
              <w:ind w:left="2" w:right="0" w:firstLine="0"/>
            </w:pPr>
          </w:p>
          <w:p w14:paraId="5B40526F" w14:textId="77777777" w:rsidR="00901818" w:rsidRDefault="00901818" w:rsidP="00901818">
            <w:pPr>
              <w:spacing w:after="0" w:line="259" w:lineRule="auto"/>
              <w:ind w:left="2" w:right="0" w:firstLine="0"/>
            </w:pPr>
          </w:p>
          <w:p w14:paraId="4DA765EF" w14:textId="77777777" w:rsidR="00901818" w:rsidRDefault="00901818" w:rsidP="00901818">
            <w:pPr>
              <w:spacing w:after="0" w:line="259" w:lineRule="auto"/>
              <w:ind w:left="2" w:right="0" w:firstLine="0"/>
            </w:pPr>
          </w:p>
          <w:p w14:paraId="29FE5419" w14:textId="77777777" w:rsidR="00901818" w:rsidRDefault="00901818" w:rsidP="00901818">
            <w:pPr>
              <w:spacing w:after="0" w:line="259" w:lineRule="auto"/>
              <w:ind w:left="2" w:right="0" w:firstLine="0"/>
            </w:pPr>
          </w:p>
          <w:p w14:paraId="1CED077E" w14:textId="77777777" w:rsidR="00901818" w:rsidRDefault="00901818" w:rsidP="00901818">
            <w:pPr>
              <w:spacing w:after="0" w:line="259" w:lineRule="auto"/>
              <w:ind w:left="2" w:right="0" w:firstLine="0"/>
            </w:pPr>
          </w:p>
          <w:p w14:paraId="4C454065" w14:textId="77777777" w:rsidR="00901818" w:rsidRDefault="00901818" w:rsidP="00901818">
            <w:pPr>
              <w:spacing w:after="0" w:line="259" w:lineRule="auto"/>
              <w:ind w:left="2" w:right="0" w:firstLine="0"/>
            </w:pPr>
          </w:p>
          <w:p w14:paraId="17C43172" w14:textId="77777777" w:rsidR="00901818" w:rsidRDefault="00901818" w:rsidP="00901818">
            <w:pPr>
              <w:spacing w:after="0" w:line="259" w:lineRule="auto"/>
              <w:ind w:left="2" w:right="0" w:firstLine="0"/>
            </w:pPr>
          </w:p>
          <w:p w14:paraId="5CA99238" w14:textId="77777777" w:rsidR="00901818" w:rsidRDefault="00901818" w:rsidP="00901818">
            <w:pPr>
              <w:spacing w:after="0" w:line="259" w:lineRule="auto"/>
              <w:ind w:left="2" w:right="0" w:firstLine="0"/>
            </w:pPr>
          </w:p>
          <w:p w14:paraId="705B43D6" w14:textId="77777777" w:rsidR="00901818" w:rsidRDefault="00901818" w:rsidP="00901818">
            <w:pPr>
              <w:spacing w:after="0" w:line="259" w:lineRule="auto"/>
              <w:ind w:left="2" w:right="0" w:firstLine="0"/>
            </w:pPr>
          </w:p>
          <w:p w14:paraId="78464C3E" w14:textId="77777777" w:rsidR="00901818" w:rsidRDefault="00901818" w:rsidP="00901818">
            <w:pPr>
              <w:spacing w:after="0" w:line="259" w:lineRule="auto"/>
              <w:ind w:left="2" w:right="0" w:firstLine="0"/>
            </w:pPr>
          </w:p>
          <w:p w14:paraId="3BE7EF1E" w14:textId="77777777" w:rsidR="00901818" w:rsidRDefault="00901818" w:rsidP="00901818">
            <w:pPr>
              <w:spacing w:after="0" w:line="259" w:lineRule="auto"/>
              <w:ind w:left="2" w:right="0" w:firstLine="0"/>
            </w:pPr>
          </w:p>
          <w:p w14:paraId="4BCD30D5" w14:textId="77777777" w:rsidR="00901818" w:rsidRDefault="00901818" w:rsidP="00901818">
            <w:pPr>
              <w:spacing w:after="0" w:line="259" w:lineRule="auto"/>
              <w:ind w:left="2" w:right="0" w:firstLine="0"/>
            </w:pPr>
          </w:p>
          <w:p w14:paraId="19D73A8A" w14:textId="77777777" w:rsidR="00901818" w:rsidRDefault="00901818" w:rsidP="00901818">
            <w:pPr>
              <w:spacing w:after="0" w:line="259" w:lineRule="auto"/>
              <w:ind w:left="2" w:right="0" w:firstLine="0"/>
            </w:pPr>
          </w:p>
          <w:p w14:paraId="70ED8DD5" w14:textId="77777777" w:rsidR="00901818" w:rsidRDefault="00901818" w:rsidP="00901818">
            <w:pPr>
              <w:spacing w:after="0" w:line="259" w:lineRule="auto"/>
              <w:ind w:left="2" w:right="0" w:firstLine="0"/>
            </w:pPr>
          </w:p>
          <w:p w14:paraId="64670C14" w14:textId="77777777" w:rsidR="00901818" w:rsidRDefault="00901818" w:rsidP="00901818">
            <w:pPr>
              <w:spacing w:after="0" w:line="259" w:lineRule="auto"/>
              <w:ind w:left="2" w:right="0" w:firstLine="0"/>
            </w:pPr>
          </w:p>
          <w:p w14:paraId="60474417" w14:textId="77777777" w:rsidR="00901818" w:rsidRDefault="00901818" w:rsidP="00901818">
            <w:pPr>
              <w:spacing w:after="0" w:line="259" w:lineRule="auto"/>
              <w:ind w:left="2" w:right="0" w:firstLine="0"/>
            </w:pPr>
          </w:p>
          <w:p w14:paraId="290C049E" w14:textId="77777777" w:rsidR="00901818" w:rsidRDefault="00901818" w:rsidP="00901818">
            <w:pPr>
              <w:spacing w:after="0" w:line="259" w:lineRule="auto"/>
              <w:ind w:left="2" w:right="0" w:firstLine="0"/>
            </w:pPr>
          </w:p>
          <w:p w14:paraId="4D19E835" w14:textId="77777777" w:rsidR="00901818" w:rsidRDefault="00901818" w:rsidP="00901818">
            <w:pPr>
              <w:spacing w:after="0" w:line="259" w:lineRule="auto"/>
              <w:ind w:left="2" w:right="0" w:firstLine="0"/>
            </w:pPr>
          </w:p>
          <w:p w14:paraId="75EE05AE" w14:textId="77777777" w:rsidR="00901818" w:rsidRDefault="00901818" w:rsidP="00901818">
            <w:pPr>
              <w:spacing w:after="0" w:line="259" w:lineRule="auto"/>
              <w:ind w:left="2" w:right="0" w:firstLine="0"/>
            </w:pPr>
          </w:p>
          <w:p w14:paraId="475CC88A" w14:textId="77777777" w:rsidR="00901818" w:rsidRDefault="00901818" w:rsidP="00901818">
            <w:pPr>
              <w:spacing w:after="0" w:line="259" w:lineRule="auto"/>
              <w:ind w:left="2" w:right="0" w:firstLine="0"/>
            </w:pPr>
          </w:p>
          <w:p w14:paraId="4D86385D" w14:textId="77777777" w:rsidR="00901818" w:rsidRDefault="00901818" w:rsidP="00901818">
            <w:pPr>
              <w:spacing w:after="0" w:line="259" w:lineRule="auto"/>
              <w:ind w:left="2" w:right="0" w:firstLine="0"/>
            </w:pPr>
          </w:p>
          <w:p w14:paraId="312D26A5" w14:textId="77777777" w:rsidR="00901818" w:rsidRDefault="00901818" w:rsidP="00901818">
            <w:pPr>
              <w:spacing w:after="0" w:line="259" w:lineRule="auto"/>
              <w:ind w:left="2" w:right="0" w:firstLine="0"/>
            </w:pPr>
          </w:p>
          <w:p w14:paraId="2C306022" w14:textId="77777777" w:rsidR="00901818" w:rsidRDefault="00901818" w:rsidP="00901818">
            <w:pPr>
              <w:spacing w:after="0" w:line="259" w:lineRule="auto"/>
              <w:ind w:left="2" w:right="0" w:firstLine="0"/>
            </w:pPr>
          </w:p>
          <w:p w14:paraId="56E4CA2C" w14:textId="77777777" w:rsidR="00901818" w:rsidRDefault="00901818" w:rsidP="00901818">
            <w:pPr>
              <w:spacing w:after="0" w:line="259" w:lineRule="auto"/>
              <w:ind w:left="2" w:right="0" w:firstLine="0"/>
            </w:pPr>
          </w:p>
          <w:p w14:paraId="222CE150" w14:textId="77777777" w:rsidR="00901818" w:rsidRDefault="00901818" w:rsidP="00901818">
            <w:pPr>
              <w:spacing w:after="0" w:line="259" w:lineRule="auto"/>
              <w:ind w:left="2" w:right="0" w:firstLine="0"/>
            </w:pPr>
          </w:p>
          <w:p w14:paraId="2ECC800C" w14:textId="77777777" w:rsidR="00901818" w:rsidRDefault="00901818" w:rsidP="00901818">
            <w:pPr>
              <w:spacing w:after="0" w:line="259" w:lineRule="auto"/>
              <w:ind w:left="2" w:right="0" w:firstLine="0"/>
            </w:pPr>
          </w:p>
          <w:p w14:paraId="765918DC" w14:textId="77777777" w:rsidR="00901818" w:rsidRDefault="00901818" w:rsidP="00901818">
            <w:pPr>
              <w:spacing w:after="0" w:line="259" w:lineRule="auto"/>
              <w:ind w:left="2" w:right="0" w:firstLine="0"/>
            </w:pPr>
          </w:p>
          <w:p w14:paraId="531B9B38" w14:textId="77777777" w:rsidR="00901818" w:rsidRDefault="00901818" w:rsidP="00901818">
            <w:pPr>
              <w:spacing w:after="0" w:line="259" w:lineRule="auto"/>
              <w:ind w:left="2" w:right="0" w:firstLine="0"/>
            </w:pPr>
          </w:p>
          <w:p w14:paraId="651E9160" w14:textId="77777777" w:rsidR="00901818" w:rsidRDefault="00901818" w:rsidP="00901818">
            <w:pPr>
              <w:spacing w:after="0" w:line="259" w:lineRule="auto"/>
              <w:ind w:left="2" w:right="0" w:firstLine="0"/>
            </w:pPr>
          </w:p>
          <w:p w14:paraId="60BC0E81" w14:textId="77777777" w:rsidR="00901818" w:rsidRDefault="00901818" w:rsidP="00901818">
            <w:pPr>
              <w:spacing w:after="0" w:line="259" w:lineRule="auto"/>
              <w:ind w:left="2" w:right="0" w:firstLine="0"/>
            </w:pPr>
          </w:p>
          <w:p w14:paraId="298543A8" w14:textId="77777777" w:rsidR="00901818" w:rsidRDefault="00901818" w:rsidP="00901818">
            <w:pPr>
              <w:spacing w:after="0" w:line="259" w:lineRule="auto"/>
              <w:ind w:left="2" w:right="0" w:firstLine="0"/>
            </w:pPr>
          </w:p>
          <w:p w14:paraId="788140DF" w14:textId="77777777" w:rsidR="00901818" w:rsidRDefault="00901818" w:rsidP="00901818">
            <w:pPr>
              <w:spacing w:after="0" w:line="259" w:lineRule="auto"/>
              <w:ind w:left="2" w:right="0" w:firstLine="0"/>
            </w:pPr>
          </w:p>
          <w:p w14:paraId="11A297BC" w14:textId="77777777" w:rsidR="00901818" w:rsidRDefault="00901818" w:rsidP="00901818">
            <w:pPr>
              <w:spacing w:after="0" w:line="259" w:lineRule="auto"/>
              <w:ind w:left="2" w:right="0" w:firstLine="0"/>
            </w:pPr>
          </w:p>
          <w:p w14:paraId="25A3D05B" w14:textId="77777777" w:rsidR="00901818" w:rsidRDefault="00901818" w:rsidP="00901818">
            <w:pPr>
              <w:spacing w:after="0" w:line="259" w:lineRule="auto"/>
              <w:ind w:left="2" w:right="0" w:firstLine="0"/>
            </w:pPr>
          </w:p>
          <w:p w14:paraId="187CEA5C" w14:textId="77777777" w:rsidR="00901818" w:rsidRDefault="00901818" w:rsidP="00901818">
            <w:pPr>
              <w:spacing w:after="0" w:line="259" w:lineRule="auto"/>
              <w:ind w:left="2" w:right="0" w:firstLine="0"/>
            </w:pPr>
          </w:p>
          <w:p w14:paraId="0B3780D9" w14:textId="77777777" w:rsidR="00901818" w:rsidRDefault="00901818" w:rsidP="00901818">
            <w:pPr>
              <w:spacing w:after="0" w:line="259" w:lineRule="auto"/>
              <w:ind w:left="2" w:right="0" w:firstLine="0"/>
            </w:pPr>
          </w:p>
          <w:p w14:paraId="6B56CBDD" w14:textId="77777777" w:rsidR="00901818" w:rsidRDefault="00901818" w:rsidP="00901818">
            <w:pPr>
              <w:spacing w:after="0" w:line="259" w:lineRule="auto"/>
              <w:ind w:left="2" w:right="0" w:firstLine="0"/>
            </w:pPr>
          </w:p>
          <w:p w14:paraId="7BD7BE9D" w14:textId="77777777" w:rsidR="00901818" w:rsidRDefault="00901818" w:rsidP="00901818">
            <w:pPr>
              <w:spacing w:after="0" w:line="259" w:lineRule="auto"/>
              <w:ind w:left="2" w:right="0" w:firstLine="0"/>
            </w:pPr>
          </w:p>
          <w:p w14:paraId="1EB88B71" w14:textId="77777777" w:rsidR="00901818" w:rsidRDefault="00901818" w:rsidP="00901818">
            <w:pPr>
              <w:spacing w:after="0" w:line="259" w:lineRule="auto"/>
              <w:ind w:left="2" w:right="0" w:firstLine="0"/>
            </w:pPr>
          </w:p>
          <w:p w14:paraId="28CA3203" w14:textId="77777777" w:rsidR="00901818" w:rsidRDefault="00901818" w:rsidP="00901818">
            <w:pPr>
              <w:spacing w:after="0" w:line="259" w:lineRule="auto"/>
              <w:ind w:left="2" w:right="0" w:firstLine="0"/>
            </w:pPr>
          </w:p>
          <w:p w14:paraId="6FED6D43" w14:textId="77777777" w:rsidR="00901818" w:rsidRDefault="00901818" w:rsidP="00901818">
            <w:pPr>
              <w:spacing w:after="0" w:line="259" w:lineRule="auto"/>
              <w:ind w:left="2" w:right="0" w:firstLine="0"/>
            </w:pPr>
          </w:p>
          <w:p w14:paraId="02858AD2" w14:textId="77777777" w:rsidR="00901818" w:rsidRDefault="00901818" w:rsidP="00901818">
            <w:pPr>
              <w:spacing w:after="0" w:line="259" w:lineRule="auto"/>
              <w:ind w:left="2" w:right="0" w:firstLine="0"/>
            </w:pPr>
          </w:p>
          <w:p w14:paraId="582B47EB" w14:textId="77777777" w:rsidR="00901818" w:rsidRDefault="00901818" w:rsidP="00901818">
            <w:pPr>
              <w:spacing w:after="0" w:line="259" w:lineRule="auto"/>
              <w:ind w:left="2" w:right="0" w:firstLine="0"/>
            </w:pPr>
          </w:p>
          <w:p w14:paraId="0F72F3F8" w14:textId="77777777" w:rsidR="00901818" w:rsidRDefault="00901818" w:rsidP="00901818">
            <w:pPr>
              <w:spacing w:after="0" w:line="259" w:lineRule="auto"/>
              <w:ind w:left="2" w:right="0" w:firstLine="0"/>
            </w:pPr>
          </w:p>
          <w:p w14:paraId="4806234C" w14:textId="77777777" w:rsidR="00901818" w:rsidRDefault="00901818" w:rsidP="00901818">
            <w:pPr>
              <w:spacing w:after="0" w:line="259" w:lineRule="auto"/>
              <w:ind w:left="2" w:right="0" w:firstLine="0"/>
            </w:pPr>
          </w:p>
          <w:p w14:paraId="2E84E8E9" w14:textId="77777777" w:rsidR="00901818" w:rsidRDefault="00901818" w:rsidP="00901818">
            <w:pPr>
              <w:spacing w:after="0" w:line="259" w:lineRule="auto"/>
              <w:ind w:right="0"/>
            </w:pPr>
          </w:p>
          <w:p w14:paraId="3BE8055E" w14:textId="77777777" w:rsidR="00901818" w:rsidRDefault="00901818" w:rsidP="00901818">
            <w:pPr>
              <w:spacing w:after="0" w:line="259" w:lineRule="auto"/>
              <w:ind w:right="0"/>
            </w:pPr>
          </w:p>
          <w:p w14:paraId="4F22AF01"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w:t>
            </w:r>
            <w:r w:rsidRPr="004803BD">
              <w:rPr>
                <w:sz w:val="18"/>
                <w:szCs w:val="18"/>
              </w:rPr>
              <w:lastRenderedPageBreak/>
              <w:t xml:space="preserve">odkladá na neskorší termín (avšak najneskôr do 31.12.2029). Z tohto dôvodu sa implementácia predmetného ustanovenie do návrhu zákona odkladá. Slovenská republika sa na základe článku 1 ods. 2 rozhodla uplatňovať kvalifikovanú vnútroštátnu dorovnávaciu daň podľa článku </w:t>
            </w:r>
            <w:r w:rsidRPr="004803BD">
              <w:rPr>
                <w:sz w:val="18"/>
                <w:szCs w:val="18"/>
              </w:rPr>
              <w:lastRenderedPageBreak/>
              <w:t xml:space="preserve">11 smernice. </w:t>
            </w:r>
          </w:p>
        </w:tc>
        <w:tc>
          <w:tcPr>
            <w:tcW w:w="567" w:type="dxa"/>
          </w:tcPr>
          <w:p w14:paraId="00A09AA0"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2C5896C3" w14:textId="77777777" w:rsidR="00901818" w:rsidRPr="00A15BDF" w:rsidRDefault="00901818" w:rsidP="00901818">
            <w:pPr>
              <w:spacing w:line="238" w:lineRule="auto"/>
              <w:ind w:left="0" w:right="0" w:firstLine="0"/>
              <w:jc w:val="center"/>
              <w:rPr>
                <w:b/>
              </w:rPr>
            </w:pPr>
          </w:p>
          <w:p w14:paraId="5D9C77E1" w14:textId="77777777" w:rsidR="00901818" w:rsidRPr="00A15BDF" w:rsidRDefault="00901818" w:rsidP="00901818">
            <w:pPr>
              <w:spacing w:line="238" w:lineRule="auto"/>
              <w:ind w:left="0" w:right="0" w:firstLine="0"/>
              <w:jc w:val="center"/>
              <w:rPr>
                <w:b/>
              </w:rPr>
            </w:pPr>
          </w:p>
          <w:p w14:paraId="56AFCB31" w14:textId="77777777" w:rsidR="00901818" w:rsidRPr="00A15BDF" w:rsidRDefault="00901818" w:rsidP="00901818">
            <w:pPr>
              <w:spacing w:line="238" w:lineRule="auto"/>
              <w:ind w:left="0" w:right="0" w:firstLine="0"/>
              <w:jc w:val="center"/>
              <w:rPr>
                <w:b/>
              </w:rPr>
            </w:pPr>
          </w:p>
          <w:p w14:paraId="3112EDDE" w14:textId="77777777" w:rsidR="00901818" w:rsidRPr="00A15BDF" w:rsidRDefault="00901818" w:rsidP="00901818">
            <w:pPr>
              <w:spacing w:line="238" w:lineRule="auto"/>
              <w:ind w:left="0" w:right="0" w:firstLine="0"/>
              <w:jc w:val="center"/>
              <w:rPr>
                <w:b/>
              </w:rPr>
            </w:pPr>
          </w:p>
          <w:p w14:paraId="3E3C3A09" w14:textId="77777777" w:rsidR="00901818" w:rsidRPr="00A15BDF" w:rsidRDefault="00901818" w:rsidP="00901818">
            <w:pPr>
              <w:spacing w:line="238" w:lineRule="auto"/>
              <w:ind w:left="0" w:right="0" w:firstLine="0"/>
              <w:jc w:val="center"/>
              <w:rPr>
                <w:b/>
              </w:rPr>
            </w:pPr>
          </w:p>
          <w:p w14:paraId="278B43B0" w14:textId="77777777" w:rsidR="00901818" w:rsidRPr="00A15BDF" w:rsidRDefault="00901818" w:rsidP="00901818">
            <w:pPr>
              <w:spacing w:line="238" w:lineRule="auto"/>
              <w:ind w:left="0" w:right="0" w:firstLine="0"/>
              <w:jc w:val="center"/>
              <w:rPr>
                <w:b/>
              </w:rPr>
            </w:pPr>
          </w:p>
          <w:p w14:paraId="24B0774E" w14:textId="77777777" w:rsidR="00901818" w:rsidRPr="00A15BDF" w:rsidRDefault="00901818" w:rsidP="00901818">
            <w:pPr>
              <w:spacing w:line="238" w:lineRule="auto"/>
              <w:ind w:left="0" w:right="0" w:firstLine="0"/>
              <w:jc w:val="center"/>
              <w:rPr>
                <w:b/>
              </w:rPr>
            </w:pPr>
          </w:p>
          <w:p w14:paraId="20DD9FF0" w14:textId="77777777" w:rsidR="00901818" w:rsidRPr="00A15BDF" w:rsidRDefault="00901818" w:rsidP="00901818">
            <w:pPr>
              <w:spacing w:line="238" w:lineRule="auto"/>
              <w:ind w:left="0" w:right="0" w:firstLine="0"/>
              <w:jc w:val="center"/>
              <w:rPr>
                <w:b/>
              </w:rPr>
            </w:pPr>
          </w:p>
          <w:p w14:paraId="714D814B" w14:textId="77777777" w:rsidR="00901818" w:rsidRPr="00A15BDF" w:rsidRDefault="00901818" w:rsidP="00901818">
            <w:pPr>
              <w:spacing w:line="238" w:lineRule="auto"/>
              <w:ind w:left="0" w:right="0" w:firstLine="0"/>
              <w:jc w:val="center"/>
              <w:rPr>
                <w:b/>
              </w:rPr>
            </w:pPr>
          </w:p>
          <w:p w14:paraId="4566028C" w14:textId="77777777" w:rsidR="00901818" w:rsidRPr="00A15BDF" w:rsidRDefault="00901818" w:rsidP="00901818">
            <w:pPr>
              <w:spacing w:line="238" w:lineRule="auto"/>
              <w:ind w:left="0" w:right="0" w:firstLine="0"/>
              <w:jc w:val="center"/>
              <w:rPr>
                <w:b/>
              </w:rPr>
            </w:pPr>
          </w:p>
          <w:p w14:paraId="757C88B4" w14:textId="77777777" w:rsidR="00901818" w:rsidRPr="00A15BDF" w:rsidRDefault="00901818" w:rsidP="00901818">
            <w:pPr>
              <w:spacing w:line="238" w:lineRule="auto"/>
              <w:ind w:left="0" w:right="0" w:firstLine="0"/>
              <w:jc w:val="center"/>
              <w:rPr>
                <w:b/>
              </w:rPr>
            </w:pPr>
          </w:p>
          <w:p w14:paraId="4595450C" w14:textId="77777777" w:rsidR="00901818" w:rsidRPr="00A15BDF" w:rsidRDefault="00901818" w:rsidP="00901818">
            <w:pPr>
              <w:spacing w:line="238" w:lineRule="auto"/>
              <w:ind w:left="0" w:right="0" w:firstLine="0"/>
              <w:jc w:val="center"/>
              <w:rPr>
                <w:b/>
              </w:rPr>
            </w:pPr>
          </w:p>
          <w:p w14:paraId="0A86A751" w14:textId="77777777" w:rsidR="00901818" w:rsidRPr="00A15BDF" w:rsidRDefault="00901818" w:rsidP="00901818">
            <w:pPr>
              <w:spacing w:line="238" w:lineRule="auto"/>
              <w:ind w:left="0" w:right="0" w:firstLine="0"/>
              <w:jc w:val="center"/>
              <w:rPr>
                <w:b/>
              </w:rPr>
            </w:pPr>
          </w:p>
          <w:p w14:paraId="6ACD8C9D" w14:textId="77777777" w:rsidR="00901818" w:rsidRPr="00A15BDF" w:rsidRDefault="00901818" w:rsidP="00901818">
            <w:pPr>
              <w:spacing w:line="238" w:lineRule="auto"/>
              <w:ind w:left="0" w:right="0" w:firstLine="0"/>
              <w:jc w:val="center"/>
              <w:rPr>
                <w:b/>
              </w:rPr>
            </w:pPr>
          </w:p>
          <w:p w14:paraId="6A985A18" w14:textId="77777777" w:rsidR="00901818" w:rsidRPr="00A15BDF" w:rsidRDefault="00901818" w:rsidP="00901818">
            <w:pPr>
              <w:spacing w:line="238" w:lineRule="auto"/>
              <w:ind w:left="0" w:right="0" w:firstLine="0"/>
              <w:jc w:val="center"/>
              <w:rPr>
                <w:b/>
              </w:rPr>
            </w:pPr>
          </w:p>
          <w:p w14:paraId="71C53CAF" w14:textId="77777777" w:rsidR="00901818" w:rsidRPr="00A15BDF" w:rsidRDefault="00901818" w:rsidP="00901818">
            <w:pPr>
              <w:spacing w:line="238" w:lineRule="auto"/>
              <w:ind w:left="0" w:right="0" w:firstLine="0"/>
              <w:jc w:val="center"/>
              <w:rPr>
                <w:b/>
              </w:rPr>
            </w:pPr>
          </w:p>
          <w:p w14:paraId="36B5E9FB" w14:textId="77777777" w:rsidR="00901818" w:rsidRPr="00A15BDF" w:rsidRDefault="00901818" w:rsidP="00901818">
            <w:pPr>
              <w:spacing w:line="238" w:lineRule="auto"/>
              <w:ind w:left="0" w:right="0" w:firstLine="0"/>
              <w:jc w:val="center"/>
              <w:rPr>
                <w:b/>
              </w:rPr>
            </w:pPr>
          </w:p>
          <w:p w14:paraId="7BDE04F1" w14:textId="77777777" w:rsidR="00901818" w:rsidRPr="00A15BDF" w:rsidRDefault="00901818" w:rsidP="00901818">
            <w:pPr>
              <w:spacing w:line="238" w:lineRule="auto"/>
              <w:ind w:left="0" w:right="0" w:firstLine="0"/>
              <w:jc w:val="center"/>
              <w:rPr>
                <w:b/>
              </w:rPr>
            </w:pPr>
          </w:p>
          <w:p w14:paraId="0F708BB0" w14:textId="77777777" w:rsidR="00901818" w:rsidRPr="00A15BDF" w:rsidRDefault="00901818" w:rsidP="00901818">
            <w:pPr>
              <w:spacing w:line="238" w:lineRule="auto"/>
              <w:ind w:left="0" w:right="0" w:firstLine="0"/>
              <w:jc w:val="center"/>
              <w:rPr>
                <w:b/>
              </w:rPr>
            </w:pPr>
          </w:p>
          <w:p w14:paraId="6BAB9568" w14:textId="77777777" w:rsidR="00901818" w:rsidRPr="00A15BDF" w:rsidRDefault="00901818" w:rsidP="00901818">
            <w:pPr>
              <w:spacing w:line="238" w:lineRule="auto"/>
              <w:ind w:left="0" w:right="0" w:firstLine="0"/>
              <w:jc w:val="center"/>
              <w:rPr>
                <w:b/>
              </w:rPr>
            </w:pPr>
          </w:p>
          <w:p w14:paraId="308FB902" w14:textId="77777777" w:rsidR="00901818" w:rsidRPr="00A15BDF" w:rsidRDefault="00901818" w:rsidP="00901818">
            <w:pPr>
              <w:spacing w:line="238" w:lineRule="auto"/>
              <w:ind w:left="0" w:right="0" w:firstLine="0"/>
              <w:jc w:val="center"/>
              <w:rPr>
                <w:b/>
              </w:rPr>
            </w:pPr>
          </w:p>
          <w:p w14:paraId="14B94FE1" w14:textId="77777777" w:rsidR="00901818" w:rsidRPr="00A15BDF" w:rsidRDefault="00901818" w:rsidP="00901818">
            <w:pPr>
              <w:spacing w:line="238" w:lineRule="auto"/>
              <w:ind w:left="0" w:right="0" w:firstLine="0"/>
              <w:jc w:val="center"/>
              <w:rPr>
                <w:b/>
              </w:rPr>
            </w:pPr>
          </w:p>
          <w:p w14:paraId="243A2F86" w14:textId="77777777" w:rsidR="00901818" w:rsidRPr="00A15BDF" w:rsidRDefault="00901818" w:rsidP="00901818">
            <w:pPr>
              <w:spacing w:line="238" w:lineRule="auto"/>
              <w:ind w:left="0" w:right="0" w:firstLine="0"/>
              <w:jc w:val="center"/>
              <w:rPr>
                <w:b/>
              </w:rPr>
            </w:pPr>
          </w:p>
          <w:p w14:paraId="673DF7C7" w14:textId="77777777" w:rsidR="00901818" w:rsidRPr="00A15BDF" w:rsidRDefault="00901818" w:rsidP="00901818">
            <w:pPr>
              <w:spacing w:line="238" w:lineRule="auto"/>
              <w:ind w:left="0" w:right="0" w:firstLine="0"/>
              <w:jc w:val="center"/>
              <w:rPr>
                <w:b/>
              </w:rPr>
            </w:pPr>
          </w:p>
          <w:p w14:paraId="4F576DCD" w14:textId="77777777" w:rsidR="00901818" w:rsidRPr="00A15BDF" w:rsidRDefault="00901818" w:rsidP="00901818">
            <w:pPr>
              <w:spacing w:line="238" w:lineRule="auto"/>
              <w:ind w:left="0" w:right="0" w:firstLine="0"/>
              <w:jc w:val="center"/>
              <w:rPr>
                <w:b/>
              </w:rPr>
            </w:pPr>
          </w:p>
          <w:p w14:paraId="681C2983" w14:textId="77777777" w:rsidR="00901818" w:rsidRPr="00A15BDF" w:rsidRDefault="00901818" w:rsidP="00901818">
            <w:pPr>
              <w:spacing w:line="238" w:lineRule="auto"/>
              <w:ind w:left="0" w:right="0" w:firstLine="0"/>
              <w:jc w:val="center"/>
              <w:rPr>
                <w:b/>
              </w:rPr>
            </w:pPr>
          </w:p>
          <w:p w14:paraId="1B7170D7" w14:textId="77777777" w:rsidR="00901818" w:rsidRPr="00A15BDF" w:rsidRDefault="00901818" w:rsidP="00901818">
            <w:pPr>
              <w:spacing w:line="238" w:lineRule="auto"/>
              <w:ind w:left="0" w:right="0" w:firstLine="0"/>
              <w:jc w:val="center"/>
              <w:rPr>
                <w:b/>
              </w:rPr>
            </w:pPr>
          </w:p>
          <w:p w14:paraId="6A02B14F" w14:textId="77777777" w:rsidR="00901818" w:rsidRPr="00A15BDF" w:rsidRDefault="00901818" w:rsidP="00901818">
            <w:pPr>
              <w:spacing w:line="238" w:lineRule="auto"/>
              <w:ind w:left="0" w:right="0" w:firstLine="0"/>
              <w:jc w:val="center"/>
              <w:rPr>
                <w:b/>
              </w:rPr>
            </w:pPr>
          </w:p>
          <w:p w14:paraId="04590F4D" w14:textId="77777777" w:rsidR="00901818" w:rsidRPr="00A15BDF" w:rsidRDefault="00901818" w:rsidP="00901818">
            <w:pPr>
              <w:spacing w:line="238" w:lineRule="auto"/>
              <w:ind w:left="0" w:right="0" w:firstLine="0"/>
              <w:jc w:val="center"/>
              <w:rPr>
                <w:b/>
              </w:rPr>
            </w:pPr>
          </w:p>
          <w:p w14:paraId="67ACAA27" w14:textId="77777777" w:rsidR="00901818" w:rsidRPr="00A15BDF" w:rsidRDefault="00901818" w:rsidP="00901818">
            <w:pPr>
              <w:spacing w:line="238" w:lineRule="auto"/>
              <w:ind w:left="0" w:right="0" w:firstLine="0"/>
              <w:jc w:val="center"/>
              <w:rPr>
                <w:b/>
              </w:rPr>
            </w:pPr>
          </w:p>
          <w:p w14:paraId="66088850" w14:textId="77777777" w:rsidR="00901818" w:rsidRPr="00A15BDF" w:rsidRDefault="00901818" w:rsidP="00901818">
            <w:pPr>
              <w:spacing w:line="238" w:lineRule="auto"/>
              <w:ind w:left="0" w:right="0" w:firstLine="0"/>
              <w:jc w:val="center"/>
              <w:rPr>
                <w:b/>
              </w:rPr>
            </w:pPr>
          </w:p>
          <w:p w14:paraId="70623F59" w14:textId="77777777" w:rsidR="00901818" w:rsidRPr="00A15BDF" w:rsidRDefault="00901818" w:rsidP="00901818">
            <w:pPr>
              <w:spacing w:line="238" w:lineRule="auto"/>
              <w:ind w:left="0" w:right="0" w:firstLine="0"/>
              <w:jc w:val="center"/>
              <w:rPr>
                <w:b/>
              </w:rPr>
            </w:pPr>
          </w:p>
          <w:p w14:paraId="042534D1" w14:textId="77777777" w:rsidR="00901818" w:rsidRPr="00A15BDF" w:rsidRDefault="00901818" w:rsidP="00901818">
            <w:pPr>
              <w:spacing w:line="238" w:lineRule="auto"/>
              <w:ind w:left="0" w:right="0" w:firstLine="0"/>
              <w:jc w:val="center"/>
              <w:rPr>
                <w:b/>
              </w:rPr>
            </w:pPr>
          </w:p>
          <w:p w14:paraId="2267F697" w14:textId="77777777" w:rsidR="00901818" w:rsidRPr="00A15BDF" w:rsidRDefault="00901818" w:rsidP="00901818">
            <w:pPr>
              <w:spacing w:line="238" w:lineRule="auto"/>
              <w:ind w:left="0" w:right="0" w:firstLine="0"/>
              <w:jc w:val="center"/>
              <w:rPr>
                <w:b/>
              </w:rPr>
            </w:pPr>
          </w:p>
          <w:p w14:paraId="096BCF55" w14:textId="77777777" w:rsidR="00901818" w:rsidRPr="00A15BDF" w:rsidRDefault="00901818" w:rsidP="00901818">
            <w:pPr>
              <w:spacing w:line="238" w:lineRule="auto"/>
              <w:ind w:left="0" w:right="0" w:firstLine="0"/>
              <w:jc w:val="center"/>
              <w:rPr>
                <w:b/>
              </w:rPr>
            </w:pPr>
          </w:p>
          <w:p w14:paraId="07FDA681" w14:textId="77777777" w:rsidR="00901818" w:rsidRPr="00A15BDF" w:rsidRDefault="00901818" w:rsidP="00901818">
            <w:pPr>
              <w:spacing w:line="238" w:lineRule="auto"/>
              <w:ind w:left="0" w:right="0" w:firstLine="0"/>
              <w:jc w:val="center"/>
              <w:rPr>
                <w:b/>
              </w:rPr>
            </w:pPr>
          </w:p>
          <w:p w14:paraId="28E9664D" w14:textId="77777777" w:rsidR="00901818" w:rsidRPr="00A15BDF" w:rsidRDefault="00901818" w:rsidP="00901818">
            <w:pPr>
              <w:spacing w:line="238" w:lineRule="auto"/>
              <w:ind w:left="0" w:right="0" w:firstLine="0"/>
              <w:jc w:val="center"/>
              <w:rPr>
                <w:b/>
              </w:rPr>
            </w:pPr>
          </w:p>
          <w:p w14:paraId="1D065DBC" w14:textId="77777777" w:rsidR="00901818" w:rsidRPr="00A15BDF" w:rsidRDefault="00901818" w:rsidP="00901818">
            <w:pPr>
              <w:spacing w:line="238" w:lineRule="auto"/>
              <w:ind w:left="0" w:right="0" w:firstLine="0"/>
              <w:jc w:val="center"/>
              <w:rPr>
                <w:b/>
              </w:rPr>
            </w:pPr>
          </w:p>
          <w:p w14:paraId="1846ACE5" w14:textId="77777777" w:rsidR="00901818" w:rsidRPr="00A15BDF" w:rsidRDefault="00901818" w:rsidP="00901818">
            <w:pPr>
              <w:spacing w:line="238" w:lineRule="auto"/>
              <w:ind w:left="0" w:right="0" w:firstLine="0"/>
              <w:jc w:val="center"/>
              <w:rPr>
                <w:b/>
              </w:rPr>
            </w:pPr>
          </w:p>
          <w:p w14:paraId="6A639E7D" w14:textId="77777777" w:rsidR="00901818" w:rsidRPr="00A15BDF" w:rsidRDefault="00901818" w:rsidP="00901818">
            <w:pPr>
              <w:spacing w:line="238" w:lineRule="auto"/>
              <w:ind w:left="0" w:right="0" w:firstLine="0"/>
              <w:jc w:val="center"/>
              <w:rPr>
                <w:b/>
              </w:rPr>
            </w:pPr>
          </w:p>
          <w:p w14:paraId="0AC3FE53" w14:textId="77777777" w:rsidR="00901818" w:rsidRPr="00A15BDF" w:rsidRDefault="00901818" w:rsidP="00901818">
            <w:pPr>
              <w:spacing w:line="238" w:lineRule="auto"/>
              <w:ind w:left="0" w:right="0" w:firstLine="0"/>
              <w:jc w:val="center"/>
              <w:rPr>
                <w:b/>
              </w:rPr>
            </w:pPr>
          </w:p>
          <w:p w14:paraId="1C00729F" w14:textId="77777777" w:rsidR="00901818" w:rsidRPr="00A15BDF" w:rsidRDefault="00901818" w:rsidP="00901818">
            <w:pPr>
              <w:spacing w:line="238" w:lineRule="auto"/>
              <w:ind w:left="0" w:right="0" w:firstLine="0"/>
              <w:jc w:val="center"/>
              <w:rPr>
                <w:b/>
              </w:rPr>
            </w:pPr>
          </w:p>
          <w:p w14:paraId="583A07A4" w14:textId="77777777" w:rsidR="00901818" w:rsidRPr="00A15BDF" w:rsidRDefault="00901818" w:rsidP="00901818">
            <w:pPr>
              <w:spacing w:line="238" w:lineRule="auto"/>
              <w:ind w:left="0" w:right="0" w:firstLine="0"/>
              <w:jc w:val="center"/>
              <w:rPr>
                <w:b/>
              </w:rPr>
            </w:pPr>
          </w:p>
          <w:p w14:paraId="4543FC2A" w14:textId="77777777" w:rsidR="00901818" w:rsidRPr="00A15BDF" w:rsidRDefault="00901818" w:rsidP="00901818">
            <w:pPr>
              <w:spacing w:line="238" w:lineRule="auto"/>
              <w:ind w:left="0" w:right="0" w:firstLine="0"/>
              <w:jc w:val="center"/>
              <w:rPr>
                <w:b/>
              </w:rPr>
            </w:pPr>
          </w:p>
          <w:p w14:paraId="5C2DAC13" w14:textId="77777777" w:rsidR="00901818" w:rsidRPr="00A15BDF" w:rsidRDefault="00901818" w:rsidP="00901818">
            <w:pPr>
              <w:spacing w:line="238" w:lineRule="auto"/>
              <w:ind w:left="0" w:right="0" w:firstLine="0"/>
              <w:jc w:val="center"/>
              <w:rPr>
                <w:b/>
              </w:rPr>
            </w:pPr>
          </w:p>
          <w:p w14:paraId="5F2F466B" w14:textId="77777777" w:rsidR="00901818" w:rsidRPr="00A15BDF" w:rsidRDefault="00901818" w:rsidP="00901818">
            <w:pPr>
              <w:spacing w:line="238" w:lineRule="auto"/>
              <w:ind w:left="0" w:right="0" w:firstLine="0"/>
              <w:jc w:val="center"/>
              <w:rPr>
                <w:b/>
              </w:rPr>
            </w:pPr>
          </w:p>
          <w:p w14:paraId="33AD57D4" w14:textId="77777777" w:rsidR="00901818" w:rsidRPr="00A15BDF" w:rsidRDefault="00901818" w:rsidP="00901818">
            <w:pPr>
              <w:spacing w:line="238" w:lineRule="auto"/>
              <w:ind w:left="0" w:right="0" w:firstLine="0"/>
              <w:jc w:val="center"/>
              <w:rPr>
                <w:b/>
              </w:rPr>
            </w:pPr>
          </w:p>
          <w:p w14:paraId="1C0F3B81" w14:textId="77777777" w:rsidR="00901818" w:rsidRPr="00A15BDF" w:rsidRDefault="00901818" w:rsidP="00901818">
            <w:pPr>
              <w:spacing w:line="238" w:lineRule="auto"/>
              <w:ind w:left="0" w:right="0" w:firstLine="0"/>
              <w:jc w:val="center"/>
              <w:rPr>
                <w:b/>
              </w:rPr>
            </w:pPr>
          </w:p>
          <w:p w14:paraId="0F6A9563" w14:textId="77777777" w:rsidR="00901818" w:rsidRPr="00A15BDF" w:rsidRDefault="00901818" w:rsidP="00901818">
            <w:pPr>
              <w:spacing w:line="238" w:lineRule="auto"/>
              <w:ind w:left="0" w:right="0" w:firstLine="0"/>
              <w:jc w:val="center"/>
              <w:rPr>
                <w:b/>
              </w:rPr>
            </w:pPr>
          </w:p>
          <w:p w14:paraId="06F1C26C" w14:textId="77777777" w:rsidR="00901818" w:rsidRPr="00A15BDF" w:rsidRDefault="00901818" w:rsidP="00901818">
            <w:pPr>
              <w:spacing w:line="238" w:lineRule="auto"/>
              <w:ind w:left="0" w:right="0" w:firstLine="0"/>
              <w:jc w:val="center"/>
              <w:rPr>
                <w:b/>
              </w:rPr>
            </w:pPr>
          </w:p>
          <w:p w14:paraId="03BC5958" w14:textId="77777777" w:rsidR="00901818" w:rsidRPr="00A15BDF" w:rsidRDefault="00901818" w:rsidP="00901818">
            <w:pPr>
              <w:spacing w:line="238" w:lineRule="auto"/>
              <w:ind w:left="0" w:right="0" w:firstLine="0"/>
              <w:jc w:val="center"/>
              <w:rPr>
                <w:b/>
              </w:rPr>
            </w:pPr>
          </w:p>
          <w:p w14:paraId="6BBC299B" w14:textId="77777777" w:rsidR="00901818" w:rsidRPr="00A15BDF" w:rsidRDefault="00901818" w:rsidP="00901818">
            <w:pPr>
              <w:spacing w:line="238" w:lineRule="auto"/>
              <w:ind w:left="0" w:right="0" w:firstLine="0"/>
              <w:jc w:val="center"/>
              <w:rPr>
                <w:b/>
              </w:rPr>
            </w:pPr>
          </w:p>
          <w:p w14:paraId="2C9518B2" w14:textId="77777777" w:rsidR="00901818" w:rsidRPr="00A15BDF" w:rsidRDefault="00901818" w:rsidP="00901818">
            <w:pPr>
              <w:spacing w:line="238" w:lineRule="auto"/>
              <w:ind w:left="0" w:right="0" w:firstLine="0"/>
              <w:jc w:val="center"/>
              <w:rPr>
                <w:b/>
              </w:rPr>
            </w:pPr>
          </w:p>
          <w:p w14:paraId="6EE12207" w14:textId="77777777" w:rsidR="00901818" w:rsidRPr="00A15BDF" w:rsidRDefault="00901818" w:rsidP="00901818">
            <w:pPr>
              <w:spacing w:line="238" w:lineRule="auto"/>
              <w:ind w:left="0" w:right="0" w:firstLine="0"/>
              <w:jc w:val="center"/>
              <w:rPr>
                <w:b/>
              </w:rPr>
            </w:pPr>
          </w:p>
          <w:p w14:paraId="4DE35DAE" w14:textId="77777777" w:rsidR="00901818" w:rsidRPr="00A15BDF" w:rsidRDefault="00901818" w:rsidP="00901818">
            <w:pPr>
              <w:spacing w:line="238" w:lineRule="auto"/>
              <w:ind w:left="0" w:right="0" w:firstLine="0"/>
              <w:jc w:val="center"/>
              <w:rPr>
                <w:b/>
              </w:rPr>
            </w:pPr>
          </w:p>
          <w:p w14:paraId="268DAEDC" w14:textId="77777777" w:rsidR="00901818" w:rsidRPr="00A15BDF" w:rsidRDefault="00901818" w:rsidP="00901818">
            <w:pPr>
              <w:spacing w:line="238" w:lineRule="auto"/>
              <w:ind w:left="0" w:right="0" w:firstLine="0"/>
              <w:jc w:val="center"/>
              <w:rPr>
                <w:b/>
              </w:rPr>
            </w:pPr>
          </w:p>
          <w:p w14:paraId="2479EED0" w14:textId="77777777" w:rsidR="00901818" w:rsidRPr="00A15BDF" w:rsidRDefault="00901818" w:rsidP="00901818">
            <w:pPr>
              <w:spacing w:line="238" w:lineRule="auto"/>
              <w:ind w:left="0" w:right="0" w:firstLine="0"/>
              <w:jc w:val="center"/>
              <w:rPr>
                <w:b/>
              </w:rPr>
            </w:pPr>
          </w:p>
          <w:p w14:paraId="74CB6093" w14:textId="77777777" w:rsidR="00901818" w:rsidRPr="00A15BDF" w:rsidRDefault="00901818" w:rsidP="00901818">
            <w:pPr>
              <w:spacing w:line="238" w:lineRule="auto"/>
              <w:ind w:left="0" w:right="0" w:firstLine="0"/>
              <w:jc w:val="center"/>
              <w:rPr>
                <w:b/>
              </w:rPr>
            </w:pPr>
          </w:p>
          <w:p w14:paraId="3944DE64" w14:textId="77777777" w:rsidR="00901818" w:rsidRPr="00A15BDF" w:rsidRDefault="00901818" w:rsidP="00901818">
            <w:pPr>
              <w:spacing w:line="238" w:lineRule="auto"/>
              <w:ind w:left="0" w:right="0" w:firstLine="0"/>
              <w:jc w:val="center"/>
              <w:rPr>
                <w:b/>
              </w:rPr>
            </w:pPr>
          </w:p>
          <w:p w14:paraId="221466E4" w14:textId="77777777" w:rsidR="00901818" w:rsidRPr="00A15BDF" w:rsidRDefault="00901818" w:rsidP="00901818">
            <w:pPr>
              <w:spacing w:line="238" w:lineRule="auto"/>
              <w:ind w:left="0" w:right="0" w:firstLine="0"/>
              <w:jc w:val="center"/>
              <w:rPr>
                <w:b/>
              </w:rPr>
            </w:pPr>
          </w:p>
          <w:p w14:paraId="03BBF407" w14:textId="77777777" w:rsidR="00901818" w:rsidRPr="00A15BDF" w:rsidRDefault="00901818" w:rsidP="00901818">
            <w:pPr>
              <w:spacing w:line="238" w:lineRule="auto"/>
              <w:ind w:left="0" w:right="0" w:firstLine="0"/>
              <w:jc w:val="center"/>
              <w:rPr>
                <w:b/>
              </w:rPr>
            </w:pPr>
          </w:p>
          <w:p w14:paraId="5C8D50B0" w14:textId="77777777" w:rsidR="00901818" w:rsidRPr="00A15BDF" w:rsidRDefault="00901818" w:rsidP="00901818">
            <w:pPr>
              <w:spacing w:line="238" w:lineRule="auto"/>
              <w:ind w:left="0" w:right="0" w:firstLine="0"/>
              <w:jc w:val="center"/>
              <w:rPr>
                <w:b/>
              </w:rPr>
            </w:pPr>
          </w:p>
          <w:p w14:paraId="345D46DB" w14:textId="77777777" w:rsidR="00901818" w:rsidRPr="00A15BDF" w:rsidRDefault="00901818" w:rsidP="00901818">
            <w:pPr>
              <w:spacing w:line="238" w:lineRule="auto"/>
              <w:ind w:left="0" w:right="0" w:firstLine="0"/>
              <w:jc w:val="center"/>
              <w:rPr>
                <w:b/>
              </w:rPr>
            </w:pPr>
          </w:p>
          <w:p w14:paraId="79740E01" w14:textId="77777777" w:rsidR="00901818" w:rsidRPr="00A15BDF" w:rsidRDefault="00901818" w:rsidP="00901818">
            <w:pPr>
              <w:spacing w:line="238" w:lineRule="auto"/>
              <w:ind w:left="0" w:right="0" w:firstLine="0"/>
              <w:jc w:val="center"/>
              <w:rPr>
                <w:b/>
              </w:rPr>
            </w:pPr>
          </w:p>
          <w:p w14:paraId="744A4362" w14:textId="77777777" w:rsidR="00901818" w:rsidRPr="00A15BDF" w:rsidRDefault="00901818" w:rsidP="00901818">
            <w:pPr>
              <w:spacing w:line="238" w:lineRule="auto"/>
              <w:ind w:left="0" w:right="0" w:firstLine="0"/>
              <w:jc w:val="center"/>
              <w:rPr>
                <w:b/>
              </w:rPr>
            </w:pPr>
          </w:p>
          <w:p w14:paraId="6007ECBA" w14:textId="77777777" w:rsidR="00901818" w:rsidRPr="00A15BDF" w:rsidRDefault="00901818" w:rsidP="00901818">
            <w:pPr>
              <w:spacing w:line="238" w:lineRule="auto"/>
              <w:ind w:left="0" w:right="0" w:firstLine="0"/>
              <w:jc w:val="center"/>
              <w:rPr>
                <w:b/>
              </w:rPr>
            </w:pPr>
          </w:p>
          <w:p w14:paraId="2B118B97" w14:textId="77777777" w:rsidR="00901818" w:rsidRPr="00A15BDF" w:rsidRDefault="00901818" w:rsidP="00901818">
            <w:pPr>
              <w:spacing w:line="238" w:lineRule="auto"/>
              <w:ind w:left="0" w:right="0" w:firstLine="0"/>
              <w:jc w:val="center"/>
              <w:rPr>
                <w:b/>
              </w:rPr>
            </w:pPr>
          </w:p>
          <w:p w14:paraId="5B24E889" w14:textId="77777777" w:rsidR="00901818" w:rsidRPr="00A15BDF" w:rsidRDefault="00901818" w:rsidP="00901818">
            <w:pPr>
              <w:spacing w:line="238" w:lineRule="auto"/>
              <w:ind w:left="0" w:right="0" w:firstLine="0"/>
              <w:jc w:val="center"/>
              <w:rPr>
                <w:b/>
              </w:rPr>
            </w:pPr>
          </w:p>
          <w:p w14:paraId="31F9B0F4" w14:textId="77777777" w:rsidR="00901818" w:rsidRPr="00A15BDF" w:rsidRDefault="00901818" w:rsidP="00901818">
            <w:pPr>
              <w:spacing w:line="238" w:lineRule="auto"/>
              <w:ind w:left="0" w:right="0" w:firstLine="0"/>
              <w:jc w:val="center"/>
              <w:rPr>
                <w:b/>
              </w:rPr>
            </w:pPr>
          </w:p>
          <w:p w14:paraId="53064AAB" w14:textId="77777777" w:rsidR="00901818" w:rsidRPr="00A15BDF" w:rsidRDefault="00901818" w:rsidP="00901818">
            <w:pPr>
              <w:spacing w:line="238" w:lineRule="auto"/>
              <w:ind w:left="0" w:right="0" w:firstLine="0"/>
              <w:jc w:val="center"/>
              <w:rPr>
                <w:b/>
              </w:rPr>
            </w:pPr>
          </w:p>
          <w:p w14:paraId="336B6DA5" w14:textId="77777777" w:rsidR="00901818" w:rsidRPr="00A15BDF" w:rsidRDefault="00901818" w:rsidP="00901818">
            <w:pPr>
              <w:spacing w:line="238" w:lineRule="auto"/>
              <w:ind w:left="0" w:right="0" w:firstLine="0"/>
              <w:jc w:val="center"/>
              <w:rPr>
                <w:b/>
              </w:rPr>
            </w:pPr>
          </w:p>
          <w:p w14:paraId="3B5A1F85" w14:textId="77777777" w:rsidR="00901818" w:rsidRPr="00A15BDF" w:rsidRDefault="00901818" w:rsidP="00901818">
            <w:pPr>
              <w:spacing w:line="238" w:lineRule="auto"/>
              <w:ind w:left="0" w:right="0" w:firstLine="0"/>
              <w:jc w:val="center"/>
              <w:rPr>
                <w:b/>
              </w:rPr>
            </w:pPr>
          </w:p>
          <w:p w14:paraId="0B77FD39" w14:textId="77777777" w:rsidR="00901818" w:rsidRPr="00A15BDF" w:rsidRDefault="00901818" w:rsidP="00901818">
            <w:pPr>
              <w:spacing w:line="238" w:lineRule="auto"/>
              <w:ind w:left="0" w:right="0" w:firstLine="0"/>
              <w:jc w:val="center"/>
              <w:rPr>
                <w:b/>
              </w:rPr>
            </w:pPr>
          </w:p>
          <w:p w14:paraId="153A2743" w14:textId="77777777" w:rsidR="00901818" w:rsidRPr="00A15BDF" w:rsidRDefault="00901818" w:rsidP="00901818">
            <w:pPr>
              <w:spacing w:line="238" w:lineRule="auto"/>
              <w:ind w:left="0" w:right="0" w:firstLine="0"/>
              <w:jc w:val="center"/>
              <w:rPr>
                <w:b/>
              </w:rPr>
            </w:pPr>
          </w:p>
          <w:p w14:paraId="7300E79D" w14:textId="77777777" w:rsidR="00901818" w:rsidRPr="00A15BDF" w:rsidRDefault="00901818" w:rsidP="00901818">
            <w:pPr>
              <w:spacing w:line="238" w:lineRule="auto"/>
              <w:ind w:left="0" w:right="0" w:firstLine="0"/>
              <w:jc w:val="center"/>
              <w:rPr>
                <w:b/>
              </w:rPr>
            </w:pPr>
          </w:p>
          <w:p w14:paraId="04C26DAC" w14:textId="77777777" w:rsidR="00901818" w:rsidRPr="00A15BDF" w:rsidRDefault="00901818" w:rsidP="00901818">
            <w:pPr>
              <w:spacing w:line="238" w:lineRule="auto"/>
              <w:ind w:left="0" w:right="0" w:firstLine="0"/>
              <w:jc w:val="center"/>
              <w:rPr>
                <w:b/>
              </w:rPr>
            </w:pPr>
          </w:p>
          <w:p w14:paraId="31F607DF" w14:textId="77777777" w:rsidR="00901818" w:rsidRPr="00A15BDF" w:rsidRDefault="00901818" w:rsidP="00901818">
            <w:pPr>
              <w:spacing w:line="238" w:lineRule="auto"/>
              <w:ind w:left="0" w:right="0" w:firstLine="0"/>
              <w:jc w:val="center"/>
              <w:rPr>
                <w:b/>
              </w:rPr>
            </w:pPr>
          </w:p>
          <w:p w14:paraId="4698CC2E" w14:textId="77777777" w:rsidR="00901818" w:rsidRPr="00A15BDF" w:rsidRDefault="00901818" w:rsidP="00901818">
            <w:pPr>
              <w:spacing w:line="238" w:lineRule="auto"/>
              <w:ind w:left="0" w:right="0" w:firstLine="0"/>
              <w:jc w:val="center"/>
              <w:rPr>
                <w:b/>
              </w:rPr>
            </w:pPr>
          </w:p>
          <w:p w14:paraId="6EDDD634" w14:textId="77777777" w:rsidR="00901818" w:rsidRPr="00A15BDF" w:rsidRDefault="00901818" w:rsidP="00901818">
            <w:pPr>
              <w:spacing w:line="238" w:lineRule="auto"/>
              <w:ind w:left="0" w:right="0" w:firstLine="0"/>
              <w:jc w:val="center"/>
              <w:rPr>
                <w:b/>
              </w:rPr>
            </w:pPr>
          </w:p>
          <w:p w14:paraId="4F6F6C65" w14:textId="77777777" w:rsidR="00901818" w:rsidRPr="00A15BDF" w:rsidRDefault="00901818" w:rsidP="00901818">
            <w:pPr>
              <w:spacing w:line="238" w:lineRule="auto"/>
              <w:ind w:left="0" w:right="0" w:firstLine="0"/>
              <w:jc w:val="center"/>
              <w:rPr>
                <w:b/>
              </w:rPr>
            </w:pPr>
          </w:p>
          <w:p w14:paraId="009E40ED" w14:textId="77777777" w:rsidR="00901818" w:rsidRPr="00A15BDF" w:rsidRDefault="00901818" w:rsidP="00901818">
            <w:pPr>
              <w:spacing w:line="238" w:lineRule="auto"/>
              <w:ind w:left="0" w:right="0" w:firstLine="0"/>
              <w:jc w:val="center"/>
              <w:rPr>
                <w:b/>
              </w:rPr>
            </w:pPr>
          </w:p>
          <w:p w14:paraId="522D7C98" w14:textId="77777777" w:rsidR="00901818" w:rsidRPr="00A15BDF" w:rsidRDefault="00901818" w:rsidP="00901818">
            <w:pPr>
              <w:spacing w:line="238" w:lineRule="auto"/>
              <w:ind w:left="0" w:right="0" w:firstLine="0"/>
              <w:jc w:val="center"/>
              <w:rPr>
                <w:b/>
              </w:rPr>
            </w:pPr>
          </w:p>
          <w:p w14:paraId="3611AB69" w14:textId="77777777" w:rsidR="00901818" w:rsidRPr="00A15BDF" w:rsidRDefault="00901818" w:rsidP="00901818">
            <w:pPr>
              <w:spacing w:line="238" w:lineRule="auto"/>
              <w:ind w:left="0" w:right="0" w:firstLine="0"/>
              <w:jc w:val="center"/>
              <w:rPr>
                <w:b/>
              </w:rPr>
            </w:pPr>
          </w:p>
          <w:p w14:paraId="5EE9B86E" w14:textId="77777777" w:rsidR="00901818" w:rsidRPr="00A15BDF" w:rsidRDefault="00901818" w:rsidP="00901818">
            <w:pPr>
              <w:spacing w:line="238" w:lineRule="auto"/>
              <w:ind w:left="0" w:right="0" w:firstLine="0"/>
              <w:jc w:val="center"/>
              <w:rPr>
                <w:b/>
              </w:rPr>
            </w:pPr>
          </w:p>
          <w:p w14:paraId="47553345" w14:textId="77777777" w:rsidR="00901818" w:rsidRPr="00A15BDF" w:rsidRDefault="00901818" w:rsidP="00901818">
            <w:pPr>
              <w:spacing w:line="238" w:lineRule="auto"/>
              <w:ind w:left="0" w:right="0" w:firstLine="0"/>
              <w:jc w:val="center"/>
              <w:rPr>
                <w:b/>
              </w:rPr>
            </w:pPr>
          </w:p>
          <w:p w14:paraId="2A9CB9B5" w14:textId="77777777" w:rsidR="00901818" w:rsidRPr="00A15BDF" w:rsidRDefault="00901818" w:rsidP="00901818">
            <w:pPr>
              <w:spacing w:line="238" w:lineRule="auto"/>
              <w:ind w:left="0" w:right="0" w:firstLine="0"/>
              <w:jc w:val="center"/>
              <w:rPr>
                <w:b/>
              </w:rPr>
            </w:pPr>
          </w:p>
          <w:p w14:paraId="598D0DD9" w14:textId="77777777" w:rsidR="00901818" w:rsidRPr="00A15BDF" w:rsidRDefault="00901818" w:rsidP="00901818">
            <w:pPr>
              <w:spacing w:line="238" w:lineRule="auto"/>
              <w:ind w:left="0" w:right="0" w:firstLine="0"/>
              <w:jc w:val="center"/>
              <w:rPr>
                <w:b/>
              </w:rPr>
            </w:pPr>
          </w:p>
          <w:p w14:paraId="13592769" w14:textId="77777777" w:rsidR="00901818" w:rsidRPr="00A15BDF" w:rsidRDefault="00901818" w:rsidP="00901818">
            <w:pPr>
              <w:spacing w:line="238" w:lineRule="auto"/>
              <w:ind w:left="0" w:right="0" w:firstLine="0"/>
              <w:jc w:val="center"/>
              <w:rPr>
                <w:b/>
              </w:rPr>
            </w:pPr>
          </w:p>
          <w:p w14:paraId="5E4997FF" w14:textId="77777777" w:rsidR="00901818" w:rsidRPr="00A15BDF" w:rsidRDefault="00901818" w:rsidP="00901818">
            <w:pPr>
              <w:spacing w:line="238" w:lineRule="auto"/>
              <w:ind w:left="0" w:right="0" w:firstLine="0"/>
              <w:jc w:val="center"/>
              <w:rPr>
                <w:b/>
              </w:rPr>
            </w:pPr>
          </w:p>
          <w:p w14:paraId="4858FBF6" w14:textId="77777777" w:rsidR="00901818" w:rsidRPr="00A15BDF" w:rsidRDefault="00901818" w:rsidP="00901818">
            <w:pPr>
              <w:spacing w:line="238" w:lineRule="auto"/>
              <w:ind w:left="0" w:right="0" w:firstLine="0"/>
              <w:jc w:val="center"/>
              <w:rPr>
                <w:b/>
              </w:rPr>
            </w:pPr>
          </w:p>
          <w:p w14:paraId="18C6DC8B" w14:textId="77777777" w:rsidR="00901818" w:rsidRPr="00A15BDF" w:rsidRDefault="00901818" w:rsidP="00901818">
            <w:pPr>
              <w:spacing w:line="238" w:lineRule="auto"/>
              <w:ind w:left="0" w:right="0" w:firstLine="0"/>
              <w:jc w:val="center"/>
              <w:rPr>
                <w:b/>
              </w:rPr>
            </w:pPr>
          </w:p>
          <w:p w14:paraId="2007819C" w14:textId="77777777" w:rsidR="00901818" w:rsidRPr="00A15BDF" w:rsidRDefault="00901818" w:rsidP="00901818">
            <w:pPr>
              <w:spacing w:line="238" w:lineRule="auto"/>
              <w:ind w:left="0" w:right="0" w:firstLine="0"/>
              <w:jc w:val="center"/>
              <w:rPr>
                <w:b/>
              </w:rPr>
            </w:pPr>
          </w:p>
          <w:p w14:paraId="5B041197" w14:textId="77777777" w:rsidR="00901818" w:rsidRPr="00A15BDF" w:rsidRDefault="00901818" w:rsidP="00901818">
            <w:pPr>
              <w:spacing w:line="238" w:lineRule="auto"/>
              <w:ind w:left="0" w:right="0" w:firstLine="0"/>
              <w:jc w:val="center"/>
              <w:rPr>
                <w:b/>
              </w:rPr>
            </w:pPr>
          </w:p>
          <w:p w14:paraId="4623B87A" w14:textId="77777777" w:rsidR="00901818" w:rsidRPr="00A15BDF" w:rsidRDefault="00901818" w:rsidP="00901818">
            <w:pPr>
              <w:spacing w:line="238" w:lineRule="auto"/>
              <w:ind w:left="0" w:right="0" w:firstLine="0"/>
              <w:jc w:val="center"/>
              <w:rPr>
                <w:b/>
              </w:rPr>
            </w:pPr>
          </w:p>
          <w:p w14:paraId="63690C5D" w14:textId="77777777" w:rsidR="00901818" w:rsidRPr="00A15BDF" w:rsidRDefault="00901818" w:rsidP="00901818">
            <w:pPr>
              <w:spacing w:line="238" w:lineRule="auto"/>
              <w:ind w:left="0" w:right="0" w:firstLine="0"/>
              <w:jc w:val="center"/>
              <w:rPr>
                <w:b/>
              </w:rPr>
            </w:pPr>
          </w:p>
          <w:p w14:paraId="500C4924" w14:textId="77777777" w:rsidR="00901818" w:rsidRPr="00A15BDF" w:rsidRDefault="00901818" w:rsidP="00901818">
            <w:pPr>
              <w:spacing w:line="238" w:lineRule="auto"/>
              <w:ind w:left="0" w:right="0" w:firstLine="0"/>
              <w:jc w:val="center"/>
              <w:rPr>
                <w:b/>
              </w:rPr>
            </w:pPr>
          </w:p>
          <w:p w14:paraId="025EBF80" w14:textId="77777777" w:rsidR="00901818" w:rsidRPr="00A15BDF" w:rsidRDefault="00901818" w:rsidP="00901818">
            <w:pPr>
              <w:spacing w:line="238" w:lineRule="auto"/>
              <w:ind w:left="0" w:right="0" w:firstLine="0"/>
              <w:jc w:val="center"/>
              <w:rPr>
                <w:b/>
              </w:rPr>
            </w:pPr>
          </w:p>
          <w:p w14:paraId="07E547AD" w14:textId="77777777" w:rsidR="00901818" w:rsidRPr="00A15BDF" w:rsidRDefault="00901818" w:rsidP="00901818">
            <w:pPr>
              <w:spacing w:line="238" w:lineRule="auto"/>
              <w:ind w:left="0" w:right="0" w:firstLine="0"/>
              <w:jc w:val="center"/>
              <w:rPr>
                <w:b/>
              </w:rPr>
            </w:pPr>
          </w:p>
          <w:p w14:paraId="01FB77D8" w14:textId="77777777" w:rsidR="00901818" w:rsidRPr="00A15BDF" w:rsidRDefault="00901818" w:rsidP="00901818">
            <w:pPr>
              <w:spacing w:line="238" w:lineRule="auto"/>
              <w:ind w:left="0" w:right="0" w:firstLine="0"/>
              <w:jc w:val="center"/>
              <w:rPr>
                <w:b/>
              </w:rPr>
            </w:pPr>
          </w:p>
          <w:p w14:paraId="27314239" w14:textId="77777777" w:rsidR="00901818" w:rsidRPr="00A15BDF" w:rsidRDefault="00901818" w:rsidP="00901818">
            <w:pPr>
              <w:spacing w:line="238" w:lineRule="auto"/>
              <w:ind w:left="0" w:right="0" w:firstLine="0"/>
              <w:jc w:val="center"/>
              <w:rPr>
                <w:b/>
              </w:rPr>
            </w:pPr>
          </w:p>
          <w:p w14:paraId="27C6481A" w14:textId="77777777" w:rsidR="00901818" w:rsidRPr="00A15BDF" w:rsidRDefault="00901818" w:rsidP="00901818">
            <w:pPr>
              <w:spacing w:line="238" w:lineRule="auto"/>
              <w:ind w:left="0" w:right="0" w:firstLine="0"/>
              <w:jc w:val="center"/>
              <w:rPr>
                <w:b/>
              </w:rPr>
            </w:pPr>
          </w:p>
          <w:p w14:paraId="7CC8C44A" w14:textId="77777777" w:rsidR="00901818" w:rsidRPr="00A15BDF" w:rsidRDefault="00901818" w:rsidP="00901818">
            <w:pPr>
              <w:spacing w:line="238" w:lineRule="auto"/>
              <w:ind w:left="0" w:right="0" w:firstLine="0"/>
              <w:jc w:val="center"/>
              <w:rPr>
                <w:b/>
              </w:rPr>
            </w:pPr>
          </w:p>
          <w:p w14:paraId="3D1F4996" w14:textId="77777777" w:rsidR="00901818" w:rsidRPr="00A15BDF" w:rsidRDefault="00901818" w:rsidP="00901818">
            <w:pPr>
              <w:spacing w:line="238" w:lineRule="auto"/>
              <w:ind w:left="0" w:right="0" w:firstLine="0"/>
              <w:jc w:val="center"/>
              <w:rPr>
                <w:b/>
              </w:rPr>
            </w:pPr>
          </w:p>
          <w:p w14:paraId="7456DF53" w14:textId="77777777" w:rsidR="00901818" w:rsidRPr="00A15BDF" w:rsidRDefault="00901818" w:rsidP="00901818">
            <w:pPr>
              <w:spacing w:line="238" w:lineRule="auto"/>
              <w:ind w:left="0" w:right="0" w:firstLine="0"/>
              <w:jc w:val="center"/>
              <w:rPr>
                <w:b/>
              </w:rPr>
            </w:pPr>
          </w:p>
          <w:p w14:paraId="43C25934" w14:textId="77777777" w:rsidR="00901818" w:rsidRPr="00A15BDF" w:rsidRDefault="00901818" w:rsidP="00901818">
            <w:pPr>
              <w:spacing w:line="238" w:lineRule="auto"/>
              <w:ind w:left="0" w:right="0" w:firstLine="0"/>
              <w:jc w:val="center"/>
              <w:rPr>
                <w:b/>
              </w:rPr>
            </w:pPr>
          </w:p>
          <w:p w14:paraId="11E50905" w14:textId="77777777" w:rsidR="00901818" w:rsidRPr="00A15BDF" w:rsidRDefault="00901818" w:rsidP="00901818">
            <w:pPr>
              <w:spacing w:line="238" w:lineRule="auto"/>
              <w:ind w:left="0" w:right="0" w:firstLine="0"/>
              <w:jc w:val="center"/>
              <w:rPr>
                <w:b/>
              </w:rPr>
            </w:pPr>
          </w:p>
          <w:p w14:paraId="1A97B23A" w14:textId="77777777" w:rsidR="00901818" w:rsidRPr="00A15BDF" w:rsidRDefault="00901818" w:rsidP="00901818">
            <w:pPr>
              <w:spacing w:line="238" w:lineRule="auto"/>
              <w:ind w:left="0" w:right="0" w:firstLine="0"/>
              <w:jc w:val="center"/>
              <w:rPr>
                <w:b/>
              </w:rPr>
            </w:pPr>
          </w:p>
          <w:p w14:paraId="489D1165" w14:textId="77777777" w:rsidR="00901818" w:rsidRPr="00A15BDF" w:rsidRDefault="00901818" w:rsidP="00901818">
            <w:pPr>
              <w:spacing w:line="238" w:lineRule="auto"/>
              <w:ind w:left="0" w:right="0" w:firstLine="0"/>
              <w:jc w:val="center"/>
              <w:rPr>
                <w:b/>
              </w:rPr>
            </w:pPr>
          </w:p>
          <w:p w14:paraId="4CB11D9E" w14:textId="77777777" w:rsidR="00901818" w:rsidRPr="00A15BDF" w:rsidRDefault="00901818" w:rsidP="00901818">
            <w:pPr>
              <w:spacing w:line="238" w:lineRule="auto"/>
              <w:ind w:left="0" w:right="0" w:firstLine="0"/>
              <w:jc w:val="center"/>
              <w:rPr>
                <w:b/>
              </w:rPr>
            </w:pPr>
          </w:p>
          <w:p w14:paraId="41CA0CA4" w14:textId="77777777" w:rsidR="00901818" w:rsidRPr="00A15BDF" w:rsidRDefault="00901818" w:rsidP="00901818">
            <w:pPr>
              <w:spacing w:line="238" w:lineRule="auto"/>
              <w:ind w:left="0" w:right="0" w:firstLine="0"/>
              <w:jc w:val="center"/>
              <w:rPr>
                <w:b/>
              </w:rPr>
            </w:pPr>
          </w:p>
          <w:p w14:paraId="7F53CC09" w14:textId="77777777" w:rsidR="00901818" w:rsidRPr="00A15BDF" w:rsidRDefault="00901818" w:rsidP="00901818">
            <w:pPr>
              <w:spacing w:line="238" w:lineRule="auto"/>
              <w:ind w:left="0" w:right="0" w:firstLine="0"/>
              <w:jc w:val="center"/>
              <w:rPr>
                <w:b/>
              </w:rPr>
            </w:pPr>
          </w:p>
          <w:p w14:paraId="4CC77B04" w14:textId="77777777" w:rsidR="00901818" w:rsidRPr="00A15BDF" w:rsidRDefault="00901818" w:rsidP="00901818">
            <w:pPr>
              <w:spacing w:line="238" w:lineRule="auto"/>
              <w:ind w:left="0" w:right="0" w:firstLine="0"/>
              <w:jc w:val="center"/>
              <w:rPr>
                <w:b/>
              </w:rPr>
            </w:pPr>
          </w:p>
          <w:p w14:paraId="1BC72B23" w14:textId="77777777" w:rsidR="00901818" w:rsidRPr="00A15BDF" w:rsidRDefault="00901818" w:rsidP="00901818">
            <w:pPr>
              <w:spacing w:line="238" w:lineRule="auto"/>
              <w:ind w:left="0" w:right="0" w:firstLine="0"/>
              <w:jc w:val="center"/>
              <w:rPr>
                <w:b/>
              </w:rPr>
            </w:pPr>
          </w:p>
          <w:p w14:paraId="42CE99A8" w14:textId="77777777" w:rsidR="00901818" w:rsidRPr="00A15BDF" w:rsidRDefault="00901818" w:rsidP="00901818">
            <w:pPr>
              <w:spacing w:line="238" w:lineRule="auto"/>
              <w:ind w:left="0" w:right="0" w:firstLine="0"/>
              <w:jc w:val="center"/>
              <w:rPr>
                <w:b/>
              </w:rPr>
            </w:pPr>
          </w:p>
          <w:p w14:paraId="0AE9A7DD" w14:textId="77777777" w:rsidR="00901818" w:rsidRPr="00A15BDF" w:rsidRDefault="00901818" w:rsidP="00901818">
            <w:pPr>
              <w:spacing w:line="238" w:lineRule="auto"/>
              <w:ind w:left="0" w:right="0" w:firstLine="0"/>
              <w:jc w:val="center"/>
              <w:rPr>
                <w:b/>
              </w:rPr>
            </w:pPr>
          </w:p>
          <w:p w14:paraId="40D976FE" w14:textId="77777777" w:rsidR="00901818" w:rsidRPr="00A15BDF" w:rsidRDefault="00901818" w:rsidP="00901818">
            <w:pPr>
              <w:spacing w:line="238" w:lineRule="auto"/>
              <w:ind w:left="0" w:right="0" w:firstLine="0"/>
              <w:jc w:val="center"/>
              <w:rPr>
                <w:b/>
              </w:rPr>
            </w:pPr>
          </w:p>
          <w:p w14:paraId="71B6C078" w14:textId="77777777" w:rsidR="00901818" w:rsidRPr="00A15BDF" w:rsidRDefault="00901818" w:rsidP="00901818">
            <w:pPr>
              <w:spacing w:line="238" w:lineRule="auto"/>
              <w:ind w:left="0" w:right="0" w:firstLine="0"/>
              <w:jc w:val="center"/>
              <w:rPr>
                <w:b/>
              </w:rPr>
            </w:pPr>
          </w:p>
          <w:p w14:paraId="0B029F67" w14:textId="77777777" w:rsidR="00901818" w:rsidRPr="00A15BDF" w:rsidRDefault="00901818" w:rsidP="00901818">
            <w:pPr>
              <w:spacing w:line="238" w:lineRule="auto"/>
              <w:ind w:left="0" w:right="0" w:firstLine="0"/>
              <w:jc w:val="center"/>
              <w:rPr>
                <w:b/>
              </w:rPr>
            </w:pPr>
          </w:p>
          <w:p w14:paraId="7EA9E3CB" w14:textId="77777777" w:rsidR="00901818" w:rsidRPr="00A15BDF" w:rsidRDefault="00901818" w:rsidP="00901818">
            <w:pPr>
              <w:spacing w:line="238" w:lineRule="auto"/>
              <w:ind w:left="0" w:right="0" w:firstLine="0"/>
              <w:jc w:val="center"/>
              <w:rPr>
                <w:b/>
              </w:rPr>
            </w:pPr>
          </w:p>
          <w:p w14:paraId="5694D77C" w14:textId="77777777" w:rsidR="00901818" w:rsidRPr="00A15BDF" w:rsidRDefault="00901818" w:rsidP="00901818">
            <w:pPr>
              <w:spacing w:line="238" w:lineRule="auto"/>
              <w:ind w:left="0" w:right="0" w:firstLine="0"/>
              <w:jc w:val="center"/>
              <w:rPr>
                <w:b/>
              </w:rPr>
            </w:pPr>
          </w:p>
          <w:p w14:paraId="271B89E3" w14:textId="77777777" w:rsidR="00901818" w:rsidRPr="00A15BDF" w:rsidRDefault="00901818" w:rsidP="00901818">
            <w:pPr>
              <w:spacing w:line="238" w:lineRule="auto"/>
              <w:ind w:left="0" w:right="0" w:firstLine="0"/>
              <w:jc w:val="center"/>
              <w:rPr>
                <w:b/>
              </w:rPr>
            </w:pPr>
          </w:p>
          <w:p w14:paraId="66859B22" w14:textId="77777777" w:rsidR="00901818" w:rsidRPr="00A15BDF" w:rsidRDefault="00901818" w:rsidP="00901818">
            <w:pPr>
              <w:spacing w:line="238" w:lineRule="auto"/>
              <w:ind w:left="0" w:right="0" w:firstLine="0"/>
              <w:jc w:val="center"/>
              <w:rPr>
                <w:b/>
              </w:rPr>
            </w:pPr>
          </w:p>
          <w:p w14:paraId="2E9D671B" w14:textId="77777777" w:rsidR="00901818" w:rsidRPr="00A15BDF" w:rsidRDefault="00901818" w:rsidP="00901818">
            <w:pPr>
              <w:spacing w:line="238" w:lineRule="auto"/>
              <w:ind w:left="0" w:right="0" w:firstLine="0"/>
              <w:jc w:val="center"/>
              <w:rPr>
                <w:b/>
              </w:rPr>
            </w:pPr>
          </w:p>
          <w:p w14:paraId="67894508" w14:textId="77777777" w:rsidR="00901818" w:rsidRPr="00A15BDF" w:rsidRDefault="00901818" w:rsidP="00901818">
            <w:pPr>
              <w:spacing w:line="238" w:lineRule="auto"/>
              <w:ind w:left="0" w:right="0" w:firstLine="0"/>
              <w:jc w:val="center"/>
              <w:rPr>
                <w:b/>
              </w:rPr>
            </w:pPr>
          </w:p>
          <w:p w14:paraId="182A3606" w14:textId="77777777" w:rsidR="00901818" w:rsidRPr="00A15BDF" w:rsidRDefault="00901818" w:rsidP="00901818">
            <w:pPr>
              <w:spacing w:line="238" w:lineRule="auto"/>
              <w:ind w:left="0" w:right="0" w:firstLine="0"/>
              <w:jc w:val="center"/>
              <w:rPr>
                <w:b/>
              </w:rPr>
            </w:pPr>
          </w:p>
          <w:p w14:paraId="26675029" w14:textId="77777777" w:rsidR="00901818" w:rsidRPr="00A15BDF" w:rsidRDefault="00901818" w:rsidP="00901818">
            <w:pPr>
              <w:spacing w:line="238" w:lineRule="auto"/>
              <w:ind w:left="0" w:right="0" w:firstLine="0"/>
              <w:jc w:val="center"/>
              <w:rPr>
                <w:b/>
              </w:rPr>
            </w:pPr>
          </w:p>
          <w:p w14:paraId="647AEF69" w14:textId="77777777" w:rsidR="00901818" w:rsidRPr="00A15BDF" w:rsidRDefault="00901818" w:rsidP="00901818">
            <w:pPr>
              <w:spacing w:line="238" w:lineRule="auto"/>
              <w:ind w:left="0" w:right="0" w:firstLine="0"/>
              <w:jc w:val="center"/>
              <w:rPr>
                <w:b/>
              </w:rPr>
            </w:pPr>
          </w:p>
          <w:p w14:paraId="5B3F8A07" w14:textId="77777777" w:rsidR="00901818" w:rsidRPr="00A15BDF" w:rsidRDefault="00901818" w:rsidP="00901818">
            <w:pPr>
              <w:spacing w:line="238" w:lineRule="auto"/>
              <w:ind w:left="0" w:right="0" w:firstLine="0"/>
              <w:jc w:val="center"/>
              <w:rPr>
                <w:b/>
              </w:rPr>
            </w:pPr>
          </w:p>
          <w:p w14:paraId="2F9F0430" w14:textId="77777777" w:rsidR="00901818" w:rsidRPr="00A15BDF" w:rsidRDefault="00901818" w:rsidP="00901818">
            <w:pPr>
              <w:spacing w:line="238" w:lineRule="auto"/>
              <w:ind w:left="0" w:right="0" w:firstLine="0"/>
              <w:jc w:val="center"/>
              <w:rPr>
                <w:b/>
              </w:rPr>
            </w:pPr>
          </w:p>
          <w:p w14:paraId="02707085" w14:textId="77777777" w:rsidR="00901818" w:rsidRPr="00A15BDF" w:rsidRDefault="00901818" w:rsidP="00901818">
            <w:pPr>
              <w:spacing w:line="238" w:lineRule="auto"/>
              <w:ind w:left="0" w:right="0" w:firstLine="0"/>
              <w:jc w:val="center"/>
              <w:rPr>
                <w:b/>
              </w:rPr>
            </w:pPr>
          </w:p>
          <w:p w14:paraId="2E9951F2" w14:textId="77777777" w:rsidR="00901818" w:rsidRPr="00A15BDF" w:rsidRDefault="00901818" w:rsidP="00901818">
            <w:pPr>
              <w:spacing w:line="238" w:lineRule="auto"/>
              <w:ind w:left="0" w:right="0" w:firstLine="0"/>
              <w:jc w:val="center"/>
              <w:rPr>
                <w:b/>
              </w:rPr>
            </w:pPr>
          </w:p>
          <w:p w14:paraId="4AE96A29" w14:textId="77777777" w:rsidR="00901818" w:rsidRPr="00A15BDF" w:rsidRDefault="00901818" w:rsidP="00901818">
            <w:pPr>
              <w:spacing w:line="238" w:lineRule="auto"/>
              <w:ind w:left="0" w:right="0" w:firstLine="0"/>
              <w:jc w:val="center"/>
              <w:rPr>
                <w:b/>
              </w:rPr>
            </w:pPr>
          </w:p>
          <w:p w14:paraId="779A8F0B" w14:textId="159C5B6C" w:rsidR="00901818" w:rsidRDefault="00901818" w:rsidP="00901818">
            <w:pPr>
              <w:spacing w:line="238" w:lineRule="auto"/>
              <w:ind w:left="0" w:right="0" w:firstLine="0"/>
              <w:jc w:val="center"/>
              <w:rPr>
                <w:b/>
              </w:rPr>
            </w:pPr>
          </w:p>
          <w:p w14:paraId="2A6BFD7A" w14:textId="77777777" w:rsidR="00901818" w:rsidRPr="00A15BDF" w:rsidRDefault="00901818" w:rsidP="00901818">
            <w:pPr>
              <w:spacing w:line="238" w:lineRule="auto"/>
              <w:ind w:left="0" w:right="0" w:firstLine="0"/>
              <w:jc w:val="center"/>
              <w:rPr>
                <w:b/>
              </w:rPr>
            </w:pPr>
          </w:p>
          <w:p w14:paraId="7F6E8544" w14:textId="77777777" w:rsidR="00901818" w:rsidRPr="00A15BDF" w:rsidRDefault="00901818" w:rsidP="00901818">
            <w:pPr>
              <w:spacing w:line="238" w:lineRule="auto"/>
              <w:ind w:left="0" w:right="0" w:firstLine="0"/>
              <w:jc w:val="center"/>
              <w:rPr>
                <w:b/>
              </w:rPr>
            </w:pPr>
          </w:p>
          <w:p w14:paraId="4DFB6DAD" w14:textId="77777777" w:rsidR="00901818" w:rsidRPr="00A15BDF" w:rsidRDefault="00901818" w:rsidP="00901818">
            <w:pPr>
              <w:spacing w:line="238" w:lineRule="auto"/>
              <w:ind w:left="0" w:right="0" w:firstLine="0"/>
              <w:rPr>
                <w:b/>
              </w:rPr>
            </w:pPr>
            <w:r w:rsidRPr="00E220DB">
              <w:rPr>
                <w:b/>
              </w:rPr>
              <w:t>GP-</w:t>
            </w:r>
            <w:r w:rsidRPr="00A15BDF">
              <w:rPr>
                <w:b/>
              </w:rPr>
              <w:t>N</w:t>
            </w:r>
          </w:p>
          <w:p w14:paraId="41AB55F2" w14:textId="77777777" w:rsidR="00901818" w:rsidRPr="00A15BDF" w:rsidRDefault="00901818" w:rsidP="00901818">
            <w:pPr>
              <w:spacing w:line="238" w:lineRule="auto"/>
              <w:ind w:left="0" w:right="0" w:firstLine="0"/>
              <w:rPr>
                <w:b/>
              </w:rPr>
            </w:pPr>
          </w:p>
          <w:p w14:paraId="650D056B" w14:textId="77777777" w:rsidR="00901818" w:rsidRPr="00A15BDF" w:rsidRDefault="00901818" w:rsidP="00901818">
            <w:pPr>
              <w:spacing w:line="238" w:lineRule="auto"/>
              <w:ind w:left="0" w:right="0" w:firstLine="0"/>
              <w:rPr>
                <w:b/>
              </w:rPr>
            </w:pPr>
          </w:p>
          <w:p w14:paraId="3F95D847" w14:textId="77777777" w:rsidR="00901818" w:rsidRPr="00A15BDF" w:rsidRDefault="00901818" w:rsidP="00901818">
            <w:pPr>
              <w:spacing w:line="238" w:lineRule="auto"/>
              <w:ind w:left="0" w:right="0" w:firstLine="0"/>
              <w:rPr>
                <w:b/>
              </w:rPr>
            </w:pPr>
          </w:p>
          <w:p w14:paraId="7296DFAD" w14:textId="77777777" w:rsidR="00901818" w:rsidRPr="00A15BDF" w:rsidRDefault="00901818" w:rsidP="00901818">
            <w:pPr>
              <w:spacing w:line="238" w:lineRule="auto"/>
              <w:ind w:left="0" w:right="0" w:firstLine="0"/>
              <w:rPr>
                <w:b/>
              </w:rPr>
            </w:pPr>
          </w:p>
          <w:p w14:paraId="210FDF6B" w14:textId="77777777" w:rsidR="00901818" w:rsidRPr="00A15BDF" w:rsidRDefault="00901818" w:rsidP="00901818">
            <w:pPr>
              <w:spacing w:line="238" w:lineRule="auto"/>
              <w:ind w:left="0" w:right="0" w:firstLine="0"/>
              <w:rPr>
                <w:b/>
              </w:rPr>
            </w:pPr>
          </w:p>
          <w:p w14:paraId="78FAD12D" w14:textId="77777777" w:rsidR="00901818" w:rsidRPr="00A15BDF" w:rsidRDefault="00901818" w:rsidP="00901818">
            <w:pPr>
              <w:spacing w:line="238" w:lineRule="auto"/>
              <w:ind w:left="0" w:right="0" w:firstLine="0"/>
              <w:rPr>
                <w:b/>
              </w:rPr>
            </w:pPr>
          </w:p>
          <w:p w14:paraId="4937AC39" w14:textId="77777777" w:rsidR="00901818" w:rsidRPr="00A15BDF" w:rsidRDefault="00901818" w:rsidP="00901818">
            <w:pPr>
              <w:spacing w:line="238" w:lineRule="auto"/>
              <w:ind w:left="0" w:right="0" w:firstLine="0"/>
              <w:rPr>
                <w:b/>
              </w:rPr>
            </w:pPr>
          </w:p>
          <w:p w14:paraId="77D6F0BA" w14:textId="77777777" w:rsidR="00901818" w:rsidRPr="00A15BDF" w:rsidRDefault="00901818" w:rsidP="00901818">
            <w:pPr>
              <w:spacing w:line="238" w:lineRule="auto"/>
              <w:ind w:left="0" w:right="0" w:firstLine="0"/>
              <w:rPr>
                <w:b/>
              </w:rPr>
            </w:pPr>
          </w:p>
          <w:p w14:paraId="0BDE109A" w14:textId="77777777" w:rsidR="00901818" w:rsidRPr="00A15BDF" w:rsidRDefault="00901818" w:rsidP="00901818">
            <w:pPr>
              <w:spacing w:line="238" w:lineRule="auto"/>
              <w:ind w:left="0" w:right="0" w:firstLine="0"/>
              <w:rPr>
                <w:b/>
              </w:rPr>
            </w:pPr>
          </w:p>
          <w:p w14:paraId="612F8F54" w14:textId="77777777" w:rsidR="00901818" w:rsidRPr="00A15BDF" w:rsidRDefault="00901818" w:rsidP="00901818">
            <w:pPr>
              <w:spacing w:line="238" w:lineRule="auto"/>
              <w:ind w:left="0" w:right="0" w:firstLine="0"/>
              <w:rPr>
                <w:b/>
              </w:rPr>
            </w:pPr>
          </w:p>
          <w:p w14:paraId="789A69DF" w14:textId="77777777" w:rsidR="00901818" w:rsidRPr="00A15BDF" w:rsidRDefault="00901818" w:rsidP="00901818">
            <w:pPr>
              <w:spacing w:line="238" w:lineRule="auto"/>
              <w:ind w:left="0" w:right="0" w:firstLine="0"/>
              <w:rPr>
                <w:b/>
              </w:rPr>
            </w:pPr>
          </w:p>
          <w:p w14:paraId="56DC807A" w14:textId="77777777" w:rsidR="00901818" w:rsidRPr="00A15BDF" w:rsidRDefault="00901818" w:rsidP="00901818">
            <w:pPr>
              <w:spacing w:line="238" w:lineRule="auto"/>
              <w:ind w:left="0" w:right="0" w:firstLine="0"/>
              <w:rPr>
                <w:b/>
              </w:rPr>
            </w:pPr>
          </w:p>
          <w:p w14:paraId="6439BAE2" w14:textId="77777777" w:rsidR="00901818" w:rsidRPr="00A15BDF" w:rsidRDefault="00901818" w:rsidP="00901818">
            <w:pPr>
              <w:spacing w:line="238" w:lineRule="auto"/>
              <w:ind w:left="0" w:right="0" w:firstLine="0"/>
              <w:rPr>
                <w:b/>
              </w:rPr>
            </w:pPr>
          </w:p>
          <w:p w14:paraId="15C365E4" w14:textId="77777777" w:rsidR="00901818" w:rsidRDefault="00901818" w:rsidP="00901818">
            <w:pPr>
              <w:spacing w:line="238" w:lineRule="auto"/>
              <w:ind w:left="0" w:right="0" w:firstLine="0"/>
              <w:rPr>
                <w:b/>
              </w:rPr>
            </w:pPr>
          </w:p>
          <w:p w14:paraId="0428A3FD" w14:textId="77777777" w:rsidR="00901818" w:rsidRDefault="00901818" w:rsidP="00901818">
            <w:pPr>
              <w:spacing w:line="238" w:lineRule="auto"/>
              <w:ind w:left="0" w:right="0" w:firstLine="0"/>
              <w:rPr>
                <w:b/>
              </w:rPr>
            </w:pPr>
          </w:p>
          <w:p w14:paraId="2627D151" w14:textId="77777777" w:rsidR="00901818" w:rsidRDefault="00901818" w:rsidP="00901818">
            <w:pPr>
              <w:spacing w:line="238" w:lineRule="auto"/>
              <w:ind w:left="0" w:right="0" w:firstLine="0"/>
              <w:rPr>
                <w:b/>
              </w:rPr>
            </w:pPr>
          </w:p>
          <w:p w14:paraId="6095D0F0" w14:textId="77777777" w:rsidR="00901818" w:rsidRDefault="00901818" w:rsidP="00901818">
            <w:pPr>
              <w:spacing w:line="238" w:lineRule="auto"/>
              <w:ind w:left="0" w:right="0" w:firstLine="0"/>
              <w:rPr>
                <w:b/>
              </w:rPr>
            </w:pPr>
          </w:p>
          <w:p w14:paraId="6E7D7016" w14:textId="77777777" w:rsidR="00901818" w:rsidRDefault="00901818" w:rsidP="00901818">
            <w:pPr>
              <w:spacing w:line="238" w:lineRule="auto"/>
              <w:ind w:left="0" w:right="0" w:firstLine="0"/>
              <w:rPr>
                <w:b/>
              </w:rPr>
            </w:pPr>
          </w:p>
          <w:p w14:paraId="5D41E138" w14:textId="77777777" w:rsidR="00901818" w:rsidRDefault="00901818" w:rsidP="00901818">
            <w:pPr>
              <w:spacing w:line="238" w:lineRule="auto"/>
              <w:ind w:left="0" w:right="0" w:firstLine="0"/>
              <w:rPr>
                <w:b/>
              </w:rPr>
            </w:pPr>
          </w:p>
          <w:p w14:paraId="436A0A78" w14:textId="77777777" w:rsidR="00901818" w:rsidRDefault="00901818" w:rsidP="00901818">
            <w:pPr>
              <w:spacing w:line="238" w:lineRule="auto"/>
              <w:ind w:left="0" w:right="0" w:firstLine="0"/>
              <w:rPr>
                <w:b/>
              </w:rPr>
            </w:pPr>
          </w:p>
          <w:p w14:paraId="5620715D" w14:textId="77777777" w:rsidR="00901818" w:rsidRDefault="00901818" w:rsidP="00901818">
            <w:pPr>
              <w:spacing w:line="238" w:lineRule="auto"/>
              <w:ind w:left="0" w:right="0" w:firstLine="0"/>
              <w:rPr>
                <w:b/>
              </w:rPr>
            </w:pPr>
          </w:p>
          <w:p w14:paraId="35A9D979" w14:textId="77777777" w:rsidR="00901818" w:rsidRDefault="00901818" w:rsidP="00901818">
            <w:pPr>
              <w:spacing w:line="238" w:lineRule="auto"/>
              <w:ind w:left="0" w:right="0" w:firstLine="0"/>
              <w:rPr>
                <w:b/>
              </w:rPr>
            </w:pPr>
          </w:p>
          <w:p w14:paraId="5008C4E2" w14:textId="77777777" w:rsidR="00901818" w:rsidRDefault="00901818" w:rsidP="00901818">
            <w:pPr>
              <w:spacing w:line="238" w:lineRule="auto"/>
              <w:ind w:left="0" w:right="0" w:firstLine="0"/>
              <w:rPr>
                <w:b/>
              </w:rPr>
            </w:pPr>
          </w:p>
          <w:p w14:paraId="7B75E857" w14:textId="77777777" w:rsidR="00901818" w:rsidRDefault="00901818" w:rsidP="00901818">
            <w:pPr>
              <w:spacing w:line="238" w:lineRule="auto"/>
              <w:ind w:left="0" w:right="0" w:firstLine="0"/>
              <w:rPr>
                <w:b/>
              </w:rPr>
            </w:pPr>
          </w:p>
          <w:p w14:paraId="755F546D" w14:textId="77777777" w:rsidR="00901818" w:rsidRDefault="00901818" w:rsidP="00901818">
            <w:pPr>
              <w:spacing w:line="238" w:lineRule="auto"/>
              <w:ind w:left="0" w:right="0" w:firstLine="0"/>
              <w:rPr>
                <w:b/>
              </w:rPr>
            </w:pPr>
          </w:p>
          <w:p w14:paraId="6536DF7E" w14:textId="77777777" w:rsidR="00901818" w:rsidRDefault="00901818" w:rsidP="00901818">
            <w:pPr>
              <w:spacing w:line="238" w:lineRule="auto"/>
              <w:ind w:left="0" w:right="0" w:firstLine="0"/>
              <w:rPr>
                <w:b/>
              </w:rPr>
            </w:pPr>
          </w:p>
          <w:p w14:paraId="0528D565" w14:textId="77777777" w:rsidR="00901818" w:rsidRDefault="00901818" w:rsidP="00901818">
            <w:pPr>
              <w:spacing w:line="238" w:lineRule="auto"/>
              <w:ind w:left="0" w:right="0" w:firstLine="0"/>
              <w:rPr>
                <w:b/>
              </w:rPr>
            </w:pPr>
          </w:p>
          <w:p w14:paraId="0A8F3765" w14:textId="77777777" w:rsidR="00901818" w:rsidRDefault="00901818" w:rsidP="00901818">
            <w:pPr>
              <w:spacing w:line="238" w:lineRule="auto"/>
              <w:ind w:left="0" w:right="0" w:firstLine="0"/>
              <w:rPr>
                <w:b/>
              </w:rPr>
            </w:pPr>
          </w:p>
          <w:p w14:paraId="334CDDE8" w14:textId="77777777" w:rsidR="00901818" w:rsidRDefault="00901818" w:rsidP="00901818">
            <w:pPr>
              <w:spacing w:line="238" w:lineRule="auto"/>
              <w:ind w:left="0" w:right="0" w:firstLine="0"/>
              <w:rPr>
                <w:b/>
              </w:rPr>
            </w:pPr>
          </w:p>
          <w:p w14:paraId="26E9DA4F" w14:textId="77777777" w:rsidR="00901818" w:rsidRDefault="00901818" w:rsidP="00901818">
            <w:pPr>
              <w:spacing w:line="238" w:lineRule="auto"/>
              <w:ind w:left="0" w:right="0" w:firstLine="0"/>
              <w:rPr>
                <w:b/>
              </w:rPr>
            </w:pPr>
          </w:p>
          <w:p w14:paraId="7468D80C" w14:textId="77777777" w:rsidR="00901818" w:rsidRDefault="00901818" w:rsidP="00901818">
            <w:pPr>
              <w:spacing w:line="238" w:lineRule="auto"/>
              <w:ind w:left="0" w:right="0" w:firstLine="0"/>
              <w:rPr>
                <w:b/>
              </w:rPr>
            </w:pPr>
          </w:p>
          <w:p w14:paraId="75352BE8" w14:textId="77777777" w:rsidR="00901818" w:rsidRDefault="00901818" w:rsidP="00901818">
            <w:pPr>
              <w:spacing w:line="238" w:lineRule="auto"/>
              <w:ind w:left="0" w:right="0" w:firstLine="0"/>
              <w:rPr>
                <w:b/>
              </w:rPr>
            </w:pPr>
          </w:p>
          <w:p w14:paraId="13E264AF" w14:textId="77777777" w:rsidR="00901818" w:rsidRDefault="00901818" w:rsidP="00901818">
            <w:pPr>
              <w:spacing w:line="238" w:lineRule="auto"/>
              <w:ind w:left="0" w:right="0" w:firstLine="0"/>
              <w:rPr>
                <w:b/>
              </w:rPr>
            </w:pPr>
          </w:p>
          <w:p w14:paraId="6F3D5BB9" w14:textId="77777777" w:rsidR="00901818" w:rsidRDefault="00901818" w:rsidP="00901818">
            <w:pPr>
              <w:spacing w:line="238" w:lineRule="auto"/>
              <w:ind w:left="0" w:right="0" w:firstLine="0"/>
              <w:rPr>
                <w:b/>
              </w:rPr>
            </w:pPr>
          </w:p>
          <w:p w14:paraId="1FF4B35B" w14:textId="77777777" w:rsidR="00901818" w:rsidRDefault="00901818" w:rsidP="00901818">
            <w:pPr>
              <w:spacing w:line="238" w:lineRule="auto"/>
              <w:ind w:left="0" w:right="0" w:firstLine="0"/>
              <w:rPr>
                <w:b/>
              </w:rPr>
            </w:pPr>
          </w:p>
          <w:p w14:paraId="09917A4F" w14:textId="77777777" w:rsidR="00901818" w:rsidRDefault="00901818" w:rsidP="00901818">
            <w:pPr>
              <w:spacing w:line="238" w:lineRule="auto"/>
              <w:ind w:left="0" w:right="0" w:firstLine="0"/>
              <w:rPr>
                <w:b/>
              </w:rPr>
            </w:pPr>
          </w:p>
          <w:p w14:paraId="2D0DF0C8" w14:textId="77777777" w:rsidR="00901818" w:rsidRDefault="00901818" w:rsidP="00901818">
            <w:pPr>
              <w:spacing w:line="238" w:lineRule="auto"/>
              <w:ind w:left="0" w:right="0" w:firstLine="0"/>
              <w:rPr>
                <w:b/>
              </w:rPr>
            </w:pPr>
          </w:p>
          <w:p w14:paraId="0ADAF875" w14:textId="77777777" w:rsidR="00901818" w:rsidRDefault="00901818" w:rsidP="00901818">
            <w:pPr>
              <w:spacing w:line="238" w:lineRule="auto"/>
              <w:ind w:left="0" w:right="0" w:firstLine="0"/>
              <w:rPr>
                <w:b/>
              </w:rPr>
            </w:pPr>
          </w:p>
          <w:p w14:paraId="0D7A6524" w14:textId="77777777" w:rsidR="00901818" w:rsidRDefault="00901818" w:rsidP="00901818">
            <w:pPr>
              <w:spacing w:line="238" w:lineRule="auto"/>
              <w:ind w:left="0" w:right="0" w:firstLine="0"/>
              <w:rPr>
                <w:b/>
              </w:rPr>
            </w:pPr>
          </w:p>
          <w:p w14:paraId="2B86D83E" w14:textId="77777777" w:rsidR="00901818" w:rsidRDefault="00901818" w:rsidP="00901818">
            <w:pPr>
              <w:spacing w:line="238" w:lineRule="auto"/>
              <w:ind w:left="0" w:right="0" w:firstLine="0"/>
              <w:rPr>
                <w:b/>
              </w:rPr>
            </w:pPr>
          </w:p>
          <w:p w14:paraId="6F2284E8" w14:textId="77777777" w:rsidR="00901818" w:rsidRDefault="00901818" w:rsidP="00901818">
            <w:pPr>
              <w:spacing w:line="238" w:lineRule="auto"/>
              <w:ind w:left="0" w:right="0" w:firstLine="0"/>
              <w:rPr>
                <w:b/>
              </w:rPr>
            </w:pPr>
          </w:p>
          <w:p w14:paraId="1A51B5F0" w14:textId="77777777" w:rsidR="00901818" w:rsidRDefault="00901818" w:rsidP="00901818">
            <w:pPr>
              <w:spacing w:line="238" w:lineRule="auto"/>
              <w:ind w:left="0" w:right="0" w:firstLine="0"/>
              <w:rPr>
                <w:b/>
              </w:rPr>
            </w:pPr>
          </w:p>
          <w:p w14:paraId="4BBD8331" w14:textId="77777777" w:rsidR="00901818" w:rsidRDefault="00901818" w:rsidP="00901818">
            <w:pPr>
              <w:spacing w:line="238" w:lineRule="auto"/>
              <w:ind w:left="0" w:right="0" w:firstLine="0"/>
              <w:rPr>
                <w:b/>
              </w:rPr>
            </w:pPr>
          </w:p>
          <w:p w14:paraId="405EC1D2" w14:textId="77777777" w:rsidR="00901818" w:rsidRDefault="00901818" w:rsidP="00901818">
            <w:pPr>
              <w:spacing w:line="238" w:lineRule="auto"/>
              <w:ind w:left="0" w:right="0" w:firstLine="0"/>
              <w:rPr>
                <w:b/>
              </w:rPr>
            </w:pPr>
          </w:p>
          <w:p w14:paraId="0E3E7906" w14:textId="77777777" w:rsidR="00901818" w:rsidRDefault="00901818" w:rsidP="00901818">
            <w:pPr>
              <w:spacing w:line="238" w:lineRule="auto"/>
              <w:ind w:left="0" w:right="0" w:firstLine="0"/>
              <w:rPr>
                <w:b/>
              </w:rPr>
            </w:pPr>
          </w:p>
          <w:p w14:paraId="0DB58598" w14:textId="77777777" w:rsidR="00901818" w:rsidRDefault="00901818" w:rsidP="00901818">
            <w:pPr>
              <w:spacing w:line="238" w:lineRule="auto"/>
              <w:ind w:left="0" w:right="0" w:firstLine="0"/>
              <w:rPr>
                <w:b/>
              </w:rPr>
            </w:pPr>
          </w:p>
          <w:p w14:paraId="07D2C45B" w14:textId="77777777" w:rsidR="00901818" w:rsidRDefault="00901818" w:rsidP="00901818">
            <w:pPr>
              <w:spacing w:line="238" w:lineRule="auto"/>
              <w:ind w:left="0" w:right="0" w:firstLine="0"/>
              <w:rPr>
                <w:b/>
              </w:rPr>
            </w:pPr>
          </w:p>
          <w:p w14:paraId="3BC38A03" w14:textId="77777777" w:rsidR="00901818" w:rsidRDefault="00901818" w:rsidP="00901818">
            <w:pPr>
              <w:spacing w:line="238" w:lineRule="auto"/>
              <w:ind w:left="0" w:right="0" w:firstLine="0"/>
              <w:rPr>
                <w:b/>
              </w:rPr>
            </w:pPr>
          </w:p>
          <w:p w14:paraId="57925C58" w14:textId="77777777" w:rsidR="00901818" w:rsidRDefault="00901818" w:rsidP="00901818">
            <w:pPr>
              <w:spacing w:line="238" w:lineRule="auto"/>
              <w:ind w:left="0" w:right="0" w:firstLine="0"/>
              <w:rPr>
                <w:b/>
              </w:rPr>
            </w:pPr>
          </w:p>
          <w:p w14:paraId="24ED9235" w14:textId="77777777" w:rsidR="00901818" w:rsidRDefault="00901818" w:rsidP="00901818">
            <w:pPr>
              <w:spacing w:line="238" w:lineRule="auto"/>
              <w:ind w:left="0" w:right="0" w:firstLine="0"/>
              <w:rPr>
                <w:b/>
              </w:rPr>
            </w:pPr>
          </w:p>
          <w:p w14:paraId="490EC6DB" w14:textId="77777777" w:rsidR="00901818" w:rsidRDefault="00901818" w:rsidP="00901818">
            <w:pPr>
              <w:spacing w:line="238" w:lineRule="auto"/>
              <w:ind w:left="0" w:right="0" w:firstLine="0"/>
              <w:rPr>
                <w:b/>
              </w:rPr>
            </w:pPr>
          </w:p>
          <w:p w14:paraId="56EFA3F6" w14:textId="77777777" w:rsidR="00901818" w:rsidRDefault="00901818" w:rsidP="00901818">
            <w:pPr>
              <w:spacing w:line="238" w:lineRule="auto"/>
              <w:ind w:left="0" w:right="0" w:firstLine="0"/>
              <w:rPr>
                <w:b/>
              </w:rPr>
            </w:pPr>
          </w:p>
          <w:p w14:paraId="4271FD7E" w14:textId="77777777" w:rsidR="00901818" w:rsidRDefault="00901818" w:rsidP="00901818">
            <w:pPr>
              <w:spacing w:line="238" w:lineRule="auto"/>
              <w:ind w:left="0" w:right="0" w:firstLine="0"/>
              <w:rPr>
                <w:b/>
              </w:rPr>
            </w:pPr>
          </w:p>
          <w:p w14:paraId="2A169E8C" w14:textId="77777777" w:rsidR="00901818" w:rsidRDefault="00901818" w:rsidP="00901818">
            <w:pPr>
              <w:spacing w:line="238" w:lineRule="auto"/>
              <w:ind w:left="0" w:right="0" w:firstLine="0"/>
              <w:rPr>
                <w:b/>
              </w:rPr>
            </w:pPr>
          </w:p>
          <w:p w14:paraId="40CD172F" w14:textId="77777777" w:rsidR="00901818" w:rsidRDefault="00901818" w:rsidP="00901818">
            <w:pPr>
              <w:spacing w:line="238" w:lineRule="auto"/>
              <w:ind w:left="0" w:right="0" w:firstLine="0"/>
              <w:rPr>
                <w:b/>
              </w:rPr>
            </w:pPr>
          </w:p>
          <w:p w14:paraId="16FF3401" w14:textId="77777777" w:rsidR="00901818" w:rsidRDefault="00901818" w:rsidP="00901818">
            <w:pPr>
              <w:spacing w:line="238" w:lineRule="auto"/>
              <w:ind w:left="0" w:right="0" w:firstLine="0"/>
              <w:rPr>
                <w:b/>
              </w:rPr>
            </w:pPr>
          </w:p>
          <w:p w14:paraId="577ABA3E" w14:textId="77777777" w:rsidR="00901818" w:rsidRDefault="00901818" w:rsidP="00901818">
            <w:pPr>
              <w:spacing w:line="238" w:lineRule="auto"/>
              <w:ind w:left="0" w:right="0" w:firstLine="0"/>
              <w:rPr>
                <w:b/>
              </w:rPr>
            </w:pPr>
          </w:p>
          <w:p w14:paraId="1A47B8FD" w14:textId="77777777" w:rsidR="00901818" w:rsidRDefault="00901818" w:rsidP="00901818">
            <w:pPr>
              <w:spacing w:line="238" w:lineRule="auto"/>
              <w:ind w:left="0" w:right="0" w:firstLine="0"/>
              <w:rPr>
                <w:b/>
              </w:rPr>
            </w:pPr>
          </w:p>
          <w:p w14:paraId="5DC8DF11" w14:textId="5C01A39B" w:rsidR="00901818" w:rsidRDefault="00901818" w:rsidP="00901818">
            <w:pPr>
              <w:spacing w:line="238" w:lineRule="auto"/>
              <w:ind w:left="0" w:right="0" w:firstLine="0"/>
              <w:rPr>
                <w:b/>
              </w:rPr>
            </w:pPr>
          </w:p>
          <w:p w14:paraId="7E226A83" w14:textId="77777777" w:rsidR="00901818" w:rsidRPr="00A15BDF" w:rsidRDefault="00901818" w:rsidP="00901818">
            <w:pPr>
              <w:spacing w:line="238" w:lineRule="auto"/>
              <w:ind w:left="0" w:right="0" w:firstLine="0"/>
              <w:rPr>
                <w:b/>
              </w:rPr>
            </w:pPr>
          </w:p>
          <w:p w14:paraId="095D0D8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51DD3AFA" w14:textId="77777777" w:rsidR="00901818" w:rsidRDefault="00901818" w:rsidP="00901818">
            <w:pPr>
              <w:spacing w:after="0" w:line="259" w:lineRule="auto"/>
              <w:ind w:left="0" w:right="0" w:firstLine="0"/>
              <w:jc w:val="left"/>
            </w:pPr>
          </w:p>
        </w:tc>
      </w:tr>
      <w:tr w:rsidR="00901818" w14:paraId="39D18482" w14:textId="77777777" w:rsidTr="006933B9">
        <w:trPr>
          <w:gridAfter w:val="1"/>
          <w:wAfter w:w="72" w:type="dxa"/>
          <w:trHeight w:val="978"/>
        </w:trPr>
        <w:tc>
          <w:tcPr>
            <w:tcW w:w="851" w:type="dxa"/>
          </w:tcPr>
          <w:p w14:paraId="564A4E20" w14:textId="77777777" w:rsidR="00901818" w:rsidRDefault="00901818" w:rsidP="00901818">
            <w:pPr>
              <w:spacing w:after="0" w:line="259" w:lineRule="auto"/>
              <w:ind w:left="0" w:right="0" w:firstLine="0"/>
              <w:jc w:val="left"/>
              <w:rPr>
                <w:b/>
              </w:rPr>
            </w:pPr>
            <w:r>
              <w:rPr>
                <w:b/>
              </w:rPr>
              <w:lastRenderedPageBreak/>
              <w:t xml:space="preserve">Čl. 35  ods. 1 </w:t>
            </w:r>
          </w:p>
          <w:p w14:paraId="7BA3F83D" w14:textId="77777777" w:rsidR="00901818" w:rsidRDefault="00901818" w:rsidP="00901818">
            <w:pPr>
              <w:spacing w:after="0" w:line="259" w:lineRule="auto"/>
              <w:ind w:left="0" w:right="0" w:firstLine="0"/>
              <w:jc w:val="left"/>
            </w:pPr>
          </w:p>
        </w:tc>
        <w:tc>
          <w:tcPr>
            <w:tcW w:w="5529" w:type="dxa"/>
          </w:tcPr>
          <w:p w14:paraId="5C773B76" w14:textId="77777777" w:rsidR="00901818" w:rsidRDefault="00901818" w:rsidP="00901818">
            <w:pPr>
              <w:spacing w:after="0" w:line="259" w:lineRule="auto"/>
              <w:ind w:left="0" w:right="0" w:firstLine="0"/>
            </w:pPr>
            <w:r>
              <w:t>Článok 35</w:t>
            </w:r>
          </w:p>
          <w:p w14:paraId="65310F15" w14:textId="77777777" w:rsidR="00901818" w:rsidRDefault="00901818" w:rsidP="00901818">
            <w:pPr>
              <w:spacing w:after="0" w:line="259" w:lineRule="auto"/>
              <w:ind w:left="0" w:right="0" w:firstLine="0"/>
            </w:pPr>
            <w:r>
              <w:t>Prevod majetku a záväzkov</w:t>
            </w:r>
          </w:p>
          <w:p w14:paraId="261C8414" w14:textId="77777777" w:rsidR="00901818" w:rsidRDefault="00901818" w:rsidP="00901818">
            <w:pPr>
              <w:spacing w:after="0" w:line="259" w:lineRule="auto"/>
              <w:ind w:left="0" w:right="0" w:firstLine="0"/>
            </w:pPr>
          </w:p>
          <w:p w14:paraId="2F03B8E0" w14:textId="77777777" w:rsidR="00901818" w:rsidRDefault="00901818" w:rsidP="00901818">
            <w:pPr>
              <w:spacing w:after="0" w:line="259" w:lineRule="auto"/>
              <w:ind w:left="0" w:right="0" w:firstLine="0"/>
            </w:pPr>
            <w:r>
              <w:t>1.</w:t>
            </w:r>
          </w:p>
          <w:p w14:paraId="3CD83966" w14:textId="77777777" w:rsidR="00901818" w:rsidRDefault="00901818" w:rsidP="00901818">
            <w:pPr>
              <w:spacing w:after="0" w:line="259" w:lineRule="auto"/>
              <w:ind w:left="0" w:right="0" w:firstLine="0"/>
            </w:pPr>
            <w:r>
              <w:t>Na účely tohto článku sa uplatňuje toto vymedzenie pojmov:</w:t>
            </w:r>
          </w:p>
          <w:p w14:paraId="4E1ED798" w14:textId="77777777" w:rsidR="00901818" w:rsidRDefault="00901818" w:rsidP="00901818">
            <w:pPr>
              <w:spacing w:after="0" w:line="259" w:lineRule="auto"/>
              <w:ind w:left="0" w:right="0" w:firstLine="0"/>
            </w:pPr>
            <w:r>
              <w:lastRenderedPageBreak/>
              <w:t>a)</w:t>
            </w:r>
          </w:p>
          <w:p w14:paraId="1041BE62" w14:textId="77777777" w:rsidR="00901818" w:rsidRDefault="00901818" w:rsidP="00901818">
            <w:pPr>
              <w:spacing w:after="0" w:line="259" w:lineRule="auto"/>
              <w:ind w:left="0" w:right="0" w:firstLine="0"/>
            </w:pPr>
            <w:r>
              <w:t>„reorganizácia“ je zmena alebo prevod majetku a záväzkov, ako napríklad zlúčenie, rozdelenie, likvidácia alebo podobná transakcia, pri ktorej:</w:t>
            </w:r>
          </w:p>
          <w:p w14:paraId="4531791D" w14:textId="77777777" w:rsidR="00901818" w:rsidRDefault="00901818" w:rsidP="00901818">
            <w:pPr>
              <w:spacing w:after="0" w:line="259" w:lineRule="auto"/>
              <w:ind w:left="0" w:right="0" w:firstLine="0"/>
            </w:pPr>
            <w:r>
              <w:t>i)</w:t>
            </w:r>
          </w:p>
          <w:p w14:paraId="16001A44" w14:textId="77777777" w:rsidR="00901818" w:rsidRDefault="00901818" w:rsidP="00901818">
            <w:pPr>
              <w:spacing w:after="0" w:line="259" w:lineRule="auto"/>
              <w:ind w:left="0" w:right="0" w:firstLine="0"/>
            </w:pPr>
            <w:r>
              <w:t>odplatou za prevod sú v plnej výške alebo významnou časťou podiely na vlastnom imaní emitované nadobúdajúcim základným subjektom alebo osobou prepojenou s nadobúdajúcim základným subjektom, alebo v prípade likvidácie podiely na vlastnom imaní cieľového subjektu, alebo keď sa neposkytuje žiadna odplata, ak by emisia podielu na vlastnom imaní nemala žiadny ekonomický význam;</w:t>
            </w:r>
          </w:p>
          <w:p w14:paraId="1CFC562E" w14:textId="77777777" w:rsidR="00901818" w:rsidRDefault="00901818" w:rsidP="00901818">
            <w:pPr>
              <w:spacing w:after="0" w:line="259" w:lineRule="auto"/>
              <w:ind w:left="0" w:right="0" w:firstLine="0"/>
            </w:pPr>
          </w:p>
          <w:p w14:paraId="1782F463" w14:textId="77777777" w:rsidR="00901818" w:rsidRDefault="00901818" w:rsidP="00901818">
            <w:pPr>
              <w:spacing w:after="0" w:line="259" w:lineRule="auto"/>
              <w:ind w:left="0" w:right="0" w:firstLine="0"/>
            </w:pPr>
          </w:p>
          <w:p w14:paraId="15E62CFE" w14:textId="77777777" w:rsidR="00901818" w:rsidRDefault="00901818" w:rsidP="00901818">
            <w:pPr>
              <w:spacing w:after="0" w:line="259" w:lineRule="auto"/>
              <w:ind w:left="0" w:right="0" w:firstLine="0"/>
            </w:pPr>
          </w:p>
          <w:p w14:paraId="3A58DA80" w14:textId="77777777" w:rsidR="00901818" w:rsidRDefault="00901818" w:rsidP="00901818">
            <w:pPr>
              <w:spacing w:after="0" w:line="259" w:lineRule="auto"/>
              <w:ind w:left="0" w:right="0" w:firstLine="0"/>
            </w:pPr>
          </w:p>
          <w:p w14:paraId="7DC32C40" w14:textId="77777777" w:rsidR="00901818" w:rsidRDefault="00901818" w:rsidP="00901818">
            <w:pPr>
              <w:spacing w:after="0" w:line="259" w:lineRule="auto"/>
              <w:ind w:left="0" w:right="0" w:firstLine="0"/>
            </w:pPr>
            <w:r>
              <w:t>ii)</w:t>
            </w:r>
          </w:p>
          <w:p w14:paraId="43858597" w14:textId="77777777" w:rsidR="00901818" w:rsidRDefault="00901818" w:rsidP="00901818">
            <w:pPr>
              <w:spacing w:after="0" w:line="259" w:lineRule="auto"/>
              <w:ind w:left="0" w:right="0" w:firstLine="0"/>
            </w:pPr>
            <w:r>
              <w:t>zisk alebo strata scudzujúceho základného subjektu z tohto majetku úplne ani čiastočne nepodlieha dani a</w:t>
            </w:r>
          </w:p>
          <w:p w14:paraId="7462D2E2" w14:textId="77777777" w:rsidR="00901818" w:rsidRDefault="00901818" w:rsidP="00901818">
            <w:pPr>
              <w:spacing w:after="0" w:line="259" w:lineRule="auto"/>
              <w:ind w:left="0" w:right="0" w:firstLine="0"/>
            </w:pPr>
          </w:p>
          <w:p w14:paraId="0E4130ED" w14:textId="77777777" w:rsidR="00901818" w:rsidRDefault="00901818" w:rsidP="00901818">
            <w:pPr>
              <w:spacing w:after="0" w:line="259" w:lineRule="auto"/>
              <w:ind w:left="0" w:right="0" w:firstLine="0"/>
            </w:pPr>
          </w:p>
          <w:p w14:paraId="75FE9B48" w14:textId="77777777" w:rsidR="00901818" w:rsidRDefault="00901818" w:rsidP="00901818">
            <w:pPr>
              <w:spacing w:after="0" w:line="259" w:lineRule="auto"/>
              <w:ind w:left="0" w:right="0" w:firstLine="0"/>
            </w:pPr>
            <w:r>
              <w:t>iii)</w:t>
            </w:r>
          </w:p>
          <w:p w14:paraId="43981949" w14:textId="77777777" w:rsidR="00901818" w:rsidRDefault="00901818" w:rsidP="00901818">
            <w:pPr>
              <w:spacing w:after="0" w:line="259" w:lineRule="auto"/>
              <w:ind w:left="0" w:right="0" w:firstLine="0"/>
            </w:pPr>
            <w:r>
              <w:t xml:space="preserve">daňové právne predpisy jurisdikcie, v ktorej sa nadobúdajúci základný subjekt nachádza, vyžadujú, aby nadobúdajúci základný subjekt vypočítal zdaniteľný príjem po scudzení alebo nadobudnutí s použitím daňového základu scudzujúceho základného subjektu v danom majetku, upraveného o akýkoľvek </w:t>
            </w:r>
            <w:r>
              <w:lastRenderedPageBreak/>
              <w:t>neoprávnený zisk alebo neoprávnenú stratu zo scudzenia alebo nadobudnutia;</w:t>
            </w:r>
          </w:p>
          <w:p w14:paraId="3D0ED060" w14:textId="77777777" w:rsidR="00901818" w:rsidRDefault="00901818" w:rsidP="00901818">
            <w:pPr>
              <w:spacing w:after="0" w:line="259" w:lineRule="auto"/>
              <w:ind w:left="0" w:right="0" w:firstLine="0"/>
            </w:pPr>
          </w:p>
          <w:p w14:paraId="7C5CB7F5" w14:textId="77777777" w:rsidR="00901818" w:rsidRDefault="00901818" w:rsidP="00901818">
            <w:pPr>
              <w:spacing w:after="0" w:line="259" w:lineRule="auto"/>
              <w:ind w:left="0" w:right="0" w:firstLine="0"/>
            </w:pPr>
          </w:p>
          <w:p w14:paraId="0C0A1DFB" w14:textId="77777777" w:rsidR="00901818" w:rsidRDefault="00901818" w:rsidP="00901818">
            <w:pPr>
              <w:spacing w:after="0" w:line="259" w:lineRule="auto"/>
              <w:ind w:left="0" w:right="0" w:firstLine="0"/>
            </w:pPr>
          </w:p>
          <w:p w14:paraId="7B2CCFEA" w14:textId="77777777" w:rsidR="00901818" w:rsidRDefault="00901818" w:rsidP="00901818">
            <w:pPr>
              <w:spacing w:after="0" w:line="259" w:lineRule="auto"/>
              <w:ind w:left="0" w:right="0" w:firstLine="0"/>
            </w:pPr>
          </w:p>
          <w:p w14:paraId="01314AE2" w14:textId="77777777" w:rsidR="00901818" w:rsidRDefault="00901818" w:rsidP="00901818">
            <w:pPr>
              <w:spacing w:after="0" w:line="259" w:lineRule="auto"/>
              <w:ind w:left="0" w:right="0" w:firstLine="0"/>
            </w:pPr>
            <w:r>
              <w:t>b)</w:t>
            </w:r>
          </w:p>
          <w:p w14:paraId="5B1271C7" w14:textId="77777777" w:rsidR="00901818" w:rsidRDefault="00901818" w:rsidP="00901818">
            <w:pPr>
              <w:spacing w:after="0" w:line="259" w:lineRule="auto"/>
              <w:ind w:left="0" w:right="0" w:firstLine="0"/>
            </w:pPr>
            <w:r>
              <w:t>„neoprávnený zisk alebo neoprávnená strata“ je zisk alebo strata scudzujúceho základného subjektu vzniknuté v súvislosti s reorganizáciou, ktoré podliehajú dani v mieste, kde sa scudzujúci základný subjekt nachádza, alebo zisk alebo strata z finančného účtovníctva vzniknuté v súvislosti s reorganizáciou, podľa toho, ktorá hodnota je nižšia.</w:t>
            </w:r>
          </w:p>
          <w:p w14:paraId="6DA3C98A" w14:textId="77777777" w:rsidR="00901818" w:rsidRDefault="00901818" w:rsidP="00901818">
            <w:pPr>
              <w:spacing w:after="0" w:line="259" w:lineRule="auto"/>
              <w:ind w:left="0" w:right="0" w:firstLine="0"/>
            </w:pPr>
          </w:p>
        </w:tc>
        <w:tc>
          <w:tcPr>
            <w:tcW w:w="850" w:type="dxa"/>
          </w:tcPr>
          <w:p w14:paraId="3F77AE2A"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6D6164FC" w14:textId="77777777" w:rsidR="00901818" w:rsidRPr="006124D0" w:rsidRDefault="00901818" w:rsidP="00901818">
            <w:pPr>
              <w:spacing w:after="0" w:line="259" w:lineRule="auto"/>
              <w:ind w:left="2" w:right="0" w:firstLine="0"/>
              <w:jc w:val="center"/>
              <w:rPr>
                <w:b/>
              </w:rPr>
            </w:pPr>
          </w:p>
        </w:tc>
        <w:tc>
          <w:tcPr>
            <w:tcW w:w="709" w:type="dxa"/>
          </w:tcPr>
          <w:p w14:paraId="4C6C0EAF" w14:textId="77777777" w:rsidR="00901818" w:rsidRDefault="00901818" w:rsidP="00901818">
            <w:pPr>
              <w:spacing w:after="0" w:line="259" w:lineRule="auto"/>
              <w:ind w:left="2" w:right="0" w:firstLine="0"/>
              <w:jc w:val="left"/>
            </w:pPr>
          </w:p>
        </w:tc>
        <w:tc>
          <w:tcPr>
            <w:tcW w:w="851" w:type="dxa"/>
          </w:tcPr>
          <w:p w14:paraId="687C2238" w14:textId="77777777" w:rsidR="00901818" w:rsidRDefault="00901818" w:rsidP="00901818">
            <w:pPr>
              <w:spacing w:after="0" w:line="259" w:lineRule="auto"/>
              <w:ind w:left="0" w:right="0" w:firstLine="0"/>
              <w:jc w:val="left"/>
              <w:rPr>
                <w:rFonts w:cstheme="majorBidi"/>
                <w:bCs/>
              </w:rPr>
            </w:pPr>
            <w:r w:rsidRPr="00AC68F0">
              <w:rPr>
                <w:b/>
              </w:rPr>
              <w:t>§ 35</w:t>
            </w:r>
            <w:r>
              <w:rPr>
                <w:rFonts w:cstheme="majorBidi"/>
                <w:bCs/>
              </w:rPr>
              <w:t xml:space="preserve"> </w:t>
            </w:r>
            <w:r w:rsidRPr="00AC68F0">
              <w:rPr>
                <w:rFonts w:cstheme="majorBidi"/>
                <w:b/>
                <w:bCs/>
              </w:rPr>
              <w:t>ods. 1 písm. c) a d)</w:t>
            </w:r>
            <w:r w:rsidRPr="00AC68F0">
              <w:rPr>
                <w:rFonts w:cstheme="majorBidi"/>
                <w:bCs/>
              </w:rPr>
              <w:t xml:space="preserve"> </w:t>
            </w:r>
          </w:p>
          <w:p w14:paraId="7D39A597" w14:textId="77777777" w:rsidR="00901818" w:rsidRDefault="00901818" w:rsidP="00901818">
            <w:pPr>
              <w:spacing w:after="0" w:line="238" w:lineRule="auto"/>
              <w:ind w:left="2" w:right="0" w:firstLine="0"/>
              <w:jc w:val="left"/>
            </w:pPr>
          </w:p>
        </w:tc>
        <w:tc>
          <w:tcPr>
            <w:tcW w:w="3827" w:type="dxa"/>
          </w:tcPr>
          <w:p w14:paraId="27929D99" w14:textId="77777777" w:rsidR="00901818" w:rsidRDefault="00901818" w:rsidP="00901818">
            <w:pPr>
              <w:spacing w:after="0" w:line="259" w:lineRule="auto"/>
              <w:ind w:right="0"/>
            </w:pPr>
            <w:r>
              <w:t>Prevod majetku a záväzkov</w:t>
            </w:r>
          </w:p>
          <w:p w14:paraId="3EB4C748" w14:textId="77777777" w:rsidR="00901818" w:rsidRDefault="00901818" w:rsidP="00901818">
            <w:pPr>
              <w:spacing w:after="0" w:line="259" w:lineRule="auto"/>
              <w:ind w:right="0"/>
            </w:pPr>
          </w:p>
          <w:p w14:paraId="384DE0AF" w14:textId="77777777" w:rsidR="00901818" w:rsidRDefault="00901818" w:rsidP="00901818">
            <w:pPr>
              <w:spacing w:after="0" w:line="259" w:lineRule="auto"/>
              <w:ind w:right="0"/>
            </w:pPr>
            <w:r>
              <w:t>(1)</w:t>
            </w:r>
            <w:r>
              <w:tab/>
              <w:t>Na účely prevodu majetku a záväzkov sa rozumie</w:t>
            </w:r>
          </w:p>
          <w:p w14:paraId="1EB17703" w14:textId="77777777" w:rsidR="00901818" w:rsidRDefault="00901818" w:rsidP="00901818">
            <w:pPr>
              <w:spacing w:after="0" w:line="259" w:lineRule="auto"/>
              <w:ind w:right="0"/>
            </w:pPr>
          </w:p>
          <w:p w14:paraId="192F74FA" w14:textId="77777777" w:rsidR="00901818" w:rsidRPr="006250E7" w:rsidRDefault="00901818" w:rsidP="00901818">
            <w:pPr>
              <w:spacing w:after="0" w:line="259" w:lineRule="auto"/>
              <w:ind w:left="0" w:right="0" w:firstLine="0"/>
            </w:pPr>
          </w:p>
          <w:p w14:paraId="4CA747DA" w14:textId="77777777" w:rsidR="00901818" w:rsidRDefault="00901818" w:rsidP="00901818">
            <w:pPr>
              <w:spacing w:after="0" w:line="259" w:lineRule="auto"/>
              <w:ind w:right="0"/>
            </w:pPr>
            <w:r>
              <w:lastRenderedPageBreak/>
              <w:t>c)</w:t>
            </w:r>
            <w:r>
              <w:tab/>
              <w:t>reorganizáciou premena alebo prevod majetku a záväzkov, ak</w:t>
            </w:r>
          </w:p>
          <w:p w14:paraId="487C5667" w14:textId="77777777" w:rsidR="00901818" w:rsidRDefault="00901818" w:rsidP="00901818">
            <w:pPr>
              <w:spacing w:after="0" w:line="259" w:lineRule="auto"/>
              <w:ind w:right="0"/>
            </w:pPr>
          </w:p>
          <w:p w14:paraId="650B8FF2" w14:textId="77777777" w:rsidR="00901818" w:rsidRDefault="00901818" w:rsidP="00901818">
            <w:pPr>
              <w:spacing w:after="0" w:line="259" w:lineRule="auto"/>
              <w:ind w:right="0"/>
            </w:pPr>
            <w:r>
              <w:t>1.</w:t>
            </w:r>
            <w:r>
              <w:tab/>
              <w:t>odplatou za prevod sú v plnej výške alebo vo významnej výške podiely na vlastnom imaní emitované nadobúdajúcim základným subjektom alebo osobou prepojenou s nadobúdajúcim základným subjektom, alebo v prípade likvidácie podiely na vlastnom imaní cieľového subjektu, alebo aj ak sa odplata neposkytne z dôvodu, že emisia podielov na vlastnom imaní nemá ekonomický význam,</w:t>
            </w:r>
          </w:p>
          <w:p w14:paraId="079E31A6" w14:textId="77777777" w:rsidR="00901818" w:rsidRPr="006250E7" w:rsidRDefault="00901818" w:rsidP="00901818">
            <w:pPr>
              <w:pStyle w:val="Point1"/>
              <w:numPr>
                <w:ilvl w:val="1"/>
                <w:numId w:val="113"/>
              </w:numPr>
              <w:spacing w:before="0" w:line="240" w:lineRule="auto"/>
              <w:ind w:left="32" w:hanging="32"/>
              <w:jc w:val="both"/>
              <w:rPr>
                <w:rFonts w:eastAsia="Times New Roman"/>
                <w:color w:val="000000"/>
                <w:lang w:val="sk-SK" w:eastAsia="sk-SK"/>
              </w:rPr>
            </w:pPr>
            <w:r w:rsidRPr="006250E7">
              <w:rPr>
                <w:rFonts w:eastAsia="Times New Roman"/>
                <w:color w:val="000000"/>
                <w:lang w:val="sk-SK" w:eastAsia="sk-SK"/>
              </w:rPr>
              <w:t xml:space="preserve">zisk alebo strata predávajúceho základného subjektu z tohto majetku úplne </w:t>
            </w:r>
            <w:r>
              <w:rPr>
                <w:rFonts w:eastAsia="Times New Roman"/>
                <w:color w:val="000000"/>
                <w:lang w:val="sk-SK" w:eastAsia="sk-SK"/>
              </w:rPr>
              <w:t xml:space="preserve">alebo </w:t>
            </w:r>
            <w:r w:rsidRPr="006250E7">
              <w:rPr>
                <w:rFonts w:eastAsia="Times New Roman"/>
                <w:color w:val="000000"/>
                <w:lang w:val="sk-SK" w:eastAsia="sk-SK"/>
              </w:rPr>
              <w:t>sčasti nepodlieha zdaneniu, a</w:t>
            </w:r>
          </w:p>
          <w:p w14:paraId="5AE37502" w14:textId="77777777" w:rsidR="00901818" w:rsidRPr="00AC68F0" w:rsidRDefault="00901818" w:rsidP="00901818">
            <w:pPr>
              <w:spacing w:after="0" w:line="259" w:lineRule="auto"/>
              <w:ind w:right="0"/>
            </w:pPr>
            <w:r>
              <w:t>3.</w:t>
            </w:r>
            <w:r>
              <w:tab/>
              <w:t>daňové právne predpisy štátu, v ktorom sa nadobúdajúci základný subjekt nachádza, vyžadujú, aby nadobúdajúci základný subjekt vypočítal zdaniteľný príjem po prevode alebo nadobudnutí s použitím základu dane predávajúceho základného subjektu  z toho majetku upraveného o akýkoľvek neoprávnený zisk alebo neoprávnenú stratu z prevodu alebo nadobudnutia.</w:t>
            </w:r>
          </w:p>
          <w:p w14:paraId="630CC769" w14:textId="77777777" w:rsidR="00901818" w:rsidRDefault="00901818" w:rsidP="00901818">
            <w:pPr>
              <w:spacing w:after="0" w:line="259" w:lineRule="auto"/>
              <w:ind w:right="0"/>
            </w:pPr>
          </w:p>
          <w:p w14:paraId="7C4AE061" w14:textId="77777777" w:rsidR="00901818" w:rsidRDefault="00901818" w:rsidP="00901818">
            <w:pPr>
              <w:spacing w:after="0" w:line="259" w:lineRule="auto"/>
              <w:ind w:right="0"/>
            </w:pPr>
            <w:r>
              <w:t>d)</w:t>
            </w:r>
            <w:r>
              <w:tab/>
              <w:t>neoprávneným ziskom alebo neoprávnenou stratou zisk alebo strata predávajúceho základného subjektu vzniknuté v súvislosti s reorganizáciou, ktoré podliehajú dani v štáte, kde sa predávajúci základný subjekt nachádza, alebo zisk alebo strata z finančného účtovníctva vzniknuté v súvislosti s reorganizáciou podľa toho, ktorá hodnota je nižšia.</w:t>
            </w:r>
          </w:p>
          <w:p w14:paraId="5F8EF640" w14:textId="77777777" w:rsidR="00901818" w:rsidRDefault="00901818" w:rsidP="00901818">
            <w:pPr>
              <w:spacing w:after="0" w:line="259" w:lineRule="auto"/>
              <w:ind w:left="315" w:right="0" w:firstLine="0"/>
            </w:pPr>
          </w:p>
        </w:tc>
        <w:tc>
          <w:tcPr>
            <w:tcW w:w="992" w:type="dxa"/>
          </w:tcPr>
          <w:p w14:paraId="0A89EFC3" w14:textId="77777777" w:rsidR="00901818" w:rsidRPr="006124D0" w:rsidRDefault="00901818" w:rsidP="00901818">
            <w:pPr>
              <w:jc w:val="center"/>
              <w:rPr>
                <w:b/>
              </w:rPr>
            </w:pPr>
            <w:r w:rsidRPr="006124D0">
              <w:rPr>
                <w:b/>
              </w:rPr>
              <w:lastRenderedPageBreak/>
              <w:t>Ú</w:t>
            </w:r>
          </w:p>
          <w:p w14:paraId="68BFBEA4" w14:textId="77777777" w:rsidR="00901818" w:rsidRPr="006124D0" w:rsidRDefault="00901818" w:rsidP="00901818">
            <w:pPr>
              <w:spacing w:after="0" w:line="259" w:lineRule="auto"/>
              <w:ind w:left="0" w:right="0" w:firstLine="0"/>
              <w:jc w:val="center"/>
              <w:rPr>
                <w:b/>
              </w:rPr>
            </w:pPr>
          </w:p>
        </w:tc>
        <w:tc>
          <w:tcPr>
            <w:tcW w:w="851" w:type="dxa"/>
          </w:tcPr>
          <w:p w14:paraId="1F017944" w14:textId="77777777" w:rsidR="00901818" w:rsidRDefault="00901818" w:rsidP="00901818">
            <w:pPr>
              <w:spacing w:after="0" w:line="259" w:lineRule="auto"/>
              <w:ind w:left="2" w:right="0" w:firstLine="0"/>
            </w:pPr>
          </w:p>
        </w:tc>
        <w:tc>
          <w:tcPr>
            <w:tcW w:w="567" w:type="dxa"/>
          </w:tcPr>
          <w:p w14:paraId="1695D775"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D776E5C" w14:textId="77777777" w:rsidR="00901818" w:rsidRPr="00A15BDF" w:rsidRDefault="00901818" w:rsidP="00901818">
            <w:pPr>
              <w:spacing w:after="0" w:line="259" w:lineRule="auto"/>
              <w:ind w:left="0" w:right="0" w:firstLine="0"/>
              <w:jc w:val="left"/>
              <w:rPr>
                <w:b/>
              </w:rPr>
            </w:pPr>
          </w:p>
        </w:tc>
      </w:tr>
      <w:tr w:rsidR="00901818" w14:paraId="052BF55E" w14:textId="77777777" w:rsidTr="006933B9">
        <w:trPr>
          <w:gridAfter w:val="1"/>
          <w:wAfter w:w="72" w:type="dxa"/>
          <w:trHeight w:val="2395"/>
        </w:trPr>
        <w:tc>
          <w:tcPr>
            <w:tcW w:w="851" w:type="dxa"/>
          </w:tcPr>
          <w:p w14:paraId="35D534D6" w14:textId="77777777" w:rsidR="00901818" w:rsidRDefault="00901818" w:rsidP="00901818">
            <w:pPr>
              <w:spacing w:after="0" w:line="259" w:lineRule="auto"/>
              <w:ind w:left="0" w:right="0" w:firstLine="0"/>
              <w:jc w:val="left"/>
              <w:rPr>
                <w:b/>
              </w:rPr>
            </w:pPr>
            <w:r w:rsidRPr="000E3F65">
              <w:rPr>
                <w:b/>
              </w:rPr>
              <w:lastRenderedPageBreak/>
              <w:t>Čl. 35</w:t>
            </w:r>
            <w:r>
              <w:rPr>
                <w:b/>
              </w:rPr>
              <w:t xml:space="preserve"> ods. 2</w:t>
            </w:r>
            <w:r w:rsidRPr="000E3F65">
              <w:rPr>
                <w:b/>
              </w:rPr>
              <w:t xml:space="preserve"> </w:t>
            </w:r>
          </w:p>
          <w:p w14:paraId="4F58C5C4" w14:textId="77777777" w:rsidR="00901818" w:rsidRDefault="00901818" w:rsidP="00901818">
            <w:pPr>
              <w:spacing w:after="0" w:line="259" w:lineRule="auto"/>
              <w:ind w:left="0" w:right="0" w:firstLine="0"/>
              <w:jc w:val="left"/>
            </w:pPr>
          </w:p>
        </w:tc>
        <w:tc>
          <w:tcPr>
            <w:tcW w:w="5529" w:type="dxa"/>
          </w:tcPr>
          <w:p w14:paraId="1BA7C9BF" w14:textId="77777777" w:rsidR="00901818" w:rsidRDefault="00901818" w:rsidP="00901818">
            <w:pPr>
              <w:spacing w:after="0" w:line="259" w:lineRule="auto"/>
              <w:ind w:left="0" w:right="0" w:firstLine="0"/>
            </w:pPr>
            <w:r>
              <w:t>2.</w:t>
            </w:r>
          </w:p>
          <w:p w14:paraId="0EF35A30" w14:textId="77777777" w:rsidR="00901818" w:rsidRDefault="00901818" w:rsidP="00901818">
            <w:pPr>
              <w:spacing w:after="0" w:line="259" w:lineRule="auto"/>
              <w:ind w:left="0" w:right="0" w:firstLine="0"/>
            </w:pPr>
            <w:r>
              <w:t>Základný subjekt, ktorý scudzuje majetok a záväzky (ďalej len „scudzujúci základný subjekt“) zahrnie zisk alebo stratu vyplývajúcu z takéhoto scudzenia do výpočtu svojho oprávneného príjmu alebo oprávnenej straty.</w:t>
            </w:r>
          </w:p>
          <w:p w14:paraId="28D7A6F3" w14:textId="77777777" w:rsidR="00901818" w:rsidRDefault="00901818" w:rsidP="00901818">
            <w:pPr>
              <w:spacing w:after="0" w:line="259" w:lineRule="auto"/>
              <w:ind w:left="0" w:right="0" w:firstLine="0"/>
            </w:pPr>
          </w:p>
          <w:p w14:paraId="742C8500" w14:textId="77777777" w:rsidR="00901818" w:rsidRDefault="00901818" w:rsidP="00901818">
            <w:pPr>
              <w:spacing w:after="0" w:line="259" w:lineRule="auto"/>
              <w:ind w:left="0" w:right="0" w:firstLine="0"/>
            </w:pPr>
            <w:r>
              <w:t>Základný subjekt, ktorý nadobudne majetok a záväzky (ďalej len „nadobúdajúci základný subjekt“), určí svoj oprávnený príjem alebo oprávnenú stratu na základe svojej účtovnej hodnoty nadobudnutého majetku a záväzkov stanovenej podľa štandardu finančného účtovníctva použitého pri zostavovaní konsolidovanej účtovnej závierky hlavného materského subjektu.</w:t>
            </w:r>
          </w:p>
          <w:p w14:paraId="6AF75133" w14:textId="77777777" w:rsidR="00901818" w:rsidRDefault="00901818" w:rsidP="00901818">
            <w:pPr>
              <w:spacing w:after="0" w:line="259" w:lineRule="auto"/>
              <w:ind w:left="0" w:right="0" w:firstLine="0"/>
            </w:pPr>
          </w:p>
        </w:tc>
        <w:tc>
          <w:tcPr>
            <w:tcW w:w="850" w:type="dxa"/>
          </w:tcPr>
          <w:p w14:paraId="2CF309A4" w14:textId="77777777" w:rsidR="00901818" w:rsidRPr="006124D0" w:rsidRDefault="00901818" w:rsidP="00901818">
            <w:pPr>
              <w:spacing w:after="0" w:line="259" w:lineRule="auto"/>
              <w:ind w:left="0" w:right="0" w:firstLine="0"/>
              <w:jc w:val="center"/>
              <w:rPr>
                <w:b/>
                <w:sz w:val="23"/>
              </w:rPr>
            </w:pPr>
            <w:r w:rsidRPr="006124D0">
              <w:rPr>
                <w:b/>
                <w:sz w:val="23"/>
              </w:rPr>
              <w:t>N</w:t>
            </w:r>
          </w:p>
          <w:p w14:paraId="02C592A7" w14:textId="77777777" w:rsidR="00901818" w:rsidRPr="006124D0" w:rsidRDefault="00901818" w:rsidP="00901818">
            <w:pPr>
              <w:spacing w:after="0" w:line="259" w:lineRule="auto"/>
              <w:ind w:left="2" w:right="0" w:firstLine="0"/>
              <w:jc w:val="center"/>
              <w:rPr>
                <w:b/>
              </w:rPr>
            </w:pPr>
          </w:p>
        </w:tc>
        <w:tc>
          <w:tcPr>
            <w:tcW w:w="709" w:type="dxa"/>
          </w:tcPr>
          <w:p w14:paraId="7097BB60" w14:textId="77777777" w:rsidR="00901818" w:rsidRDefault="00901818" w:rsidP="00901818">
            <w:pPr>
              <w:spacing w:after="0" w:line="259" w:lineRule="auto"/>
              <w:ind w:left="2" w:right="0" w:firstLine="0"/>
              <w:jc w:val="left"/>
            </w:pPr>
          </w:p>
        </w:tc>
        <w:tc>
          <w:tcPr>
            <w:tcW w:w="851" w:type="dxa"/>
          </w:tcPr>
          <w:p w14:paraId="07FC4040" w14:textId="77777777" w:rsidR="00901818" w:rsidRDefault="00901818" w:rsidP="00901818">
            <w:pPr>
              <w:spacing w:after="0" w:line="259" w:lineRule="auto"/>
              <w:ind w:left="0" w:right="0" w:firstLine="0"/>
              <w:jc w:val="left"/>
              <w:rPr>
                <w:rFonts w:cstheme="majorBidi"/>
                <w:b/>
                <w:bCs/>
              </w:rPr>
            </w:pPr>
            <w:r w:rsidRPr="000E3F65">
              <w:rPr>
                <w:rFonts w:cstheme="majorBidi"/>
                <w:b/>
                <w:bCs/>
              </w:rPr>
              <w:t>§ 35 ods. 1 písm. a), b) a ods.</w:t>
            </w:r>
            <w:r>
              <w:rPr>
                <w:rFonts w:cstheme="majorBidi"/>
                <w:b/>
                <w:bCs/>
              </w:rPr>
              <w:t xml:space="preserve"> 2</w:t>
            </w:r>
          </w:p>
          <w:p w14:paraId="733990B8" w14:textId="77777777" w:rsidR="00901818" w:rsidRDefault="00901818" w:rsidP="00901818">
            <w:pPr>
              <w:spacing w:after="0" w:line="238" w:lineRule="auto"/>
              <w:ind w:left="2" w:right="0" w:firstLine="0"/>
              <w:jc w:val="left"/>
            </w:pPr>
          </w:p>
        </w:tc>
        <w:tc>
          <w:tcPr>
            <w:tcW w:w="3827" w:type="dxa"/>
          </w:tcPr>
          <w:p w14:paraId="0271C8E6" w14:textId="77777777" w:rsidR="00901818" w:rsidRPr="00272F45" w:rsidRDefault="00901818" w:rsidP="00901818">
            <w:pPr>
              <w:spacing w:after="0" w:line="259" w:lineRule="auto"/>
              <w:ind w:right="0"/>
              <w:rPr>
                <w:color w:val="auto"/>
              </w:rPr>
            </w:pPr>
            <w:r w:rsidRPr="00272F45">
              <w:rPr>
                <w:color w:val="auto"/>
              </w:rPr>
              <w:t>a)</w:t>
            </w:r>
            <w:r w:rsidRPr="00272F45">
              <w:rPr>
                <w:color w:val="auto"/>
              </w:rPr>
              <w:tab/>
              <w:t>predávajúcim základným subjektom základný subjekt, ktorý prevádza majetok a záväzky,</w:t>
            </w:r>
          </w:p>
          <w:p w14:paraId="6234E250" w14:textId="77777777" w:rsidR="00901818" w:rsidRPr="00272F45" w:rsidRDefault="00901818" w:rsidP="00901818">
            <w:pPr>
              <w:spacing w:after="0" w:line="259" w:lineRule="auto"/>
              <w:ind w:right="0"/>
              <w:rPr>
                <w:color w:val="auto"/>
              </w:rPr>
            </w:pPr>
            <w:r w:rsidRPr="00272F45">
              <w:rPr>
                <w:color w:val="auto"/>
              </w:rPr>
              <w:t>b)</w:t>
            </w:r>
            <w:r w:rsidRPr="00272F45">
              <w:rPr>
                <w:color w:val="auto"/>
              </w:rPr>
              <w:tab/>
              <w:t>nadobúdajúcim základným subjektom základný subjekt, ktorý nadobúda majetok a záväzky,</w:t>
            </w:r>
          </w:p>
          <w:p w14:paraId="21DB1133" w14:textId="77777777" w:rsidR="00901818" w:rsidRPr="0061744B" w:rsidRDefault="00901818" w:rsidP="00901818">
            <w:pPr>
              <w:spacing w:after="0" w:line="259" w:lineRule="auto"/>
              <w:ind w:right="0"/>
              <w:rPr>
                <w:color w:val="FF0000"/>
              </w:rPr>
            </w:pPr>
          </w:p>
          <w:p w14:paraId="6C2F9EDA" w14:textId="77777777" w:rsidR="00901818" w:rsidRDefault="00901818" w:rsidP="00901818">
            <w:pPr>
              <w:spacing w:after="0" w:line="259" w:lineRule="auto"/>
              <w:ind w:right="0"/>
            </w:pPr>
          </w:p>
          <w:p w14:paraId="79EDFC6A" w14:textId="61C239D1" w:rsidR="00901818" w:rsidRDefault="00901818" w:rsidP="00901818">
            <w:pPr>
              <w:spacing w:after="0" w:line="259" w:lineRule="auto"/>
              <w:ind w:right="0"/>
            </w:pPr>
            <w:r>
              <w:t>(2)</w:t>
            </w:r>
            <w:r>
              <w:tab/>
              <w:t xml:space="preserve">Predávajúci základný subjekt zahrnie zisk alebo stratu vyplývajúcu z prevodu majetku a záväzkov do výpočtu svojho oprávneného príjmu alebo oprávnenej straty. Nadobúdajúci základný subjekt vypočíta svoj oprávnený príjem alebo </w:t>
            </w:r>
            <w:r>
              <w:lastRenderedPageBreak/>
              <w:t>oprávnenú stratu na základe svojej účtovnej hodnoty nadobudnutého majetku a záväzkov určenej podľa štandardu finančného účtovníctva použitého pri zostavovaní konsolidovanej účtovnej závierky hlavného materského subjektu.</w:t>
            </w:r>
          </w:p>
          <w:p w14:paraId="39F96C03" w14:textId="77777777" w:rsidR="00901818" w:rsidRDefault="00901818" w:rsidP="00901818">
            <w:pPr>
              <w:spacing w:after="0" w:line="259" w:lineRule="auto"/>
              <w:ind w:left="315" w:right="0" w:firstLine="0"/>
            </w:pPr>
          </w:p>
        </w:tc>
        <w:tc>
          <w:tcPr>
            <w:tcW w:w="992" w:type="dxa"/>
          </w:tcPr>
          <w:p w14:paraId="30B19285" w14:textId="77777777" w:rsidR="00901818" w:rsidRPr="006124D0" w:rsidRDefault="00901818" w:rsidP="00901818">
            <w:pPr>
              <w:jc w:val="center"/>
              <w:rPr>
                <w:b/>
              </w:rPr>
            </w:pPr>
            <w:r w:rsidRPr="006124D0">
              <w:rPr>
                <w:b/>
              </w:rPr>
              <w:lastRenderedPageBreak/>
              <w:t>Ú</w:t>
            </w:r>
          </w:p>
          <w:p w14:paraId="274ED395" w14:textId="77777777" w:rsidR="00901818" w:rsidRPr="006124D0" w:rsidRDefault="00901818" w:rsidP="00901818">
            <w:pPr>
              <w:spacing w:after="0" w:line="259" w:lineRule="auto"/>
              <w:ind w:left="0" w:right="0" w:firstLine="0"/>
              <w:jc w:val="center"/>
              <w:rPr>
                <w:b/>
              </w:rPr>
            </w:pPr>
          </w:p>
        </w:tc>
        <w:tc>
          <w:tcPr>
            <w:tcW w:w="851" w:type="dxa"/>
          </w:tcPr>
          <w:p w14:paraId="1617B7C0" w14:textId="77777777" w:rsidR="00901818" w:rsidRDefault="00901818" w:rsidP="00901818">
            <w:pPr>
              <w:spacing w:after="0" w:line="259" w:lineRule="auto"/>
              <w:ind w:left="2" w:right="0" w:firstLine="0"/>
            </w:pPr>
          </w:p>
        </w:tc>
        <w:tc>
          <w:tcPr>
            <w:tcW w:w="567" w:type="dxa"/>
          </w:tcPr>
          <w:p w14:paraId="26F0F234"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04888A3D" w14:textId="77777777" w:rsidR="00901818" w:rsidRPr="00A15BDF" w:rsidRDefault="00901818" w:rsidP="00901818">
            <w:pPr>
              <w:spacing w:after="0" w:line="259" w:lineRule="auto"/>
              <w:ind w:left="0" w:right="0" w:firstLine="0"/>
              <w:jc w:val="left"/>
              <w:rPr>
                <w:b/>
              </w:rPr>
            </w:pPr>
          </w:p>
        </w:tc>
      </w:tr>
      <w:tr w:rsidR="00901818" w14:paraId="52FC9C20" w14:textId="77777777" w:rsidTr="006933B9">
        <w:trPr>
          <w:gridAfter w:val="1"/>
          <w:wAfter w:w="72" w:type="dxa"/>
          <w:trHeight w:val="2395"/>
        </w:trPr>
        <w:tc>
          <w:tcPr>
            <w:tcW w:w="851" w:type="dxa"/>
          </w:tcPr>
          <w:p w14:paraId="0270DB43" w14:textId="77777777" w:rsidR="00901818" w:rsidRDefault="00901818" w:rsidP="00901818">
            <w:pPr>
              <w:spacing w:after="0" w:line="259" w:lineRule="auto"/>
              <w:ind w:left="0" w:right="0" w:firstLine="0"/>
              <w:jc w:val="left"/>
              <w:rPr>
                <w:b/>
              </w:rPr>
            </w:pPr>
            <w:r>
              <w:rPr>
                <w:b/>
              </w:rPr>
              <w:t>Čl. 35 ods. 3 až 5</w:t>
            </w:r>
          </w:p>
          <w:p w14:paraId="3E985116" w14:textId="77777777" w:rsidR="00901818" w:rsidRDefault="00901818" w:rsidP="00901818">
            <w:pPr>
              <w:spacing w:after="0" w:line="259" w:lineRule="auto"/>
              <w:ind w:left="0" w:right="0" w:firstLine="0"/>
              <w:jc w:val="left"/>
            </w:pPr>
          </w:p>
        </w:tc>
        <w:tc>
          <w:tcPr>
            <w:tcW w:w="5529" w:type="dxa"/>
          </w:tcPr>
          <w:p w14:paraId="746B983A" w14:textId="77777777" w:rsidR="00901818" w:rsidRDefault="00901818" w:rsidP="00901818">
            <w:pPr>
              <w:spacing w:after="0" w:line="259" w:lineRule="auto"/>
              <w:ind w:left="0" w:right="0" w:firstLine="0"/>
            </w:pPr>
            <w:r>
              <w:t>3.</w:t>
            </w:r>
          </w:p>
          <w:p w14:paraId="5EBBD4BE" w14:textId="77777777" w:rsidR="00901818" w:rsidRDefault="00901818" w:rsidP="00901818">
            <w:pPr>
              <w:spacing w:after="0" w:line="259" w:lineRule="auto"/>
              <w:ind w:left="0" w:right="0" w:firstLine="0"/>
            </w:pPr>
            <w:r>
              <w:t>Odchylne od odseku 2, ak sa scudzenie alebo nadobudnutie majetku a záväzkov vykonáva v kontexte reorganizácie:</w:t>
            </w:r>
          </w:p>
          <w:p w14:paraId="66DD579C" w14:textId="77777777" w:rsidR="00901818" w:rsidRDefault="00901818" w:rsidP="00901818">
            <w:pPr>
              <w:spacing w:after="0" w:line="259" w:lineRule="auto"/>
              <w:ind w:left="0" w:right="0" w:firstLine="0"/>
            </w:pPr>
            <w:r>
              <w:t>a)</w:t>
            </w:r>
          </w:p>
          <w:p w14:paraId="5476ECAA" w14:textId="77777777" w:rsidR="00901818" w:rsidRDefault="00901818" w:rsidP="00901818">
            <w:pPr>
              <w:spacing w:after="0" w:line="259" w:lineRule="auto"/>
              <w:ind w:left="0" w:right="0" w:firstLine="0"/>
            </w:pPr>
            <w:r>
              <w:t>scudzujúci základný subjekt vylúči z výpočtu svojho oprávneného príjmu alebo oprávnenej straty každý zisk alebo stratu vyplývajúce z takéhoto scudzenia, a</w:t>
            </w:r>
          </w:p>
          <w:p w14:paraId="71620C4C" w14:textId="77777777" w:rsidR="00901818" w:rsidRDefault="00901818" w:rsidP="00901818">
            <w:pPr>
              <w:spacing w:after="0" w:line="259" w:lineRule="auto"/>
              <w:ind w:left="0" w:right="0" w:firstLine="0"/>
            </w:pPr>
            <w:r>
              <w:t>b)</w:t>
            </w:r>
          </w:p>
          <w:p w14:paraId="597EB7F1" w14:textId="77777777" w:rsidR="00901818" w:rsidRDefault="00901818" w:rsidP="00901818">
            <w:pPr>
              <w:spacing w:after="0" w:line="259" w:lineRule="auto"/>
              <w:ind w:left="0" w:right="0" w:firstLine="0"/>
            </w:pPr>
            <w:r>
              <w:t>nadobúdajúci základný subjekt určí svoj oprávnený príjem alebo oprávnenú stratu na základe účtovnej hodnoty nadobudnutého majetku a záväzkov scudzujúceho základného subjektu pri scudzení.</w:t>
            </w:r>
          </w:p>
          <w:p w14:paraId="6D638DF6" w14:textId="77777777" w:rsidR="00901818" w:rsidRDefault="00901818" w:rsidP="00901818">
            <w:pPr>
              <w:spacing w:after="0" w:line="259" w:lineRule="auto"/>
              <w:ind w:left="0" w:right="0" w:firstLine="0"/>
            </w:pPr>
          </w:p>
          <w:p w14:paraId="1F4A0869" w14:textId="77777777" w:rsidR="00901818" w:rsidRDefault="00901818" w:rsidP="00901818">
            <w:pPr>
              <w:spacing w:after="0" w:line="259" w:lineRule="auto"/>
              <w:ind w:left="0" w:right="0" w:firstLine="0"/>
            </w:pPr>
            <w:r>
              <w:t>4.</w:t>
            </w:r>
          </w:p>
          <w:p w14:paraId="7631694D" w14:textId="77777777" w:rsidR="00901818" w:rsidRDefault="00901818" w:rsidP="00901818">
            <w:pPr>
              <w:spacing w:after="0" w:line="259" w:lineRule="auto"/>
              <w:ind w:left="0" w:right="0" w:firstLine="0"/>
            </w:pPr>
            <w:r>
              <w:t>Odchylne od odsekov 2 a 3, ak sa scudzenie majetku a záväzkov vykonáva v kontexte reorganizácie, ktorej výsledkom je neoprávnený zisk alebo neoprávnená strata scudzujúceho základného subjektu:</w:t>
            </w:r>
          </w:p>
          <w:p w14:paraId="33CD5A10" w14:textId="6318F337" w:rsidR="00901818" w:rsidRDefault="00901818" w:rsidP="00901818">
            <w:pPr>
              <w:spacing w:after="0" w:line="259" w:lineRule="auto"/>
              <w:ind w:left="0" w:right="0" w:firstLine="0"/>
            </w:pPr>
          </w:p>
          <w:p w14:paraId="6804D94C" w14:textId="77777777" w:rsidR="00901818" w:rsidRDefault="00901818" w:rsidP="00901818">
            <w:pPr>
              <w:spacing w:after="0" w:line="259" w:lineRule="auto"/>
              <w:ind w:left="0" w:right="0" w:firstLine="0"/>
            </w:pPr>
          </w:p>
          <w:p w14:paraId="1D112F60" w14:textId="77777777" w:rsidR="00901818" w:rsidRDefault="00901818" w:rsidP="00901818">
            <w:pPr>
              <w:spacing w:after="0" w:line="259" w:lineRule="auto"/>
              <w:ind w:left="0" w:right="0" w:firstLine="0"/>
            </w:pPr>
            <w:r>
              <w:t>a)</w:t>
            </w:r>
          </w:p>
          <w:p w14:paraId="37532588" w14:textId="77777777" w:rsidR="00901818" w:rsidRDefault="00901818" w:rsidP="00901818">
            <w:pPr>
              <w:spacing w:after="0" w:line="259" w:lineRule="auto"/>
              <w:ind w:left="0" w:right="0" w:firstLine="0"/>
            </w:pPr>
            <w:r>
              <w:lastRenderedPageBreak/>
              <w:t>scudzujúci základný subjekt zahrnie do výpočtu svojho oprávneného príjmu alebo oprávnenej straty zisk alebo stratu vyplývajúce zo scudzenia v rozsahu neoprávneného zisku alebo neoprávnenej straty, a</w:t>
            </w:r>
          </w:p>
          <w:p w14:paraId="0BD399F7" w14:textId="77777777" w:rsidR="00901818" w:rsidRDefault="00901818" w:rsidP="00901818">
            <w:pPr>
              <w:spacing w:after="0" w:line="259" w:lineRule="auto"/>
              <w:ind w:left="0" w:right="0" w:firstLine="0"/>
            </w:pPr>
          </w:p>
          <w:p w14:paraId="4FC65E1D" w14:textId="77777777" w:rsidR="00901818" w:rsidRDefault="00901818" w:rsidP="00901818">
            <w:pPr>
              <w:spacing w:after="0" w:line="259" w:lineRule="auto"/>
              <w:ind w:left="0" w:right="0" w:firstLine="0"/>
            </w:pPr>
            <w:r>
              <w:t>b)</w:t>
            </w:r>
          </w:p>
          <w:p w14:paraId="08156005" w14:textId="77777777" w:rsidR="00901818" w:rsidRDefault="00901818" w:rsidP="00901818">
            <w:pPr>
              <w:spacing w:after="0" w:line="259" w:lineRule="auto"/>
              <w:ind w:left="0" w:right="0" w:firstLine="0"/>
            </w:pPr>
            <w:r>
              <w:t>nadobúdajúci základný subjekt určí svoj oprávnený príjem alebo oprávnenú stratu po nadobudnutí na základe účtovnej hodnoty nadobudnutého majetku a záväzkov scudzujúceho základného subjektu pri scudzení, po úprave v súlade s miestnymi daňovými pravidlami nadobúdajúceho základného subjektu, aby sa zohľadnil neoprávnený zisk alebo neoprávnená strata.</w:t>
            </w:r>
          </w:p>
          <w:p w14:paraId="37115F5B" w14:textId="77777777" w:rsidR="00901818" w:rsidRDefault="00901818" w:rsidP="00901818">
            <w:pPr>
              <w:spacing w:after="0" w:line="259" w:lineRule="auto"/>
              <w:ind w:left="0" w:right="0" w:firstLine="0"/>
            </w:pPr>
          </w:p>
          <w:p w14:paraId="30840119" w14:textId="77777777" w:rsidR="00901818" w:rsidRDefault="00901818" w:rsidP="00901818">
            <w:pPr>
              <w:spacing w:after="0" w:line="259" w:lineRule="auto"/>
              <w:ind w:left="0" w:right="0" w:firstLine="0"/>
            </w:pPr>
          </w:p>
          <w:p w14:paraId="532AEA28" w14:textId="77777777" w:rsidR="00901818" w:rsidRDefault="00901818" w:rsidP="00901818">
            <w:pPr>
              <w:spacing w:after="0" w:line="259" w:lineRule="auto"/>
              <w:ind w:left="0" w:right="0" w:firstLine="0"/>
            </w:pPr>
            <w:r>
              <w:t>5.</w:t>
            </w:r>
          </w:p>
          <w:p w14:paraId="3065E4B6" w14:textId="77777777" w:rsidR="00901818" w:rsidRDefault="00901818" w:rsidP="00901818">
            <w:pPr>
              <w:spacing w:after="0" w:line="259" w:lineRule="auto"/>
              <w:ind w:left="0" w:right="0" w:firstLine="0"/>
            </w:pPr>
            <w:r>
              <w:t>Podávajúci základný subjekt môže rozhodnúť, že keď je základný subjekt povinný alebo oprávnený upraviť základ svojho majetku a sumu svojich záväzkov na reálnu hodnotu na daňové účely v jurisdikcii, v ktorej sa nachádza, takýto základný subjekt môže:</w:t>
            </w:r>
          </w:p>
          <w:p w14:paraId="5003EE56" w14:textId="77777777" w:rsidR="00901818" w:rsidRDefault="00901818" w:rsidP="00901818">
            <w:pPr>
              <w:spacing w:after="0" w:line="259" w:lineRule="auto"/>
              <w:ind w:left="0" w:right="0" w:firstLine="0"/>
            </w:pPr>
          </w:p>
          <w:p w14:paraId="41DB3960" w14:textId="77777777" w:rsidR="00901818" w:rsidRDefault="00901818" w:rsidP="00901818">
            <w:pPr>
              <w:spacing w:after="0" w:line="259" w:lineRule="auto"/>
              <w:ind w:left="0" w:right="0" w:firstLine="0"/>
            </w:pPr>
          </w:p>
          <w:p w14:paraId="1234F371" w14:textId="77777777" w:rsidR="00901818" w:rsidRDefault="00901818" w:rsidP="00901818">
            <w:pPr>
              <w:spacing w:after="0" w:line="259" w:lineRule="auto"/>
              <w:ind w:left="0" w:right="0" w:firstLine="0"/>
            </w:pPr>
            <w:r>
              <w:t>a)</w:t>
            </w:r>
          </w:p>
          <w:p w14:paraId="146BE82E" w14:textId="77777777" w:rsidR="00901818" w:rsidRDefault="00901818" w:rsidP="00901818">
            <w:pPr>
              <w:spacing w:after="0" w:line="259" w:lineRule="auto"/>
              <w:ind w:left="0" w:right="0" w:firstLine="0"/>
            </w:pPr>
            <w:r>
              <w:t>do výpočtu svojho oprávneného príjmu alebo oprávnenej straty zahrnúť sumu zisku alebo straty v súvislosti s jednotlivým majetkom a záväzkami, ktorá sa:</w:t>
            </w:r>
          </w:p>
          <w:p w14:paraId="0AB6F40C" w14:textId="77777777" w:rsidR="00901818" w:rsidRDefault="00901818" w:rsidP="00901818">
            <w:pPr>
              <w:spacing w:after="0" w:line="259" w:lineRule="auto"/>
              <w:ind w:left="0" w:right="0" w:firstLine="0"/>
            </w:pPr>
          </w:p>
          <w:p w14:paraId="27BD20D7" w14:textId="77777777" w:rsidR="00901818" w:rsidRDefault="00901818" w:rsidP="00901818">
            <w:pPr>
              <w:spacing w:after="0" w:line="259" w:lineRule="auto"/>
              <w:ind w:left="0" w:right="0" w:firstLine="0"/>
            </w:pPr>
            <w:r>
              <w:lastRenderedPageBreak/>
              <w:t>i)</w:t>
            </w:r>
          </w:p>
          <w:p w14:paraId="1DA19F97" w14:textId="77777777" w:rsidR="00901818" w:rsidRDefault="00901818" w:rsidP="00901818">
            <w:pPr>
              <w:spacing w:after="0" w:line="259" w:lineRule="auto"/>
              <w:ind w:left="0" w:right="0" w:firstLine="0"/>
            </w:pPr>
            <w:r>
              <w:t>rovná rozdielu medzi účtovnou hodnotou majetku alebo záväzku na účely finančného účtovníctva bezprostredne pred dátumom udalosti, ktorá zapríčinila daňovú úpravu (ďalej len „aktivujúca udalosť“), a reálnou hodnotou majetku alebo záväzku bezprostredne po aktivujúcej udalosti, a</w:t>
            </w:r>
          </w:p>
          <w:p w14:paraId="5C742245" w14:textId="77777777" w:rsidR="00901818" w:rsidRDefault="00901818" w:rsidP="00901818">
            <w:pPr>
              <w:spacing w:after="0" w:line="259" w:lineRule="auto"/>
              <w:ind w:left="0" w:right="0" w:firstLine="0"/>
            </w:pPr>
          </w:p>
          <w:p w14:paraId="6E5396AB" w14:textId="77777777" w:rsidR="00901818" w:rsidRDefault="00901818" w:rsidP="00901818">
            <w:pPr>
              <w:spacing w:after="0" w:line="259" w:lineRule="auto"/>
              <w:ind w:left="0" w:right="0" w:firstLine="0"/>
            </w:pPr>
            <w:r>
              <w:t>ii)</w:t>
            </w:r>
          </w:p>
          <w:p w14:paraId="17C803A7" w14:textId="77777777" w:rsidR="00901818" w:rsidRDefault="00901818" w:rsidP="00901818">
            <w:pPr>
              <w:spacing w:after="0" w:line="259" w:lineRule="auto"/>
              <w:ind w:left="0" w:right="0" w:firstLine="0"/>
            </w:pPr>
            <w:r>
              <w:t>zníži (alebo zvýši) o prípadný neoprávnený zisk alebo prípadnú neoprávnenú stratu vzniknuté v súvislosti s aktivujúcou udalosťou;</w:t>
            </w:r>
          </w:p>
          <w:p w14:paraId="6F40D5F0" w14:textId="77777777" w:rsidR="00901818" w:rsidRDefault="00901818" w:rsidP="00901818">
            <w:pPr>
              <w:spacing w:after="0" w:line="259" w:lineRule="auto"/>
              <w:ind w:left="0" w:right="0" w:firstLine="0"/>
            </w:pPr>
          </w:p>
          <w:p w14:paraId="255C41D7" w14:textId="77777777" w:rsidR="00901818" w:rsidRDefault="00901818" w:rsidP="00901818">
            <w:pPr>
              <w:spacing w:after="0" w:line="259" w:lineRule="auto"/>
              <w:ind w:left="0" w:right="0" w:firstLine="0"/>
            </w:pPr>
          </w:p>
          <w:p w14:paraId="5F568D13" w14:textId="77777777" w:rsidR="00901818" w:rsidRDefault="00901818" w:rsidP="00901818">
            <w:pPr>
              <w:spacing w:after="0" w:line="259" w:lineRule="auto"/>
              <w:ind w:left="0" w:right="0" w:firstLine="0"/>
            </w:pPr>
          </w:p>
          <w:p w14:paraId="166F060B" w14:textId="77777777" w:rsidR="00901818" w:rsidRDefault="00901818" w:rsidP="00901818">
            <w:pPr>
              <w:spacing w:after="0" w:line="259" w:lineRule="auto"/>
              <w:ind w:left="0" w:right="0" w:firstLine="0"/>
            </w:pPr>
            <w:r>
              <w:t>b)</w:t>
            </w:r>
          </w:p>
          <w:p w14:paraId="3C479C4D" w14:textId="77777777" w:rsidR="00901818" w:rsidRDefault="00901818" w:rsidP="00901818">
            <w:pPr>
              <w:spacing w:after="0" w:line="259" w:lineRule="auto"/>
              <w:ind w:left="0" w:right="0" w:firstLine="0"/>
            </w:pPr>
            <w:r>
              <w:t>použiť reálnu hodnotu majetku alebo záväzku na účely finančného účtovníctva bezprostredne po aktivujúcej udalosti na výpočet oprávneného príjmu alebo oprávnenej straty v účtovných obdobiach končiacich po aktivujúcej udalosti, a</w:t>
            </w:r>
          </w:p>
          <w:p w14:paraId="22441AAE" w14:textId="77777777" w:rsidR="00901818" w:rsidRDefault="00901818" w:rsidP="00901818">
            <w:pPr>
              <w:spacing w:after="0" w:line="259" w:lineRule="auto"/>
              <w:ind w:left="0" w:right="0" w:firstLine="0"/>
            </w:pPr>
          </w:p>
          <w:p w14:paraId="29C03D7C" w14:textId="77777777" w:rsidR="00901818" w:rsidRDefault="00901818" w:rsidP="00901818">
            <w:pPr>
              <w:spacing w:after="0" w:line="259" w:lineRule="auto"/>
              <w:ind w:left="0" w:right="0" w:firstLine="0"/>
            </w:pPr>
          </w:p>
          <w:p w14:paraId="4F038155" w14:textId="77777777" w:rsidR="00901818" w:rsidRDefault="00901818" w:rsidP="00901818">
            <w:pPr>
              <w:spacing w:after="0" w:line="259" w:lineRule="auto"/>
              <w:ind w:left="0" w:right="0" w:firstLine="0"/>
            </w:pPr>
            <w:r>
              <w:t>c)</w:t>
            </w:r>
          </w:p>
          <w:p w14:paraId="54857810" w14:textId="77777777" w:rsidR="00901818" w:rsidRDefault="00901818" w:rsidP="00901818">
            <w:pPr>
              <w:spacing w:after="0" w:line="259" w:lineRule="auto"/>
              <w:ind w:left="0" w:right="0" w:firstLine="0"/>
            </w:pPr>
            <w:r>
              <w:t>zahrnúť čistý súčet súm určených v písmene a) do oprávneného príjmu alebo oprávnenej straty základného subjektu jedným z týchto spôsobov:</w:t>
            </w:r>
          </w:p>
          <w:p w14:paraId="1F5BE404" w14:textId="77777777" w:rsidR="00901818" w:rsidRDefault="00901818" w:rsidP="00901818">
            <w:pPr>
              <w:spacing w:after="0" w:line="259" w:lineRule="auto"/>
              <w:ind w:left="0" w:right="0" w:firstLine="0"/>
            </w:pPr>
          </w:p>
          <w:p w14:paraId="23473E01" w14:textId="77777777" w:rsidR="00901818" w:rsidRDefault="00901818" w:rsidP="00901818">
            <w:pPr>
              <w:spacing w:after="0" w:line="259" w:lineRule="auto"/>
              <w:ind w:left="0" w:right="0" w:firstLine="0"/>
            </w:pPr>
          </w:p>
          <w:p w14:paraId="7F2269F3" w14:textId="77777777" w:rsidR="00901818" w:rsidRDefault="00901818" w:rsidP="00901818">
            <w:pPr>
              <w:spacing w:after="0" w:line="259" w:lineRule="auto"/>
              <w:ind w:left="0" w:right="0" w:firstLine="0"/>
            </w:pPr>
            <w:r>
              <w:t>i)</w:t>
            </w:r>
          </w:p>
          <w:p w14:paraId="66479B51" w14:textId="77777777" w:rsidR="00901818" w:rsidRDefault="00901818" w:rsidP="00901818">
            <w:pPr>
              <w:spacing w:after="0" w:line="259" w:lineRule="auto"/>
              <w:ind w:left="0" w:right="0" w:firstLine="0"/>
            </w:pPr>
            <w:r>
              <w:lastRenderedPageBreak/>
              <w:t>čistý súčet uvedených súm sa zahrnie do účtovného obdobia, v ktorom aktivujúca udalosť nastala, alebo</w:t>
            </w:r>
          </w:p>
          <w:p w14:paraId="641E5EFF" w14:textId="77777777" w:rsidR="00901818" w:rsidRDefault="00901818" w:rsidP="00901818">
            <w:pPr>
              <w:spacing w:after="0" w:line="259" w:lineRule="auto"/>
              <w:ind w:left="0" w:right="0" w:firstLine="0"/>
            </w:pPr>
          </w:p>
          <w:p w14:paraId="7C2F3E0A" w14:textId="77777777" w:rsidR="00901818" w:rsidRDefault="00901818" w:rsidP="00901818">
            <w:pPr>
              <w:spacing w:after="0" w:line="259" w:lineRule="auto"/>
              <w:ind w:left="0" w:right="0" w:firstLine="0"/>
            </w:pPr>
            <w:r>
              <w:t>ii)</w:t>
            </w:r>
          </w:p>
          <w:p w14:paraId="3B6C0AEE" w14:textId="77777777" w:rsidR="00901818" w:rsidRDefault="00901818" w:rsidP="00901818">
            <w:pPr>
              <w:spacing w:after="0" w:line="259" w:lineRule="auto"/>
              <w:ind w:left="0" w:right="0" w:firstLine="0"/>
            </w:pPr>
            <w:r>
              <w:t>suma rovnajúca sa čistému súčtu uvedených súm vydelenému piatimi sa zahrnie do účtovného obdobia, v ktorom aktivujúca udalosť nastala, a do každého z bezprostredne nasledujúcich štyroch účtovných období, s výnimkou situácie, keď základný subjekt vystúpi z nadnárodnej skupiny podnikov alebo veľkej vnútroštátnej skupiny v niektorom účtovnom období v rámci tohto obdobia, pričom vtedy sa zostávajúca suma v celom rozsahu zahrnie do tohto účtovného obdobia.</w:t>
            </w:r>
          </w:p>
          <w:p w14:paraId="3AEC2BB2" w14:textId="77777777" w:rsidR="00901818" w:rsidRDefault="00901818" w:rsidP="00901818">
            <w:pPr>
              <w:spacing w:after="0" w:line="259" w:lineRule="auto"/>
              <w:ind w:left="0" w:right="0" w:firstLine="0"/>
            </w:pPr>
          </w:p>
        </w:tc>
        <w:tc>
          <w:tcPr>
            <w:tcW w:w="850" w:type="dxa"/>
          </w:tcPr>
          <w:p w14:paraId="11552056" w14:textId="77777777" w:rsidR="00901818" w:rsidRPr="006124D0" w:rsidRDefault="00901818" w:rsidP="00901818">
            <w:pPr>
              <w:jc w:val="center"/>
              <w:rPr>
                <w:b/>
              </w:rPr>
            </w:pPr>
            <w:r>
              <w:rPr>
                <w:b/>
              </w:rPr>
              <w:lastRenderedPageBreak/>
              <w:t>N</w:t>
            </w:r>
          </w:p>
          <w:p w14:paraId="09C64076" w14:textId="77777777" w:rsidR="00901818" w:rsidRPr="006124D0" w:rsidRDefault="00901818" w:rsidP="00901818">
            <w:pPr>
              <w:spacing w:after="0" w:line="259" w:lineRule="auto"/>
              <w:ind w:left="2" w:right="0" w:firstLine="0"/>
              <w:jc w:val="center"/>
              <w:rPr>
                <w:b/>
              </w:rPr>
            </w:pPr>
          </w:p>
        </w:tc>
        <w:tc>
          <w:tcPr>
            <w:tcW w:w="709" w:type="dxa"/>
          </w:tcPr>
          <w:p w14:paraId="15A3B1B5" w14:textId="77777777" w:rsidR="00901818" w:rsidRDefault="00901818" w:rsidP="00901818">
            <w:pPr>
              <w:spacing w:after="0" w:line="259" w:lineRule="auto"/>
              <w:ind w:left="2" w:right="0" w:firstLine="0"/>
              <w:jc w:val="left"/>
            </w:pPr>
          </w:p>
        </w:tc>
        <w:tc>
          <w:tcPr>
            <w:tcW w:w="851" w:type="dxa"/>
          </w:tcPr>
          <w:p w14:paraId="43E52121" w14:textId="77777777" w:rsidR="00901818" w:rsidRDefault="00901818" w:rsidP="00901818">
            <w:pPr>
              <w:spacing w:after="0" w:line="238" w:lineRule="auto"/>
              <w:ind w:left="2" w:right="0" w:firstLine="0"/>
              <w:jc w:val="left"/>
            </w:pPr>
            <w:r>
              <w:rPr>
                <w:rFonts w:cstheme="majorBidi"/>
                <w:b/>
                <w:bCs/>
              </w:rPr>
              <w:t>§ 35 ods. 3 až 5</w:t>
            </w:r>
          </w:p>
        </w:tc>
        <w:tc>
          <w:tcPr>
            <w:tcW w:w="3827" w:type="dxa"/>
          </w:tcPr>
          <w:p w14:paraId="4834C78E" w14:textId="77777777" w:rsidR="00901818" w:rsidRDefault="00901818" w:rsidP="00901818">
            <w:pPr>
              <w:spacing w:after="0" w:line="259" w:lineRule="auto"/>
              <w:ind w:right="0"/>
            </w:pPr>
            <w:r>
              <w:t>(3)</w:t>
            </w:r>
            <w:r>
              <w:tab/>
              <w:t>Ak sa prevod alebo nadobudnutie majetku a záväzkov vykonáva na základe reorganizácie</w:t>
            </w:r>
          </w:p>
          <w:p w14:paraId="2BD860E3" w14:textId="77777777" w:rsidR="00901818" w:rsidRDefault="00901818" w:rsidP="00901818">
            <w:pPr>
              <w:spacing w:after="0" w:line="259" w:lineRule="auto"/>
              <w:ind w:right="0"/>
            </w:pPr>
            <w:r>
              <w:t>a)</w:t>
            </w:r>
            <w:r>
              <w:tab/>
              <w:t>predávajúci základný subjekt vylúči z výpočtu svojho oprávneného príjmu alebo oprávnenej straty zisk alebo stratu vyplývajúce z tohto prevodu a</w:t>
            </w:r>
          </w:p>
          <w:p w14:paraId="2709B730" w14:textId="77777777" w:rsidR="00901818" w:rsidRDefault="00901818" w:rsidP="00901818">
            <w:pPr>
              <w:spacing w:after="0" w:line="259" w:lineRule="auto"/>
              <w:ind w:right="0"/>
            </w:pPr>
            <w:r>
              <w:t>b)</w:t>
            </w:r>
            <w:r>
              <w:tab/>
              <w:t>nadobúdajúci základný subjekt vypočíta svoj oprávnený príjem alebo oprávnenú stratu na základe účtovnej hodnoty nadobudnutého majetku a záväzkov predávajúceho základného subjektu pri prevode.</w:t>
            </w:r>
          </w:p>
          <w:p w14:paraId="3AC5744B" w14:textId="77777777" w:rsidR="00901818" w:rsidRDefault="00901818" w:rsidP="00901818">
            <w:pPr>
              <w:spacing w:after="0" w:line="259" w:lineRule="auto"/>
              <w:ind w:right="0"/>
            </w:pPr>
            <w:r>
              <w:t>(4)</w:t>
            </w:r>
            <w:r>
              <w:tab/>
              <w:t>Ak sa prevod majetku a záväzkov vykonáva na základe reorganizácie, ktorej výsledkom je neoprávnený zisk alebo neoprávnená strata predávajúceho základného subjektu,</w:t>
            </w:r>
          </w:p>
          <w:p w14:paraId="440B4281" w14:textId="77777777" w:rsidR="00901818" w:rsidRDefault="00901818" w:rsidP="00901818">
            <w:pPr>
              <w:spacing w:after="0" w:line="259" w:lineRule="auto"/>
              <w:ind w:right="0"/>
            </w:pPr>
            <w:r>
              <w:lastRenderedPageBreak/>
              <w:t>a)</w:t>
            </w:r>
            <w:r>
              <w:tab/>
              <w:t>predávajúci základný subjekt zahrnie do výpočtu svojho oprávneného príjmu alebo oprávnenej straty zisk alebo stratu z prevodu v rozsahu neoprávneného zisku alebo neoprávnenej straty, a</w:t>
            </w:r>
          </w:p>
          <w:p w14:paraId="7F031FDB" w14:textId="77777777" w:rsidR="00901818" w:rsidRDefault="00901818" w:rsidP="00901818">
            <w:pPr>
              <w:spacing w:after="0" w:line="259" w:lineRule="auto"/>
              <w:ind w:right="0"/>
            </w:pPr>
            <w:r>
              <w:t>b)</w:t>
            </w:r>
            <w:r>
              <w:tab/>
              <w:t>nadobúdajúci základný subjekt vypočíta svoj oprávnený príjem alebo oprávnenú stratu po nadobudnutí na základe účtovnej hodnoty nadobudnutého majetku a záväzkov predávajúceho základného subjektu pri prevode po zohľadnení neoprávneného zisku alebo neoprávnenej straty v súlade s daňovými predpismi štátu, v ktorom sa nachádza nadobúdajúci základný subjekt.</w:t>
            </w:r>
          </w:p>
          <w:p w14:paraId="35EA2253" w14:textId="77777777" w:rsidR="00901818" w:rsidRDefault="00901818" w:rsidP="00901818">
            <w:pPr>
              <w:spacing w:after="0" w:line="259" w:lineRule="auto"/>
              <w:ind w:right="0"/>
            </w:pPr>
            <w:r>
              <w:t>(5)</w:t>
            </w:r>
            <w:r>
              <w:tab/>
              <w:t xml:space="preserve">Podávajúci subjekt môže rozhodnúť, že základný subjekt, ktorý je povinný alebo oprávnený upraviť základ svojho majetku a sumu svojich záväzkov na reálnu hodnotu na daňové účely v štáte, v ktorom sa nachádza, </w:t>
            </w:r>
          </w:p>
          <w:p w14:paraId="7233971A" w14:textId="77777777" w:rsidR="00901818" w:rsidRDefault="00901818" w:rsidP="00901818">
            <w:pPr>
              <w:spacing w:after="0" w:line="259" w:lineRule="auto"/>
              <w:ind w:right="0"/>
            </w:pPr>
            <w:r>
              <w:t>a)</w:t>
            </w:r>
            <w:r>
              <w:tab/>
              <w:t>zahrnie do výpočtu svojho oprávneného príjmu alebo oprávnenej straty  sumu zisku alebo straty v súvislosti s jednotlivým majetkom a záväzkami, ktorá sa</w:t>
            </w:r>
          </w:p>
          <w:p w14:paraId="4038AF31" w14:textId="77777777" w:rsidR="00901818" w:rsidRDefault="00901818" w:rsidP="00901818">
            <w:pPr>
              <w:spacing w:after="0" w:line="259" w:lineRule="auto"/>
              <w:ind w:right="0"/>
            </w:pPr>
            <w:r>
              <w:lastRenderedPageBreak/>
              <w:t>1.</w:t>
            </w:r>
            <w:r>
              <w:tab/>
              <w:t>rovná rozdielu medzi účtovnou hodnotou majetku alebo záväzku na účely finančného účtovníctva bezprostredne pred dátumom udalosti, ktorá zapríčinila daňovú úpravu (ďalej len „aktivujúca udalosť“) a reálnou hodnotou majetku alebo záväzku bezprostredne po aktivujúcej udalosti, a</w:t>
            </w:r>
          </w:p>
          <w:p w14:paraId="59A5B042" w14:textId="77777777" w:rsidR="00901818" w:rsidRDefault="00901818" w:rsidP="00901818">
            <w:pPr>
              <w:spacing w:after="0" w:line="259" w:lineRule="auto"/>
              <w:ind w:right="0"/>
            </w:pPr>
            <w:r>
              <w:t>2.</w:t>
            </w:r>
            <w:r>
              <w:tab/>
              <w:t>zníži alebo zvýši o neoprávnený zisk alebo neoprávnenú stratu vzniknuté v súvislosti s aktivujúcou udalosťou,</w:t>
            </w:r>
          </w:p>
          <w:p w14:paraId="4467BC6D" w14:textId="77777777" w:rsidR="00901818" w:rsidRDefault="00901818" w:rsidP="00901818">
            <w:pPr>
              <w:spacing w:after="0" w:line="259" w:lineRule="auto"/>
              <w:ind w:right="0"/>
            </w:pPr>
            <w:r>
              <w:t>b)</w:t>
            </w:r>
            <w:r>
              <w:tab/>
              <w:t>použije reálnu hodnotu majetku alebo záväzku na účely finančného účtovníctva bezprostredne po aktivujúcej udalosti na výpočet oprávneného príjmu alebo oprávnenej straty v účtovných obdobiach končiacich po aktivujúcej udalosti, a</w:t>
            </w:r>
          </w:p>
          <w:p w14:paraId="5AB48361" w14:textId="77777777" w:rsidR="00901818" w:rsidRDefault="00901818" w:rsidP="00901818">
            <w:pPr>
              <w:spacing w:after="0" w:line="259" w:lineRule="auto"/>
              <w:ind w:right="0"/>
            </w:pPr>
            <w:r>
              <w:t>c)</w:t>
            </w:r>
            <w:r>
              <w:tab/>
              <w:t xml:space="preserve">zahrnie súčet súm podľa písmena a) do oprávneného príjmu alebo oprávnenej straty základného subjektu a to tak, že </w:t>
            </w:r>
          </w:p>
          <w:p w14:paraId="5A20FBA6" w14:textId="77777777" w:rsidR="00901818" w:rsidRDefault="00901818" w:rsidP="00901818">
            <w:pPr>
              <w:spacing w:after="0" w:line="259" w:lineRule="auto"/>
              <w:ind w:right="0"/>
            </w:pPr>
            <w:r>
              <w:t>1.</w:t>
            </w:r>
            <w:r>
              <w:tab/>
              <w:t xml:space="preserve">súčet uvedených súm sa zahrnie do účtovného obdobia, v ktorom aktivujúca udalosť nastala, alebo </w:t>
            </w:r>
          </w:p>
          <w:p w14:paraId="3E630039" w14:textId="77777777" w:rsidR="00901818" w:rsidRDefault="00901818" w:rsidP="00901818">
            <w:pPr>
              <w:spacing w:after="0" w:line="259" w:lineRule="auto"/>
              <w:ind w:right="0"/>
            </w:pPr>
            <w:r>
              <w:lastRenderedPageBreak/>
              <w:t>2.</w:t>
            </w:r>
            <w:r>
              <w:tab/>
              <w:t>súčet uvedených súm vydelených piatimi sa zahrnie do účtovného obdobia, v ktorom aktivujúca udalosť nastala a do každého zo štyroch bezprostredne nasledujúcich účtovných období; to neplatí, ak základný subjekt vystúpi z nadnárodnej skupiny podnikov alebo veľkej vnútroštátnej skupiny v niektorom z týchto účtovných období, pričom zostávajúca suma sa v celom rozsahu zahrnie do účtovného obdobia, v ktorom základný subjekt vystúpil z nadnárodnej skupiny podnikov alebo veľkej vnútroštátnej skupiny.</w:t>
            </w:r>
          </w:p>
          <w:p w14:paraId="770C5A47" w14:textId="77777777" w:rsidR="00901818" w:rsidRDefault="00901818" w:rsidP="00901818">
            <w:pPr>
              <w:spacing w:after="0" w:line="259" w:lineRule="auto"/>
              <w:ind w:left="315" w:right="0" w:firstLine="0"/>
            </w:pPr>
          </w:p>
        </w:tc>
        <w:tc>
          <w:tcPr>
            <w:tcW w:w="992" w:type="dxa"/>
          </w:tcPr>
          <w:p w14:paraId="2FF05240" w14:textId="77777777" w:rsidR="00901818" w:rsidRPr="006124D0" w:rsidRDefault="00901818" w:rsidP="00901818">
            <w:pPr>
              <w:jc w:val="center"/>
              <w:rPr>
                <w:b/>
              </w:rPr>
            </w:pPr>
            <w:r w:rsidRPr="006124D0">
              <w:rPr>
                <w:b/>
              </w:rPr>
              <w:lastRenderedPageBreak/>
              <w:t>Ú</w:t>
            </w:r>
          </w:p>
          <w:p w14:paraId="31902FDA" w14:textId="77777777" w:rsidR="00901818" w:rsidRPr="006124D0" w:rsidRDefault="00901818" w:rsidP="00901818">
            <w:pPr>
              <w:spacing w:after="0" w:line="259" w:lineRule="auto"/>
              <w:ind w:left="0" w:right="0" w:firstLine="0"/>
              <w:jc w:val="center"/>
              <w:rPr>
                <w:b/>
              </w:rPr>
            </w:pPr>
          </w:p>
        </w:tc>
        <w:tc>
          <w:tcPr>
            <w:tcW w:w="851" w:type="dxa"/>
          </w:tcPr>
          <w:p w14:paraId="0388866E" w14:textId="77777777" w:rsidR="00901818" w:rsidRDefault="00901818" w:rsidP="00901818">
            <w:pPr>
              <w:spacing w:after="0" w:line="259" w:lineRule="auto"/>
              <w:ind w:left="2" w:right="0" w:firstLine="0"/>
            </w:pPr>
          </w:p>
        </w:tc>
        <w:tc>
          <w:tcPr>
            <w:tcW w:w="567" w:type="dxa"/>
          </w:tcPr>
          <w:p w14:paraId="2799E156"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55665CA2" w14:textId="77777777" w:rsidR="00901818" w:rsidRPr="00A15BDF" w:rsidRDefault="00901818" w:rsidP="00901818">
            <w:pPr>
              <w:spacing w:after="0" w:line="259" w:lineRule="auto"/>
              <w:ind w:left="0" w:right="0" w:firstLine="0"/>
              <w:jc w:val="left"/>
              <w:rPr>
                <w:b/>
              </w:rPr>
            </w:pPr>
          </w:p>
        </w:tc>
      </w:tr>
      <w:tr w:rsidR="00901818" w14:paraId="7A7FAC30" w14:textId="77777777" w:rsidTr="006933B9">
        <w:trPr>
          <w:gridAfter w:val="1"/>
          <w:wAfter w:w="72" w:type="dxa"/>
          <w:trHeight w:val="1275"/>
        </w:trPr>
        <w:tc>
          <w:tcPr>
            <w:tcW w:w="851" w:type="dxa"/>
          </w:tcPr>
          <w:p w14:paraId="3FFE5955" w14:textId="77777777" w:rsidR="00901818" w:rsidRDefault="00901818" w:rsidP="00901818">
            <w:pPr>
              <w:rPr>
                <w:b/>
              </w:rPr>
            </w:pPr>
            <w:r w:rsidRPr="00AA2057">
              <w:rPr>
                <w:b/>
              </w:rPr>
              <w:lastRenderedPageBreak/>
              <w:t>Čl. 36  ods. 1 písm. a)</w:t>
            </w:r>
          </w:p>
          <w:p w14:paraId="1BB5E653" w14:textId="77777777" w:rsidR="00901818" w:rsidRDefault="00901818" w:rsidP="00901818">
            <w:pPr>
              <w:spacing w:after="0" w:line="259" w:lineRule="auto"/>
              <w:ind w:left="0" w:right="0" w:firstLine="0"/>
              <w:jc w:val="left"/>
            </w:pPr>
          </w:p>
        </w:tc>
        <w:tc>
          <w:tcPr>
            <w:tcW w:w="5529" w:type="dxa"/>
          </w:tcPr>
          <w:p w14:paraId="2C51CCD4" w14:textId="77777777" w:rsidR="00901818" w:rsidRDefault="00901818" w:rsidP="00901818">
            <w:pPr>
              <w:spacing w:after="0" w:line="259" w:lineRule="auto"/>
              <w:ind w:left="0" w:right="0" w:firstLine="0"/>
            </w:pPr>
          </w:p>
          <w:p w14:paraId="592BB037" w14:textId="77777777" w:rsidR="00901818" w:rsidRDefault="00901818" w:rsidP="00901818">
            <w:pPr>
              <w:spacing w:after="0" w:line="259" w:lineRule="auto"/>
              <w:ind w:left="0" w:right="0" w:firstLine="0"/>
            </w:pPr>
            <w:r>
              <w:t>Článok 36</w:t>
            </w:r>
          </w:p>
          <w:p w14:paraId="7C140797" w14:textId="77777777" w:rsidR="00901818" w:rsidRDefault="00901818" w:rsidP="00901818">
            <w:pPr>
              <w:spacing w:after="0" w:line="259" w:lineRule="auto"/>
              <w:ind w:left="0" w:right="0" w:firstLine="0"/>
            </w:pPr>
            <w:r>
              <w:t>Spoločné podniky</w:t>
            </w:r>
          </w:p>
          <w:p w14:paraId="2774355A" w14:textId="77777777" w:rsidR="00901818" w:rsidRDefault="00901818" w:rsidP="00901818">
            <w:pPr>
              <w:spacing w:after="0" w:line="259" w:lineRule="auto"/>
              <w:ind w:left="0" w:right="0" w:firstLine="0"/>
            </w:pPr>
            <w:r>
              <w:t>1.</w:t>
            </w:r>
          </w:p>
          <w:p w14:paraId="302F7D29" w14:textId="77777777" w:rsidR="00901818" w:rsidRDefault="00901818" w:rsidP="00901818">
            <w:pPr>
              <w:spacing w:after="0" w:line="259" w:lineRule="auto"/>
              <w:ind w:left="0" w:right="0" w:firstLine="0"/>
            </w:pPr>
            <w:r>
              <w:t>Na účely tohto článku sa uplatňuje toto vymedzenie pojmov:</w:t>
            </w:r>
          </w:p>
          <w:p w14:paraId="28E161F7" w14:textId="77777777" w:rsidR="00901818" w:rsidRDefault="00901818" w:rsidP="00901818">
            <w:pPr>
              <w:spacing w:after="0" w:line="259" w:lineRule="auto"/>
              <w:ind w:left="0" w:right="0" w:firstLine="0"/>
            </w:pPr>
          </w:p>
          <w:p w14:paraId="697812ED" w14:textId="77777777" w:rsidR="00901818" w:rsidRDefault="00901818" w:rsidP="00901818">
            <w:pPr>
              <w:spacing w:after="0" w:line="259" w:lineRule="auto"/>
              <w:ind w:left="0" w:right="0" w:firstLine="0"/>
            </w:pPr>
            <w:r>
              <w:t>a)</w:t>
            </w:r>
          </w:p>
          <w:p w14:paraId="3E7AF1E7" w14:textId="77777777" w:rsidR="00901818" w:rsidRDefault="00901818" w:rsidP="00901818">
            <w:pPr>
              <w:spacing w:after="0" w:line="259" w:lineRule="auto"/>
              <w:ind w:left="0" w:right="0" w:firstLine="0"/>
            </w:pPr>
            <w:r>
              <w:t xml:space="preserve">„spoločný podnik“ je subjekt, ktorého finančné výsledky sa vykazujú podľa metódy vlastného imania v konsolidovanej účtovnej závierke hlavného materského subjektu za predpokladu, že hlavný materský subjekt v </w:t>
            </w:r>
            <w:r>
              <w:lastRenderedPageBreak/>
              <w:t>ňom má priamo alebo nepriamo v držbe aspoň 50 % vlastnícky podiel.</w:t>
            </w:r>
          </w:p>
          <w:p w14:paraId="0D9F02AA" w14:textId="77777777" w:rsidR="00901818" w:rsidRDefault="00901818" w:rsidP="00901818">
            <w:pPr>
              <w:spacing w:after="0" w:line="259" w:lineRule="auto"/>
              <w:ind w:left="0" w:right="0" w:firstLine="0"/>
            </w:pPr>
          </w:p>
        </w:tc>
        <w:tc>
          <w:tcPr>
            <w:tcW w:w="850" w:type="dxa"/>
          </w:tcPr>
          <w:p w14:paraId="2835DBC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353CEE42" w14:textId="77777777" w:rsidR="00901818" w:rsidRPr="006124D0" w:rsidRDefault="00901818" w:rsidP="00901818">
            <w:pPr>
              <w:spacing w:after="0" w:line="259" w:lineRule="auto"/>
              <w:ind w:left="2" w:right="0" w:firstLine="0"/>
              <w:jc w:val="center"/>
              <w:rPr>
                <w:b/>
              </w:rPr>
            </w:pPr>
          </w:p>
        </w:tc>
        <w:tc>
          <w:tcPr>
            <w:tcW w:w="709" w:type="dxa"/>
          </w:tcPr>
          <w:p w14:paraId="7D8D1DB5" w14:textId="77777777" w:rsidR="00901818" w:rsidRDefault="00901818" w:rsidP="00901818">
            <w:pPr>
              <w:spacing w:after="0" w:line="259" w:lineRule="auto"/>
              <w:ind w:left="2" w:right="0" w:firstLine="0"/>
              <w:jc w:val="left"/>
            </w:pPr>
          </w:p>
        </w:tc>
        <w:tc>
          <w:tcPr>
            <w:tcW w:w="851" w:type="dxa"/>
          </w:tcPr>
          <w:p w14:paraId="29B9B0C0" w14:textId="77777777" w:rsidR="00901818" w:rsidRDefault="00901818" w:rsidP="00901818">
            <w:pPr>
              <w:ind w:left="0" w:firstLine="0"/>
              <w:rPr>
                <w:rFonts w:cstheme="majorBidi"/>
                <w:b/>
              </w:rPr>
            </w:pPr>
            <w:r w:rsidRPr="001D43CA">
              <w:rPr>
                <w:rFonts w:cstheme="majorBidi"/>
                <w:b/>
                <w:color w:val="auto"/>
              </w:rPr>
              <w:t>§ 26</w:t>
            </w:r>
            <w:r>
              <w:rPr>
                <w:rFonts w:cstheme="majorBidi"/>
                <w:b/>
                <w:color w:val="auto"/>
              </w:rPr>
              <w:t xml:space="preserve"> ods. 1 písm. a)</w:t>
            </w:r>
          </w:p>
          <w:p w14:paraId="53BE834D" w14:textId="77777777" w:rsidR="00901818" w:rsidRDefault="00901818" w:rsidP="00901818">
            <w:pPr>
              <w:spacing w:after="0" w:line="238" w:lineRule="auto"/>
              <w:ind w:left="2" w:right="0" w:firstLine="0"/>
              <w:jc w:val="left"/>
            </w:pPr>
          </w:p>
        </w:tc>
        <w:tc>
          <w:tcPr>
            <w:tcW w:w="3827" w:type="dxa"/>
          </w:tcPr>
          <w:p w14:paraId="4EBFFABC" w14:textId="77777777" w:rsidR="00901818" w:rsidRDefault="00901818" w:rsidP="00901818">
            <w:pPr>
              <w:spacing w:after="0" w:line="259" w:lineRule="auto"/>
              <w:ind w:right="0"/>
              <w:jc w:val="center"/>
            </w:pPr>
            <w:r>
              <w:t>Spoločné podniky</w:t>
            </w:r>
          </w:p>
          <w:p w14:paraId="3602EF5D" w14:textId="77777777" w:rsidR="00901818" w:rsidRDefault="00901818" w:rsidP="00901818">
            <w:pPr>
              <w:spacing w:after="0" w:line="259" w:lineRule="auto"/>
              <w:ind w:right="0"/>
              <w:jc w:val="center"/>
            </w:pPr>
          </w:p>
          <w:p w14:paraId="29A5A04C" w14:textId="77777777" w:rsidR="00901818" w:rsidRDefault="00901818" w:rsidP="00901818">
            <w:pPr>
              <w:spacing w:after="0" w:line="259" w:lineRule="auto"/>
              <w:ind w:right="0"/>
            </w:pPr>
            <w:r>
              <w:t>(1)</w:t>
            </w:r>
            <w:r>
              <w:tab/>
              <w:t>Na účely výpočtu efektívnej sadzby dane a dorovnávacej dane spoločných podnikov sa rozumie</w:t>
            </w:r>
          </w:p>
          <w:p w14:paraId="52035176" w14:textId="77777777" w:rsidR="00901818" w:rsidRDefault="00901818" w:rsidP="00901818">
            <w:pPr>
              <w:spacing w:after="0" w:line="259" w:lineRule="auto"/>
              <w:ind w:right="0"/>
            </w:pPr>
          </w:p>
          <w:p w14:paraId="6458EB24" w14:textId="77777777" w:rsidR="00901818" w:rsidRDefault="00901818" w:rsidP="00901818">
            <w:pPr>
              <w:spacing w:after="0" w:line="259" w:lineRule="auto"/>
              <w:ind w:right="0"/>
            </w:pPr>
            <w:r>
              <w:t>a)</w:t>
            </w:r>
            <w:r>
              <w:tab/>
              <w:t xml:space="preserve">spoločným podnikom subjekt, ktorého finančné výsledky sa vykazujú podľa metódy vlastného imania v konsolidovanej účtovnej závierke hlavného materského subjektu, ak hlavný materský subjekt má priamy alebo nepriamy vlastnícky </w:t>
            </w:r>
            <w:r>
              <w:lastRenderedPageBreak/>
              <w:t>podiel vo výške aspoň 50 % v tomto subjekte,</w:t>
            </w:r>
          </w:p>
          <w:p w14:paraId="4241A4A9" w14:textId="77777777" w:rsidR="00901818" w:rsidRDefault="00901818" w:rsidP="00901818">
            <w:pPr>
              <w:spacing w:after="0" w:line="259" w:lineRule="auto"/>
              <w:ind w:left="315" w:right="0" w:firstLine="0"/>
            </w:pPr>
          </w:p>
        </w:tc>
        <w:tc>
          <w:tcPr>
            <w:tcW w:w="992" w:type="dxa"/>
          </w:tcPr>
          <w:p w14:paraId="6B56C667" w14:textId="77777777" w:rsidR="00901818" w:rsidRPr="006124D0" w:rsidRDefault="00901818" w:rsidP="00901818">
            <w:pPr>
              <w:jc w:val="center"/>
              <w:rPr>
                <w:b/>
              </w:rPr>
            </w:pPr>
            <w:r w:rsidRPr="006124D0">
              <w:rPr>
                <w:b/>
              </w:rPr>
              <w:lastRenderedPageBreak/>
              <w:t>Ú</w:t>
            </w:r>
          </w:p>
          <w:p w14:paraId="7B06438B" w14:textId="77777777" w:rsidR="00901818" w:rsidRPr="006124D0" w:rsidRDefault="00901818" w:rsidP="00901818">
            <w:pPr>
              <w:spacing w:after="0" w:line="259" w:lineRule="auto"/>
              <w:ind w:left="0" w:right="0" w:firstLine="0"/>
              <w:jc w:val="center"/>
              <w:rPr>
                <w:b/>
              </w:rPr>
            </w:pPr>
          </w:p>
        </w:tc>
        <w:tc>
          <w:tcPr>
            <w:tcW w:w="851" w:type="dxa"/>
          </w:tcPr>
          <w:p w14:paraId="3A5A1B84" w14:textId="77777777" w:rsidR="00901818" w:rsidRDefault="00901818" w:rsidP="00901818">
            <w:pPr>
              <w:spacing w:after="0" w:line="259" w:lineRule="auto"/>
              <w:ind w:left="2" w:right="0" w:firstLine="0"/>
            </w:pPr>
          </w:p>
        </w:tc>
        <w:tc>
          <w:tcPr>
            <w:tcW w:w="567" w:type="dxa"/>
          </w:tcPr>
          <w:p w14:paraId="2DDE5FB6"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70A8AE7" w14:textId="77777777" w:rsidR="00901818" w:rsidRPr="00A15BDF" w:rsidRDefault="00901818" w:rsidP="00901818">
            <w:pPr>
              <w:spacing w:after="0" w:line="259" w:lineRule="auto"/>
              <w:ind w:left="0" w:right="0" w:firstLine="0"/>
              <w:jc w:val="left"/>
              <w:rPr>
                <w:b/>
              </w:rPr>
            </w:pPr>
          </w:p>
        </w:tc>
      </w:tr>
      <w:tr w:rsidR="00901818" w14:paraId="6F40A89B" w14:textId="77777777" w:rsidTr="006933B9">
        <w:trPr>
          <w:gridAfter w:val="1"/>
          <w:wAfter w:w="72" w:type="dxa"/>
          <w:trHeight w:val="2395"/>
        </w:trPr>
        <w:tc>
          <w:tcPr>
            <w:tcW w:w="851" w:type="dxa"/>
          </w:tcPr>
          <w:p w14:paraId="0EFD9956" w14:textId="77777777" w:rsidR="00901818" w:rsidRDefault="00901818" w:rsidP="00901818">
            <w:pPr>
              <w:spacing w:after="0" w:line="259" w:lineRule="auto"/>
              <w:ind w:left="0" w:right="0" w:firstLine="0"/>
              <w:jc w:val="left"/>
            </w:pPr>
            <w:r>
              <w:rPr>
                <w:b/>
              </w:rPr>
              <w:t>Čl. 36 ods. 1 písm. a) bod i)</w:t>
            </w:r>
          </w:p>
        </w:tc>
        <w:tc>
          <w:tcPr>
            <w:tcW w:w="5529" w:type="dxa"/>
          </w:tcPr>
          <w:p w14:paraId="31F0414C" w14:textId="77777777" w:rsidR="00901818" w:rsidRDefault="00901818" w:rsidP="00901818">
            <w:pPr>
              <w:spacing w:after="0" w:line="259" w:lineRule="auto"/>
              <w:ind w:left="0" w:right="0" w:firstLine="0"/>
            </w:pPr>
            <w:r>
              <w:t>Spoločný podnik nezahŕňa:</w:t>
            </w:r>
          </w:p>
          <w:p w14:paraId="6905DE44" w14:textId="77777777" w:rsidR="00901818" w:rsidRDefault="00901818" w:rsidP="00901818">
            <w:pPr>
              <w:spacing w:after="0" w:line="259" w:lineRule="auto"/>
              <w:ind w:left="0" w:right="0" w:firstLine="0"/>
            </w:pPr>
            <w:r>
              <w:t>i)</w:t>
            </w:r>
          </w:p>
          <w:p w14:paraId="212CD8DB" w14:textId="77777777" w:rsidR="00901818" w:rsidRDefault="00901818" w:rsidP="00901818">
            <w:pPr>
              <w:spacing w:after="0" w:line="259" w:lineRule="auto"/>
              <w:ind w:left="0" w:right="0" w:firstLine="0"/>
            </w:pPr>
            <w:r>
              <w:t>hlavný materský subjekt nadnárodnej skupiny podnikov alebo veľkej vnútroštátnej skupiny, ktorá má uplatňovať pravidlo zahrnutia príjmov;</w:t>
            </w:r>
          </w:p>
          <w:p w14:paraId="50881097" w14:textId="77777777" w:rsidR="00901818" w:rsidRDefault="00901818" w:rsidP="00901818">
            <w:pPr>
              <w:spacing w:after="0" w:line="259" w:lineRule="auto"/>
              <w:ind w:left="0" w:right="0" w:firstLine="0"/>
            </w:pPr>
          </w:p>
        </w:tc>
        <w:tc>
          <w:tcPr>
            <w:tcW w:w="850" w:type="dxa"/>
          </w:tcPr>
          <w:p w14:paraId="0EF15231" w14:textId="77777777" w:rsidR="00901818" w:rsidRPr="006124D0" w:rsidRDefault="00901818" w:rsidP="00901818">
            <w:pPr>
              <w:jc w:val="center"/>
              <w:rPr>
                <w:b/>
              </w:rPr>
            </w:pPr>
            <w:r>
              <w:rPr>
                <w:b/>
                <w:sz w:val="23"/>
              </w:rPr>
              <w:t>N</w:t>
            </w:r>
          </w:p>
          <w:p w14:paraId="5AEAD367" w14:textId="77777777" w:rsidR="00901818" w:rsidRPr="006124D0" w:rsidRDefault="00901818" w:rsidP="00901818">
            <w:pPr>
              <w:spacing w:after="0" w:line="259" w:lineRule="auto"/>
              <w:ind w:left="2" w:right="0" w:firstLine="0"/>
              <w:jc w:val="center"/>
              <w:rPr>
                <w:b/>
              </w:rPr>
            </w:pPr>
          </w:p>
        </w:tc>
        <w:tc>
          <w:tcPr>
            <w:tcW w:w="709" w:type="dxa"/>
          </w:tcPr>
          <w:p w14:paraId="7DBCF9B2" w14:textId="77777777" w:rsidR="00901818" w:rsidRDefault="00901818" w:rsidP="00901818">
            <w:pPr>
              <w:spacing w:after="0" w:line="259" w:lineRule="auto"/>
              <w:ind w:left="2" w:right="0" w:firstLine="0"/>
              <w:jc w:val="left"/>
            </w:pPr>
          </w:p>
        </w:tc>
        <w:tc>
          <w:tcPr>
            <w:tcW w:w="851" w:type="dxa"/>
          </w:tcPr>
          <w:p w14:paraId="55C4155A" w14:textId="77777777" w:rsidR="00901818" w:rsidRDefault="00901818" w:rsidP="00901818">
            <w:pPr>
              <w:spacing w:after="0" w:line="238" w:lineRule="auto"/>
              <w:ind w:left="2" w:right="0" w:firstLine="0"/>
              <w:jc w:val="left"/>
            </w:pPr>
          </w:p>
        </w:tc>
        <w:tc>
          <w:tcPr>
            <w:tcW w:w="3827" w:type="dxa"/>
          </w:tcPr>
          <w:p w14:paraId="5E7408EB" w14:textId="77777777" w:rsidR="00901818" w:rsidRDefault="00901818" w:rsidP="00901818">
            <w:pPr>
              <w:spacing w:after="0" w:line="259" w:lineRule="auto"/>
              <w:ind w:left="315" w:right="0" w:firstLine="0"/>
            </w:pPr>
          </w:p>
        </w:tc>
        <w:tc>
          <w:tcPr>
            <w:tcW w:w="992" w:type="dxa"/>
          </w:tcPr>
          <w:p w14:paraId="2486F671" w14:textId="77777777" w:rsidR="00901818" w:rsidRPr="006124D0" w:rsidRDefault="00901818" w:rsidP="00901818">
            <w:pPr>
              <w:jc w:val="center"/>
              <w:rPr>
                <w:b/>
              </w:rPr>
            </w:pPr>
            <w:r w:rsidRPr="006124D0">
              <w:rPr>
                <w:b/>
                <w:sz w:val="23"/>
              </w:rPr>
              <w:t>n. a.</w:t>
            </w:r>
          </w:p>
          <w:p w14:paraId="68A90312" w14:textId="77777777" w:rsidR="00901818" w:rsidRPr="006124D0" w:rsidRDefault="00901818" w:rsidP="00901818">
            <w:pPr>
              <w:spacing w:after="0" w:line="259" w:lineRule="auto"/>
              <w:ind w:left="0" w:right="0" w:firstLine="0"/>
              <w:jc w:val="center"/>
              <w:rPr>
                <w:b/>
              </w:rPr>
            </w:pPr>
          </w:p>
        </w:tc>
        <w:tc>
          <w:tcPr>
            <w:tcW w:w="851" w:type="dxa"/>
          </w:tcPr>
          <w:p w14:paraId="36E7C852" w14:textId="77777777" w:rsidR="00901818" w:rsidRDefault="00901818" w:rsidP="00901818">
            <w:pPr>
              <w:spacing w:line="254" w:lineRule="auto"/>
              <w:ind w:left="2"/>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w:t>
            </w:r>
            <w:r w:rsidRPr="004803BD">
              <w:rPr>
                <w:sz w:val="18"/>
                <w:szCs w:val="18"/>
              </w:rPr>
              <w:lastRenderedPageBreak/>
              <w:t>najneskôr do 31.12.2029). Z tohto dôvodu sa implementácia predmetného ustanovenie do návrhu zákona odkladá. Slovenská republika sa na základe článku 1 ods. 2 rozhodla uplatňovať kvalifikovanú vnútroštátnu dorovnávaciu daň podľa článku 11 smernice.</w:t>
            </w:r>
          </w:p>
        </w:tc>
        <w:tc>
          <w:tcPr>
            <w:tcW w:w="567" w:type="dxa"/>
          </w:tcPr>
          <w:p w14:paraId="74FCB226" w14:textId="77777777" w:rsidR="00901818" w:rsidRPr="00A15BDF" w:rsidRDefault="00901818" w:rsidP="00901818">
            <w:pPr>
              <w:spacing w:line="238" w:lineRule="auto"/>
              <w:ind w:left="0" w:right="0" w:firstLine="0"/>
              <w:jc w:val="center"/>
              <w:rPr>
                <w:b/>
              </w:rPr>
            </w:pPr>
            <w:r w:rsidRPr="00E220DB">
              <w:rPr>
                <w:b/>
              </w:rPr>
              <w:lastRenderedPageBreak/>
              <w:t>GP-</w:t>
            </w:r>
            <w:r>
              <w:rPr>
                <w:b/>
              </w:rPr>
              <w:t>N</w:t>
            </w:r>
          </w:p>
        </w:tc>
        <w:tc>
          <w:tcPr>
            <w:tcW w:w="992" w:type="dxa"/>
          </w:tcPr>
          <w:p w14:paraId="1D4B5D22" w14:textId="77777777" w:rsidR="00901818" w:rsidRPr="00A15BDF" w:rsidRDefault="00901818" w:rsidP="00901818">
            <w:pPr>
              <w:spacing w:after="0" w:line="259" w:lineRule="auto"/>
              <w:ind w:left="0" w:right="0" w:firstLine="0"/>
              <w:jc w:val="left"/>
              <w:rPr>
                <w:b/>
              </w:rPr>
            </w:pPr>
          </w:p>
        </w:tc>
      </w:tr>
      <w:tr w:rsidR="00901818" w14:paraId="47DB9BCE" w14:textId="77777777" w:rsidTr="006933B9">
        <w:trPr>
          <w:gridAfter w:val="1"/>
          <w:wAfter w:w="72" w:type="dxa"/>
          <w:trHeight w:val="2126"/>
        </w:trPr>
        <w:tc>
          <w:tcPr>
            <w:tcW w:w="851" w:type="dxa"/>
          </w:tcPr>
          <w:p w14:paraId="1E91388C" w14:textId="77777777" w:rsidR="00901818" w:rsidRDefault="00901818" w:rsidP="00901818">
            <w:r>
              <w:rPr>
                <w:b/>
              </w:rPr>
              <w:lastRenderedPageBreak/>
              <w:t>Čl. 36 ods. 1 bod písm. a) ii) až v)</w:t>
            </w:r>
          </w:p>
          <w:p w14:paraId="44331E9D" w14:textId="77777777" w:rsidR="00901818" w:rsidRDefault="00901818" w:rsidP="00901818">
            <w:pPr>
              <w:spacing w:after="0" w:line="259" w:lineRule="auto"/>
              <w:ind w:left="0" w:right="0" w:firstLine="0"/>
              <w:jc w:val="left"/>
            </w:pPr>
          </w:p>
        </w:tc>
        <w:tc>
          <w:tcPr>
            <w:tcW w:w="5529" w:type="dxa"/>
          </w:tcPr>
          <w:p w14:paraId="782A3902" w14:textId="77777777" w:rsidR="00901818" w:rsidRDefault="00901818" w:rsidP="00901818">
            <w:pPr>
              <w:spacing w:after="0" w:line="259" w:lineRule="auto"/>
              <w:ind w:left="0" w:right="0" w:firstLine="0"/>
            </w:pPr>
            <w:r>
              <w:t>ii)</w:t>
            </w:r>
          </w:p>
          <w:p w14:paraId="06DA08FA" w14:textId="77777777" w:rsidR="00901818" w:rsidRDefault="00901818" w:rsidP="00901818">
            <w:pPr>
              <w:spacing w:after="0" w:line="259" w:lineRule="auto"/>
              <w:ind w:left="0" w:right="0" w:firstLine="0"/>
            </w:pPr>
            <w:r>
              <w:t>vylúčený subjekt v zmysle vymedzenia v článku 2 ods. 3;</w:t>
            </w:r>
          </w:p>
          <w:p w14:paraId="75970D0C" w14:textId="77777777" w:rsidR="00901818" w:rsidRDefault="00901818" w:rsidP="00901818">
            <w:pPr>
              <w:spacing w:after="0" w:line="259" w:lineRule="auto"/>
              <w:ind w:left="0" w:right="0" w:firstLine="0"/>
            </w:pPr>
          </w:p>
          <w:p w14:paraId="3EDC8856" w14:textId="77777777" w:rsidR="00901818" w:rsidRDefault="00901818" w:rsidP="00901818">
            <w:pPr>
              <w:spacing w:after="0" w:line="259" w:lineRule="auto"/>
              <w:ind w:left="0" w:right="0" w:firstLine="0"/>
            </w:pPr>
            <w:r>
              <w:t>iii)</w:t>
            </w:r>
          </w:p>
          <w:p w14:paraId="2D671233" w14:textId="77777777" w:rsidR="00901818" w:rsidRDefault="00901818" w:rsidP="00901818">
            <w:pPr>
              <w:spacing w:after="0" w:line="259" w:lineRule="auto"/>
              <w:ind w:left="0" w:right="0" w:firstLine="0"/>
            </w:pPr>
            <w:r>
              <w:t>subjekt, v ktorom vlastnícke podiely držané nadnárodnou skupinou podnikov alebo veľkou vnútroštátnou skupinou sú v držbe priamo prostredníctvom vylúčeného subjektu uvedeného v článku 2 ods. 3, a ktorý spĺňa jednu z týchto podmienok:</w:t>
            </w:r>
          </w:p>
          <w:p w14:paraId="663208E4" w14:textId="77777777" w:rsidR="00901818" w:rsidRDefault="00901818" w:rsidP="00901818">
            <w:pPr>
              <w:spacing w:after="0" w:line="259" w:lineRule="auto"/>
              <w:ind w:left="0" w:right="0" w:firstLine="0"/>
            </w:pPr>
          </w:p>
          <w:p w14:paraId="288BEEEB" w14:textId="77777777" w:rsidR="00901818" w:rsidRDefault="00901818" w:rsidP="00901818">
            <w:pPr>
              <w:spacing w:after="0" w:line="259" w:lineRule="auto"/>
              <w:ind w:left="0" w:right="0" w:firstLine="0"/>
            </w:pPr>
          </w:p>
          <w:p w14:paraId="1B5969EA" w14:textId="77777777" w:rsidR="00901818" w:rsidRDefault="00901818" w:rsidP="00901818">
            <w:pPr>
              <w:spacing w:after="0" w:line="259" w:lineRule="auto"/>
              <w:ind w:left="0" w:right="0" w:firstLine="0"/>
            </w:pPr>
            <w:r>
              <w:t>— pôsobí výlučne alebo takmer výlučne s cieľom držby aktív alebo investovania finančných prostriedkov v prospech svojich investorov,</w:t>
            </w:r>
          </w:p>
          <w:p w14:paraId="504106DB" w14:textId="77777777" w:rsidR="00901818" w:rsidRDefault="00901818" w:rsidP="00901818">
            <w:pPr>
              <w:spacing w:after="0" w:line="259" w:lineRule="auto"/>
              <w:ind w:left="0" w:right="0" w:firstLine="0"/>
            </w:pPr>
          </w:p>
          <w:p w14:paraId="69B0D905" w14:textId="77777777" w:rsidR="00901818" w:rsidRDefault="00901818" w:rsidP="00901818">
            <w:pPr>
              <w:spacing w:after="0" w:line="259" w:lineRule="auto"/>
              <w:ind w:left="0" w:right="0" w:firstLine="0"/>
            </w:pPr>
            <w:r>
              <w:t>— vykonáva činnosti, ktoré sú doplnkové vo vzťahu k činnostiam, ktoré vykonáva vylúčený subjekt, alebo</w:t>
            </w:r>
          </w:p>
          <w:p w14:paraId="40829060" w14:textId="77777777" w:rsidR="00901818" w:rsidRDefault="00901818" w:rsidP="00901818">
            <w:pPr>
              <w:spacing w:after="0" w:line="259" w:lineRule="auto"/>
              <w:ind w:left="0" w:right="0" w:firstLine="0"/>
            </w:pPr>
          </w:p>
          <w:p w14:paraId="6BE97A81" w14:textId="77777777" w:rsidR="00901818" w:rsidRDefault="00901818" w:rsidP="00901818">
            <w:pPr>
              <w:spacing w:after="0" w:line="259" w:lineRule="auto"/>
              <w:ind w:left="0" w:right="0" w:firstLine="0"/>
            </w:pPr>
            <w:r>
              <w:t>— v podstate všetky jeho príjmy sú vylúčené z výpočtu oprávneného príjmu alebo oprávnenej straty v súlade s článkom 16 ods. 2 písm. b) a c);</w:t>
            </w:r>
          </w:p>
          <w:p w14:paraId="770D9993" w14:textId="77777777" w:rsidR="00901818" w:rsidRDefault="00901818" w:rsidP="00901818">
            <w:pPr>
              <w:spacing w:after="0" w:line="259" w:lineRule="auto"/>
              <w:ind w:left="0" w:right="0" w:firstLine="0"/>
            </w:pPr>
          </w:p>
          <w:p w14:paraId="5FC9A033" w14:textId="4F376ACF" w:rsidR="00901818" w:rsidRDefault="00901818" w:rsidP="00901818">
            <w:pPr>
              <w:spacing w:after="0" w:line="259" w:lineRule="auto"/>
              <w:ind w:left="0" w:right="0" w:firstLine="0"/>
            </w:pPr>
          </w:p>
          <w:p w14:paraId="1C095B45" w14:textId="77777777" w:rsidR="00901818" w:rsidRDefault="00901818" w:rsidP="00901818">
            <w:pPr>
              <w:spacing w:after="0" w:line="259" w:lineRule="auto"/>
              <w:ind w:left="0" w:right="0" w:firstLine="0"/>
            </w:pPr>
          </w:p>
          <w:p w14:paraId="5513B1D9" w14:textId="77777777" w:rsidR="00901818" w:rsidRDefault="00901818" w:rsidP="00901818">
            <w:pPr>
              <w:spacing w:after="0" w:line="259" w:lineRule="auto"/>
              <w:ind w:left="0" w:right="0" w:firstLine="0"/>
            </w:pPr>
            <w:r>
              <w:t>iv)</w:t>
            </w:r>
          </w:p>
          <w:p w14:paraId="6F9AAC31" w14:textId="77777777" w:rsidR="00901818" w:rsidRDefault="00901818" w:rsidP="00901818">
            <w:pPr>
              <w:spacing w:after="0" w:line="259" w:lineRule="auto"/>
              <w:ind w:left="0" w:right="0" w:firstLine="0"/>
            </w:pPr>
            <w:r>
              <w:t>subjekt, ktorý je držbe nadnárodnej skupiny podnikov alebo veľkej vnútroštátnej skupiny zloženej výlučne z vylúčených subjektov; alebo</w:t>
            </w:r>
          </w:p>
          <w:p w14:paraId="1BCCD641" w14:textId="77777777" w:rsidR="00901818" w:rsidRDefault="00901818" w:rsidP="00901818">
            <w:pPr>
              <w:spacing w:after="0" w:line="259" w:lineRule="auto"/>
              <w:ind w:left="0" w:right="0" w:firstLine="0"/>
            </w:pPr>
          </w:p>
          <w:p w14:paraId="1C44383C" w14:textId="77777777" w:rsidR="00901818" w:rsidRDefault="00901818" w:rsidP="00901818">
            <w:pPr>
              <w:spacing w:after="0" w:line="259" w:lineRule="auto"/>
              <w:ind w:left="0" w:right="0" w:firstLine="0"/>
            </w:pPr>
          </w:p>
          <w:p w14:paraId="002E0741" w14:textId="77777777" w:rsidR="00901818" w:rsidRDefault="00901818" w:rsidP="00901818">
            <w:pPr>
              <w:spacing w:after="0" w:line="259" w:lineRule="auto"/>
              <w:ind w:left="0" w:right="0" w:firstLine="0"/>
            </w:pPr>
            <w:r>
              <w:t>v)</w:t>
            </w:r>
          </w:p>
          <w:p w14:paraId="00D8F799" w14:textId="77777777" w:rsidR="00901818" w:rsidRDefault="00901818" w:rsidP="00901818">
            <w:pPr>
              <w:spacing w:after="0" w:line="259" w:lineRule="auto"/>
              <w:ind w:left="0" w:right="0" w:firstLine="0"/>
            </w:pPr>
            <w:r>
              <w:t>subjekt pridružený k spoločnému podniku;</w:t>
            </w:r>
          </w:p>
          <w:p w14:paraId="1E9F57CA" w14:textId="77777777" w:rsidR="00901818" w:rsidRDefault="00901818" w:rsidP="00901818">
            <w:pPr>
              <w:spacing w:after="0" w:line="259" w:lineRule="auto"/>
              <w:ind w:left="0" w:right="0" w:firstLine="0"/>
            </w:pPr>
          </w:p>
        </w:tc>
        <w:tc>
          <w:tcPr>
            <w:tcW w:w="850" w:type="dxa"/>
          </w:tcPr>
          <w:p w14:paraId="61F7B2DD"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7695BC92" w14:textId="77777777" w:rsidR="00901818" w:rsidRPr="006124D0" w:rsidRDefault="00901818" w:rsidP="00901818">
            <w:pPr>
              <w:spacing w:after="0" w:line="259" w:lineRule="auto"/>
              <w:ind w:left="2" w:right="0" w:firstLine="0"/>
              <w:jc w:val="center"/>
              <w:rPr>
                <w:b/>
              </w:rPr>
            </w:pPr>
          </w:p>
        </w:tc>
        <w:tc>
          <w:tcPr>
            <w:tcW w:w="709" w:type="dxa"/>
          </w:tcPr>
          <w:p w14:paraId="697029A5" w14:textId="77777777" w:rsidR="00901818" w:rsidRDefault="00901818" w:rsidP="00901818">
            <w:pPr>
              <w:spacing w:after="0" w:line="259" w:lineRule="auto"/>
              <w:ind w:left="2" w:right="0" w:firstLine="0"/>
              <w:jc w:val="left"/>
            </w:pPr>
          </w:p>
        </w:tc>
        <w:tc>
          <w:tcPr>
            <w:tcW w:w="851" w:type="dxa"/>
          </w:tcPr>
          <w:p w14:paraId="0EFA7B7B" w14:textId="77777777" w:rsidR="00901818" w:rsidRDefault="00901818" w:rsidP="00901818">
            <w:pPr>
              <w:ind w:left="0" w:firstLine="0"/>
              <w:rPr>
                <w:rFonts w:cstheme="majorBidi"/>
                <w:b/>
              </w:rPr>
            </w:pPr>
            <w:r w:rsidRPr="00670ADD">
              <w:rPr>
                <w:rFonts w:cstheme="majorBidi"/>
                <w:b/>
              </w:rPr>
              <w:t>§ 26 ods. 2</w:t>
            </w:r>
          </w:p>
          <w:p w14:paraId="3A5FDDAC" w14:textId="77777777" w:rsidR="00901818" w:rsidRDefault="00901818" w:rsidP="00901818">
            <w:pPr>
              <w:spacing w:after="0" w:line="238" w:lineRule="auto"/>
              <w:ind w:left="2" w:right="0" w:firstLine="0"/>
              <w:jc w:val="left"/>
            </w:pPr>
          </w:p>
        </w:tc>
        <w:tc>
          <w:tcPr>
            <w:tcW w:w="3827" w:type="dxa"/>
          </w:tcPr>
          <w:p w14:paraId="0AC7EDF9" w14:textId="77777777" w:rsidR="00901818" w:rsidRDefault="00901818" w:rsidP="00901818">
            <w:pPr>
              <w:spacing w:after="0" w:line="259" w:lineRule="auto"/>
              <w:ind w:left="318" w:right="0" w:hanging="318"/>
            </w:pPr>
            <w:r>
              <w:t xml:space="preserve">(2) Za spoločný podnik sa nepovažuje </w:t>
            </w:r>
          </w:p>
          <w:p w14:paraId="33011ECF" w14:textId="77777777" w:rsidR="00901818" w:rsidRDefault="00901818" w:rsidP="00901818">
            <w:pPr>
              <w:spacing w:after="0" w:line="259" w:lineRule="auto"/>
              <w:ind w:left="318" w:right="0" w:hanging="318"/>
            </w:pPr>
          </w:p>
          <w:p w14:paraId="4D07AB43" w14:textId="77777777" w:rsidR="00901818" w:rsidRDefault="00901818" w:rsidP="00901818">
            <w:pPr>
              <w:spacing w:after="0" w:line="259" w:lineRule="auto"/>
              <w:ind w:left="318" w:right="0" w:hanging="318"/>
            </w:pPr>
            <w:r>
              <w:t>a)</w:t>
            </w:r>
            <w:r>
              <w:tab/>
              <w:t>vylúčený subjekt podľa § 3 ods. 3,</w:t>
            </w:r>
          </w:p>
          <w:p w14:paraId="3A420ECB" w14:textId="77777777" w:rsidR="00901818" w:rsidRDefault="00901818" w:rsidP="00901818">
            <w:pPr>
              <w:spacing w:after="0" w:line="259" w:lineRule="auto"/>
              <w:ind w:left="318" w:right="0" w:hanging="318"/>
            </w:pPr>
          </w:p>
          <w:p w14:paraId="133E5957" w14:textId="26292427" w:rsidR="00901818" w:rsidRDefault="00901818" w:rsidP="00901818">
            <w:pPr>
              <w:spacing w:after="0" w:line="259" w:lineRule="auto"/>
              <w:ind w:left="318" w:right="0" w:hanging="318"/>
            </w:pPr>
            <w:r>
              <w:t>b)</w:t>
            </w:r>
            <w:r>
              <w:tab/>
              <w:t>subjekt, v ktorom má priame vlastnícke podiely nadnárodná skupina podnikov alebo veľká vnútroštátna skupina prostredníctvom vylúčeného subjektu podľa § 3 ods. 3 a ktorý spĺňa aspoň jednu z týchto podmienok:</w:t>
            </w:r>
          </w:p>
          <w:p w14:paraId="59F61F0B" w14:textId="77777777" w:rsidR="00901818" w:rsidRDefault="00901818" w:rsidP="00901818">
            <w:pPr>
              <w:spacing w:after="0" w:line="259" w:lineRule="auto"/>
              <w:ind w:left="318" w:right="0" w:hanging="318"/>
            </w:pPr>
            <w:r>
              <w:t>1.</w:t>
            </w:r>
            <w:r>
              <w:tab/>
              <w:t>pôsobí výlučne alebo takmer výlučne s cieľom držby aktív alebo investovania finančných prostriedkov v prospech svojich investorov,</w:t>
            </w:r>
          </w:p>
          <w:p w14:paraId="5211CAED" w14:textId="77777777" w:rsidR="00901818" w:rsidRDefault="00901818" w:rsidP="00901818">
            <w:pPr>
              <w:spacing w:after="0" w:line="259" w:lineRule="auto"/>
              <w:ind w:left="318" w:right="0" w:hanging="318"/>
            </w:pPr>
            <w:r>
              <w:t>2.</w:t>
            </w:r>
            <w:r>
              <w:tab/>
              <w:t xml:space="preserve">vykonáva činnosti, ktoré sú doplnkové vo vzťahu k činnostiam, ktoré vykonáva vylúčený subjekt, </w:t>
            </w:r>
          </w:p>
          <w:p w14:paraId="0FA2CF73" w14:textId="77777777" w:rsidR="00901818" w:rsidRDefault="00901818" w:rsidP="00901818">
            <w:pPr>
              <w:spacing w:after="0" w:line="259" w:lineRule="auto"/>
              <w:ind w:left="318" w:right="0" w:hanging="318"/>
            </w:pPr>
            <w:r>
              <w:t>3.</w:t>
            </w:r>
            <w:r>
              <w:tab/>
              <w:t>takmer všetky jeho príjmy sú vylúčené z výpočtu oprávneného príjmu alebo oprávnenej straty podľa § 6 ods. 2 písm. b) a c),</w:t>
            </w:r>
          </w:p>
          <w:p w14:paraId="73FD3116" w14:textId="77777777" w:rsidR="00901818" w:rsidRDefault="00901818" w:rsidP="00901818">
            <w:pPr>
              <w:spacing w:after="0" w:line="259" w:lineRule="auto"/>
              <w:ind w:left="318" w:right="0" w:hanging="318"/>
            </w:pPr>
          </w:p>
          <w:p w14:paraId="53510FAE" w14:textId="77777777" w:rsidR="00901818" w:rsidRDefault="00901818" w:rsidP="00901818">
            <w:pPr>
              <w:spacing w:after="0" w:line="259" w:lineRule="auto"/>
              <w:ind w:left="318" w:right="0" w:hanging="318"/>
            </w:pPr>
            <w:r>
              <w:t>c)</w:t>
            </w:r>
            <w:r>
              <w:tab/>
              <w:t xml:space="preserve">subjekt, ktorý je v držbe nadnárodnej skupiny podnikov alebo veľkej vnútroštátnej skupiny </w:t>
            </w:r>
            <w:r>
              <w:lastRenderedPageBreak/>
              <w:t>zloženej výlučne z vylúčených subjektov, alebo</w:t>
            </w:r>
          </w:p>
          <w:p w14:paraId="67D35542" w14:textId="77777777" w:rsidR="00901818" w:rsidRDefault="00901818" w:rsidP="00901818">
            <w:pPr>
              <w:spacing w:after="0" w:line="259" w:lineRule="auto"/>
              <w:ind w:left="318" w:right="0" w:hanging="318"/>
            </w:pPr>
          </w:p>
          <w:p w14:paraId="317AB705" w14:textId="77777777" w:rsidR="00901818" w:rsidRDefault="00901818" w:rsidP="00901818">
            <w:pPr>
              <w:spacing w:after="0" w:line="259" w:lineRule="auto"/>
              <w:ind w:right="0"/>
            </w:pPr>
            <w:r>
              <w:t>d)</w:t>
            </w:r>
            <w:r>
              <w:tab/>
              <w:t>subjekt pridružený k spoločnému podniku.</w:t>
            </w:r>
          </w:p>
          <w:p w14:paraId="4BCBFFD3" w14:textId="77777777" w:rsidR="00901818" w:rsidRDefault="00901818" w:rsidP="00901818">
            <w:pPr>
              <w:spacing w:after="0" w:line="259" w:lineRule="auto"/>
              <w:ind w:left="315" w:right="0" w:firstLine="0"/>
            </w:pPr>
          </w:p>
        </w:tc>
        <w:tc>
          <w:tcPr>
            <w:tcW w:w="992" w:type="dxa"/>
          </w:tcPr>
          <w:p w14:paraId="6C2226A7" w14:textId="77777777" w:rsidR="00901818" w:rsidRPr="006124D0" w:rsidRDefault="00901818" w:rsidP="00901818">
            <w:pPr>
              <w:jc w:val="center"/>
              <w:rPr>
                <w:b/>
              </w:rPr>
            </w:pPr>
            <w:r w:rsidRPr="006124D0">
              <w:rPr>
                <w:b/>
              </w:rPr>
              <w:lastRenderedPageBreak/>
              <w:t>Ú</w:t>
            </w:r>
          </w:p>
          <w:p w14:paraId="7531CF2C" w14:textId="77777777" w:rsidR="00901818" w:rsidRPr="006124D0" w:rsidRDefault="00901818" w:rsidP="00901818">
            <w:pPr>
              <w:spacing w:after="0" w:line="259" w:lineRule="auto"/>
              <w:ind w:left="0" w:right="0" w:firstLine="0"/>
              <w:jc w:val="center"/>
              <w:rPr>
                <w:b/>
              </w:rPr>
            </w:pPr>
          </w:p>
        </w:tc>
        <w:tc>
          <w:tcPr>
            <w:tcW w:w="851" w:type="dxa"/>
          </w:tcPr>
          <w:p w14:paraId="12E5CA97" w14:textId="77777777" w:rsidR="00901818" w:rsidRDefault="00901818" w:rsidP="00901818">
            <w:pPr>
              <w:spacing w:after="0" w:line="259" w:lineRule="auto"/>
              <w:ind w:left="2" w:right="0" w:firstLine="0"/>
            </w:pPr>
          </w:p>
        </w:tc>
        <w:tc>
          <w:tcPr>
            <w:tcW w:w="567" w:type="dxa"/>
          </w:tcPr>
          <w:p w14:paraId="1499C339"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69E3164E" w14:textId="77777777" w:rsidR="00901818" w:rsidRPr="00A15BDF" w:rsidRDefault="00901818" w:rsidP="00901818">
            <w:pPr>
              <w:spacing w:after="0" w:line="259" w:lineRule="auto"/>
              <w:ind w:left="0" w:right="0" w:firstLine="0"/>
              <w:jc w:val="left"/>
              <w:rPr>
                <w:b/>
              </w:rPr>
            </w:pPr>
          </w:p>
        </w:tc>
      </w:tr>
      <w:tr w:rsidR="00901818" w14:paraId="5C079207" w14:textId="77777777" w:rsidTr="006933B9">
        <w:trPr>
          <w:gridAfter w:val="1"/>
          <w:wAfter w:w="72" w:type="dxa"/>
          <w:trHeight w:val="3246"/>
        </w:trPr>
        <w:tc>
          <w:tcPr>
            <w:tcW w:w="851" w:type="dxa"/>
          </w:tcPr>
          <w:p w14:paraId="4EF51623" w14:textId="77777777" w:rsidR="00901818" w:rsidRDefault="00901818" w:rsidP="00901818">
            <w:pPr>
              <w:rPr>
                <w:b/>
              </w:rPr>
            </w:pPr>
            <w:r w:rsidRPr="00670ADD">
              <w:rPr>
                <w:b/>
              </w:rPr>
              <w:t>Čl. 36</w:t>
            </w:r>
            <w:r>
              <w:rPr>
                <w:b/>
              </w:rPr>
              <w:t xml:space="preserve"> ods. 1  písm. b)</w:t>
            </w:r>
          </w:p>
          <w:p w14:paraId="2B5F1090" w14:textId="77777777" w:rsidR="00901818" w:rsidRDefault="00901818" w:rsidP="00901818">
            <w:pPr>
              <w:spacing w:after="0" w:line="259" w:lineRule="auto"/>
              <w:ind w:left="0" w:right="0" w:firstLine="0"/>
              <w:jc w:val="left"/>
            </w:pPr>
          </w:p>
        </w:tc>
        <w:tc>
          <w:tcPr>
            <w:tcW w:w="5529" w:type="dxa"/>
          </w:tcPr>
          <w:p w14:paraId="790B219A" w14:textId="77777777" w:rsidR="00901818" w:rsidRDefault="00901818" w:rsidP="00901818">
            <w:pPr>
              <w:spacing w:after="0" w:line="259" w:lineRule="auto"/>
              <w:ind w:left="0" w:right="0" w:firstLine="0"/>
            </w:pPr>
            <w:r>
              <w:t>b)</w:t>
            </w:r>
          </w:p>
          <w:p w14:paraId="3B15011D" w14:textId="77777777" w:rsidR="00901818" w:rsidRDefault="00901818" w:rsidP="00901818">
            <w:pPr>
              <w:spacing w:after="0" w:line="259" w:lineRule="auto"/>
              <w:ind w:left="0" w:right="0" w:firstLine="0"/>
            </w:pPr>
            <w:r>
              <w:t>„subjekt pridružený k spoločnému podniku“ je:</w:t>
            </w:r>
          </w:p>
          <w:p w14:paraId="2FD88C3A" w14:textId="77777777" w:rsidR="00901818" w:rsidRDefault="00901818" w:rsidP="00901818">
            <w:pPr>
              <w:spacing w:after="0" w:line="259" w:lineRule="auto"/>
              <w:ind w:left="0" w:right="0" w:firstLine="0"/>
            </w:pPr>
          </w:p>
          <w:p w14:paraId="21886CFB" w14:textId="77777777" w:rsidR="00901818" w:rsidRDefault="00901818" w:rsidP="00901818">
            <w:pPr>
              <w:spacing w:after="0" w:line="259" w:lineRule="auto"/>
              <w:ind w:left="0" w:right="0" w:firstLine="0"/>
            </w:pPr>
            <w:r>
              <w:t>i)</w:t>
            </w:r>
          </w:p>
          <w:p w14:paraId="09C99FD8" w14:textId="77777777" w:rsidR="00901818" w:rsidRDefault="00901818" w:rsidP="00901818">
            <w:pPr>
              <w:spacing w:after="0" w:line="259" w:lineRule="auto"/>
              <w:ind w:left="0" w:right="0" w:firstLine="0"/>
            </w:pPr>
            <w:r>
              <w:t>subjekt, ktorého majetok, záväzky, výnosy, náklady a peňažné toky sú konsolidované spoločným podnikom na základe prijateľného štandardu finančného účtovníctva alebo by boli konsolidované, ak by sa na základe prijateľného štandardu finančného účtovníctva vyžadovalo, aby spoločný podnik konsolidoval takýto majetok, záväzky, výnosy, náklady a peňažné toky, alebo</w:t>
            </w:r>
          </w:p>
          <w:p w14:paraId="1705DFF6" w14:textId="77777777" w:rsidR="00901818" w:rsidRDefault="00901818" w:rsidP="00901818">
            <w:pPr>
              <w:spacing w:after="0" w:line="259" w:lineRule="auto"/>
              <w:ind w:left="0" w:right="0" w:firstLine="0"/>
            </w:pPr>
          </w:p>
          <w:p w14:paraId="249C36D0" w14:textId="2DFF3844" w:rsidR="00901818" w:rsidRDefault="00901818" w:rsidP="00901818">
            <w:pPr>
              <w:spacing w:after="0" w:line="259" w:lineRule="auto"/>
              <w:ind w:left="0" w:right="0" w:firstLine="0"/>
            </w:pPr>
          </w:p>
          <w:p w14:paraId="17EF8223" w14:textId="77777777" w:rsidR="00901818" w:rsidRDefault="00901818" w:rsidP="00901818">
            <w:pPr>
              <w:spacing w:after="0" w:line="259" w:lineRule="auto"/>
              <w:ind w:left="0" w:right="0" w:firstLine="0"/>
            </w:pPr>
          </w:p>
          <w:p w14:paraId="5A603182" w14:textId="77777777" w:rsidR="00901818" w:rsidRDefault="00901818" w:rsidP="00901818">
            <w:pPr>
              <w:spacing w:after="0" w:line="259" w:lineRule="auto"/>
              <w:ind w:left="0" w:right="0" w:firstLine="0"/>
            </w:pPr>
          </w:p>
          <w:p w14:paraId="37583C4B" w14:textId="77777777" w:rsidR="00901818" w:rsidRDefault="00901818" w:rsidP="00901818">
            <w:pPr>
              <w:spacing w:after="0" w:line="259" w:lineRule="auto"/>
              <w:ind w:left="0" w:right="0" w:firstLine="0"/>
            </w:pPr>
            <w:r>
              <w:t>ii)</w:t>
            </w:r>
          </w:p>
          <w:p w14:paraId="4F0DCA95" w14:textId="77777777" w:rsidR="00901818" w:rsidRDefault="00901818" w:rsidP="00901818">
            <w:pPr>
              <w:spacing w:after="0" w:line="259" w:lineRule="auto"/>
              <w:ind w:left="0" w:right="0" w:firstLine="0"/>
            </w:pPr>
            <w:r>
              <w:t>stála prevádzkareň, ktorej hlavným subjektom je spoločný podnik alebo subjekt uvedený v bode i). V takýchto prípadoch sa stála prevádzkareň považuje za samostatný subjekt pridružený k spoločnému podniku.</w:t>
            </w:r>
          </w:p>
          <w:p w14:paraId="5F219EF4" w14:textId="77777777" w:rsidR="00901818" w:rsidRDefault="00901818" w:rsidP="00901818">
            <w:pPr>
              <w:spacing w:after="0" w:line="259" w:lineRule="auto"/>
              <w:ind w:left="0" w:right="0" w:firstLine="0"/>
            </w:pPr>
          </w:p>
          <w:p w14:paraId="27DBD4E7" w14:textId="77777777" w:rsidR="00901818" w:rsidRDefault="00901818" w:rsidP="00901818">
            <w:pPr>
              <w:spacing w:after="0" w:line="259" w:lineRule="auto"/>
              <w:ind w:left="0" w:right="0" w:firstLine="0"/>
            </w:pPr>
          </w:p>
        </w:tc>
        <w:tc>
          <w:tcPr>
            <w:tcW w:w="850" w:type="dxa"/>
          </w:tcPr>
          <w:p w14:paraId="378368BA" w14:textId="77777777" w:rsidR="00901818" w:rsidRPr="006124D0" w:rsidRDefault="00901818" w:rsidP="00901818">
            <w:pPr>
              <w:spacing w:after="0" w:line="259" w:lineRule="auto"/>
              <w:ind w:left="0" w:right="0" w:firstLine="0"/>
              <w:jc w:val="center"/>
              <w:rPr>
                <w:b/>
                <w:sz w:val="23"/>
              </w:rPr>
            </w:pPr>
            <w:r w:rsidRPr="006124D0">
              <w:rPr>
                <w:b/>
                <w:sz w:val="23"/>
              </w:rPr>
              <w:t>N</w:t>
            </w:r>
          </w:p>
          <w:p w14:paraId="475573FF" w14:textId="77777777" w:rsidR="00901818" w:rsidRPr="006124D0" w:rsidRDefault="00901818" w:rsidP="00901818">
            <w:pPr>
              <w:spacing w:after="0" w:line="259" w:lineRule="auto"/>
              <w:ind w:left="2" w:right="0" w:firstLine="0"/>
              <w:jc w:val="center"/>
              <w:rPr>
                <w:b/>
              </w:rPr>
            </w:pPr>
          </w:p>
        </w:tc>
        <w:tc>
          <w:tcPr>
            <w:tcW w:w="709" w:type="dxa"/>
          </w:tcPr>
          <w:p w14:paraId="344FE1F7" w14:textId="77777777" w:rsidR="00901818" w:rsidRDefault="00901818" w:rsidP="00901818">
            <w:pPr>
              <w:spacing w:after="0" w:line="259" w:lineRule="auto"/>
              <w:ind w:left="2" w:right="0" w:firstLine="0"/>
              <w:jc w:val="left"/>
            </w:pPr>
          </w:p>
        </w:tc>
        <w:tc>
          <w:tcPr>
            <w:tcW w:w="851" w:type="dxa"/>
          </w:tcPr>
          <w:p w14:paraId="779CA2E2" w14:textId="77777777" w:rsidR="00901818" w:rsidRDefault="00901818" w:rsidP="00901818">
            <w:pPr>
              <w:rPr>
                <w:rFonts w:cstheme="majorBidi"/>
                <w:b/>
              </w:rPr>
            </w:pPr>
            <w:r w:rsidRPr="00F7695B">
              <w:rPr>
                <w:rFonts w:cstheme="majorBidi"/>
                <w:b/>
              </w:rPr>
              <w:t>§ 26 ods. 1 písm. b)</w:t>
            </w:r>
          </w:p>
          <w:p w14:paraId="4F21B65B" w14:textId="77777777" w:rsidR="00901818" w:rsidRDefault="00901818" w:rsidP="00901818">
            <w:pPr>
              <w:spacing w:after="0" w:line="238" w:lineRule="auto"/>
              <w:ind w:left="2" w:right="0" w:firstLine="0"/>
              <w:jc w:val="left"/>
            </w:pPr>
          </w:p>
        </w:tc>
        <w:tc>
          <w:tcPr>
            <w:tcW w:w="3827" w:type="dxa"/>
          </w:tcPr>
          <w:p w14:paraId="5B5D9D72" w14:textId="77777777" w:rsidR="00901818" w:rsidRDefault="00901818" w:rsidP="00901818">
            <w:pPr>
              <w:spacing w:after="0" w:line="259" w:lineRule="auto"/>
              <w:ind w:right="0"/>
            </w:pPr>
            <w:r>
              <w:t>b)</w:t>
            </w:r>
            <w:r>
              <w:tab/>
              <w:t xml:space="preserve"> subjektom pridruženým k spoločnému podniku </w:t>
            </w:r>
          </w:p>
          <w:p w14:paraId="316DF6D5" w14:textId="77777777" w:rsidR="00901818" w:rsidRDefault="00901818" w:rsidP="00901818">
            <w:pPr>
              <w:spacing w:after="0" w:line="259" w:lineRule="auto"/>
              <w:ind w:right="0"/>
            </w:pPr>
          </w:p>
          <w:p w14:paraId="62A309BE" w14:textId="77777777" w:rsidR="00901818" w:rsidRDefault="00901818" w:rsidP="00901818">
            <w:pPr>
              <w:spacing w:after="0" w:line="259" w:lineRule="auto"/>
              <w:ind w:right="0"/>
            </w:pPr>
            <w:r>
              <w:t>1.</w:t>
            </w:r>
            <w:r>
              <w:tab/>
              <w:t>subjekt, ktorého majetok, záväzky, výnosy, náklady a peňažné toky sú konsolidované spoločným podnikom na základe prijateľného štandardu finančného účtovníctva alebo by boli konsolidované, ak by sa na základe prijateľného štandardu finančného účtovníctva vyžadovalo, aby spoločný podnik konsolidoval takýto majetok, záväzky, výnosy, náklady a peňažné toky, alebo</w:t>
            </w:r>
          </w:p>
          <w:p w14:paraId="23B998FD" w14:textId="77777777" w:rsidR="00901818" w:rsidRDefault="00901818" w:rsidP="00901818">
            <w:pPr>
              <w:spacing w:after="0" w:line="259" w:lineRule="auto"/>
              <w:ind w:right="0"/>
            </w:pPr>
          </w:p>
          <w:p w14:paraId="222EE905" w14:textId="77777777" w:rsidR="00901818" w:rsidRDefault="00901818" w:rsidP="00901818">
            <w:pPr>
              <w:spacing w:after="0" w:line="259" w:lineRule="auto"/>
              <w:ind w:right="0"/>
            </w:pPr>
          </w:p>
          <w:p w14:paraId="40118DF5" w14:textId="2B75D12F" w:rsidR="00901818" w:rsidRDefault="00901818" w:rsidP="00901818">
            <w:pPr>
              <w:spacing w:after="0" w:line="259" w:lineRule="auto"/>
              <w:ind w:right="0"/>
            </w:pPr>
            <w:r>
              <w:t>2.</w:t>
            </w:r>
            <w:r>
              <w:tab/>
              <w:t xml:space="preserve">stála prevádzkareň, ktorej hlavným subjektom je spoločný podnik alebo subjekt uvedený v prvom bode, pričom stála prevádzkareň sa považuje za samostatný subjekt pridružený k spoločnému podniku, </w:t>
            </w:r>
          </w:p>
        </w:tc>
        <w:tc>
          <w:tcPr>
            <w:tcW w:w="992" w:type="dxa"/>
          </w:tcPr>
          <w:p w14:paraId="7C7FD3BB" w14:textId="77777777" w:rsidR="00901818" w:rsidRPr="006124D0" w:rsidRDefault="00901818" w:rsidP="00901818">
            <w:pPr>
              <w:jc w:val="center"/>
              <w:rPr>
                <w:b/>
              </w:rPr>
            </w:pPr>
            <w:r w:rsidRPr="006124D0">
              <w:rPr>
                <w:b/>
              </w:rPr>
              <w:t>Ú</w:t>
            </w:r>
          </w:p>
          <w:p w14:paraId="4EEAA412" w14:textId="77777777" w:rsidR="00901818" w:rsidRPr="006124D0" w:rsidRDefault="00901818" w:rsidP="00901818">
            <w:pPr>
              <w:spacing w:after="0" w:line="259" w:lineRule="auto"/>
              <w:ind w:left="0" w:right="0" w:firstLine="0"/>
              <w:jc w:val="center"/>
              <w:rPr>
                <w:b/>
              </w:rPr>
            </w:pPr>
          </w:p>
        </w:tc>
        <w:tc>
          <w:tcPr>
            <w:tcW w:w="851" w:type="dxa"/>
          </w:tcPr>
          <w:p w14:paraId="1AA51930" w14:textId="77777777" w:rsidR="00901818" w:rsidRDefault="00901818" w:rsidP="00901818">
            <w:pPr>
              <w:spacing w:after="0" w:line="259" w:lineRule="auto"/>
              <w:ind w:left="2" w:right="0" w:firstLine="0"/>
            </w:pPr>
          </w:p>
        </w:tc>
        <w:tc>
          <w:tcPr>
            <w:tcW w:w="567" w:type="dxa"/>
          </w:tcPr>
          <w:p w14:paraId="4AC40753"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5D59E087" w14:textId="77777777" w:rsidR="00901818" w:rsidRPr="00A15BDF" w:rsidRDefault="00901818" w:rsidP="00901818">
            <w:pPr>
              <w:spacing w:after="0" w:line="259" w:lineRule="auto"/>
              <w:ind w:left="0" w:right="0" w:firstLine="0"/>
              <w:jc w:val="left"/>
              <w:rPr>
                <w:b/>
              </w:rPr>
            </w:pPr>
          </w:p>
        </w:tc>
      </w:tr>
      <w:tr w:rsidR="00901818" w14:paraId="23607996" w14:textId="77777777" w:rsidTr="00963921">
        <w:trPr>
          <w:gridAfter w:val="1"/>
          <w:wAfter w:w="72" w:type="dxa"/>
          <w:trHeight w:val="1984"/>
        </w:trPr>
        <w:tc>
          <w:tcPr>
            <w:tcW w:w="851" w:type="dxa"/>
          </w:tcPr>
          <w:p w14:paraId="297A0178" w14:textId="77777777" w:rsidR="00901818" w:rsidRPr="00B35D5C" w:rsidRDefault="00901818" w:rsidP="00901818">
            <w:r>
              <w:rPr>
                <w:b/>
              </w:rPr>
              <w:lastRenderedPageBreak/>
              <w:t>Čl. 36 ods. 2</w:t>
            </w:r>
          </w:p>
          <w:p w14:paraId="489713C9" w14:textId="77777777" w:rsidR="00901818" w:rsidRPr="00670ADD" w:rsidRDefault="00901818" w:rsidP="00901818">
            <w:pPr>
              <w:rPr>
                <w:b/>
              </w:rPr>
            </w:pPr>
          </w:p>
        </w:tc>
        <w:tc>
          <w:tcPr>
            <w:tcW w:w="5529" w:type="dxa"/>
          </w:tcPr>
          <w:p w14:paraId="66DEF2E3" w14:textId="77777777" w:rsidR="00901818" w:rsidRDefault="00901818" w:rsidP="00901818">
            <w:pPr>
              <w:spacing w:after="0" w:line="259" w:lineRule="auto"/>
              <w:ind w:left="0" w:right="0" w:firstLine="0"/>
            </w:pPr>
            <w:r>
              <w:t>2.</w:t>
            </w:r>
          </w:p>
          <w:p w14:paraId="1218EBC0" w14:textId="77777777" w:rsidR="00901818" w:rsidRDefault="00901818" w:rsidP="00901818">
            <w:pPr>
              <w:spacing w:after="0" w:line="259" w:lineRule="auto"/>
              <w:ind w:left="0" w:right="0" w:firstLine="0"/>
            </w:pPr>
            <w:r>
              <w:t>Materský subjekt, ktorý má v držbe priamy alebo nepriamy vlastnícky podiel v spoločnom podniku alebo subjekte pridruženom k spoločnému podniku, uplatňuje pravidlo zahrnutia príjmov v súvislosti so svojím priraditeľným podielom na dorovnávacej dani uvedeného spoločného podniku alebo subjektu pridruženého k spoločnému podniku v súlade s článkami 5 až 10.</w:t>
            </w:r>
          </w:p>
          <w:p w14:paraId="6118CCD6" w14:textId="77777777" w:rsidR="00901818" w:rsidRDefault="00901818" w:rsidP="00901818">
            <w:pPr>
              <w:spacing w:after="0" w:line="259" w:lineRule="auto"/>
              <w:ind w:left="0" w:right="0" w:firstLine="0"/>
            </w:pPr>
          </w:p>
        </w:tc>
        <w:tc>
          <w:tcPr>
            <w:tcW w:w="850" w:type="dxa"/>
          </w:tcPr>
          <w:p w14:paraId="0F770E67" w14:textId="77777777" w:rsidR="00901818" w:rsidRPr="006124D0" w:rsidRDefault="00901818" w:rsidP="00901818">
            <w:pPr>
              <w:jc w:val="center"/>
              <w:rPr>
                <w:b/>
              </w:rPr>
            </w:pPr>
            <w:r>
              <w:rPr>
                <w:b/>
                <w:sz w:val="23"/>
              </w:rPr>
              <w:t>N</w:t>
            </w:r>
          </w:p>
          <w:p w14:paraId="65704508" w14:textId="77777777" w:rsidR="00901818" w:rsidRPr="006124D0" w:rsidRDefault="00901818" w:rsidP="00901818">
            <w:pPr>
              <w:spacing w:after="0" w:line="259" w:lineRule="auto"/>
              <w:ind w:left="0" w:right="0" w:firstLine="0"/>
              <w:jc w:val="center"/>
              <w:rPr>
                <w:b/>
                <w:sz w:val="23"/>
              </w:rPr>
            </w:pPr>
          </w:p>
        </w:tc>
        <w:tc>
          <w:tcPr>
            <w:tcW w:w="709" w:type="dxa"/>
          </w:tcPr>
          <w:p w14:paraId="1F1525EA" w14:textId="77777777" w:rsidR="00901818" w:rsidRDefault="00901818" w:rsidP="00901818">
            <w:pPr>
              <w:spacing w:after="0" w:line="259" w:lineRule="auto"/>
              <w:ind w:left="2" w:right="0" w:firstLine="0"/>
              <w:jc w:val="left"/>
            </w:pPr>
          </w:p>
        </w:tc>
        <w:tc>
          <w:tcPr>
            <w:tcW w:w="851" w:type="dxa"/>
          </w:tcPr>
          <w:p w14:paraId="095C4BF7" w14:textId="77777777" w:rsidR="00901818" w:rsidRPr="00F7695B" w:rsidRDefault="00901818" w:rsidP="00901818">
            <w:pPr>
              <w:rPr>
                <w:rFonts w:cstheme="majorBidi"/>
                <w:b/>
              </w:rPr>
            </w:pPr>
          </w:p>
        </w:tc>
        <w:tc>
          <w:tcPr>
            <w:tcW w:w="3827" w:type="dxa"/>
          </w:tcPr>
          <w:p w14:paraId="34DB00EC" w14:textId="77777777" w:rsidR="00901818" w:rsidRDefault="00901818" w:rsidP="00901818">
            <w:pPr>
              <w:spacing w:after="0" w:line="259" w:lineRule="auto"/>
              <w:ind w:left="0" w:right="0" w:firstLine="0"/>
            </w:pPr>
          </w:p>
        </w:tc>
        <w:tc>
          <w:tcPr>
            <w:tcW w:w="992" w:type="dxa"/>
          </w:tcPr>
          <w:p w14:paraId="50BF2E6E" w14:textId="77777777" w:rsidR="00901818" w:rsidRPr="006124D0" w:rsidRDefault="00901818" w:rsidP="00901818">
            <w:pPr>
              <w:jc w:val="center"/>
              <w:rPr>
                <w:b/>
              </w:rPr>
            </w:pPr>
            <w:r w:rsidRPr="006124D0">
              <w:rPr>
                <w:b/>
                <w:sz w:val="23"/>
              </w:rPr>
              <w:t>n. a.</w:t>
            </w:r>
          </w:p>
          <w:p w14:paraId="516523DA" w14:textId="77777777" w:rsidR="00901818" w:rsidRPr="006124D0" w:rsidRDefault="00901818" w:rsidP="00901818">
            <w:pPr>
              <w:jc w:val="center"/>
              <w:rPr>
                <w:b/>
              </w:rPr>
            </w:pPr>
          </w:p>
        </w:tc>
        <w:tc>
          <w:tcPr>
            <w:tcW w:w="851" w:type="dxa"/>
          </w:tcPr>
          <w:p w14:paraId="301D3FA2"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nedostatočne zdanené zisky a ustanovení, ktoré s nimi súvisia odkladá na neskorší termín (avšak najneskôr do 31.12.2029). Z tohto dôvodu </w:t>
            </w:r>
            <w:r w:rsidRPr="004803BD">
              <w:rPr>
                <w:sz w:val="18"/>
                <w:szCs w:val="18"/>
              </w:rPr>
              <w:lastRenderedPageBreak/>
              <w:t xml:space="preserve">sa implementácia predmetného ustanovenie do návrhu zákona odkladá. Slovenská republika sa na základe článku 1 ods. 2 rozhodla uplatňovať kvalifikovanú vnútroštátnu dorovnávaciu daň podľa článku 11 smernice. </w:t>
            </w:r>
          </w:p>
        </w:tc>
        <w:tc>
          <w:tcPr>
            <w:tcW w:w="567" w:type="dxa"/>
          </w:tcPr>
          <w:p w14:paraId="6D1EF0BB"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7062FB1" w14:textId="77777777" w:rsidR="00901818" w:rsidRPr="00A15BDF" w:rsidRDefault="00901818" w:rsidP="00901818">
            <w:pPr>
              <w:spacing w:after="0" w:line="259" w:lineRule="auto"/>
              <w:ind w:left="0" w:right="0" w:firstLine="0"/>
              <w:jc w:val="left"/>
              <w:rPr>
                <w:b/>
              </w:rPr>
            </w:pPr>
          </w:p>
        </w:tc>
      </w:tr>
      <w:tr w:rsidR="00901818" w14:paraId="0144F0EB" w14:textId="77777777" w:rsidTr="006933B9">
        <w:trPr>
          <w:gridAfter w:val="1"/>
          <w:wAfter w:w="72" w:type="dxa"/>
          <w:trHeight w:val="1559"/>
        </w:trPr>
        <w:tc>
          <w:tcPr>
            <w:tcW w:w="851" w:type="dxa"/>
          </w:tcPr>
          <w:p w14:paraId="472532A1" w14:textId="77777777" w:rsidR="00901818" w:rsidRDefault="00901818" w:rsidP="00901818"/>
          <w:p w14:paraId="79141ABC" w14:textId="77777777" w:rsidR="00901818" w:rsidRDefault="00901818" w:rsidP="00901818">
            <w:pPr>
              <w:rPr>
                <w:b/>
              </w:rPr>
            </w:pPr>
            <w:r w:rsidRPr="00B35D5C">
              <w:rPr>
                <w:b/>
              </w:rPr>
              <w:t>Čl. 36 ods. 3</w:t>
            </w:r>
          </w:p>
          <w:p w14:paraId="13528CBF" w14:textId="77777777" w:rsidR="00901818" w:rsidRDefault="00901818" w:rsidP="00901818">
            <w:pPr>
              <w:spacing w:after="0" w:line="259" w:lineRule="auto"/>
              <w:ind w:left="0" w:right="0" w:firstLine="0"/>
              <w:jc w:val="left"/>
            </w:pPr>
          </w:p>
        </w:tc>
        <w:tc>
          <w:tcPr>
            <w:tcW w:w="5529" w:type="dxa"/>
          </w:tcPr>
          <w:p w14:paraId="60EE24F8" w14:textId="77777777" w:rsidR="00901818" w:rsidRDefault="00901818" w:rsidP="00901818">
            <w:pPr>
              <w:spacing w:after="0" w:line="259" w:lineRule="auto"/>
              <w:ind w:left="0" w:right="0" w:firstLine="0"/>
            </w:pPr>
            <w:r>
              <w:t>3.</w:t>
            </w:r>
          </w:p>
          <w:p w14:paraId="2B0D3708" w14:textId="77777777" w:rsidR="00901818" w:rsidRDefault="00901818" w:rsidP="00901818">
            <w:pPr>
              <w:spacing w:after="0" w:line="259" w:lineRule="auto"/>
              <w:ind w:left="0" w:right="0" w:firstLine="0"/>
            </w:pPr>
            <w:r>
              <w:t xml:space="preserve">Výpočet dorovnávacej dane spoločného podniku a jeho subjektov pridružených k spoločnému podniku (ďalej spolu len „skupina spoločného podniku“) sa vykoná v súlade s kapitolami III až VII, ako keby boli základnými subjektmi samostatnej nadnárodnej skupiny podnikov </w:t>
            </w:r>
            <w:r>
              <w:lastRenderedPageBreak/>
              <w:t>alebo veľkej vnútroštátnej skupiny a spoločný podnik bol hlavným materským subjektom tejto skupiny.</w:t>
            </w:r>
          </w:p>
          <w:p w14:paraId="3504E7D4" w14:textId="77777777" w:rsidR="00901818" w:rsidRDefault="00901818" w:rsidP="00901818">
            <w:pPr>
              <w:spacing w:after="0" w:line="259" w:lineRule="auto"/>
              <w:ind w:left="0" w:right="0" w:firstLine="0"/>
            </w:pPr>
          </w:p>
        </w:tc>
        <w:tc>
          <w:tcPr>
            <w:tcW w:w="850" w:type="dxa"/>
          </w:tcPr>
          <w:p w14:paraId="183E732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2ED46F6B" w14:textId="77777777" w:rsidR="00901818" w:rsidRPr="006124D0" w:rsidRDefault="00901818" w:rsidP="00901818">
            <w:pPr>
              <w:spacing w:after="0" w:line="259" w:lineRule="auto"/>
              <w:ind w:left="2" w:right="0" w:firstLine="0"/>
              <w:jc w:val="center"/>
              <w:rPr>
                <w:b/>
              </w:rPr>
            </w:pPr>
          </w:p>
        </w:tc>
        <w:tc>
          <w:tcPr>
            <w:tcW w:w="709" w:type="dxa"/>
          </w:tcPr>
          <w:p w14:paraId="26C323F4" w14:textId="77777777" w:rsidR="00901818" w:rsidRDefault="00901818" w:rsidP="00901818">
            <w:pPr>
              <w:spacing w:after="0" w:line="259" w:lineRule="auto"/>
              <w:ind w:left="2" w:right="0" w:firstLine="0"/>
              <w:jc w:val="left"/>
            </w:pPr>
          </w:p>
        </w:tc>
        <w:tc>
          <w:tcPr>
            <w:tcW w:w="851" w:type="dxa"/>
          </w:tcPr>
          <w:p w14:paraId="27471771" w14:textId="77777777" w:rsidR="00901818" w:rsidRDefault="00901818" w:rsidP="00901818">
            <w:pPr>
              <w:rPr>
                <w:rFonts w:cstheme="majorBidi"/>
                <w:b/>
              </w:rPr>
            </w:pPr>
            <w:r w:rsidRPr="00E548E6">
              <w:rPr>
                <w:rFonts w:cstheme="majorBidi"/>
                <w:b/>
              </w:rPr>
              <w:t>§ 26 ods. 1 písm.c)</w:t>
            </w:r>
            <w:r>
              <w:rPr>
                <w:rFonts w:cstheme="majorBidi"/>
                <w:b/>
              </w:rPr>
              <w:t xml:space="preserve"> </w:t>
            </w:r>
            <w:r w:rsidRPr="00B35D5C">
              <w:rPr>
                <w:rFonts w:cstheme="majorBidi"/>
                <w:b/>
              </w:rPr>
              <w:t xml:space="preserve"> </w:t>
            </w:r>
          </w:p>
          <w:p w14:paraId="6D5B0EAF" w14:textId="77777777" w:rsidR="00901818" w:rsidRDefault="00901818" w:rsidP="00901818">
            <w:pPr>
              <w:rPr>
                <w:rFonts w:cstheme="majorBidi"/>
                <w:b/>
              </w:rPr>
            </w:pPr>
          </w:p>
          <w:p w14:paraId="594F3819" w14:textId="77777777" w:rsidR="00901818" w:rsidRDefault="00901818" w:rsidP="00901818">
            <w:pPr>
              <w:rPr>
                <w:rFonts w:cstheme="majorBidi"/>
                <w:b/>
              </w:rPr>
            </w:pPr>
            <w:r w:rsidRPr="00B35D5C">
              <w:rPr>
                <w:rFonts w:cstheme="majorBidi"/>
                <w:b/>
              </w:rPr>
              <w:lastRenderedPageBreak/>
              <w:t>§ 26 ods. 3</w:t>
            </w:r>
          </w:p>
          <w:p w14:paraId="4F27FFE8" w14:textId="77777777" w:rsidR="00901818" w:rsidRDefault="00901818" w:rsidP="00901818">
            <w:pPr>
              <w:spacing w:after="0" w:line="238" w:lineRule="auto"/>
              <w:ind w:left="2" w:right="0" w:firstLine="0"/>
              <w:jc w:val="left"/>
            </w:pPr>
          </w:p>
        </w:tc>
        <w:tc>
          <w:tcPr>
            <w:tcW w:w="3827" w:type="dxa"/>
          </w:tcPr>
          <w:p w14:paraId="4C91458A" w14:textId="77777777" w:rsidR="00901818" w:rsidRDefault="00901818" w:rsidP="00901818">
            <w:pPr>
              <w:spacing w:after="0" w:line="259" w:lineRule="auto"/>
              <w:ind w:right="0"/>
              <w:rPr>
                <w:color w:val="auto"/>
              </w:rPr>
            </w:pPr>
            <w:r w:rsidRPr="00483B39">
              <w:rPr>
                <w:color w:val="auto"/>
              </w:rPr>
              <w:lastRenderedPageBreak/>
              <w:t>c)</w:t>
            </w:r>
            <w:r w:rsidRPr="00483B39">
              <w:rPr>
                <w:color w:val="auto"/>
              </w:rPr>
              <w:tab/>
              <w:t>skupinou spoločného podniku spoločný podnik a subjekty pridružené k spoločnému podniku.</w:t>
            </w:r>
          </w:p>
          <w:p w14:paraId="7C25AC4D" w14:textId="77777777" w:rsidR="00901818" w:rsidRDefault="00901818" w:rsidP="00901818">
            <w:pPr>
              <w:spacing w:after="0" w:line="259" w:lineRule="auto"/>
              <w:ind w:right="0"/>
              <w:rPr>
                <w:color w:val="auto"/>
              </w:rPr>
            </w:pPr>
          </w:p>
          <w:p w14:paraId="4C4FF8C3" w14:textId="77777777" w:rsidR="00901818" w:rsidRPr="00483B39" w:rsidRDefault="00901818" w:rsidP="00901818">
            <w:pPr>
              <w:spacing w:after="0" w:line="259" w:lineRule="auto"/>
              <w:ind w:right="0"/>
              <w:rPr>
                <w:color w:val="auto"/>
              </w:rPr>
            </w:pPr>
          </w:p>
          <w:p w14:paraId="3307352C" w14:textId="2F77EC5A" w:rsidR="00901818" w:rsidRDefault="00901818" w:rsidP="00901818">
            <w:pPr>
              <w:spacing w:after="0" w:line="259" w:lineRule="auto"/>
              <w:ind w:right="0"/>
            </w:pPr>
            <w:r>
              <w:lastRenderedPageBreak/>
              <w:t xml:space="preserve"> (3)</w:t>
            </w:r>
            <w:r>
              <w:tab/>
              <w:t>Výpočet efektívnej sadzby dane a dorovnávacej dane vo vzťahu k členom skupiny spoločného podniku sa uplatňuje tak, ako keby boli základnými subjektmi samostatnej nadnárodnej skupiny podnikov alebo veľkej vnútroštátnej skupiny a spoločný podnik by bol hlavným materským subjektom tejto skupiny.</w:t>
            </w:r>
          </w:p>
          <w:p w14:paraId="368F94C7" w14:textId="77777777" w:rsidR="00901818" w:rsidRDefault="00901818" w:rsidP="00901818">
            <w:pPr>
              <w:spacing w:after="0" w:line="259" w:lineRule="auto"/>
              <w:ind w:left="315" w:right="0" w:firstLine="0"/>
            </w:pPr>
          </w:p>
        </w:tc>
        <w:tc>
          <w:tcPr>
            <w:tcW w:w="992" w:type="dxa"/>
          </w:tcPr>
          <w:p w14:paraId="3D4B6E2F" w14:textId="77777777" w:rsidR="00901818" w:rsidRPr="006124D0" w:rsidRDefault="00901818" w:rsidP="00901818">
            <w:pPr>
              <w:jc w:val="center"/>
              <w:rPr>
                <w:b/>
              </w:rPr>
            </w:pPr>
            <w:r w:rsidRPr="006124D0">
              <w:rPr>
                <w:b/>
              </w:rPr>
              <w:lastRenderedPageBreak/>
              <w:t>Ú</w:t>
            </w:r>
          </w:p>
          <w:p w14:paraId="11CEDD64" w14:textId="77777777" w:rsidR="00901818" w:rsidRPr="006124D0" w:rsidRDefault="00901818" w:rsidP="00901818">
            <w:pPr>
              <w:spacing w:after="0" w:line="259" w:lineRule="auto"/>
              <w:ind w:left="0" w:right="0" w:firstLine="0"/>
              <w:jc w:val="center"/>
              <w:rPr>
                <w:b/>
              </w:rPr>
            </w:pPr>
          </w:p>
        </w:tc>
        <w:tc>
          <w:tcPr>
            <w:tcW w:w="851" w:type="dxa"/>
          </w:tcPr>
          <w:p w14:paraId="480FF069" w14:textId="77777777" w:rsidR="00901818" w:rsidRDefault="00901818" w:rsidP="00901818">
            <w:pPr>
              <w:spacing w:after="0" w:line="259" w:lineRule="auto"/>
              <w:ind w:left="2" w:right="0" w:firstLine="0"/>
            </w:pPr>
          </w:p>
        </w:tc>
        <w:tc>
          <w:tcPr>
            <w:tcW w:w="567" w:type="dxa"/>
          </w:tcPr>
          <w:p w14:paraId="2686D6FF"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DF2A8DD" w14:textId="77777777" w:rsidR="00901818" w:rsidRPr="00A15BDF" w:rsidRDefault="00901818" w:rsidP="00901818">
            <w:pPr>
              <w:spacing w:after="0" w:line="259" w:lineRule="auto"/>
              <w:ind w:left="0" w:right="0" w:firstLine="0"/>
              <w:jc w:val="left"/>
              <w:rPr>
                <w:b/>
              </w:rPr>
            </w:pPr>
          </w:p>
        </w:tc>
      </w:tr>
      <w:tr w:rsidR="00901818" w14:paraId="53815292" w14:textId="77777777" w:rsidTr="006933B9">
        <w:trPr>
          <w:gridAfter w:val="1"/>
          <w:wAfter w:w="72" w:type="dxa"/>
          <w:trHeight w:val="1119"/>
        </w:trPr>
        <w:tc>
          <w:tcPr>
            <w:tcW w:w="851" w:type="dxa"/>
          </w:tcPr>
          <w:p w14:paraId="4CDB178D" w14:textId="77777777" w:rsidR="00901818" w:rsidRDefault="00901818" w:rsidP="00901818">
            <w:pPr>
              <w:rPr>
                <w:b/>
              </w:rPr>
            </w:pPr>
            <w:r>
              <w:rPr>
                <w:b/>
              </w:rPr>
              <w:t>Čl. 36 ods. 4</w:t>
            </w:r>
          </w:p>
          <w:p w14:paraId="0C234E33" w14:textId="77777777" w:rsidR="00901818" w:rsidRDefault="00901818" w:rsidP="00901818">
            <w:pPr>
              <w:spacing w:after="0" w:line="259" w:lineRule="auto"/>
              <w:ind w:left="0" w:right="0" w:firstLine="0"/>
              <w:jc w:val="left"/>
            </w:pPr>
          </w:p>
        </w:tc>
        <w:tc>
          <w:tcPr>
            <w:tcW w:w="5529" w:type="dxa"/>
          </w:tcPr>
          <w:p w14:paraId="417BAE87" w14:textId="77777777" w:rsidR="00901818" w:rsidRDefault="00901818" w:rsidP="00901818">
            <w:pPr>
              <w:spacing w:after="0" w:line="259" w:lineRule="auto"/>
              <w:ind w:left="0" w:right="0" w:firstLine="0"/>
            </w:pPr>
          </w:p>
          <w:p w14:paraId="40E34D21" w14:textId="77777777" w:rsidR="00901818" w:rsidRDefault="00901818" w:rsidP="00901818">
            <w:pPr>
              <w:spacing w:after="0" w:line="259" w:lineRule="auto"/>
              <w:ind w:left="0" w:right="0" w:firstLine="0"/>
            </w:pPr>
            <w:r>
              <w:t>4.</w:t>
            </w:r>
          </w:p>
          <w:p w14:paraId="6B12CDE4" w14:textId="77777777" w:rsidR="00901818" w:rsidRDefault="00901818" w:rsidP="00901818">
            <w:pPr>
              <w:spacing w:after="0" w:line="259" w:lineRule="auto"/>
              <w:ind w:left="0" w:right="0" w:firstLine="0"/>
            </w:pPr>
            <w:r>
              <w:t>Dorovnávacia daň splatná skupinou spoločného podniku sa zníži o priraditeľný podiel každého materského subjektu na dorovnávacej dani podľa odseku 2 každého člena skupiny spoločného podniku v zmysle odseku 3. Akákoľvek zostávajúca suma dorovnávacej dane sa pripočíta k celkovej sume dorovnávacej dane podľa pravidla pre nedostatočne zdanené zisky podľa článku 14 ods. 2.</w:t>
            </w:r>
          </w:p>
          <w:p w14:paraId="4B719B0A" w14:textId="77777777" w:rsidR="00901818" w:rsidRDefault="00901818" w:rsidP="00901818">
            <w:pPr>
              <w:spacing w:after="0" w:line="259" w:lineRule="auto"/>
              <w:ind w:left="0" w:right="0" w:firstLine="0"/>
            </w:pPr>
            <w:r>
              <w:t>Na účely tohto odseku „dorovnávacia daň splatná skupinou spoločného podniku“ je priraditeľný podiel materského subjektu na dorovnávacej dani skupiny spoločného podniku.</w:t>
            </w:r>
          </w:p>
          <w:p w14:paraId="6055A82C" w14:textId="77777777" w:rsidR="00901818" w:rsidRDefault="00901818" w:rsidP="00901818">
            <w:pPr>
              <w:spacing w:after="0" w:line="259" w:lineRule="auto"/>
              <w:ind w:left="0" w:right="0" w:firstLine="0"/>
            </w:pPr>
          </w:p>
        </w:tc>
        <w:tc>
          <w:tcPr>
            <w:tcW w:w="850" w:type="dxa"/>
          </w:tcPr>
          <w:p w14:paraId="51217C25" w14:textId="77777777" w:rsidR="00901818" w:rsidRPr="006124D0" w:rsidRDefault="00901818" w:rsidP="00901818">
            <w:pPr>
              <w:jc w:val="center"/>
              <w:rPr>
                <w:b/>
              </w:rPr>
            </w:pPr>
            <w:r>
              <w:rPr>
                <w:b/>
                <w:sz w:val="23"/>
              </w:rPr>
              <w:t>N</w:t>
            </w:r>
          </w:p>
          <w:p w14:paraId="0CA48152" w14:textId="77777777" w:rsidR="00901818" w:rsidRPr="006124D0" w:rsidRDefault="00901818" w:rsidP="00901818">
            <w:pPr>
              <w:spacing w:after="0" w:line="259" w:lineRule="auto"/>
              <w:ind w:left="2" w:right="0" w:firstLine="0"/>
              <w:jc w:val="center"/>
              <w:rPr>
                <w:b/>
              </w:rPr>
            </w:pPr>
          </w:p>
        </w:tc>
        <w:tc>
          <w:tcPr>
            <w:tcW w:w="709" w:type="dxa"/>
          </w:tcPr>
          <w:p w14:paraId="1E01CD28" w14:textId="77777777" w:rsidR="00901818" w:rsidRDefault="00901818" w:rsidP="00901818">
            <w:pPr>
              <w:spacing w:after="0" w:line="259" w:lineRule="auto"/>
              <w:ind w:left="2" w:right="0" w:firstLine="0"/>
              <w:jc w:val="left"/>
            </w:pPr>
          </w:p>
        </w:tc>
        <w:tc>
          <w:tcPr>
            <w:tcW w:w="851" w:type="dxa"/>
          </w:tcPr>
          <w:p w14:paraId="46282B02" w14:textId="77777777" w:rsidR="00901818" w:rsidRDefault="00901818" w:rsidP="00901818">
            <w:pPr>
              <w:spacing w:after="0" w:line="238" w:lineRule="auto"/>
              <w:ind w:left="2" w:right="0" w:firstLine="0"/>
              <w:jc w:val="left"/>
            </w:pPr>
          </w:p>
        </w:tc>
        <w:tc>
          <w:tcPr>
            <w:tcW w:w="3827" w:type="dxa"/>
          </w:tcPr>
          <w:p w14:paraId="0E06BD67" w14:textId="77777777" w:rsidR="00901818" w:rsidRDefault="00901818" w:rsidP="00901818">
            <w:pPr>
              <w:spacing w:after="0" w:line="259" w:lineRule="auto"/>
              <w:ind w:left="315" w:right="0" w:firstLine="0"/>
            </w:pPr>
          </w:p>
        </w:tc>
        <w:tc>
          <w:tcPr>
            <w:tcW w:w="992" w:type="dxa"/>
          </w:tcPr>
          <w:p w14:paraId="339CCB72" w14:textId="77777777" w:rsidR="00901818" w:rsidRPr="006124D0" w:rsidRDefault="00901818" w:rsidP="00901818">
            <w:pPr>
              <w:jc w:val="center"/>
              <w:rPr>
                <w:b/>
              </w:rPr>
            </w:pPr>
            <w:r w:rsidRPr="006124D0">
              <w:rPr>
                <w:b/>
                <w:sz w:val="23"/>
              </w:rPr>
              <w:t>n. a.</w:t>
            </w:r>
          </w:p>
          <w:p w14:paraId="2135A2A4" w14:textId="77777777" w:rsidR="00901818" w:rsidRPr="006124D0" w:rsidRDefault="00901818" w:rsidP="00901818">
            <w:pPr>
              <w:spacing w:after="0" w:line="259" w:lineRule="auto"/>
              <w:ind w:left="0" w:right="0" w:firstLine="0"/>
              <w:jc w:val="center"/>
              <w:rPr>
                <w:b/>
              </w:rPr>
            </w:pPr>
          </w:p>
        </w:tc>
        <w:tc>
          <w:tcPr>
            <w:tcW w:w="851" w:type="dxa"/>
          </w:tcPr>
          <w:p w14:paraId="21AD3955" w14:textId="77777777" w:rsidR="00901818" w:rsidRDefault="00901818" w:rsidP="00901818">
            <w:pPr>
              <w:spacing w:after="0" w:line="259" w:lineRule="auto"/>
              <w:ind w:left="2" w:right="0" w:firstLine="0"/>
            </w:pPr>
            <w:r w:rsidRPr="004803BD">
              <w:rPr>
                <w:sz w:val="18"/>
                <w:szCs w:val="18"/>
              </w:rPr>
              <w:t>Slovenská republika spĺňa podmienky na aplikáciu čl. 50 smernice, ktorým sa transpozícia pravidla zahrnutia príjmov, pravidla pre nedostatočne zdanené zisky a ustanov</w:t>
            </w:r>
            <w:r w:rsidRPr="004803BD">
              <w:rPr>
                <w:sz w:val="18"/>
                <w:szCs w:val="18"/>
              </w:rPr>
              <w:lastRenderedPageBreak/>
              <w:t>ení, ktoré s nimi súvisia odkladá na neskorší termín (avšak najneskôr do 31.12.2029). Z tohto dôvodu sa implementácia predmetného ustanovenie do návrhu zákona odkladá. Slovenská republika sa na základe článku 1 ods. 2 rozhodla uplatňovať kvalifikovanú vnútroštátnu dorovná</w:t>
            </w:r>
            <w:r w:rsidRPr="004803BD">
              <w:rPr>
                <w:sz w:val="18"/>
                <w:szCs w:val="18"/>
              </w:rPr>
              <w:lastRenderedPageBreak/>
              <w:t xml:space="preserve">vaciu daň podľa článku 11 smernice. </w:t>
            </w:r>
          </w:p>
        </w:tc>
        <w:tc>
          <w:tcPr>
            <w:tcW w:w="567" w:type="dxa"/>
          </w:tcPr>
          <w:p w14:paraId="0D7D3DDC"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18BADB72" w14:textId="77777777" w:rsidR="00901818" w:rsidRPr="00A15BDF" w:rsidRDefault="00901818" w:rsidP="00901818">
            <w:pPr>
              <w:spacing w:after="0" w:line="259" w:lineRule="auto"/>
              <w:ind w:left="0" w:right="0" w:firstLine="0"/>
              <w:jc w:val="left"/>
              <w:rPr>
                <w:b/>
              </w:rPr>
            </w:pPr>
          </w:p>
        </w:tc>
      </w:tr>
      <w:tr w:rsidR="00901818" w14:paraId="70541094" w14:textId="77777777" w:rsidTr="006933B9">
        <w:trPr>
          <w:gridAfter w:val="1"/>
          <w:wAfter w:w="72" w:type="dxa"/>
          <w:trHeight w:val="992"/>
        </w:trPr>
        <w:tc>
          <w:tcPr>
            <w:tcW w:w="851" w:type="dxa"/>
          </w:tcPr>
          <w:p w14:paraId="234980AF" w14:textId="77777777" w:rsidR="00901818" w:rsidRDefault="00901818" w:rsidP="00901818">
            <w:pPr>
              <w:rPr>
                <w:b/>
              </w:rPr>
            </w:pPr>
            <w:r w:rsidRPr="00E761DA">
              <w:rPr>
                <w:b/>
              </w:rPr>
              <w:lastRenderedPageBreak/>
              <w:t>Čl. 37</w:t>
            </w:r>
            <w:r>
              <w:rPr>
                <w:b/>
              </w:rPr>
              <w:t xml:space="preserve"> ods. 1 až 4</w:t>
            </w:r>
          </w:p>
          <w:p w14:paraId="55DA84A7" w14:textId="77777777" w:rsidR="00901818" w:rsidRDefault="00901818" w:rsidP="00901818">
            <w:pPr>
              <w:spacing w:after="0" w:line="259" w:lineRule="auto"/>
              <w:ind w:left="0" w:right="0" w:firstLine="0"/>
              <w:jc w:val="left"/>
            </w:pPr>
          </w:p>
        </w:tc>
        <w:tc>
          <w:tcPr>
            <w:tcW w:w="5529" w:type="dxa"/>
          </w:tcPr>
          <w:p w14:paraId="3B1FD4A8" w14:textId="77777777" w:rsidR="00901818" w:rsidRDefault="00901818" w:rsidP="00901818">
            <w:pPr>
              <w:spacing w:after="0" w:line="259" w:lineRule="auto"/>
              <w:ind w:left="0" w:right="0" w:firstLine="0"/>
            </w:pPr>
          </w:p>
          <w:p w14:paraId="4F2E10A4" w14:textId="77777777" w:rsidR="00901818" w:rsidRDefault="00901818" w:rsidP="00901818">
            <w:pPr>
              <w:spacing w:after="0" w:line="259" w:lineRule="auto"/>
              <w:ind w:left="0" w:right="0" w:firstLine="0"/>
            </w:pPr>
            <w:r>
              <w:t>Článok 37</w:t>
            </w:r>
          </w:p>
          <w:p w14:paraId="354134BA" w14:textId="77777777" w:rsidR="00901818" w:rsidRDefault="00901818" w:rsidP="00901818">
            <w:pPr>
              <w:spacing w:after="0" w:line="259" w:lineRule="auto"/>
              <w:ind w:left="0" w:right="0" w:firstLine="0"/>
            </w:pPr>
            <w:r>
              <w:t>Nadnárodné skupiny podnikov s viacerými materskými subjektmi</w:t>
            </w:r>
          </w:p>
          <w:p w14:paraId="2190928C" w14:textId="77777777" w:rsidR="00901818" w:rsidRDefault="00901818" w:rsidP="00901818">
            <w:pPr>
              <w:spacing w:after="0" w:line="259" w:lineRule="auto"/>
              <w:ind w:left="0" w:right="0" w:firstLine="0"/>
            </w:pPr>
            <w:r>
              <w:t>1.</w:t>
            </w:r>
          </w:p>
          <w:p w14:paraId="4252C992" w14:textId="77777777" w:rsidR="00901818" w:rsidRDefault="00901818" w:rsidP="00901818">
            <w:pPr>
              <w:spacing w:after="0" w:line="259" w:lineRule="auto"/>
              <w:ind w:left="0" w:right="0" w:firstLine="0"/>
            </w:pPr>
            <w:r>
              <w:t>Na účely tohto článku sa uplatňuje toto vymedzenie pojmov:</w:t>
            </w:r>
          </w:p>
          <w:p w14:paraId="7D0BAF2A" w14:textId="77777777" w:rsidR="00901818" w:rsidRDefault="00901818" w:rsidP="00901818">
            <w:pPr>
              <w:spacing w:after="0" w:line="259" w:lineRule="auto"/>
              <w:ind w:left="0" w:right="0" w:firstLine="0"/>
            </w:pPr>
          </w:p>
          <w:p w14:paraId="444BE940" w14:textId="77777777" w:rsidR="00901818" w:rsidRDefault="00901818" w:rsidP="00901818">
            <w:pPr>
              <w:spacing w:after="0" w:line="259" w:lineRule="auto"/>
              <w:ind w:left="0" w:right="0" w:firstLine="0"/>
            </w:pPr>
          </w:p>
          <w:p w14:paraId="2F4013FE" w14:textId="77777777" w:rsidR="00901818" w:rsidRDefault="00901818" w:rsidP="00901818">
            <w:pPr>
              <w:spacing w:after="0" w:line="259" w:lineRule="auto"/>
              <w:ind w:left="0" w:right="0" w:firstLine="0"/>
            </w:pPr>
          </w:p>
          <w:p w14:paraId="484BC5A6" w14:textId="77777777" w:rsidR="00901818" w:rsidRDefault="00901818" w:rsidP="00901818">
            <w:pPr>
              <w:spacing w:after="0" w:line="259" w:lineRule="auto"/>
              <w:ind w:left="0" w:right="0" w:firstLine="0"/>
            </w:pPr>
            <w:r>
              <w:t>a)</w:t>
            </w:r>
          </w:p>
          <w:p w14:paraId="1DEA4AFF" w14:textId="77777777" w:rsidR="00901818" w:rsidRDefault="00901818" w:rsidP="00901818">
            <w:pPr>
              <w:spacing w:after="0" w:line="259" w:lineRule="auto"/>
              <w:ind w:left="0" w:right="0" w:firstLine="0"/>
            </w:pPr>
            <w:r>
              <w:t>„nadnárodná skupina podnikov alebo veľká vnútroštátna skupina s viacerými materskými subjektmi“ sú dve alebo viaceré skupiny, v ktorých hlavné materské subjekty uzavrú dohodu, ktorou je viazaná štruktúra alebo dohoda o dvojitom kótovaní, ktorá zahŕňa aspoň jeden subjekt alebo stálu prevádzkareň kombinovanej skupiny, ktoré sa z hľadiska umiestnenia iných subjektov kombinovanej skupiny nachádzajú v inej jurisdikcii;</w:t>
            </w:r>
          </w:p>
          <w:p w14:paraId="404BDC5F" w14:textId="77777777" w:rsidR="00901818" w:rsidRDefault="00901818" w:rsidP="00901818">
            <w:pPr>
              <w:spacing w:after="0" w:line="259" w:lineRule="auto"/>
              <w:ind w:left="0" w:right="0" w:firstLine="0"/>
            </w:pPr>
          </w:p>
          <w:p w14:paraId="39520A25" w14:textId="77777777" w:rsidR="00901818" w:rsidRDefault="00901818" w:rsidP="00901818">
            <w:pPr>
              <w:spacing w:after="0" w:line="259" w:lineRule="auto"/>
              <w:ind w:left="0" w:right="0" w:firstLine="0"/>
            </w:pPr>
            <w:r>
              <w:t>b)</w:t>
            </w:r>
          </w:p>
          <w:p w14:paraId="1B5BFAEB" w14:textId="77777777" w:rsidR="00901818" w:rsidRDefault="00901818" w:rsidP="00901818">
            <w:pPr>
              <w:spacing w:after="0" w:line="259" w:lineRule="auto"/>
              <w:ind w:left="0" w:right="0" w:firstLine="0"/>
            </w:pPr>
            <w:r>
              <w:t>„viazaná štruktúra“ je dohoda uzavretá dvomi alebo viacerými hlavnými materskými subjektmi samostatných skupín, na základe ktorej:</w:t>
            </w:r>
          </w:p>
          <w:p w14:paraId="32B5DC2B" w14:textId="77777777" w:rsidR="00901818" w:rsidRDefault="00901818" w:rsidP="00901818">
            <w:pPr>
              <w:spacing w:after="0" w:line="259" w:lineRule="auto"/>
              <w:ind w:left="0" w:right="0" w:firstLine="0"/>
            </w:pPr>
          </w:p>
          <w:p w14:paraId="05CC2C73" w14:textId="77777777" w:rsidR="00901818" w:rsidRDefault="00901818" w:rsidP="00901818">
            <w:pPr>
              <w:spacing w:after="0" w:line="259" w:lineRule="auto"/>
              <w:ind w:left="0" w:right="0" w:firstLine="0"/>
            </w:pPr>
          </w:p>
          <w:p w14:paraId="04D1EE8E" w14:textId="77777777" w:rsidR="00901818" w:rsidRDefault="00901818" w:rsidP="00901818">
            <w:pPr>
              <w:spacing w:after="0" w:line="259" w:lineRule="auto"/>
              <w:ind w:left="0" w:right="0" w:firstLine="0"/>
            </w:pPr>
            <w:r>
              <w:t>i)</w:t>
            </w:r>
          </w:p>
          <w:p w14:paraId="04B96899" w14:textId="77777777" w:rsidR="00901818" w:rsidRDefault="00901818" w:rsidP="00901818">
            <w:pPr>
              <w:spacing w:after="0" w:line="259" w:lineRule="auto"/>
              <w:ind w:left="0" w:right="0" w:firstLine="0"/>
            </w:pPr>
            <w:r>
              <w:t>50 % alebo viac vlastníckych podielov v hlavných materských subjektoch samostatných skupín, ktoré, ak sú kótované na burze, sú kótované za jednotnú cenu, a z dôvodu formy vlastníctva, obmedzení prevodu alebo iných podmienok sú navzájom prepojené a nemožno ich previesť ani s nimi obchodovať samostatne, a</w:t>
            </w:r>
          </w:p>
          <w:p w14:paraId="57EE7319" w14:textId="77777777" w:rsidR="00901818" w:rsidRDefault="00901818" w:rsidP="00901818">
            <w:pPr>
              <w:spacing w:after="0" w:line="259" w:lineRule="auto"/>
              <w:ind w:left="0" w:right="0" w:firstLine="0"/>
            </w:pPr>
          </w:p>
          <w:p w14:paraId="71C264CA" w14:textId="77777777" w:rsidR="00901818" w:rsidRDefault="00901818" w:rsidP="00901818">
            <w:pPr>
              <w:spacing w:after="0" w:line="259" w:lineRule="auto"/>
              <w:ind w:left="0" w:right="0" w:firstLine="0"/>
            </w:pPr>
            <w:r>
              <w:t>ii)</w:t>
            </w:r>
          </w:p>
          <w:p w14:paraId="49A18A00" w14:textId="77777777" w:rsidR="00901818" w:rsidRDefault="00901818" w:rsidP="00901818">
            <w:pPr>
              <w:spacing w:after="0" w:line="259" w:lineRule="auto"/>
              <w:ind w:left="0" w:right="0" w:firstLine="0"/>
            </w:pPr>
            <w:r>
              <w:t>jeden z hlavných materských subjektov zostavuje konsolidovanú účtovnú závierku, v ktorej sa majetok, záväzky, výnosy, náklady a peňažné toky všetkých subjektov v príslušných skupinách vykazujú spoločne ako majetok, záväzky, výnosy, náklady a peňažné toky jedinej hospodárskej jednotky, a v súvislosti s ktorou sa na základe regulačného režimu musí vykonávať externý audit;</w:t>
            </w:r>
          </w:p>
          <w:p w14:paraId="5537FC23" w14:textId="77777777" w:rsidR="00901818" w:rsidRDefault="00901818" w:rsidP="00901818">
            <w:pPr>
              <w:spacing w:after="0" w:line="259" w:lineRule="auto"/>
              <w:ind w:left="0" w:right="0" w:firstLine="0"/>
            </w:pPr>
          </w:p>
          <w:p w14:paraId="5FD0B842" w14:textId="77777777" w:rsidR="00901818" w:rsidRDefault="00901818" w:rsidP="00901818">
            <w:pPr>
              <w:spacing w:after="0" w:line="259" w:lineRule="auto"/>
              <w:ind w:left="0" w:right="0" w:firstLine="0"/>
            </w:pPr>
          </w:p>
          <w:p w14:paraId="6539AB3E" w14:textId="77777777" w:rsidR="00901818" w:rsidRDefault="00901818" w:rsidP="00901818">
            <w:pPr>
              <w:spacing w:after="0" w:line="259" w:lineRule="auto"/>
              <w:ind w:left="0" w:right="0" w:firstLine="0"/>
            </w:pPr>
          </w:p>
          <w:p w14:paraId="706B5F9C" w14:textId="77777777" w:rsidR="00901818" w:rsidRDefault="00901818" w:rsidP="00901818">
            <w:pPr>
              <w:spacing w:after="0" w:line="259" w:lineRule="auto"/>
              <w:ind w:left="0" w:right="0" w:firstLine="0"/>
            </w:pPr>
          </w:p>
          <w:p w14:paraId="623FC7B3" w14:textId="61E6C673" w:rsidR="00901818" w:rsidRDefault="00901818" w:rsidP="00901818">
            <w:pPr>
              <w:spacing w:after="0" w:line="259" w:lineRule="auto"/>
              <w:ind w:left="0" w:right="0" w:firstLine="0"/>
            </w:pPr>
          </w:p>
          <w:p w14:paraId="6D580377" w14:textId="6489D654" w:rsidR="00901818" w:rsidRDefault="00901818" w:rsidP="00901818">
            <w:pPr>
              <w:spacing w:after="0" w:line="259" w:lineRule="auto"/>
              <w:ind w:left="0" w:right="0" w:firstLine="0"/>
            </w:pPr>
          </w:p>
          <w:p w14:paraId="16F03626" w14:textId="185A1D49" w:rsidR="00901818" w:rsidRDefault="00901818" w:rsidP="00901818">
            <w:pPr>
              <w:spacing w:after="0" w:line="259" w:lineRule="auto"/>
              <w:ind w:left="0" w:right="0" w:firstLine="0"/>
            </w:pPr>
          </w:p>
          <w:p w14:paraId="542225F3" w14:textId="77777777" w:rsidR="00901818" w:rsidRDefault="00901818" w:rsidP="00901818">
            <w:pPr>
              <w:spacing w:after="0" w:line="259" w:lineRule="auto"/>
              <w:ind w:left="0" w:right="0" w:firstLine="0"/>
            </w:pPr>
          </w:p>
          <w:p w14:paraId="43DD0AC0" w14:textId="77777777" w:rsidR="00901818" w:rsidRDefault="00901818" w:rsidP="00901818">
            <w:pPr>
              <w:spacing w:after="0" w:line="259" w:lineRule="auto"/>
              <w:ind w:left="0" w:right="0" w:firstLine="0"/>
            </w:pPr>
          </w:p>
          <w:p w14:paraId="11F230BC" w14:textId="77777777" w:rsidR="00901818" w:rsidRDefault="00901818" w:rsidP="00901818">
            <w:pPr>
              <w:spacing w:after="0" w:line="259" w:lineRule="auto"/>
              <w:ind w:left="0" w:right="0" w:firstLine="0"/>
            </w:pPr>
          </w:p>
          <w:p w14:paraId="13444CA1" w14:textId="77777777" w:rsidR="00901818" w:rsidRDefault="00901818" w:rsidP="00901818">
            <w:pPr>
              <w:spacing w:after="0" w:line="259" w:lineRule="auto"/>
              <w:ind w:left="0" w:right="0" w:firstLine="0"/>
            </w:pPr>
          </w:p>
          <w:p w14:paraId="3E3C7609" w14:textId="77777777" w:rsidR="00901818" w:rsidRDefault="00901818" w:rsidP="00901818">
            <w:pPr>
              <w:spacing w:after="0" w:line="259" w:lineRule="auto"/>
              <w:ind w:left="0" w:right="0" w:firstLine="0"/>
            </w:pPr>
            <w:r>
              <w:lastRenderedPageBreak/>
              <w:t>c)</w:t>
            </w:r>
          </w:p>
          <w:p w14:paraId="3088FDEE" w14:textId="77777777" w:rsidR="00901818" w:rsidRDefault="00901818" w:rsidP="00901818">
            <w:pPr>
              <w:spacing w:after="0" w:line="259" w:lineRule="auto"/>
              <w:ind w:left="0" w:right="0" w:firstLine="0"/>
            </w:pPr>
            <w:r>
              <w:t>„dohoda o dvojitom kótovaní“ je dohoda uzavretá dvomi alebo viacerými hlavnými materskými subjektmi samostatných skupín, na základe ktorej:</w:t>
            </w:r>
          </w:p>
          <w:p w14:paraId="128251F4" w14:textId="77777777" w:rsidR="00901818" w:rsidRDefault="00901818" w:rsidP="00901818">
            <w:pPr>
              <w:spacing w:after="0" w:line="259" w:lineRule="auto"/>
              <w:ind w:left="0" w:right="0" w:firstLine="0"/>
            </w:pPr>
          </w:p>
          <w:p w14:paraId="2C8EC3DA" w14:textId="77777777" w:rsidR="00901818" w:rsidRDefault="00901818" w:rsidP="00901818">
            <w:pPr>
              <w:spacing w:after="0" w:line="259" w:lineRule="auto"/>
              <w:ind w:left="0" w:right="0" w:firstLine="0"/>
            </w:pPr>
          </w:p>
          <w:p w14:paraId="7BFC3D3C" w14:textId="77777777" w:rsidR="00901818" w:rsidRDefault="00901818" w:rsidP="00901818">
            <w:pPr>
              <w:spacing w:after="0" w:line="259" w:lineRule="auto"/>
              <w:ind w:left="0" w:right="0" w:firstLine="0"/>
            </w:pPr>
          </w:p>
          <w:p w14:paraId="16C62C19" w14:textId="77777777" w:rsidR="00901818" w:rsidRDefault="00901818" w:rsidP="00901818">
            <w:pPr>
              <w:spacing w:after="0" w:line="259" w:lineRule="auto"/>
              <w:ind w:left="0" w:right="0" w:firstLine="0"/>
            </w:pPr>
            <w:r>
              <w:t>i)</w:t>
            </w:r>
          </w:p>
          <w:p w14:paraId="4B9673F4" w14:textId="77777777" w:rsidR="00901818" w:rsidRDefault="00901818" w:rsidP="00901818">
            <w:pPr>
              <w:spacing w:after="0" w:line="259" w:lineRule="auto"/>
              <w:ind w:left="0" w:right="0" w:firstLine="0"/>
            </w:pPr>
            <w:r>
              <w:t>hlavné materské subjekty sa dohodnú na spojení svojich podnikateľských činností len na základe zmluvy;</w:t>
            </w:r>
          </w:p>
          <w:p w14:paraId="65EB2C4F" w14:textId="77777777" w:rsidR="00901818" w:rsidRDefault="00901818" w:rsidP="00901818">
            <w:pPr>
              <w:spacing w:after="0" w:line="259" w:lineRule="auto"/>
              <w:ind w:left="0" w:right="0" w:firstLine="0"/>
            </w:pPr>
          </w:p>
          <w:p w14:paraId="0A0FB648" w14:textId="77777777" w:rsidR="00901818" w:rsidRDefault="00901818" w:rsidP="00901818">
            <w:pPr>
              <w:spacing w:after="0" w:line="259" w:lineRule="auto"/>
              <w:ind w:left="0" w:right="0" w:firstLine="0"/>
            </w:pPr>
          </w:p>
          <w:p w14:paraId="17D0AAFF" w14:textId="77777777" w:rsidR="00901818" w:rsidRDefault="00901818" w:rsidP="00901818">
            <w:pPr>
              <w:spacing w:after="0" w:line="259" w:lineRule="auto"/>
              <w:ind w:left="0" w:right="0" w:firstLine="0"/>
            </w:pPr>
            <w:r>
              <w:t>ii)</w:t>
            </w:r>
          </w:p>
          <w:p w14:paraId="3B3CAD03" w14:textId="77777777" w:rsidR="00901818" w:rsidRDefault="00901818" w:rsidP="00901818">
            <w:pPr>
              <w:spacing w:after="0" w:line="259" w:lineRule="auto"/>
              <w:ind w:left="0" w:right="0" w:firstLine="0"/>
            </w:pPr>
            <w:r>
              <w:t>podľa zmluvnej dohody budú hlavné materské subjekty rozdeľovať zisk týkajúci sa dividend a v prípade likvidácie svojim spoločníkom na základe fixného pomeru;</w:t>
            </w:r>
          </w:p>
          <w:p w14:paraId="21C624A8" w14:textId="77777777" w:rsidR="00901818" w:rsidRDefault="00901818" w:rsidP="00901818">
            <w:pPr>
              <w:spacing w:after="0" w:line="259" w:lineRule="auto"/>
              <w:ind w:left="0" w:right="0" w:firstLine="0"/>
            </w:pPr>
          </w:p>
          <w:p w14:paraId="49790F55" w14:textId="77777777" w:rsidR="00901818" w:rsidRDefault="00901818" w:rsidP="00901818">
            <w:pPr>
              <w:spacing w:after="0" w:line="259" w:lineRule="auto"/>
              <w:ind w:left="0" w:right="0" w:firstLine="0"/>
            </w:pPr>
          </w:p>
          <w:p w14:paraId="444E029A" w14:textId="77777777" w:rsidR="00901818" w:rsidRDefault="00901818" w:rsidP="00901818">
            <w:pPr>
              <w:spacing w:after="0" w:line="259" w:lineRule="auto"/>
              <w:ind w:left="0" w:right="0" w:firstLine="0"/>
            </w:pPr>
          </w:p>
          <w:p w14:paraId="7FC695CC" w14:textId="77777777" w:rsidR="00901818" w:rsidRDefault="00901818" w:rsidP="00901818">
            <w:pPr>
              <w:spacing w:after="0" w:line="259" w:lineRule="auto"/>
              <w:ind w:left="0" w:right="0" w:firstLine="0"/>
            </w:pPr>
            <w:r>
              <w:t>iii)</w:t>
            </w:r>
          </w:p>
          <w:p w14:paraId="006DBABC" w14:textId="77777777" w:rsidR="00901818" w:rsidRDefault="00901818" w:rsidP="00901818">
            <w:pPr>
              <w:spacing w:after="0" w:line="259" w:lineRule="auto"/>
              <w:ind w:left="0" w:right="0" w:firstLine="0"/>
            </w:pPr>
            <w:r>
              <w:t>činnosti hlavných materských subjektov sú riadené ako jedna hospodárska jednotka na základe zmluvných dohôd, pričom sú zachované ich samostatné právne identity;</w:t>
            </w:r>
          </w:p>
          <w:p w14:paraId="0CA16916" w14:textId="77777777" w:rsidR="00901818" w:rsidRDefault="00901818" w:rsidP="00901818">
            <w:pPr>
              <w:spacing w:after="0" w:line="259" w:lineRule="auto"/>
              <w:ind w:left="0" w:right="0" w:firstLine="0"/>
            </w:pPr>
          </w:p>
          <w:p w14:paraId="2749199B" w14:textId="77777777" w:rsidR="00901818" w:rsidRDefault="00901818" w:rsidP="00901818">
            <w:pPr>
              <w:spacing w:after="0" w:line="259" w:lineRule="auto"/>
              <w:ind w:left="0" w:right="0" w:firstLine="0"/>
            </w:pPr>
            <w:r>
              <w:t>iv)</w:t>
            </w:r>
          </w:p>
          <w:p w14:paraId="3A681F85" w14:textId="77777777" w:rsidR="00901818" w:rsidRDefault="00901818" w:rsidP="00901818">
            <w:pPr>
              <w:spacing w:after="0" w:line="259" w:lineRule="auto"/>
              <w:ind w:left="0" w:right="0" w:firstLine="0"/>
            </w:pPr>
            <w:r>
              <w:t>vlastnícke podiely hlavných materských subjektov, ktoré tvoria dohody, sú kótované, obchodované alebo prevádzané nezávisle na rôznych kapitálových trhoch, a</w:t>
            </w:r>
          </w:p>
          <w:p w14:paraId="478E0918" w14:textId="77777777" w:rsidR="00901818" w:rsidRDefault="00901818" w:rsidP="00901818">
            <w:pPr>
              <w:spacing w:after="0" w:line="259" w:lineRule="auto"/>
              <w:ind w:left="0" w:right="0" w:firstLine="0"/>
            </w:pPr>
          </w:p>
          <w:p w14:paraId="2EFFC2B9" w14:textId="77777777" w:rsidR="00901818" w:rsidRDefault="00901818" w:rsidP="00901818">
            <w:pPr>
              <w:spacing w:after="0" w:line="259" w:lineRule="auto"/>
              <w:ind w:left="0" w:right="0" w:firstLine="0"/>
            </w:pPr>
          </w:p>
          <w:p w14:paraId="24DE075A" w14:textId="77777777" w:rsidR="00901818" w:rsidRDefault="00901818" w:rsidP="00901818">
            <w:pPr>
              <w:spacing w:after="0" w:line="259" w:lineRule="auto"/>
              <w:ind w:left="0" w:right="0" w:firstLine="0"/>
            </w:pPr>
          </w:p>
          <w:p w14:paraId="74CCE0DB" w14:textId="77777777" w:rsidR="00901818" w:rsidRDefault="00901818" w:rsidP="00901818">
            <w:pPr>
              <w:spacing w:after="0" w:line="259" w:lineRule="auto"/>
              <w:ind w:left="0" w:right="0" w:firstLine="0"/>
            </w:pPr>
          </w:p>
          <w:p w14:paraId="72DB379A" w14:textId="77777777" w:rsidR="00901818" w:rsidRDefault="00901818" w:rsidP="00901818">
            <w:pPr>
              <w:spacing w:after="0" w:line="259" w:lineRule="auto"/>
              <w:ind w:left="0" w:right="0" w:firstLine="0"/>
            </w:pPr>
            <w:r>
              <w:t>v)</w:t>
            </w:r>
          </w:p>
          <w:p w14:paraId="5EF10D7F" w14:textId="77777777" w:rsidR="00901818" w:rsidRDefault="00901818" w:rsidP="00901818">
            <w:pPr>
              <w:spacing w:after="0" w:line="259" w:lineRule="auto"/>
              <w:ind w:left="0" w:right="0" w:firstLine="0"/>
            </w:pPr>
            <w:r>
              <w:t>hlavné materské subjekty zostavujú konsolidovanú účtovnú závierku, v ktorej sa majetok, záväzky, výnosy, náklady a peňažné toky subjektov vo všetkých skupinách vykazujú spoločne ako majetok, záväzky, výnosy, náklady a peňažné toky jedinej hospodárskej jednotky, a v súvislosti s ktorou sa na základe regulačného režimu musí vykonávať externý audit.</w:t>
            </w:r>
          </w:p>
          <w:p w14:paraId="609FB965" w14:textId="77777777" w:rsidR="00901818" w:rsidRDefault="00901818" w:rsidP="00901818">
            <w:pPr>
              <w:spacing w:after="0" w:line="259" w:lineRule="auto"/>
              <w:ind w:left="0" w:right="0" w:firstLine="0"/>
            </w:pPr>
          </w:p>
          <w:p w14:paraId="6A9845FC" w14:textId="77777777" w:rsidR="00901818" w:rsidRDefault="00901818" w:rsidP="00901818">
            <w:pPr>
              <w:spacing w:after="0" w:line="259" w:lineRule="auto"/>
              <w:ind w:left="0" w:right="0" w:firstLine="0"/>
            </w:pPr>
          </w:p>
          <w:p w14:paraId="6EC1BCC5" w14:textId="77777777" w:rsidR="00901818" w:rsidRDefault="00901818" w:rsidP="00901818">
            <w:pPr>
              <w:spacing w:after="0" w:line="259" w:lineRule="auto"/>
              <w:ind w:left="0" w:right="0" w:firstLine="0"/>
            </w:pPr>
          </w:p>
          <w:p w14:paraId="1973C4CF" w14:textId="77777777" w:rsidR="00901818" w:rsidRDefault="00901818" w:rsidP="00901818">
            <w:pPr>
              <w:spacing w:after="0" w:line="259" w:lineRule="auto"/>
              <w:ind w:left="0" w:right="0" w:firstLine="0"/>
            </w:pPr>
            <w:r>
              <w:t>2.</w:t>
            </w:r>
          </w:p>
          <w:p w14:paraId="0951FAC4" w14:textId="77777777" w:rsidR="00901818" w:rsidRDefault="00901818" w:rsidP="00901818">
            <w:pPr>
              <w:spacing w:after="0" w:line="259" w:lineRule="auto"/>
              <w:ind w:left="0" w:right="0" w:firstLine="0"/>
            </w:pPr>
            <w:r>
              <w:t>Ak sú subjekty a základné subjekty dvoch alebo viacerých skupín súčasťou nadnárodnej skupiny podnikov alebo veľkej vnútroštátnej skupiny s viacerými materskými subjektmi, subjekty a základné subjekty každej skupiny sa považujú za členov jednej nadnárodnej skupiny podnikov alebo veľkej vnútroštátnej skupiny s viacerými materskými subjektmi.</w:t>
            </w:r>
          </w:p>
          <w:p w14:paraId="290DE235" w14:textId="77777777" w:rsidR="00901818" w:rsidRDefault="00901818" w:rsidP="00901818">
            <w:pPr>
              <w:spacing w:after="0" w:line="259" w:lineRule="auto"/>
              <w:ind w:left="0" w:right="0" w:firstLine="0"/>
            </w:pPr>
          </w:p>
          <w:p w14:paraId="14ABDD27" w14:textId="77777777" w:rsidR="00901818" w:rsidRDefault="00901818" w:rsidP="00901818">
            <w:pPr>
              <w:spacing w:after="0" w:line="259" w:lineRule="auto"/>
              <w:ind w:left="0" w:right="0" w:firstLine="0"/>
            </w:pPr>
          </w:p>
          <w:p w14:paraId="204FE91A" w14:textId="77777777" w:rsidR="00901818" w:rsidRDefault="00901818" w:rsidP="00901818">
            <w:pPr>
              <w:spacing w:after="0" w:line="259" w:lineRule="auto"/>
              <w:ind w:left="0" w:right="0" w:firstLine="0"/>
            </w:pPr>
            <w:r>
              <w:t xml:space="preserve">Subjekt, ktorý nie je vylúčeným subjektom podľa článku 2 ods. 3, sa považuje za základný subjekt, ak je položkovite konsolidovaný v rámci nadnárodnej skupiny podnikov alebo veľkej vnútroštátnej skupiny s </w:t>
            </w:r>
            <w:r>
              <w:lastRenderedPageBreak/>
              <w:t>viacerými materskými subjektmi, alebo ak jeho kontrolné podiely držia subjekty v nadnárodnej skupine podnikov alebo veľkej vnútroštátnej skupine s viacerými materskými subjektmi.</w:t>
            </w:r>
          </w:p>
          <w:p w14:paraId="34AE4C4F" w14:textId="77777777" w:rsidR="00901818" w:rsidRDefault="00901818" w:rsidP="00901818">
            <w:pPr>
              <w:spacing w:after="0" w:line="259" w:lineRule="auto"/>
              <w:ind w:left="0" w:right="0" w:firstLine="0"/>
            </w:pPr>
          </w:p>
          <w:p w14:paraId="1DB23F94" w14:textId="77777777" w:rsidR="00901818" w:rsidRDefault="00901818" w:rsidP="00901818">
            <w:pPr>
              <w:spacing w:after="0" w:line="259" w:lineRule="auto"/>
              <w:ind w:left="0" w:right="0" w:firstLine="0"/>
            </w:pPr>
          </w:p>
          <w:p w14:paraId="5A3DD22D" w14:textId="77777777" w:rsidR="00901818" w:rsidRDefault="00901818" w:rsidP="00901818">
            <w:pPr>
              <w:spacing w:after="0" w:line="259" w:lineRule="auto"/>
              <w:ind w:left="0" w:right="0" w:firstLine="0"/>
            </w:pPr>
          </w:p>
          <w:p w14:paraId="10B4F825" w14:textId="77777777" w:rsidR="00901818" w:rsidRDefault="00901818" w:rsidP="00901818">
            <w:pPr>
              <w:spacing w:after="0" w:line="259" w:lineRule="auto"/>
              <w:ind w:left="0" w:right="0" w:firstLine="0"/>
            </w:pPr>
          </w:p>
          <w:p w14:paraId="09A05738" w14:textId="77777777" w:rsidR="00901818" w:rsidRDefault="00901818" w:rsidP="00901818">
            <w:pPr>
              <w:spacing w:after="0" w:line="259" w:lineRule="auto"/>
              <w:ind w:left="0" w:right="0" w:firstLine="0"/>
            </w:pPr>
          </w:p>
          <w:p w14:paraId="673EC686" w14:textId="77777777" w:rsidR="00901818" w:rsidRDefault="00901818" w:rsidP="00901818">
            <w:pPr>
              <w:spacing w:after="0" w:line="259" w:lineRule="auto"/>
              <w:ind w:left="0" w:right="0" w:firstLine="0"/>
            </w:pPr>
            <w:r>
              <w:t>3.</w:t>
            </w:r>
          </w:p>
          <w:p w14:paraId="6E52F1F2" w14:textId="77777777" w:rsidR="00901818" w:rsidRDefault="00901818" w:rsidP="00901818">
            <w:pPr>
              <w:spacing w:after="0" w:line="259" w:lineRule="auto"/>
              <w:ind w:left="0" w:right="0" w:firstLine="0"/>
            </w:pPr>
            <w:r>
              <w:t>Konsolidovaná účtovná závierka nadnárodnej skupiny podnikov alebo veľkej vnútroštátnej skupiny s viacerými materskými subjektmi je kombinovaná konsolidovaná účtovná závierka uvedená vo vymedzení pojmov viazanej štruktúry alebo dohody o dvojitom kótovaní v odseku 1, zostavená podľa prijateľného štandardu finančného účtovníctva, ktorý sa považuje za účtovný štandard hlavného materského subjektu.</w:t>
            </w:r>
          </w:p>
          <w:p w14:paraId="7F18C6FF" w14:textId="77777777" w:rsidR="00901818" w:rsidRDefault="00901818" w:rsidP="00901818">
            <w:pPr>
              <w:spacing w:after="0" w:line="259" w:lineRule="auto"/>
              <w:ind w:left="0" w:right="0" w:firstLine="0"/>
            </w:pPr>
          </w:p>
          <w:p w14:paraId="74972F07" w14:textId="77777777" w:rsidR="00901818" w:rsidRDefault="00901818" w:rsidP="00901818">
            <w:pPr>
              <w:spacing w:after="0" w:line="259" w:lineRule="auto"/>
              <w:ind w:left="0" w:right="0" w:firstLine="0"/>
            </w:pPr>
          </w:p>
          <w:p w14:paraId="66F40C43" w14:textId="77777777" w:rsidR="00901818" w:rsidRDefault="00901818" w:rsidP="00901818">
            <w:pPr>
              <w:spacing w:after="0" w:line="259" w:lineRule="auto"/>
              <w:ind w:left="0" w:right="0" w:firstLine="0"/>
            </w:pPr>
          </w:p>
          <w:p w14:paraId="3B8755C2" w14:textId="77777777" w:rsidR="00901818" w:rsidRDefault="00901818" w:rsidP="00901818">
            <w:pPr>
              <w:spacing w:after="0" w:line="259" w:lineRule="auto"/>
              <w:ind w:left="0" w:right="0" w:firstLine="0"/>
            </w:pPr>
            <w:r>
              <w:t>4.</w:t>
            </w:r>
          </w:p>
          <w:p w14:paraId="51F1D123" w14:textId="77777777" w:rsidR="00901818" w:rsidRDefault="00901818" w:rsidP="00901818">
            <w:pPr>
              <w:spacing w:after="0" w:line="259" w:lineRule="auto"/>
              <w:ind w:left="0" w:right="0" w:firstLine="0"/>
            </w:pPr>
            <w:r>
              <w:t>Hlavné materské subjekty samostatných skupín, ktoré tvoria nadnárodnú skupinu podnikov alebo veľkú vnútroštátnu skupinu s viacerými materskými subjektmi, sú hlavnými materskými subjektmi nadnárodnej skupiny podnikov alebo veľkej vnútroštátnej skupiny s viacerými materskými subjektmi.</w:t>
            </w:r>
          </w:p>
          <w:p w14:paraId="44F10781" w14:textId="77777777" w:rsidR="00901818" w:rsidRDefault="00901818" w:rsidP="00901818">
            <w:pPr>
              <w:spacing w:after="0" w:line="259" w:lineRule="auto"/>
              <w:ind w:left="0" w:right="0" w:firstLine="0"/>
            </w:pPr>
          </w:p>
          <w:p w14:paraId="6DB9A6E5" w14:textId="77777777" w:rsidR="00901818" w:rsidRDefault="00901818" w:rsidP="00901818">
            <w:pPr>
              <w:spacing w:after="0" w:line="259" w:lineRule="auto"/>
              <w:ind w:left="0" w:right="0" w:firstLine="0"/>
            </w:pPr>
            <w:r>
              <w:lastRenderedPageBreak/>
              <w:t xml:space="preserve"> Pri uplatňovaní tejto smernice v súvislosti s nadnárodnou skupinou podnikov alebo veľkou vnútroštátnou skupinou s viacerými materskými subjektmi sa všetky odkazy na hlavný materský subjekt podľa potreby uplatňujú ako odkazy na viaceré hlavné materské subjekty.</w:t>
            </w:r>
          </w:p>
        </w:tc>
        <w:tc>
          <w:tcPr>
            <w:tcW w:w="850" w:type="dxa"/>
          </w:tcPr>
          <w:p w14:paraId="06448087"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0D036CB9" w14:textId="77777777" w:rsidR="00901818" w:rsidRDefault="00901818" w:rsidP="00901818">
            <w:pPr>
              <w:spacing w:after="0" w:line="259" w:lineRule="auto"/>
              <w:ind w:left="2" w:right="0" w:firstLine="0"/>
              <w:jc w:val="center"/>
              <w:rPr>
                <w:b/>
              </w:rPr>
            </w:pPr>
          </w:p>
          <w:p w14:paraId="576EB917" w14:textId="77777777" w:rsidR="00901818" w:rsidRDefault="00901818" w:rsidP="00901818">
            <w:pPr>
              <w:spacing w:after="0" w:line="259" w:lineRule="auto"/>
              <w:ind w:left="2" w:right="0" w:firstLine="0"/>
              <w:jc w:val="center"/>
              <w:rPr>
                <w:b/>
              </w:rPr>
            </w:pPr>
          </w:p>
          <w:p w14:paraId="4DBF96EC" w14:textId="77777777" w:rsidR="00901818" w:rsidRDefault="00901818" w:rsidP="00901818">
            <w:pPr>
              <w:spacing w:after="0" w:line="259" w:lineRule="auto"/>
              <w:ind w:left="2" w:right="0" w:firstLine="0"/>
              <w:jc w:val="center"/>
              <w:rPr>
                <w:b/>
              </w:rPr>
            </w:pPr>
          </w:p>
          <w:p w14:paraId="4A0DC755" w14:textId="77777777" w:rsidR="00901818" w:rsidRDefault="00901818" w:rsidP="00901818">
            <w:pPr>
              <w:spacing w:after="0" w:line="259" w:lineRule="auto"/>
              <w:ind w:left="2" w:right="0" w:firstLine="0"/>
              <w:jc w:val="center"/>
              <w:rPr>
                <w:b/>
              </w:rPr>
            </w:pPr>
          </w:p>
          <w:p w14:paraId="0DA4DB6D" w14:textId="77777777" w:rsidR="00901818" w:rsidRDefault="00901818" w:rsidP="00901818">
            <w:pPr>
              <w:spacing w:after="0" w:line="259" w:lineRule="auto"/>
              <w:ind w:left="2" w:right="0" w:firstLine="0"/>
              <w:jc w:val="center"/>
              <w:rPr>
                <w:b/>
              </w:rPr>
            </w:pPr>
          </w:p>
          <w:p w14:paraId="0882AC62" w14:textId="77777777" w:rsidR="00901818" w:rsidRDefault="00901818" w:rsidP="00901818">
            <w:pPr>
              <w:spacing w:after="0" w:line="259" w:lineRule="auto"/>
              <w:ind w:left="2" w:right="0" w:firstLine="0"/>
              <w:jc w:val="center"/>
              <w:rPr>
                <w:b/>
              </w:rPr>
            </w:pPr>
          </w:p>
          <w:p w14:paraId="181BDF88" w14:textId="77777777" w:rsidR="00901818" w:rsidRDefault="00901818" w:rsidP="00901818">
            <w:pPr>
              <w:spacing w:after="0" w:line="259" w:lineRule="auto"/>
              <w:ind w:left="2" w:right="0" w:firstLine="0"/>
              <w:jc w:val="center"/>
              <w:rPr>
                <w:b/>
              </w:rPr>
            </w:pPr>
          </w:p>
          <w:p w14:paraId="005B132A" w14:textId="77777777" w:rsidR="00901818" w:rsidRDefault="00901818" w:rsidP="00901818">
            <w:pPr>
              <w:spacing w:after="0" w:line="259" w:lineRule="auto"/>
              <w:ind w:left="2" w:right="0" w:firstLine="0"/>
              <w:jc w:val="center"/>
              <w:rPr>
                <w:b/>
              </w:rPr>
            </w:pPr>
          </w:p>
          <w:p w14:paraId="40FAF2EC" w14:textId="77777777" w:rsidR="00901818" w:rsidRDefault="00901818" w:rsidP="00901818">
            <w:pPr>
              <w:spacing w:after="0" w:line="259" w:lineRule="auto"/>
              <w:ind w:left="2" w:right="0" w:firstLine="0"/>
              <w:jc w:val="center"/>
              <w:rPr>
                <w:b/>
              </w:rPr>
            </w:pPr>
          </w:p>
          <w:p w14:paraId="76461835" w14:textId="77777777" w:rsidR="00901818" w:rsidRDefault="00901818" w:rsidP="00901818">
            <w:pPr>
              <w:spacing w:after="0" w:line="259" w:lineRule="auto"/>
              <w:ind w:left="2" w:right="0" w:firstLine="0"/>
              <w:jc w:val="center"/>
              <w:rPr>
                <w:b/>
              </w:rPr>
            </w:pPr>
          </w:p>
          <w:p w14:paraId="7A1B949F" w14:textId="77777777" w:rsidR="00901818" w:rsidRDefault="00901818" w:rsidP="00901818">
            <w:pPr>
              <w:spacing w:after="0" w:line="259" w:lineRule="auto"/>
              <w:ind w:left="2" w:right="0" w:firstLine="0"/>
              <w:jc w:val="center"/>
              <w:rPr>
                <w:b/>
              </w:rPr>
            </w:pPr>
          </w:p>
          <w:p w14:paraId="0F21A335" w14:textId="77777777" w:rsidR="00901818" w:rsidRDefault="00901818" w:rsidP="00901818">
            <w:pPr>
              <w:spacing w:after="0" w:line="259" w:lineRule="auto"/>
              <w:ind w:left="2" w:right="0" w:firstLine="0"/>
              <w:jc w:val="center"/>
              <w:rPr>
                <w:b/>
              </w:rPr>
            </w:pPr>
          </w:p>
          <w:p w14:paraId="187EDD15" w14:textId="77777777" w:rsidR="00901818" w:rsidRDefault="00901818" w:rsidP="00901818">
            <w:pPr>
              <w:spacing w:after="0" w:line="259" w:lineRule="auto"/>
              <w:ind w:left="2" w:right="0" w:firstLine="0"/>
              <w:jc w:val="center"/>
              <w:rPr>
                <w:b/>
              </w:rPr>
            </w:pPr>
          </w:p>
          <w:p w14:paraId="55F42447" w14:textId="77777777" w:rsidR="00901818" w:rsidRDefault="00901818" w:rsidP="00901818">
            <w:pPr>
              <w:spacing w:after="0" w:line="259" w:lineRule="auto"/>
              <w:ind w:left="2" w:right="0" w:firstLine="0"/>
              <w:jc w:val="center"/>
              <w:rPr>
                <w:b/>
              </w:rPr>
            </w:pPr>
          </w:p>
          <w:p w14:paraId="122093BC" w14:textId="77777777" w:rsidR="00901818" w:rsidRDefault="00901818" w:rsidP="00901818">
            <w:pPr>
              <w:spacing w:after="0" w:line="259" w:lineRule="auto"/>
              <w:ind w:left="2" w:right="0" w:firstLine="0"/>
              <w:jc w:val="center"/>
              <w:rPr>
                <w:b/>
              </w:rPr>
            </w:pPr>
          </w:p>
          <w:p w14:paraId="06D041E8" w14:textId="77777777" w:rsidR="00901818" w:rsidRDefault="00901818" w:rsidP="00901818">
            <w:pPr>
              <w:spacing w:after="0" w:line="259" w:lineRule="auto"/>
              <w:ind w:left="2" w:right="0" w:firstLine="0"/>
              <w:jc w:val="center"/>
              <w:rPr>
                <w:b/>
              </w:rPr>
            </w:pPr>
          </w:p>
          <w:p w14:paraId="7E7D1401" w14:textId="77777777" w:rsidR="00901818" w:rsidRDefault="00901818" w:rsidP="00901818">
            <w:pPr>
              <w:spacing w:after="0" w:line="259" w:lineRule="auto"/>
              <w:ind w:left="2" w:right="0" w:firstLine="0"/>
              <w:jc w:val="center"/>
              <w:rPr>
                <w:b/>
              </w:rPr>
            </w:pPr>
          </w:p>
          <w:p w14:paraId="1F756972" w14:textId="77777777" w:rsidR="00901818" w:rsidRDefault="00901818" w:rsidP="00901818">
            <w:pPr>
              <w:spacing w:after="0" w:line="259" w:lineRule="auto"/>
              <w:ind w:left="2" w:right="0" w:firstLine="0"/>
              <w:jc w:val="center"/>
              <w:rPr>
                <w:b/>
              </w:rPr>
            </w:pPr>
          </w:p>
          <w:p w14:paraId="765AF049" w14:textId="77777777" w:rsidR="00901818" w:rsidRDefault="00901818" w:rsidP="00901818">
            <w:pPr>
              <w:spacing w:after="0" w:line="259" w:lineRule="auto"/>
              <w:ind w:left="2" w:right="0" w:firstLine="0"/>
              <w:jc w:val="center"/>
              <w:rPr>
                <w:b/>
              </w:rPr>
            </w:pPr>
          </w:p>
          <w:p w14:paraId="19C1115D" w14:textId="77777777" w:rsidR="00901818" w:rsidRDefault="00901818" w:rsidP="00901818">
            <w:pPr>
              <w:spacing w:after="0" w:line="259" w:lineRule="auto"/>
              <w:ind w:left="2" w:right="0" w:firstLine="0"/>
              <w:jc w:val="center"/>
              <w:rPr>
                <w:b/>
              </w:rPr>
            </w:pPr>
          </w:p>
          <w:p w14:paraId="1EC3E58B" w14:textId="77777777" w:rsidR="00901818" w:rsidRDefault="00901818" w:rsidP="00901818">
            <w:pPr>
              <w:spacing w:after="0" w:line="259" w:lineRule="auto"/>
              <w:ind w:left="2" w:right="0" w:firstLine="0"/>
              <w:jc w:val="center"/>
              <w:rPr>
                <w:b/>
              </w:rPr>
            </w:pPr>
          </w:p>
          <w:p w14:paraId="5C49C748" w14:textId="77777777" w:rsidR="00901818" w:rsidRDefault="00901818" w:rsidP="00901818">
            <w:pPr>
              <w:spacing w:after="0" w:line="259" w:lineRule="auto"/>
              <w:ind w:left="2" w:right="0" w:firstLine="0"/>
              <w:jc w:val="center"/>
              <w:rPr>
                <w:b/>
              </w:rPr>
            </w:pPr>
          </w:p>
          <w:p w14:paraId="156F016E" w14:textId="77777777" w:rsidR="00901818" w:rsidRDefault="00901818" w:rsidP="00901818">
            <w:pPr>
              <w:spacing w:after="0" w:line="259" w:lineRule="auto"/>
              <w:ind w:left="2" w:right="0" w:firstLine="0"/>
              <w:jc w:val="center"/>
              <w:rPr>
                <w:b/>
              </w:rPr>
            </w:pPr>
          </w:p>
          <w:p w14:paraId="5E969E7E" w14:textId="77777777" w:rsidR="00901818" w:rsidRDefault="00901818" w:rsidP="00901818">
            <w:pPr>
              <w:spacing w:after="0" w:line="259" w:lineRule="auto"/>
              <w:ind w:left="2" w:right="0" w:firstLine="0"/>
              <w:jc w:val="center"/>
              <w:rPr>
                <w:b/>
              </w:rPr>
            </w:pPr>
          </w:p>
          <w:p w14:paraId="534B3731" w14:textId="77777777" w:rsidR="00901818" w:rsidRDefault="00901818" w:rsidP="00901818">
            <w:pPr>
              <w:spacing w:after="0" w:line="259" w:lineRule="auto"/>
              <w:ind w:left="2" w:right="0" w:firstLine="0"/>
              <w:jc w:val="center"/>
              <w:rPr>
                <w:b/>
              </w:rPr>
            </w:pPr>
          </w:p>
          <w:p w14:paraId="07913077" w14:textId="77777777" w:rsidR="00901818" w:rsidRDefault="00901818" w:rsidP="00901818">
            <w:pPr>
              <w:spacing w:after="0" w:line="259" w:lineRule="auto"/>
              <w:ind w:left="2" w:right="0" w:firstLine="0"/>
              <w:jc w:val="center"/>
              <w:rPr>
                <w:b/>
              </w:rPr>
            </w:pPr>
          </w:p>
          <w:p w14:paraId="67FCFAA7" w14:textId="77777777" w:rsidR="00901818" w:rsidRDefault="00901818" w:rsidP="00901818">
            <w:pPr>
              <w:spacing w:after="0" w:line="259" w:lineRule="auto"/>
              <w:ind w:left="2" w:right="0" w:firstLine="0"/>
              <w:jc w:val="center"/>
              <w:rPr>
                <w:b/>
              </w:rPr>
            </w:pPr>
          </w:p>
          <w:p w14:paraId="6F28C610" w14:textId="77777777" w:rsidR="00901818" w:rsidRDefault="00901818" w:rsidP="00901818">
            <w:pPr>
              <w:spacing w:after="0" w:line="259" w:lineRule="auto"/>
              <w:ind w:left="2" w:right="0" w:firstLine="0"/>
              <w:jc w:val="center"/>
              <w:rPr>
                <w:b/>
              </w:rPr>
            </w:pPr>
          </w:p>
          <w:p w14:paraId="0A433526" w14:textId="77777777" w:rsidR="00901818" w:rsidRDefault="00901818" w:rsidP="00901818">
            <w:pPr>
              <w:spacing w:after="0" w:line="259" w:lineRule="auto"/>
              <w:ind w:left="2" w:right="0" w:firstLine="0"/>
              <w:jc w:val="center"/>
              <w:rPr>
                <w:b/>
              </w:rPr>
            </w:pPr>
          </w:p>
          <w:p w14:paraId="4F5AA47B" w14:textId="77777777" w:rsidR="00901818" w:rsidRDefault="00901818" w:rsidP="00901818">
            <w:pPr>
              <w:spacing w:after="0" w:line="259" w:lineRule="auto"/>
              <w:ind w:left="2" w:right="0" w:firstLine="0"/>
              <w:jc w:val="center"/>
              <w:rPr>
                <w:b/>
              </w:rPr>
            </w:pPr>
          </w:p>
          <w:p w14:paraId="6364ECEE" w14:textId="77777777" w:rsidR="00901818" w:rsidRDefault="00901818" w:rsidP="00901818">
            <w:pPr>
              <w:spacing w:after="0" w:line="259" w:lineRule="auto"/>
              <w:ind w:left="2" w:right="0" w:firstLine="0"/>
              <w:jc w:val="center"/>
              <w:rPr>
                <w:b/>
              </w:rPr>
            </w:pPr>
          </w:p>
          <w:p w14:paraId="31E25608" w14:textId="77777777" w:rsidR="00901818" w:rsidRDefault="00901818" w:rsidP="00901818">
            <w:pPr>
              <w:spacing w:after="0" w:line="259" w:lineRule="auto"/>
              <w:ind w:left="2" w:right="0" w:firstLine="0"/>
              <w:jc w:val="center"/>
              <w:rPr>
                <w:b/>
              </w:rPr>
            </w:pPr>
          </w:p>
          <w:p w14:paraId="530B3624" w14:textId="77777777" w:rsidR="00901818" w:rsidRDefault="00901818" w:rsidP="00901818">
            <w:pPr>
              <w:spacing w:after="0" w:line="259" w:lineRule="auto"/>
              <w:ind w:left="2" w:right="0" w:firstLine="0"/>
              <w:jc w:val="center"/>
              <w:rPr>
                <w:b/>
              </w:rPr>
            </w:pPr>
          </w:p>
          <w:p w14:paraId="7028D69F" w14:textId="77777777" w:rsidR="00901818" w:rsidRDefault="00901818" w:rsidP="00901818">
            <w:pPr>
              <w:spacing w:after="0" w:line="259" w:lineRule="auto"/>
              <w:ind w:left="2" w:right="0" w:firstLine="0"/>
              <w:jc w:val="center"/>
              <w:rPr>
                <w:b/>
              </w:rPr>
            </w:pPr>
          </w:p>
          <w:p w14:paraId="69BE7FE7" w14:textId="77777777" w:rsidR="00901818" w:rsidRDefault="00901818" w:rsidP="00901818">
            <w:pPr>
              <w:spacing w:after="0" w:line="259" w:lineRule="auto"/>
              <w:ind w:left="2" w:right="0" w:firstLine="0"/>
              <w:jc w:val="center"/>
              <w:rPr>
                <w:b/>
              </w:rPr>
            </w:pPr>
          </w:p>
          <w:p w14:paraId="4C3DC1B8" w14:textId="77777777" w:rsidR="00901818" w:rsidRDefault="00901818" w:rsidP="00901818">
            <w:pPr>
              <w:spacing w:after="0" w:line="259" w:lineRule="auto"/>
              <w:ind w:left="2" w:right="0" w:firstLine="0"/>
              <w:jc w:val="center"/>
              <w:rPr>
                <w:b/>
              </w:rPr>
            </w:pPr>
          </w:p>
          <w:p w14:paraId="783D92E5" w14:textId="77777777" w:rsidR="00901818" w:rsidRDefault="00901818" w:rsidP="00901818">
            <w:pPr>
              <w:spacing w:after="0" w:line="259" w:lineRule="auto"/>
              <w:ind w:left="2" w:right="0" w:firstLine="0"/>
              <w:jc w:val="center"/>
              <w:rPr>
                <w:b/>
              </w:rPr>
            </w:pPr>
          </w:p>
          <w:p w14:paraId="6D396056" w14:textId="77777777" w:rsidR="00901818" w:rsidRDefault="00901818" w:rsidP="00901818">
            <w:pPr>
              <w:spacing w:after="0" w:line="259" w:lineRule="auto"/>
              <w:ind w:left="2" w:right="0" w:firstLine="0"/>
              <w:jc w:val="center"/>
              <w:rPr>
                <w:b/>
              </w:rPr>
            </w:pPr>
          </w:p>
          <w:p w14:paraId="4D31BAE7" w14:textId="77777777" w:rsidR="00901818" w:rsidRDefault="00901818" w:rsidP="00901818">
            <w:pPr>
              <w:spacing w:after="0" w:line="259" w:lineRule="auto"/>
              <w:ind w:left="2" w:right="0" w:firstLine="0"/>
              <w:jc w:val="center"/>
              <w:rPr>
                <w:b/>
              </w:rPr>
            </w:pPr>
          </w:p>
          <w:p w14:paraId="07DC0CE8" w14:textId="77777777" w:rsidR="00901818" w:rsidRDefault="00901818" w:rsidP="00901818">
            <w:pPr>
              <w:spacing w:after="0" w:line="259" w:lineRule="auto"/>
              <w:ind w:left="2" w:right="0" w:firstLine="0"/>
              <w:jc w:val="center"/>
              <w:rPr>
                <w:b/>
              </w:rPr>
            </w:pPr>
          </w:p>
          <w:p w14:paraId="1FE7E3B8" w14:textId="77777777" w:rsidR="00901818" w:rsidRDefault="00901818" w:rsidP="00901818">
            <w:pPr>
              <w:spacing w:after="0" w:line="259" w:lineRule="auto"/>
              <w:ind w:left="2" w:right="0" w:firstLine="0"/>
              <w:jc w:val="center"/>
              <w:rPr>
                <w:b/>
              </w:rPr>
            </w:pPr>
          </w:p>
          <w:p w14:paraId="1E17CF9B" w14:textId="77777777" w:rsidR="00901818" w:rsidRDefault="00901818" w:rsidP="00901818">
            <w:pPr>
              <w:spacing w:after="0" w:line="259" w:lineRule="auto"/>
              <w:ind w:left="2" w:right="0" w:firstLine="0"/>
              <w:jc w:val="center"/>
              <w:rPr>
                <w:b/>
              </w:rPr>
            </w:pPr>
          </w:p>
          <w:p w14:paraId="128424E9" w14:textId="77777777" w:rsidR="00901818" w:rsidRDefault="00901818" w:rsidP="00901818">
            <w:pPr>
              <w:spacing w:after="0" w:line="259" w:lineRule="auto"/>
              <w:ind w:left="2" w:right="0" w:firstLine="0"/>
              <w:jc w:val="center"/>
              <w:rPr>
                <w:b/>
              </w:rPr>
            </w:pPr>
          </w:p>
          <w:p w14:paraId="7288A993" w14:textId="77777777" w:rsidR="00901818" w:rsidRDefault="00901818" w:rsidP="00901818">
            <w:pPr>
              <w:spacing w:after="0" w:line="259" w:lineRule="auto"/>
              <w:ind w:left="2" w:right="0" w:firstLine="0"/>
              <w:jc w:val="center"/>
              <w:rPr>
                <w:b/>
              </w:rPr>
            </w:pPr>
          </w:p>
          <w:p w14:paraId="7FDE6FAC" w14:textId="77777777" w:rsidR="00901818" w:rsidRDefault="00901818" w:rsidP="00901818">
            <w:pPr>
              <w:spacing w:after="0" w:line="259" w:lineRule="auto"/>
              <w:ind w:left="2" w:right="0" w:firstLine="0"/>
              <w:jc w:val="center"/>
              <w:rPr>
                <w:b/>
              </w:rPr>
            </w:pPr>
          </w:p>
          <w:p w14:paraId="136F22AE" w14:textId="77777777" w:rsidR="00901818" w:rsidRDefault="00901818" w:rsidP="00901818">
            <w:pPr>
              <w:spacing w:after="0" w:line="259" w:lineRule="auto"/>
              <w:ind w:left="2" w:right="0" w:firstLine="0"/>
              <w:jc w:val="center"/>
              <w:rPr>
                <w:b/>
              </w:rPr>
            </w:pPr>
          </w:p>
          <w:p w14:paraId="2992372B" w14:textId="77777777" w:rsidR="00901818" w:rsidRDefault="00901818" w:rsidP="00901818">
            <w:pPr>
              <w:spacing w:after="0" w:line="259" w:lineRule="auto"/>
              <w:ind w:left="2" w:right="0" w:firstLine="0"/>
              <w:jc w:val="center"/>
              <w:rPr>
                <w:b/>
              </w:rPr>
            </w:pPr>
          </w:p>
          <w:p w14:paraId="695B2ACF" w14:textId="77777777" w:rsidR="00901818" w:rsidRDefault="00901818" w:rsidP="00901818">
            <w:pPr>
              <w:spacing w:after="0" w:line="259" w:lineRule="auto"/>
              <w:ind w:left="2" w:right="0" w:firstLine="0"/>
              <w:jc w:val="center"/>
              <w:rPr>
                <w:b/>
              </w:rPr>
            </w:pPr>
          </w:p>
          <w:p w14:paraId="69863E42" w14:textId="77777777" w:rsidR="00901818" w:rsidRDefault="00901818" w:rsidP="00901818">
            <w:pPr>
              <w:spacing w:after="0" w:line="259" w:lineRule="auto"/>
              <w:ind w:left="2" w:right="0" w:firstLine="0"/>
              <w:jc w:val="center"/>
              <w:rPr>
                <w:b/>
              </w:rPr>
            </w:pPr>
          </w:p>
          <w:p w14:paraId="5E0F5BDE" w14:textId="77777777" w:rsidR="00901818" w:rsidRDefault="00901818" w:rsidP="00901818">
            <w:pPr>
              <w:spacing w:after="0" w:line="259" w:lineRule="auto"/>
              <w:ind w:left="2" w:right="0" w:firstLine="0"/>
              <w:jc w:val="center"/>
              <w:rPr>
                <w:b/>
              </w:rPr>
            </w:pPr>
          </w:p>
          <w:p w14:paraId="0E443116" w14:textId="77777777" w:rsidR="00901818" w:rsidRDefault="00901818" w:rsidP="00901818">
            <w:pPr>
              <w:spacing w:after="0" w:line="259" w:lineRule="auto"/>
              <w:ind w:left="2" w:right="0" w:firstLine="0"/>
              <w:jc w:val="center"/>
              <w:rPr>
                <w:b/>
              </w:rPr>
            </w:pPr>
          </w:p>
          <w:p w14:paraId="691BDFDF" w14:textId="77777777" w:rsidR="00901818" w:rsidRDefault="00901818" w:rsidP="00901818">
            <w:pPr>
              <w:spacing w:after="0" w:line="259" w:lineRule="auto"/>
              <w:ind w:left="2" w:right="0" w:firstLine="0"/>
              <w:jc w:val="center"/>
              <w:rPr>
                <w:b/>
              </w:rPr>
            </w:pPr>
          </w:p>
          <w:p w14:paraId="6D6867C5" w14:textId="77777777" w:rsidR="00901818" w:rsidRDefault="00901818" w:rsidP="00901818">
            <w:pPr>
              <w:spacing w:after="0" w:line="259" w:lineRule="auto"/>
              <w:ind w:left="2" w:right="0" w:firstLine="0"/>
              <w:jc w:val="center"/>
              <w:rPr>
                <w:b/>
              </w:rPr>
            </w:pPr>
          </w:p>
          <w:p w14:paraId="5961D0C6" w14:textId="77777777" w:rsidR="00901818" w:rsidRDefault="00901818" w:rsidP="00901818">
            <w:pPr>
              <w:spacing w:after="0" w:line="259" w:lineRule="auto"/>
              <w:ind w:left="2" w:right="0" w:firstLine="0"/>
              <w:jc w:val="center"/>
              <w:rPr>
                <w:b/>
              </w:rPr>
            </w:pPr>
          </w:p>
          <w:p w14:paraId="18931E77" w14:textId="77777777" w:rsidR="00901818" w:rsidRDefault="00901818" w:rsidP="00901818">
            <w:pPr>
              <w:spacing w:after="0" w:line="259" w:lineRule="auto"/>
              <w:ind w:left="2" w:right="0" w:firstLine="0"/>
              <w:jc w:val="center"/>
              <w:rPr>
                <w:b/>
              </w:rPr>
            </w:pPr>
          </w:p>
          <w:p w14:paraId="5F04693C" w14:textId="77777777" w:rsidR="00901818" w:rsidRDefault="00901818" w:rsidP="00901818">
            <w:pPr>
              <w:spacing w:after="0" w:line="259" w:lineRule="auto"/>
              <w:ind w:left="2" w:right="0" w:firstLine="0"/>
              <w:jc w:val="center"/>
              <w:rPr>
                <w:b/>
              </w:rPr>
            </w:pPr>
          </w:p>
          <w:p w14:paraId="474610DE" w14:textId="77777777" w:rsidR="00901818" w:rsidRDefault="00901818" w:rsidP="00901818">
            <w:pPr>
              <w:spacing w:after="0" w:line="259" w:lineRule="auto"/>
              <w:ind w:left="2" w:right="0" w:firstLine="0"/>
              <w:jc w:val="center"/>
              <w:rPr>
                <w:b/>
              </w:rPr>
            </w:pPr>
          </w:p>
          <w:p w14:paraId="6601E7F7" w14:textId="77777777" w:rsidR="00901818" w:rsidRDefault="00901818" w:rsidP="00901818">
            <w:pPr>
              <w:spacing w:after="0" w:line="259" w:lineRule="auto"/>
              <w:ind w:left="2" w:right="0" w:firstLine="0"/>
              <w:jc w:val="center"/>
              <w:rPr>
                <w:b/>
              </w:rPr>
            </w:pPr>
          </w:p>
          <w:p w14:paraId="722CEE55" w14:textId="77777777" w:rsidR="00901818" w:rsidRDefault="00901818" w:rsidP="00901818">
            <w:pPr>
              <w:spacing w:after="0" w:line="259" w:lineRule="auto"/>
              <w:ind w:left="2" w:right="0" w:firstLine="0"/>
              <w:jc w:val="center"/>
              <w:rPr>
                <w:b/>
              </w:rPr>
            </w:pPr>
          </w:p>
          <w:p w14:paraId="40C01988" w14:textId="77777777" w:rsidR="00901818" w:rsidRDefault="00901818" w:rsidP="00901818">
            <w:pPr>
              <w:spacing w:after="0" w:line="259" w:lineRule="auto"/>
              <w:ind w:left="2" w:right="0" w:firstLine="0"/>
              <w:jc w:val="center"/>
              <w:rPr>
                <w:b/>
              </w:rPr>
            </w:pPr>
          </w:p>
          <w:p w14:paraId="24A04A8D" w14:textId="77777777" w:rsidR="00901818" w:rsidRDefault="00901818" w:rsidP="00901818">
            <w:pPr>
              <w:spacing w:after="0" w:line="259" w:lineRule="auto"/>
              <w:ind w:left="2" w:right="0" w:firstLine="0"/>
              <w:jc w:val="center"/>
              <w:rPr>
                <w:b/>
              </w:rPr>
            </w:pPr>
          </w:p>
          <w:p w14:paraId="3458DC63" w14:textId="77777777" w:rsidR="00901818" w:rsidRDefault="00901818" w:rsidP="00901818">
            <w:pPr>
              <w:spacing w:after="0" w:line="259" w:lineRule="auto"/>
              <w:ind w:left="2" w:right="0" w:firstLine="0"/>
              <w:jc w:val="center"/>
              <w:rPr>
                <w:b/>
              </w:rPr>
            </w:pPr>
          </w:p>
          <w:p w14:paraId="500BA1A6" w14:textId="77777777" w:rsidR="00901818" w:rsidRDefault="00901818" w:rsidP="00901818">
            <w:pPr>
              <w:spacing w:after="0" w:line="259" w:lineRule="auto"/>
              <w:ind w:left="2" w:right="0" w:firstLine="0"/>
              <w:jc w:val="center"/>
              <w:rPr>
                <w:b/>
              </w:rPr>
            </w:pPr>
          </w:p>
          <w:p w14:paraId="6945356B" w14:textId="77777777" w:rsidR="00901818" w:rsidRDefault="00901818" w:rsidP="00901818">
            <w:pPr>
              <w:spacing w:after="0" w:line="259" w:lineRule="auto"/>
              <w:ind w:left="2" w:right="0" w:firstLine="0"/>
              <w:jc w:val="center"/>
              <w:rPr>
                <w:b/>
              </w:rPr>
            </w:pPr>
          </w:p>
          <w:p w14:paraId="1F1F3B17" w14:textId="77777777" w:rsidR="00901818" w:rsidRDefault="00901818" w:rsidP="00901818">
            <w:pPr>
              <w:spacing w:after="0" w:line="259" w:lineRule="auto"/>
              <w:ind w:left="2" w:right="0" w:firstLine="0"/>
              <w:jc w:val="center"/>
              <w:rPr>
                <w:b/>
              </w:rPr>
            </w:pPr>
          </w:p>
          <w:p w14:paraId="0C2AA671" w14:textId="77777777" w:rsidR="00901818" w:rsidRDefault="00901818" w:rsidP="00901818">
            <w:pPr>
              <w:spacing w:after="0" w:line="259" w:lineRule="auto"/>
              <w:ind w:left="2" w:right="0" w:firstLine="0"/>
              <w:jc w:val="center"/>
              <w:rPr>
                <w:b/>
              </w:rPr>
            </w:pPr>
          </w:p>
          <w:p w14:paraId="5B4002A8" w14:textId="77777777" w:rsidR="00901818" w:rsidRDefault="00901818" w:rsidP="00901818">
            <w:pPr>
              <w:spacing w:after="0" w:line="259" w:lineRule="auto"/>
              <w:ind w:left="2" w:right="0" w:firstLine="0"/>
              <w:jc w:val="center"/>
              <w:rPr>
                <w:b/>
              </w:rPr>
            </w:pPr>
          </w:p>
          <w:p w14:paraId="41B2DD6B" w14:textId="77777777" w:rsidR="00901818" w:rsidRDefault="00901818" w:rsidP="00901818">
            <w:pPr>
              <w:spacing w:after="0" w:line="259" w:lineRule="auto"/>
              <w:ind w:left="2" w:right="0" w:firstLine="0"/>
              <w:jc w:val="center"/>
              <w:rPr>
                <w:b/>
              </w:rPr>
            </w:pPr>
          </w:p>
          <w:p w14:paraId="05E52B6A" w14:textId="77777777" w:rsidR="00901818" w:rsidRDefault="00901818" w:rsidP="00901818">
            <w:pPr>
              <w:spacing w:after="0" w:line="259" w:lineRule="auto"/>
              <w:ind w:left="2" w:right="0" w:firstLine="0"/>
              <w:jc w:val="center"/>
              <w:rPr>
                <w:b/>
              </w:rPr>
            </w:pPr>
          </w:p>
          <w:p w14:paraId="43BF374E" w14:textId="77777777" w:rsidR="00901818" w:rsidRDefault="00901818" w:rsidP="00901818">
            <w:pPr>
              <w:spacing w:after="0" w:line="259" w:lineRule="auto"/>
              <w:ind w:left="2" w:right="0" w:firstLine="0"/>
              <w:jc w:val="center"/>
              <w:rPr>
                <w:b/>
              </w:rPr>
            </w:pPr>
          </w:p>
          <w:p w14:paraId="19B99536" w14:textId="77777777" w:rsidR="00901818" w:rsidRDefault="00901818" w:rsidP="00901818">
            <w:pPr>
              <w:spacing w:after="0" w:line="259" w:lineRule="auto"/>
              <w:ind w:left="2" w:right="0" w:firstLine="0"/>
              <w:jc w:val="center"/>
              <w:rPr>
                <w:b/>
              </w:rPr>
            </w:pPr>
          </w:p>
          <w:p w14:paraId="7F9E0557" w14:textId="77777777" w:rsidR="00901818" w:rsidRDefault="00901818" w:rsidP="00901818">
            <w:pPr>
              <w:spacing w:after="0" w:line="259" w:lineRule="auto"/>
              <w:ind w:left="2" w:right="0" w:firstLine="0"/>
              <w:jc w:val="center"/>
              <w:rPr>
                <w:b/>
              </w:rPr>
            </w:pPr>
          </w:p>
          <w:p w14:paraId="6C3FDACE" w14:textId="77777777" w:rsidR="00901818" w:rsidRDefault="00901818" w:rsidP="00901818">
            <w:pPr>
              <w:spacing w:after="0" w:line="259" w:lineRule="auto"/>
              <w:ind w:left="2" w:right="0" w:firstLine="0"/>
              <w:jc w:val="center"/>
              <w:rPr>
                <w:b/>
              </w:rPr>
            </w:pPr>
          </w:p>
          <w:p w14:paraId="68BA08F2" w14:textId="77777777" w:rsidR="00901818" w:rsidRDefault="00901818" w:rsidP="00901818">
            <w:pPr>
              <w:spacing w:after="0" w:line="259" w:lineRule="auto"/>
              <w:ind w:left="2" w:right="0" w:firstLine="0"/>
              <w:jc w:val="center"/>
              <w:rPr>
                <w:b/>
              </w:rPr>
            </w:pPr>
          </w:p>
          <w:p w14:paraId="43F60C59" w14:textId="77777777" w:rsidR="00901818" w:rsidRDefault="00901818" w:rsidP="00901818">
            <w:pPr>
              <w:spacing w:after="0" w:line="259" w:lineRule="auto"/>
              <w:ind w:left="2" w:right="0" w:firstLine="0"/>
              <w:jc w:val="center"/>
              <w:rPr>
                <w:b/>
              </w:rPr>
            </w:pPr>
          </w:p>
          <w:p w14:paraId="51448367" w14:textId="77777777" w:rsidR="00901818" w:rsidRDefault="00901818" w:rsidP="00901818">
            <w:pPr>
              <w:spacing w:after="0" w:line="259" w:lineRule="auto"/>
              <w:ind w:left="2" w:right="0" w:firstLine="0"/>
              <w:jc w:val="center"/>
              <w:rPr>
                <w:b/>
              </w:rPr>
            </w:pPr>
          </w:p>
          <w:p w14:paraId="4C71F4C9" w14:textId="77777777" w:rsidR="00901818" w:rsidRDefault="00901818" w:rsidP="00901818">
            <w:pPr>
              <w:spacing w:after="0" w:line="259" w:lineRule="auto"/>
              <w:ind w:left="2" w:right="0" w:firstLine="0"/>
              <w:jc w:val="center"/>
              <w:rPr>
                <w:b/>
              </w:rPr>
            </w:pPr>
          </w:p>
          <w:p w14:paraId="4AC8B236" w14:textId="77777777" w:rsidR="00901818" w:rsidRDefault="00901818" w:rsidP="00901818">
            <w:pPr>
              <w:spacing w:after="0" w:line="259" w:lineRule="auto"/>
              <w:ind w:left="2" w:right="0" w:firstLine="0"/>
              <w:jc w:val="center"/>
              <w:rPr>
                <w:b/>
              </w:rPr>
            </w:pPr>
          </w:p>
          <w:p w14:paraId="1069B0BD" w14:textId="77777777" w:rsidR="00901818" w:rsidRDefault="00901818" w:rsidP="00901818">
            <w:pPr>
              <w:spacing w:after="0" w:line="259" w:lineRule="auto"/>
              <w:ind w:left="2" w:right="0" w:firstLine="0"/>
              <w:jc w:val="center"/>
              <w:rPr>
                <w:b/>
              </w:rPr>
            </w:pPr>
          </w:p>
          <w:p w14:paraId="41AE0473" w14:textId="77777777" w:rsidR="00901818" w:rsidRDefault="00901818" w:rsidP="00901818">
            <w:pPr>
              <w:spacing w:after="0" w:line="259" w:lineRule="auto"/>
              <w:ind w:left="2" w:right="0" w:firstLine="0"/>
              <w:jc w:val="center"/>
              <w:rPr>
                <w:b/>
              </w:rPr>
            </w:pPr>
          </w:p>
          <w:p w14:paraId="4BED75AF" w14:textId="77777777" w:rsidR="00901818" w:rsidRDefault="00901818" w:rsidP="00901818">
            <w:pPr>
              <w:spacing w:after="0" w:line="259" w:lineRule="auto"/>
              <w:ind w:left="2" w:right="0" w:firstLine="0"/>
              <w:jc w:val="center"/>
              <w:rPr>
                <w:b/>
              </w:rPr>
            </w:pPr>
          </w:p>
          <w:p w14:paraId="6FC8A678" w14:textId="77777777" w:rsidR="00901818" w:rsidRDefault="00901818" w:rsidP="00901818">
            <w:pPr>
              <w:spacing w:after="0" w:line="259" w:lineRule="auto"/>
              <w:ind w:left="2" w:right="0" w:firstLine="0"/>
              <w:jc w:val="center"/>
              <w:rPr>
                <w:b/>
              </w:rPr>
            </w:pPr>
          </w:p>
          <w:p w14:paraId="7FA73902" w14:textId="77777777" w:rsidR="00901818" w:rsidRDefault="00901818" w:rsidP="00901818">
            <w:pPr>
              <w:spacing w:after="0" w:line="259" w:lineRule="auto"/>
              <w:ind w:left="2" w:right="0" w:firstLine="0"/>
              <w:jc w:val="center"/>
              <w:rPr>
                <w:b/>
              </w:rPr>
            </w:pPr>
          </w:p>
          <w:p w14:paraId="4D4305D3" w14:textId="77777777" w:rsidR="00901818" w:rsidRDefault="00901818" w:rsidP="00901818">
            <w:pPr>
              <w:spacing w:after="0" w:line="259" w:lineRule="auto"/>
              <w:ind w:left="2" w:right="0" w:firstLine="0"/>
              <w:jc w:val="center"/>
              <w:rPr>
                <w:b/>
              </w:rPr>
            </w:pPr>
          </w:p>
          <w:p w14:paraId="1F43527C" w14:textId="77777777" w:rsidR="00901818" w:rsidRDefault="00901818" w:rsidP="00901818">
            <w:pPr>
              <w:spacing w:after="0" w:line="259" w:lineRule="auto"/>
              <w:ind w:left="2" w:right="0" w:firstLine="0"/>
              <w:jc w:val="center"/>
              <w:rPr>
                <w:b/>
              </w:rPr>
            </w:pPr>
          </w:p>
          <w:p w14:paraId="74C028EC" w14:textId="77777777" w:rsidR="00901818" w:rsidRDefault="00901818" w:rsidP="00901818">
            <w:pPr>
              <w:spacing w:after="0" w:line="259" w:lineRule="auto"/>
              <w:ind w:left="2" w:right="0" w:firstLine="0"/>
              <w:jc w:val="center"/>
              <w:rPr>
                <w:b/>
              </w:rPr>
            </w:pPr>
          </w:p>
          <w:p w14:paraId="0AEEE9B0" w14:textId="77777777" w:rsidR="00901818" w:rsidRDefault="00901818" w:rsidP="00901818">
            <w:pPr>
              <w:spacing w:after="0" w:line="259" w:lineRule="auto"/>
              <w:ind w:left="2" w:right="0" w:firstLine="0"/>
              <w:jc w:val="center"/>
              <w:rPr>
                <w:b/>
              </w:rPr>
            </w:pPr>
          </w:p>
          <w:p w14:paraId="0A87B379" w14:textId="77777777" w:rsidR="00901818" w:rsidRDefault="00901818" w:rsidP="00901818">
            <w:pPr>
              <w:spacing w:after="0" w:line="259" w:lineRule="auto"/>
              <w:ind w:left="2" w:right="0" w:firstLine="0"/>
              <w:jc w:val="center"/>
              <w:rPr>
                <w:b/>
              </w:rPr>
            </w:pPr>
          </w:p>
          <w:p w14:paraId="12FCD4B8" w14:textId="77777777" w:rsidR="00901818" w:rsidRDefault="00901818" w:rsidP="00901818">
            <w:pPr>
              <w:spacing w:after="0" w:line="259" w:lineRule="auto"/>
              <w:ind w:left="2" w:right="0" w:firstLine="0"/>
              <w:jc w:val="center"/>
              <w:rPr>
                <w:b/>
              </w:rPr>
            </w:pPr>
          </w:p>
          <w:p w14:paraId="08794D52" w14:textId="77777777" w:rsidR="00901818" w:rsidRDefault="00901818" w:rsidP="00901818">
            <w:pPr>
              <w:spacing w:after="0" w:line="259" w:lineRule="auto"/>
              <w:ind w:left="2" w:right="0" w:firstLine="0"/>
              <w:jc w:val="center"/>
              <w:rPr>
                <w:b/>
              </w:rPr>
            </w:pPr>
          </w:p>
          <w:p w14:paraId="3097F84A" w14:textId="77777777" w:rsidR="00901818" w:rsidRDefault="00901818" w:rsidP="00901818">
            <w:pPr>
              <w:spacing w:after="0" w:line="259" w:lineRule="auto"/>
              <w:ind w:left="2" w:right="0" w:firstLine="0"/>
              <w:jc w:val="center"/>
              <w:rPr>
                <w:b/>
              </w:rPr>
            </w:pPr>
          </w:p>
          <w:p w14:paraId="511CFCE2" w14:textId="77777777" w:rsidR="00901818" w:rsidRDefault="00901818" w:rsidP="00901818">
            <w:pPr>
              <w:spacing w:after="0" w:line="259" w:lineRule="auto"/>
              <w:ind w:left="2" w:right="0" w:firstLine="0"/>
              <w:jc w:val="center"/>
              <w:rPr>
                <w:b/>
              </w:rPr>
            </w:pPr>
          </w:p>
          <w:p w14:paraId="601E4750" w14:textId="77777777" w:rsidR="00901818" w:rsidRDefault="00901818" w:rsidP="00901818">
            <w:pPr>
              <w:spacing w:after="0" w:line="259" w:lineRule="auto"/>
              <w:ind w:left="2" w:right="0" w:firstLine="0"/>
              <w:jc w:val="center"/>
              <w:rPr>
                <w:b/>
              </w:rPr>
            </w:pPr>
          </w:p>
          <w:p w14:paraId="04A2A068" w14:textId="77777777" w:rsidR="00901818" w:rsidRDefault="00901818" w:rsidP="00901818">
            <w:pPr>
              <w:spacing w:after="0" w:line="259" w:lineRule="auto"/>
              <w:ind w:left="2" w:right="0" w:firstLine="0"/>
              <w:jc w:val="center"/>
              <w:rPr>
                <w:b/>
              </w:rPr>
            </w:pPr>
          </w:p>
          <w:p w14:paraId="6DF06F2D" w14:textId="77777777" w:rsidR="00901818" w:rsidRDefault="00901818" w:rsidP="00901818">
            <w:pPr>
              <w:spacing w:after="0" w:line="259" w:lineRule="auto"/>
              <w:ind w:left="2" w:right="0" w:firstLine="0"/>
              <w:jc w:val="center"/>
              <w:rPr>
                <w:b/>
              </w:rPr>
            </w:pPr>
          </w:p>
          <w:p w14:paraId="3BE5F06F" w14:textId="77777777" w:rsidR="00901818" w:rsidRDefault="00901818" w:rsidP="00901818">
            <w:pPr>
              <w:spacing w:after="0" w:line="259" w:lineRule="auto"/>
              <w:ind w:left="2" w:right="0" w:firstLine="0"/>
              <w:jc w:val="center"/>
              <w:rPr>
                <w:b/>
              </w:rPr>
            </w:pPr>
          </w:p>
          <w:p w14:paraId="7F459921" w14:textId="77777777" w:rsidR="00901818" w:rsidRDefault="00901818" w:rsidP="00901818">
            <w:pPr>
              <w:spacing w:after="0" w:line="259" w:lineRule="auto"/>
              <w:ind w:left="2" w:right="0" w:firstLine="0"/>
              <w:jc w:val="center"/>
              <w:rPr>
                <w:b/>
              </w:rPr>
            </w:pPr>
          </w:p>
          <w:p w14:paraId="2C1079C8" w14:textId="77777777" w:rsidR="00901818" w:rsidRDefault="00901818" w:rsidP="00901818">
            <w:pPr>
              <w:spacing w:after="0" w:line="259" w:lineRule="auto"/>
              <w:ind w:left="2" w:right="0" w:firstLine="0"/>
              <w:jc w:val="center"/>
              <w:rPr>
                <w:b/>
              </w:rPr>
            </w:pPr>
          </w:p>
          <w:p w14:paraId="0F1CABA0" w14:textId="77777777" w:rsidR="00901818" w:rsidRDefault="00901818" w:rsidP="00901818">
            <w:pPr>
              <w:spacing w:after="0" w:line="259" w:lineRule="auto"/>
              <w:ind w:left="2" w:right="0" w:firstLine="0"/>
              <w:jc w:val="center"/>
              <w:rPr>
                <w:b/>
              </w:rPr>
            </w:pPr>
          </w:p>
          <w:p w14:paraId="59F0D4EB" w14:textId="77777777" w:rsidR="00901818" w:rsidRDefault="00901818" w:rsidP="00901818">
            <w:pPr>
              <w:spacing w:after="0" w:line="259" w:lineRule="auto"/>
              <w:ind w:left="2" w:right="0" w:firstLine="0"/>
              <w:jc w:val="center"/>
              <w:rPr>
                <w:b/>
              </w:rPr>
            </w:pPr>
          </w:p>
          <w:p w14:paraId="07251344" w14:textId="77777777" w:rsidR="00901818" w:rsidRDefault="00901818" w:rsidP="00901818">
            <w:pPr>
              <w:spacing w:after="0" w:line="259" w:lineRule="auto"/>
              <w:ind w:left="2" w:right="0" w:firstLine="0"/>
              <w:jc w:val="center"/>
              <w:rPr>
                <w:b/>
              </w:rPr>
            </w:pPr>
          </w:p>
          <w:p w14:paraId="3460CDA7" w14:textId="77777777" w:rsidR="00901818" w:rsidRDefault="00901818" w:rsidP="00901818">
            <w:pPr>
              <w:spacing w:after="0" w:line="259" w:lineRule="auto"/>
              <w:ind w:left="2" w:right="0" w:firstLine="0"/>
              <w:jc w:val="center"/>
              <w:rPr>
                <w:b/>
              </w:rPr>
            </w:pPr>
          </w:p>
          <w:p w14:paraId="00BE511F" w14:textId="77777777" w:rsidR="00901818" w:rsidRDefault="00901818" w:rsidP="00901818">
            <w:pPr>
              <w:spacing w:after="0" w:line="259" w:lineRule="auto"/>
              <w:ind w:left="2" w:right="0" w:firstLine="0"/>
              <w:jc w:val="center"/>
              <w:rPr>
                <w:b/>
              </w:rPr>
            </w:pPr>
          </w:p>
          <w:p w14:paraId="203AB063" w14:textId="77777777" w:rsidR="00901818" w:rsidRDefault="00901818" w:rsidP="00901818">
            <w:pPr>
              <w:spacing w:after="0" w:line="259" w:lineRule="auto"/>
              <w:ind w:left="2" w:right="0" w:firstLine="0"/>
              <w:jc w:val="center"/>
              <w:rPr>
                <w:b/>
              </w:rPr>
            </w:pPr>
          </w:p>
          <w:p w14:paraId="068D7A32" w14:textId="77777777" w:rsidR="00901818" w:rsidRDefault="00901818" w:rsidP="00901818">
            <w:pPr>
              <w:spacing w:after="0" w:line="259" w:lineRule="auto"/>
              <w:ind w:left="2" w:right="0" w:firstLine="0"/>
              <w:jc w:val="center"/>
              <w:rPr>
                <w:b/>
              </w:rPr>
            </w:pPr>
          </w:p>
          <w:p w14:paraId="7C957FED" w14:textId="77777777" w:rsidR="00901818" w:rsidRDefault="00901818" w:rsidP="00901818">
            <w:pPr>
              <w:spacing w:after="0" w:line="259" w:lineRule="auto"/>
              <w:ind w:left="2" w:right="0" w:firstLine="0"/>
              <w:jc w:val="center"/>
              <w:rPr>
                <w:b/>
              </w:rPr>
            </w:pPr>
          </w:p>
          <w:p w14:paraId="0E59B2A8" w14:textId="77777777" w:rsidR="00901818" w:rsidRDefault="00901818" w:rsidP="00901818">
            <w:pPr>
              <w:spacing w:after="0" w:line="259" w:lineRule="auto"/>
              <w:ind w:left="2" w:right="0" w:firstLine="0"/>
              <w:jc w:val="center"/>
              <w:rPr>
                <w:b/>
              </w:rPr>
            </w:pPr>
          </w:p>
          <w:p w14:paraId="2227832B" w14:textId="77777777" w:rsidR="00901818" w:rsidRDefault="00901818" w:rsidP="00901818">
            <w:pPr>
              <w:spacing w:after="0" w:line="259" w:lineRule="auto"/>
              <w:ind w:left="2" w:right="0" w:firstLine="0"/>
              <w:jc w:val="center"/>
              <w:rPr>
                <w:b/>
              </w:rPr>
            </w:pPr>
          </w:p>
          <w:p w14:paraId="60DFBB92" w14:textId="77777777" w:rsidR="00901818" w:rsidRDefault="00901818" w:rsidP="00901818">
            <w:pPr>
              <w:spacing w:after="0" w:line="259" w:lineRule="auto"/>
              <w:ind w:left="2" w:right="0" w:firstLine="0"/>
              <w:jc w:val="center"/>
              <w:rPr>
                <w:b/>
              </w:rPr>
            </w:pPr>
          </w:p>
          <w:p w14:paraId="022BBDAA" w14:textId="77777777" w:rsidR="00901818" w:rsidRDefault="00901818" w:rsidP="00901818">
            <w:pPr>
              <w:spacing w:after="0" w:line="259" w:lineRule="auto"/>
              <w:ind w:left="2" w:right="0" w:firstLine="0"/>
              <w:jc w:val="center"/>
              <w:rPr>
                <w:b/>
              </w:rPr>
            </w:pPr>
          </w:p>
          <w:p w14:paraId="6317CC44" w14:textId="77777777" w:rsidR="00901818" w:rsidRDefault="00901818" w:rsidP="00901818">
            <w:pPr>
              <w:spacing w:after="0" w:line="259" w:lineRule="auto"/>
              <w:ind w:left="2" w:right="0" w:firstLine="0"/>
              <w:jc w:val="center"/>
              <w:rPr>
                <w:b/>
              </w:rPr>
            </w:pPr>
          </w:p>
          <w:p w14:paraId="23043EAC" w14:textId="77777777" w:rsidR="00901818" w:rsidRDefault="00901818" w:rsidP="00901818">
            <w:pPr>
              <w:spacing w:after="0" w:line="259" w:lineRule="auto"/>
              <w:ind w:left="2" w:right="0" w:firstLine="0"/>
              <w:jc w:val="center"/>
              <w:rPr>
                <w:b/>
              </w:rPr>
            </w:pPr>
          </w:p>
          <w:p w14:paraId="74E52186" w14:textId="77777777" w:rsidR="00901818" w:rsidRDefault="00901818" w:rsidP="00901818">
            <w:pPr>
              <w:spacing w:after="0" w:line="259" w:lineRule="auto"/>
              <w:ind w:left="2" w:right="0" w:firstLine="0"/>
              <w:jc w:val="center"/>
              <w:rPr>
                <w:b/>
              </w:rPr>
            </w:pPr>
          </w:p>
          <w:p w14:paraId="1544181B" w14:textId="77777777" w:rsidR="00901818" w:rsidRDefault="00901818" w:rsidP="00901818">
            <w:pPr>
              <w:spacing w:after="0" w:line="259" w:lineRule="auto"/>
              <w:ind w:left="2" w:right="0" w:firstLine="0"/>
              <w:jc w:val="center"/>
              <w:rPr>
                <w:b/>
              </w:rPr>
            </w:pPr>
          </w:p>
          <w:p w14:paraId="705D7230" w14:textId="77777777" w:rsidR="00901818" w:rsidRDefault="00901818" w:rsidP="00901818">
            <w:pPr>
              <w:spacing w:after="0" w:line="259" w:lineRule="auto"/>
              <w:ind w:left="2" w:right="0" w:firstLine="0"/>
              <w:jc w:val="center"/>
              <w:rPr>
                <w:b/>
              </w:rPr>
            </w:pPr>
          </w:p>
          <w:p w14:paraId="4BF285FC" w14:textId="77777777" w:rsidR="00901818" w:rsidRDefault="00901818" w:rsidP="00901818">
            <w:pPr>
              <w:spacing w:after="0" w:line="259" w:lineRule="auto"/>
              <w:ind w:left="2" w:right="0" w:firstLine="0"/>
              <w:jc w:val="center"/>
              <w:rPr>
                <w:b/>
              </w:rPr>
            </w:pPr>
          </w:p>
          <w:p w14:paraId="320AF9C7" w14:textId="77777777" w:rsidR="00901818" w:rsidRDefault="00901818" w:rsidP="00901818">
            <w:pPr>
              <w:spacing w:after="0" w:line="259" w:lineRule="auto"/>
              <w:ind w:left="2" w:right="0" w:firstLine="0"/>
              <w:jc w:val="center"/>
              <w:rPr>
                <w:b/>
              </w:rPr>
            </w:pPr>
          </w:p>
          <w:p w14:paraId="6A1D09FA" w14:textId="77777777" w:rsidR="00901818" w:rsidRDefault="00901818" w:rsidP="00901818">
            <w:pPr>
              <w:spacing w:after="0" w:line="259" w:lineRule="auto"/>
              <w:ind w:left="2" w:right="0" w:firstLine="0"/>
              <w:jc w:val="center"/>
              <w:rPr>
                <w:b/>
              </w:rPr>
            </w:pPr>
          </w:p>
          <w:p w14:paraId="7714AEFB" w14:textId="77777777" w:rsidR="00901818" w:rsidRDefault="00901818" w:rsidP="00901818">
            <w:pPr>
              <w:spacing w:after="0" w:line="259" w:lineRule="auto"/>
              <w:ind w:left="2" w:right="0" w:firstLine="0"/>
              <w:jc w:val="center"/>
              <w:rPr>
                <w:b/>
              </w:rPr>
            </w:pPr>
          </w:p>
          <w:p w14:paraId="6F89DA5A" w14:textId="77777777" w:rsidR="00901818" w:rsidRDefault="00901818" w:rsidP="00901818">
            <w:pPr>
              <w:spacing w:after="0" w:line="259" w:lineRule="auto"/>
              <w:ind w:left="2" w:right="0" w:firstLine="0"/>
              <w:jc w:val="center"/>
              <w:rPr>
                <w:b/>
              </w:rPr>
            </w:pPr>
          </w:p>
          <w:p w14:paraId="168AA29D" w14:textId="77777777" w:rsidR="00901818" w:rsidRDefault="00901818" w:rsidP="00901818">
            <w:pPr>
              <w:spacing w:after="0" w:line="259" w:lineRule="auto"/>
              <w:ind w:left="2" w:right="0" w:firstLine="0"/>
              <w:jc w:val="center"/>
              <w:rPr>
                <w:b/>
              </w:rPr>
            </w:pPr>
          </w:p>
          <w:p w14:paraId="5F8D1482" w14:textId="77777777" w:rsidR="00901818" w:rsidRDefault="00901818" w:rsidP="00901818">
            <w:pPr>
              <w:spacing w:after="0" w:line="259" w:lineRule="auto"/>
              <w:ind w:left="2" w:right="0" w:firstLine="0"/>
              <w:jc w:val="center"/>
              <w:rPr>
                <w:b/>
              </w:rPr>
            </w:pPr>
          </w:p>
          <w:p w14:paraId="4258B743" w14:textId="77777777" w:rsidR="00901818" w:rsidRDefault="00901818" w:rsidP="00901818">
            <w:pPr>
              <w:spacing w:after="0" w:line="259" w:lineRule="auto"/>
              <w:ind w:left="2" w:right="0" w:firstLine="0"/>
              <w:jc w:val="center"/>
              <w:rPr>
                <w:b/>
              </w:rPr>
            </w:pPr>
          </w:p>
          <w:p w14:paraId="607B5EBA" w14:textId="77777777" w:rsidR="00901818" w:rsidRDefault="00901818" w:rsidP="00901818">
            <w:pPr>
              <w:spacing w:after="0" w:line="259" w:lineRule="auto"/>
              <w:ind w:left="2" w:right="0" w:firstLine="0"/>
              <w:jc w:val="center"/>
              <w:rPr>
                <w:b/>
              </w:rPr>
            </w:pPr>
          </w:p>
          <w:p w14:paraId="77EDFA28" w14:textId="77777777" w:rsidR="00901818" w:rsidRDefault="00901818" w:rsidP="00901818">
            <w:pPr>
              <w:spacing w:after="0" w:line="259" w:lineRule="auto"/>
              <w:ind w:left="2" w:right="0" w:firstLine="0"/>
              <w:jc w:val="center"/>
              <w:rPr>
                <w:b/>
              </w:rPr>
            </w:pPr>
          </w:p>
          <w:p w14:paraId="7FA2C2A5" w14:textId="77777777" w:rsidR="00901818" w:rsidRDefault="00901818" w:rsidP="00901818">
            <w:pPr>
              <w:spacing w:after="0" w:line="259" w:lineRule="auto"/>
              <w:ind w:left="2" w:right="0" w:firstLine="0"/>
              <w:jc w:val="center"/>
              <w:rPr>
                <w:b/>
              </w:rPr>
            </w:pPr>
          </w:p>
          <w:p w14:paraId="2212265C" w14:textId="77777777" w:rsidR="00901818" w:rsidRDefault="00901818" w:rsidP="00901818">
            <w:pPr>
              <w:spacing w:after="0" w:line="259" w:lineRule="auto"/>
              <w:ind w:left="2" w:right="0" w:firstLine="0"/>
              <w:jc w:val="center"/>
              <w:rPr>
                <w:b/>
              </w:rPr>
            </w:pPr>
          </w:p>
          <w:p w14:paraId="2D5658FC" w14:textId="77777777" w:rsidR="00901818" w:rsidRDefault="00901818" w:rsidP="00901818">
            <w:pPr>
              <w:spacing w:after="0" w:line="259" w:lineRule="auto"/>
              <w:ind w:left="2" w:right="0" w:firstLine="0"/>
              <w:jc w:val="center"/>
              <w:rPr>
                <w:b/>
              </w:rPr>
            </w:pPr>
          </w:p>
          <w:p w14:paraId="64A092E9" w14:textId="77777777" w:rsidR="00901818" w:rsidRDefault="00901818" w:rsidP="00901818">
            <w:pPr>
              <w:spacing w:after="0" w:line="259" w:lineRule="auto"/>
              <w:ind w:left="2" w:right="0" w:firstLine="0"/>
              <w:jc w:val="center"/>
              <w:rPr>
                <w:b/>
              </w:rPr>
            </w:pPr>
          </w:p>
          <w:p w14:paraId="7F30ECE7" w14:textId="77777777" w:rsidR="00901818" w:rsidRDefault="00901818" w:rsidP="00901818">
            <w:pPr>
              <w:spacing w:after="0" w:line="259" w:lineRule="auto"/>
              <w:ind w:left="2" w:right="0" w:firstLine="0"/>
              <w:jc w:val="center"/>
              <w:rPr>
                <w:b/>
              </w:rPr>
            </w:pPr>
          </w:p>
          <w:p w14:paraId="12FD4837" w14:textId="77777777" w:rsidR="00901818" w:rsidRDefault="00901818" w:rsidP="00901818">
            <w:pPr>
              <w:spacing w:after="0" w:line="259" w:lineRule="auto"/>
              <w:ind w:left="2" w:right="0" w:firstLine="0"/>
              <w:jc w:val="center"/>
              <w:rPr>
                <w:b/>
              </w:rPr>
            </w:pPr>
          </w:p>
          <w:p w14:paraId="19C827D8" w14:textId="77777777" w:rsidR="00901818" w:rsidRDefault="00901818" w:rsidP="00901818">
            <w:pPr>
              <w:spacing w:after="0" w:line="259" w:lineRule="auto"/>
              <w:ind w:left="2" w:right="0" w:firstLine="0"/>
              <w:jc w:val="center"/>
              <w:rPr>
                <w:b/>
              </w:rPr>
            </w:pPr>
          </w:p>
          <w:p w14:paraId="2EAD5659" w14:textId="77777777" w:rsidR="00901818" w:rsidRDefault="00901818" w:rsidP="00901818">
            <w:pPr>
              <w:spacing w:after="0" w:line="259" w:lineRule="auto"/>
              <w:ind w:left="2" w:right="0" w:firstLine="0"/>
              <w:jc w:val="center"/>
              <w:rPr>
                <w:b/>
              </w:rPr>
            </w:pPr>
          </w:p>
          <w:p w14:paraId="4AD655BE" w14:textId="77777777" w:rsidR="00901818" w:rsidRDefault="00901818" w:rsidP="00901818">
            <w:pPr>
              <w:spacing w:after="0" w:line="259" w:lineRule="auto"/>
              <w:ind w:left="2" w:right="0" w:firstLine="0"/>
              <w:jc w:val="center"/>
              <w:rPr>
                <w:b/>
              </w:rPr>
            </w:pPr>
          </w:p>
          <w:p w14:paraId="1BA449D2" w14:textId="77777777" w:rsidR="00901818" w:rsidRDefault="00901818" w:rsidP="00901818">
            <w:pPr>
              <w:spacing w:after="0" w:line="259" w:lineRule="auto"/>
              <w:ind w:left="2" w:right="0" w:firstLine="0"/>
              <w:jc w:val="center"/>
              <w:rPr>
                <w:b/>
              </w:rPr>
            </w:pPr>
          </w:p>
          <w:p w14:paraId="08B0B111" w14:textId="77777777" w:rsidR="00901818" w:rsidRDefault="00901818" w:rsidP="00901818">
            <w:pPr>
              <w:spacing w:after="0" w:line="259" w:lineRule="auto"/>
              <w:ind w:left="2" w:right="0" w:firstLine="0"/>
              <w:jc w:val="center"/>
              <w:rPr>
                <w:b/>
              </w:rPr>
            </w:pPr>
          </w:p>
          <w:p w14:paraId="7D85A05B" w14:textId="77777777" w:rsidR="00901818" w:rsidRDefault="00901818" w:rsidP="00901818">
            <w:pPr>
              <w:spacing w:after="0" w:line="259" w:lineRule="auto"/>
              <w:ind w:left="2" w:right="0" w:firstLine="0"/>
              <w:jc w:val="center"/>
              <w:rPr>
                <w:b/>
              </w:rPr>
            </w:pPr>
          </w:p>
          <w:p w14:paraId="0A65B255" w14:textId="77777777" w:rsidR="00901818" w:rsidRDefault="00901818" w:rsidP="00901818">
            <w:pPr>
              <w:spacing w:after="0" w:line="259" w:lineRule="auto"/>
              <w:ind w:left="2" w:right="0" w:firstLine="0"/>
              <w:jc w:val="center"/>
              <w:rPr>
                <w:b/>
              </w:rPr>
            </w:pPr>
          </w:p>
          <w:p w14:paraId="7A771050" w14:textId="77777777" w:rsidR="00901818" w:rsidRDefault="00901818" w:rsidP="00901818">
            <w:pPr>
              <w:spacing w:after="0" w:line="259" w:lineRule="auto"/>
              <w:ind w:left="2" w:right="0" w:firstLine="0"/>
              <w:jc w:val="center"/>
              <w:rPr>
                <w:b/>
              </w:rPr>
            </w:pPr>
          </w:p>
          <w:p w14:paraId="44B9B80F" w14:textId="77777777" w:rsidR="00901818" w:rsidRDefault="00901818" w:rsidP="00901818">
            <w:pPr>
              <w:spacing w:after="0" w:line="259" w:lineRule="auto"/>
              <w:ind w:left="2" w:right="0" w:firstLine="0"/>
              <w:jc w:val="center"/>
              <w:rPr>
                <w:b/>
              </w:rPr>
            </w:pPr>
          </w:p>
          <w:p w14:paraId="23D6FFFA" w14:textId="77777777" w:rsidR="00901818" w:rsidRDefault="00901818" w:rsidP="00901818">
            <w:pPr>
              <w:spacing w:after="0" w:line="259" w:lineRule="auto"/>
              <w:ind w:left="2" w:right="0" w:firstLine="0"/>
              <w:jc w:val="center"/>
              <w:rPr>
                <w:b/>
              </w:rPr>
            </w:pPr>
          </w:p>
          <w:p w14:paraId="0A26DC36" w14:textId="77777777" w:rsidR="00901818" w:rsidRPr="006124D0" w:rsidRDefault="00901818" w:rsidP="00901818">
            <w:pPr>
              <w:spacing w:after="0" w:line="259" w:lineRule="auto"/>
              <w:ind w:left="2" w:right="0" w:firstLine="0"/>
              <w:jc w:val="center"/>
              <w:rPr>
                <w:b/>
              </w:rPr>
            </w:pPr>
          </w:p>
        </w:tc>
        <w:tc>
          <w:tcPr>
            <w:tcW w:w="709" w:type="dxa"/>
          </w:tcPr>
          <w:p w14:paraId="0FDAB48C" w14:textId="77777777" w:rsidR="00901818" w:rsidRDefault="00901818" w:rsidP="00901818">
            <w:pPr>
              <w:spacing w:after="0" w:line="259" w:lineRule="auto"/>
              <w:ind w:left="2" w:right="0" w:firstLine="0"/>
              <w:jc w:val="left"/>
            </w:pPr>
          </w:p>
        </w:tc>
        <w:tc>
          <w:tcPr>
            <w:tcW w:w="851" w:type="dxa"/>
          </w:tcPr>
          <w:p w14:paraId="544D29C9" w14:textId="77777777" w:rsidR="00901818" w:rsidRDefault="00901818" w:rsidP="00901818">
            <w:pPr>
              <w:rPr>
                <w:rFonts w:cstheme="majorBidi"/>
                <w:b/>
              </w:rPr>
            </w:pPr>
            <w:r w:rsidRPr="007E0FCE">
              <w:rPr>
                <w:rFonts w:cstheme="majorBidi"/>
                <w:b/>
              </w:rPr>
              <w:t>§ 27</w:t>
            </w:r>
          </w:p>
          <w:p w14:paraId="2F48F670" w14:textId="77777777" w:rsidR="00901818" w:rsidRDefault="00901818" w:rsidP="00901818">
            <w:pPr>
              <w:spacing w:after="0" w:line="238" w:lineRule="auto"/>
              <w:ind w:left="2" w:right="0" w:firstLine="0"/>
              <w:jc w:val="left"/>
            </w:pPr>
          </w:p>
          <w:p w14:paraId="1D22E82D" w14:textId="77777777" w:rsidR="00901818" w:rsidRDefault="00901818" w:rsidP="00901818">
            <w:pPr>
              <w:spacing w:after="0" w:line="238" w:lineRule="auto"/>
              <w:ind w:left="2" w:right="0" w:firstLine="0"/>
              <w:jc w:val="left"/>
            </w:pPr>
          </w:p>
          <w:p w14:paraId="5F31D6BE" w14:textId="77777777" w:rsidR="00901818" w:rsidRDefault="00901818" w:rsidP="00901818">
            <w:pPr>
              <w:spacing w:after="0" w:line="238" w:lineRule="auto"/>
              <w:ind w:left="2" w:right="0" w:firstLine="0"/>
              <w:jc w:val="left"/>
            </w:pPr>
          </w:p>
          <w:p w14:paraId="16083368" w14:textId="77777777" w:rsidR="00901818" w:rsidRDefault="00901818" w:rsidP="00901818">
            <w:pPr>
              <w:spacing w:after="0" w:line="238" w:lineRule="auto"/>
              <w:ind w:left="2" w:right="0" w:firstLine="0"/>
              <w:jc w:val="left"/>
            </w:pPr>
          </w:p>
          <w:p w14:paraId="53A8E456" w14:textId="77777777" w:rsidR="00901818" w:rsidRDefault="00901818" w:rsidP="00901818">
            <w:pPr>
              <w:spacing w:after="0" w:line="238" w:lineRule="auto"/>
              <w:ind w:left="2" w:right="0" w:firstLine="0"/>
              <w:jc w:val="left"/>
            </w:pPr>
          </w:p>
          <w:p w14:paraId="114CA2FE" w14:textId="77777777" w:rsidR="00901818" w:rsidRDefault="00901818" w:rsidP="00901818">
            <w:pPr>
              <w:spacing w:after="0" w:line="238" w:lineRule="auto"/>
              <w:ind w:left="2" w:right="0" w:firstLine="0"/>
              <w:jc w:val="left"/>
            </w:pPr>
          </w:p>
          <w:p w14:paraId="4415A564" w14:textId="77777777" w:rsidR="00901818" w:rsidRDefault="00901818" w:rsidP="00901818">
            <w:pPr>
              <w:spacing w:after="0" w:line="238" w:lineRule="auto"/>
              <w:ind w:left="2" w:right="0" w:firstLine="0"/>
              <w:jc w:val="left"/>
            </w:pPr>
          </w:p>
          <w:p w14:paraId="0D76D33C" w14:textId="77777777" w:rsidR="00901818" w:rsidRDefault="00901818" w:rsidP="00901818">
            <w:pPr>
              <w:spacing w:after="0" w:line="238" w:lineRule="auto"/>
              <w:ind w:left="2" w:right="0" w:firstLine="0"/>
              <w:jc w:val="left"/>
            </w:pPr>
          </w:p>
          <w:p w14:paraId="22925979" w14:textId="77777777" w:rsidR="00901818" w:rsidRDefault="00901818" w:rsidP="00901818">
            <w:pPr>
              <w:spacing w:after="0" w:line="238" w:lineRule="auto"/>
              <w:ind w:left="2" w:right="0" w:firstLine="0"/>
              <w:jc w:val="left"/>
            </w:pPr>
          </w:p>
          <w:p w14:paraId="637F4508" w14:textId="77777777" w:rsidR="00901818" w:rsidRDefault="00901818" w:rsidP="00901818">
            <w:pPr>
              <w:spacing w:after="0" w:line="238" w:lineRule="auto"/>
              <w:ind w:left="2" w:right="0" w:firstLine="0"/>
              <w:jc w:val="left"/>
            </w:pPr>
          </w:p>
          <w:p w14:paraId="24882816" w14:textId="77777777" w:rsidR="00901818" w:rsidRDefault="00901818" w:rsidP="00901818">
            <w:pPr>
              <w:spacing w:after="0" w:line="238" w:lineRule="auto"/>
              <w:ind w:left="2" w:right="0" w:firstLine="0"/>
              <w:jc w:val="left"/>
            </w:pPr>
          </w:p>
          <w:p w14:paraId="1676A837" w14:textId="77777777" w:rsidR="00901818" w:rsidRDefault="00901818" w:rsidP="00901818">
            <w:pPr>
              <w:spacing w:after="0" w:line="238" w:lineRule="auto"/>
              <w:ind w:left="2" w:right="0" w:firstLine="0"/>
              <w:jc w:val="left"/>
            </w:pPr>
          </w:p>
          <w:p w14:paraId="611FFFC0" w14:textId="77777777" w:rsidR="00901818" w:rsidRDefault="00901818" w:rsidP="00901818">
            <w:pPr>
              <w:spacing w:after="0" w:line="238" w:lineRule="auto"/>
              <w:ind w:left="2" w:right="0" w:firstLine="0"/>
              <w:jc w:val="left"/>
            </w:pPr>
          </w:p>
          <w:p w14:paraId="23A34450" w14:textId="77777777" w:rsidR="00901818" w:rsidRDefault="00901818" w:rsidP="00901818">
            <w:pPr>
              <w:spacing w:after="0" w:line="238" w:lineRule="auto"/>
              <w:ind w:left="2" w:right="0" w:firstLine="0"/>
              <w:jc w:val="left"/>
            </w:pPr>
          </w:p>
          <w:p w14:paraId="4980898D" w14:textId="77777777" w:rsidR="00901818" w:rsidRDefault="00901818" w:rsidP="00901818">
            <w:pPr>
              <w:spacing w:after="0" w:line="238" w:lineRule="auto"/>
              <w:ind w:left="2" w:right="0" w:firstLine="0"/>
              <w:jc w:val="left"/>
            </w:pPr>
          </w:p>
          <w:p w14:paraId="6329D3EA" w14:textId="77777777" w:rsidR="00901818" w:rsidRDefault="00901818" w:rsidP="00901818">
            <w:pPr>
              <w:spacing w:after="0" w:line="238" w:lineRule="auto"/>
              <w:ind w:left="2" w:right="0" w:firstLine="0"/>
              <w:jc w:val="left"/>
            </w:pPr>
          </w:p>
          <w:p w14:paraId="56B3B536" w14:textId="77777777" w:rsidR="00901818" w:rsidRDefault="00901818" w:rsidP="00901818">
            <w:pPr>
              <w:spacing w:after="0" w:line="238" w:lineRule="auto"/>
              <w:ind w:left="2" w:right="0" w:firstLine="0"/>
              <w:jc w:val="left"/>
            </w:pPr>
          </w:p>
          <w:p w14:paraId="473BC676" w14:textId="77777777" w:rsidR="00901818" w:rsidRDefault="00901818" w:rsidP="00901818">
            <w:pPr>
              <w:spacing w:after="0" w:line="238" w:lineRule="auto"/>
              <w:ind w:left="2" w:right="0" w:firstLine="0"/>
              <w:jc w:val="left"/>
            </w:pPr>
          </w:p>
          <w:p w14:paraId="5B3981A5" w14:textId="77777777" w:rsidR="00901818" w:rsidRDefault="00901818" w:rsidP="00901818">
            <w:pPr>
              <w:spacing w:after="0" w:line="238" w:lineRule="auto"/>
              <w:ind w:left="2" w:right="0" w:firstLine="0"/>
              <w:jc w:val="left"/>
            </w:pPr>
          </w:p>
          <w:p w14:paraId="482F7C8B" w14:textId="77777777" w:rsidR="00901818" w:rsidRDefault="00901818" w:rsidP="00901818">
            <w:pPr>
              <w:spacing w:after="0" w:line="238" w:lineRule="auto"/>
              <w:ind w:left="2" w:right="0" w:firstLine="0"/>
              <w:jc w:val="left"/>
            </w:pPr>
          </w:p>
          <w:p w14:paraId="60C9C606" w14:textId="77777777" w:rsidR="00901818" w:rsidRDefault="00901818" w:rsidP="00901818">
            <w:pPr>
              <w:spacing w:after="0" w:line="238" w:lineRule="auto"/>
              <w:ind w:left="2" w:right="0" w:firstLine="0"/>
              <w:jc w:val="left"/>
            </w:pPr>
          </w:p>
          <w:p w14:paraId="37BEB2BD" w14:textId="77777777" w:rsidR="00901818" w:rsidRDefault="00901818" w:rsidP="00901818">
            <w:pPr>
              <w:spacing w:after="0" w:line="238" w:lineRule="auto"/>
              <w:ind w:left="2" w:right="0" w:firstLine="0"/>
              <w:jc w:val="left"/>
            </w:pPr>
          </w:p>
          <w:p w14:paraId="29DBDF58" w14:textId="77777777" w:rsidR="00901818" w:rsidRDefault="00901818" w:rsidP="00901818">
            <w:pPr>
              <w:spacing w:after="0" w:line="238" w:lineRule="auto"/>
              <w:ind w:left="2" w:right="0" w:firstLine="0"/>
              <w:jc w:val="left"/>
            </w:pPr>
          </w:p>
          <w:p w14:paraId="7313EEE9" w14:textId="77777777" w:rsidR="00901818" w:rsidRDefault="00901818" w:rsidP="00901818">
            <w:pPr>
              <w:spacing w:after="0" w:line="238" w:lineRule="auto"/>
              <w:ind w:left="2" w:right="0" w:firstLine="0"/>
              <w:jc w:val="left"/>
            </w:pPr>
          </w:p>
          <w:p w14:paraId="5EC14678" w14:textId="77777777" w:rsidR="00901818" w:rsidRDefault="00901818" w:rsidP="00901818">
            <w:pPr>
              <w:spacing w:after="0" w:line="238" w:lineRule="auto"/>
              <w:ind w:left="2" w:right="0" w:firstLine="0"/>
              <w:jc w:val="left"/>
            </w:pPr>
          </w:p>
          <w:p w14:paraId="37B9641A" w14:textId="77777777" w:rsidR="00901818" w:rsidRDefault="00901818" w:rsidP="00901818">
            <w:pPr>
              <w:spacing w:after="0" w:line="238" w:lineRule="auto"/>
              <w:ind w:left="2" w:right="0" w:firstLine="0"/>
              <w:jc w:val="left"/>
            </w:pPr>
          </w:p>
          <w:p w14:paraId="5E42129C" w14:textId="77777777" w:rsidR="00901818" w:rsidRDefault="00901818" w:rsidP="00901818">
            <w:pPr>
              <w:spacing w:after="0" w:line="238" w:lineRule="auto"/>
              <w:ind w:left="2" w:right="0" w:firstLine="0"/>
              <w:jc w:val="left"/>
            </w:pPr>
          </w:p>
          <w:p w14:paraId="27D0CA5B" w14:textId="77777777" w:rsidR="00901818" w:rsidRDefault="00901818" w:rsidP="00901818">
            <w:pPr>
              <w:spacing w:after="0" w:line="238" w:lineRule="auto"/>
              <w:ind w:left="2" w:right="0" w:firstLine="0"/>
              <w:jc w:val="left"/>
            </w:pPr>
          </w:p>
          <w:p w14:paraId="0FEFDD2D" w14:textId="77777777" w:rsidR="00901818" w:rsidRDefault="00901818" w:rsidP="00901818">
            <w:pPr>
              <w:spacing w:after="0" w:line="238" w:lineRule="auto"/>
              <w:ind w:left="2" w:right="0" w:firstLine="0"/>
              <w:jc w:val="left"/>
            </w:pPr>
          </w:p>
          <w:p w14:paraId="0004D235" w14:textId="77777777" w:rsidR="00901818" w:rsidRDefault="00901818" w:rsidP="00901818">
            <w:pPr>
              <w:spacing w:after="0" w:line="238" w:lineRule="auto"/>
              <w:ind w:left="2" w:right="0" w:firstLine="0"/>
              <w:jc w:val="left"/>
            </w:pPr>
          </w:p>
          <w:p w14:paraId="5400D9F9" w14:textId="77777777" w:rsidR="00901818" w:rsidRDefault="00901818" w:rsidP="00901818">
            <w:pPr>
              <w:spacing w:after="0" w:line="238" w:lineRule="auto"/>
              <w:ind w:left="2" w:right="0" w:firstLine="0"/>
              <w:jc w:val="left"/>
            </w:pPr>
          </w:p>
          <w:p w14:paraId="3FB7116E" w14:textId="77777777" w:rsidR="00901818" w:rsidRDefault="00901818" w:rsidP="00901818">
            <w:pPr>
              <w:spacing w:after="0" w:line="238" w:lineRule="auto"/>
              <w:ind w:left="2" w:right="0" w:firstLine="0"/>
              <w:jc w:val="left"/>
            </w:pPr>
          </w:p>
          <w:p w14:paraId="6D2486D8" w14:textId="77777777" w:rsidR="00901818" w:rsidRDefault="00901818" w:rsidP="00901818">
            <w:pPr>
              <w:spacing w:after="0" w:line="238" w:lineRule="auto"/>
              <w:ind w:left="2" w:right="0" w:firstLine="0"/>
              <w:jc w:val="left"/>
            </w:pPr>
          </w:p>
          <w:p w14:paraId="2D55FD2A" w14:textId="77777777" w:rsidR="00901818" w:rsidRDefault="00901818" w:rsidP="00901818">
            <w:pPr>
              <w:spacing w:after="0" w:line="238" w:lineRule="auto"/>
              <w:ind w:left="2" w:right="0" w:firstLine="0"/>
              <w:jc w:val="left"/>
            </w:pPr>
          </w:p>
          <w:p w14:paraId="56DDEEED" w14:textId="77777777" w:rsidR="00901818" w:rsidRDefault="00901818" w:rsidP="00901818">
            <w:pPr>
              <w:spacing w:after="0" w:line="238" w:lineRule="auto"/>
              <w:ind w:left="2" w:right="0" w:firstLine="0"/>
              <w:jc w:val="left"/>
            </w:pPr>
          </w:p>
          <w:p w14:paraId="1B23DC8E" w14:textId="77777777" w:rsidR="00901818" w:rsidRDefault="00901818" w:rsidP="00901818">
            <w:pPr>
              <w:spacing w:after="0" w:line="238" w:lineRule="auto"/>
              <w:ind w:left="2" w:right="0" w:firstLine="0"/>
              <w:jc w:val="left"/>
            </w:pPr>
          </w:p>
          <w:p w14:paraId="49D100FD" w14:textId="77777777" w:rsidR="00901818" w:rsidRDefault="00901818" w:rsidP="00901818">
            <w:pPr>
              <w:spacing w:after="0" w:line="238" w:lineRule="auto"/>
              <w:ind w:left="2" w:right="0" w:firstLine="0"/>
              <w:jc w:val="left"/>
            </w:pPr>
          </w:p>
          <w:p w14:paraId="721FB5BC" w14:textId="77777777" w:rsidR="00901818" w:rsidRDefault="00901818" w:rsidP="00901818">
            <w:pPr>
              <w:spacing w:after="0" w:line="238" w:lineRule="auto"/>
              <w:ind w:left="2" w:right="0" w:firstLine="0"/>
              <w:jc w:val="left"/>
            </w:pPr>
          </w:p>
          <w:p w14:paraId="458BE69B" w14:textId="77777777" w:rsidR="00901818" w:rsidRDefault="00901818" w:rsidP="00901818">
            <w:pPr>
              <w:spacing w:after="0" w:line="238" w:lineRule="auto"/>
              <w:ind w:left="2" w:right="0" w:firstLine="0"/>
              <w:jc w:val="left"/>
            </w:pPr>
          </w:p>
          <w:p w14:paraId="231AA526" w14:textId="77777777" w:rsidR="00901818" w:rsidRDefault="00901818" w:rsidP="00901818">
            <w:pPr>
              <w:spacing w:after="0" w:line="238" w:lineRule="auto"/>
              <w:ind w:left="2" w:right="0" w:firstLine="0"/>
              <w:jc w:val="left"/>
            </w:pPr>
          </w:p>
          <w:p w14:paraId="503E584E" w14:textId="77777777" w:rsidR="00901818" w:rsidRDefault="00901818" w:rsidP="00901818">
            <w:pPr>
              <w:spacing w:after="0" w:line="238" w:lineRule="auto"/>
              <w:ind w:left="2" w:right="0" w:firstLine="0"/>
              <w:jc w:val="left"/>
            </w:pPr>
          </w:p>
          <w:p w14:paraId="02CE7657" w14:textId="77777777" w:rsidR="00901818" w:rsidRDefault="00901818" w:rsidP="00901818">
            <w:pPr>
              <w:spacing w:after="0" w:line="238" w:lineRule="auto"/>
              <w:ind w:left="2" w:right="0" w:firstLine="0"/>
              <w:jc w:val="left"/>
            </w:pPr>
          </w:p>
          <w:p w14:paraId="459E9E74" w14:textId="77777777" w:rsidR="00901818" w:rsidRDefault="00901818" w:rsidP="00901818">
            <w:pPr>
              <w:spacing w:after="0" w:line="238" w:lineRule="auto"/>
              <w:ind w:left="2" w:right="0" w:firstLine="0"/>
              <w:jc w:val="left"/>
            </w:pPr>
          </w:p>
          <w:p w14:paraId="7131A07B" w14:textId="77777777" w:rsidR="00901818" w:rsidRDefault="00901818" w:rsidP="00901818">
            <w:pPr>
              <w:spacing w:after="0" w:line="238" w:lineRule="auto"/>
              <w:ind w:left="2" w:right="0" w:firstLine="0"/>
              <w:jc w:val="left"/>
            </w:pPr>
          </w:p>
          <w:p w14:paraId="17E68573" w14:textId="77777777" w:rsidR="00901818" w:rsidRDefault="00901818" w:rsidP="00901818">
            <w:pPr>
              <w:spacing w:after="0" w:line="238" w:lineRule="auto"/>
              <w:ind w:left="2" w:right="0" w:firstLine="0"/>
              <w:jc w:val="left"/>
            </w:pPr>
          </w:p>
          <w:p w14:paraId="019A3C83" w14:textId="77777777" w:rsidR="00901818" w:rsidRDefault="00901818" w:rsidP="00901818">
            <w:pPr>
              <w:spacing w:after="0" w:line="238" w:lineRule="auto"/>
              <w:ind w:left="2" w:right="0" w:firstLine="0"/>
              <w:jc w:val="left"/>
            </w:pPr>
          </w:p>
          <w:p w14:paraId="151015C1" w14:textId="77777777" w:rsidR="00901818" w:rsidRDefault="00901818" w:rsidP="00901818">
            <w:pPr>
              <w:spacing w:after="0" w:line="238" w:lineRule="auto"/>
              <w:ind w:left="2" w:right="0" w:firstLine="0"/>
              <w:jc w:val="left"/>
            </w:pPr>
          </w:p>
          <w:p w14:paraId="251F4E61" w14:textId="77777777" w:rsidR="00901818" w:rsidRDefault="00901818" w:rsidP="00901818">
            <w:pPr>
              <w:spacing w:after="0" w:line="238" w:lineRule="auto"/>
              <w:ind w:left="2" w:right="0" w:firstLine="0"/>
              <w:jc w:val="left"/>
            </w:pPr>
          </w:p>
          <w:p w14:paraId="3D0EA63C" w14:textId="77777777" w:rsidR="00901818" w:rsidRDefault="00901818" w:rsidP="00901818">
            <w:pPr>
              <w:spacing w:after="0" w:line="238" w:lineRule="auto"/>
              <w:ind w:left="2" w:right="0" w:firstLine="0"/>
              <w:jc w:val="left"/>
            </w:pPr>
          </w:p>
          <w:p w14:paraId="760C1676" w14:textId="77777777" w:rsidR="00901818" w:rsidRDefault="00901818" w:rsidP="00901818">
            <w:pPr>
              <w:spacing w:after="0" w:line="238" w:lineRule="auto"/>
              <w:ind w:left="2" w:right="0" w:firstLine="0"/>
              <w:jc w:val="left"/>
            </w:pPr>
          </w:p>
          <w:p w14:paraId="48C69A1D" w14:textId="77777777" w:rsidR="00901818" w:rsidRDefault="00901818" w:rsidP="00901818">
            <w:pPr>
              <w:spacing w:after="0" w:line="238" w:lineRule="auto"/>
              <w:ind w:left="2" w:right="0" w:firstLine="0"/>
              <w:jc w:val="left"/>
            </w:pPr>
          </w:p>
          <w:p w14:paraId="06131E16" w14:textId="77777777" w:rsidR="00901818" w:rsidRDefault="00901818" w:rsidP="00901818">
            <w:pPr>
              <w:spacing w:after="0" w:line="238" w:lineRule="auto"/>
              <w:ind w:left="2" w:right="0" w:firstLine="0"/>
              <w:jc w:val="left"/>
            </w:pPr>
          </w:p>
          <w:p w14:paraId="2675D369" w14:textId="77777777" w:rsidR="00901818" w:rsidRDefault="00901818" w:rsidP="00901818">
            <w:pPr>
              <w:spacing w:after="0" w:line="238" w:lineRule="auto"/>
              <w:ind w:left="2" w:right="0" w:firstLine="0"/>
              <w:jc w:val="left"/>
            </w:pPr>
          </w:p>
          <w:p w14:paraId="113C3D70" w14:textId="77777777" w:rsidR="00901818" w:rsidRDefault="00901818" w:rsidP="00901818">
            <w:pPr>
              <w:spacing w:after="0" w:line="238" w:lineRule="auto"/>
              <w:ind w:left="2" w:right="0" w:firstLine="0"/>
              <w:jc w:val="left"/>
            </w:pPr>
          </w:p>
          <w:p w14:paraId="4F0DA071" w14:textId="77777777" w:rsidR="00901818" w:rsidRDefault="00901818" w:rsidP="00901818">
            <w:pPr>
              <w:spacing w:after="0" w:line="238" w:lineRule="auto"/>
              <w:ind w:left="2" w:right="0" w:firstLine="0"/>
              <w:jc w:val="left"/>
            </w:pPr>
          </w:p>
          <w:p w14:paraId="58D0F613" w14:textId="77777777" w:rsidR="00901818" w:rsidRDefault="00901818" w:rsidP="00901818">
            <w:pPr>
              <w:spacing w:after="0" w:line="238" w:lineRule="auto"/>
              <w:ind w:left="2" w:right="0" w:firstLine="0"/>
              <w:jc w:val="left"/>
            </w:pPr>
          </w:p>
          <w:p w14:paraId="637D2DBD" w14:textId="77777777" w:rsidR="00901818" w:rsidRDefault="00901818" w:rsidP="00901818">
            <w:pPr>
              <w:spacing w:after="0" w:line="238" w:lineRule="auto"/>
              <w:ind w:left="2" w:right="0" w:firstLine="0"/>
              <w:jc w:val="left"/>
            </w:pPr>
          </w:p>
          <w:p w14:paraId="545088A5" w14:textId="77777777" w:rsidR="00901818" w:rsidRDefault="00901818" w:rsidP="00901818">
            <w:pPr>
              <w:spacing w:after="0" w:line="238" w:lineRule="auto"/>
              <w:ind w:left="2" w:right="0" w:firstLine="0"/>
              <w:jc w:val="left"/>
            </w:pPr>
          </w:p>
          <w:p w14:paraId="30970BBE" w14:textId="77777777" w:rsidR="00901818" w:rsidRDefault="00901818" w:rsidP="00901818">
            <w:pPr>
              <w:spacing w:after="0" w:line="238" w:lineRule="auto"/>
              <w:ind w:left="2" w:right="0" w:firstLine="0"/>
              <w:jc w:val="left"/>
            </w:pPr>
          </w:p>
          <w:p w14:paraId="2DAA3DC8" w14:textId="77777777" w:rsidR="00901818" w:rsidRDefault="00901818" w:rsidP="00901818">
            <w:pPr>
              <w:spacing w:after="0" w:line="238" w:lineRule="auto"/>
              <w:ind w:left="2" w:right="0" w:firstLine="0"/>
              <w:jc w:val="left"/>
            </w:pPr>
          </w:p>
          <w:p w14:paraId="7710FF9D" w14:textId="77777777" w:rsidR="00901818" w:rsidRDefault="00901818" w:rsidP="00901818">
            <w:pPr>
              <w:spacing w:after="0" w:line="238" w:lineRule="auto"/>
              <w:ind w:left="2" w:right="0" w:firstLine="0"/>
              <w:jc w:val="left"/>
            </w:pPr>
          </w:p>
          <w:p w14:paraId="622B21B2" w14:textId="77777777" w:rsidR="00901818" w:rsidRDefault="00901818" w:rsidP="00901818">
            <w:pPr>
              <w:spacing w:after="0" w:line="238" w:lineRule="auto"/>
              <w:ind w:left="2" w:right="0" w:firstLine="0"/>
              <w:jc w:val="left"/>
            </w:pPr>
          </w:p>
          <w:p w14:paraId="2BB886A7" w14:textId="77777777" w:rsidR="00901818" w:rsidRDefault="00901818" w:rsidP="00901818">
            <w:pPr>
              <w:spacing w:after="0" w:line="238" w:lineRule="auto"/>
              <w:ind w:left="2" w:right="0" w:firstLine="0"/>
              <w:jc w:val="left"/>
            </w:pPr>
          </w:p>
          <w:p w14:paraId="6112781A" w14:textId="77777777" w:rsidR="00901818" w:rsidRDefault="00901818" w:rsidP="00901818">
            <w:pPr>
              <w:spacing w:after="0" w:line="238" w:lineRule="auto"/>
              <w:ind w:left="2" w:right="0" w:firstLine="0"/>
              <w:jc w:val="left"/>
            </w:pPr>
          </w:p>
          <w:p w14:paraId="1C966992" w14:textId="77777777" w:rsidR="00901818" w:rsidRDefault="00901818" w:rsidP="00901818">
            <w:pPr>
              <w:spacing w:after="0" w:line="238" w:lineRule="auto"/>
              <w:ind w:left="2" w:right="0" w:firstLine="0"/>
              <w:jc w:val="left"/>
            </w:pPr>
          </w:p>
          <w:p w14:paraId="515CBDA3" w14:textId="77777777" w:rsidR="00901818" w:rsidRDefault="00901818" w:rsidP="00901818">
            <w:pPr>
              <w:spacing w:after="0" w:line="238" w:lineRule="auto"/>
              <w:ind w:left="2" w:right="0" w:firstLine="0"/>
              <w:jc w:val="left"/>
            </w:pPr>
          </w:p>
          <w:p w14:paraId="6DE3E782" w14:textId="77777777" w:rsidR="00901818" w:rsidRDefault="00901818" w:rsidP="00901818">
            <w:pPr>
              <w:spacing w:after="0" w:line="238" w:lineRule="auto"/>
              <w:ind w:left="2" w:right="0" w:firstLine="0"/>
              <w:jc w:val="left"/>
            </w:pPr>
          </w:p>
          <w:p w14:paraId="5B356980" w14:textId="77777777" w:rsidR="00901818" w:rsidRDefault="00901818" w:rsidP="00901818">
            <w:pPr>
              <w:spacing w:after="0" w:line="238" w:lineRule="auto"/>
              <w:ind w:left="2" w:right="0" w:firstLine="0"/>
              <w:jc w:val="left"/>
            </w:pPr>
          </w:p>
          <w:p w14:paraId="2B1D3655" w14:textId="77777777" w:rsidR="00901818" w:rsidRDefault="00901818" w:rsidP="00901818">
            <w:pPr>
              <w:spacing w:after="0" w:line="238" w:lineRule="auto"/>
              <w:ind w:left="2" w:right="0" w:firstLine="0"/>
              <w:jc w:val="left"/>
            </w:pPr>
          </w:p>
          <w:p w14:paraId="1ABA24C3" w14:textId="77777777" w:rsidR="00901818" w:rsidRDefault="00901818" w:rsidP="00901818">
            <w:pPr>
              <w:spacing w:after="0" w:line="238" w:lineRule="auto"/>
              <w:ind w:left="2" w:right="0" w:firstLine="0"/>
              <w:jc w:val="left"/>
            </w:pPr>
          </w:p>
          <w:p w14:paraId="7221040F" w14:textId="77777777" w:rsidR="00901818" w:rsidRDefault="00901818" w:rsidP="00901818">
            <w:pPr>
              <w:spacing w:after="0" w:line="238" w:lineRule="auto"/>
              <w:ind w:left="2" w:right="0" w:firstLine="0"/>
              <w:jc w:val="left"/>
            </w:pPr>
          </w:p>
          <w:p w14:paraId="77A5AEA1" w14:textId="77777777" w:rsidR="00901818" w:rsidRDefault="00901818" w:rsidP="00901818">
            <w:pPr>
              <w:spacing w:after="0" w:line="238" w:lineRule="auto"/>
              <w:ind w:left="2" w:right="0" w:firstLine="0"/>
              <w:jc w:val="left"/>
            </w:pPr>
          </w:p>
          <w:p w14:paraId="2A294802" w14:textId="77777777" w:rsidR="00901818" w:rsidRDefault="00901818" w:rsidP="00901818">
            <w:pPr>
              <w:spacing w:after="0" w:line="238" w:lineRule="auto"/>
              <w:ind w:left="2" w:right="0" w:firstLine="0"/>
              <w:jc w:val="left"/>
            </w:pPr>
          </w:p>
          <w:p w14:paraId="0CBC2F66" w14:textId="77777777" w:rsidR="00901818" w:rsidRDefault="00901818" w:rsidP="00901818">
            <w:pPr>
              <w:spacing w:after="0" w:line="238" w:lineRule="auto"/>
              <w:ind w:left="2" w:right="0" w:firstLine="0"/>
              <w:jc w:val="left"/>
            </w:pPr>
          </w:p>
          <w:p w14:paraId="2A731826" w14:textId="77777777" w:rsidR="00901818" w:rsidRDefault="00901818" w:rsidP="00901818">
            <w:pPr>
              <w:spacing w:after="0" w:line="238" w:lineRule="auto"/>
              <w:ind w:left="2" w:right="0" w:firstLine="0"/>
              <w:jc w:val="left"/>
            </w:pPr>
          </w:p>
          <w:p w14:paraId="1C723735" w14:textId="77777777" w:rsidR="00901818" w:rsidRDefault="00901818" w:rsidP="00901818">
            <w:pPr>
              <w:spacing w:after="0" w:line="238" w:lineRule="auto"/>
              <w:ind w:left="2" w:right="0" w:firstLine="0"/>
              <w:jc w:val="left"/>
            </w:pPr>
          </w:p>
          <w:p w14:paraId="64BCB814" w14:textId="77777777" w:rsidR="00901818" w:rsidRDefault="00901818" w:rsidP="00901818">
            <w:pPr>
              <w:spacing w:after="0" w:line="238" w:lineRule="auto"/>
              <w:ind w:left="2" w:right="0" w:firstLine="0"/>
              <w:jc w:val="left"/>
            </w:pPr>
          </w:p>
          <w:p w14:paraId="36EED093" w14:textId="77777777" w:rsidR="00901818" w:rsidRDefault="00901818" w:rsidP="00901818">
            <w:pPr>
              <w:spacing w:after="0" w:line="238" w:lineRule="auto"/>
              <w:ind w:left="2" w:right="0" w:firstLine="0"/>
              <w:jc w:val="left"/>
            </w:pPr>
          </w:p>
          <w:p w14:paraId="02C4742B" w14:textId="77777777" w:rsidR="00901818" w:rsidRDefault="00901818" w:rsidP="00901818">
            <w:pPr>
              <w:spacing w:after="0" w:line="238" w:lineRule="auto"/>
              <w:ind w:left="2" w:right="0" w:firstLine="0"/>
              <w:jc w:val="left"/>
            </w:pPr>
          </w:p>
          <w:p w14:paraId="45A94427" w14:textId="77777777" w:rsidR="00901818" w:rsidRDefault="00901818" w:rsidP="00901818">
            <w:pPr>
              <w:spacing w:after="0" w:line="238" w:lineRule="auto"/>
              <w:ind w:left="2" w:right="0" w:firstLine="0"/>
              <w:jc w:val="left"/>
            </w:pPr>
          </w:p>
          <w:p w14:paraId="09A85E4C" w14:textId="77777777" w:rsidR="00901818" w:rsidRDefault="00901818" w:rsidP="00901818">
            <w:pPr>
              <w:spacing w:after="0" w:line="238" w:lineRule="auto"/>
              <w:ind w:left="2" w:right="0" w:firstLine="0"/>
              <w:jc w:val="left"/>
            </w:pPr>
          </w:p>
          <w:p w14:paraId="1B3630B9" w14:textId="77777777" w:rsidR="00901818" w:rsidRDefault="00901818" w:rsidP="00901818">
            <w:pPr>
              <w:spacing w:after="0" w:line="238" w:lineRule="auto"/>
              <w:ind w:left="2" w:right="0" w:firstLine="0"/>
              <w:jc w:val="left"/>
            </w:pPr>
          </w:p>
          <w:p w14:paraId="08F7FC02" w14:textId="77777777" w:rsidR="00901818" w:rsidRDefault="00901818" w:rsidP="00901818">
            <w:pPr>
              <w:spacing w:after="0" w:line="238" w:lineRule="auto"/>
              <w:ind w:left="2" w:right="0" w:firstLine="0"/>
              <w:jc w:val="left"/>
            </w:pPr>
          </w:p>
          <w:p w14:paraId="2C8B8130" w14:textId="77777777" w:rsidR="00901818" w:rsidRDefault="00901818" w:rsidP="00901818">
            <w:pPr>
              <w:spacing w:after="0" w:line="238" w:lineRule="auto"/>
              <w:ind w:left="2" w:right="0" w:firstLine="0"/>
              <w:jc w:val="left"/>
            </w:pPr>
          </w:p>
          <w:p w14:paraId="7EE7EB92" w14:textId="77777777" w:rsidR="00901818" w:rsidRDefault="00901818" w:rsidP="00901818">
            <w:pPr>
              <w:spacing w:after="0" w:line="238" w:lineRule="auto"/>
              <w:ind w:left="2" w:right="0" w:firstLine="0"/>
              <w:jc w:val="left"/>
            </w:pPr>
          </w:p>
          <w:p w14:paraId="224537C7" w14:textId="77777777" w:rsidR="00901818" w:rsidRDefault="00901818" w:rsidP="00901818">
            <w:pPr>
              <w:spacing w:after="0" w:line="238" w:lineRule="auto"/>
              <w:ind w:left="2" w:right="0" w:firstLine="0"/>
              <w:jc w:val="left"/>
            </w:pPr>
          </w:p>
          <w:p w14:paraId="54798AF5" w14:textId="77777777" w:rsidR="00901818" w:rsidRDefault="00901818" w:rsidP="00901818">
            <w:pPr>
              <w:spacing w:after="0" w:line="238" w:lineRule="auto"/>
              <w:ind w:left="2" w:right="0" w:firstLine="0"/>
              <w:jc w:val="left"/>
            </w:pPr>
          </w:p>
          <w:p w14:paraId="55D4C5A6" w14:textId="77777777" w:rsidR="00901818" w:rsidRDefault="00901818" w:rsidP="00901818">
            <w:pPr>
              <w:spacing w:after="0" w:line="238" w:lineRule="auto"/>
              <w:ind w:left="2" w:right="0" w:firstLine="0"/>
              <w:jc w:val="left"/>
            </w:pPr>
          </w:p>
          <w:p w14:paraId="5EAF59AE" w14:textId="77777777" w:rsidR="00901818" w:rsidRDefault="00901818" w:rsidP="00901818">
            <w:pPr>
              <w:spacing w:after="0" w:line="238" w:lineRule="auto"/>
              <w:ind w:left="2" w:right="0" w:firstLine="0"/>
              <w:jc w:val="left"/>
            </w:pPr>
          </w:p>
          <w:p w14:paraId="08104307" w14:textId="77777777" w:rsidR="00901818" w:rsidRDefault="00901818" w:rsidP="00901818">
            <w:pPr>
              <w:spacing w:after="0" w:line="238" w:lineRule="auto"/>
              <w:ind w:left="2" w:right="0" w:firstLine="0"/>
              <w:jc w:val="left"/>
            </w:pPr>
          </w:p>
          <w:p w14:paraId="72E81CB6" w14:textId="77777777" w:rsidR="00901818" w:rsidRDefault="00901818" w:rsidP="00901818">
            <w:pPr>
              <w:spacing w:after="0" w:line="238" w:lineRule="auto"/>
              <w:ind w:left="2" w:right="0" w:firstLine="0"/>
              <w:jc w:val="left"/>
            </w:pPr>
          </w:p>
          <w:p w14:paraId="4DA262A9" w14:textId="77777777" w:rsidR="00901818" w:rsidRDefault="00901818" w:rsidP="00901818">
            <w:pPr>
              <w:spacing w:after="0" w:line="238" w:lineRule="auto"/>
              <w:ind w:left="2" w:right="0" w:firstLine="0"/>
              <w:jc w:val="left"/>
            </w:pPr>
          </w:p>
          <w:p w14:paraId="69AFC0A3" w14:textId="77777777" w:rsidR="00901818" w:rsidRDefault="00901818" w:rsidP="00901818">
            <w:pPr>
              <w:spacing w:after="0" w:line="238" w:lineRule="auto"/>
              <w:ind w:left="2" w:right="0" w:firstLine="0"/>
              <w:jc w:val="left"/>
            </w:pPr>
          </w:p>
          <w:p w14:paraId="167E25DA" w14:textId="77777777" w:rsidR="00901818" w:rsidRDefault="00901818" w:rsidP="00901818">
            <w:pPr>
              <w:spacing w:after="0" w:line="238" w:lineRule="auto"/>
              <w:ind w:left="2" w:right="0" w:firstLine="0"/>
              <w:jc w:val="left"/>
            </w:pPr>
          </w:p>
          <w:p w14:paraId="007EE09C" w14:textId="77777777" w:rsidR="00901818" w:rsidRDefault="00901818" w:rsidP="00901818">
            <w:pPr>
              <w:spacing w:after="0" w:line="238" w:lineRule="auto"/>
              <w:ind w:left="2" w:right="0" w:firstLine="0"/>
              <w:jc w:val="left"/>
            </w:pPr>
          </w:p>
          <w:p w14:paraId="1E7B6DEE" w14:textId="77777777" w:rsidR="00901818" w:rsidRDefault="00901818" w:rsidP="00901818">
            <w:pPr>
              <w:spacing w:after="0" w:line="238" w:lineRule="auto"/>
              <w:ind w:left="2" w:right="0" w:firstLine="0"/>
              <w:jc w:val="left"/>
            </w:pPr>
          </w:p>
          <w:p w14:paraId="00351237" w14:textId="77777777" w:rsidR="00901818" w:rsidRDefault="00901818" w:rsidP="00901818">
            <w:pPr>
              <w:spacing w:after="0" w:line="238" w:lineRule="auto"/>
              <w:ind w:left="2" w:right="0" w:firstLine="0"/>
              <w:jc w:val="left"/>
            </w:pPr>
          </w:p>
          <w:p w14:paraId="0F08834A" w14:textId="77777777" w:rsidR="00901818" w:rsidRDefault="00901818" w:rsidP="00901818">
            <w:pPr>
              <w:spacing w:after="0" w:line="238" w:lineRule="auto"/>
              <w:ind w:left="2" w:right="0" w:firstLine="0"/>
              <w:jc w:val="left"/>
            </w:pPr>
          </w:p>
          <w:p w14:paraId="54A16BA9" w14:textId="77777777" w:rsidR="00901818" w:rsidRDefault="00901818" w:rsidP="00901818">
            <w:pPr>
              <w:spacing w:after="0" w:line="238" w:lineRule="auto"/>
              <w:ind w:left="2" w:right="0" w:firstLine="0"/>
              <w:jc w:val="left"/>
            </w:pPr>
          </w:p>
          <w:p w14:paraId="4FAC24AE" w14:textId="77777777" w:rsidR="00901818" w:rsidRDefault="00901818" w:rsidP="00901818">
            <w:pPr>
              <w:spacing w:after="0" w:line="238" w:lineRule="auto"/>
              <w:ind w:left="2" w:right="0" w:firstLine="0"/>
              <w:jc w:val="left"/>
            </w:pPr>
          </w:p>
          <w:p w14:paraId="1A07F943" w14:textId="77777777" w:rsidR="00901818" w:rsidRDefault="00901818" w:rsidP="00901818">
            <w:pPr>
              <w:spacing w:after="0" w:line="238" w:lineRule="auto"/>
              <w:ind w:left="2" w:right="0" w:firstLine="0"/>
              <w:jc w:val="left"/>
            </w:pPr>
          </w:p>
          <w:p w14:paraId="3EF22ED8" w14:textId="77777777" w:rsidR="00901818" w:rsidRDefault="00901818" w:rsidP="00901818">
            <w:pPr>
              <w:spacing w:after="0" w:line="238" w:lineRule="auto"/>
              <w:ind w:left="2" w:right="0" w:firstLine="0"/>
              <w:jc w:val="left"/>
            </w:pPr>
          </w:p>
          <w:p w14:paraId="6BFBF473" w14:textId="77777777" w:rsidR="00901818" w:rsidRDefault="00901818" w:rsidP="00901818">
            <w:pPr>
              <w:spacing w:after="0" w:line="238" w:lineRule="auto"/>
              <w:ind w:left="2" w:right="0" w:firstLine="0"/>
              <w:jc w:val="left"/>
            </w:pPr>
          </w:p>
          <w:p w14:paraId="3BDDD3C4" w14:textId="77777777" w:rsidR="00901818" w:rsidRDefault="00901818" w:rsidP="00901818">
            <w:pPr>
              <w:spacing w:after="0" w:line="238" w:lineRule="auto"/>
              <w:ind w:left="2" w:right="0" w:firstLine="0"/>
              <w:jc w:val="left"/>
            </w:pPr>
          </w:p>
          <w:p w14:paraId="4811E6EF" w14:textId="77777777" w:rsidR="00901818" w:rsidRDefault="00901818" w:rsidP="00901818">
            <w:pPr>
              <w:spacing w:after="0" w:line="238" w:lineRule="auto"/>
              <w:ind w:left="2" w:right="0" w:firstLine="0"/>
              <w:jc w:val="left"/>
            </w:pPr>
          </w:p>
          <w:p w14:paraId="71D54BC4" w14:textId="77777777" w:rsidR="00901818" w:rsidRDefault="00901818" w:rsidP="00901818">
            <w:pPr>
              <w:spacing w:after="0" w:line="238" w:lineRule="auto"/>
              <w:ind w:left="2" w:right="0" w:firstLine="0"/>
              <w:jc w:val="left"/>
            </w:pPr>
          </w:p>
          <w:p w14:paraId="1EC8A274" w14:textId="77777777" w:rsidR="00901818" w:rsidRDefault="00901818" w:rsidP="00901818">
            <w:pPr>
              <w:spacing w:after="0" w:line="238" w:lineRule="auto"/>
              <w:ind w:left="2" w:right="0" w:firstLine="0"/>
              <w:jc w:val="left"/>
            </w:pPr>
          </w:p>
          <w:p w14:paraId="120D068C" w14:textId="77777777" w:rsidR="00901818" w:rsidRDefault="00901818" w:rsidP="00901818">
            <w:pPr>
              <w:spacing w:after="0" w:line="238" w:lineRule="auto"/>
              <w:ind w:left="2" w:right="0" w:firstLine="0"/>
              <w:jc w:val="left"/>
            </w:pPr>
          </w:p>
          <w:p w14:paraId="18C0EA80" w14:textId="77777777" w:rsidR="00901818" w:rsidRDefault="00901818" w:rsidP="00901818">
            <w:pPr>
              <w:spacing w:after="0" w:line="238" w:lineRule="auto"/>
              <w:ind w:left="2" w:right="0" w:firstLine="0"/>
              <w:jc w:val="left"/>
            </w:pPr>
          </w:p>
          <w:p w14:paraId="3BF0E879" w14:textId="77777777" w:rsidR="00901818" w:rsidRDefault="00901818" w:rsidP="00901818">
            <w:pPr>
              <w:spacing w:after="0" w:line="238" w:lineRule="auto"/>
              <w:ind w:left="2" w:right="0" w:firstLine="0"/>
              <w:jc w:val="left"/>
            </w:pPr>
          </w:p>
          <w:p w14:paraId="241337BC" w14:textId="77777777" w:rsidR="00901818" w:rsidRDefault="00901818" w:rsidP="00901818">
            <w:pPr>
              <w:spacing w:after="0" w:line="238" w:lineRule="auto"/>
              <w:ind w:left="2" w:right="0" w:firstLine="0"/>
              <w:jc w:val="left"/>
            </w:pPr>
          </w:p>
          <w:p w14:paraId="104DEF9B" w14:textId="77777777" w:rsidR="00901818" w:rsidRDefault="00901818" w:rsidP="00901818">
            <w:pPr>
              <w:spacing w:after="0" w:line="238" w:lineRule="auto"/>
              <w:ind w:left="2" w:right="0" w:firstLine="0"/>
              <w:jc w:val="left"/>
            </w:pPr>
          </w:p>
          <w:p w14:paraId="18EDCBA7" w14:textId="77777777" w:rsidR="00901818" w:rsidRDefault="00901818" w:rsidP="00901818">
            <w:pPr>
              <w:spacing w:after="0" w:line="238" w:lineRule="auto"/>
              <w:ind w:left="2" w:right="0" w:firstLine="0"/>
              <w:jc w:val="left"/>
            </w:pPr>
          </w:p>
          <w:p w14:paraId="75AA7DF0" w14:textId="77777777" w:rsidR="00901818" w:rsidRDefault="00901818" w:rsidP="00901818">
            <w:pPr>
              <w:spacing w:after="0" w:line="238" w:lineRule="auto"/>
              <w:ind w:left="2" w:right="0" w:firstLine="0"/>
              <w:jc w:val="left"/>
            </w:pPr>
          </w:p>
          <w:p w14:paraId="28AE49D7" w14:textId="77777777" w:rsidR="00901818" w:rsidRDefault="00901818" w:rsidP="00901818">
            <w:pPr>
              <w:spacing w:after="0" w:line="238" w:lineRule="auto"/>
              <w:ind w:left="2" w:right="0" w:firstLine="0"/>
              <w:jc w:val="left"/>
            </w:pPr>
          </w:p>
          <w:p w14:paraId="41537514" w14:textId="77777777" w:rsidR="00901818" w:rsidRDefault="00901818" w:rsidP="00901818">
            <w:pPr>
              <w:spacing w:after="0" w:line="238" w:lineRule="auto"/>
              <w:ind w:left="2" w:right="0" w:firstLine="0"/>
              <w:jc w:val="left"/>
            </w:pPr>
          </w:p>
          <w:p w14:paraId="39BF4E0B" w14:textId="77777777" w:rsidR="00901818" w:rsidRDefault="00901818" w:rsidP="00901818">
            <w:pPr>
              <w:spacing w:after="0" w:line="238" w:lineRule="auto"/>
              <w:ind w:left="2" w:right="0" w:firstLine="0"/>
              <w:jc w:val="left"/>
            </w:pPr>
          </w:p>
          <w:p w14:paraId="7B21C44C" w14:textId="77777777" w:rsidR="00901818" w:rsidRDefault="00901818" w:rsidP="00901818">
            <w:pPr>
              <w:spacing w:after="0" w:line="238" w:lineRule="auto"/>
              <w:ind w:left="2" w:right="0" w:firstLine="0"/>
              <w:jc w:val="left"/>
            </w:pPr>
          </w:p>
          <w:p w14:paraId="5974A2AD" w14:textId="77777777" w:rsidR="00901818" w:rsidRDefault="00901818" w:rsidP="00901818">
            <w:pPr>
              <w:spacing w:after="0" w:line="238" w:lineRule="auto"/>
              <w:ind w:left="2" w:right="0" w:firstLine="0"/>
              <w:jc w:val="left"/>
            </w:pPr>
          </w:p>
          <w:p w14:paraId="6A91A57B" w14:textId="77777777" w:rsidR="00901818" w:rsidRDefault="00901818" w:rsidP="00901818">
            <w:pPr>
              <w:spacing w:after="0" w:line="238" w:lineRule="auto"/>
              <w:ind w:left="2" w:right="0" w:firstLine="0"/>
              <w:jc w:val="left"/>
            </w:pPr>
          </w:p>
          <w:p w14:paraId="70864954" w14:textId="77777777" w:rsidR="00901818" w:rsidRDefault="00901818" w:rsidP="00901818">
            <w:pPr>
              <w:spacing w:after="0" w:line="238" w:lineRule="auto"/>
              <w:ind w:left="2" w:right="0" w:firstLine="0"/>
              <w:jc w:val="left"/>
            </w:pPr>
          </w:p>
          <w:p w14:paraId="6AB82010" w14:textId="77777777" w:rsidR="00901818" w:rsidRDefault="00901818" w:rsidP="00901818">
            <w:pPr>
              <w:spacing w:after="0" w:line="238" w:lineRule="auto"/>
              <w:ind w:left="2" w:right="0" w:firstLine="0"/>
              <w:jc w:val="left"/>
            </w:pPr>
          </w:p>
          <w:p w14:paraId="34B2EC17" w14:textId="77777777" w:rsidR="00901818" w:rsidRDefault="00901818" w:rsidP="00901818">
            <w:pPr>
              <w:spacing w:after="0" w:line="238" w:lineRule="auto"/>
              <w:ind w:left="2" w:right="0" w:firstLine="0"/>
              <w:jc w:val="left"/>
            </w:pPr>
          </w:p>
          <w:p w14:paraId="4F1805DF" w14:textId="77777777" w:rsidR="00901818" w:rsidRDefault="00901818" w:rsidP="00901818">
            <w:pPr>
              <w:spacing w:after="0" w:line="238" w:lineRule="auto"/>
              <w:ind w:left="2" w:right="0" w:firstLine="0"/>
              <w:jc w:val="left"/>
            </w:pPr>
          </w:p>
          <w:p w14:paraId="67A61BD8" w14:textId="77777777" w:rsidR="00901818" w:rsidRDefault="00901818" w:rsidP="00901818">
            <w:pPr>
              <w:spacing w:after="0" w:line="238" w:lineRule="auto"/>
              <w:ind w:left="2" w:right="0" w:firstLine="0"/>
              <w:jc w:val="left"/>
            </w:pPr>
          </w:p>
          <w:p w14:paraId="6A871385" w14:textId="77777777" w:rsidR="00901818" w:rsidRDefault="00901818" w:rsidP="00901818">
            <w:pPr>
              <w:spacing w:after="0" w:line="238" w:lineRule="auto"/>
              <w:ind w:left="2" w:right="0" w:firstLine="0"/>
              <w:jc w:val="left"/>
            </w:pPr>
          </w:p>
          <w:p w14:paraId="5B04BE4A" w14:textId="77777777" w:rsidR="00901818" w:rsidRDefault="00901818" w:rsidP="00901818">
            <w:pPr>
              <w:spacing w:after="0" w:line="238" w:lineRule="auto"/>
              <w:ind w:left="2" w:right="0" w:firstLine="0"/>
              <w:jc w:val="left"/>
            </w:pPr>
          </w:p>
          <w:p w14:paraId="60050914" w14:textId="77777777" w:rsidR="00901818" w:rsidRDefault="00901818" w:rsidP="00901818">
            <w:pPr>
              <w:spacing w:after="0" w:line="238" w:lineRule="auto"/>
              <w:ind w:left="2" w:right="0" w:firstLine="0"/>
              <w:jc w:val="left"/>
            </w:pPr>
          </w:p>
          <w:p w14:paraId="3C3A2932" w14:textId="77777777" w:rsidR="00901818" w:rsidRDefault="00901818" w:rsidP="00901818">
            <w:pPr>
              <w:spacing w:after="0" w:line="238" w:lineRule="auto"/>
              <w:ind w:left="2" w:right="0" w:firstLine="0"/>
              <w:jc w:val="left"/>
            </w:pPr>
          </w:p>
          <w:p w14:paraId="1E4B3058" w14:textId="77777777" w:rsidR="00901818" w:rsidRDefault="00901818" w:rsidP="00901818">
            <w:pPr>
              <w:spacing w:after="0" w:line="238" w:lineRule="auto"/>
              <w:ind w:left="2" w:right="0" w:firstLine="0"/>
              <w:jc w:val="left"/>
            </w:pPr>
          </w:p>
          <w:p w14:paraId="458A56E4" w14:textId="77777777" w:rsidR="00901818" w:rsidRDefault="00901818" w:rsidP="00901818">
            <w:pPr>
              <w:spacing w:after="0" w:line="238" w:lineRule="auto"/>
              <w:ind w:left="2" w:right="0" w:firstLine="0"/>
              <w:jc w:val="left"/>
            </w:pPr>
          </w:p>
          <w:p w14:paraId="67344823" w14:textId="77777777" w:rsidR="00901818" w:rsidRDefault="00901818" w:rsidP="00901818">
            <w:pPr>
              <w:spacing w:after="0" w:line="238" w:lineRule="auto"/>
              <w:ind w:left="2" w:right="0" w:firstLine="0"/>
              <w:jc w:val="left"/>
            </w:pPr>
          </w:p>
          <w:p w14:paraId="5BC0425A" w14:textId="77777777" w:rsidR="00901818" w:rsidRDefault="00901818" w:rsidP="00901818">
            <w:pPr>
              <w:spacing w:after="0" w:line="238" w:lineRule="auto"/>
              <w:ind w:left="2" w:right="0" w:firstLine="0"/>
              <w:jc w:val="left"/>
            </w:pPr>
          </w:p>
          <w:p w14:paraId="79BE5627" w14:textId="77777777" w:rsidR="00901818" w:rsidRDefault="00901818" w:rsidP="00901818">
            <w:pPr>
              <w:spacing w:after="0" w:line="238" w:lineRule="auto"/>
              <w:ind w:left="2" w:right="0" w:firstLine="0"/>
              <w:jc w:val="left"/>
            </w:pPr>
          </w:p>
          <w:p w14:paraId="15FBFFBF" w14:textId="77777777" w:rsidR="00901818" w:rsidRDefault="00901818" w:rsidP="00901818">
            <w:pPr>
              <w:spacing w:after="0" w:line="238" w:lineRule="auto"/>
              <w:ind w:left="2" w:right="0" w:firstLine="0"/>
              <w:jc w:val="left"/>
            </w:pPr>
          </w:p>
          <w:p w14:paraId="7F8EF350" w14:textId="77777777" w:rsidR="00901818" w:rsidRDefault="00901818" w:rsidP="00901818">
            <w:pPr>
              <w:spacing w:after="0" w:line="238" w:lineRule="auto"/>
              <w:ind w:left="2" w:right="0" w:firstLine="0"/>
              <w:jc w:val="left"/>
            </w:pPr>
          </w:p>
          <w:p w14:paraId="2A19355B" w14:textId="77777777" w:rsidR="00901818" w:rsidRDefault="00901818" w:rsidP="00901818">
            <w:pPr>
              <w:spacing w:after="0" w:line="238" w:lineRule="auto"/>
              <w:ind w:left="2" w:right="0" w:firstLine="0"/>
              <w:jc w:val="left"/>
            </w:pPr>
          </w:p>
          <w:p w14:paraId="2420B01D" w14:textId="77777777" w:rsidR="00901818" w:rsidRDefault="00901818" w:rsidP="00901818">
            <w:pPr>
              <w:spacing w:after="0" w:line="238" w:lineRule="auto"/>
              <w:ind w:left="2" w:right="0" w:firstLine="0"/>
              <w:jc w:val="left"/>
            </w:pPr>
          </w:p>
          <w:p w14:paraId="15110A07" w14:textId="77777777" w:rsidR="00901818" w:rsidRDefault="00901818" w:rsidP="00901818">
            <w:pPr>
              <w:spacing w:after="0" w:line="238" w:lineRule="auto"/>
              <w:ind w:left="2" w:right="0" w:firstLine="0"/>
              <w:jc w:val="left"/>
            </w:pPr>
          </w:p>
          <w:p w14:paraId="49BA5894" w14:textId="77777777" w:rsidR="00901818" w:rsidRDefault="00901818" w:rsidP="00901818">
            <w:pPr>
              <w:spacing w:after="0" w:line="238" w:lineRule="auto"/>
              <w:ind w:left="2" w:right="0" w:firstLine="0"/>
              <w:jc w:val="left"/>
            </w:pPr>
          </w:p>
          <w:p w14:paraId="0CE4FBC9" w14:textId="77777777" w:rsidR="00901818" w:rsidRDefault="00901818" w:rsidP="00901818">
            <w:pPr>
              <w:spacing w:after="0" w:line="238" w:lineRule="auto"/>
              <w:ind w:left="2" w:right="0" w:firstLine="0"/>
              <w:jc w:val="left"/>
            </w:pPr>
          </w:p>
          <w:p w14:paraId="479C1593" w14:textId="77777777" w:rsidR="00901818" w:rsidRDefault="00901818" w:rsidP="00901818">
            <w:pPr>
              <w:spacing w:after="0" w:line="238" w:lineRule="auto"/>
              <w:ind w:left="2" w:right="0" w:firstLine="0"/>
              <w:jc w:val="left"/>
            </w:pPr>
          </w:p>
          <w:p w14:paraId="49F49426" w14:textId="77777777" w:rsidR="00901818" w:rsidRDefault="00901818" w:rsidP="00901818">
            <w:pPr>
              <w:spacing w:after="0" w:line="238" w:lineRule="auto"/>
              <w:ind w:left="2" w:right="0" w:firstLine="0"/>
              <w:jc w:val="left"/>
            </w:pPr>
          </w:p>
          <w:p w14:paraId="46E45749" w14:textId="77777777" w:rsidR="00901818" w:rsidRDefault="00901818" w:rsidP="00901818">
            <w:pPr>
              <w:spacing w:after="0" w:line="238" w:lineRule="auto"/>
              <w:ind w:left="2" w:right="0" w:firstLine="0"/>
              <w:jc w:val="left"/>
            </w:pPr>
          </w:p>
          <w:p w14:paraId="40F5716C" w14:textId="77777777" w:rsidR="00901818" w:rsidRDefault="00901818" w:rsidP="00901818">
            <w:pPr>
              <w:spacing w:after="0" w:line="238" w:lineRule="auto"/>
              <w:ind w:left="2" w:right="0" w:firstLine="0"/>
              <w:jc w:val="left"/>
            </w:pPr>
          </w:p>
          <w:p w14:paraId="230D1746" w14:textId="77777777" w:rsidR="00901818" w:rsidRDefault="00901818" w:rsidP="00901818">
            <w:pPr>
              <w:spacing w:after="0" w:line="238" w:lineRule="auto"/>
              <w:ind w:left="2" w:right="0" w:firstLine="0"/>
              <w:jc w:val="left"/>
            </w:pPr>
          </w:p>
          <w:p w14:paraId="4842A681" w14:textId="77777777" w:rsidR="00901818" w:rsidRDefault="00901818" w:rsidP="00901818">
            <w:pPr>
              <w:spacing w:after="0" w:line="238" w:lineRule="auto"/>
              <w:ind w:left="2" w:right="0" w:firstLine="0"/>
              <w:jc w:val="left"/>
            </w:pPr>
          </w:p>
          <w:p w14:paraId="3FFA870B" w14:textId="77777777" w:rsidR="00901818" w:rsidRDefault="00901818" w:rsidP="00901818">
            <w:pPr>
              <w:spacing w:after="0" w:line="238" w:lineRule="auto"/>
              <w:ind w:left="2" w:right="0" w:firstLine="0"/>
              <w:jc w:val="left"/>
            </w:pPr>
          </w:p>
          <w:p w14:paraId="091B8538" w14:textId="77777777" w:rsidR="00901818" w:rsidRDefault="00901818" w:rsidP="00901818">
            <w:pPr>
              <w:spacing w:after="0" w:line="238" w:lineRule="auto"/>
              <w:ind w:left="2" w:right="0" w:firstLine="0"/>
              <w:jc w:val="left"/>
            </w:pPr>
          </w:p>
          <w:p w14:paraId="7FD26F1C" w14:textId="77777777" w:rsidR="00901818" w:rsidRDefault="00901818" w:rsidP="00901818">
            <w:pPr>
              <w:spacing w:after="0" w:line="238" w:lineRule="auto"/>
              <w:ind w:left="2" w:right="0" w:firstLine="0"/>
              <w:jc w:val="left"/>
            </w:pPr>
          </w:p>
          <w:p w14:paraId="46FD8719" w14:textId="77777777" w:rsidR="00901818" w:rsidRDefault="00901818" w:rsidP="00901818">
            <w:pPr>
              <w:spacing w:after="0" w:line="238" w:lineRule="auto"/>
              <w:ind w:left="2" w:right="0" w:firstLine="0"/>
              <w:jc w:val="left"/>
            </w:pPr>
          </w:p>
          <w:p w14:paraId="0734A2BA" w14:textId="77777777" w:rsidR="00901818" w:rsidRDefault="00901818" w:rsidP="00901818">
            <w:pPr>
              <w:spacing w:after="0" w:line="238" w:lineRule="auto"/>
              <w:ind w:left="2" w:right="0" w:firstLine="0"/>
              <w:jc w:val="left"/>
            </w:pPr>
          </w:p>
          <w:p w14:paraId="0953687B" w14:textId="77777777" w:rsidR="00901818" w:rsidRDefault="00901818" w:rsidP="00901818">
            <w:pPr>
              <w:spacing w:after="0" w:line="238" w:lineRule="auto"/>
              <w:ind w:left="2" w:right="0" w:firstLine="0"/>
              <w:jc w:val="left"/>
            </w:pPr>
          </w:p>
          <w:p w14:paraId="5FDBDEEB" w14:textId="77777777" w:rsidR="00901818" w:rsidRDefault="00901818" w:rsidP="00901818">
            <w:pPr>
              <w:spacing w:after="0" w:line="238" w:lineRule="auto"/>
              <w:ind w:left="2" w:right="0" w:firstLine="0"/>
              <w:jc w:val="left"/>
            </w:pPr>
          </w:p>
          <w:p w14:paraId="1103CBF8" w14:textId="77777777" w:rsidR="00901818" w:rsidRDefault="00901818" w:rsidP="00901818">
            <w:pPr>
              <w:spacing w:after="0" w:line="238" w:lineRule="auto"/>
              <w:ind w:left="2" w:right="0" w:firstLine="0"/>
              <w:jc w:val="left"/>
            </w:pPr>
          </w:p>
          <w:p w14:paraId="59B4A077" w14:textId="77777777" w:rsidR="00901818" w:rsidRDefault="00901818" w:rsidP="00901818">
            <w:pPr>
              <w:spacing w:after="0" w:line="238" w:lineRule="auto"/>
              <w:ind w:left="2" w:right="0" w:firstLine="0"/>
              <w:jc w:val="left"/>
            </w:pPr>
          </w:p>
          <w:p w14:paraId="017CD7FD" w14:textId="77777777" w:rsidR="00901818" w:rsidRDefault="00901818" w:rsidP="00901818">
            <w:pPr>
              <w:spacing w:after="0" w:line="238" w:lineRule="auto"/>
              <w:ind w:left="2" w:right="0" w:firstLine="0"/>
              <w:jc w:val="left"/>
            </w:pPr>
          </w:p>
          <w:p w14:paraId="2D76C7D3" w14:textId="77777777" w:rsidR="00901818" w:rsidRDefault="00901818" w:rsidP="00901818">
            <w:pPr>
              <w:spacing w:after="0" w:line="238" w:lineRule="auto"/>
              <w:ind w:left="2" w:right="0" w:firstLine="0"/>
              <w:jc w:val="left"/>
            </w:pPr>
          </w:p>
        </w:tc>
        <w:tc>
          <w:tcPr>
            <w:tcW w:w="3827" w:type="dxa"/>
          </w:tcPr>
          <w:p w14:paraId="40DCA4FF" w14:textId="77777777" w:rsidR="00901818" w:rsidRDefault="00901818" w:rsidP="00901818">
            <w:pPr>
              <w:jc w:val="center"/>
            </w:pPr>
            <w:r>
              <w:lastRenderedPageBreak/>
              <w:t>Nadnárodné skupiny podnikov s viacerými materskými subjektmi</w:t>
            </w:r>
          </w:p>
          <w:p w14:paraId="6BB2AA94" w14:textId="77777777" w:rsidR="00901818" w:rsidRDefault="00901818" w:rsidP="00901818">
            <w:pPr>
              <w:jc w:val="center"/>
            </w:pPr>
          </w:p>
          <w:p w14:paraId="4046F37D" w14:textId="77777777" w:rsidR="00901818" w:rsidRDefault="00901818" w:rsidP="00901818">
            <w:r>
              <w:t>(1)</w:t>
            </w:r>
            <w:r>
              <w:tab/>
              <w:t>Na účely výpočtu efektívnej sadzby dane a dorovnávacej dane základných subjektov nadnárodnej skupiny s viacerými materskými subjektmi sa rozumie</w:t>
            </w:r>
          </w:p>
          <w:p w14:paraId="7CF7E8D5" w14:textId="77777777" w:rsidR="00901818" w:rsidRDefault="00901818" w:rsidP="00901818"/>
          <w:p w14:paraId="4DAC3F32" w14:textId="77777777" w:rsidR="00901818" w:rsidRDefault="00901818" w:rsidP="00901818">
            <w:r>
              <w:t>a)</w:t>
            </w:r>
            <w:r>
              <w:tab/>
              <w:t>nadnárodnou skupinou podnikov s viacerými materskými subjektmi dve alebo viaceré skupiny, v ktorých hlavné materské subjekty uzatvoria dohodu vo forme viazanej štruktúry alebo dohodu o dvojitom kótovaní a ak aspoň jeden subjekt alebo jedna stála prevádzkareň týchto skupín sú umiestnené mimo územia Slovenskej republiky,</w:t>
            </w:r>
          </w:p>
          <w:p w14:paraId="640138E7" w14:textId="77777777" w:rsidR="00901818" w:rsidRDefault="00901818" w:rsidP="00901818"/>
          <w:p w14:paraId="1DF0EAA9" w14:textId="77777777" w:rsidR="00901818" w:rsidRDefault="00901818" w:rsidP="00901818">
            <w:r>
              <w:t>b)</w:t>
            </w:r>
            <w:r>
              <w:tab/>
              <w:t xml:space="preserve">viazanou štruktúrou dohoda uzavretá dvomi alebo viacerými hlavnými materskými subjektmi </w:t>
            </w:r>
            <w:r>
              <w:lastRenderedPageBreak/>
              <w:t>samostatných skupín, na základe ktorej</w:t>
            </w:r>
          </w:p>
          <w:p w14:paraId="3E6708B9" w14:textId="77777777" w:rsidR="00901818" w:rsidRDefault="00901818" w:rsidP="00901818"/>
          <w:p w14:paraId="11C664F2" w14:textId="77777777" w:rsidR="00901818" w:rsidRDefault="00901818" w:rsidP="00901818">
            <w:r>
              <w:t>1.</w:t>
            </w:r>
            <w:r>
              <w:tab/>
              <w:t>50 % alebo viac vlastníckych podielov v hlavných materských subjektoch samostatných skupín sú z dôvodu formy vlastníctva, obmedzení prevodu alebo iných podmienok navzájom prepojené a nemožno ich previesť ani s nimi obchodovať samostatne, pričom, ak sú kótované na burze, sú kótované za jednotnú cenu,</w:t>
            </w:r>
          </w:p>
          <w:p w14:paraId="031B5330" w14:textId="77777777" w:rsidR="00901818" w:rsidRDefault="00901818" w:rsidP="00901818"/>
          <w:p w14:paraId="4A52FF8D" w14:textId="77777777" w:rsidR="00901818" w:rsidRDefault="00901818" w:rsidP="00901818">
            <w:r>
              <w:t>2.</w:t>
            </w:r>
            <w:r>
              <w:tab/>
              <w:t>jeden z hlavných materských subjektov zostavuje konsolidovanú účtovnú závierku, v ktorej sa majetok, záväzky, výnosy, náklady a peňažné toky všetkých subjektov skupín vykazujú spoločne ako majetok, záväzky, výnosy, náklady a peňažné toky jedinej hospodárskej jednotky a v súvislosti s ktorou sa na základe regulačného režimu musí vykonávať externý audit,</w:t>
            </w:r>
          </w:p>
          <w:p w14:paraId="6D229705" w14:textId="77777777" w:rsidR="00901818" w:rsidRDefault="00901818" w:rsidP="00901818"/>
          <w:p w14:paraId="630880A4" w14:textId="77777777" w:rsidR="00901818" w:rsidRDefault="00901818" w:rsidP="00901818"/>
          <w:p w14:paraId="583C0E16" w14:textId="77777777" w:rsidR="00901818" w:rsidRDefault="00901818" w:rsidP="00901818"/>
          <w:p w14:paraId="12F53B29" w14:textId="77777777" w:rsidR="00901818" w:rsidRDefault="00901818" w:rsidP="00901818"/>
          <w:p w14:paraId="64EB4D36" w14:textId="77777777" w:rsidR="00901818" w:rsidRDefault="00901818" w:rsidP="00901818">
            <w:r>
              <w:lastRenderedPageBreak/>
              <w:t>c)</w:t>
            </w:r>
            <w:r>
              <w:tab/>
              <w:t>dohodou o dvojitom kótovaní dohoda uzavretá dvomi alebo viacerými hlavnými materskými subjektmi samostatných skupín, na základe ktorej</w:t>
            </w:r>
          </w:p>
          <w:p w14:paraId="31FE0F19" w14:textId="77777777" w:rsidR="00901818" w:rsidRDefault="00901818" w:rsidP="00901818"/>
          <w:p w14:paraId="7A95FCEF" w14:textId="77777777" w:rsidR="00901818" w:rsidRDefault="00901818" w:rsidP="00901818">
            <w:r>
              <w:t>1.</w:t>
            </w:r>
            <w:r>
              <w:tab/>
              <w:t>hlavné materské subjekty sa dohodnú na spojení svojich podnikateľských činností len na základe zmluvy,</w:t>
            </w:r>
          </w:p>
          <w:p w14:paraId="67154845" w14:textId="77777777" w:rsidR="00901818" w:rsidRDefault="00901818" w:rsidP="00901818"/>
          <w:p w14:paraId="36826B30" w14:textId="77777777" w:rsidR="00901818" w:rsidRDefault="00901818" w:rsidP="00901818">
            <w:r>
              <w:t>2.</w:t>
            </w:r>
            <w:r>
              <w:tab/>
              <w:t xml:space="preserve">hlavné materské subjekty vyplácajú svojim spoločníkom podiely na zisku (dividendy) alebo na likvidačnom zostatku na základe </w:t>
            </w:r>
            <w:r>
              <w:rPr>
                <w:szCs w:val="24"/>
              </w:rPr>
              <w:t>pevne určeného</w:t>
            </w:r>
            <w:r w:rsidRPr="00ED6AD7">
              <w:rPr>
                <w:szCs w:val="24"/>
              </w:rPr>
              <w:t xml:space="preserve"> pomeru</w:t>
            </w:r>
            <w:r>
              <w:t>,</w:t>
            </w:r>
          </w:p>
          <w:p w14:paraId="4456EE66" w14:textId="77777777" w:rsidR="00901818" w:rsidRDefault="00901818" w:rsidP="00901818"/>
          <w:p w14:paraId="5604905A" w14:textId="77777777" w:rsidR="00901818" w:rsidRDefault="00901818" w:rsidP="00901818"/>
          <w:p w14:paraId="0822A99C" w14:textId="77777777" w:rsidR="00901818" w:rsidRDefault="00901818" w:rsidP="00901818">
            <w:r>
              <w:t>3.</w:t>
            </w:r>
            <w:r>
              <w:tab/>
              <w:t>činnosti hlavných materských subjektov sú riadené ako činnosti jedinej hospodárskej jednotky na základe zmluvných dohôd, pričom je zachovaná ich samostatná právna subjektivita,</w:t>
            </w:r>
          </w:p>
          <w:p w14:paraId="34D18224" w14:textId="77777777" w:rsidR="00901818" w:rsidRDefault="00901818" w:rsidP="00901818"/>
          <w:p w14:paraId="647A68F5" w14:textId="77777777" w:rsidR="00901818" w:rsidRDefault="00901818" w:rsidP="00901818">
            <w:r>
              <w:t>4.</w:t>
            </w:r>
            <w:r>
              <w:tab/>
              <w:t xml:space="preserve">vlastnícke podiely hlavných materských subjektov sú kótované, obchodované alebo prevádzané </w:t>
            </w:r>
            <w:r>
              <w:lastRenderedPageBreak/>
              <w:t>nezávisle na rôznych kapitálových trhoch a</w:t>
            </w:r>
          </w:p>
          <w:p w14:paraId="47195C97" w14:textId="77777777" w:rsidR="00901818" w:rsidRDefault="00901818" w:rsidP="00901818"/>
          <w:p w14:paraId="3301E1AD" w14:textId="77777777" w:rsidR="00901818" w:rsidRDefault="00901818" w:rsidP="00901818">
            <w:r>
              <w:t>5.</w:t>
            </w:r>
            <w:r>
              <w:tab/>
              <w:t xml:space="preserve">hlavné materské subjekty </w:t>
            </w:r>
            <w:r w:rsidRPr="009A28F5">
              <w:t>zostavujú konsolidovan</w:t>
            </w:r>
            <w:r>
              <w:t>ú</w:t>
            </w:r>
            <w:r w:rsidRPr="009A28F5">
              <w:t xml:space="preserve"> účtovnú závierku, v ktorej sa majetok,</w:t>
            </w:r>
            <w:r>
              <w:t xml:space="preserve"> záväzky, výnosy, náklady a peňažné toky subjektov skupín vykazujú spoločne ako majetok, záväzky, výnosy, náklady a peňažné toky jedinej hospodárskej jednotky a v súvislosti s ktorou sa na základe regulačného režimu musí vykonávať externý audit.</w:t>
            </w:r>
          </w:p>
          <w:p w14:paraId="6A3B7500" w14:textId="77777777" w:rsidR="00901818" w:rsidRDefault="00901818" w:rsidP="00901818"/>
          <w:p w14:paraId="060461F6" w14:textId="77777777" w:rsidR="00901818" w:rsidRDefault="00901818" w:rsidP="00901818">
            <w:r>
              <w:t>(2)</w:t>
            </w:r>
            <w:r>
              <w:tab/>
              <w:t xml:space="preserve">Ak sú subjekty a základné subjekty dvoch alebo viacerých skupín súčasťou nadnárodnej skupiny podnikov s viacerými materskými subjektmi, subjekty a základné subjekty každej skupiny sa považujú za členov jednej nadnárodnej skupiny podnikov s viacerými materskými subjektmi. </w:t>
            </w:r>
          </w:p>
          <w:p w14:paraId="712ECF7D" w14:textId="77777777" w:rsidR="00901818" w:rsidRDefault="00901818" w:rsidP="00901818"/>
          <w:p w14:paraId="2BDAE64C" w14:textId="77777777" w:rsidR="00901818" w:rsidRDefault="00901818" w:rsidP="00901818">
            <w:r>
              <w:t>(3)</w:t>
            </w:r>
            <w:r>
              <w:tab/>
              <w:t xml:space="preserve">Subjekt, ktorý nie je vylúčeným subjektom podľa § 3 ods. 3, sa považuje za základný subjekt, ak je konsolidovaný v rámci </w:t>
            </w:r>
            <w:r>
              <w:lastRenderedPageBreak/>
              <w:t>nadnárodnej skupiny podnikov s viacerými materskými subjektmi, alebo ak jeho kontrolné podiely držia subjekty v nadnárodnej skupine podnikov s viacerými materskými subjektmi.</w:t>
            </w:r>
          </w:p>
          <w:p w14:paraId="07C1BD11" w14:textId="77777777" w:rsidR="00901818" w:rsidRDefault="00901818" w:rsidP="00901818"/>
          <w:p w14:paraId="2E7EE548" w14:textId="77777777" w:rsidR="00901818" w:rsidRDefault="00901818" w:rsidP="00901818">
            <w:r>
              <w:t>(4)</w:t>
            </w:r>
            <w:r>
              <w:tab/>
              <w:t>Konsolidovaná účtovná závierka nadnárodnej skupiny podnikov s viacerými materskými subjektmi je kombinovaná konsolidovaná účtovná závierka uvedená v odseku 1 písm. b) druhom bode a písm. c) piatom bode zostavená podľa prijateľného štandardu finančného účtovníctva, ktorý sa na účely výpočtu dorovnávacej dane týchto skupín považuje za účtovný štandard hlavného materského subjektu.</w:t>
            </w:r>
          </w:p>
          <w:p w14:paraId="552EC629" w14:textId="77777777" w:rsidR="00901818" w:rsidRDefault="00901818" w:rsidP="00901818">
            <w:r>
              <w:t>(5)</w:t>
            </w:r>
            <w:r>
              <w:tab/>
              <w:t>Hlavné materské subjekty samostatných skupín, ktoré tvoria nadnárodnú skupinu podnikov s viacerými materskými subjektmi, sú hlavnými materskými subjektmi nadnárodnej skupiny podnikov s viacerými materskými subjektmi.</w:t>
            </w:r>
          </w:p>
        </w:tc>
        <w:tc>
          <w:tcPr>
            <w:tcW w:w="992" w:type="dxa"/>
          </w:tcPr>
          <w:p w14:paraId="7E74E5E9" w14:textId="77777777" w:rsidR="00901818" w:rsidRPr="006124D0" w:rsidRDefault="00901818" w:rsidP="00901818">
            <w:pPr>
              <w:jc w:val="center"/>
              <w:rPr>
                <w:b/>
              </w:rPr>
            </w:pPr>
            <w:r w:rsidRPr="006124D0">
              <w:rPr>
                <w:b/>
              </w:rPr>
              <w:lastRenderedPageBreak/>
              <w:t>Ú</w:t>
            </w:r>
          </w:p>
          <w:p w14:paraId="65A525BC" w14:textId="77777777" w:rsidR="00901818" w:rsidRDefault="00901818" w:rsidP="00901818">
            <w:pPr>
              <w:spacing w:after="0" w:line="259" w:lineRule="auto"/>
              <w:ind w:left="0" w:right="0" w:firstLine="0"/>
              <w:jc w:val="center"/>
              <w:rPr>
                <w:b/>
              </w:rPr>
            </w:pPr>
          </w:p>
          <w:p w14:paraId="0BA59483" w14:textId="77777777" w:rsidR="00901818" w:rsidRDefault="00901818" w:rsidP="00901818">
            <w:pPr>
              <w:spacing w:after="0" w:line="259" w:lineRule="auto"/>
              <w:ind w:left="0" w:right="0" w:firstLine="0"/>
              <w:jc w:val="center"/>
              <w:rPr>
                <w:b/>
              </w:rPr>
            </w:pPr>
          </w:p>
          <w:p w14:paraId="6A3F18B0" w14:textId="77777777" w:rsidR="00901818" w:rsidRDefault="00901818" w:rsidP="00901818">
            <w:pPr>
              <w:spacing w:after="0" w:line="259" w:lineRule="auto"/>
              <w:ind w:left="0" w:right="0" w:firstLine="0"/>
              <w:jc w:val="center"/>
              <w:rPr>
                <w:b/>
              </w:rPr>
            </w:pPr>
          </w:p>
          <w:p w14:paraId="11A3137F" w14:textId="77777777" w:rsidR="00901818" w:rsidRDefault="00901818" w:rsidP="00901818">
            <w:pPr>
              <w:spacing w:after="0" w:line="259" w:lineRule="auto"/>
              <w:ind w:left="0" w:right="0" w:firstLine="0"/>
              <w:jc w:val="center"/>
              <w:rPr>
                <w:b/>
              </w:rPr>
            </w:pPr>
          </w:p>
          <w:p w14:paraId="382FB6C5" w14:textId="77777777" w:rsidR="00901818" w:rsidRDefault="00901818" w:rsidP="00901818">
            <w:pPr>
              <w:spacing w:after="0" w:line="259" w:lineRule="auto"/>
              <w:ind w:left="0" w:right="0" w:firstLine="0"/>
              <w:jc w:val="center"/>
              <w:rPr>
                <w:b/>
              </w:rPr>
            </w:pPr>
          </w:p>
          <w:p w14:paraId="19836FEC" w14:textId="77777777" w:rsidR="00901818" w:rsidRDefault="00901818" w:rsidP="00901818">
            <w:pPr>
              <w:spacing w:after="0" w:line="259" w:lineRule="auto"/>
              <w:ind w:left="0" w:right="0" w:firstLine="0"/>
              <w:jc w:val="center"/>
              <w:rPr>
                <w:b/>
              </w:rPr>
            </w:pPr>
          </w:p>
          <w:p w14:paraId="626967BB" w14:textId="77777777" w:rsidR="00901818" w:rsidRDefault="00901818" w:rsidP="00901818">
            <w:pPr>
              <w:spacing w:after="0" w:line="259" w:lineRule="auto"/>
              <w:ind w:left="0" w:right="0" w:firstLine="0"/>
              <w:jc w:val="center"/>
              <w:rPr>
                <w:b/>
              </w:rPr>
            </w:pPr>
          </w:p>
          <w:p w14:paraId="00BD5737" w14:textId="77777777" w:rsidR="00901818" w:rsidRDefault="00901818" w:rsidP="00901818">
            <w:pPr>
              <w:spacing w:after="0" w:line="259" w:lineRule="auto"/>
              <w:ind w:left="0" w:right="0" w:firstLine="0"/>
              <w:jc w:val="center"/>
              <w:rPr>
                <w:b/>
              </w:rPr>
            </w:pPr>
          </w:p>
          <w:p w14:paraId="7AC78A21" w14:textId="77777777" w:rsidR="00901818" w:rsidRDefault="00901818" w:rsidP="00901818">
            <w:pPr>
              <w:spacing w:after="0" w:line="259" w:lineRule="auto"/>
              <w:ind w:left="0" w:right="0" w:firstLine="0"/>
              <w:jc w:val="center"/>
              <w:rPr>
                <w:b/>
              </w:rPr>
            </w:pPr>
          </w:p>
          <w:p w14:paraId="540B1A2F" w14:textId="77777777" w:rsidR="00901818" w:rsidRDefault="00901818" w:rsidP="00901818">
            <w:pPr>
              <w:spacing w:after="0" w:line="259" w:lineRule="auto"/>
              <w:ind w:left="0" w:right="0" w:firstLine="0"/>
              <w:jc w:val="center"/>
              <w:rPr>
                <w:b/>
              </w:rPr>
            </w:pPr>
          </w:p>
          <w:p w14:paraId="48F86EBD" w14:textId="77777777" w:rsidR="00901818" w:rsidRDefault="00901818" w:rsidP="00901818">
            <w:pPr>
              <w:spacing w:after="0" w:line="259" w:lineRule="auto"/>
              <w:ind w:left="0" w:right="0" w:firstLine="0"/>
              <w:jc w:val="center"/>
              <w:rPr>
                <w:b/>
              </w:rPr>
            </w:pPr>
          </w:p>
          <w:p w14:paraId="7DBD378D" w14:textId="77777777" w:rsidR="00901818" w:rsidRDefault="00901818" w:rsidP="00901818">
            <w:pPr>
              <w:spacing w:after="0" w:line="259" w:lineRule="auto"/>
              <w:ind w:left="0" w:right="0" w:firstLine="0"/>
              <w:jc w:val="center"/>
              <w:rPr>
                <w:b/>
              </w:rPr>
            </w:pPr>
          </w:p>
          <w:p w14:paraId="5F0915D4" w14:textId="77777777" w:rsidR="00901818" w:rsidRDefault="00901818" w:rsidP="00901818">
            <w:pPr>
              <w:spacing w:after="0" w:line="259" w:lineRule="auto"/>
              <w:ind w:left="0" w:right="0" w:firstLine="0"/>
              <w:jc w:val="center"/>
              <w:rPr>
                <w:b/>
              </w:rPr>
            </w:pPr>
          </w:p>
          <w:p w14:paraId="7A975EB9" w14:textId="77777777" w:rsidR="00901818" w:rsidRDefault="00901818" w:rsidP="00901818">
            <w:pPr>
              <w:spacing w:after="0" w:line="259" w:lineRule="auto"/>
              <w:ind w:left="0" w:right="0" w:firstLine="0"/>
              <w:jc w:val="center"/>
              <w:rPr>
                <w:b/>
              </w:rPr>
            </w:pPr>
          </w:p>
          <w:p w14:paraId="1C19D0F3" w14:textId="77777777" w:rsidR="00901818" w:rsidRDefault="00901818" w:rsidP="00901818">
            <w:pPr>
              <w:spacing w:after="0" w:line="259" w:lineRule="auto"/>
              <w:ind w:left="0" w:right="0" w:firstLine="0"/>
              <w:jc w:val="center"/>
              <w:rPr>
                <w:b/>
              </w:rPr>
            </w:pPr>
          </w:p>
          <w:p w14:paraId="2571C9EE" w14:textId="77777777" w:rsidR="00901818" w:rsidRDefault="00901818" w:rsidP="00901818">
            <w:pPr>
              <w:spacing w:after="0" w:line="259" w:lineRule="auto"/>
              <w:ind w:left="0" w:right="0" w:firstLine="0"/>
              <w:jc w:val="center"/>
              <w:rPr>
                <w:b/>
              </w:rPr>
            </w:pPr>
          </w:p>
          <w:p w14:paraId="195C6629" w14:textId="77777777" w:rsidR="00901818" w:rsidRDefault="00901818" w:rsidP="00901818">
            <w:pPr>
              <w:spacing w:after="0" w:line="259" w:lineRule="auto"/>
              <w:ind w:left="0" w:right="0" w:firstLine="0"/>
              <w:jc w:val="center"/>
              <w:rPr>
                <w:b/>
              </w:rPr>
            </w:pPr>
          </w:p>
          <w:p w14:paraId="08C7FD4D" w14:textId="77777777" w:rsidR="00901818" w:rsidRDefault="00901818" w:rsidP="00901818">
            <w:pPr>
              <w:spacing w:after="0" w:line="259" w:lineRule="auto"/>
              <w:ind w:left="0" w:right="0" w:firstLine="0"/>
              <w:jc w:val="center"/>
              <w:rPr>
                <w:b/>
              </w:rPr>
            </w:pPr>
          </w:p>
          <w:p w14:paraId="7B4D349B" w14:textId="77777777" w:rsidR="00901818" w:rsidRDefault="00901818" w:rsidP="00901818">
            <w:pPr>
              <w:spacing w:after="0" w:line="259" w:lineRule="auto"/>
              <w:ind w:left="0" w:right="0" w:firstLine="0"/>
              <w:jc w:val="center"/>
              <w:rPr>
                <w:b/>
              </w:rPr>
            </w:pPr>
          </w:p>
          <w:p w14:paraId="5BE82301" w14:textId="77777777" w:rsidR="00901818" w:rsidRDefault="00901818" w:rsidP="00901818">
            <w:pPr>
              <w:spacing w:after="0" w:line="259" w:lineRule="auto"/>
              <w:ind w:left="0" w:right="0" w:firstLine="0"/>
              <w:jc w:val="center"/>
              <w:rPr>
                <w:b/>
              </w:rPr>
            </w:pPr>
          </w:p>
          <w:p w14:paraId="7393D193" w14:textId="77777777" w:rsidR="00901818" w:rsidRDefault="00901818" w:rsidP="00901818">
            <w:pPr>
              <w:spacing w:after="0" w:line="259" w:lineRule="auto"/>
              <w:ind w:left="0" w:right="0" w:firstLine="0"/>
              <w:jc w:val="center"/>
              <w:rPr>
                <w:b/>
              </w:rPr>
            </w:pPr>
          </w:p>
          <w:p w14:paraId="08DBEA0B" w14:textId="77777777" w:rsidR="00901818" w:rsidRDefault="00901818" w:rsidP="00901818">
            <w:pPr>
              <w:spacing w:after="0" w:line="259" w:lineRule="auto"/>
              <w:ind w:left="0" w:right="0" w:firstLine="0"/>
              <w:jc w:val="center"/>
              <w:rPr>
                <w:b/>
              </w:rPr>
            </w:pPr>
          </w:p>
          <w:p w14:paraId="77AE625D" w14:textId="77777777" w:rsidR="00901818" w:rsidRDefault="00901818" w:rsidP="00901818">
            <w:pPr>
              <w:spacing w:after="0" w:line="259" w:lineRule="auto"/>
              <w:ind w:left="0" w:right="0" w:firstLine="0"/>
              <w:jc w:val="center"/>
              <w:rPr>
                <w:b/>
              </w:rPr>
            </w:pPr>
          </w:p>
          <w:p w14:paraId="780076BA" w14:textId="77777777" w:rsidR="00901818" w:rsidRDefault="00901818" w:rsidP="00901818">
            <w:pPr>
              <w:spacing w:after="0" w:line="259" w:lineRule="auto"/>
              <w:ind w:left="0" w:right="0" w:firstLine="0"/>
              <w:jc w:val="center"/>
              <w:rPr>
                <w:b/>
              </w:rPr>
            </w:pPr>
          </w:p>
          <w:p w14:paraId="44D7C1F8" w14:textId="77777777" w:rsidR="00901818" w:rsidRDefault="00901818" w:rsidP="00901818">
            <w:pPr>
              <w:spacing w:after="0" w:line="259" w:lineRule="auto"/>
              <w:ind w:left="0" w:right="0" w:firstLine="0"/>
              <w:jc w:val="center"/>
              <w:rPr>
                <w:b/>
              </w:rPr>
            </w:pPr>
          </w:p>
          <w:p w14:paraId="24391F70" w14:textId="77777777" w:rsidR="00901818" w:rsidRDefault="00901818" w:rsidP="00901818">
            <w:pPr>
              <w:spacing w:after="0" w:line="259" w:lineRule="auto"/>
              <w:ind w:left="0" w:right="0" w:firstLine="0"/>
              <w:jc w:val="center"/>
              <w:rPr>
                <w:b/>
              </w:rPr>
            </w:pPr>
          </w:p>
          <w:p w14:paraId="3E77C515" w14:textId="77777777" w:rsidR="00901818" w:rsidRDefault="00901818" w:rsidP="00901818">
            <w:pPr>
              <w:spacing w:after="0" w:line="259" w:lineRule="auto"/>
              <w:ind w:left="0" w:right="0" w:firstLine="0"/>
              <w:jc w:val="center"/>
              <w:rPr>
                <w:b/>
              </w:rPr>
            </w:pPr>
          </w:p>
          <w:p w14:paraId="13D095B7" w14:textId="77777777" w:rsidR="00901818" w:rsidRDefault="00901818" w:rsidP="00901818">
            <w:pPr>
              <w:spacing w:after="0" w:line="259" w:lineRule="auto"/>
              <w:ind w:left="0" w:right="0" w:firstLine="0"/>
              <w:jc w:val="center"/>
              <w:rPr>
                <w:b/>
              </w:rPr>
            </w:pPr>
          </w:p>
          <w:p w14:paraId="440C5436" w14:textId="77777777" w:rsidR="00901818" w:rsidRDefault="00901818" w:rsidP="00901818">
            <w:pPr>
              <w:spacing w:after="0" w:line="259" w:lineRule="auto"/>
              <w:ind w:left="0" w:right="0" w:firstLine="0"/>
              <w:jc w:val="center"/>
              <w:rPr>
                <w:b/>
              </w:rPr>
            </w:pPr>
          </w:p>
          <w:p w14:paraId="28078771" w14:textId="77777777" w:rsidR="00901818" w:rsidRDefault="00901818" w:rsidP="00901818">
            <w:pPr>
              <w:spacing w:after="0" w:line="259" w:lineRule="auto"/>
              <w:ind w:left="0" w:right="0" w:firstLine="0"/>
              <w:jc w:val="center"/>
              <w:rPr>
                <w:b/>
              </w:rPr>
            </w:pPr>
          </w:p>
          <w:p w14:paraId="43E3BC23" w14:textId="77777777" w:rsidR="00901818" w:rsidRDefault="00901818" w:rsidP="00901818">
            <w:pPr>
              <w:spacing w:after="0" w:line="259" w:lineRule="auto"/>
              <w:ind w:left="0" w:right="0" w:firstLine="0"/>
              <w:jc w:val="center"/>
              <w:rPr>
                <w:b/>
              </w:rPr>
            </w:pPr>
          </w:p>
          <w:p w14:paraId="12B56C80" w14:textId="77777777" w:rsidR="00901818" w:rsidRDefault="00901818" w:rsidP="00901818">
            <w:pPr>
              <w:spacing w:after="0" w:line="259" w:lineRule="auto"/>
              <w:ind w:left="0" w:right="0" w:firstLine="0"/>
              <w:jc w:val="center"/>
              <w:rPr>
                <w:b/>
              </w:rPr>
            </w:pPr>
          </w:p>
          <w:p w14:paraId="55101F8C" w14:textId="77777777" w:rsidR="00901818" w:rsidRDefault="00901818" w:rsidP="00901818">
            <w:pPr>
              <w:spacing w:after="0" w:line="259" w:lineRule="auto"/>
              <w:ind w:left="0" w:right="0" w:firstLine="0"/>
              <w:jc w:val="center"/>
              <w:rPr>
                <w:b/>
              </w:rPr>
            </w:pPr>
          </w:p>
          <w:p w14:paraId="66972EC6" w14:textId="77777777" w:rsidR="00901818" w:rsidRDefault="00901818" w:rsidP="00901818">
            <w:pPr>
              <w:spacing w:after="0" w:line="259" w:lineRule="auto"/>
              <w:ind w:left="0" w:right="0" w:firstLine="0"/>
              <w:jc w:val="center"/>
              <w:rPr>
                <w:b/>
              </w:rPr>
            </w:pPr>
          </w:p>
          <w:p w14:paraId="50EA57DE" w14:textId="77777777" w:rsidR="00901818" w:rsidRDefault="00901818" w:rsidP="00901818">
            <w:pPr>
              <w:spacing w:after="0" w:line="259" w:lineRule="auto"/>
              <w:ind w:left="0" w:right="0" w:firstLine="0"/>
              <w:jc w:val="center"/>
              <w:rPr>
                <w:b/>
              </w:rPr>
            </w:pPr>
          </w:p>
          <w:p w14:paraId="4939B5BE" w14:textId="77777777" w:rsidR="00901818" w:rsidRDefault="00901818" w:rsidP="00901818">
            <w:pPr>
              <w:spacing w:after="0" w:line="259" w:lineRule="auto"/>
              <w:ind w:left="0" w:right="0" w:firstLine="0"/>
              <w:jc w:val="center"/>
              <w:rPr>
                <w:b/>
              </w:rPr>
            </w:pPr>
          </w:p>
          <w:p w14:paraId="45FE088C" w14:textId="77777777" w:rsidR="00901818" w:rsidRDefault="00901818" w:rsidP="00901818">
            <w:pPr>
              <w:spacing w:after="0" w:line="259" w:lineRule="auto"/>
              <w:ind w:left="0" w:right="0" w:firstLine="0"/>
              <w:jc w:val="center"/>
              <w:rPr>
                <w:b/>
              </w:rPr>
            </w:pPr>
          </w:p>
          <w:p w14:paraId="3D9ACA7C" w14:textId="77777777" w:rsidR="00901818" w:rsidRDefault="00901818" w:rsidP="00901818">
            <w:pPr>
              <w:spacing w:after="0" w:line="259" w:lineRule="auto"/>
              <w:ind w:left="0" w:right="0" w:firstLine="0"/>
              <w:jc w:val="center"/>
              <w:rPr>
                <w:b/>
              </w:rPr>
            </w:pPr>
          </w:p>
          <w:p w14:paraId="7656D8E6" w14:textId="77777777" w:rsidR="00901818" w:rsidRDefault="00901818" w:rsidP="00901818">
            <w:pPr>
              <w:spacing w:after="0" w:line="259" w:lineRule="auto"/>
              <w:ind w:left="0" w:right="0" w:firstLine="0"/>
              <w:jc w:val="center"/>
              <w:rPr>
                <w:b/>
              </w:rPr>
            </w:pPr>
          </w:p>
          <w:p w14:paraId="7CCBF84C" w14:textId="77777777" w:rsidR="00901818" w:rsidRDefault="00901818" w:rsidP="00901818">
            <w:pPr>
              <w:spacing w:after="0" w:line="259" w:lineRule="auto"/>
              <w:ind w:left="0" w:right="0" w:firstLine="0"/>
              <w:jc w:val="center"/>
              <w:rPr>
                <w:b/>
              </w:rPr>
            </w:pPr>
          </w:p>
          <w:p w14:paraId="3801687B" w14:textId="77777777" w:rsidR="00901818" w:rsidRDefault="00901818" w:rsidP="00901818">
            <w:pPr>
              <w:spacing w:after="0" w:line="259" w:lineRule="auto"/>
              <w:ind w:left="0" w:right="0" w:firstLine="0"/>
              <w:jc w:val="center"/>
              <w:rPr>
                <w:b/>
              </w:rPr>
            </w:pPr>
          </w:p>
          <w:p w14:paraId="29120DAD" w14:textId="77777777" w:rsidR="00901818" w:rsidRDefault="00901818" w:rsidP="00901818">
            <w:pPr>
              <w:spacing w:after="0" w:line="259" w:lineRule="auto"/>
              <w:ind w:left="0" w:right="0" w:firstLine="0"/>
              <w:jc w:val="center"/>
              <w:rPr>
                <w:b/>
              </w:rPr>
            </w:pPr>
          </w:p>
          <w:p w14:paraId="34A37B44" w14:textId="77777777" w:rsidR="00901818" w:rsidRDefault="00901818" w:rsidP="00901818">
            <w:pPr>
              <w:spacing w:after="0" w:line="259" w:lineRule="auto"/>
              <w:ind w:left="0" w:right="0" w:firstLine="0"/>
              <w:jc w:val="center"/>
              <w:rPr>
                <w:b/>
              </w:rPr>
            </w:pPr>
          </w:p>
          <w:p w14:paraId="7EBCBC3C" w14:textId="77777777" w:rsidR="00901818" w:rsidRDefault="00901818" w:rsidP="00901818">
            <w:pPr>
              <w:spacing w:after="0" w:line="259" w:lineRule="auto"/>
              <w:ind w:left="0" w:right="0" w:firstLine="0"/>
              <w:jc w:val="center"/>
              <w:rPr>
                <w:b/>
              </w:rPr>
            </w:pPr>
          </w:p>
          <w:p w14:paraId="298E5684" w14:textId="77777777" w:rsidR="00901818" w:rsidRDefault="00901818" w:rsidP="00901818">
            <w:pPr>
              <w:spacing w:after="0" w:line="259" w:lineRule="auto"/>
              <w:ind w:left="0" w:right="0" w:firstLine="0"/>
              <w:jc w:val="center"/>
              <w:rPr>
                <w:b/>
              </w:rPr>
            </w:pPr>
          </w:p>
          <w:p w14:paraId="5499BE39" w14:textId="77777777" w:rsidR="00901818" w:rsidRDefault="00901818" w:rsidP="00901818">
            <w:pPr>
              <w:spacing w:after="0" w:line="259" w:lineRule="auto"/>
              <w:ind w:left="0" w:right="0" w:firstLine="0"/>
              <w:jc w:val="center"/>
              <w:rPr>
                <w:b/>
              </w:rPr>
            </w:pPr>
          </w:p>
          <w:p w14:paraId="29237A5C" w14:textId="77777777" w:rsidR="00901818" w:rsidRDefault="00901818" w:rsidP="00901818">
            <w:pPr>
              <w:spacing w:after="0" w:line="259" w:lineRule="auto"/>
              <w:ind w:left="0" w:right="0" w:firstLine="0"/>
              <w:jc w:val="center"/>
              <w:rPr>
                <w:b/>
              </w:rPr>
            </w:pPr>
          </w:p>
          <w:p w14:paraId="5119D33E" w14:textId="77777777" w:rsidR="00901818" w:rsidRDefault="00901818" w:rsidP="00901818">
            <w:pPr>
              <w:spacing w:after="0" w:line="259" w:lineRule="auto"/>
              <w:ind w:left="0" w:right="0" w:firstLine="0"/>
              <w:jc w:val="center"/>
              <w:rPr>
                <w:b/>
              </w:rPr>
            </w:pPr>
          </w:p>
          <w:p w14:paraId="66C9D7B9" w14:textId="77777777" w:rsidR="00901818" w:rsidRDefault="00901818" w:rsidP="00901818">
            <w:pPr>
              <w:spacing w:after="0" w:line="259" w:lineRule="auto"/>
              <w:ind w:left="0" w:right="0" w:firstLine="0"/>
              <w:jc w:val="center"/>
              <w:rPr>
                <w:b/>
              </w:rPr>
            </w:pPr>
          </w:p>
          <w:p w14:paraId="6865CB1E" w14:textId="77777777" w:rsidR="00901818" w:rsidRDefault="00901818" w:rsidP="00901818">
            <w:pPr>
              <w:spacing w:after="0" w:line="259" w:lineRule="auto"/>
              <w:ind w:left="0" w:right="0" w:firstLine="0"/>
              <w:jc w:val="center"/>
              <w:rPr>
                <w:b/>
              </w:rPr>
            </w:pPr>
          </w:p>
          <w:p w14:paraId="242E21DB" w14:textId="77777777" w:rsidR="00901818" w:rsidRDefault="00901818" w:rsidP="00901818">
            <w:pPr>
              <w:spacing w:after="0" w:line="259" w:lineRule="auto"/>
              <w:ind w:left="0" w:right="0" w:firstLine="0"/>
              <w:jc w:val="center"/>
              <w:rPr>
                <w:b/>
              </w:rPr>
            </w:pPr>
          </w:p>
          <w:p w14:paraId="18D58DE0" w14:textId="77777777" w:rsidR="00901818" w:rsidRDefault="00901818" w:rsidP="00901818">
            <w:pPr>
              <w:spacing w:after="0" w:line="259" w:lineRule="auto"/>
              <w:ind w:left="0" w:right="0" w:firstLine="0"/>
              <w:jc w:val="center"/>
              <w:rPr>
                <w:b/>
              </w:rPr>
            </w:pPr>
          </w:p>
          <w:p w14:paraId="53B09082" w14:textId="77777777" w:rsidR="00901818" w:rsidRDefault="00901818" w:rsidP="00901818">
            <w:pPr>
              <w:spacing w:after="0" w:line="259" w:lineRule="auto"/>
              <w:ind w:left="0" w:right="0" w:firstLine="0"/>
              <w:jc w:val="center"/>
              <w:rPr>
                <w:b/>
              </w:rPr>
            </w:pPr>
          </w:p>
          <w:p w14:paraId="37A4A5AA" w14:textId="77777777" w:rsidR="00901818" w:rsidRDefault="00901818" w:rsidP="00901818">
            <w:pPr>
              <w:spacing w:after="0" w:line="259" w:lineRule="auto"/>
              <w:ind w:left="0" w:right="0" w:firstLine="0"/>
              <w:jc w:val="center"/>
              <w:rPr>
                <w:b/>
              </w:rPr>
            </w:pPr>
          </w:p>
          <w:p w14:paraId="42744DD0" w14:textId="77777777" w:rsidR="00901818" w:rsidRDefault="00901818" w:rsidP="00901818">
            <w:pPr>
              <w:spacing w:after="0" w:line="259" w:lineRule="auto"/>
              <w:ind w:left="0" w:right="0" w:firstLine="0"/>
              <w:jc w:val="center"/>
              <w:rPr>
                <w:b/>
              </w:rPr>
            </w:pPr>
          </w:p>
          <w:p w14:paraId="02DA035A" w14:textId="77777777" w:rsidR="00901818" w:rsidRDefault="00901818" w:rsidP="00901818">
            <w:pPr>
              <w:spacing w:after="0" w:line="259" w:lineRule="auto"/>
              <w:ind w:left="0" w:right="0" w:firstLine="0"/>
              <w:jc w:val="center"/>
              <w:rPr>
                <w:b/>
              </w:rPr>
            </w:pPr>
          </w:p>
          <w:p w14:paraId="00BF3E8F" w14:textId="77777777" w:rsidR="00901818" w:rsidRDefault="00901818" w:rsidP="00901818">
            <w:pPr>
              <w:spacing w:after="0" w:line="259" w:lineRule="auto"/>
              <w:ind w:left="0" w:right="0" w:firstLine="0"/>
              <w:jc w:val="center"/>
              <w:rPr>
                <w:b/>
              </w:rPr>
            </w:pPr>
          </w:p>
          <w:p w14:paraId="43CFA388" w14:textId="77777777" w:rsidR="00901818" w:rsidRDefault="00901818" w:rsidP="00901818">
            <w:pPr>
              <w:spacing w:after="0" w:line="259" w:lineRule="auto"/>
              <w:ind w:left="0" w:right="0" w:firstLine="0"/>
              <w:jc w:val="center"/>
              <w:rPr>
                <w:b/>
              </w:rPr>
            </w:pPr>
          </w:p>
          <w:p w14:paraId="0FC16FFF" w14:textId="77777777" w:rsidR="00901818" w:rsidRDefault="00901818" w:rsidP="00901818">
            <w:pPr>
              <w:spacing w:after="0" w:line="259" w:lineRule="auto"/>
              <w:ind w:left="0" w:right="0" w:firstLine="0"/>
              <w:jc w:val="center"/>
              <w:rPr>
                <w:b/>
              </w:rPr>
            </w:pPr>
          </w:p>
          <w:p w14:paraId="0AF236F9" w14:textId="77777777" w:rsidR="00901818" w:rsidRDefault="00901818" w:rsidP="00901818">
            <w:pPr>
              <w:spacing w:after="0" w:line="259" w:lineRule="auto"/>
              <w:ind w:left="0" w:right="0" w:firstLine="0"/>
              <w:jc w:val="center"/>
              <w:rPr>
                <w:b/>
              </w:rPr>
            </w:pPr>
          </w:p>
          <w:p w14:paraId="09339DD1" w14:textId="77777777" w:rsidR="00901818" w:rsidRDefault="00901818" w:rsidP="00901818">
            <w:pPr>
              <w:spacing w:after="0" w:line="259" w:lineRule="auto"/>
              <w:ind w:left="0" w:right="0" w:firstLine="0"/>
              <w:jc w:val="center"/>
              <w:rPr>
                <w:b/>
              </w:rPr>
            </w:pPr>
          </w:p>
          <w:p w14:paraId="1C3A069D" w14:textId="77777777" w:rsidR="00901818" w:rsidRDefault="00901818" w:rsidP="00901818">
            <w:pPr>
              <w:spacing w:after="0" w:line="259" w:lineRule="auto"/>
              <w:ind w:left="0" w:right="0" w:firstLine="0"/>
              <w:jc w:val="center"/>
              <w:rPr>
                <w:b/>
              </w:rPr>
            </w:pPr>
          </w:p>
          <w:p w14:paraId="791C6489" w14:textId="77777777" w:rsidR="00901818" w:rsidRDefault="00901818" w:rsidP="00901818">
            <w:pPr>
              <w:spacing w:after="0" w:line="259" w:lineRule="auto"/>
              <w:ind w:left="0" w:right="0" w:firstLine="0"/>
              <w:jc w:val="center"/>
              <w:rPr>
                <w:b/>
              </w:rPr>
            </w:pPr>
          </w:p>
          <w:p w14:paraId="5149E21D" w14:textId="77777777" w:rsidR="00901818" w:rsidRDefault="00901818" w:rsidP="00901818">
            <w:pPr>
              <w:spacing w:after="0" w:line="259" w:lineRule="auto"/>
              <w:ind w:left="0" w:right="0" w:firstLine="0"/>
              <w:jc w:val="center"/>
              <w:rPr>
                <w:b/>
              </w:rPr>
            </w:pPr>
          </w:p>
          <w:p w14:paraId="1A74669A" w14:textId="77777777" w:rsidR="00901818" w:rsidRDefault="00901818" w:rsidP="00901818">
            <w:pPr>
              <w:spacing w:after="0" w:line="259" w:lineRule="auto"/>
              <w:ind w:left="0" w:right="0" w:firstLine="0"/>
              <w:jc w:val="center"/>
              <w:rPr>
                <w:b/>
              </w:rPr>
            </w:pPr>
          </w:p>
          <w:p w14:paraId="7E90E347" w14:textId="77777777" w:rsidR="00901818" w:rsidRDefault="00901818" w:rsidP="00901818">
            <w:pPr>
              <w:spacing w:after="0" w:line="259" w:lineRule="auto"/>
              <w:ind w:left="0" w:right="0" w:firstLine="0"/>
              <w:jc w:val="center"/>
              <w:rPr>
                <w:b/>
              </w:rPr>
            </w:pPr>
          </w:p>
          <w:p w14:paraId="176C29FC" w14:textId="77777777" w:rsidR="00901818" w:rsidRDefault="00901818" w:rsidP="00901818">
            <w:pPr>
              <w:spacing w:after="0" w:line="259" w:lineRule="auto"/>
              <w:ind w:left="0" w:right="0" w:firstLine="0"/>
              <w:jc w:val="center"/>
              <w:rPr>
                <w:b/>
              </w:rPr>
            </w:pPr>
          </w:p>
          <w:p w14:paraId="2B936085" w14:textId="77777777" w:rsidR="00901818" w:rsidRDefault="00901818" w:rsidP="00901818">
            <w:pPr>
              <w:spacing w:after="0" w:line="259" w:lineRule="auto"/>
              <w:ind w:left="0" w:right="0" w:firstLine="0"/>
              <w:jc w:val="center"/>
              <w:rPr>
                <w:b/>
              </w:rPr>
            </w:pPr>
          </w:p>
          <w:p w14:paraId="4FEA9C17" w14:textId="77777777" w:rsidR="00901818" w:rsidRDefault="00901818" w:rsidP="00901818">
            <w:pPr>
              <w:spacing w:after="0" w:line="259" w:lineRule="auto"/>
              <w:ind w:left="0" w:right="0" w:firstLine="0"/>
              <w:jc w:val="center"/>
              <w:rPr>
                <w:b/>
              </w:rPr>
            </w:pPr>
          </w:p>
          <w:p w14:paraId="76730D06" w14:textId="77777777" w:rsidR="00901818" w:rsidRDefault="00901818" w:rsidP="00901818">
            <w:pPr>
              <w:spacing w:after="0" w:line="259" w:lineRule="auto"/>
              <w:ind w:left="0" w:right="0" w:firstLine="0"/>
              <w:jc w:val="center"/>
              <w:rPr>
                <w:b/>
              </w:rPr>
            </w:pPr>
          </w:p>
          <w:p w14:paraId="36C783E2" w14:textId="77777777" w:rsidR="00901818" w:rsidRDefault="00901818" w:rsidP="00901818">
            <w:pPr>
              <w:spacing w:after="0" w:line="259" w:lineRule="auto"/>
              <w:ind w:left="0" w:right="0" w:firstLine="0"/>
              <w:jc w:val="center"/>
              <w:rPr>
                <w:b/>
              </w:rPr>
            </w:pPr>
          </w:p>
          <w:p w14:paraId="1F1B53BD" w14:textId="77777777" w:rsidR="00901818" w:rsidRDefault="00901818" w:rsidP="00901818">
            <w:pPr>
              <w:spacing w:after="0" w:line="259" w:lineRule="auto"/>
              <w:ind w:left="0" w:right="0" w:firstLine="0"/>
              <w:jc w:val="center"/>
              <w:rPr>
                <w:b/>
              </w:rPr>
            </w:pPr>
          </w:p>
          <w:p w14:paraId="76683CF1" w14:textId="77777777" w:rsidR="00901818" w:rsidRDefault="00901818" w:rsidP="00901818">
            <w:pPr>
              <w:spacing w:after="0" w:line="259" w:lineRule="auto"/>
              <w:ind w:left="0" w:right="0" w:firstLine="0"/>
              <w:jc w:val="center"/>
              <w:rPr>
                <w:b/>
              </w:rPr>
            </w:pPr>
          </w:p>
          <w:p w14:paraId="17F6EE1A" w14:textId="77777777" w:rsidR="00901818" w:rsidRDefault="00901818" w:rsidP="00901818">
            <w:pPr>
              <w:spacing w:after="0" w:line="259" w:lineRule="auto"/>
              <w:ind w:left="0" w:right="0" w:firstLine="0"/>
              <w:jc w:val="center"/>
              <w:rPr>
                <w:b/>
              </w:rPr>
            </w:pPr>
          </w:p>
          <w:p w14:paraId="77191B5B" w14:textId="77777777" w:rsidR="00901818" w:rsidRDefault="00901818" w:rsidP="00901818">
            <w:pPr>
              <w:spacing w:after="0" w:line="259" w:lineRule="auto"/>
              <w:ind w:left="0" w:right="0" w:firstLine="0"/>
              <w:jc w:val="center"/>
              <w:rPr>
                <w:b/>
              </w:rPr>
            </w:pPr>
          </w:p>
          <w:p w14:paraId="193B6FF1" w14:textId="77777777" w:rsidR="00901818" w:rsidRDefault="00901818" w:rsidP="00901818">
            <w:pPr>
              <w:spacing w:after="0" w:line="259" w:lineRule="auto"/>
              <w:ind w:left="0" w:right="0" w:firstLine="0"/>
              <w:jc w:val="center"/>
              <w:rPr>
                <w:b/>
              </w:rPr>
            </w:pPr>
          </w:p>
          <w:p w14:paraId="18422A06" w14:textId="77777777" w:rsidR="00901818" w:rsidRDefault="00901818" w:rsidP="00901818">
            <w:pPr>
              <w:spacing w:after="0" w:line="259" w:lineRule="auto"/>
              <w:ind w:left="0" w:right="0" w:firstLine="0"/>
              <w:jc w:val="center"/>
              <w:rPr>
                <w:b/>
              </w:rPr>
            </w:pPr>
          </w:p>
          <w:p w14:paraId="3D52E7DF" w14:textId="77777777" w:rsidR="00901818" w:rsidRDefault="00901818" w:rsidP="00901818">
            <w:pPr>
              <w:spacing w:after="0" w:line="259" w:lineRule="auto"/>
              <w:ind w:left="0" w:right="0" w:firstLine="0"/>
              <w:jc w:val="center"/>
              <w:rPr>
                <w:b/>
              </w:rPr>
            </w:pPr>
          </w:p>
          <w:p w14:paraId="309618A0" w14:textId="77777777" w:rsidR="00901818" w:rsidRDefault="00901818" w:rsidP="00901818">
            <w:pPr>
              <w:spacing w:after="0" w:line="259" w:lineRule="auto"/>
              <w:ind w:left="0" w:right="0" w:firstLine="0"/>
              <w:jc w:val="center"/>
              <w:rPr>
                <w:b/>
              </w:rPr>
            </w:pPr>
          </w:p>
          <w:p w14:paraId="093B77F6" w14:textId="77777777" w:rsidR="00901818" w:rsidRDefault="00901818" w:rsidP="00901818">
            <w:pPr>
              <w:spacing w:after="0" w:line="259" w:lineRule="auto"/>
              <w:ind w:left="0" w:right="0" w:firstLine="0"/>
              <w:jc w:val="center"/>
              <w:rPr>
                <w:b/>
              </w:rPr>
            </w:pPr>
          </w:p>
          <w:p w14:paraId="4975D6EF" w14:textId="77777777" w:rsidR="00901818" w:rsidRDefault="00901818" w:rsidP="00901818">
            <w:pPr>
              <w:spacing w:after="0" w:line="259" w:lineRule="auto"/>
              <w:ind w:left="0" w:right="0" w:firstLine="0"/>
              <w:jc w:val="center"/>
              <w:rPr>
                <w:b/>
              </w:rPr>
            </w:pPr>
          </w:p>
          <w:p w14:paraId="48C35C00" w14:textId="77777777" w:rsidR="00901818" w:rsidRDefault="00901818" w:rsidP="00901818">
            <w:pPr>
              <w:spacing w:after="0" w:line="259" w:lineRule="auto"/>
              <w:ind w:left="0" w:right="0" w:firstLine="0"/>
              <w:jc w:val="center"/>
              <w:rPr>
                <w:b/>
              </w:rPr>
            </w:pPr>
          </w:p>
          <w:p w14:paraId="09AD494A" w14:textId="77777777" w:rsidR="00901818" w:rsidRDefault="00901818" w:rsidP="00901818">
            <w:pPr>
              <w:spacing w:after="0" w:line="259" w:lineRule="auto"/>
              <w:ind w:left="0" w:right="0" w:firstLine="0"/>
              <w:jc w:val="center"/>
              <w:rPr>
                <w:b/>
              </w:rPr>
            </w:pPr>
          </w:p>
          <w:p w14:paraId="57E154D4" w14:textId="77777777" w:rsidR="00901818" w:rsidRDefault="00901818" w:rsidP="00901818">
            <w:pPr>
              <w:spacing w:after="0" w:line="259" w:lineRule="auto"/>
              <w:ind w:left="0" w:right="0" w:firstLine="0"/>
              <w:jc w:val="center"/>
              <w:rPr>
                <w:b/>
              </w:rPr>
            </w:pPr>
          </w:p>
          <w:p w14:paraId="7A8024A6" w14:textId="77777777" w:rsidR="00901818" w:rsidRDefault="00901818" w:rsidP="00901818">
            <w:pPr>
              <w:spacing w:after="0" w:line="259" w:lineRule="auto"/>
              <w:ind w:left="0" w:right="0" w:firstLine="0"/>
              <w:jc w:val="center"/>
              <w:rPr>
                <w:b/>
              </w:rPr>
            </w:pPr>
          </w:p>
          <w:p w14:paraId="210AFA21" w14:textId="77777777" w:rsidR="00901818" w:rsidRDefault="00901818" w:rsidP="00901818">
            <w:pPr>
              <w:spacing w:after="0" w:line="259" w:lineRule="auto"/>
              <w:ind w:left="0" w:right="0" w:firstLine="0"/>
              <w:jc w:val="center"/>
              <w:rPr>
                <w:b/>
              </w:rPr>
            </w:pPr>
          </w:p>
          <w:p w14:paraId="3D2A8759" w14:textId="77777777" w:rsidR="00901818" w:rsidRDefault="00901818" w:rsidP="00901818">
            <w:pPr>
              <w:spacing w:after="0" w:line="259" w:lineRule="auto"/>
              <w:ind w:left="0" w:right="0" w:firstLine="0"/>
              <w:jc w:val="center"/>
              <w:rPr>
                <w:b/>
              </w:rPr>
            </w:pPr>
          </w:p>
          <w:p w14:paraId="2397467D" w14:textId="77777777" w:rsidR="00901818" w:rsidRDefault="00901818" w:rsidP="00901818">
            <w:pPr>
              <w:spacing w:after="0" w:line="259" w:lineRule="auto"/>
              <w:ind w:left="0" w:right="0" w:firstLine="0"/>
              <w:jc w:val="center"/>
              <w:rPr>
                <w:b/>
              </w:rPr>
            </w:pPr>
          </w:p>
          <w:p w14:paraId="7D77E520" w14:textId="77777777" w:rsidR="00901818" w:rsidRDefault="00901818" w:rsidP="00901818">
            <w:pPr>
              <w:spacing w:after="0" w:line="259" w:lineRule="auto"/>
              <w:ind w:left="0" w:right="0" w:firstLine="0"/>
              <w:jc w:val="center"/>
              <w:rPr>
                <w:b/>
              </w:rPr>
            </w:pPr>
          </w:p>
          <w:p w14:paraId="7B9DF3E8" w14:textId="77777777" w:rsidR="00901818" w:rsidRDefault="00901818" w:rsidP="00901818">
            <w:pPr>
              <w:spacing w:after="0" w:line="259" w:lineRule="auto"/>
              <w:ind w:left="0" w:right="0" w:firstLine="0"/>
              <w:jc w:val="center"/>
              <w:rPr>
                <w:b/>
              </w:rPr>
            </w:pPr>
          </w:p>
          <w:p w14:paraId="75A31213" w14:textId="77777777" w:rsidR="00901818" w:rsidRDefault="00901818" w:rsidP="00901818">
            <w:pPr>
              <w:spacing w:after="0" w:line="259" w:lineRule="auto"/>
              <w:ind w:left="0" w:right="0" w:firstLine="0"/>
              <w:jc w:val="center"/>
              <w:rPr>
                <w:b/>
              </w:rPr>
            </w:pPr>
          </w:p>
          <w:p w14:paraId="0BF95A6B" w14:textId="77777777" w:rsidR="00901818" w:rsidRDefault="00901818" w:rsidP="00901818">
            <w:pPr>
              <w:spacing w:after="0" w:line="259" w:lineRule="auto"/>
              <w:ind w:left="0" w:right="0" w:firstLine="0"/>
              <w:jc w:val="center"/>
              <w:rPr>
                <w:b/>
              </w:rPr>
            </w:pPr>
          </w:p>
          <w:p w14:paraId="780E638E" w14:textId="77777777" w:rsidR="00901818" w:rsidRDefault="00901818" w:rsidP="00901818">
            <w:pPr>
              <w:spacing w:after="0" w:line="259" w:lineRule="auto"/>
              <w:ind w:left="0" w:right="0" w:firstLine="0"/>
              <w:jc w:val="center"/>
              <w:rPr>
                <w:b/>
              </w:rPr>
            </w:pPr>
          </w:p>
          <w:p w14:paraId="5B0E30A0" w14:textId="77777777" w:rsidR="00901818" w:rsidRDefault="00901818" w:rsidP="00901818">
            <w:pPr>
              <w:spacing w:after="0" w:line="259" w:lineRule="auto"/>
              <w:ind w:left="0" w:right="0" w:firstLine="0"/>
              <w:jc w:val="center"/>
              <w:rPr>
                <w:b/>
              </w:rPr>
            </w:pPr>
          </w:p>
          <w:p w14:paraId="4A6C55A6" w14:textId="77777777" w:rsidR="00901818" w:rsidRDefault="00901818" w:rsidP="00901818">
            <w:pPr>
              <w:spacing w:after="0" w:line="259" w:lineRule="auto"/>
              <w:ind w:left="0" w:right="0" w:firstLine="0"/>
              <w:jc w:val="center"/>
              <w:rPr>
                <w:b/>
              </w:rPr>
            </w:pPr>
          </w:p>
          <w:p w14:paraId="391E8DE2" w14:textId="77777777" w:rsidR="00901818" w:rsidRDefault="00901818" w:rsidP="00901818">
            <w:pPr>
              <w:spacing w:after="0" w:line="259" w:lineRule="auto"/>
              <w:ind w:left="0" w:right="0" w:firstLine="0"/>
              <w:jc w:val="center"/>
              <w:rPr>
                <w:b/>
              </w:rPr>
            </w:pPr>
          </w:p>
          <w:p w14:paraId="6435E301" w14:textId="77777777" w:rsidR="00901818" w:rsidRDefault="00901818" w:rsidP="00901818">
            <w:pPr>
              <w:spacing w:after="0" w:line="259" w:lineRule="auto"/>
              <w:ind w:left="0" w:right="0" w:firstLine="0"/>
              <w:jc w:val="center"/>
              <w:rPr>
                <w:b/>
              </w:rPr>
            </w:pPr>
          </w:p>
          <w:p w14:paraId="02527748" w14:textId="77777777" w:rsidR="00901818" w:rsidRDefault="00901818" w:rsidP="00901818">
            <w:pPr>
              <w:spacing w:after="0" w:line="259" w:lineRule="auto"/>
              <w:ind w:left="0" w:right="0" w:firstLine="0"/>
              <w:jc w:val="center"/>
              <w:rPr>
                <w:b/>
              </w:rPr>
            </w:pPr>
          </w:p>
          <w:p w14:paraId="30B6B76F" w14:textId="77777777" w:rsidR="00901818" w:rsidRDefault="00901818" w:rsidP="00901818">
            <w:pPr>
              <w:spacing w:after="0" w:line="259" w:lineRule="auto"/>
              <w:ind w:left="0" w:right="0" w:firstLine="0"/>
              <w:jc w:val="center"/>
              <w:rPr>
                <w:b/>
              </w:rPr>
            </w:pPr>
          </w:p>
          <w:p w14:paraId="6CA7F298" w14:textId="77777777" w:rsidR="00901818" w:rsidRDefault="00901818" w:rsidP="00901818">
            <w:pPr>
              <w:spacing w:after="0" w:line="259" w:lineRule="auto"/>
              <w:ind w:left="0" w:right="0" w:firstLine="0"/>
              <w:jc w:val="center"/>
              <w:rPr>
                <w:b/>
              </w:rPr>
            </w:pPr>
          </w:p>
          <w:p w14:paraId="021296D3" w14:textId="77777777" w:rsidR="00901818" w:rsidRDefault="00901818" w:rsidP="00901818">
            <w:pPr>
              <w:spacing w:after="0" w:line="259" w:lineRule="auto"/>
              <w:ind w:left="0" w:right="0" w:firstLine="0"/>
              <w:jc w:val="center"/>
              <w:rPr>
                <w:b/>
              </w:rPr>
            </w:pPr>
          </w:p>
          <w:p w14:paraId="1E30DBD2" w14:textId="77777777" w:rsidR="00901818" w:rsidRDefault="00901818" w:rsidP="00901818">
            <w:pPr>
              <w:spacing w:after="0" w:line="259" w:lineRule="auto"/>
              <w:ind w:left="0" w:right="0" w:firstLine="0"/>
              <w:jc w:val="center"/>
              <w:rPr>
                <w:b/>
              </w:rPr>
            </w:pPr>
          </w:p>
          <w:p w14:paraId="536DBF7D" w14:textId="77777777" w:rsidR="00901818" w:rsidRDefault="00901818" w:rsidP="00901818">
            <w:pPr>
              <w:spacing w:after="0" w:line="259" w:lineRule="auto"/>
              <w:ind w:left="0" w:right="0" w:firstLine="0"/>
              <w:jc w:val="center"/>
              <w:rPr>
                <w:b/>
              </w:rPr>
            </w:pPr>
          </w:p>
          <w:p w14:paraId="3457F1BB" w14:textId="77777777" w:rsidR="00901818" w:rsidRDefault="00901818" w:rsidP="00901818">
            <w:pPr>
              <w:spacing w:after="0" w:line="259" w:lineRule="auto"/>
              <w:ind w:left="0" w:right="0" w:firstLine="0"/>
              <w:jc w:val="center"/>
              <w:rPr>
                <w:b/>
              </w:rPr>
            </w:pPr>
          </w:p>
          <w:p w14:paraId="2CE16C2D" w14:textId="77777777" w:rsidR="00901818" w:rsidRDefault="00901818" w:rsidP="00901818">
            <w:pPr>
              <w:spacing w:after="0" w:line="259" w:lineRule="auto"/>
              <w:ind w:left="0" w:right="0" w:firstLine="0"/>
              <w:jc w:val="center"/>
              <w:rPr>
                <w:b/>
              </w:rPr>
            </w:pPr>
          </w:p>
          <w:p w14:paraId="5EFFBAA2" w14:textId="77777777" w:rsidR="00901818" w:rsidRDefault="00901818" w:rsidP="00901818">
            <w:pPr>
              <w:spacing w:after="0" w:line="259" w:lineRule="auto"/>
              <w:ind w:left="0" w:right="0" w:firstLine="0"/>
              <w:jc w:val="center"/>
              <w:rPr>
                <w:b/>
              </w:rPr>
            </w:pPr>
          </w:p>
          <w:p w14:paraId="13A7D336" w14:textId="77777777" w:rsidR="00901818" w:rsidRDefault="00901818" w:rsidP="00901818">
            <w:pPr>
              <w:spacing w:after="0" w:line="259" w:lineRule="auto"/>
              <w:ind w:left="0" w:right="0" w:firstLine="0"/>
              <w:jc w:val="center"/>
              <w:rPr>
                <w:b/>
              </w:rPr>
            </w:pPr>
          </w:p>
          <w:p w14:paraId="285E89D9" w14:textId="77777777" w:rsidR="00901818" w:rsidRDefault="00901818" w:rsidP="00901818">
            <w:pPr>
              <w:spacing w:after="0" w:line="259" w:lineRule="auto"/>
              <w:ind w:left="0" w:right="0" w:firstLine="0"/>
              <w:jc w:val="center"/>
              <w:rPr>
                <w:b/>
              </w:rPr>
            </w:pPr>
          </w:p>
          <w:p w14:paraId="4DDB0B65" w14:textId="77777777" w:rsidR="00901818" w:rsidRDefault="00901818" w:rsidP="00901818">
            <w:pPr>
              <w:spacing w:after="0" w:line="259" w:lineRule="auto"/>
              <w:ind w:left="0" w:right="0" w:firstLine="0"/>
              <w:jc w:val="center"/>
              <w:rPr>
                <w:b/>
              </w:rPr>
            </w:pPr>
          </w:p>
          <w:p w14:paraId="6750F90E" w14:textId="77777777" w:rsidR="00901818" w:rsidRDefault="00901818" w:rsidP="00901818">
            <w:pPr>
              <w:spacing w:after="0" w:line="259" w:lineRule="auto"/>
              <w:ind w:left="0" w:right="0" w:firstLine="0"/>
              <w:jc w:val="center"/>
              <w:rPr>
                <w:b/>
              </w:rPr>
            </w:pPr>
          </w:p>
          <w:p w14:paraId="286F8659" w14:textId="77777777" w:rsidR="00901818" w:rsidRDefault="00901818" w:rsidP="00901818">
            <w:pPr>
              <w:spacing w:after="0" w:line="259" w:lineRule="auto"/>
              <w:ind w:left="0" w:right="0" w:firstLine="0"/>
              <w:jc w:val="center"/>
              <w:rPr>
                <w:b/>
              </w:rPr>
            </w:pPr>
          </w:p>
          <w:p w14:paraId="5981CC43" w14:textId="77777777" w:rsidR="00901818" w:rsidRDefault="00901818" w:rsidP="00901818">
            <w:pPr>
              <w:spacing w:after="0" w:line="259" w:lineRule="auto"/>
              <w:ind w:left="0" w:right="0" w:firstLine="0"/>
              <w:jc w:val="center"/>
              <w:rPr>
                <w:b/>
              </w:rPr>
            </w:pPr>
          </w:p>
          <w:p w14:paraId="63860E90" w14:textId="77777777" w:rsidR="00901818" w:rsidRDefault="00901818" w:rsidP="00901818">
            <w:pPr>
              <w:spacing w:after="0" w:line="259" w:lineRule="auto"/>
              <w:ind w:left="0" w:right="0" w:firstLine="0"/>
              <w:jc w:val="center"/>
              <w:rPr>
                <w:b/>
              </w:rPr>
            </w:pPr>
          </w:p>
          <w:p w14:paraId="28E99D8E" w14:textId="77777777" w:rsidR="00901818" w:rsidRDefault="00901818" w:rsidP="00901818">
            <w:pPr>
              <w:spacing w:after="0" w:line="259" w:lineRule="auto"/>
              <w:ind w:left="0" w:right="0" w:firstLine="0"/>
              <w:jc w:val="center"/>
              <w:rPr>
                <w:b/>
              </w:rPr>
            </w:pPr>
          </w:p>
          <w:p w14:paraId="254E1200" w14:textId="77777777" w:rsidR="00901818" w:rsidRDefault="00901818" w:rsidP="00901818">
            <w:pPr>
              <w:spacing w:after="0" w:line="259" w:lineRule="auto"/>
              <w:ind w:left="0" w:right="0" w:firstLine="0"/>
              <w:jc w:val="center"/>
              <w:rPr>
                <w:b/>
              </w:rPr>
            </w:pPr>
          </w:p>
          <w:p w14:paraId="3F15536E" w14:textId="77777777" w:rsidR="00901818" w:rsidRDefault="00901818" w:rsidP="00901818">
            <w:pPr>
              <w:spacing w:after="0" w:line="259" w:lineRule="auto"/>
              <w:ind w:left="0" w:right="0" w:firstLine="0"/>
              <w:jc w:val="center"/>
              <w:rPr>
                <w:b/>
              </w:rPr>
            </w:pPr>
          </w:p>
          <w:p w14:paraId="302E7D1A" w14:textId="77777777" w:rsidR="00901818" w:rsidRDefault="00901818" w:rsidP="00901818">
            <w:pPr>
              <w:spacing w:after="0" w:line="259" w:lineRule="auto"/>
              <w:ind w:left="0" w:right="0" w:firstLine="0"/>
              <w:jc w:val="center"/>
              <w:rPr>
                <w:b/>
              </w:rPr>
            </w:pPr>
          </w:p>
          <w:p w14:paraId="028215A2" w14:textId="77777777" w:rsidR="00901818" w:rsidRDefault="00901818" w:rsidP="00901818">
            <w:pPr>
              <w:spacing w:after="0" w:line="259" w:lineRule="auto"/>
              <w:ind w:left="0" w:right="0" w:firstLine="0"/>
              <w:jc w:val="center"/>
              <w:rPr>
                <w:b/>
              </w:rPr>
            </w:pPr>
          </w:p>
          <w:p w14:paraId="53848A65" w14:textId="77777777" w:rsidR="00901818" w:rsidRDefault="00901818" w:rsidP="00901818">
            <w:pPr>
              <w:spacing w:after="0" w:line="259" w:lineRule="auto"/>
              <w:ind w:left="0" w:right="0" w:firstLine="0"/>
              <w:jc w:val="center"/>
              <w:rPr>
                <w:b/>
              </w:rPr>
            </w:pPr>
          </w:p>
          <w:p w14:paraId="1EBE146B" w14:textId="77777777" w:rsidR="00901818" w:rsidRDefault="00901818" w:rsidP="00901818">
            <w:pPr>
              <w:spacing w:after="0" w:line="259" w:lineRule="auto"/>
              <w:ind w:left="0" w:right="0" w:firstLine="0"/>
              <w:jc w:val="center"/>
              <w:rPr>
                <w:b/>
              </w:rPr>
            </w:pPr>
          </w:p>
          <w:p w14:paraId="7D222189" w14:textId="77777777" w:rsidR="00901818" w:rsidRDefault="00901818" w:rsidP="00901818">
            <w:pPr>
              <w:spacing w:after="0" w:line="259" w:lineRule="auto"/>
              <w:ind w:left="0" w:right="0" w:firstLine="0"/>
              <w:jc w:val="center"/>
              <w:rPr>
                <w:b/>
              </w:rPr>
            </w:pPr>
          </w:p>
          <w:p w14:paraId="216D8EB7" w14:textId="77777777" w:rsidR="00901818" w:rsidRDefault="00901818" w:rsidP="00901818">
            <w:pPr>
              <w:spacing w:after="0" w:line="259" w:lineRule="auto"/>
              <w:ind w:left="0" w:right="0" w:firstLine="0"/>
              <w:jc w:val="center"/>
              <w:rPr>
                <w:b/>
              </w:rPr>
            </w:pPr>
          </w:p>
          <w:p w14:paraId="0308C565" w14:textId="77777777" w:rsidR="00901818" w:rsidRDefault="00901818" w:rsidP="00901818">
            <w:pPr>
              <w:spacing w:after="0" w:line="259" w:lineRule="auto"/>
              <w:ind w:left="0" w:right="0" w:firstLine="0"/>
              <w:jc w:val="center"/>
              <w:rPr>
                <w:b/>
              </w:rPr>
            </w:pPr>
          </w:p>
          <w:p w14:paraId="02896F0A" w14:textId="77777777" w:rsidR="00901818" w:rsidRDefault="00901818" w:rsidP="00901818">
            <w:pPr>
              <w:spacing w:after="0" w:line="259" w:lineRule="auto"/>
              <w:ind w:left="0" w:right="0" w:firstLine="0"/>
              <w:jc w:val="center"/>
              <w:rPr>
                <w:b/>
              </w:rPr>
            </w:pPr>
          </w:p>
          <w:p w14:paraId="6D7580B7" w14:textId="77777777" w:rsidR="00901818" w:rsidRDefault="00901818" w:rsidP="00901818">
            <w:pPr>
              <w:spacing w:after="0" w:line="259" w:lineRule="auto"/>
              <w:ind w:left="0" w:right="0" w:firstLine="0"/>
              <w:jc w:val="center"/>
              <w:rPr>
                <w:b/>
              </w:rPr>
            </w:pPr>
          </w:p>
          <w:p w14:paraId="4FD7D227" w14:textId="77777777" w:rsidR="00901818" w:rsidRDefault="00901818" w:rsidP="00901818">
            <w:pPr>
              <w:spacing w:after="0" w:line="259" w:lineRule="auto"/>
              <w:ind w:left="0" w:right="0" w:firstLine="0"/>
              <w:jc w:val="center"/>
              <w:rPr>
                <w:b/>
              </w:rPr>
            </w:pPr>
          </w:p>
          <w:p w14:paraId="25A60719" w14:textId="77777777" w:rsidR="00901818" w:rsidRDefault="00901818" w:rsidP="00901818">
            <w:pPr>
              <w:spacing w:after="0" w:line="259" w:lineRule="auto"/>
              <w:ind w:left="0" w:right="0" w:firstLine="0"/>
              <w:jc w:val="center"/>
              <w:rPr>
                <w:b/>
              </w:rPr>
            </w:pPr>
          </w:p>
          <w:p w14:paraId="6D6B1741" w14:textId="77777777" w:rsidR="00901818" w:rsidRDefault="00901818" w:rsidP="00901818">
            <w:pPr>
              <w:spacing w:after="0" w:line="259" w:lineRule="auto"/>
              <w:ind w:left="0" w:right="0" w:firstLine="0"/>
              <w:jc w:val="center"/>
              <w:rPr>
                <w:b/>
              </w:rPr>
            </w:pPr>
          </w:p>
          <w:p w14:paraId="40681C43" w14:textId="77777777" w:rsidR="00901818" w:rsidRDefault="00901818" w:rsidP="00901818">
            <w:pPr>
              <w:spacing w:after="0" w:line="259" w:lineRule="auto"/>
              <w:ind w:left="0" w:right="0" w:firstLine="0"/>
              <w:jc w:val="center"/>
              <w:rPr>
                <w:b/>
              </w:rPr>
            </w:pPr>
          </w:p>
          <w:p w14:paraId="751115B8" w14:textId="77777777" w:rsidR="00901818" w:rsidRDefault="00901818" w:rsidP="00901818">
            <w:pPr>
              <w:spacing w:after="0" w:line="259" w:lineRule="auto"/>
              <w:ind w:left="0" w:right="0" w:firstLine="0"/>
              <w:jc w:val="center"/>
              <w:rPr>
                <w:b/>
              </w:rPr>
            </w:pPr>
          </w:p>
          <w:p w14:paraId="2B7B3CD0" w14:textId="77777777" w:rsidR="00901818" w:rsidRDefault="00901818" w:rsidP="00901818">
            <w:pPr>
              <w:spacing w:after="0" w:line="259" w:lineRule="auto"/>
              <w:ind w:left="0" w:right="0" w:firstLine="0"/>
              <w:jc w:val="center"/>
              <w:rPr>
                <w:b/>
              </w:rPr>
            </w:pPr>
          </w:p>
          <w:p w14:paraId="31D8D2E7" w14:textId="77777777" w:rsidR="00901818" w:rsidRDefault="00901818" w:rsidP="00901818">
            <w:pPr>
              <w:spacing w:after="0" w:line="259" w:lineRule="auto"/>
              <w:ind w:left="0" w:right="0" w:firstLine="0"/>
              <w:jc w:val="center"/>
              <w:rPr>
                <w:b/>
              </w:rPr>
            </w:pPr>
          </w:p>
          <w:p w14:paraId="661FAB80" w14:textId="77777777" w:rsidR="00901818" w:rsidRDefault="00901818" w:rsidP="00901818">
            <w:pPr>
              <w:spacing w:after="0" w:line="259" w:lineRule="auto"/>
              <w:ind w:left="0" w:right="0" w:firstLine="0"/>
              <w:jc w:val="center"/>
              <w:rPr>
                <w:b/>
              </w:rPr>
            </w:pPr>
          </w:p>
          <w:p w14:paraId="6803478E" w14:textId="77777777" w:rsidR="00901818" w:rsidRDefault="00901818" w:rsidP="00901818">
            <w:pPr>
              <w:spacing w:after="0" w:line="259" w:lineRule="auto"/>
              <w:ind w:left="0" w:right="0" w:firstLine="0"/>
              <w:jc w:val="center"/>
              <w:rPr>
                <w:b/>
              </w:rPr>
            </w:pPr>
          </w:p>
          <w:p w14:paraId="60DD0EAA" w14:textId="77777777" w:rsidR="00901818" w:rsidRDefault="00901818" w:rsidP="00901818">
            <w:pPr>
              <w:spacing w:after="0" w:line="259" w:lineRule="auto"/>
              <w:ind w:left="0" w:right="0" w:firstLine="0"/>
              <w:jc w:val="center"/>
              <w:rPr>
                <w:b/>
              </w:rPr>
            </w:pPr>
          </w:p>
          <w:p w14:paraId="1B88882C" w14:textId="77777777" w:rsidR="00901818" w:rsidRDefault="00901818" w:rsidP="00901818">
            <w:pPr>
              <w:spacing w:after="0" w:line="259" w:lineRule="auto"/>
              <w:ind w:left="0" w:right="0" w:firstLine="0"/>
              <w:jc w:val="center"/>
              <w:rPr>
                <w:b/>
              </w:rPr>
            </w:pPr>
          </w:p>
          <w:p w14:paraId="5FDCAF7D" w14:textId="77777777" w:rsidR="00901818" w:rsidRDefault="00901818" w:rsidP="00901818">
            <w:pPr>
              <w:spacing w:after="0" w:line="259" w:lineRule="auto"/>
              <w:ind w:left="0" w:right="0" w:firstLine="0"/>
              <w:jc w:val="center"/>
              <w:rPr>
                <w:b/>
              </w:rPr>
            </w:pPr>
          </w:p>
          <w:p w14:paraId="30452E65" w14:textId="77777777" w:rsidR="00901818" w:rsidRDefault="00901818" w:rsidP="00901818">
            <w:pPr>
              <w:spacing w:after="0" w:line="259" w:lineRule="auto"/>
              <w:ind w:left="0" w:right="0" w:firstLine="0"/>
              <w:jc w:val="center"/>
              <w:rPr>
                <w:b/>
              </w:rPr>
            </w:pPr>
          </w:p>
          <w:p w14:paraId="6911A651" w14:textId="77777777" w:rsidR="00901818" w:rsidRDefault="00901818" w:rsidP="00901818">
            <w:pPr>
              <w:spacing w:after="0" w:line="259" w:lineRule="auto"/>
              <w:ind w:left="0" w:right="0" w:firstLine="0"/>
              <w:jc w:val="center"/>
              <w:rPr>
                <w:b/>
              </w:rPr>
            </w:pPr>
          </w:p>
          <w:p w14:paraId="65265228" w14:textId="77777777" w:rsidR="00901818" w:rsidRDefault="00901818" w:rsidP="00901818">
            <w:pPr>
              <w:spacing w:after="0" w:line="259" w:lineRule="auto"/>
              <w:ind w:left="0" w:right="0" w:firstLine="0"/>
              <w:jc w:val="center"/>
              <w:rPr>
                <w:b/>
              </w:rPr>
            </w:pPr>
          </w:p>
          <w:p w14:paraId="0A2AB57B" w14:textId="77777777" w:rsidR="00901818" w:rsidRDefault="00901818" w:rsidP="00901818">
            <w:pPr>
              <w:spacing w:after="0" w:line="259" w:lineRule="auto"/>
              <w:ind w:left="0" w:right="0" w:firstLine="0"/>
              <w:jc w:val="center"/>
              <w:rPr>
                <w:b/>
              </w:rPr>
            </w:pPr>
          </w:p>
          <w:p w14:paraId="2380E735" w14:textId="77777777" w:rsidR="00901818" w:rsidRDefault="00901818" w:rsidP="00901818">
            <w:pPr>
              <w:spacing w:after="0" w:line="259" w:lineRule="auto"/>
              <w:ind w:left="0" w:right="0" w:firstLine="0"/>
              <w:jc w:val="center"/>
              <w:rPr>
                <w:b/>
              </w:rPr>
            </w:pPr>
          </w:p>
          <w:p w14:paraId="2332A696" w14:textId="77777777" w:rsidR="00901818" w:rsidRPr="006124D0" w:rsidRDefault="00901818" w:rsidP="00901818">
            <w:pPr>
              <w:spacing w:after="0" w:line="259" w:lineRule="auto"/>
              <w:ind w:left="0" w:right="0" w:firstLine="0"/>
              <w:jc w:val="center"/>
              <w:rPr>
                <w:b/>
              </w:rPr>
            </w:pPr>
          </w:p>
        </w:tc>
        <w:tc>
          <w:tcPr>
            <w:tcW w:w="851" w:type="dxa"/>
          </w:tcPr>
          <w:p w14:paraId="692D8329" w14:textId="77777777" w:rsidR="00901818" w:rsidRPr="009B5FE2" w:rsidRDefault="00901818" w:rsidP="00901818">
            <w:pPr>
              <w:spacing w:after="0" w:line="259" w:lineRule="auto"/>
              <w:ind w:left="2" w:right="0" w:firstLine="0"/>
              <w:rPr>
                <w:sz w:val="18"/>
                <w:szCs w:val="18"/>
              </w:rPr>
            </w:pPr>
            <w:r w:rsidRPr="009B5FE2">
              <w:rPr>
                <w:sz w:val="18"/>
                <w:szCs w:val="18"/>
              </w:rPr>
              <w:lastRenderedPageBreak/>
              <w:t>Vzhľadom na to</w:t>
            </w:r>
            <w:r>
              <w:rPr>
                <w:sz w:val="18"/>
                <w:szCs w:val="18"/>
              </w:rPr>
              <w:t xml:space="preserve"> že podmienkou uzatvorenia predmetných dohôd je cezhraničný aspekt, tzn. </w:t>
            </w:r>
            <w:r w:rsidRPr="009B5FE2">
              <w:rPr>
                <w:sz w:val="18"/>
                <w:szCs w:val="18"/>
              </w:rPr>
              <w:t>aspoň jeden subjekt alebo stála prevádzkareň kombinovanej skupiny sa nachádzajú v inom štáte, ustanovenie sa nemôže aplikova</w:t>
            </w:r>
            <w:r w:rsidRPr="009B5FE2">
              <w:rPr>
                <w:sz w:val="18"/>
                <w:szCs w:val="18"/>
              </w:rPr>
              <w:lastRenderedPageBreak/>
              <w:t xml:space="preserve">ť na veľké vnútroštátne skupiny. </w:t>
            </w:r>
          </w:p>
          <w:p w14:paraId="120D9E5A" w14:textId="77777777" w:rsidR="00901818" w:rsidRDefault="00901818" w:rsidP="00901818">
            <w:pPr>
              <w:spacing w:after="0" w:line="259" w:lineRule="auto"/>
              <w:ind w:left="2" w:right="0" w:firstLine="0"/>
            </w:pPr>
          </w:p>
          <w:p w14:paraId="2F80B019" w14:textId="77777777" w:rsidR="00901818" w:rsidRDefault="00901818" w:rsidP="00901818">
            <w:pPr>
              <w:spacing w:after="0" w:line="259" w:lineRule="auto"/>
              <w:ind w:left="2" w:right="0" w:firstLine="0"/>
            </w:pPr>
          </w:p>
          <w:p w14:paraId="76F07AE8" w14:textId="77777777" w:rsidR="00901818" w:rsidRDefault="00901818" w:rsidP="00901818">
            <w:pPr>
              <w:spacing w:after="0" w:line="259" w:lineRule="auto"/>
              <w:ind w:left="2" w:right="0" w:firstLine="0"/>
            </w:pPr>
          </w:p>
          <w:p w14:paraId="02A80F98" w14:textId="77777777" w:rsidR="00901818" w:rsidRDefault="00901818" w:rsidP="00901818">
            <w:pPr>
              <w:spacing w:after="0" w:line="259" w:lineRule="auto"/>
              <w:ind w:left="2" w:right="0" w:firstLine="0"/>
            </w:pPr>
          </w:p>
          <w:p w14:paraId="046AF0B2" w14:textId="77777777" w:rsidR="00901818" w:rsidRDefault="00901818" w:rsidP="00901818">
            <w:pPr>
              <w:spacing w:after="0" w:line="259" w:lineRule="auto"/>
              <w:ind w:left="2" w:right="0" w:firstLine="0"/>
            </w:pPr>
          </w:p>
          <w:p w14:paraId="15A0922B" w14:textId="77777777" w:rsidR="00901818" w:rsidRDefault="00901818" w:rsidP="00901818">
            <w:pPr>
              <w:spacing w:after="0" w:line="259" w:lineRule="auto"/>
              <w:ind w:left="2" w:right="0" w:firstLine="0"/>
            </w:pPr>
          </w:p>
          <w:p w14:paraId="4C143A40" w14:textId="77777777" w:rsidR="00901818" w:rsidRDefault="00901818" w:rsidP="00901818">
            <w:pPr>
              <w:spacing w:after="0" w:line="259" w:lineRule="auto"/>
              <w:ind w:left="2" w:right="0" w:firstLine="0"/>
            </w:pPr>
          </w:p>
          <w:p w14:paraId="3F0B9483" w14:textId="77777777" w:rsidR="00901818" w:rsidRDefault="00901818" w:rsidP="00901818">
            <w:pPr>
              <w:spacing w:after="0" w:line="259" w:lineRule="auto"/>
              <w:ind w:left="2" w:right="0" w:firstLine="0"/>
            </w:pPr>
          </w:p>
          <w:p w14:paraId="3A4D2CEC" w14:textId="77777777" w:rsidR="00901818" w:rsidRDefault="00901818" w:rsidP="00901818">
            <w:pPr>
              <w:spacing w:after="0" w:line="259" w:lineRule="auto"/>
              <w:ind w:left="2" w:right="0" w:firstLine="0"/>
            </w:pPr>
          </w:p>
          <w:p w14:paraId="3DC13094" w14:textId="77777777" w:rsidR="00901818" w:rsidRDefault="00901818" w:rsidP="00901818">
            <w:pPr>
              <w:spacing w:after="0" w:line="259" w:lineRule="auto"/>
              <w:ind w:left="2" w:right="0" w:firstLine="0"/>
            </w:pPr>
          </w:p>
          <w:p w14:paraId="37716540" w14:textId="77777777" w:rsidR="00901818" w:rsidRDefault="00901818" w:rsidP="00901818">
            <w:pPr>
              <w:spacing w:after="0" w:line="259" w:lineRule="auto"/>
              <w:ind w:left="2" w:right="0" w:firstLine="0"/>
            </w:pPr>
          </w:p>
          <w:p w14:paraId="144606AB" w14:textId="77777777" w:rsidR="00901818" w:rsidRDefault="00901818" w:rsidP="00901818">
            <w:pPr>
              <w:spacing w:after="0" w:line="259" w:lineRule="auto"/>
              <w:ind w:left="2" w:right="0" w:firstLine="0"/>
            </w:pPr>
          </w:p>
          <w:p w14:paraId="5D7A8D5C" w14:textId="77777777" w:rsidR="00901818" w:rsidRDefault="00901818" w:rsidP="00901818">
            <w:pPr>
              <w:spacing w:after="0" w:line="259" w:lineRule="auto"/>
              <w:ind w:left="2" w:right="0" w:firstLine="0"/>
            </w:pPr>
          </w:p>
          <w:p w14:paraId="418DE7F3" w14:textId="77777777" w:rsidR="00901818" w:rsidRDefault="00901818" w:rsidP="00901818">
            <w:pPr>
              <w:spacing w:after="0" w:line="259" w:lineRule="auto"/>
              <w:ind w:left="2" w:right="0" w:firstLine="0"/>
            </w:pPr>
          </w:p>
          <w:p w14:paraId="7C0833D5" w14:textId="77777777" w:rsidR="00901818" w:rsidRDefault="00901818" w:rsidP="00901818">
            <w:pPr>
              <w:spacing w:after="0" w:line="259" w:lineRule="auto"/>
              <w:ind w:left="2" w:right="0" w:firstLine="0"/>
            </w:pPr>
          </w:p>
          <w:p w14:paraId="61B97B6C" w14:textId="77777777" w:rsidR="00901818" w:rsidRDefault="00901818" w:rsidP="00901818">
            <w:pPr>
              <w:spacing w:after="0" w:line="259" w:lineRule="auto"/>
              <w:ind w:left="2" w:right="0" w:firstLine="0"/>
            </w:pPr>
          </w:p>
          <w:p w14:paraId="23C0C09E" w14:textId="77777777" w:rsidR="00901818" w:rsidRDefault="00901818" w:rsidP="00901818">
            <w:pPr>
              <w:spacing w:after="0" w:line="259" w:lineRule="auto"/>
              <w:ind w:left="2" w:right="0" w:firstLine="0"/>
            </w:pPr>
          </w:p>
          <w:p w14:paraId="34AA33D5" w14:textId="77777777" w:rsidR="00901818" w:rsidRDefault="00901818" w:rsidP="00901818">
            <w:pPr>
              <w:spacing w:after="0" w:line="259" w:lineRule="auto"/>
              <w:ind w:left="2" w:right="0" w:firstLine="0"/>
            </w:pPr>
          </w:p>
          <w:p w14:paraId="00934255" w14:textId="77777777" w:rsidR="00901818" w:rsidRDefault="00901818" w:rsidP="00901818">
            <w:pPr>
              <w:spacing w:after="0" w:line="259" w:lineRule="auto"/>
              <w:ind w:left="2" w:right="0" w:firstLine="0"/>
            </w:pPr>
          </w:p>
          <w:p w14:paraId="2C646317" w14:textId="77777777" w:rsidR="00901818" w:rsidRDefault="00901818" w:rsidP="00901818">
            <w:pPr>
              <w:spacing w:after="0" w:line="259" w:lineRule="auto"/>
              <w:ind w:left="2" w:right="0" w:firstLine="0"/>
            </w:pPr>
          </w:p>
          <w:p w14:paraId="223A2347" w14:textId="77777777" w:rsidR="00901818" w:rsidRDefault="00901818" w:rsidP="00901818">
            <w:pPr>
              <w:spacing w:after="0" w:line="259" w:lineRule="auto"/>
              <w:ind w:left="2" w:right="0" w:firstLine="0"/>
            </w:pPr>
          </w:p>
          <w:p w14:paraId="2B68296F" w14:textId="77777777" w:rsidR="00901818" w:rsidRDefault="00901818" w:rsidP="00901818">
            <w:pPr>
              <w:spacing w:after="0" w:line="259" w:lineRule="auto"/>
              <w:ind w:left="2" w:right="0" w:firstLine="0"/>
            </w:pPr>
          </w:p>
          <w:p w14:paraId="560A3FDB" w14:textId="77777777" w:rsidR="00901818" w:rsidRDefault="00901818" w:rsidP="00901818">
            <w:pPr>
              <w:spacing w:after="0" w:line="259" w:lineRule="auto"/>
              <w:ind w:left="2" w:right="0" w:firstLine="0"/>
            </w:pPr>
          </w:p>
          <w:p w14:paraId="6240A36A" w14:textId="77777777" w:rsidR="00901818" w:rsidRDefault="00901818" w:rsidP="00901818">
            <w:pPr>
              <w:spacing w:after="0" w:line="259" w:lineRule="auto"/>
              <w:ind w:left="2" w:right="0" w:firstLine="0"/>
            </w:pPr>
          </w:p>
          <w:p w14:paraId="64C9FC69" w14:textId="77777777" w:rsidR="00901818" w:rsidRDefault="00901818" w:rsidP="00901818">
            <w:pPr>
              <w:spacing w:after="0" w:line="259" w:lineRule="auto"/>
              <w:ind w:left="2" w:right="0" w:firstLine="0"/>
            </w:pPr>
          </w:p>
          <w:p w14:paraId="33E53F5B" w14:textId="77777777" w:rsidR="00901818" w:rsidRDefault="00901818" w:rsidP="00901818">
            <w:pPr>
              <w:spacing w:after="0" w:line="259" w:lineRule="auto"/>
              <w:ind w:left="2" w:right="0" w:firstLine="0"/>
            </w:pPr>
          </w:p>
          <w:p w14:paraId="7CBC5F85" w14:textId="77777777" w:rsidR="00901818" w:rsidRDefault="00901818" w:rsidP="00901818">
            <w:pPr>
              <w:spacing w:after="0" w:line="259" w:lineRule="auto"/>
              <w:ind w:left="2" w:right="0" w:firstLine="0"/>
            </w:pPr>
          </w:p>
          <w:p w14:paraId="61A96CDF" w14:textId="77777777" w:rsidR="00901818" w:rsidRDefault="00901818" w:rsidP="00901818">
            <w:pPr>
              <w:spacing w:after="0" w:line="259" w:lineRule="auto"/>
              <w:ind w:left="2" w:right="0" w:firstLine="0"/>
            </w:pPr>
          </w:p>
          <w:p w14:paraId="3BC29515" w14:textId="77777777" w:rsidR="00901818" w:rsidRDefault="00901818" w:rsidP="00901818">
            <w:pPr>
              <w:spacing w:after="0" w:line="259" w:lineRule="auto"/>
              <w:ind w:left="2" w:right="0" w:firstLine="0"/>
            </w:pPr>
          </w:p>
          <w:p w14:paraId="32DE19F3" w14:textId="77777777" w:rsidR="00901818" w:rsidRDefault="00901818" w:rsidP="00901818">
            <w:pPr>
              <w:spacing w:after="0" w:line="259" w:lineRule="auto"/>
              <w:ind w:left="2" w:right="0" w:firstLine="0"/>
            </w:pPr>
          </w:p>
          <w:p w14:paraId="0D965885" w14:textId="77777777" w:rsidR="00901818" w:rsidRDefault="00901818" w:rsidP="00901818">
            <w:pPr>
              <w:spacing w:after="0" w:line="259" w:lineRule="auto"/>
              <w:ind w:left="2" w:right="0" w:firstLine="0"/>
            </w:pPr>
          </w:p>
          <w:p w14:paraId="5BCEA69A" w14:textId="77777777" w:rsidR="00901818" w:rsidRDefault="00901818" w:rsidP="00901818">
            <w:pPr>
              <w:spacing w:after="0" w:line="259" w:lineRule="auto"/>
              <w:ind w:left="2" w:right="0" w:firstLine="0"/>
            </w:pPr>
          </w:p>
          <w:p w14:paraId="21DA5C4E" w14:textId="77777777" w:rsidR="00901818" w:rsidRDefault="00901818" w:rsidP="00901818">
            <w:pPr>
              <w:spacing w:after="0" w:line="259" w:lineRule="auto"/>
              <w:ind w:left="2" w:right="0" w:firstLine="0"/>
            </w:pPr>
          </w:p>
          <w:p w14:paraId="5113E790" w14:textId="77777777" w:rsidR="00901818" w:rsidRDefault="00901818" w:rsidP="00901818">
            <w:pPr>
              <w:spacing w:after="0" w:line="259" w:lineRule="auto"/>
              <w:ind w:left="2" w:right="0" w:firstLine="0"/>
            </w:pPr>
          </w:p>
          <w:p w14:paraId="03A7673E" w14:textId="77777777" w:rsidR="00901818" w:rsidRDefault="00901818" w:rsidP="00901818">
            <w:pPr>
              <w:spacing w:after="0" w:line="259" w:lineRule="auto"/>
              <w:ind w:left="2" w:right="0" w:firstLine="0"/>
            </w:pPr>
          </w:p>
          <w:p w14:paraId="48306687" w14:textId="77777777" w:rsidR="00901818" w:rsidRDefault="00901818" w:rsidP="00901818">
            <w:pPr>
              <w:spacing w:after="0" w:line="259" w:lineRule="auto"/>
              <w:ind w:left="2" w:right="0" w:firstLine="0"/>
            </w:pPr>
          </w:p>
          <w:p w14:paraId="03DA1AF2" w14:textId="77777777" w:rsidR="00901818" w:rsidRDefault="00901818" w:rsidP="00901818">
            <w:pPr>
              <w:spacing w:after="0" w:line="259" w:lineRule="auto"/>
              <w:ind w:left="2" w:right="0" w:firstLine="0"/>
            </w:pPr>
          </w:p>
          <w:p w14:paraId="6148577B" w14:textId="77777777" w:rsidR="00901818" w:rsidRDefault="00901818" w:rsidP="00901818">
            <w:pPr>
              <w:spacing w:after="0" w:line="259" w:lineRule="auto"/>
              <w:ind w:left="2" w:right="0" w:firstLine="0"/>
            </w:pPr>
          </w:p>
          <w:p w14:paraId="2F50F1E9" w14:textId="77777777" w:rsidR="00901818" w:rsidRDefault="00901818" w:rsidP="00901818">
            <w:pPr>
              <w:spacing w:after="0" w:line="259" w:lineRule="auto"/>
              <w:ind w:left="2" w:right="0" w:firstLine="0"/>
            </w:pPr>
          </w:p>
          <w:p w14:paraId="4F5D4485" w14:textId="77777777" w:rsidR="00901818" w:rsidRDefault="00901818" w:rsidP="00901818">
            <w:pPr>
              <w:spacing w:after="0" w:line="259" w:lineRule="auto"/>
              <w:ind w:left="2" w:right="0" w:firstLine="0"/>
            </w:pPr>
          </w:p>
          <w:p w14:paraId="481A8A18" w14:textId="77777777" w:rsidR="00901818" w:rsidRDefault="00901818" w:rsidP="00901818">
            <w:pPr>
              <w:spacing w:after="0" w:line="259" w:lineRule="auto"/>
              <w:ind w:left="2" w:right="0" w:firstLine="0"/>
            </w:pPr>
          </w:p>
          <w:p w14:paraId="3D308426" w14:textId="77777777" w:rsidR="00901818" w:rsidRDefault="00901818" w:rsidP="00901818">
            <w:pPr>
              <w:spacing w:after="0" w:line="259" w:lineRule="auto"/>
              <w:ind w:left="2" w:right="0" w:firstLine="0"/>
            </w:pPr>
          </w:p>
          <w:p w14:paraId="094A7FF2" w14:textId="77777777" w:rsidR="00901818" w:rsidRDefault="00901818" w:rsidP="00901818">
            <w:pPr>
              <w:spacing w:after="0" w:line="259" w:lineRule="auto"/>
              <w:ind w:left="2" w:right="0" w:firstLine="0"/>
            </w:pPr>
          </w:p>
          <w:p w14:paraId="0A1B2E19" w14:textId="77777777" w:rsidR="00901818" w:rsidRDefault="00901818" w:rsidP="00901818">
            <w:pPr>
              <w:spacing w:after="0" w:line="259" w:lineRule="auto"/>
              <w:ind w:left="2" w:right="0" w:firstLine="0"/>
            </w:pPr>
          </w:p>
          <w:p w14:paraId="4FC43DFD" w14:textId="77777777" w:rsidR="00901818" w:rsidRDefault="00901818" w:rsidP="00901818">
            <w:pPr>
              <w:spacing w:after="0" w:line="259" w:lineRule="auto"/>
              <w:ind w:left="2" w:right="0" w:firstLine="0"/>
            </w:pPr>
          </w:p>
          <w:p w14:paraId="368AE2A2" w14:textId="77777777" w:rsidR="00901818" w:rsidRDefault="00901818" w:rsidP="00901818">
            <w:pPr>
              <w:spacing w:after="0" w:line="259" w:lineRule="auto"/>
              <w:ind w:left="2" w:right="0" w:firstLine="0"/>
            </w:pPr>
          </w:p>
          <w:p w14:paraId="092544E2" w14:textId="77777777" w:rsidR="00901818" w:rsidRDefault="00901818" w:rsidP="00901818">
            <w:pPr>
              <w:spacing w:after="0" w:line="259" w:lineRule="auto"/>
              <w:ind w:left="2" w:right="0" w:firstLine="0"/>
            </w:pPr>
          </w:p>
          <w:p w14:paraId="75D05862" w14:textId="77777777" w:rsidR="00901818" w:rsidRDefault="00901818" w:rsidP="00901818">
            <w:pPr>
              <w:spacing w:after="0" w:line="259" w:lineRule="auto"/>
              <w:ind w:left="2" w:right="0" w:firstLine="0"/>
            </w:pPr>
          </w:p>
          <w:p w14:paraId="54DB8FFA" w14:textId="77777777" w:rsidR="00901818" w:rsidRDefault="00901818" w:rsidP="00901818">
            <w:pPr>
              <w:spacing w:after="0" w:line="259" w:lineRule="auto"/>
              <w:ind w:left="2" w:right="0" w:firstLine="0"/>
            </w:pPr>
          </w:p>
          <w:p w14:paraId="062F44B6" w14:textId="77777777" w:rsidR="00901818" w:rsidRDefault="00901818" w:rsidP="00901818">
            <w:pPr>
              <w:spacing w:after="0" w:line="259" w:lineRule="auto"/>
              <w:ind w:left="2" w:right="0" w:firstLine="0"/>
            </w:pPr>
          </w:p>
          <w:p w14:paraId="5E6BBA41" w14:textId="77777777" w:rsidR="00901818" w:rsidRDefault="00901818" w:rsidP="00901818">
            <w:pPr>
              <w:spacing w:after="0" w:line="259" w:lineRule="auto"/>
              <w:ind w:left="2" w:right="0" w:firstLine="0"/>
            </w:pPr>
          </w:p>
          <w:p w14:paraId="65D53C08" w14:textId="77777777" w:rsidR="00901818" w:rsidRDefault="00901818" w:rsidP="00901818">
            <w:pPr>
              <w:spacing w:after="0" w:line="259" w:lineRule="auto"/>
              <w:ind w:left="2" w:right="0" w:firstLine="0"/>
            </w:pPr>
          </w:p>
          <w:p w14:paraId="406CF8BD" w14:textId="77777777" w:rsidR="00901818" w:rsidRDefault="00901818" w:rsidP="00901818">
            <w:pPr>
              <w:spacing w:after="0" w:line="259" w:lineRule="auto"/>
              <w:ind w:left="2" w:right="0" w:firstLine="0"/>
            </w:pPr>
          </w:p>
          <w:p w14:paraId="2F8F51D6" w14:textId="77777777" w:rsidR="00901818" w:rsidRDefault="00901818" w:rsidP="00901818">
            <w:pPr>
              <w:spacing w:after="0" w:line="259" w:lineRule="auto"/>
              <w:ind w:left="2" w:right="0" w:firstLine="0"/>
            </w:pPr>
          </w:p>
          <w:p w14:paraId="28435D27" w14:textId="77777777" w:rsidR="00901818" w:rsidRDefault="00901818" w:rsidP="00901818">
            <w:pPr>
              <w:spacing w:after="0" w:line="259" w:lineRule="auto"/>
              <w:ind w:left="2" w:right="0" w:firstLine="0"/>
            </w:pPr>
          </w:p>
          <w:p w14:paraId="3B5975EA" w14:textId="77777777" w:rsidR="00901818" w:rsidRDefault="00901818" w:rsidP="00901818">
            <w:pPr>
              <w:spacing w:after="0" w:line="259" w:lineRule="auto"/>
              <w:ind w:left="2" w:right="0" w:firstLine="0"/>
            </w:pPr>
          </w:p>
          <w:p w14:paraId="720D5631" w14:textId="77777777" w:rsidR="00901818" w:rsidRDefault="00901818" w:rsidP="00901818">
            <w:pPr>
              <w:spacing w:after="0" w:line="259" w:lineRule="auto"/>
              <w:ind w:left="2" w:right="0" w:firstLine="0"/>
            </w:pPr>
          </w:p>
          <w:p w14:paraId="04B07AE2" w14:textId="77777777" w:rsidR="00901818" w:rsidRDefault="00901818" w:rsidP="00901818">
            <w:pPr>
              <w:spacing w:after="0" w:line="259" w:lineRule="auto"/>
              <w:ind w:left="2" w:right="0" w:firstLine="0"/>
            </w:pPr>
          </w:p>
          <w:p w14:paraId="0166E4EE" w14:textId="77777777" w:rsidR="00901818" w:rsidRDefault="00901818" w:rsidP="00901818">
            <w:pPr>
              <w:spacing w:after="0" w:line="259" w:lineRule="auto"/>
              <w:ind w:left="2" w:right="0" w:firstLine="0"/>
            </w:pPr>
          </w:p>
          <w:p w14:paraId="6369341C" w14:textId="77777777" w:rsidR="00901818" w:rsidRDefault="00901818" w:rsidP="00901818">
            <w:pPr>
              <w:spacing w:after="0" w:line="259" w:lineRule="auto"/>
              <w:ind w:left="2" w:right="0" w:firstLine="0"/>
            </w:pPr>
          </w:p>
          <w:p w14:paraId="5600F21C" w14:textId="77777777" w:rsidR="00901818" w:rsidRDefault="00901818" w:rsidP="00901818">
            <w:pPr>
              <w:spacing w:after="0" w:line="259" w:lineRule="auto"/>
              <w:ind w:left="2" w:right="0" w:firstLine="0"/>
            </w:pPr>
          </w:p>
          <w:p w14:paraId="7D54FC9A" w14:textId="77777777" w:rsidR="00901818" w:rsidRDefault="00901818" w:rsidP="00901818">
            <w:pPr>
              <w:spacing w:after="0" w:line="259" w:lineRule="auto"/>
              <w:ind w:left="2" w:right="0" w:firstLine="0"/>
            </w:pPr>
          </w:p>
          <w:p w14:paraId="406B9762" w14:textId="77777777" w:rsidR="00901818" w:rsidRDefault="00901818" w:rsidP="00901818">
            <w:pPr>
              <w:spacing w:after="0" w:line="259" w:lineRule="auto"/>
              <w:ind w:left="2" w:right="0" w:firstLine="0"/>
            </w:pPr>
          </w:p>
          <w:p w14:paraId="7A9B52C1" w14:textId="77777777" w:rsidR="00901818" w:rsidRDefault="00901818" w:rsidP="00901818">
            <w:pPr>
              <w:spacing w:after="0" w:line="259" w:lineRule="auto"/>
              <w:ind w:left="2" w:right="0" w:firstLine="0"/>
            </w:pPr>
          </w:p>
          <w:p w14:paraId="33C2B33F" w14:textId="77777777" w:rsidR="00901818" w:rsidRDefault="00901818" w:rsidP="00901818">
            <w:pPr>
              <w:spacing w:after="0" w:line="259" w:lineRule="auto"/>
              <w:ind w:left="2" w:right="0" w:firstLine="0"/>
            </w:pPr>
          </w:p>
          <w:p w14:paraId="4F63388D" w14:textId="77777777" w:rsidR="00901818" w:rsidRDefault="00901818" w:rsidP="00901818">
            <w:pPr>
              <w:spacing w:after="0" w:line="259" w:lineRule="auto"/>
              <w:ind w:left="2" w:right="0" w:firstLine="0"/>
            </w:pPr>
          </w:p>
          <w:p w14:paraId="2C7D49B2" w14:textId="77777777" w:rsidR="00901818" w:rsidRDefault="00901818" w:rsidP="00901818">
            <w:pPr>
              <w:spacing w:after="0" w:line="259" w:lineRule="auto"/>
              <w:ind w:left="2" w:right="0" w:firstLine="0"/>
            </w:pPr>
          </w:p>
          <w:p w14:paraId="5D810EA6" w14:textId="77777777" w:rsidR="00901818" w:rsidRDefault="00901818" w:rsidP="00901818">
            <w:pPr>
              <w:spacing w:after="0" w:line="259" w:lineRule="auto"/>
              <w:ind w:left="2" w:right="0" w:firstLine="0"/>
            </w:pPr>
          </w:p>
          <w:p w14:paraId="3B1BE01B" w14:textId="77777777" w:rsidR="00901818" w:rsidRDefault="00901818" w:rsidP="00901818">
            <w:pPr>
              <w:spacing w:after="0" w:line="259" w:lineRule="auto"/>
              <w:ind w:left="2" w:right="0" w:firstLine="0"/>
            </w:pPr>
          </w:p>
          <w:p w14:paraId="37713191" w14:textId="77777777" w:rsidR="00901818" w:rsidRDefault="00901818" w:rsidP="00901818">
            <w:pPr>
              <w:spacing w:after="0" w:line="259" w:lineRule="auto"/>
              <w:ind w:left="2" w:right="0" w:firstLine="0"/>
            </w:pPr>
          </w:p>
          <w:p w14:paraId="0C8765A4" w14:textId="77777777" w:rsidR="00901818" w:rsidRDefault="00901818" w:rsidP="00901818">
            <w:pPr>
              <w:spacing w:after="0" w:line="259" w:lineRule="auto"/>
              <w:ind w:left="2" w:right="0" w:firstLine="0"/>
            </w:pPr>
          </w:p>
          <w:p w14:paraId="4152EF83" w14:textId="77777777" w:rsidR="00901818" w:rsidRDefault="00901818" w:rsidP="00901818">
            <w:pPr>
              <w:spacing w:after="0" w:line="259" w:lineRule="auto"/>
              <w:ind w:left="2" w:right="0" w:firstLine="0"/>
            </w:pPr>
          </w:p>
          <w:p w14:paraId="25BB5181" w14:textId="77777777" w:rsidR="00901818" w:rsidRDefault="00901818" w:rsidP="00901818">
            <w:pPr>
              <w:spacing w:after="0" w:line="259" w:lineRule="auto"/>
              <w:ind w:left="2" w:right="0" w:firstLine="0"/>
            </w:pPr>
          </w:p>
          <w:p w14:paraId="1E327E55" w14:textId="77777777" w:rsidR="00901818" w:rsidRDefault="00901818" w:rsidP="00901818">
            <w:pPr>
              <w:spacing w:after="0" w:line="259" w:lineRule="auto"/>
              <w:ind w:left="2" w:right="0" w:firstLine="0"/>
            </w:pPr>
          </w:p>
          <w:p w14:paraId="12254CC3" w14:textId="77777777" w:rsidR="00901818" w:rsidRDefault="00901818" w:rsidP="00901818">
            <w:pPr>
              <w:spacing w:after="0" w:line="259" w:lineRule="auto"/>
              <w:ind w:left="2" w:right="0" w:firstLine="0"/>
            </w:pPr>
          </w:p>
          <w:p w14:paraId="3BFE8C10" w14:textId="77777777" w:rsidR="00901818" w:rsidRDefault="00901818" w:rsidP="00901818">
            <w:pPr>
              <w:spacing w:after="0" w:line="259" w:lineRule="auto"/>
              <w:ind w:left="2" w:right="0" w:firstLine="0"/>
            </w:pPr>
          </w:p>
          <w:p w14:paraId="2F5016A2" w14:textId="77777777" w:rsidR="00901818" w:rsidRDefault="00901818" w:rsidP="00901818">
            <w:pPr>
              <w:spacing w:after="0" w:line="259" w:lineRule="auto"/>
              <w:ind w:left="2" w:right="0" w:firstLine="0"/>
            </w:pPr>
          </w:p>
          <w:p w14:paraId="2E811002" w14:textId="77777777" w:rsidR="00901818" w:rsidRDefault="00901818" w:rsidP="00901818">
            <w:pPr>
              <w:spacing w:after="0" w:line="259" w:lineRule="auto"/>
              <w:ind w:left="2" w:right="0" w:firstLine="0"/>
            </w:pPr>
          </w:p>
          <w:p w14:paraId="284FD752" w14:textId="77777777" w:rsidR="00901818" w:rsidRDefault="00901818" w:rsidP="00901818">
            <w:pPr>
              <w:spacing w:after="0" w:line="259" w:lineRule="auto"/>
              <w:ind w:left="2" w:right="0" w:firstLine="0"/>
            </w:pPr>
          </w:p>
          <w:p w14:paraId="1A044047" w14:textId="77777777" w:rsidR="00901818" w:rsidRDefault="00901818" w:rsidP="00901818">
            <w:pPr>
              <w:spacing w:after="0" w:line="259" w:lineRule="auto"/>
              <w:ind w:left="2" w:right="0" w:firstLine="0"/>
            </w:pPr>
          </w:p>
          <w:p w14:paraId="3022B551" w14:textId="77777777" w:rsidR="00901818" w:rsidRDefault="00901818" w:rsidP="00901818">
            <w:pPr>
              <w:spacing w:after="0" w:line="259" w:lineRule="auto"/>
              <w:ind w:left="2" w:right="0" w:firstLine="0"/>
            </w:pPr>
          </w:p>
          <w:p w14:paraId="3E92AFE1" w14:textId="77777777" w:rsidR="00901818" w:rsidRDefault="00901818" w:rsidP="00901818">
            <w:pPr>
              <w:spacing w:after="0" w:line="259" w:lineRule="auto"/>
              <w:ind w:left="2" w:right="0" w:firstLine="0"/>
            </w:pPr>
          </w:p>
          <w:p w14:paraId="1C722135" w14:textId="77777777" w:rsidR="00901818" w:rsidRDefault="00901818" w:rsidP="00901818">
            <w:pPr>
              <w:spacing w:after="0" w:line="259" w:lineRule="auto"/>
              <w:ind w:left="2" w:right="0" w:firstLine="0"/>
            </w:pPr>
          </w:p>
          <w:p w14:paraId="6170B941" w14:textId="77777777" w:rsidR="00901818" w:rsidRDefault="00901818" w:rsidP="00901818">
            <w:pPr>
              <w:spacing w:after="0" w:line="259" w:lineRule="auto"/>
              <w:ind w:left="2" w:right="0" w:firstLine="0"/>
            </w:pPr>
          </w:p>
          <w:p w14:paraId="3C7FEBFF" w14:textId="77777777" w:rsidR="00901818" w:rsidRDefault="00901818" w:rsidP="00901818">
            <w:pPr>
              <w:spacing w:after="0" w:line="259" w:lineRule="auto"/>
              <w:ind w:left="2" w:right="0" w:firstLine="0"/>
            </w:pPr>
          </w:p>
          <w:p w14:paraId="128D795F" w14:textId="77777777" w:rsidR="00901818" w:rsidRDefault="00901818" w:rsidP="00901818">
            <w:pPr>
              <w:spacing w:after="0" w:line="259" w:lineRule="auto"/>
              <w:ind w:left="2" w:right="0" w:firstLine="0"/>
            </w:pPr>
          </w:p>
          <w:p w14:paraId="5875DBEC" w14:textId="77777777" w:rsidR="00901818" w:rsidRDefault="00901818" w:rsidP="00901818">
            <w:pPr>
              <w:spacing w:after="0" w:line="259" w:lineRule="auto"/>
              <w:ind w:left="2" w:right="0" w:firstLine="0"/>
            </w:pPr>
          </w:p>
          <w:p w14:paraId="3C82BF3B" w14:textId="77777777" w:rsidR="00901818" w:rsidRDefault="00901818" w:rsidP="00901818">
            <w:pPr>
              <w:spacing w:after="0" w:line="259" w:lineRule="auto"/>
              <w:ind w:left="2" w:right="0" w:firstLine="0"/>
            </w:pPr>
          </w:p>
          <w:p w14:paraId="7EEF13BF" w14:textId="77777777" w:rsidR="00901818" w:rsidRDefault="00901818" w:rsidP="00901818">
            <w:pPr>
              <w:spacing w:after="0" w:line="259" w:lineRule="auto"/>
              <w:ind w:left="2" w:right="0" w:firstLine="0"/>
            </w:pPr>
          </w:p>
          <w:p w14:paraId="34D57402" w14:textId="77777777" w:rsidR="00901818" w:rsidRDefault="00901818" w:rsidP="00901818">
            <w:pPr>
              <w:spacing w:after="0" w:line="259" w:lineRule="auto"/>
              <w:ind w:left="2" w:right="0" w:firstLine="0"/>
            </w:pPr>
          </w:p>
          <w:p w14:paraId="7BD040AC" w14:textId="77777777" w:rsidR="00901818" w:rsidRDefault="00901818" w:rsidP="00901818">
            <w:pPr>
              <w:spacing w:after="0" w:line="259" w:lineRule="auto"/>
              <w:ind w:left="2" w:right="0" w:firstLine="0"/>
            </w:pPr>
          </w:p>
          <w:p w14:paraId="7F4DFF6A" w14:textId="77777777" w:rsidR="00901818" w:rsidRDefault="00901818" w:rsidP="00901818">
            <w:pPr>
              <w:spacing w:after="0" w:line="259" w:lineRule="auto"/>
              <w:ind w:left="2" w:right="0" w:firstLine="0"/>
            </w:pPr>
          </w:p>
          <w:p w14:paraId="6E4C8C4D" w14:textId="77777777" w:rsidR="00901818" w:rsidRDefault="00901818" w:rsidP="00901818">
            <w:pPr>
              <w:spacing w:after="0" w:line="259" w:lineRule="auto"/>
              <w:ind w:left="2" w:right="0" w:firstLine="0"/>
            </w:pPr>
          </w:p>
          <w:p w14:paraId="09AF5D7D" w14:textId="77777777" w:rsidR="00901818" w:rsidRDefault="00901818" w:rsidP="00901818">
            <w:pPr>
              <w:spacing w:after="0" w:line="259" w:lineRule="auto"/>
              <w:ind w:left="2" w:right="0" w:firstLine="0"/>
            </w:pPr>
          </w:p>
          <w:p w14:paraId="27A22D19" w14:textId="77777777" w:rsidR="00901818" w:rsidRDefault="00901818" w:rsidP="00901818">
            <w:pPr>
              <w:spacing w:after="0" w:line="259" w:lineRule="auto"/>
              <w:ind w:left="2" w:right="0" w:firstLine="0"/>
            </w:pPr>
          </w:p>
          <w:p w14:paraId="13A8E3C3" w14:textId="77777777" w:rsidR="00901818" w:rsidRDefault="00901818" w:rsidP="00901818">
            <w:pPr>
              <w:spacing w:after="0" w:line="259" w:lineRule="auto"/>
              <w:ind w:left="2" w:right="0" w:firstLine="0"/>
            </w:pPr>
          </w:p>
          <w:p w14:paraId="513674D9" w14:textId="77777777" w:rsidR="00901818" w:rsidRDefault="00901818" w:rsidP="00901818">
            <w:pPr>
              <w:spacing w:after="0" w:line="259" w:lineRule="auto"/>
              <w:ind w:left="2" w:right="0" w:firstLine="0"/>
            </w:pPr>
          </w:p>
          <w:p w14:paraId="312D8DD6" w14:textId="77777777" w:rsidR="00901818" w:rsidRDefault="00901818" w:rsidP="00901818">
            <w:pPr>
              <w:spacing w:after="0" w:line="259" w:lineRule="auto"/>
              <w:ind w:left="2" w:right="0" w:firstLine="0"/>
            </w:pPr>
          </w:p>
          <w:p w14:paraId="3BA71EE3" w14:textId="77777777" w:rsidR="00901818" w:rsidRDefault="00901818" w:rsidP="00901818">
            <w:pPr>
              <w:spacing w:after="0" w:line="259" w:lineRule="auto"/>
              <w:ind w:left="2" w:right="0" w:firstLine="0"/>
            </w:pPr>
          </w:p>
          <w:p w14:paraId="1558C3A2" w14:textId="77777777" w:rsidR="00901818" w:rsidRDefault="00901818" w:rsidP="00901818">
            <w:pPr>
              <w:spacing w:after="0" w:line="259" w:lineRule="auto"/>
              <w:ind w:left="2" w:right="0" w:firstLine="0"/>
            </w:pPr>
          </w:p>
          <w:p w14:paraId="0955D72D" w14:textId="77777777" w:rsidR="00901818" w:rsidRDefault="00901818" w:rsidP="00901818">
            <w:pPr>
              <w:spacing w:after="0" w:line="259" w:lineRule="auto"/>
              <w:ind w:left="2" w:right="0" w:firstLine="0"/>
            </w:pPr>
          </w:p>
          <w:p w14:paraId="3D2C8B1A" w14:textId="77777777" w:rsidR="00901818" w:rsidRDefault="00901818" w:rsidP="00901818">
            <w:pPr>
              <w:spacing w:after="0" w:line="259" w:lineRule="auto"/>
              <w:ind w:left="2" w:right="0" w:firstLine="0"/>
            </w:pPr>
          </w:p>
          <w:p w14:paraId="70E12F4C" w14:textId="77777777" w:rsidR="00901818" w:rsidRDefault="00901818" w:rsidP="00901818">
            <w:pPr>
              <w:spacing w:after="0" w:line="259" w:lineRule="auto"/>
              <w:ind w:left="2" w:right="0" w:firstLine="0"/>
            </w:pPr>
          </w:p>
          <w:p w14:paraId="09E0620F" w14:textId="77777777" w:rsidR="00901818" w:rsidRDefault="00901818" w:rsidP="00901818">
            <w:pPr>
              <w:spacing w:after="0" w:line="259" w:lineRule="auto"/>
              <w:ind w:left="2" w:right="0" w:firstLine="0"/>
            </w:pPr>
          </w:p>
          <w:p w14:paraId="001E9F36" w14:textId="77777777" w:rsidR="00901818" w:rsidRDefault="00901818" w:rsidP="00901818">
            <w:pPr>
              <w:spacing w:after="0" w:line="259" w:lineRule="auto"/>
              <w:ind w:left="2" w:right="0" w:firstLine="0"/>
            </w:pPr>
          </w:p>
          <w:p w14:paraId="31CE9237" w14:textId="77777777" w:rsidR="00901818" w:rsidRDefault="00901818" w:rsidP="00901818">
            <w:pPr>
              <w:spacing w:after="0" w:line="259" w:lineRule="auto"/>
              <w:ind w:left="2" w:right="0" w:firstLine="0"/>
            </w:pPr>
          </w:p>
          <w:p w14:paraId="5CCC1947" w14:textId="77777777" w:rsidR="00901818" w:rsidRDefault="00901818" w:rsidP="00901818">
            <w:pPr>
              <w:spacing w:after="0" w:line="259" w:lineRule="auto"/>
              <w:ind w:left="2" w:right="0" w:firstLine="0"/>
            </w:pPr>
          </w:p>
          <w:p w14:paraId="1CF2A418" w14:textId="77777777" w:rsidR="00901818" w:rsidRDefault="00901818" w:rsidP="00901818">
            <w:pPr>
              <w:spacing w:after="0" w:line="259" w:lineRule="auto"/>
              <w:ind w:left="2" w:right="0" w:firstLine="0"/>
            </w:pPr>
          </w:p>
          <w:p w14:paraId="238DE464" w14:textId="77777777" w:rsidR="00901818" w:rsidRDefault="00901818" w:rsidP="00901818">
            <w:pPr>
              <w:spacing w:after="0" w:line="259" w:lineRule="auto"/>
              <w:ind w:left="2" w:right="0" w:firstLine="0"/>
            </w:pPr>
          </w:p>
          <w:p w14:paraId="157FA899" w14:textId="77777777" w:rsidR="00901818" w:rsidRDefault="00901818" w:rsidP="00901818">
            <w:pPr>
              <w:spacing w:after="0" w:line="259" w:lineRule="auto"/>
              <w:ind w:left="2" w:right="0" w:firstLine="0"/>
            </w:pPr>
          </w:p>
          <w:p w14:paraId="5D73A802" w14:textId="77777777" w:rsidR="00901818" w:rsidRDefault="00901818" w:rsidP="00901818">
            <w:pPr>
              <w:spacing w:after="0" w:line="259" w:lineRule="auto"/>
              <w:ind w:left="2" w:right="0" w:firstLine="0"/>
            </w:pPr>
          </w:p>
          <w:p w14:paraId="390137EF" w14:textId="77777777" w:rsidR="00901818" w:rsidRDefault="00901818" w:rsidP="00901818">
            <w:pPr>
              <w:spacing w:after="0" w:line="259" w:lineRule="auto"/>
              <w:ind w:left="2" w:right="0" w:firstLine="0"/>
            </w:pPr>
          </w:p>
          <w:p w14:paraId="7ECB922E" w14:textId="77777777" w:rsidR="00901818" w:rsidRDefault="00901818" w:rsidP="00901818">
            <w:pPr>
              <w:spacing w:after="0" w:line="259" w:lineRule="auto"/>
              <w:ind w:left="2" w:right="0" w:firstLine="0"/>
            </w:pPr>
          </w:p>
          <w:p w14:paraId="62B3DE0D" w14:textId="77777777" w:rsidR="00901818" w:rsidRDefault="00901818" w:rsidP="00901818">
            <w:pPr>
              <w:spacing w:after="0" w:line="259" w:lineRule="auto"/>
              <w:ind w:left="2" w:right="0" w:firstLine="0"/>
            </w:pPr>
          </w:p>
          <w:p w14:paraId="295A95EE" w14:textId="77777777" w:rsidR="00901818" w:rsidRDefault="00901818" w:rsidP="00901818">
            <w:pPr>
              <w:spacing w:after="0" w:line="259" w:lineRule="auto"/>
              <w:ind w:left="2" w:right="0" w:firstLine="0"/>
            </w:pPr>
          </w:p>
          <w:p w14:paraId="133692F2" w14:textId="77777777" w:rsidR="00901818" w:rsidRDefault="00901818" w:rsidP="00901818">
            <w:pPr>
              <w:spacing w:after="0" w:line="259" w:lineRule="auto"/>
              <w:ind w:left="2" w:right="0" w:firstLine="0"/>
            </w:pPr>
          </w:p>
          <w:p w14:paraId="2FB00C55" w14:textId="77777777" w:rsidR="00901818" w:rsidRDefault="00901818" w:rsidP="00901818">
            <w:pPr>
              <w:spacing w:after="0" w:line="259" w:lineRule="auto"/>
              <w:ind w:left="2" w:right="0" w:firstLine="0"/>
            </w:pPr>
          </w:p>
          <w:p w14:paraId="0FD5D81F" w14:textId="77777777" w:rsidR="00901818" w:rsidRDefault="00901818" w:rsidP="00901818">
            <w:pPr>
              <w:spacing w:after="0" w:line="259" w:lineRule="auto"/>
              <w:ind w:left="2" w:right="0" w:firstLine="0"/>
            </w:pPr>
          </w:p>
          <w:p w14:paraId="19D0DC6E" w14:textId="77777777" w:rsidR="00901818" w:rsidRDefault="00901818" w:rsidP="00901818">
            <w:pPr>
              <w:spacing w:after="0" w:line="259" w:lineRule="auto"/>
              <w:ind w:left="2" w:right="0" w:firstLine="0"/>
            </w:pPr>
          </w:p>
          <w:p w14:paraId="7CA52027" w14:textId="77777777" w:rsidR="00901818" w:rsidRDefault="00901818" w:rsidP="00901818">
            <w:pPr>
              <w:spacing w:after="0" w:line="259" w:lineRule="auto"/>
              <w:ind w:left="2" w:right="0" w:firstLine="0"/>
            </w:pPr>
          </w:p>
          <w:p w14:paraId="65CF8136" w14:textId="77777777" w:rsidR="00901818" w:rsidRDefault="00901818" w:rsidP="00901818">
            <w:pPr>
              <w:spacing w:after="0" w:line="259" w:lineRule="auto"/>
              <w:ind w:left="2" w:right="0" w:firstLine="0"/>
            </w:pPr>
          </w:p>
          <w:p w14:paraId="649CD6FF" w14:textId="77777777" w:rsidR="00901818" w:rsidRDefault="00901818" w:rsidP="00901818">
            <w:pPr>
              <w:spacing w:after="0" w:line="259" w:lineRule="auto"/>
              <w:ind w:left="2" w:right="0" w:firstLine="0"/>
            </w:pPr>
          </w:p>
          <w:p w14:paraId="6FF0E16E" w14:textId="77777777" w:rsidR="00901818" w:rsidRDefault="00901818" w:rsidP="00901818">
            <w:pPr>
              <w:spacing w:after="0" w:line="259" w:lineRule="auto"/>
              <w:ind w:left="2" w:right="0" w:firstLine="0"/>
            </w:pPr>
          </w:p>
          <w:p w14:paraId="07052F47" w14:textId="77777777" w:rsidR="00901818" w:rsidRDefault="00901818" w:rsidP="00901818">
            <w:pPr>
              <w:spacing w:after="0" w:line="259" w:lineRule="auto"/>
              <w:ind w:left="2" w:right="0" w:firstLine="0"/>
            </w:pPr>
          </w:p>
          <w:p w14:paraId="6CF36313" w14:textId="77777777" w:rsidR="00901818" w:rsidRDefault="00901818" w:rsidP="00901818">
            <w:pPr>
              <w:spacing w:after="0" w:line="259" w:lineRule="auto"/>
              <w:ind w:left="2" w:right="0" w:firstLine="0"/>
            </w:pPr>
          </w:p>
          <w:p w14:paraId="502CB727" w14:textId="77777777" w:rsidR="00901818" w:rsidRDefault="00901818" w:rsidP="00901818">
            <w:pPr>
              <w:spacing w:after="0" w:line="259" w:lineRule="auto"/>
              <w:ind w:left="2" w:right="0" w:firstLine="0"/>
            </w:pPr>
          </w:p>
          <w:p w14:paraId="5E7B38B2" w14:textId="77777777" w:rsidR="00901818" w:rsidRDefault="00901818" w:rsidP="00901818">
            <w:pPr>
              <w:spacing w:after="0" w:line="259" w:lineRule="auto"/>
              <w:ind w:left="2" w:right="0" w:firstLine="0"/>
            </w:pPr>
          </w:p>
          <w:p w14:paraId="383AE339" w14:textId="77777777" w:rsidR="00901818" w:rsidRDefault="00901818" w:rsidP="00901818">
            <w:pPr>
              <w:spacing w:after="0" w:line="259" w:lineRule="auto"/>
              <w:ind w:left="2" w:right="0" w:firstLine="0"/>
            </w:pPr>
          </w:p>
          <w:p w14:paraId="462BE463" w14:textId="77777777" w:rsidR="00901818" w:rsidRDefault="00901818" w:rsidP="00901818">
            <w:pPr>
              <w:spacing w:after="0" w:line="259" w:lineRule="auto"/>
              <w:ind w:left="2" w:right="0" w:firstLine="0"/>
            </w:pPr>
          </w:p>
          <w:p w14:paraId="1CE58C46" w14:textId="77777777" w:rsidR="00901818" w:rsidRDefault="00901818" w:rsidP="00901818">
            <w:pPr>
              <w:spacing w:after="0" w:line="259" w:lineRule="auto"/>
              <w:ind w:left="2" w:right="0" w:firstLine="0"/>
            </w:pPr>
          </w:p>
          <w:p w14:paraId="2D4318E5" w14:textId="77777777" w:rsidR="00901818" w:rsidRDefault="00901818" w:rsidP="00901818">
            <w:pPr>
              <w:spacing w:after="0" w:line="259" w:lineRule="auto"/>
              <w:ind w:left="2" w:right="0" w:firstLine="0"/>
            </w:pPr>
          </w:p>
          <w:p w14:paraId="021EDD44" w14:textId="77777777" w:rsidR="00901818" w:rsidRDefault="00901818" w:rsidP="00901818">
            <w:pPr>
              <w:spacing w:after="0" w:line="259" w:lineRule="auto"/>
              <w:ind w:left="2" w:right="0" w:firstLine="0"/>
            </w:pPr>
          </w:p>
          <w:p w14:paraId="751B2589" w14:textId="77777777" w:rsidR="00901818" w:rsidRDefault="00901818" w:rsidP="00901818">
            <w:pPr>
              <w:spacing w:after="0" w:line="259" w:lineRule="auto"/>
              <w:ind w:left="2" w:right="0" w:firstLine="0"/>
            </w:pPr>
          </w:p>
          <w:p w14:paraId="2D7BDC94" w14:textId="77777777" w:rsidR="00901818" w:rsidRDefault="00901818" w:rsidP="00901818">
            <w:pPr>
              <w:spacing w:after="0" w:line="259" w:lineRule="auto"/>
              <w:ind w:left="2" w:right="0" w:firstLine="0"/>
            </w:pPr>
          </w:p>
          <w:p w14:paraId="03C9E23A" w14:textId="77777777" w:rsidR="00901818" w:rsidRDefault="00901818" w:rsidP="00901818">
            <w:pPr>
              <w:spacing w:after="0" w:line="259" w:lineRule="auto"/>
              <w:ind w:left="2" w:right="0" w:firstLine="0"/>
            </w:pPr>
          </w:p>
          <w:p w14:paraId="72F870FB" w14:textId="77777777" w:rsidR="00901818" w:rsidRDefault="00901818" w:rsidP="00901818">
            <w:pPr>
              <w:spacing w:after="0" w:line="259" w:lineRule="auto"/>
              <w:ind w:left="2" w:right="0" w:firstLine="0"/>
            </w:pPr>
          </w:p>
          <w:p w14:paraId="401349F1" w14:textId="77777777" w:rsidR="00901818" w:rsidRDefault="00901818" w:rsidP="00901818">
            <w:pPr>
              <w:spacing w:after="0" w:line="259" w:lineRule="auto"/>
              <w:ind w:left="2" w:right="0" w:firstLine="0"/>
            </w:pPr>
          </w:p>
          <w:p w14:paraId="3F0866A9" w14:textId="77777777" w:rsidR="00901818" w:rsidRDefault="00901818" w:rsidP="00901818">
            <w:pPr>
              <w:spacing w:after="0" w:line="259" w:lineRule="auto"/>
              <w:ind w:left="2" w:right="0" w:firstLine="0"/>
            </w:pPr>
          </w:p>
          <w:p w14:paraId="40573F81" w14:textId="77777777" w:rsidR="00901818" w:rsidRDefault="00901818" w:rsidP="00901818">
            <w:pPr>
              <w:spacing w:after="0" w:line="259" w:lineRule="auto"/>
              <w:ind w:left="2" w:right="0" w:firstLine="0"/>
            </w:pPr>
          </w:p>
          <w:p w14:paraId="6E2C1718" w14:textId="77777777" w:rsidR="00901818" w:rsidRDefault="00901818" w:rsidP="00901818">
            <w:pPr>
              <w:spacing w:after="0" w:line="259" w:lineRule="auto"/>
              <w:ind w:left="2" w:right="0" w:firstLine="0"/>
            </w:pPr>
          </w:p>
          <w:p w14:paraId="2C7EEEC1" w14:textId="77777777" w:rsidR="00901818" w:rsidRDefault="00901818" w:rsidP="00901818">
            <w:pPr>
              <w:spacing w:after="0" w:line="259" w:lineRule="auto"/>
              <w:ind w:left="2" w:right="0" w:firstLine="0"/>
            </w:pPr>
          </w:p>
          <w:p w14:paraId="1C9A1F7B" w14:textId="77777777" w:rsidR="00901818" w:rsidRDefault="00901818" w:rsidP="00901818">
            <w:pPr>
              <w:spacing w:after="0" w:line="259" w:lineRule="auto"/>
              <w:ind w:left="2" w:right="0" w:firstLine="0"/>
            </w:pPr>
          </w:p>
        </w:tc>
        <w:tc>
          <w:tcPr>
            <w:tcW w:w="567" w:type="dxa"/>
          </w:tcPr>
          <w:p w14:paraId="5FB68274"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p w14:paraId="77B794FF" w14:textId="77777777" w:rsidR="00901818" w:rsidRPr="00A15BDF" w:rsidRDefault="00901818" w:rsidP="00901818">
            <w:pPr>
              <w:spacing w:line="238" w:lineRule="auto"/>
              <w:ind w:left="0" w:right="0" w:firstLine="0"/>
              <w:jc w:val="center"/>
              <w:rPr>
                <w:b/>
              </w:rPr>
            </w:pPr>
          </w:p>
          <w:p w14:paraId="58DBFA50" w14:textId="77777777" w:rsidR="00901818" w:rsidRPr="00A15BDF" w:rsidRDefault="00901818" w:rsidP="00901818">
            <w:pPr>
              <w:spacing w:line="238" w:lineRule="auto"/>
              <w:ind w:left="0" w:right="0" w:firstLine="0"/>
              <w:jc w:val="center"/>
              <w:rPr>
                <w:b/>
              </w:rPr>
            </w:pPr>
          </w:p>
          <w:p w14:paraId="0A1EBCB0" w14:textId="77777777" w:rsidR="00901818" w:rsidRPr="00A15BDF" w:rsidRDefault="00901818" w:rsidP="00901818">
            <w:pPr>
              <w:spacing w:line="238" w:lineRule="auto"/>
              <w:ind w:left="0" w:right="0" w:firstLine="0"/>
              <w:jc w:val="center"/>
              <w:rPr>
                <w:b/>
              </w:rPr>
            </w:pPr>
          </w:p>
          <w:p w14:paraId="58395572" w14:textId="77777777" w:rsidR="00901818" w:rsidRPr="00A15BDF" w:rsidRDefault="00901818" w:rsidP="00901818">
            <w:pPr>
              <w:spacing w:line="238" w:lineRule="auto"/>
              <w:ind w:left="0" w:right="0" w:firstLine="0"/>
              <w:jc w:val="center"/>
              <w:rPr>
                <w:b/>
              </w:rPr>
            </w:pPr>
          </w:p>
          <w:p w14:paraId="2A8FE862" w14:textId="77777777" w:rsidR="00901818" w:rsidRPr="00A15BDF" w:rsidRDefault="00901818" w:rsidP="00901818">
            <w:pPr>
              <w:spacing w:line="238" w:lineRule="auto"/>
              <w:ind w:left="0" w:right="0" w:firstLine="0"/>
              <w:jc w:val="center"/>
              <w:rPr>
                <w:b/>
              </w:rPr>
            </w:pPr>
          </w:p>
          <w:p w14:paraId="6DD2B5A4" w14:textId="77777777" w:rsidR="00901818" w:rsidRPr="00A15BDF" w:rsidRDefault="00901818" w:rsidP="00901818">
            <w:pPr>
              <w:spacing w:line="238" w:lineRule="auto"/>
              <w:ind w:left="0" w:right="0" w:firstLine="0"/>
              <w:jc w:val="center"/>
              <w:rPr>
                <w:b/>
              </w:rPr>
            </w:pPr>
          </w:p>
          <w:p w14:paraId="478F3DB4" w14:textId="77777777" w:rsidR="00901818" w:rsidRPr="00A15BDF" w:rsidRDefault="00901818" w:rsidP="00901818">
            <w:pPr>
              <w:spacing w:line="238" w:lineRule="auto"/>
              <w:ind w:left="0" w:right="0" w:firstLine="0"/>
              <w:jc w:val="center"/>
              <w:rPr>
                <w:b/>
              </w:rPr>
            </w:pPr>
          </w:p>
          <w:p w14:paraId="5D3EF63C" w14:textId="77777777" w:rsidR="00901818" w:rsidRPr="00A15BDF" w:rsidRDefault="00901818" w:rsidP="00901818">
            <w:pPr>
              <w:spacing w:line="238" w:lineRule="auto"/>
              <w:ind w:left="0" w:right="0" w:firstLine="0"/>
              <w:jc w:val="center"/>
              <w:rPr>
                <w:b/>
              </w:rPr>
            </w:pPr>
          </w:p>
          <w:p w14:paraId="53793F73" w14:textId="77777777" w:rsidR="00901818" w:rsidRPr="00A15BDF" w:rsidRDefault="00901818" w:rsidP="00901818">
            <w:pPr>
              <w:spacing w:line="238" w:lineRule="auto"/>
              <w:ind w:left="0" w:right="0" w:firstLine="0"/>
              <w:jc w:val="center"/>
              <w:rPr>
                <w:b/>
              </w:rPr>
            </w:pPr>
          </w:p>
          <w:p w14:paraId="6D840EF1" w14:textId="77777777" w:rsidR="00901818" w:rsidRPr="00A15BDF" w:rsidRDefault="00901818" w:rsidP="00901818">
            <w:pPr>
              <w:spacing w:line="238" w:lineRule="auto"/>
              <w:ind w:left="0" w:right="0" w:firstLine="0"/>
              <w:jc w:val="center"/>
              <w:rPr>
                <w:b/>
              </w:rPr>
            </w:pPr>
          </w:p>
          <w:p w14:paraId="7E3E3087" w14:textId="77777777" w:rsidR="00901818" w:rsidRPr="00A15BDF" w:rsidRDefault="00901818" w:rsidP="00901818">
            <w:pPr>
              <w:spacing w:line="238" w:lineRule="auto"/>
              <w:ind w:left="0" w:right="0" w:firstLine="0"/>
              <w:jc w:val="center"/>
              <w:rPr>
                <w:b/>
              </w:rPr>
            </w:pPr>
          </w:p>
          <w:p w14:paraId="32D8AA59" w14:textId="77777777" w:rsidR="00901818" w:rsidRPr="00A15BDF" w:rsidRDefault="00901818" w:rsidP="00901818">
            <w:pPr>
              <w:spacing w:line="238" w:lineRule="auto"/>
              <w:ind w:left="0" w:right="0" w:firstLine="0"/>
              <w:jc w:val="center"/>
              <w:rPr>
                <w:b/>
              </w:rPr>
            </w:pPr>
          </w:p>
          <w:p w14:paraId="3D0BE330" w14:textId="77777777" w:rsidR="00901818" w:rsidRPr="00A15BDF" w:rsidRDefault="00901818" w:rsidP="00901818">
            <w:pPr>
              <w:spacing w:line="238" w:lineRule="auto"/>
              <w:ind w:left="0" w:right="0" w:firstLine="0"/>
              <w:jc w:val="center"/>
              <w:rPr>
                <w:b/>
              </w:rPr>
            </w:pPr>
          </w:p>
          <w:p w14:paraId="0C176D86" w14:textId="77777777" w:rsidR="00901818" w:rsidRPr="00A15BDF" w:rsidRDefault="00901818" w:rsidP="00901818">
            <w:pPr>
              <w:spacing w:line="238" w:lineRule="auto"/>
              <w:ind w:left="0" w:right="0" w:firstLine="0"/>
              <w:jc w:val="center"/>
              <w:rPr>
                <w:b/>
              </w:rPr>
            </w:pPr>
          </w:p>
          <w:p w14:paraId="79D17349" w14:textId="77777777" w:rsidR="00901818" w:rsidRPr="00A15BDF" w:rsidRDefault="00901818" w:rsidP="00901818">
            <w:pPr>
              <w:spacing w:line="238" w:lineRule="auto"/>
              <w:ind w:left="0" w:right="0" w:firstLine="0"/>
              <w:jc w:val="center"/>
              <w:rPr>
                <w:b/>
              </w:rPr>
            </w:pPr>
          </w:p>
          <w:p w14:paraId="7340ADE7" w14:textId="77777777" w:rsidR="00901818" w:rsidRPr="00A15BDF" w:rsidRDefault="00901818" w:rsidP="00901818">
            <w:pPr>
              <w:spacing w:line="238" w:lineRule="auto"/>
              <w:ind w:left="0" w:right="0" w:firstLine="0"/>
              <w:jc w:val="center"/>
              <w:rPr>
                <w:b/>
              </w:rPr>
            </w:pPr>
          </w:p>
          <w:p w14:paraId="135C76D3" w14:textId="77777777" w:rsidR="00901818" w:rsidRPr="00A15BDF" w:rsidRDefault="00901818" w:rsidP="00901818">
            <w:pPr>
              <w:spacing w:line="238" w:lineRule="auto"/>
              <w:ind w:left="0" w:right="0" w:firstLine="0"/>
              <w:jc w:val="center"/>
              <w:rPr>
                <w:b/>
              </w:rPr>
            </w:pPr>
          </w:p>
          <w:p w14:paraId="5D473286" w14:textId="77777777" w:rsidR="00901818" w:rsidRPr="00A15BDF" w:rsidRDefault="00901818" w:rsidP="00901818">
            <w:pPr>
              <w:spacing w:line="238" w:lineRule="auto"/>
              <w:ind w:left="0" w:right="0" w:firstLine="0"/>
              <w:jc w:val="center"/>
              <w:rPr>
                <w:b/>
              </w:rPr>
            </w:pPr>
          </w:p>
          <w:p w14:paraId="0F6A2F86" w14:textId="77777777" w:rsidR="00901818" w:rsidRPr="00A15BDF" w:rsidRDefault="00901818" w:rsidP="00901818">
            <w:pPr>
              <w:spacing w:line="238" w:lineRule="auto"/>
              <w:ind w:left="0" w:right="0" w:firstLine="0"/>
              <w:jc w:val="center"/>
              <w:rPr>
                <w:b/>
              </w:rPr>
            </w:pPr>
          </w:p>
          <w:p w14:paraId="77ADF048" w14:textId="77777777" w:rsidR="00901818" w:rsidRPr="00A15BDF" w:rsidRDefault="00901818" w:rsidP="00901818">
            <w:pPr>
              <w:spacing w:line="238" w:lineRule="auto"/>
              <w:ind w:left="0" w:right="0" w:firstLine="0"/>
              <w:jc w:val="center"/>
              <w:rPr>
                <w:b/>
              </w:rPr>
            </w:pPr>
          </w:p>
          <w:p w14:paraId="66E7FABB" w14:textId="77777777" w:rsidR="00901818" w:rsidRPr="00A15BDF" w:rsidRDefault="00901818" w:rsidP="00901818">
            <w:pPr>
              <w:spacing w:line="238" w:lineRule="auto"/>
              <w:ind w:left="0" w:right="0" w:firstLine="0"/>
              <w:jc w:val="center"/>
              <w:rPr>
                <w:b/>
              </w:rPr>
            </w:pPr>
          </w:p>
          <w:p w14:paraId="6C8ACC72" w14:textId="77777777" w:rsidR="00901818" w:rsidRPr="00A15BDF" w:rsidRDefault="00901818" w:rsidP="00901818">
            <w:pPr>
              <w:spacing w:line="238" w:lineRule="auto"/>
              <w:ind w:left="0" w:right="0" w:firstLine="0"/>
              <w:jc w:val="center"/>
              <w:rPr>
                <w:b/>
              </w:rPr>
            </w:pPr>
          </w:p>
          <w:p w14:paraId="23D21C90" w14:textId="77777777" w:rsidR="00901818" w:rsidRPr="00A15BDF" w:rsidRDefault="00901818" w:rsidP="00901818">
            <w:pPr>
              <w:spacing w:line="238" w:lineRule="auto"/>
              <w:ind w:left="0" w:right="0" w:firstLine="0"/>
              <w:jc w:val="center"/>
              <w:rPr>
                <w:b/>
              </w:rPr>
            </w:pPr>
          </w:p>
          <w:p w14:paraId="4E9E908F" w14:textId="77777777" w:rsidR="00901818" w:rsidRPr="00A15BDF" w:rsidRDefault="00901818" w:rsidP="00901818">
            <w:pPr>
              <w:spacing w:line="238" w:lineRule="auto"/>
              <w:ind w:left="0" w:right="0" w:firstLine="0"/>
              <w:jc w:val="center"/>
              <w:rPr>
                <w:b/>
              </w:rPr>
            </w:pPr>
          </w:p>
          <w:p w14:paraId="341CAC65" w14:textId="77777777" w:rsidR="00901818" w:rsidRPr="00A15BDF" w:rsidRDefault="00901818" w:rsidP="00901818">
            <w:pPr>
              <w:spacing w:line="238" w:lineRule="auto"/>
              <w:ind w:left="0" w:right="0" w:firstLine="0"/>
              <w:jc w:val="center"/>
              <w:rPr>
                <w:b/>
              </w:rPr>
            </w:pPr>
          </w:p>
          <w:p w14:paraId="4B0E6E7D" w14:textId="77777777" w:rsidR="00901818" w:rsidRPr="00A15BDF" w:rsidRDefault="00901818" w:rsidP="00901818">
            <w:pPr>
              <w:spacing w:line="238" w:lineRule="auto"/>
              <w:ind w:left="0" w:right="0" w:firstLine="0"/>
              <w:jc w:val="center"/>
              <w:rPr>
                <w:b/>
              </w:rPr>
            </w:pPr>
          </w:p>
          <w:p w14:paraId="03B19C69" w14:textId="77777777" w:rsidR="00901818" w:rsidRPr="00A15BDF" w:rsidRDefault="00901818" w:rsidP="00901818">
            <w:pPr>
              <w:spacing w:line="238" w:lineRule="auto"/>
              <w:ind w:left="0" w:right="0" w:firstLine="0"/>
              <w:jc w:val="center"/>
              <w:rPr>
                <w:b/>
              </w:rPr>
            </w:pPr>
          </w:p>
          <w:p w14:paraId="4FCA2A4E" w14:textId="77777777" w:rsidR="00901818" w:rsidRPr="00A15BDF" w:rsidRDefault="00901818" w:rsidP="00901818">
            <w:pPr>
              <w:spacing w:line="238" w:lineRule="auto"/>
              <w:ind w:left="0" w:right="0" w:firstLine="0"/>
              <w:jc w:val="center"/>
              <w:rPr>
                <w:b/>
              </w:rPr>
            </w:pPr>
          </w:p>
          <w:p w14:paraId="19C5DB17" w14:textId="77777777" w:rsidR="00901818" w:rsidRPr="00A15BDF" w:rsidRDefault="00901818" w:rsidP="00901818">
            <w:pPr>
              <w:spacing w:line="238" w:lineRule="auto"/>
              <w:ind w:left="0" w:right="0" w:firstLine="0"/>
              <w:jc w:val="center"/>
              <w:rPr>
                <w:b/>
              </w:rPr>
            </w:pPr>
          </w:p>
          <w:p w14:paraId="5672B248" w14:textId="77777777" w:rsidR="00901818" w:rsidRPr="00A15BDF" w:rsidRDefault="00901818" w:rsidP="00901818">
            <w:pPr>
              <w:spacing w:line="238" w:lineRule="auto"/>
              <w:ind w:left="0" w:right="0" w:firstLine="0"/>
              <w:jc w:val="center"/>
              <w:rPr>
                <w:b/>
              </w:rPr>
            </w:pPr>
          </w:p>
          <w:p w14:paraId="092E6574" w14:textId="77777777" w:rsidR="00901818" w:rsidRPr="00A15BDF" w:rsidRDefault="00901818" w:rsidP="00901818">
            <w:pPr>
              <w:spacing w:line="238" w:lineRule="auto"/>
              <w:ind w:left="0" w:right="0" w:firstLine="0"/>
              <w:jc w:val="center"/>
              <w:rPr>
                <w:b/>
              </w:rPr>
            </w:pPr>
          </w:p>
          <w:p w14:paraId="53F6B8D4" w14:textId="77777777" w:rsidR="00901818" w:rsidRPr="00A15BDF" w:rsidRDefault="00901818" w:rsidP="00901818">
            <w:pPr>
              <w:spacing w:line="238" w:lineRule="auto"/>
              <w:ind w:left="0" w:right="0" w:firstLine="0"/>
              <w:jc w:val="center"/>
              <w:rPr>
                <w:b/>
              </w:rPr>
            </w:pPr>
          </w:p>
          <w:p w14:paraId="3B1D84DE" w14:textId="77777777" w:rsidR="00901818" w:rsidRPr="00A15BDF" w:rsidRDefault="00901818" w:rsidP="00901818">
            <w:pPr>
              <w:spacing w:line="238" w:lineRule="auto"/>
              <w:ind w:left="0" w:right="0" w:firstLine="0"/>
              <w:jc w:val="center"/>
              <w:rPr>
                <w:b/>
              </w:rPr>
            </w:pPr>
          </w:p>
          <w:p w14:paraId="767F090B" w14:textId="77777777" w:rsidR="00901818" w:rsidRPr="00A15BDF" w:rsidRDefault="00901818" w:rsidP="00901818">
            <w:pPr>
              <w:spacing w:line="238" w:lineRule="auto"/>
              <w:ind w:left="0" w:right="0" w:firstLine="0"/>
              <w:jc w:val="center"/>
              <w:rPr>
                <w:b/>
              </w:rPr>
            </w:pPr>
          </w:p>
          <w:p w14:paraId="028AE762" w14:textId="77777777" w:rsidR="00901818" w:rsidRPr="00A15BDF" w:rsidRDefault="00901818" w:rsidP="00901818">
            <w:pPr>
              <w:spacing w:line="238" w:lineRule="auto"/>
              <w:ind w:left="0" w:right="0" w:firstLine="0"/>
              <w:jc w:val="center"/>
              <w:rPr>
                <w:b/>
              </w:rPr>
            </w:pPr>
          </w:p>
          <w:p w14:paraId="25DB3BCC" w14:textId="77777777" w:rsidR="00901818" w:rsidRPr="00A15BDF" w:rsidRDefault="00901818" w:rsidP="00901818">
            <w:pPr>
              <w:spacing w:line="238" w:lineRule="auto"/>
              <w:ind w:left="0" w:right="0" w:firstLine="0"/>
              <w:jc w:val="center"/>
              <w:rPr>
                <w:b/>
              </w:rPr>
            </w:pPr>
          </w:p>
          <w:p w14:paraId="6691C67E" w14:textId="77777777" w:rsidR="00901818" w:rsidRPr="00A15BDF" w:rsidRDefault="00901818" w:rsidP="00901818">
            <w:pPr>
              <w:spacing w:line="238" w:lineRule="auto"/>
              <w:ind w:left="0" w:right="0" w:firstLine="0"/>
              <w:jc w:val="center"/>
              <w:rPr>
                <w:b/>
              </w:rPr>
            </w:pPr>
          </w:p>
          <w:p w14:paraId="0178C843" w14:textId="77777777" w:rsidR="00901818" w:rsidRPr="00A15BDF" w:rsidRDefault="00901818" w:rsidP="00901818">
            <w:pPr>
              <w:spacing w:line="238" w:lineRule="auto"/>
              <w:ind w:left="0" w:right="0" w:firstLine="0"/>
              <w:jc w:val="center"/>
              <w:rPr>
                <w:b/>
              </w:rPr>
            </w:pPr>
          </w:p>
          <w:p w14:paraId="11A768D1" w14:textId="77777777" w:rsidR="00901818" w:rsidRPr="00A15BDF" w:rsidRDefault="00901818" w:rsidP="00901818">
            <w:pPr>
              <w:spacing w:line="238" w:lineRule="auto"/>
              <w:ind w:left="0" w:right="0" w:firstLine="0"/>
              <w:jc w:val="center"/>
              <w:rPr>
                <w:b/>
              </w:rPr>
            </w:pPr>
          </w:p>
          <w:p w14:paraId="5E6CCF6D" w14:textId="77777777" w:rsidR="00901818" w:rsidRPr="00A15BDF" w:rsidRDefault="00901818" w:rsidP="00901818">
            <w:pPr>
              <w:spacing w:line="238" w:lineRule="auto"/>
              <w:ind w:left="0" w:right="0" w:firstLine="0"/>
              <w:jc w:val="center"/>
              <w:rPr>
                <w:b/>
              </w:rPr>
            </w:pPr>
          </w:p>
          <w:p w14:paraId="0F5E621A" w14:textId="77777777" w:rsidR="00901818" w:rsidRPr="00A15BDF" w:rsidRDefault="00901818" w:rsidP="00901818">
            <w:pPr>
              <w:spacing w:line="238" w:lineRule="auto"/>
              <w:ind w:left="0" w:right="0" w:firstLine="0"/>
              <w:jc w:val="center"/>
              <w:rPr>
                <w:b/>
              </w:rPr>
            </w:pPr>
          </w:p>
          <w:p w14:paraId="32E644FB" w14:textId="77777777" w:rsidR="00901818" w:rsidRPr="00A15BDF" w:rsidRDefault="00901818" w:rsidP="00901818">
            <w:pPr>
              <w:spacing w:line="238" w:lineRule="auto"/>
              <w:ind w:left="0" w:right="0" w:firstLine="0"/>
              <w:jc w:val="center"/>
              <w:rPr>
                <w:b/>
              </w:rPr>
            </w:pPr>
          </w:p>
          <w:p w14:paraId="46F11A3D" w14:textId="77777777" w:rsidR="00901818" w:rsidRPr="00A15BDF" w:rsidRDefault="00901818" w:rsidP="00901818">
            <w:pPr>
              <w:spacing w:line="238" w:lineRule="auto"/>
              <w:ind w:left="0" w:right="0" w:firstLine="0"/>
              <w:jc w:val="center"/>
              <w:rPr>
                <w:b/>
              </w:rPr>
            </w:pPr>
          </w:p>
          <w:p w14:paraId="2A8873D2" w14:textId="77777777" w:rsidR="00901818" w:rsidRPr="00A15BDF" w:rsidRDefault="00901818" w:rsidP="00901818">
            <w:pPr>
              <w:spacing w:line="238" w:lineRule="auto"/>
              <w:ind w:left="0" w:right="0" w:firstLine="0"/>
              <w:jc w:val="center"/>
              <w:rPr>
                <w:b/>
              </w:rPr>
            </w:pPr>
          </w:p>
          <w:p w14:paraId="4FD01B13" w14:textId="77777777" w:rsidR="00901818" w:rsidRPr="00A15BDF" w:rsidRDefault="00901818" w:rsidP="00901818">
            <w:pPr>
              <w:spacing w:line="238" w:lineRule="auto"/>
              <w:ind w:left="0" w:right="0" w:firstLine="0"/>
              <w:jc w:val="center"/>
              <w:rPr>
                <w:b/>
              </w:rPr>
            </w:pPr>
          </w:p>
          <w:p w14:paraId="7DAB954B" w14:textId="77777777" w:rsidR="00901818" w:rsidRPr="00A15BDF" w:rsidRDefault="00901818" w:rsidP="00901818">
            <w:pPr>
              <w:spacing w:line="238" w:lineRule="auto"/>
              <w:ind w:left="0" w:right="0" w:firstLine="0"/>
              <w:jc w:val="center"/>
              <w:rPr>
                <w:b/>
              </w:rPr>
            </w:pPr>
          </w:p>
          <w:p w14:paraId="3A8B65F1" w14:textId="77777777" w:rsidR="00901818" w:rsidRPr="00A15BDF" w:rsidRDefault="00901818" w:rsidP="00901818">
            <w:pPr>
              <w:spacing w:line="238" w:lineRule="auto"/>
              <w:ind w:left="0" w:right="0" w:firstLine="0"/>
              <w:jc w:val="center"/>
              <w:rPr>
                <w:b/>
              </w:rPr>
            </w:pPr>
          </w:p>
          <w:p w14:paraId="10D2A698" w14:textId="77777777" w:rsidR="00901818" w:rsidRPr="00A15BDF" w:rsidRDefault="00901818" w:rsidP="00901818">
            <w:pPr>
              <w:spacing w:line="238" w:lineRule="auto"/>
              <w:ind w:left="0" w:right="0" w:firstLine="0"/>
              <w:jc w:val="center"/>
              <w:rPr>
                <w:b/>
              </w:rPr>
            </w:pPr>
          </w:p>
          <w:p w14:paraId="7C4DD91A" w14:textId="77777777" w:rsidR="00901818" w:rsidRPr="00A15BDF" w:rsidRDefault="00901818" w:rsidP="00901818">
            <w:pPr>
              <w:spacing w:line="238" w:lineRule="auto"/>
              <w:ind w:left="0" w:right="0" w:firstLine="0"/>
              <w:jc w:val="center"/>
              <w:rPr>
                <w:b/>
              </w:rPr>
            </w:pPr>
          </w:p>
          <w:p w14:paraId="518EAA03" w14:textId="77777777" w:rsidR="00901818" w:rsidRPr="00A15BDF" w:rsidRDefault="00901818" w:rsidP="00901818">
            <w:pPr>
              <w:spacing w:line="238" w:lineRule="auto"/>
              <w:ind w:left="0" w:right="0" w:firstLine="0"/>
              <w:jc w:val="center"/>
              <w:rPr>
                <w:b/>
              </w:rPr>
            </w:pPr>
          </w:p>
          <w:p w14:paraId="691D20C2" w14:textId="77777777" w:rsidR="00901818" w:rsidRPr="00A15BDF" w:rsidRDefault="00901818" w:rsidP="00901818">
            <w:pPr>
              <w:spacing w:line="238" w:lineRule="auto"/>
              <w:ind w:left="0" w:right="0" w:firstLine="0"/>
              <w:jc w:val="center"/>
              <w:rPr>
                <w:b/>
              </w:rPr>
            </w:pPr>
          </w:p>
          <w:p w14:paraId="1D7EB35B" w14:textId="77777777" w:rsidR="00901818" w:rsidRPr="00A15BDF" w:rsidRDefault="00901818" w:rsidP="00901818">
            <w:pPr>
              <w:spacing w:line="238" w:lineRule="auto"/>
              <w:ind w:left="0" w:right="0" w:firstLine="0"/>
              <w:jc w:val="center"/>
              <w:rPr>
                <w:b/>
              </w:rPr>
            </w:pPr>
          </w:p>
          <w:p w14:paraId="20B36DB9" w14:textId="77777777" w:rsidR="00901818" w:rsidRPr="00A15BDF" w:rsidRDefault="00901818" w:rsidP="00901818">
            <w:pPr>
              <w:spacing w:line="238" w:lineRule="auto"/>
              <w:ind w:left="0" w:right="0" w:firstLine="0"/>
              <w:jc w:val="center"/>
              <w:rPr>
                <w:b/>
              </w:rPr>
            </w:pPr>
          </w:p>
          <w:p w14:paraId="1E850682" w14:textId="77777777" w:rsidR="00901818" w:rsidRPr="00A15BDF" w:rsidRDefault="00901818" w:rsidP="00901818">
            <w:pPr>
              <w:spacing w:line="238" w:lineRule="auto"/>
              <w:ind w:left="0" w:right="0" w:firstLine="0"/>
              <w:jc w:val="center"/>
              <w:rPr>
                <w:b/>
              </w:rPr>
            </w:pPr>
          </w:p>
          <w:p w14:paraId="70577AD2" w14:textId="77777777" w:rsidR="00901818" w:rsidRPr="00A15BDF" w:rsidRDefault="00901818" w:rsidP="00901818">
            <w:pPr>
              <w:spacing w:line="238" w:lineRule="auto"/>
              <w:ind w:left="0" w:right="0" w:firstLine="0"/>
              <w:jc w:val="center"/>
              <w:rPr>
                <w:b/>
              </w:rPr>
            </w:pPr>
          </w:p>
          <w:p w14:paraId="670FC312" w14:textId="77777777" w:rsidR="00901818" w:rsidRPr="00A15BDF" w:rsidRDefault="00901818" w:rsidP="00901818">
            <w:pPr>
              <w:spacing w:line="238" w:lineRule="auto"/>
              <w:ind w:left="0" w:right="0" w:firstLine="0"/>
              <w:jc w:val="center"/>
              <w:rPr>
                <w:b/>
              </w:rPr>
            </w:pPr>
          </w:p>
          <w:p w14:paraId="62BB823F" w14:textId="77777777" w:rsidR="00901818" w:rsidRPr="00A15BDF" w:rsidRDefault="00901818" w:rsidP="00901818">
            <w:pPr>
              <w:spacing w:line="238" w:lineRule="auto"/>
              <w:ind w:left="0" w:right="0" w:firstLine="0"/>
              <w:jc w:val="center"/>
              <w:rPr>
                <w:b/>
              </w:rPr>
            </w:pPr>
          </w:p>
          <w:p w14:paraId="4E809CA1" w14:textId="77777777" w:rsidR="00901818" w:rsidRPr="00A15BDF" w:rsidRDefault="00901818" w:rsidP="00901818">
            <w:pPr>
              <w:spacing w:line="238" w:lineRule="auto"/>
              <w:ind w:left="0" w:right="0" w:firstLine="0"/>
              <w:jc w:val="center"/>
              <w:rPr>
                <w:b/>
              </w:rPr>
            </w:pPr>
          </w:p>
          <w:p w14:paraId="37059BFD" w14:textId="77777777" w:rsidR="00901818" w:rsidRPr="00A15BDF" w:rsidRDefault="00901818" w:rsidP="00901818">
            <w:pPr>
              <w:spacing w:line="238" w:lineRule="auto"/>
              <w:ind w:left="0" w:right="0" w:firstLine="0"/>
              <w:jc w:val="center"/>
              <w:rPr>
                <w:b/>
              </w:rPr>
            </w:pPr>
          </w:p>
          <w:p w14:paraId="6D3E0808" w14:textId="77777777" w:rsidR="00901818" w:rsidRPr="00A15BDF" w:rsidRDefault="00901818" w:rsidP="00901818">
            <w:pPr>
              <w:spacing w:line="238" w:lineRule="auto"/>
              <w:ind w:left="0" w:right="0" w:firstLine="0"/>
              <w:jc w:val="center"/>
              <w:rPr>
                <w:b/>
              </w:rPr>
            </w:pPr>
          </w:p>
          <w:p w14:paraId="7FC713E9" w14:textId="77777777" w:rsidR="00901818" w:rsidRPr="00A15BDF" w:rsidRDefault="00901818" w:rsidP="00901818">
            <w:pPr>
              <w:spacing w:line="238" w:lineRule="auto"/>
              <w:ind w:left="0" w:right="0" w:firstLine="0"/>
              <w:jc w:val="center"/>
              <w:rPr>
                <w:b/>
              </w:rPr>
            </w:pPr>
          </w:p>
          <w:p w14:paraId="1353DF56" w14:textId="77777777" w:rsidR="00901818" w:rsidRPr="00A15BDF" w:rsidRDefault="00901818" w:rsidP="00901818">
            <w:pPr>
              <w:spacing w:line="238" w:lineRule="auto"/>
              <w:ind w:left="0" w:right="0" w:firstLine="0"/>
              <w:jc w:val="center"/>
              <w:rPr>
                <w:b/>
              </w:rPr>
            </w:pPr>
          </w:p>
          <w:p w14:paraId="13ABAC4E" w14:textId="77777777" w:rsidR="00901818" w:rsidRPr="00A15BDF" w:rsidRDefault="00901818" w:rsidP="00901818">
            <w:pPr>
              <w:spacing w:line="238" w:lineRule="auto"/>
              <w:ind w:left="0" w:right="0" w:firstLine="0"/>
              <w:jc w:val="center"/>
              <w:rPr>
                <w:b/>
              </w:rPr>
            </w:pPr>
          </w:p>
          <w:p w14:paraId="3BFDD971" w14:textId="77777777" w:rsidR="00901818" w:rsidRPr="00A15BDF" w:rsidRDefault="00901818" w:rsidP="00901818">
            <w:pPr>
              <w:spacing w:line="238" w:lineRule="auto"/>
              <w:ind w:left="0" w:right="0" w:firstLine="0"/>
              <w:jc w:val="center"/>
              <w:rPr>
                <w:b/>
              </w:rPr>
            </w:pPr>
          </w:p>
          <w:p w14:paraId="148BAB3B" w14:textId="77777777" w:rsidR="00901818" w:rsidRPr="00A15BDF" w:rsidRDefault="00901818" w:rsidP="00901818">
            <w:pPr>
              <w:spacing w:line="238" w:lineRule="auto"/>
              <w:ind w:left="0" w:right="0" w:firstLine="0"/>
              <w:jc w:val="center"/>
              <w:rPr>
                <w:b/>
              </w:rPr>
            </w:pPr>
          </w:p>
          <w:p w14:paraId="4D34AE7B" w14:textId="77777777" w:rsidR="00901818" w:rsidRPr="00A15BDF" w:rsidRDefault="00901818" w:rsidP="00901818">
            <w:pPr>
              <w:spacing w:line="238" w:lineRule="auto"/>
              <w:ind w:left="0" w:right="0" w:firstLine="0"/>
              <w:jc w:val="center"/>
              <w:rPr>
                <w:b/>
              </w:rPr>
            </w:pPr>
          </w:p>
          <w:p w14:paraId="7916796D" w14:textId="77777777" w:rsidR="00901818" w:rsidRPr="00A15BDF" w:rsidRDefault="00901818" w:rsidP="00901818">
            <w:pPr>
              <w:spacing w:line="238" w:lineRule="auto"/>
              <w:ind w:left="0" w:right="0" w:firstLine="0"/>
              <w:jc w:val="center"/>
              <w:rPr>
                <w:b/>
              </w:rPr>
            </w:pPr>
          </w:p>
          <w:p w14:paraId="6E3D3525" w14:textId="77777777" w:rsidR="00901818" w:rsidRPr="00A15BDF" w:rsidRDefault="00901818" w:rsidP="00901818">
            <w:pPr>
              <w:spacing w:line="238" w:lineRule="auto"/>
              <w:ind w:left="0" w:right="0" w:firstLine="0"/>
              <w:jc w:val="center"/>
              <w:rPr>
                <w:b/>
              </w:rPr>
            </w:pPr>
          </w:p>
          <w:p w14:paraId="3D2CB1AC" w14:textId="77777777" w:rsidR="00901818" w:rsidRPr="00A15BDF" w:rsidRDefault="00901818" w:rsidP="00901818">
            <w:pPr>
              <w:spacing w:line="238" w:lineRule="auto"/>
              <w:ind w:left="0" w:right="0" w:firstLine="0"/>
              <w:jc w:val="center"/>
              <w:rPr>
                <w:b/>
              </w:rPr>
            </w:pPr>
          </w:p>
          <w:p w14:paraId="76A8D63E" w14:textId="77777777" w:rsidR="00901818" w:rsidRPr="00A15BDF" w:rsidRDefault="00901818" w:rsidP="00901818">
            <w:pPr>
              <w:spacing w:line="238" w:lineRule="auto"/>
              <w:ind w:left="0" w:right="0" w:firstLine="0"/>
              <w:jc w:val="center"/>
              <w:rPr>
                <w:b/>
              </w:rPr>
            </w:pPr>
          </w:p>
          <w:p w14:paraId="463002A8" w14:textId="77777777" w:rsidR="00901818" w:rsidRPr="00A15BDF" w:rsidRDefault="00901818" w:rsidP="00901818">
            <w:pPr>
              <w:spacing w:line="238" w:lineRule="auto"/>
              <w:ind w:left="0" w:right="0" w:firstLine="0"/>
              <w:jc w:val="center"/>
              <w:rPr>
                <w:b/>
              </w:rPr>
            </w:pPr>
          </w:p>
          <w:p w14:paraId="3AE2C3DE" w14:textId="77777777" w:rsidR="00901818" w:rsidRPr="00A15BDF" w:rsidRDefault="00901818" w:rsidP="00901818">
            <w:pPr>
              <w:spacing w:line="238" w:lineRule="auto"/>
              <w:ind w:left="0" w:right="0" w:firstLine="0"/>
              <w:jc w:val="center"/>
              <w:rPr>
                <w:b/>
              </w:rPr>
            </w:pPr>
          </w:p>
          <w:p w14:paraId="2880F783" w14:textId="77777777" w:rsidR="00901818" w:rsidRPr="00A15BDF" w:rsidRDefault="00901818" w:rsidP="00901818">
            <w:pPr>
              <w:spacing w:line="238" w:lineRule="auto"/>
              <w:ind w:left="0" w:right="0" w:firstLine="0"/>
              <w:jc w:val="center"/>
              <w:rPr>
                <w:b/>
              </w:rPr>
            </w:pPr>
          </w:p>
          <w:p w14:paraId="76A42A96" w14:textId="77777777" w:rsidR="00901818" w:rsidRPr="00A15BDF" w:rsidRDefault="00901818" w:rsidP="00901818">
            <w:pPr>
              <w:spacing w:line="238" w:lineRule="auto"/>
              <w:ind w:left="0" w:right="0" w:firstLine="0"/>
              <w:jc w:val="center"/>
              <w:rPr>
                <w:b/>
              </w:rPr>
            </w:pPr>
          </w:p>
          <w:p w14:paraId="1302C012" w14:textId="77777777" w:rsidR="00901818" w:rsidRPr="00A15BDF" w:rsidRDefault="00901818" w:rsidP="00901818">
            <w:pPr>
              <w:spacing w:line="238" w:lineRule="auto"/>
              <w:ind w:left="0" w:right="0" w:firstLine="0"/>
              <w:jc w:val="center"/>
              <w:rPr>
                <w:b/>
              </w:rPr>
            </w:pPr>
          </w:p>
          <w:p w14:paraId="6B8F2484" w14:textId="77777777" w:rsidR="00901818" w:rsidRPr="00A15BDF" w:rsidRDefault="00901818" w:rsidP="00901818">
            <w:pPr>
              <w:spacing w:line="238" w:lineRule="auto"/>
              <w:ind w:left="0" w:right="0" w:firstLine="0"/>
              <w:jc w:val="center"/>
              <w:rPr>
                <w:b/>
              </w:rPr>
            </w:pPr>
          </w:p>
          <w:p w14:paraId="6D78BBB6" w14:textId="77777777" w:rsidR="00901818" w:rsidRPr="00A15BDF" w:rsidRDefault="00901818" w:rsidP="00901818">
            <w:pPr>
              <w:spacing w:line="238" w:lineRule="auto"/>
              <w:ind w:left="0" w:right="0" w:firstLine="0"/>
              <w:jc w:val="center"/>
              <w:rPr>
                <w:b/>
              </w:rPr>
            </w:pPr>
          </w:p>
          <w:p w14:paraId="4BC6145A" w14:textId="77777777" w:rsidR="00901818" w:rsidRPr="00A15BDF" w:rsidRDefault="00901818" w:rsidP="00901818">
            <w:pPr>
              <w:spacing w:line="238" w:lineRule="auto"/>
              <w:ind w:left="0" w:right="0" w:firstLine="0"/>
              <w:jc w:val="center"/>
              <w:rPr>
                <w:b/>
              </w:rPr>
            </w:pPr>
          </w:p>
          <w:p w14:paraId="09079571" w14:textId="77777777" w:rsidR="00901818" w:rsidRPr="00A15BDF" w:rsidRDefault="00901818" w:rsidP="00901818">
            <w:pPr>
              <w:spacing w:line="238" w:lineRule="auto"/>
              <w:ind w:left="0" w:right="0" w:firstLine="0"/>
              <w:jc w:val="center"/>
              <w:rPr>
                <w:b/>
              </w:rPr>
            </w:pPr>
          </w:p>
          <w:p w14:paraId="02FCD43D" w14:textId="77777777" w:rsidR="00901818" w:rsidRPr="00A15BDF" w:rsidRDefault="00901818" w:rsidP="00901818">
            <w:pPr>
              <w:spacing w:line="238" w:lineRule="auto"/>
              <w:ind w:left="0" w:right="0" w:firstLine="0"/>
              <w:jc w:val="center"/>
              <w:rPr>
                <w:b/>
              </w:rPr>
            </w:pPr>
          </w:p>
          <w:p w14:paraId="3866E6E0" w14:textId="77777777" w:rsidR="00901818" w:rsidRPr="00A15BDF" w:rsidRDefault="00901818" w:rsidP="00901818">
            <w:pPr>
              <w:spacing w:line="238" w:lineRule="auto"/>
              <w:ind w:left="0" w:right="0" w:firstLine="0"/>
              <w:jc w:val="center"/>
              <w:rPr>
                <w:b/>
              </w:rPr>
            </w:pPr>
          </w:p>
          <w:p w14:paraId="5EB3FA7D" w14:textId="77777777" w:rsidR="00901818" w:rsidRPr="00A15BDF" w:rsidRDefault="00901818" w:rsidP="00901818">
            <w:pPr>
              <w:spacing w:line="238" w:lineRule="auto"/>
              <w:ind w:left="0" w:right="0" w:firstLine="0"/>
              <w:jc w:val="center"/>
              <w:rPr>
                <w:b/>
              </w:rPr>
            </w:pPr>
          </w:p>
          <w:p w14:paraId="399D7975" w14:textId="77777777" w:rsidR="00901818" w:rsidRPr="00A15BDF" w:rsidRDefault="00901818" w:rsidP="00901818">
            <w:pPr>
              <w:spacing w:line="238" w:lineRule="auto"/>
              <w:ind w:left="0" w:right="0" w:firstLine="0"/>
              <w:jc w:val="center"/>
              <w:rPr>
                <w:b/>
              </w:rPr>
            </w:pPr>
          </w:p>
          <w:p w14:paraId="6949547E" w14:textId="77777777" w:rsidR="00901818" w:rsidRPr="00A15BDF" w:rsidRDefault="00901818" w:rsidP="00901818">
            <w:pPr>
              <w:spacing w:line="238" w:lineRule="auto"/>
              <w:ind w:left="0" w:right="0" w:firstLine="0"/>
              <w:jc w:val="center"/>
              <w:rPr>
                <w:b/>
              </w:rPr>
            </w:pPr>
          </w:p>
          <w:p w14:paraId="3D3B618E" w14:textId="77777777" w:rsidR="00901818" w:rsidRPr="00A15BDF" w:rsidRDefault="00901818" w:rsidP="00901818">
            <w:pPr>
              <w:spacing w:line="238" w:lineRule="auto"/>
              <w:ind w:left="0" w:right="0" w:firstLine="0"/>
              <w:jc w:val="center"/>
              <w:rPr>
                <w:b/>
              </w:rPr>
            </w:pPr>
          </w:p>
          <w:p w14:paraId="2A1A6120" w14:textId="77777777" w:rsidR="00901818" w:rsidRPr="00A15BDF" w:rsidRDefault="00901818" w:rsidP="00901818">
            <w:pPr>
              <w:spacing w:line="238" w:lineRule="auto"/>
              <w:ind w:left="0" w:right="0" w:firstLine="0"/>
              <w:jc w:val="center"/>
              <w:rPr>
                <w:b/>
              </w:rPr>
            </w:pPr>
          </w:p>
          <w:p w14:paraId="510CC89D" w14:textId="77777777" w:rsidR="00901818" w:rsidRPr="00A15BDF" w:rsidRDefault="00901818" w:rsidP="00901818">
            <w:pPr>
              <w:spacing w:line="238" w:lineRule="auto"/>
              <w:ind w:left="0" w:right="0" w:firstLine="0"/>
              <w:jc w:val="center"/>
              <w:rPr>
                <w:b/>
              </w:rPr>
            </w:pPr>
          </w:p>
          <w:p w14:paraId="72790D84" w14:textId="77777777" w:rsidR="00901818" w:rsidRPr="00A15BDF" w:rsidRDefault="00901818" w:rsidP="00901818">
            <w:pPr>
              <w:spacing w:line="238" w:lineRule="auto"/>
              <w:ind w:left="0" w:right="0" w:firstLine="0"/>
              <w:jc w:val="center"/>
              <w:rPr>
                <w:b/>
              </w:rPr>
            </w:pPr>
          </w:p>
          <w:p w14:paraId="29088308" w14:textId="77777777" w:rsidR="00901818" w:rsidRPr="00A15BDF" w:rsidRDefault="00901818" w:rsidP="00901818">
            <w:pPr>
              <w:spacing w:line="238" w:lineRule="auto"/>
              <w:ind w:left="0" w:right="0" w:firstLine="0"/>
              <w:jc w:val="center"/>
              <w:rPr>
                <w:b/>
              </w:rPr>
            </w:pPr>
          </w:p>
          <w:p w14:paraId="469789F8" w14:textId="77777777" w:rsidR="00901818" w:rsidRPr="00A15BDF" w:rsidRDefault="00901818" w:rsidP="00901818">
            <w:pPr>
              <w:spacing w:line="238" w:lineRule="auto"/>
              <w:ind w:left="0" w:right="0" w:firstLine="0"/>
              <w:jc w:val="center"/>
              <w:rPr>
                <w:b/>
              </w:rPr>
            </w:pPr>
          </w:p>
          <w:p w14:paraId="3E94D48C" w14:textId="77777777" w:rsidR="00901818" w:rsidRPr="00A15BDF" w:rsidRDefault="00901818" w:rsidP="00901818">
            <w:pPr>
              <w:spacing w:line="238" w:lineRule="auto"/>
              <w:ind w:left="0" w:right="0" w:firstLine="0"/>
              <w:jc w:val="center"/>
              <w:rPr>
                <w:b/>
              </w:rPr>
            </w:pPr>
          </w:p>
          <w:p w14:paraId="6EAAD673" w14:textId="77777777" w:rsidR="00901818" w:rsidRPr="00A15BDF" w:rsidRDefault="00901818" w:rsidP="00901818">
            <w:pPr>
              <w:spacing w:line="238" w:lineRule="auto"/>
              <w:ind w:left="0" w:right="0" w:firstLine="0"/>
              <w:jc w:val="center"/>
              <w:rPr>
                <w:b/>
              </w:rPr>
            </w:pPr>
          </w:p>
          <w:p w14:paraId="2AF1E095" w14:textId="77777777" w:rsidR="00901818" w:rsidRPr="00A15BDF" w:rsidRDefault="00901818" w:rsidP="00901818">
            <w:pPr>
              <w:spacing w:line="238" w:lineRule="auto"/>
              <w:ind w:left="0" w:right="0" w:firstLine="0"/>
              <w:jc w:val="center"/>
              <w:rPr>
                <w:b/>
              </w:rPr>
            </w:pPr>
          </w:p>
          <w:p w14:paraId="1C416FB3" w14:textId="77777777" w:rsidR="00901818" w:rsidRPr="00A15BDF" w:rsidRDefault="00901818" w:rsidP="00901818">
            <w:pPr>
              <w:spacing w:line="238" w:lineRule="auto"/>
              <w:ind w:left="0" w:right="0" w:firstLine="0"/>
              <w:jc w:val="center"/>
              <w:rPr>
                <w:b/>
              </w:rPr>
            </w:pPr>
          </w:p>
          <w:p w14:paraId="1566E904" w14:textId="77777777" w:rsidR="00901818" w:rsidRPr="00A15BDF" w:rsidRDefault="00901818" w:rsidP="00901818">
            <w:pPr>
              <w:spacing w:line="238" w:lineRule="auto"/>
              <w:ind w:left="0" w:right="0" w:firstLine="0"/>
              <w:jc w:val="center"/>
              <w:rPr>
                <w:b/>
              </w:rPr>
            </w:pPr>
          </w:p>
          <w:p w14:paraId="280600C4" w14:textId="77777777" w:rsidR="00901818" w:rsidRPr="00A15BDF" w:rsidRDefault="00901818" w:rsidP="00901818">
            <w:pPr>
              <w:spacing w:line="238" w:lineRule="auto"/>
              <w:ind w:left="0" w:right="0" w:firstLine="0"/>
              <w:jc w:val="center"/>
              <w:rPr>
                <w:b/>
              </w:rPr>
            </w:pPr>
          </w:p>
          <w:p w14:paraId="09582F88" w14:textId="77777777" w:rsidR="00901818" w:rsidRPr="00A15BDF" w:rsidRDefault="00901818" w:rsidP="00901818">
            <w:pPr>
              <w:spacing w:line="238" w:lineRule="auto"/>
              <w:ind w:left="0" w:right="0" w:firstLine="0"/>
              <w:jc w:val="center"/>
              <w:rPr>
                <w:b/>
              </w:rPr>
            </w:pPr>
          </w:p>
          <w:p w14:paraId="17241D18" w14:textId="77777777" w:rsidR="00901818" w:rsidRPr="00A15BDF" w:rsidRDefault="00901818" w:rsidP="00901818">
            <w:pPr>
              <w:spacing w:line="238" w:lineRule="auto"/>
              <w:ind w:left="0" w:right="0" w:firstLine="0"/>
              <w:jc w:val="center"/>
              <w:rPr>
                <w:b/>
              </w:rPr>
            </w:pPr>
          </w:p>
          <w:p w14:paraId="5F7CED65" w14:textId="77777777" w:rsidR="00901818" w:rsidRPr="00A15BDF" w:rsidRDefault="00901818" w:rsidP="00901818">
            <w:pPr>
              <w:spacing w:line="238" w:lineRule="auto"/>
              <w:ind w:left="0" w:right="0" w:firstLine="0"/>
              <w:jc w:val="center"/>
              <w:rPr>
                <w:b/>
              </w:rPr>
            </w:pPr>
          </w:p>
          <w:p w14:paraId="56AC2710" w14:textId="77777777" w:rsidR="00901818" w:rsidRPr="00A15BDF" w:rsidRDefault="00901818" w:rsidP="00901818">
            <w:pPr>
              <w:spacing w:line="238" w:lineRule="auto"/>
              <w:ind w:left="0" w:right="0" w:firstLine="0"/>
              <w:jc w:val="center"/>
              <w:rPr>
                <w:b/>
              </w:rPr>
            </w:pPr>
          </w:p>
          <w:p w14:paraId="256375D1" w14:textId="77777777" w:rsidR="00901818" w:rsidRPr="00A15BDF" w:rsidRDefault="00901818" w:rsidP="00901818">
            <w:pPr>
              <w:spacing w:line="238" w:lineRule="auto"/>
              <w:ind w:left="0" w:right="0" w:firstLine="0"/>
              <w:jc w:val="center"/>
              <w:rPr>
                <w:b/>
              </w:rPr>
            </w:pPr>
          </w:p>
          <w:p w14:paraId="73ABA711" w14:textId="77777777" w:rsidR="00901818" w:rsidRPr="00A15BDF" w:rsidRDefault="00901818" w:rsidP="00901818">
            <w:pPr>
              <w:spacing w:line="238" w:lineRule="auto"/>
              <w:ind w:left="0" w:right="0" w:firstLine="0"/>
              <w:jc w:val="center"/>
              <w:rPr>
                <w:b/>
              </w:rPr>
            </w:pPr>
          </w:p>
          <w:p w14:paraId="1B3536B5" w14:textId="77777777" w:rsidR="00901818" w:rsidRPr="00A15BDF" w:rsidRDefault="00901818" w:rsidP="00901818">
            <w:pPr>
              <w:spacing w:line="238" w:lineRule="auto"/>
              <w:ind w:left="0" w:right="0" w:firstLine="0"/>
              <w:jc w:val="center"/>
              <w:rPr>
                <w:b/>
              </w:rPr>
            </w:pPr>
          </w:p>
          <w:p w14:paraId="63807739" w14:textId="77777777" w:rsidR="00901818" w:rsidRPr="00A15BDF" w:rsidRDefault="00901818" w:rsidP="00901818">
            <w:pPr>
              <w:spacing w:line="238" w:lineRule="auto"/>
              <w:ind w:left="0" w:right="0" w:firstLine="0"/>
              <w:jc w:val="center"/>
              <w:rPr>
                <w:b/>
              </w:rPr>
            </w:pPr>
          </w:p>
          <w:p w14:paraId="526AABC2" w14:textId="77777777" w:rsidR="00901818" w:rsidRPr="00A15BDF" w:rsidRDefault="00901818" w:rsidP="00901818">
            <w:pPr>
              <w:spacing w:line="238" w:lineRule="auto"/>
              <w:ind w:left="0" w:right="0" w:firstLine="0"/>
              <w:jc w:val="center"/>
              <w:rPr>
                <w:b/>
              </w:rPr>
            </w:pPr>
          </w:p>
          <w:p w14:paraId="614C1A73" w14:textId="77777777" w:rsidR="00901818" w:rsidRPr="00A15BDF" w:rsidRDefault="00901818" w:rsidP="00901818">
            <w:pPr>
              <w:spacing w:line="238" w:lineRule="auto"/>
              <w:ind w:left="0" w:right="0" w:firstLine="0"/>
              <w:jc w:val="center"/>
              <w:rPr>
                <w:b/>
              </w:rPr>
            </w:pPr>
          </w:p>
          <w:p w14:paraId="3F9F99F9" w14:textId="77777777" w:rsidR="00901818" w:rsidRPr="00A15BDF" w:rsidRDefault="00901818" w:rsidP="00901818">
            <w:pPr>
              <w:spacing w:line="238" w:lineRule="auto"/>
              <w:ind w:left="0" w:right="0" w:firstLine="0"/>
              <w:jc w:val="center"/>
              <w:rPr>
                <w:b/>
              </w:rPr>
            </w:pPr>
          </w:p>
          <w:p w14:paraId="68E2CA62" w14:textId="77777777" w:rsidR="00901818" w:rsidRPr="00A15BDF" w:rsidRDefault="00901818" w:rsidP="00901818">
            <w:pPr>
              <w:spacing w:line="238" w:lineRule="auto"/>
              <w:ind w:left="0" w:right="0" w:firstLine="0"/>
              <w:jc w:val="center"/>
              <w:rPr>
                <w:b/>
              </w:rPr>
            </w:pPr>
          </w:p>
          <w:p w14:paraId="5F7B0524" w14:textId="77777777" w:rsidR="00901818" w:rsidRPr="00A15BDF" w:rsidRDefault="00901818" w:rsidP="00901818">
            <w:pPr>
              <w:spacing w:line="238" w:lineRule="auto"/>
              <w:ind w:left="0" w:right="0" w:firstLine="0"/>
              <w:jc w:val="center"/>
              <w:rPr>
                <w:b/>
              </w:rPr>
            </w:pPr>
          </w:p>
          <w:p w14:paraId="0D81135E" w14:textId="77777777" w:rsidR="00901818" w:rsidRPr="00A15BDF" w:rsidRDefault="00901818" w:rsidP="00901818">
            <w:pPr>
              <w:spacing w:line="238" w:lineRule="auto"/>
              <w:ind w:left="0" w:right="0" w:firstLine="0"/>
              <w:jc w:val="center"/>
              <w:rPr>
                <w:b/>
              </w:rPr>
            </w:pPr>
          </w:p>
          <w:p w14:paraId="2BD0B618" w14:textId="77777777" w:rsidR="00901818" w:rsidRPr="00A15BDF" w:rsidRDefault="00901818" w:rsidP="00901818">
            <w:pPr>
              <w:spacing w:line="238" w:lineRule="auto"/>
              <w:ind w:left="0" w:right="0" w:firstLine="0"/>
              <w:jc w:val="center"/>
              <w:rPr>
                <w:b/>
              </w:rPr>
            </w:pPr>
          </w:p>
          <w:p w14:paraId="00E6925C" w14:textId="77777777" w:rsidR="00901818" w:rsidRPr="00A15BDF" w:rsidRDefault="00901818" w:rsidP="00901818">
            <w:pPr>
              <w:spacing w:line="238" w:lineRule="auto"/>
              <w:ind w:left="0" w:right="0" w:firstLine="0"/>
              <w:jc w:val="center"/>
              <w:rPr>
                <w:b/>
              </w:rPr>
            </w:pPr>
          </w:p>
          <w:p w14:paraId="28898C85" w14:textId="77777777" w:rsidR="00901818" w:rsidRPr="00A15BDF" w:rsidRDefault="00901818" w:rsidP="00901818">
            <w:pPr>
              <w:spacing w:line="238" w:lineRule="auto"/>
              <w:ind w:left="0" w:right="0" w:firstLine="0"/>
              <w:jc w:val="center"/>
              <w:rPr>
                <w:b/>
              </w:rPr>
            </w:pPr>
          </w:p>
          <w:p w14:paraId="3FE08D87" w14:textId="77777777" w:rsidR="00901818" w:rsidRPr="00A15BDF" w:rsidRDefault="00901818" w:rsidP="00901818">
            <w:pPr>
              <w:spacing w:line="238" w:lineRule="auto"/>
              <w:ind w:left="0" w:right="0" w:firstLine="0"/>
              <w:jc w:val="center"/>
              <w:rPr>
                <w:b/>
              </w:rPr>
            </w:pPr>
          </w:p>
          <w:p w14:paraId="24A256C3" w14:textId="77777777" w:rsidR="00901818" w:rsidRPr="00A15BDF" w:rsidRDefault="00901818" w:rsidP="00901818">
            <w:pPr>
              <w:spacing w:line="238" w:lineRule="auto"/>
              <w:ind w:left="0" w:right="0" w:firstLine="0"/>
              <w:jc w:val="center"/>
              <w:rPr>
                <w:b/>
              </w:rPr>
            </w:pPr>
          </w:p>
          <w:p w14:paraId="02E7496A" w14:textId="77777777" w:rsidR="00901818" w:rsidRPr="00A15BDF" w:rsidRDefault="00901818" w:rsidP="00901818">
            <w:pPr>
              <w:spacing w:line="238" w:lineRule="auto"/>
              <w:ind w:left="0" w:right="0" w:firstLine="0"/>
              <w:jc w:val="center"/>
              <w:rPr>
                <w:b/>
              </w:rPr>
            </w:pPr>
          </w:p>
          <w:p w14:paraId="7DF8216D" w14:textId="77777777" w:rsidR="00901818" w:rsidRPr="00A15BDF" w:rsidRDefault="00901818" w:rsidP="00901818">
            <w:pPr>
              <w:spacing w:line="238" w:lineRule="auto"/>
              <w:ind w:left="0" w:right="0" w:firstLine="0"/>
              <w:jc w:val="center"/>
              <w:rPr>
                <w:b/>
              </w:rPr>
            </w:pPr>
          </w:p>
          <w:p w14:paraId="33273C1A" w14:textId="77777777" w:rsidR="00901818" w:rsidRPr="00A15BDF" w:rsidRDefault="00901818" w:rsidP="00901818">
            <w:pPr>
              <w:spacing w:line="238" w:lineRule="auto"/>
              <w:ind w:left="0" w:right="0" w:firstLine="0"/>
              <w:jc w:val="center"/>
              <w:rPr>
                <w:b/>
              </w:rPr>
            </w:pPr>
          </w:p>
          <w:p w14:paraId="0339726A" w14:textId="77777777" w:rsidR="00901818" w:rsidRPr="00A15BDF" w:rsidRDefault="00901818" w:rsidP="00901818">
            <w:pPr>
              <w:spacing w:line="238" w:lineRule="auto"/>
              <w:ind w:left="0" w:right="0" w:firstLine="0"/>
              <w:jc w:val="center"/>
              <w:rPr>
                <w:b/>
              </w:rPr>
            </w:pPr>
          </w:p>
          <w:p w14:paraId="4DE6EC21" w14:textId="77777777" w:rsidR="00901818" w:rsidRPr="00A15BDF" w:rsidRDefault="00901818" w:rsidP="00901818">
            <w:pPr>
              <w:spacing w:line="238" w:lineRule="auto"/>
              <w:ind w:left="0" w:right="0" w:firstLine="0"/>
              <w:jc w:val="center"/>
              <w:rPr>
                <w:b/>
              </w:rPr>
            </w:pPr>
          </w:p>
          <w:p w14:paraId="2EFD7A7E" w14:textId="77777777" w:rsidR="00901818" w:rsidRPr="00A15BDF" w:rsidRDefault="00901818" w:rsidP="00901818">
            <w:pPr>
              <w:spacing w:line="238" w:lineRule="auto"/>
              <w:ind w:left="0" w:right="0" w:firstLine="0"/>
              <w:jc w:val="center"/>
              <w:rPr>
                <w:b/>
              </w:rPr>
            </w:pPr>
          </w:p>
          <w:p w14:paraId="4D510FB6" w14:textId="77777777" w:rsidR="00901818" w:rsidRPr="00A15BDF" w:rsidRDefault="00901818" w:rsidP="00901818">
            <w:pPr>
              <w:spacing w:line="238" w:lineRule="auto"/>
              <w:ind w:left="0" w:right="0" w:firstLine="0"/>
              <w:jc w:val="center"/>
              <w:rPr>
                <w:b/>
              </w:rPr>
            </w:pPr>
          </w:p>
          <w:p w14:paraId="39D48E16" w14:textId="77777777" w:rsidR="00901818" w:rsidRPr="00A15BDF" w:rsidRDefault="00901818" w:rsidP="00901818">
            <w:pPr>
              <w:spacing w:line="238" w:lineRule="auto"/>
              <w:ind w:left="0" w:right="0" w:firstLine="0"/>
              <w:jc w:val="center"/>
              <w:rPr>
                <w:b/>
              </w:rPr>
            </w:pPr>
          </w:p>
          <w:p w14:paraId="2A5BBB15" w14:textId="77777777" w:rsidR="00901818" w:rsidRPr="00A15BDF" w:rsidRDefault="00901818" w:rsidP="00901818">
            <w:pPr>
              <w:spacing w:line="238" w:lineRule="auto"/>
              <w:ind w:left="0" w:right="0" w:firstLine="0"/>
              <w:jc w:val="center"/>
              <w:rPr>
                <w:b/>
              </w:rPr>
            </w:pPr>
          </w:p>
          <w:p w14:paraId="1C24ED59" w14:textId="77777777" w:rsidR="00901818" w:rsidRPr="00A15BDF" w:rsidRDefault="00901818" w:rsidP="00901818">
            <w:pPr>
              <w:spacing w:line="238" w:lineRule="auto"/>
              <w:ind w:left="0" w:right="0" w:firstLine="0"/>
              <w:jc w:val="center"/>
              <w:rPr>
                <w:b/>
              </w:rPr>
            </w:pPr>
          </w:p>
          <w:p w14:paraId="4FB22534" w14:textId="77777777" w:rsidR="00901818" w:rsidRPr="00A15BDF" w:rsidRDefault="00901818" w:rsidP="00901818">
            <w:pPr>
              <w:spacing w:line="238" w:lineRule="auto"/>
              <w:ind w:left="0" w:right="0" w:firstLine="0"/>
              <w:jc w:val="center"/>
              <w:rPr>
                <w:b/>
              </w:rPr>
            </w:pPr>
          </w:p>
          <w:p w14:paraId="004A2CBD" w14:textId="77777777" w:rsidR="00901818" w:rsidRPr="00A15BDF" w:rsidRDefault="00901818" w:rsidP="00901818">
            <w:pPr>
              <w:spacing w:line="238" w:lineRule="auto"/>
              <w:ind w:left="0" w:right="0" w:firstLine="0"/>
              <w:jc w:val="center"/>
              <w:rPr>
                <w:b/>
              </w:rPr>
            </w:pPr>
          </w:p>
          <w:p w14:paraId="38A2F0E7" w14:textId="77777777" w:rsidR="00901818" w:rsidRPr="00A15BDF" w:rsidRDefault="00901818" w:rsidP="00901818">
            <w:pPr>
              <w:spacing w:line="238" w:lineRule="auto"/>
              <w:ind w:left="0" w:right="0" w:firstLine="0"/>
              <w:jc w:val="center"/>
              <w:rPr>
                <w:b/>
              </w:rPr>
            </w:pPr>
          </w:p>
          <w:p w14:paraId="5E00A822" w14:textId="77777777" w:rsidR="00901818" w:rsidRPr="00A15BDF" w:rsidRDefault="00901818" w:rsidP="00901818">
            <w:pPr>
              <w:spacing w:line="238" w:lineRule="auto"/>
              <w:ind w:left="0" w:right="0" w:firstLine="0"/>
              <w:jc w:val="center"/>
              <w:rPr>
                <w:b/>
              </w:rPr>
            </w:pPr>
          </w:p>
          <w:p w14:paraId="5A3EFCE3" w14:textId="77777777" w:rsidR="00901818" w:rsidRPr="00A15BDF" w:rsidRDefault="00901818" w:rsidP="00901818">
            <w:pPr>
              <w:spacing w:line="238" w:lineRule="auto"/>
              <w:ind w:left="0" w:right="0" w:firstLine="0"/>
              <w:jc w:val="center"/>
              <w:rPr>
                <w:b/>
              </w:rPr>
            </w:pPr>
          </w:p>
          <w:p w14:paraId="3D7876D1" w14:textId="77777777" w:rsidR="00901818" w:rsidRPr="00A15BDF" w:rsidRDefault="00901818" w:rsidP="00901818">
            <w:pPr>
              <w:spacing w:line="238" w:lineRule="auto"/>
              <w:ind w:left="0" w:right="0" w:firstLine="0"/>
              <w:jc w:val="center"/>
              <w:rPr>
                <w:b/>
              </w:rPr>
            </w:pPr>
          </w:p>
          <w:p w14:paraId="51730E69" w14:textId="77777777" w:rsidR="00901818" w:rsidRPr="00A15BDF" w:rsidRDefault="00901818" w:rsidP="00901818">
            <w:pPr>
              <w:spacing w:line="238" w:lineRule="auto"/>
              <w:ind w:left="0" w:right="0" w:firstLine="0"/>
              <w:jc w:val="center"/>
              <w:rPr>
                <w:b/>
              </w:rPr>
            </w:pPr>
          </w:p>
          <w:p w14:paraId="45FCADDB" w14:textId="77777777" w:rsidR="00901818" w:rsidRPr="00A15BDF" w:rsidRDefault="00901818" w:rsidP="00901818">
            <w:pPr>
              <w:spacing w:line="238" w:lineRule="auto"/>
              <w:ind w:left="0" w:right="0" w:firstLine="0"/>
              <w:jc w:val="center"/>
              <w:rPr>
                <w:b/>
              </w:rPr>
            </w:pPr>
          </w:p>
          <w:p w14:paraId="09A690FD" w14:textId="77777777" w:rsidR="00901818" w:rsidRPr="00A15BDF" w:rsidRDefault="00901818" w:rsidP="00901818">
            <w:pPr>
              <w:spacing w:line="238" w:lineRule="auto"/>
              <w:ind w:left="0" w:right="0" w:firstLine="0"/>
              <w:jc w:val="center"/>
              <w:rPr>
                <w:b/>
              </w:rPr>
            </w:pPr>
          </w:p>
          <w:p w14:paraId="5614F900" w14:textId="77777777" w:rsidR="00901818" w:rsidRPr="00A15BDF" w:rsidRDefault="00901818" w:rsidP="00901818">
            <w:pPr>
              <w:spacing w:line="238" w:lineRule="auto"/>
              <w:ind w:left="0" w:right="0" w:firstLine="0"/>
              <w:jc w:val="center"/>
              <w:rPr>
                <w:b/>
              </w:rPr>
            </w:pPr>
          </w:p>
          <w:p w14:paraId="7DA14C96" w14:textId="77777777" w:rsidR="00901818" w:rsidRPr="00A15BDF" w:rsidRDefault="00901818" w:rsidP="00901818">
            <w:pPr>
              <w:spacing w:line="238" w:lineRule="auto"/>
              <w:ind w:left="0" w:right="0" w:firstLine="0"/>
              <w:jc w:val="center"/>
              <w:rPr>
                <w:b/>
              </w:rPr>
            </w:pPr>
          </w:p>
          <w:p w14:paraId="300423A9" w14:textId="77777777" w:rsidR="00901818" w:rsidRPr="00A15BDF" w:rsidRDefault="00901818" w:rsidP="00901818">
            <w:pPr>
              <w:spacing w:line="238" w:lineRule="auto"/>
              <w:ind w:left="0" w:right="0" w:firstLine="0"/>
              <w:jc w:val="center"/>
              <w:rPr>
                <w:b/>
              </w:rPr>
            </w:pPr>
          </w:p>
          <w:p w14:paraId="29D8C5F7" w14:textId="77777777" w:rsidR="00901818" w:rsidRPr="00A15BDF" w:rsidRDefault="00901818" w:rsidP="00901818">
            <w:pPr>
              <w:spacing w:line="238" w:lineRule="auto"/>
              <w:ind w:left="0" w:right="0" w:firstLine="0"/>
              <w:jc w:val="center"/>
              <w:rPr>
                <w:b/>
              </w:rPr>
            </w:pPr>
          </w:p>
          <w:p w14:paraId="7C2F57B7" w14:textId="77777777" w:rsidR="00901818" w:rsidRPr="00A15BDF" w:rsidRDefault="00901818" w:rsidP="00901818">
            <w:pPr>
              <w:spacing w:line="238" w:lineRule="auto"/>
              <w:ind w:left="0" w:right="0" w:firstLine="0"/>
              <w:jc w:val="center"/>
              <w:rPr>
                <w:b/>
              </w:rPr>
            </w:pPr>
          </w:p>
          <w:p w14:paraId="3F44F028" w14:textId="77777777" w:rsidR="00901818" w:rsidRPr="00A15BDF" w:rsidRDefault="00901818" w:rsidP="00901818">
            <w:pPr>
              <w:spacing w:line="238" w:lineRule="auto"/>
              <w:ind w:left="0" w:right="0" w:firstLine="0"/>
              <w:jc w:val="center"/>
              <w:rPr>
                <w:b/>
              </w:rPr>
            </w:pPr>
          </w:p>
          <w:p w14:paraId="52BDFEEE" w14:textId="77777777" w:rsidR="00901818" w:rsidRPr="00A15BDF" w:rsidRDefault="00901818" w:rsidP="00901818">
            <w:pPr>
              <w:spacing w:line="238" w:lineRule="auto"/>
              <w:ind w:left="0" w:right="0" w:firstLine="0"/>
              <w:jc w:val="center"/>
              <w:rPr>
                <w:b/>
              </w:rPr>
            </w:pPr>
          </w:p>
          <w:p w14:paraId="5DE9C67A" w14:textId="77777777" w:rsidR="00901818" w:rsidRPr="00A15BDF" w:rsidRDefault="00901818" w:rsidP="00901818">
            <w:pPr>
              <w:spacing w:line="238" w:lineRule="auto"/>
              <w:ind w:left="0" w:right="0" w:firstLine="0"/>
              <w:jc w:val="center"/>
              <w:rPr>
                <w:b/>
              </w:rPr>
            </w:pPr>
          </w:p>
          <w:p w14:paraId="6C70243D" w14:textId="77777777" w:rsidR="00901818" w:rsidRPr="00A15BDF" w:rsidRDefault="00901818" w:rsidP="00901818">
            <w:pPr>
              <w:spacing w:line="238" w:lineRule="auto"/>
              <w:ind w:left="0" w:right="0" w:firstLine="0"/>
              <w:jc w:val="center"/>
              <w:rPr>
                <w:b/>
              </w:rPr>
            </w:pPr>
          </w:p>
          <w:p w14:paraId="252B23E9" w14:textId="77777777" w:rsidR="00901818" w:rsidRPr="00A15BDF" w:rsidRDefault="00901818" w:rsidP="00901818">
            <w:pPr>
              <w:spacing w:line="238" w:lineRule="auto"/>
              <w:ind w:left="0" w:right="0" w:firstLine="0"/>
              <w:jc w:val="center"/>
              <w:rPr>
                <w:b/>
              </w:rPr>
            </w:pPr>
          </w:p>
          <w:p w14:paraId="030D5CEB" w14:textId="77777777" w:rsidR="00901818" w:rsidRPr="00A15BDF" w:rsidRDefault="00901818" w:rsidP="00901818">
            <w:pPr>
              <w:spacing w:line="238" w:lineRule="auto"/>
              <w:ind w:left="0" w:right="0" w:firstLine="0"/>
              <w:jc w:val="center"/>
              <w:rPr>
                <w:b/>
              </w:rPr>
            </w:pPr>
          </w:p>
          <w:p w14:paraId="32B24A7C" w14:textId="77777777" w:rsidR="00901818" w:rsidRPr="00A15BDF" w:rsidRDefault="00901818" w:rsidP="00901818">
            <w:pPr>
              <w:spacing w:line="238" w:lineRule="auto"/>
              <w:ind w:left="0" w:right="0" w:firstLine="0"/>
              <w:jc w:val="center"/>
              <w:rPr>
                <w:b/>
              </w:rPr>
            </w:pPr>
          </w:p>
          <w:p w14:paraId="7CE049D7" w14:textId="77777777" w:rsidR="00901818" w:rsidRPr="00A15BDF" w:rsidRDefault="00901818" w:rsidP="00901818">
            <w:pPr>
              <w:spacing w:line="238" w:lineRule="auto"/>
              <w:ind w:left="0" w:right="0" w:firstLine="0"/>
              <w:jc w:val="center"/>
              <w:rPr>
                <w:b/>
              </w:rPr>
            </w:pPr>
          </w:p>
          <w:p w14:paraId="437DC94C" w14:textId="77777777" w:rsidR="00901818" w:rsidRPr="00A15BDF" w:rsidRDefault="00901818" w:rsidP="00901818">
            <w:pPr>
              <w:spacing w:line="238" w:lineRule="auto"/>
              <w:ind w:left="0" w:right="0" w:firstLine="0"/>
              <w:jc w:val="center"/>
              <w:rPr>
                <w:b/>
              </w:rPr>
            </w:pPr>
          </w:p>
          <w:p w14:paraId="4BA03CC1" w14:textId="77777777" w:rsidR="00901818" w:rsidRPr="00A15BDF" w:rsidRDefault="00901818" w:rsidP="00901818">
            <w:pPr>
              <w:spacing w:line="238" w:lineRule="auto"/>
              <w:ind w:left="0" w:right="0" w:firstLine="0"/>
              <w:jc w:val="center"/>
              <w:rPr>
                <w:b/>
              </w:rPr>
            </w:pPr>
          </w:p>
          <w:p w14:paraId="5D479147" w14:textId="77777777" w:rsidR="00901818" w:rsidRPr="00A15BDF" w:rsidRDefault="00901818" w:rsidP="00901818">
            <w:pPr>
              <w:spacing w:line="238" w:lineRule="auto"/>
              <w:ind w:left="0" w:right="0" w:firstLine="0"/>
              <w:jc w:val="center"/>
              <w:rPr>
                <w:b/>
              </w:rPr>
            </w:pPr>
          </w:p>
          <w:p w14:paraId="1D9D307B" w14:textId="77777777" w:rsidR="00901818" w:rsidRPr="00A15BDF" w:rsidRDefault="00901818" w:rsidP="00901818">
            <w:pPr>
              <w:spacing w:line="238" w:lineRule="auto"/>
              <w:ind w:left="0" w:right="0" w:firstLine="0"/>
              <w:jc w:val="center"/>
              <w:rPr>
                <w:b/>
              </w:rPr>
            </w:pPr>
          </w:p>
          <w:p w14:paraId="32599070" w14:textId="77777777" w:rsidR="00901818" w:rsidRPr="00A15BDF" w:rsidRDefault="00901818" w:rsidP="00901818">
            <w:pPr>
              <w:spacing w:line="238" w:lineRule="auto"/>
              <w:ind w:left="0" w:right="0" w:firstLine="0"/>
              <w:rPr>
                <w:b/>
              </w:rPr>
            </w:pPr>
          </w:p>
        </w:tc>
        <w:tc>
          <w:tcPr>
            <w:tcW w:w="992" w:type="dxa"/>
          </w:tcPr>
          <w:p w14:paraId="3106E38B" w14:textId="77777777" w:rsidR="00901818" w:rsidRPr="00A15BDF" w:rsidRDefault="00901818" w:rsidP="00901818">
            <w:pPr>
              <w:spacing w:after="0" w:line="259" w:lineRule="auto"/>
              <w:ind w:left="0" w:right="0" w:firstLine="0"/>
              <w:jc w:val="left"/>
              <w:rPr>
                <w:b/>
              </w:rPr>
            </w:pPr>
          </w:p>
        </w:tc>
      </w:tr>
      <w:tr w:rsidR="00901818" w14:paraId="490C5953" w14:textId="77777777" w:rsidTr="00963921">
        <w:trPr>
          <w:gridAfter w:val="1"/>
          <w:wAfter w:w="72" w:type="dxa"/>
          <w:trHeight w:val="70"/>
        </w:trPr>
        <w:tc>
          <w:tcPr>
            <w:tcW w:w="851" w:type="dxa"/>
          </w:tcPr>
          <w:p w14:paraId="640CE9BC" w14:textId="77777777" w:rsidR="00901818" w:rsidRPr="007E0FCE" w:rsidRDefault="00901818" w:rsidP="00901818">
            <w:r w:rsidRPr="00E761DA">
              <w:rPr>
                <w:b/>
              </w:rPr>
              <w:lastRenderedPageBreak/>
              <w:t>Čl. 37</w:t>
            </w:r>
            <w:r>
              <w:rPr>
                <w:b/>
              </w:rPr>
              <w:t xml:space="preserve"> ods. 5 a 6</w:t>
            </w:r>
          </w:p>
          <w:p w14:paraId="5E6FC7C2" w14:textId="77777777" w:rsidR="00901818" w:rsidRDefault="00901818" w:rsidP="00901818">
            <w:pPr>
              <w:spacing w:after="0" w:line="259" w:lineRule="auto"/>
              <w:ind w:left="0" w:right="0" w:firstLine="0"/>
              <w:jc w:val="left"/>
            </w:pPr>
          </w:p>
        </w:tc>
        <w:tc>
          <w:tcPr>
            <w:tcW w:w="5529" w:type="dxa"/>
          </w:tcPr>
          <w:p w14:paraId="014F3DFD" w14:textId="77777777" w:rsidR="00901818" w:rsidRDefault="00901818" w:rsidP="00901818">
            <w:pPr>
              <w:spacing w:after="0" w:line="259" w:lineRule="auto"/>
              <w:ind w:left="0" w:right="0" w:firstLine="0"/>
            </w:pPr>
            <w:r>
              <w:t>5.</w:t>
            </w:r>
          </w:p>
          <w:p w14:paraId="5809C496" w14:textId="77777777" w:rsidR="00901818" w:rsidRDefault="00901818" w:rsidP="00901818">
            <w:pPr>
              <w:spacing w:after="0" w:line="259" w:lineRule="auto"/>
              <w:ind w:left="0" w:right="0" w:firstLine="0"/>
            </w:pPr>
            <w:r>
              <w:t xml:space="preserve">Materské subjekty nadnárodnej skupiny podnikov alebo veľkej vnútroštátnej skupiny s viacerými materskými subjektmi, ktoré sa nachádzajú v členskom štáte, </w:t>
            </w:r>
            <w:r>
              <w:lastRenderedPageBreak/>
              <w:t>vrátane každého hlavného materského subjektu, uplatňujú pravidlo zahrnutia príjmov v súlade s článkami 5 až 10, pokiaľ ide o ich priraditeľný podiel na dorovnávacej dani nízko zdanených základných subjektov.</w:t>
            </w:r>
          </w:p>
          <w:p w14:paraId="09C798BF" w14:textId="77777777" w:rsidR="00901818" w:rsidRDefault="00901818" w:rsidP="00901818">
            <w:pPr>
              <w:spacing w:after="0" w:line="259" w:lineRule="auto"/>
              <w:ind w:left="0" w:right="0" w:firstLine="0"/>
            </w:pPr>
            <w:r>
              <w:t>6.</w:t>
            </w:r>
          </w:p>
          <w:p w14:paraId="493B85B1" w14:textId="77777777" w:rsidR="00901818" w:rsidRDefault="00901818" w:rsidP="00901818">
            <w:pPr>
              <w:spacing w:after="0" w:line="259" w:lineRule="auto"/>
              <w:ind w:left="0" w:right="0" w:firstLine="0"/>
            </w:pPr>
            <w:r>
              <w:t>Základné subjekty nadnárodnej skupiny podnikov alebo veľkej vnútroštátnej skupiny s viacerými materskými subjektmi nachádzajúce sa v členskom štáte uplatňujú pravidlo pre nedostatočne zdanené zisky v súlade s článkami 12, 13 a 14, pričom zohľadňujú dorovnávaciu daň každého nízko zdaneného základného subjektu, ktorý je členom nadnárodnej skupiny podnikov alebo veľkej vnútroštátnej skupiny s viacerými materskými subjektmi.</w:t>
            </w:r>
          </w:p>
          <w:p w14:paraId="0B84BAE2" w14:textId="77777777" w:rsidR="00901818" w:rsidRDefault="00901818" w:rsidP="00901818">
            <w:pPr>
              <w:spacing w:after="0" w:line="259" w:lineRule="auto"/>
              <w:ind w:left="0" w:right="0" w:firstLine="0"/>
            </w:pPr>
          </w:p>
        </w:tc>
        <w:tc>
          <w:tcPr>
            <w:tcW w:w="850" w:type="dxa"/>
          </w:tcPr>
          <w:p w14:paraId="7E0232EF" w14:textId="77777777" w:rsidR="00901818" w:rsidRPr="006124D0" w:rsidRDefault="00901818" w:rsidP="00901818">
            <w:pPr>
              <w:jc w:val="center"/>
              <w:rPr>
                <w:b/>
              </w:rPr>
            </w:pPr>
            <w:r>
              <w:rPr>
                <w:b/>
                <w:sz w:val="23"/>
              </w:rPr>
              <w:lastRenderedPageBreak/>
              <w:t>N</w:t>
            </w:r>
          </w:p>
          <w:p w14:paraId="3568FBED" w14:textId="77777777" w:rsidR="00901818" w:rsidRPr="006124D0" w:rsidRDefault="00901818" w:rsidP="00901818">
            <w:pPr>
              <w:jc w:val="center"/>
              <w:rPr>
                <w:b/>
              </w:rPr>
            </w:pPr>
          </w:p>
        </w:tc>
        <w:tc>
          <w:tcPr>
            <w:tcW w:w="709" w:type="dxa"/>
          </w:tcPr>
          <w:p w14:paraId="17958BBE" w14:textId="77777777" w:rsidR="00901818" w:rsidRDefault="00901818" w:rsidP="00901818">
            <w:pPr>
              <w:spacing w:after="0" w:line="259" w:lineRule="auto"/>
              <w:ind w:left="2" w:right="0" w:firstLine="0"/>
              <w:jc w:val="left"/>
            </w:pPr>
          </w:p>
        </w:tc>
        <w:tc>
          <w:tcPr>
            <w:tcW w:w="851" w:type="dxa"/>
          </w:tcPr>
          <w:p w14:paraId="5F1EA6ED" w14:textId="77777777" w:rsidR="00901818" w:rsidRDefault="00901818" w:rsidP="00901818">
            <w:pPr>
              <w:spacing w:after="0" w:line="238" w:lineRule="auto"/>
              <w:ind w:left="2" w:right="0" w:firstLine="0"/>
              <w:jc w:val="left"/>
            </w:pPr>
          </w:p>
        </w:tc>
        <w:tc>
          <w:tcPr>
            <w:tcW w:w="3827" w:type="dxa"/>
          </w:tcPr>
          <w:p w14:paraId="35F6C710" w14:textId="77777777" w:rsidR="00901818" w:rsidRDefault="00901818" w:rsidP="00901818">
            <w:pPr>
              <w:spacing w:after="0" w:line="259" w:lineRule="auto"/>
              <w:ind w:left="315" w:right="0" w:firstLine="0"/>
            </w:pPr>
          </w:p>
        </w:tc>
        <w:tc>
          <w:tcPr>
            <w:tcW w:w="992" w:type="dxa"/>
          </w:tcPr>
          <w:p w14:paraId="573F790B" w14:textId="77777777" w:rsidR="00901818" w:rsidRPr="006124D0" w:rsidRDefault="00901818" w:rsidP="00901818">
            <w:pPr>
              <w:jc w:val="center"/>
              <w:rPr>
                <w:b/>
              </w:rPr>
            </w:pPr>
            <w:r w:rsidRPr="006124D0">
              <w:rPr>
                <w:b/>
                <w:sz w:val="23"/>
              </w:rPr>
              <w:t>n. a.</w:t>
            </w:r>
          </w:p>
          <w:p w14:paraId="391378BB" w14:textId="77777777" w:rsidR="00901818" w:rsidRPr="006124D0" w:rsidRDefault="00901818" w:rsidP="00901818">
            <w:pPr>
              <w:spacing w:after="0" w:line="259" w:lineRule="auto"/>
              <w:ind w:left="0" w:right="0" w:firstLine="0"/>
              <w:jc w:val="center"/>
              <w:rPr>
                <w:b/>
              </w:rPr>
            </w:pPr>
          </w:p>
        </w:tc>
        <w:tc>
          <w:tcPr>
            <w:tcW w:w="851" w:type="dxa"/>
          </w:tcPr>
          <w:p w14:paraId="3B0B80B1" w14:textId="77777777" w:rsidR="00901818" w:rsidRDefault="00901818" w:rsidP="00901818">
            <w:pPr>
              <w:spacing w:line="252" w:lineRule="auto"/>
              <w:ind w:left="2"/>
            </w:pPr>
            <w:r w:rsidRPr="004803BD">
              <w:rPr>
                <w:sz w:val="18"/>
                <w:szCs w:val="18"/>
              </w:rPr>
              <w:t>Slovenská republika spĺňa podmie</w:t>
            </w:r>
            <w:r w:rsidRPr="004803BD">
              <w:rPr>
                <w:sz w:val="18"/>
                <w:szCs w:val="18"/>
              </w:rPr>
              <w:lastRenderedPageBreak/>
              <w:t xml:space="preserve">nky na aplikáciu čl. 50 smernice, ktorým sa transpozícia pravidla zahrnutia príjmov, pravidla pre nedostatočne zdanené zisky a ustanovení, ktoré s nimi súvisia odkladá na neskorší termín (avšak najneskôr do 31.12.2029). Z tohto dôvodu sa implementácia predmetného </w:t>
            </w:r>
            <w:r w:rsidRPr="004803BD">
              <w:rPr>
                <w:sz w:val="18"/>
                <w:szCs w:val="18"/>
              </w:rPr>
              <w:lastRenderedPageBreak/>
              <w:t xml:space="preserve">ustanovenie do návrhu zákona odkladá. Slovenská republika sa na základe článku 1 ods. 2 rozhodla uplatňovať kvalifikovanú vnútroštátnu dorovnávaciu daň podľa článku 11 smernice. </w:t>
            </w:r>
          </w:p>
          <w:p w14:paraId="4354C936" w14:textId="77777777" w:rsidR="00901818" w:rsidRDefault="00901818" w:rsidP="00901818">
            <w:pPr>
              <w:spacing w:line="252" w:lineRule="auto"/>
              <w:ind w:left="2"/>
            </w:pPr>
          </w:p>
          <w:p w14:paraId="26B7FE53" w14:textId="77777777" w:rsidR="00901818" w:rsidRDefault="00901818" w:rsidP="00901818">
            <w:pPr>
              <w:spacing w:line="252" w:lineRule="auto"/>
              <w:ind w:left="2"/>
            </w:pPr>
          </w:p>
        </w:tc>
        <w:tc>
          <w:tcPr>
            <w:tcW w:w="567" w:type="dxa"/>
          </w:tcPr>
          <w:p w14:paraId="7BA48A98" w14:textId="77777777" w:rsidR="00901818" w:rsidRPr="00A15BDF" w:rsidRDefault="00901818" w:rsidP="00901818">
            <w:pPr>
              <w:spacing w:line="238" w:lineRule="auto"/>
              <w:ind w:left="0" w:right="0" w:firstLine="0"/>
              <w:jc w:val="center"/>
              <w:rPr>
                <w:b/>
              </w:rPr>
            </w:pPr>
            <w:r w:rsidRPr="00E220DB">
              <w:rPr>
                <w:b/>
              </w:rPr>
              <w:lastRenderedPageBreak/>
              <w:t>GP-</w:t>
            </w:r>
            <w:r>
              <w:rPr>
                <w:b/>
              </w:rPr>
              <w:t>N</w:t>
            </w:r>
          </w:p>
        </w:tc>
        <w:tc>
          <w:tcPr>
            <w:tcW w:w="992" w:type="dxa"/>
          </w:tcPr>
          <w:p w14:paraId="7265DE41" w14:textId="77777777" w:rsidR="00901818" w:rsidRPr="00A15BDF" w:rsidRDefault="00901818" w:rsidP="00901818">
            <w:pPr>
              <w:spacing w:after="0" w:line="259" w:lineRule="auto"/>
              <w:ind w:left="0" w:right="0" w:firstLine="0"/>
              <w:jc w:val="left"/>
              <w:rPr>
                <w:b/>
              </w:rPr>
            </w:pPr>
          </w:p>
        </w:tc>
      </w:tr>
      <w:tr w:rsidR="00901818" w14:paraId="1A93D29F" w14:textId="77777777" w:rsidTr="006933B9">
        <w:trPr>
          <w:gridAfter w:val="1"/>
          <w:wAfter w:w="72" w:type="dxa"/>
          <w:trHeight w:val="3246"/>
        </w:trPr>
        <w:tc>
          <w:tcPr>
            <w:tcW w:w="851" w:type="dxa"/>
          </w:tcPr>
          <w:p w14:paraId="79CBACC6" w14:textId="77777777" w:rsidR="00901818" w:rsidRPr="00E761DA" w:rsidRDefault="00901818" w:rsidP="00901818">
            <w:pPr>
              <w:rPr>
                <w:b/>
              </w:rPr>
            </w:pPr>
            <w:r w:rsidRPr="00E761DA">
              <w:rPr>
                <w:b/>
              </w:rPr>
              <w:lastRenderedPageBreak/>
              <w:t>Čl. 37</w:t>
            </w:r>
            <w:r>
              <w:rPr>
                <w:b/>
              </w:rPr>
              <w:t xml:space="preserve"> ods. 7</w:t>
            </w:r>
          </w:p>
        </w:tc>
        <w:tc>
          <w:tcPr>
            <w:tcW w:w="5529" w:type="dxa"/>
          </w:tcPr>
          <w:p w14:paraId="15B03027" w14:textId="77777777" w:rsidR="00901818" w:rsidRDefault="00901818" w:rsidP="00901818">
            <w:pPr>
              <w:spacing w:after="0" w:line="259" w:lineRule="auto"/>
              <w:ind w:left="0" w:right="0" w:firstLine="0"/>
            </w:pPr>
            <w:r>
              <w:t>7.</w:t>
            </w:r>
          </w:p>
          <w:p w14:paraId="23340456" w14:textId="77777777" w:rsidR="00901818" w:rsidRDefault="00901818" w:rsidP="00901818">
            <w:pPr>
              <w:spacing w:after="0" w:line="259" w:lineRule="auto"/>
              <w:ind w:left="0" w:right="0" w:firstLine="0"/>
            </w:pPr>
            <w:r>
              <w:t>Hlavné materské subjekty nadnárodnej skupiny podnikov alebo veľkej vnútroštátnej skupiny s viacerými materskými subjektmi sú povinné podať oznámenie s informáciami na určenie dorovnávacej dane v súlade s článkom 44, pokiaľ na to nestanovia jeden určený podávajúci subjekt v zmysle článku 44 ods. 3 písm. b). Uvedené oznámenie obsahuje informácie týkajúce sa každej zo skupín, ktoré tvoria nadnárodnú skupinu podnikov alebo veľkú vnútroštátnu skupinu s viacerými materskými subjektmi.</w:t>
            </w:r>
          </w:p>
          <w:p w14:paraId="1D972B9D" w14:textId="77777777" w:rsidR="00901818" w:rsidRDefault="00901818" w:rsidP="00901818">
            <w:pPr>
              <w:spacing w:after="0" w:line="259" w:lineRule="auto"/>
              <w:ind w:left="0" w:right="0" w:firstLine="0"/>
            </w:pPr>
          </w:p>
        </w:tc>
        <w:tc>
          <w:tcPr>
            <w:tcW w:w="850" w:type="dxa"/>
          </w:tcPr>
          <w:p w14:paraId="4B70EDBE" w14:textId="77777777" w:rsidR="00901818" w:rsidRDefault="00901818" w:rsidP="00901818">
            <w:pPr>
              <w:jc w:val="center"/>
              <w:rPr>
                <w:b/>
                <w:sz w:val="23"/>
              </w:rPr>
            </w:pPr>
            <w:r>
              <w:rPr>
                <w:b/>
                <w:sz w:val="23"/>
              </w:rPr>
              <w:t>N</w:t>
            </w:r>
          </w:p>
          <w:p w14:paraId="465D6558" w14:textId="77777777" w:rsidR="00901818" w:rsidRDefault="00901818" w:rsidP="00901818">
            <w:pPr>
              <w:jc w:val="center"/>
              <w:rPr>
                <w:b/>
                <w:sz w:val="23"/>
              </w:rPr>
            </w:pPr>
          </w:p>
          <w:p w14:paraId="0805BA36" w14:textId="77777777" w:rsidR="00901818" w:rsidRDefault="00901818" w:rsidP="00901818">
            <w:pPr>
              <w:jc w:val="center"/>
              <w:rPr>
                <w:b/>
                <w:sz w:val="23"/>
              </w:rPr>
            </w:pPr>
          </w:p>
          <w:p w14:paraId="5EC569E7" w14:textId="77777777" w:rsidR="00901818" w:rsidRDefault="00901818" w:rsidP="00901818">
            <w:pPr>
              <w:jc w:val="center"/>
              <w:rPr>
                <w:b/>
                <w:sz w:val="23"/>
              </w:rPr>
            </w:pPr>
          </w:p>
          <w:p w14:paraId="567CBD46" w14:textId="77777777" w:rsidR="00901818" w:rsidRDefault="00901818" w:rsidP="00901818">
            <w:pPr>
              <w:jc w:val="center"/>
              <w:rPr>
                <w:b/>
                <w:sz w:val="23"/>
              </w:rPr>
            </w:pPr>
          </w:p>
          <w:p w14:paraId="0A761806" w14:textId="77777777" w:rsidR="00901818" w:rsidRDefault="00901818" w:rsidP="00901818">
            <w:pPr>
              <w:jc w:val="center"/>
              <w:rPr>
                <w:b/>
                <w:sz w:val="23"/>
              </w:rPr>
            </w:pPr>
          </w:p>
          <w:p w14:paraId="6F845FBD" w14:textId="77777777" w:rsidR="00901818" w:rsidRDefault="00901818" w:rsidP="00901818">
            <w:pPr>
              <w:jc w:val="center"/>
              <w:rPr>
                <w:b/>
                <w:sz w:val="23"/>
              </w:rPr>
            </w:pPr>
          </w:p>
          <w:p w14:paraId="4459D364" w14:textId="77777777" w:rsidR="00901818" w:rsidRDefault="00901818" w:rsidP="00901818">
            <w:pPr>
              <w:jc w:val="center"/>
              <w:rPr>
                <w:b/>
                <w:sz w:val="23"/>
              </w:rPr>
            </w:pPr>
          </w:p>
          <w:p w14:paraId="450F7560" w14:textId="77777777" w:rsidR="00901818" w:rsidRDefault="00901818" w:rsidP="00901818">
            <w:pPr>
              <w:jc w:val="center"/>
              <w:rPr>
                <w:b/>
                <w:sz w:val="23"/>
              </w:rPr>
            </w:pPr>
          </w:p>
          <w:p w14:paraId="7D16B9BD" w14:textId="77777777" w:rsidR="00901818" w:rsidRDefault="00901818" w:rsidP="00901818">
            <w:pPr>
              <w:jc w:val="center"/>
              <w:rPr>
                <w:b/>
                <w:sz w:val="23"/>
              </w:rPr>
            </w:pPr>
          </w:p>
          <w:p w14:paraId="6BE08E01" w14:textId="77777777" w:rsidR="00901818" w:rsidRDefault="00901818" w:rsidP="00901818">
            <w:pPr>
              <w:jc w:val="center"/>
              <w:rPr>
                <w:b/>
                <w:sz w:val="23"/>
              </w:rPr>
            </w:pPr>
          </w:p>
          <w:p w14:paraId="20B4B06E" w14:textId="77777777" w:rsidR="00901818" w:rsidRDefault="00901818" w:rsidP="00901818">
            <w:pPr>
              <w:jc w:val="center"/>
              <w:rPr>
                <w:b/>
                <w:sz w:val="23"/>
              </w:rPr>
            </w:pPr>
          </w:p>
          <w:p w14:paraId="4EE12D5F" w14:textId="0226E186" w:rsidR="00901818" w:rsidRDefault="00901818" w:rsidP="00901818">
            <w:pPr>
              <w:jc w:val="center"/>
              <w:rPr>
                <w:b/>
                <w:sz w:val="23"/>
              </w:rPr>
            </w:pPr>
          </w:p>
          <w:p w14:paraId="28A68F33" w14:textId="77777777" w:rsidR="00901818" w:rsidRDefault="00901818" w:rsidP="00901818">
            <w:pPr>
              <w:jc w:val="center"/>
              <w:rPr>
                <w:b/>
                <w:sz w:val="23"/>
              </w:rPr>
            </w:pPr>
          </w:p>
          <w:p w14:paraId="2F96854E" w14:textId="77777777" w:rsidR="00901818" w:rsidRDefault="00901818" w:rsidP="00901818">
            <w:pPr>
              <w:jc w:val="center"/>
              <w:rPr>
                <w:b/>
                <w:sz w:val="23"/>
              </w:rPr>
            </w:pPr>
          </w:p>
          <w:p w14:paraId="3C84DB7A" w14:textId="77777777" w:rsidR="00901818" w:rsidRPr="006124D0" w:rsidRDefault="00901818" w:rsidP="00901818">
            <w:pPr>
              <w:ind w:left="0" w:firstLine="0"/>
              <w:jc w:val="center"/>
              <w:rPr>
                <w:b/>
                <w:sz w:val="23"/>
              </w:rPr>
            </w:pPr>
            <w:r>
              <w:rPr>
                <w:b/>
                <w:sz w:val="23"/>
              </w:rPr>
              <w:t>N</w:t>
            </w:r>
          </w:p>
        </w:tc>
        <w:tc>
          <w:tcPr>
            <w:tcW w:w="709" w:type="dxa"/>
          </w:tcPr>
          <w:p w14:paraId="4FE49E80" w14:textId="77777777" w:rsidR="00901818" w:rsidRDefault="00901818" w:rsidP="00901818">
            <w:pPr>
              <w:spacing w:after="0" w:line="259" w:lineRule="auto"/>
              <w:ind w:left="2" w:right="0" w:firstLine="0"/>
              <w:jc w:val="left"/>
            </w:pPr>
          </w:p>
        </w:tc>
        <w:tc>
          <w:tcPr>
            <w:tcW w:w="851" w:type="dxa"/>
          </w:tcPr>
          <w:p w14:paraId="10A183C6" w14:textId="77777777" w:rsidR="00901818" w:rsidRDefault="00901818" w:rsidP="00901818">
            <w:pPr>
              <w:spacing w:after="0" w:line="238" w:lineRule="auto"/>
              <w:ind w:left="2" w:right="0" w:firstLine="0"/>
              <w:jc w:val="center"/>
              <w:rPr>
                <w:b/>
              </w:rPr>
            </w:pPr>
            <w:r>
              <w:rPr>
                <w:b/>
              </w:rPr>
              <w:t xml:space="preserve">§ 37 </w:t>
            </w:r>
            <w:r w:rsidRPr="008662D5">
              <w:rPr>
                <w:b/>
              </w:rPr>
              <w:t xml:space="preserve"> </w:t>
            </w:r>
          </w:p>
          <w:p w14:paraId="1F48EC4B" w14:textId="77777777" w:rsidR="00901818" w:rsidRDefault="00901818" w:rsidP="00901818">
            <w:pPr>
              <w:spacing w:after="0" w:line="238" w:lineRule="auto"/>
              <w:ind w:left="2" w:right="0" w:firstLine="0"/>
              <w:jc w:val="center"/>
              <w:rPr>
                <w:b/>
              </w:rPr>
            </w:pPr>
          </w:p>
          <w:p w14:paraId="4B9DB6E9" w14:textId="77777777" w:rsidR="00901818" w:rsidRDefault="00901818" w:rsidP="00901818">
            <w:pPr>
              <w:spacing w:after="0" w:line="238" w:lineRule="auto"/>
              <w:ind w:left="2" w:right="0" w:firstLine="0"/>
              <w:jc w:val="center"/>
              <w:rPr>
                <w:b/>
              </w:rPr>
            </w:pPr>
          </w:p>
          <w:p w14:paraId="7C7EF54A" w14:textId="77777777" w:rsidR="00901818" w:rsidRDefault="00901818" w:rsidP="00901818">
            <w:pPr>
              <w:spacing w:after="0" w:line="238" w:lineRule="auto"/>
              <w:ind w:left="2" w:right="0" w:firstLine="0"/>
              <w:jc w:val="center"/>
              <w:rPr>
                <w:b/>
              </w:rPr>
            </w:pPr>
          </w:p>
          <w:p w14:paraId="2D950042" w14:textId="77777777" w:rsidR="00901818" w:rsidRDefault="00901818" w:rsidP="00901818">
            <w:pPr>
              <w:spacing w:after="0" w:line="238" w:lineRule="auto"/>
              <w:ind w:left="2" w:right="0" w:firstLine="0"/>
              <w:jc w:val="center"/>
              <w:rPr>
                <w:b/>
              </w:rPr>
            </w:pPr>
          </w:p>
          <w:p w14:paraId="4837BEDD" w14:textId="77777777" w:rsidR="00901818" w:rsidRDefault="00901818" w:rsidP="00901818">
            <w:pPr>
              <w:spacing w:after="0" w:line="238" w:lineRule="auto"/>
              <w:ind w:left="2" w:right="0" w:firstLine="0"/>
              <w:jc w:val="center"/>
              <w:rPr>
                <w:b/>
              </w:rPr>
            </w:pPr>
          </w:p>
          <w:p w14:paraId="1DA20ACA" w14:textId="77777777" w:rsidR="00901818" w:rsidRDefault="00901818" w:rsidP="00901818">
            <w:pPr>
              <w:spacing w:after="0" w:line="238" w:lineRule="auto"/>
              <w:ind w:left="2" w:right="0" w:firstLine="0"/>
              <w:jc w:val="center"/>
              <w:rPr>
                <w:b/>
              </w:rPr>
            </w:pPr>
          </w:p>
          <w:p w14:paraId="6C84AD70" w14:textId="77777777" w:rsidR="00901818" w:rsidRDefault="00901818" w:rsidP="00901818">
            <w:pPr>
              <w:spacing w:after="0" w:line="238" w:lineRule="auto"/>
              <w:ind w:left="2" w:right="0" w:firstLine="0"/>
              <w:jc w:val="center"/>
              <w:rPr>
                <w:b/>
              </w:rPr>
            </w:pPr>
          </w:p>
          <w:p w14:paraId="38FE9B86" w14:textId="77777777" w:rsidR="00901818" w:rsidRDefault="00901818" w:rsidP="00901818">
            <w:pPr>
              <w:spacing w:after="0" w:line="238" w:lineRule="auto"/>
              <w:ind w:left="2" w:right="0" w:firstLine="0"/>
              <w:jc w:val="center"/>
              <w:rPr>
                <w:b/>
              </w:rPr>
            </w:pPr>
          </w:p>
          <w:p w14:paraId="1AA124A5" w14:textId="77777777" w:rsidR="00901818" w:rsidRDefault="00901818" w:rsidP="00901818">
            <w:pPr>
              <w:spacing w:after="0" w:line="238" w:lineRule="auto"/>
              <w:ind w:left="2" w:right="0" w:firstLine="0"/>
              <w:jc w:val="center"/>
              <w:rPr>
                <w:b/>
              </w:rPr>
            </w:pPr>
          </w:p>
          <w:p w14:paraId="330793ED" w14:textId="77777777" w:rsidR="00901818" w:rsidRDefault="00901818" w:rsidP="00901818">
            <w:pPr>
              <w:spacing w:after="0" w:line="238" w:lineRule="auto"/>
              <w:ind w:left="2" w:right="0" w:firstLine="0"/>
              <w:jc w:val="center"/>
              <w:rPr>
                <w:b/>
              </w:rPr>
            </w:pPr>
          </w:p>
          <w:p w14:paraId="44C2B799" w14:textId="77777777" w:rsidR="00901818" w:rsidRDefault="00901818" w:rsidP="00901818">
            <w:pPr>
              <w:spacing w:after="0" w:line="238" w:lineRule="auto"/>
              <w:ind w:left="2" w:right="0" w:firstLine="0"/>
              <w:jc w:val="center"/>
              <w:rPr>
                <w:b/>
              </w:rPr>
            </w:pPr>
          </w:p>
          <w:p w14:paraId="7D0A53E0" w14:textId="3D16D077" w:rsidR="00901818" w:rsidRDefault="00901818" w:rsidP="00901818">
            <w:pPr>
              <w:spacing w:after="0" w:line="238" w:lineRule="auto"/>
              <w:ind w:left="2" w:right="0" w:firstLine="0"/>
              <w:jc w:val="center"/>
              <w:rPr>
                <w:b/>
              </w:rPr>
            </w:pPr>
          </w:p>
          <w:p w14:paraId="2F48425E" w14:textId="77777777" w:rsidR="00901818" w:rsidRDefault="00901818" w:rsidP="00901818">
            <w:pPr>
              <w:spacing w:after="0" w:line="238" w:lineRule="auto"/>
              <w:ind w:left="2" w:right="0" w:firstLine="0"/>
              <w:jc w:val="center"/>
              <w:rPr>
                <w:b/>
              </w:rPr>
            </w:pPr>
          </w:p>
          <w:p w14:paraId="1040BCC7" w14:textId="77777777" w:rsidR="00901818" w:rsidRDefault="00901818" w:rsidP="00901818">
            <w:pPr>
              <w:spacing w:after="0" w:line="238" w:lineRule="auto"/>
              <w:ind w:left="0" w:right="0" w:firstLine="0"/>
              <w:rPr>
                <w:b/>
              </w:rPr>
            </w:pPr>
          </w:p>
          <w:p w14:paraId="1E96D046" w14:textId="77777777" w:rsidR="00901818" w:rsidRDefault="00901818" w:rsidP="00901818">
            <w:pPr>
              <w:spacing w:after="0" w:line="238" w:lineRule="auto"/>
              <w:ind w:left="2" w:right="0" w:firstLine="0"/>
              <w:jc w:val="center"/>
              <w:rPr>
                <w:b/>
              </w:rPr>
            </w:pPr>
          </w:p>
          <w:p w14:paraId="1AC0C6D4" w14:textId="77777777" w:rsidR="00901818" w:rsidRPr="008662D5" w:rsidRDefault="00901818" w:rsidP="00901818">
            <w:pPr>
              <w:spacing w:after="0" w:line="238" w:lineRule="auto"/>
              <w:ind w:left="0" w:right="0" w:firstLine="0"/>
              <w:rPr>
                <w:b/>
              </w:rPr>
            </w:pPr>
            <w:r w:rsidRPr="008662D5">
              <w:rPr>
                <w:b/>
              </w:rPr>
              <w:t>§ 39 ods. 1</w:t>
            </w:r>
          </w:p>
        </w:tc>
        <w:tc>
          <w:tcPr>
            <w:tcW w:w="3827" w:type="dxa"/>
          </w:tcPr>
          <w:p w14:paraId="70986BBC" w14:textId="77777777" w:rsidR="00901818" w:rsidRDefault="00901818" w:rsidP="00901818">
            <w:pPr>
              <w:spacing w:after="0" w:line="259" w:lineRule="auto"/>
              <w:ind w:left="315" w:right="0" w:firstLine="0"/>
              <w:jc w:val="center"/>
            </w:pPr>
            <w:r>
              <w:t>Daňovník</w:t>
            </w:r>
          </w:p>
          <w:p w14:paraId="2269F865" w14:textId="77777777" w:rsidR="00901818" w:rsidRDefault="00901818" w:rsidP="00901818">
            <w:pPr>
              <w:spacing w:after="0" w:line="259" w:lineRule="auto"/>
              <w:ind w:left="315" w:right="0" w:firstLine="0"/>
              <w:jc w:val="center"/>
            </w:pPr>
          </w:p>
          <w:p w14:paraId="566B0026" w14:textId="77777777" w:rsidR="00901818" w:rsidRDefault="00901818" w:rsidP="00901818">
            <w:pPr>
              <w:spacing w:after="0" w:line="259" w:lineRule="auto"/>
              <w:ind w:left="315" w:right="0" w:firstLine="0"/>
            </w:pPr>
            <w:r>
              <w:t>Daňovníkom dorovnávacej dane je</w:t>
            </w:r>
          </w:p>
          <w:p w14:paraId="61F19A41" w14:textId="77777777" w:rsidR="00901818" w:rsidRDefault="00901818" w:rsidP="00901818">
            <w:pPr>
              <w:spacing w:after="0" w:line="259" w:lineRule="auto"/>
              <w:ind w:left="315" w:right="0" w:firstLine="0"/>
            </w:pPr>
            <w:r>
              <w:t>a)</w:t>
            </w:r>
            <w:r>
              <w:tab/>
              <w:t xml:space="preserve">základný subjekt, ktorý nie je stálou prevádzkarňou, </w:t>
            </w:r>
          </w:p>
          <w:p w14:paraId="0CB79166" w14:textId="77777777" w:rsidR="00901818" w:rsidRDefault="00901818" w:rsidP="00901818">
            <w:pPr>
              <w:spacing w:after="0" w:line="259" w:lineRule="auto"/>
              <w:ind w:left="315" w:right="0" w:firstLine="0"/>
            </w:pPr>
            <w:r>
              <w:t>b)</w:t>
            </w:r>
            <w:r>
              <w:tab/>
              <w:t>hlavný subjekt stálej prevádzkarne, ktorá je základným subjektom,</w:t>
            </w:r>
          </w:p>
          <w:p w14:paraId="7951AB1A" w14:textId="77777777" w:rsidR="00901818" w:rsidRDefault="00901818" w:rsidP="00901818">
            <w:pPr>
              <w:spacing w:after="0" w:line="259" w:lineRule="auto"/>
              <w:ind w:left="315" w:right="0" w:firstLine="0"/>
            </w:pPr>
            <w:r>
              <w:t>c)</w:t>
            </w:r>
            <w:r>
              <w:tab/>
              <w:t xml:space="preserve">spoločný podnik a subjekt pridružený k spoločnému podniku </w:t>
            </w:r>
            <w:r w:rsidRPr="007F2F5B">
              <w:t>podľa § 26 ods. 1 písm. b) prvého bodu.</w:t>
            </w:r>
          </w:p>
          <w:p w14:paraId="4D1DF55D" w14:textId="77777777" w:rsidR="00901818" w:rsidRDefault="00901818" w:rsidP="00901818">
            <w:pPr>
              <w:spacing w:after="0" w:line="259" w:lineRule="auto"/>
              <w:ind w:left="0" w:right="0" w:firstLine="0"/>
            </w:pPr>
          </w:p>
          <w:p w14:paraId="115AC070" w14:textId="77777777" w:rsidR="00901818" w:rsidRDefault="00901818" w:rsidP="00901818">
            <w:pPr>
              <w:spacing w:after="0" w:line="259" w:lineRule="auto"/>
              <w:ind w:left="315" w:right="0" w:firstLine="0"/>
            </w:pPr>
          </w:p>
          <w:p w14:paraId="61953F62" w14:textId="77777777" w:rsidR="00901818" w:rsidRDefault="00901818" w:rsidP="00901818">
            <w:pPr>
              <w:spacing w:after="0" w:line="259" w:lineRule="auto"/>
              <w:ind w:left="315" w:right="0" w:firstLine="0"/>
              <w:jc w:val="center"/>
            </w:pPr>
            <w:r>
              <w:t>Oznámenie s informáciami na určenie dorovnávacej dane</w:t>
            </w:r>
          </w:p>
          <w:p w14:paraId="35AD835F" w14:textId="77777777" w:rsidR="00901818" w:rsidRDefault="00901818" w:rsidP="00901818">
            <w:pPr>
              <w:spacing w:after="0" w:line="259" w:lineRule="auto"/>
              <w:ind w:left="315" w:right="0" w:firstLine="0"/>
              <w:jc w:val="center"/>
            </w:pPr>
          </w:p>
          <w:p w14:paraId="5C959526" w14:textId="7DC6965F" w:rsidR="00901818" w:rsidRDefault="00901818" w:rsidP="00901818">
            <w:pPr>
              <w:spacing w:after="0" w:line="259" w:lineRule="auto"/>
              <w:ind w:left="315" w:right="0" w:firstLine="0"/>
            </w:pPr>
            <w:r>
              <w:t>(1)</w:t>
            </w:r>
            <w:r>
              <w:tab/>
              <w:t>Daňovník oznamuje za príslušné zdaňovacie obdobie (ďalej len „oznamovacie obdobie“) správcovi dane</w:t>
            </w:r>
          </w:p>
          <w:p w14:paraId="7187B123" w14:textId="77777777" w:rsidR="00901818" w:rsidRDefault="00901818" w:rsidP="00901818">
            <w:pPr>
              <w:spacing w:after="0" w:line="259" w:lineRule="auto"/>
              <w:ind w:left="315" w:right="0" w:firstLine="0"/>
            </w:pPr>
            <w:r>
              <w:t>a)</w:t>
            </w:r>
            <w:r>
              <w:tab/>
              <w:t>názov, adresu sídla, identifikačné číslo organizácie, daňové identifikačné číslo, ak boli pridelené, typ daňovníka a jeho postavenie v rámci nadnárodnej skupiny podnikov alebo veľkej vnútroštátnej skupiny,</w:t>
            </w:r>
          </w:p>
          <w:p w14:paraId="7DA37FDA" w14:textId="62932DC7" w:rsidR="00901818" w:rsidRDefault="00901818" w:rsidP="00901818">
            <w:pPr>
              <w:spacing w:after="0" w:line="259" w:lineRule="auto"/>
              <w:ind w:left="315" w:right="0" w:firstLine="0"/>
            </w:pPr>
            <w:r>
              <w:lastRenderedPageBreak/>
              <w:t>b)</w:t>
            </w:r>
            <w:r>
              <w:tab/>
              <w:t>informácie o podnikovej štruktúre nadnárodnej skupiny podnikov alebo veľkej vnútroštátnej skupiny vrátane kontrolných podielov v základných subjektoch držaných ostatnými základnými subjektami,</w:t>
            </w:r>
          </w:p>
          <w:p w14:paraId="046CBD05" w14:textId="636532C0" w:rsidR="00901818" w:rsidRDefault="00901818" w:rsidP="00901818">
            <w:pPr>
              <w:spacing w:after="0" w:line="259" w:lineRule="auto"/>
              <w:ind w:left="315" w:right="0" w:firstLine="0"/>
            </w:pPr>
            <w:r>
              <w:t>c)</w:t>
            </w:r>
            <w:r>
              <w:tab/>
              <w:t xml:space="preserve">informácie potrebné na výpočet efektívnej sadzby dane v Slovenskej republike za všetky základné subjekty, ktoré sú súčasťou tej istej skupiny a na výpočet dorovnávacej dane  každého základného subjektu, </w:t>
            </w:r>
          </w:p>
          <w:p w14:paraId="5A9C0ECE" w14:textId="69B34BFD" w:rsidR="00901818" w:rsidRDefault="00901818" w:rsidP="00901818">
            <w:pPr>
              <w:spacing w:after="0" w:line="259" w:lineRule="auto"/>
              <w:ind w:left="315" w:right="0" w:firstLine="0"/>
            </w:pPr>
            <w:r>
              <w:t>d)</w:t>
            </w:r>
            <w:r>
              <w:tab/>
              <w:t>informácie potrebné na výpočet efektívnej sadzby dane v Slovenskej republike za skupinu spoločného podniku podľa § 21, ktoré sú súčasťou tej istej skupiny  a na výpočet dorovnávacej dane  každého subjektu tejto skupiny,</w:t>
            </w:r>
          </w:p>
          <w:p w14:paraId="2FF0D233" w14:textId="3DA1B062" w:rsidR="00901818" w:rsidRDefault="00901818" w:rsidP="00901818">
            <w:pPr>
              <w:spacing w:after="0" w:line="259" w:lineRule="auto"/>
              <w:ind w:left="315" w:right="0" w:firstLine="0"/>
            </w:pPr>
            <w:r>
              <w:t>e)</w:t>
            </w:r>
            <w:r>
              <w:tab/>
              <w:t>informácie o rozhodnutiach podávajúceho subjektu podľa tohto zákona.</w:t>
            </w:r>
          </w:p>
        </w:tc>
        <w:tc>
          <w:tcPr>
            <w:tcW w:w="992" w:type="dxa"/>
          </w:tcPr>
          <w:p w14:paraId="44BCAE71" w14:textId="77777777" w:rsidR="00901818" w:rsidRDefault="00901818" w:rsidP="00901818">
            <w:pPr>
              <w:jc w:val="center"/>
              <w:rPr>
                <w:b/>
                <w:sz w:val="23"/>
              </w:rPr>
            </w:pPr>
            <w:r>
              <w:rPr>
                <w:b/>
                <w:sz w:val="23"/>
              </w:rPr>
              <w:lastRenderedPageBreak/>
              <w:t>Ú</w:t>
            </w:r>
          </w:p>
          <w:p w14:paraId="157CFC92" w14:textId="77777777" w:rsidR="00901818" w:rsidRDefault="00901818" w:rsidP="00901818">
            <w:pPr>
              <w:jc w:val="center"/>
              <w:rPr>
                <w:b/>
                <w:sz w:val="23"/>
              </w:rPr>
            </w:pPr>
          </w:p>
          <w:p w14:paraId="76F22682" w14:textId="77777777" w:rsidR="00901818" w:rsidRDefault="00901818" w:rsidP="00901818">
            <w:pPr>
              <w:jc w:val="center"/>
              <w:rPr>
                <w:b/>
                <w:sz w:val="23"/>
              </w:rPr>
            </w:pPr>
          </w:p>
          <w:p w14:paraId="42BC2F47" w14:textId="77777777" w:rsidR="00901818" w:rsidRDefault="00901818" w:rsidP="00901818">
            <w:pPr>
              <w:jc w:val="center"/>
              <w:rPr>
                <w:b/>
                <w:sz w:val="23"/>
              </w:rPr>
            </w:pPr>
          </w:p>
          <w:p w14:paraId="486E9FEB" w14:textId="77777777" w:rsidR="00901818" w:rsidRDefault="00901818" w:rsidP="00901818">
            <w:pPr>
              <w:jc w:val="center"/>
              <w:rPr>
                <w:b/>
                <w:sz w:val="23"/>
              </w:rPr>
            </w:pPr>
          </w:p>
          <w:p w14:paraId="56F9CE24" w14:textId="77777777" w:rsidR="00901818" w:rsidRDefault="00901818" w:rsidP="00901818">
            <w:pPr>
              <w:jc w:val="center"/>
              <w:rPr>
                <w:b/>
                <w:sz w:val="23"/>
              </w:rPr>
            </w:pPr>
          </w:p>
          <w:p w14:paraId="486617C4" w14:textId="77777777" w:rsidR="00901818" w:rsidRDefault="00901818" w:rsidP="00901818">
            <w:pPr>
              <w:jc w:val="center"/>
              <w:rPr>
                <w:b/>
                <w:sz w:val="23"/>
              </w:rPr>
            </w:pPr>
          </w:p>
          <w:p w14:paraId="0FAA8822" w14:textId="77777777" w:rsidR="00901818" w:rsidRDefault="00901818" w:rsidP="00901818">
            <w:pPr>
              <w:jc w:val="center"/>
              <w:rPr>
                <w:b/>
                <w:sz w:val="23"/>
              </w:rPr>
            </w:pPr>
          </w:p>
          <w:p w14:paraId="1C35303C" w14:textId="77777777" w:rsidR="00901818" w:rsidRDefault="00901818" w:rsidP="00901818">
            <w:pPr>
              <w:jc w:val="center"/>
              <w:rPr>
                <w:b/>
                <w:sz w:val="23"/>
              </w:rPr>
            </w:pPr>
          </w:p>
          <w:p w14:paraId="3F8823E5" w14:textId="77777777" w:rsidR="00901818" w:rsidRDefault="00901818" w:rsidP="00901818">
            <w:pPr>
              <w:jc w:val="center"/>
              <w:rPr>
                <w:b/>
                <w:sz w:val="23"/>
              </w:rPr>
            </w:pPr>
          </w:p>
          <w:p w14:paraId="64D5E793" w14:textId="77777777" w:rsidR="00901818" w:rsidRDefault="00901818" w:rsidP="00901818">
            <w:pPr>
              <w:jc w:val="center"/>
              <w:rPr>
                <w:b/>
                <w:sz w:val="23"/>
              </w:rPr>
            </w:pPr>
          </w:p>
          <w:p w14:paraId="7D21D501" w14:textId="77777777" w:rsidR="00901818" w:rsidRDefault="00901818" w:rsidP="00901818">
            <w:pPr>
              <w:jc w:val="center"/>
              <w:rPr>
                <w:b/>
                <w:sz w:val="23"/>
              </w:rPr>
            </w:pPr>
          </w:p>
          <w:p w14:paraId="15F58911" w14:textId="77777777" w:rsidR="00901818" w:rsidRDefault="00901818" w:rsidP="00901818">
            <w:pPr>
              <w:jc w:val="center"/>
              <w:rPr>
                <w:b/>
                <w:sz w:val="23"/>
              </w:rPr>
            </w:pPr>
          </w:p>
          <w:p w14:paraId="079814D7" w14:textId="77777777" w:rsidR="00901818" w:rsidRDefault="00901818" w:rsidP="00901818">
            <w:pPr>
              <w:jc w:val="center"/>
              <w:rPr>
                <w:b/>
                <w:sz w:val="23"/>
              </w:rPr>
            </w:pPr>
          </w:p>
          <w:p w14:paraId="70643067" w14:textId="77777777" w:rsidR="00901818" w:rsidRPr="006124D0" w:rsidRDefault="00901818" w:rsidP="00901818">
            <w:pPr>
              <w:jc w:val="center"/>
              <w:rPr>
                <w:b/>
                <w:sz w:val="23"/>
              </w:rPr>
            </w:pPr>
            <w:r>
              <w:rPr>
                <w:b/>
                <w:sz w:val="23"/>
              </w:rPr>
              <w:t>Ú</w:t>
            </w:r>
          </w:p>
        </w:tc>
        <w:tc>
          <w:tcPr>
            <w:tcW w:w="851" w:type="dxa"/>
          </w:tcPr>
          <w:p w14:paraId="4EA1D761" w14:textId="77777777" w:rsidR="00901818" w:rsidRDefault="00901818" w:rsidP="00901818">
            <w:pPr>
              <w:spacing w:line="252" w:lineRule="auto"/>
              <w:ind w:left="2"/>
            </w:pPr>
          </w:p>
        </w:tc>
        <w:tc>
          <w:tcPr>
            <w:tcW w:w="567" w:type="dxa"/>
          </w:tcPr>
          <w:p w14:paraId="31D076BC" w14:textId="77777777" w:rsidR="00901818" w:rsidRDefault="00901818" w:rsidP="00901818">
            <w:pPr>
              <w:spacing w:line="238" w:lineRule="auto"/>
              <w:ind w:left="0" w:right="0" w:firstLine="0"/>
              <w:jc w:val="center"/>
              <w:rPr>
                <w:b/>
              </w:rPr>
            </w:pPr>
            <w:r w:rsidRPr="00E220DB">
              <w:rPr>
                <w:b/>
              </w:rPr>
              <w:t>GP-</w:t>
            </w:r>
            <w:r>
              <w:rPr>
                <w:b/>
              </w:rPr>
              <w:t>N</w:t>
            </w:r>
          </w:p>
          <w:p w14:paraId="2567E39D" w14:textId="77777777" w:rsidR="00901818" w:rsidRDefault="00901818" w:rsidP="00901818">
            <w:pPr>
              <w:spacing w:line="238" w:lineRule="auto"/>
              <w:ind w:left="0" w:right="0" w:firstLine="0"/>
              <w:jc w:val="center"/>
              <w:rPr>
                <w:b/>
              </w:rPr>
            </w:pPr>
          </w:p>
          <w:p w14:paraId="1D93C54B" w14:textId="77777777" w:rsidR="00901818" w:rsidRDefault="00901818" w:rsidP="00901818">
            <w:pPr>
              <w:spacing w:line="238" w:lineRule="auto"/>
              <w:ind w:left="0" w:right="0" w:firstLine="0"/>
              <w:jc w:val="center"/>
              <w:rPr>
                <w:b/>
              </w:rPr>
            </w:pPr>
          </w:p>
          <w:p w14:paraId="49049E1F" w14:textId="77777777" w:rsidR="00901818" w:rsidRDefault="00901818" w:rsidP="00901818">
            <w:pPr>
              <w:spacing w:line="238" w:lineRule="auto"/>
              <w:ind w:left="0" w:right="0" w:firstLine="0"/>
              <w:jc w:val="center"/>
              <w:rPr>
                <w:b/>
              </w:rPr>
            </w:pPr>
          </w:p>
          <w:p w14:paraId="5132D6DD" w14:textId="77777777" w:rsidR="00901818" w:rsidRDefault="00901818" w:rsidP="00901818">
            <w:pPr>
              <w:spacing w:line="238" w:lineRule="auto"/>
              <w:ind w:left="0" w:right="0" w:firstLine="0"/>
              <w:jc w:val="center"/>
              <w:rPr>
                <w:b/>
              </w:rPr>
            </w:pPr>
          </w:p>
          <w:p w14:paraId="2669C0B1" w14:textId="77777777" w:rsidR="00901818" w:rsidRDefault="00901818" w:rsidP="00901818">
            <w:pPr>
              <w:spacing w:line="238" w:lineRule="auto"/>
              <w:ind w:left="0" w:right="0" w:firstLine="0"/>
              <w:jc w:val="center"/>
              <w:rPr>
                <w:b/>
              </w:rPr>
            </w:pPr>
          </w:p>
          <w:p w14:paraId="42120910" w14:textId="77777777" w:rsidR="00901818" w:rsidRDefault="00901818" w:rsidP="00901818">
            <w:pPr>
              <w:spacing w:line="238" w:lineRule="auto"/>
              <w:ind w:left="0" w:right="0" w:firstLine="0"/>
              <w:jc w:val="center"/>
              <w:rPr>
                <w:b/>
              </w:rPr>
            </w:pPr>
          </w:p>
          <w:p w14:paraId="48F27E95" w14:textId="77777777" w:rsidR="00901818" w:rsidRDefault="00901818" w:rsidP="00901818">
            <w:pPr>
              <w:spacing w:line="238" w:lineRule="auto"/>
              <w:ind w:left="0" w:right="0" w:firstLine="0"/>
              <w:jc w:val="center"/>
              <w:rPr>
                <w:b/>
              </w:rPr>
            </w:pPr>
          </w:p>
          <w:p w14:paraId="19EEF6D1" w14:textId="77777777" w:rsidR="00901818" w:rsidRDefault="00901818" w:rsidP="00901818">
            <w:pPr>
              <w:spacing w:line="238" w:lineRule="auto"/>
              <w:ind w:left="0" w:right="0" w:firstLine="0"/>
              <w:jc w:val="center"/>
              <w:rPr>
                <w:b/>
              </w:rPr>
            </w:pPr>
          </w:p>
          <w:p w14:paraId="7F7F7DD9" w14:textId="77777777" w:rsidR="00901818" w:rsidRDefault="00901818" w:rsidP="00901818">
            <w:pPr>
              <w:spacing w:line="238" w:lineRule="auto"/>
              <w:ind w:left="0" w:right="0" w:firstLine="0"/>
              <w:jc w:val="center"/>
              <w:rPr>
                <w:b/>
              </w:rPr>
            </w:pPr>
          </w:p>
          <w:p w14:paraId="590BEA70" w14:textId="77777777" w:rsidR="00901818" w:rsidRDefault="00901818" w:rsidP="00901818">
            <w:pPr>
              <w:spacing w:line="238" w:lineRule="auto"/>
              <w:ind w:left="0" w:right="0" w:firstLine="0"/>
              <w:jc w:val="center"/>
              <w:rPr>
                <w:b/>
              </w:rPr>
            </w:pPr>
          </w:p>
          <w:p w14:paraId="392DA73A" w14:textId="77777777" w:rsidR="00901818" w:rsidRDefault="00901818" w:rsidP="00901818">
            <w:pPr>
              <w:spacing w:line="238" w:lineRule="auto"/>
              <w:ind w:left="0" w:right="0" w:firstLine="0"/>
              <w:jc w:val="center"/>
              <w:rPr>
                <w:b/>
              </w:rPr>
            </w:pPr>
          </w:p>
          <w:p w14:paraId="27751C10" w14:textId="77777777" w:rsidR="00901818" w:rsidRDefault="00901818" w:rsidP="00901818">
            <w:pPr>
              <w:spacing w:line="238" w:lineRule="auto"/>
              <w:ind w:left="0" w:right="0" w:firstLine="0"/>
              <w:jc w:val="center"/>
              <w:rPr>
                <w:b/>
              </w:rPr>
            </w:pPr>
          </w:p>
          <w:p w14:paraId="52C249EF" w14:textId="77777777" w:rsidR="00901818" w:rsidRDefault="00901818" w:rsidP="00901818">
            <w:pPr>
              <w:spacing w:line="238" w:lineRule="auto"/>
              <w:ind w:left="0" w:right="0" w:firstLine="0"/>
              <w:jc w:val="center"/>
              <w:rPr>
                <w:b/>
              </w:rPr>
            </w:pPr>
          </w:p>
          <w:p w14:paraId="029B318A" w14:textId="77777777" w:rsidR="00901818" w:rsidRPr="00A15BDF" w:rsidRDefault="00901818" w:rsidP="00901818">
            <w:pPr>
              <w:spacing w:line="238" w:lineRule="auto"/>
              <w:ind w:left="0" w:right="0" w:firstLine="0"/>
              <w:jc w:val="center"/>
              <w:rPr>
                <w:b/>
              </w:rPr>
            </w:pPr>
            <w:r w:rsidRPr="00E220DB">
              <w:rPr>
                <w:b/>
              </w:rPr>
              <w:t>GP-</w:t>
            </w:r>
            <w:r>
              <w:rPr>
                <w:b/>
              </w:rPr>
              <w:t>N</w:t>
            </w:r>
          </w:p>
        </w:tc>
        <w:tc>
          <w:tcPr>
            <w:tcW w:w="992" w:type="dxa"/>
          </w:tcPr>
          <w:p w14:paraId="16C83B33" w14:textId="77777777" w:rsidR="00901818" w:rsidRPr="00A15BDF" w:rsidRDefault="00901818" w:rsidP="00901818">
            <w:pPr>
              <w:spacing w:after="0" w:line="259" w:lineRule="auto"/>
              <w:ind w:left="0" w:right="0" w:firstLine="0"/>
              <w:jc w:val="left"/>
              <w:rPr>
                <w:b/>
              </w:rPr>
            </w:pPr>
          </w:p>
        </w:tc>
      </w:tr>
      <w:tr w:rsidR="00901818" w14:paraId="263A0BDD" w14:textId="77777777" w:rsidTr="006933B9">
        <w:trPr>
          <w:gridAfter w:val="1"/>
          <w:wAfter w:w="72" w:type="dxa"/>
          <w:trHeight w:val="4252"/>
        </w:trPr>
        <w:tc>
          <w:tcPr>
            <w:tcW w:w="851" w:type="dxa"/>
          </w:tcPr>
          <w:p w14:paraId="3403E5FE" w14:textId="77777777" w:rsidR="00901818" w:rsidRDefault="00901818" w:rsidP="00901818">
            <w:r>
              <w:rPr>
                <w:b/>
              </w:rPr>
              <w:lastRenderedPageBreak/>
              <w:t>Čl. 38 ods. 1 až 3</w:t>
            </w:r>
          </w:p>
          <w:p w14:paraId="149B1F03" w14:textId="77777777" w:rsidR="00901818" w:rsidRDefault="00901818" w:rsidP="00901818">
            <w:pPr>
              <w:spacing w:after="0" w:line="259" w:lineRule="auto"/>
              <w:ind w:left="0" w:right="0" w:firstLine="0"/>
              <w:jc w:val="left"/>
            </w:pPr>
          </w:p>
        </w:tc>
        <w:tc>
          <w:tcPr>
            <w:tcW w:w="5529" w:type="dxa"/>
          </w:tcPr>
          <w:p w14:paraId="1E01727C" w14:textId="77777777" w:rsidR="00901818" w:rsidRDefault="00901818" w:rsidP="00901818">
            <w:pPr>
              <w:spacing w:after="0" w:line="259" w:lineRule="auto"/>
              <w:ind w:left="0" w:right="0" w:firstLine="0"/>
            </w:pPr>
            <w:r>
              <w:t>KAPITOLA VII</w:t>
            </w:r>
          </w:p>
          <w:p w14:paraId="3891C1F5" w14:textId="77777777" w:rsidR="00901818" w:rsidRDefault="00901818" w:rsidP="00901818">
            <w:pPr>
              <w:spacing w:after="0" w:line="259" w:lineRule="auto"/>
              <w:ind w:left="0" w:right="0" w:firstLine="0"/>
            </w:pPr>
            <w:r>
              <w:t>DAŇOVÁ NEUTRALITA A DISTRIBUČNÉ REŽIMY</w:t>
            </w:r>
          </w:p>
          <w:p w14:paraId="4ACAB5B6" w14:textId="77777777" w:rsidR="00901818" w:rsidRDefault="00901818" w:rsidP="00901818">
            <w:pPr>
              <w:spacing w:after="0" w:line="259" w:lineRule="auto"/>
              <w:ind w:left="0" w:right="0" w:firstLine="0"/>
            </w:pPr>
            <w:r>
              <w:t>Článok 38</w:t>
            </w:r>
          </w:p>
          <w:p w14:paraId="5DA9DB8F" w14:textId="77777777" w:rsidR="00901818" w:rsidRDefault="00901818" w:rsidP="00901818">
            <w:pPr>
              <w:spacing w:after="0" w:line="259" w:lineRule="auto"/>
              <w:ind w:left="0" w:right="0" w:firstLine="0"/>
            </w:pPr>
            <w:r>
              <w:t>Hlavný materský subjekt, ktorý je subjektom s prvkom daňovej transparentnosti</w:t>
            </w:r>
          </w:p>
          <w:p w14:paraId="5858F1FC" w14:textId="77777777" w:rsidR="00901818" w:rsidRDefault="00901818" w:rsidP="00901818">
            <w:pPr>
              <w:spacing w:after="0" w:line="259" w:lineRule="auto"/>
              <w:ind w:left="0" w:right="0" w:firstLine="0"/>
            </w:pPr>
            <w:r>
              <w:t>1.</w:t>
            </w:r>
          </w:p>
          <w:p w14:paraId="6748461B" w14:textId="77777777" w:rsidR="00901818" w:rsidRDefault="00901818" w:rsidP="00901818">
            <w:pPr>
              <w:spacing w:after="0" w:line="259" w:lineRule="auto"/>
              <w:ind w:left="0" w:right="0" w:firstLine="0"/>
            </w:pPr>
            <w:r>
              <w:t>Oprávnený príjem subjektu s prvkom daňovej transparentnosti, ktorý je hlavným materským subjektom, sa za účtovné obdobie zníži o sumu oprávneného príjmu, ktorý je prisúditeľný držiteľovi vlastníckeho podielu v subjekte s prvkom daňovej transparentnosti, za predpokladu, že:</w:t>
            </w:r>
          </w:p>
          <w:p w14:paraId="5AB679C9" w14:textId="77777777" w:rsidR="00901818" w:rsidRDefault="00901818" w:rsidP="00901818">
            <w:pPr>
              <w:spacing w:after="0" w:line="259" w:lineRule="auto"/>
              <w:ind w:left="0" w:right="0" w:firstLine="0"/>
            </w:pPr>
          </w:p>
          <w:p w14:paraId="256AF727" w14:textId="77777777" w:rsidR="00901818" w:rsidRDefault="00901818" w:rsidP="00901818">
            <w:pPr>
              <w:spacing w:after="0" w:line="259" w:lineRule="auto"/>
              <w:ind w:left="0" w:right="0" w:firstLine="0"/>
            </w:pPr>
          </w:p>
          <w:p w14:paraId="1398528F" w14:textId="77777777" w:rsidR="00901818" w:rsidRDefault="00901818" w:rsidP="00901818">
            <w:pPr>
              <w:spacing w:after="0" w:line="259" w:lineRule="auto"/>
              <w:ind w:left="0" w:right="0" w:firstLine="0"/>
            </w:pPr>
            <w:r>
              <w:t>a)</w:t>
            </w:r>
          </w:p>
          <w:p w14:paraId="55A4050D" w14:textId="77777777" w:rsidR="00901818" w:rsidRDefault="00901818" w:rsidP="00901818">
            <w:pPr>
              <w:spacing w:after="0" w:line="259" w:lineRule="auto"/>
              <w:ind w:left="0" w:right="0" w:firstLine="0"/>
            </w:pPr>
            <w:r>
              <w:t>držiteľ vlastníckeho podielu podlieha dani z takýchto príjmov za zdaňovacie obdobie, ktoré sa končí do 12 mesiacov po skončení uvedeného účtovného obdobia, pri nominálnej sadzbe, ktorá sa rovná minimálnej sadzbe dane alebo ju prevyšuje, alebo</w:t>
            </w:r>
          </w:p>
          <w:p w14:paraId="10629A0B" w14:textId="77777777" w:rsidR="00901818" w:rsidRDefault="00901818" w:rsidP="00901818">
            <w:pPr>
              <w:spacing w:after="0" w:line="259" w:lineRule="auto"/>
              <w:ind w:left="0" w:right="0" w:firstLine="0"/>
            </w:pPr>
          </w:p>
          <w:p w14:paraId="31BC5510" w14:textId="77777777" w:rsidR="00901818" w:rsidRDefault="00901818" w:rsidP="00901818">
            <w:pPr>
              <w:spacing w:after="0" w:line="259" w:lineRule="auto"/>
              <w:ind w:left="0" w:right="0" w:firstLine="0"/>
            </w:pPr>
            <w:r>
              <w:t>b)</w:t>
            </w:r>
          </w:p>
          <w:p w14:paraId="21182214" w14:textId="77777777" w:rsidR="00901818" w:rsidRDefault="00901818" w:rsidP="00901818">
            <w:pPr>
              <w:spacing w:after="0" w:line="259" w:lineRule="auto"/>
              <w:ind w:left="0" w:right="0" w:firstLine="0"/>
            </w:pPr>
            <w:r>
              <w:t>možno odôvodnene očakávať, že úhrnná suma upravených zahrnutých daní hlavného materského subjektu a daní, ktoré zaplatil držiteľ vlastníckeho podielu z takéhoto príjmu do 12 mesiacov po skončení účtovného obdobia, sa rovná sume rovnajúcej sa tomuto príjmu vynásobenému minimálnou sadzbou dane alebo ju prevyšuje.</w:t>
            </w:r>
          </w:p>
          <w:p w14:paraId="35E015E2" w14:textId="77777777" w:rsidR="00901818" w:rsidRDefault="00901818" w:rsidP="00901818">
            <w:pPr>
              <w:spacing w:after="0" w:line="259" w:lineRule="auto"/>
              <w:ind w:left="0" w:right="0" w:firstLine="0"/>
            </w:pPr>
          </w:p>
          <w:p w14:paraId="70B456EA" w14:textId="77777777" w:rsidR="00901818" w:rsidRDefault="00901818" w:rsidP="00901818">
            <w:pPr>
              <w:spacing w:after="0" w:line="259" w:lineRule="auto"/>
              <w:ind w:left="0" w:right="0" w:firstLine="0"/>
            </w:pPr>
          </w:p>
          <w:p w14:paraId="51774AB7" w14:textId="77777777" w:rsidR="00901818" w:rsidRDefault="00901818" w:rsidP="00901818">
            <w:pPr>
              <w:spacing w:after="0" w:line="259" w:lineRule="auto"/>
              <w:ind w:left="0" w:right="0" w:firstLine="0"/>
            </w:pPr>
            <w:r>
              <w:t>2.</w:t>
            </w:r>
          </w:p>
          <w:p w14:paraId="687A241F" w14:textId="77777777" w:rsidR="00901818" w:rsidRDefault="00901818" w:rsidP="00901818">
            <w:pPr>
              <w:spacing w:after="0" w:line="259" w:lineRule="auto"/>
              <w:ind w:left="0" w:right="0" w:firstLine="0"/>
            </w:pPr>
            <w:r>
              <w:t>Oprávnený príjem subjektu s prvkom daňovej transparentnosti, ktorý je hlavným materským subjektom, sa za účtovné obdobie zníži aj o sumu oprávneného príjmu, ktorý je priradený držiteľovi vlastníckeho podielu v subjekte s prvkom daňovej transparentnosti, za predpokladu, že držiteľ vlastníckeho podielu je:</w:t>
            </w:r>
          </w:p>
          <w:p w14:paraId="30C8AAB4" w14:textId="77777777" w:rsidR="00901818" w:rsidRDefault="00901818" w:rsidP="00901818">
            <w:pPr>
              <w:spacing w:after="0" w:line="259" w:lineRule="auto"/>
              <w:ind w:left="0" w:right="0" w:firstLine="0"/>
            </w:pPr>
          </w:p>
          <w:p w14:paraId="1D499562" w14:textId="77777777" w:rsidR="00901818" w:rsidRDefault="00901818" w:rsidP="00901818">
            <w:pPr>
              <w:spacing w:after="0" w:line="259" w:lineRule="auto"/>
              <w:ind w:left="0" w:right="0" w:firstLine="0"/>
            </w:pPr>
          </w:p>
          <w:p w14:paraId="2AF489D9" w14:textId="77777777" w:rsidR="00901818" w:rsidRDefault="00901818" w:rsidP="00901818">
            <w:pPr>
              <w:spacing w:after="0" w:line="259" w:lineRule="auto"/>
              <w:ind w:left="0" w:right="0" w:firstLine="0"/>
            </w:pPr>
          </w:p>
          <w:p w14:paraId="02591AFC" w14:textId="77777777" w:rsidR="00901818" w:rsidRDefault="00901818" w:rsidP="00901818">
            <w:pPr>
              <w:spacing w:after="0" w:line="259" w:lineRule="auto"/>
              <w:ind w:left="0" w:right="0" w:firstLine="0"/>
            </w:pPr>
            <w:r>
              <w:t>a)</w:t>
            </w:r>
          </w:p>
          <w:p w14:paraId="2F6CDE29" w14:textId="77777777" w:rsidR="00901818" w:rsidRDefault="00901818" w:rsidP="00901818">
            <w:pPr>
              <w:spacing w:after="0" w:line="259" w:lineRule="auto"/>
              <w:ind w:left="0" w:right="0" w:firstLine="0"/>
            </w:pPr>
            <w:r>
              <w:t>fyzická osoba, ktorá je daňovým rezidentom jurisdikcie, v ktorej sa nachádza hlavný materský subjekt, a ktorá má v držbe vlastnícke podiely predstavujúce právo na 5 % alebo menej ziskov a majetku hlavného materského subjektu, alebo</w:t>
            </w:r>
          </w:p>
          <w:p w14:paraId="7E938F9A" w14:textId="77777777" w:rsidR="00901818" w:rsidRDefault="00901818" w:rsidP="00901818">
            <w:pPr>
              <w:spacing w:after="0" w:line="259" w:lineRule="auto"/>
              <w:ind w:left="0" w:right="0" w:firstLine="0"/>
            </w:pPr>
          </w:p>
          <w:p w14:paraId="7DF90D70" w14:textId="77777777" w:rsidR="00901818" w:rsidRDefault="00901818" w:rsidP="00901818">
            <w:pPr>
              <w:spacing w:after="0" w:line="259" w:lineRule="auto"/>
              <w:ind w:left="0" w:right="0" w:firstLine="0"/>
            </w:pPr>
          </w:p>
          <w:p w14:paraId="568583B0" w14:textId="77777777" w:rsidR="00901818" w:rsidRDefault="00901818" w:rsidP="00901818">
            <w:pPr>
              <w:spacing w:after="0" w:line="259" w:lineRule="auto"/>
              <w:ind w:left="0" w:right="0" w:firstLine="0"/>
            </w:pPr>
            <w:r>
              <w:t>b)</w:t>
            </w:r>
          </w:p>
          <w:p w14:paraId="5B19D678" w14:textId="77777777" w:rsidR="00901818" w:rsidRDefault="00901818" w:rsidP="00901818">
            <w:pPr>
              <w:spacing w:after="0" w:line="259" w:lineRule="auto"/>
              <w:ind w:left="0" w:right="0" w:firstLine="0"/>
            </w:pPr>
            <w:r>
              <w:t>vládny subjekt, medzinárodná organizácia, nezisková organizácia alebo dôchodkový fond, ktoré sú daňovým rezidentom v jurisdikcii, v ktorej sa nachádza hlavný materský subjekt, a ktoré majú v držbe vlastnícke podiely predstavujúce právo na 5 % alebo menej ziskov a majetku hlavného materského subjektu.</w:t>
            </w:r>
          </w:p>
          <w:p w14:paraId="0945AA24" w14:textId="77777777" w:rsidR="00901818" w:rsidRDefault="00901818" w:rsidP="00901818">
            <w:pPr>
              <w:spacing w:after="0" w:line="259" w:lineRule="auto"/>
              <w:ind w:left="0" w:right="0" w:firstLine="0"/>
            </w:pPr>
          </w:p>
          <w:p w14:paraId="509CD3CF" w14:textId="77777777" w:rsidR="00901818" w:rsidRDefault="00901818" w:rsidP="00901818">
            <w:pPr>
              <w:spacing w:after="0" w:line="259" w:lineRule="auto"/>
              <w:ind w:left="0" w:right="0" w:firstLine="0"/>
            </w:pPr>
          </w:p>
          <w:p w14:paraId="2B7696E6" w14:textId="77777777" w:rsidR="00901818" w:rsidRDefault="00901818" w:rsidP="00901818">
            <w:pPr>
              <w:spacing w:after="0" w:line="259" w:lineRule="auto"/>
              <w:ind w:left="0" w:right="0" w:firstLine="0"/>
            </w:pPr>
            <w:r>
              <w:lastRenderedPageBreak/>
              <w:t>3.</w:t>
            </w:r>
          </w:p>
          <w:p w14:paraId="7F87C234" w14:textId="77777777" w:rsidR="00901818" w:rsidRDefault="00901818" w:rsidP="00901818">
            <w:pPr>
              <w:spacing w:after="0" w:line="259" w:lineRule="auto"/>
              <w:ind w:left="0" w:right="0" w:firstLine="0"/>
            </w:pPr>
            <w:r>
              <w:t>Oprávnená strata subjektu s prvkom daňovej transparentnosti, ktorý je hlavným materským subjektom, sa za účtovné obdobie zníži o sumu oprávnenej straty, ktorá je prisúditeľná držiteľovi vlastníckeho podielu v subjekte s prvkom daňovej transparentnosti.</w:t>
            </w:r>
          </w:p>
          <w:p w14:paraId="16323E21" w14:textId="77777777" w:rsidR="00901818" w:rsidRDefault="00901818" w:rsidP="00901818">
            <w:pPr>
              <w:spacing w:after="0" w:line="259" w:lineRule="auto"/>
              <w:ind w:left="0" w:right="0" w:firstLine="0"/>
            </w:pPr>
            <w:r>
              <w:t>Prvý pododsek sa neuplatňuje, pokiaľ držiteľ vlastníckeho podielu nie je oprávnený použiť takúto stratu pri výpočte svojho zdaniteľného príjmu.</w:t>
            </w:r>
          </w:p>
          <w:p w14:paraId="20862792" w14:textId="77777777" w:rsidR="00901818" w:rsidRDefault="00901818" w:rsidP="00901818">
            <w:pPr>
              <w:spacing w:after="0" w:line="259" w:lineRule="auto"/>
              <w:ind w:left="0" w:right="0" w:firstLine="0"/>
            </w:pPr>
          </w:p>
          <w:p w14:paraId="55A8CCA0" w14:textId="77777777" w:rsidR="00901818" w:rsidRDefault="00901818" w:rsidP="00901818">
            <w:pPr>
              <w:spacing w:after="0" w:line="259" w:lineRule="auto"/>
              <w:ind w:left="0" w:right="0" w:firstLine="0"/>
            </w:pPr>
          </w:p>
          <w:p w14:paraId="47BF05FE" w14:textId="77777777" w:rsidR="00901818" w:rsidRDefault="00901818" w:rsidP="00901818">
            <w:pPr>
              <w:spacing w:after="0" w:line="259" w:lineRule="auto"/>
              <w:ind w:left="0" w:right="0" w:firstLine="0"/>
            </w:pPr>
          </w:p>
        </w:tc>
        <w:tc>
          <w:tcPr>
            <w:tcW w:w="850" w:type="dxa"/>
          </w:tcPr>
          <w:p w14:paraId="0655C262"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230EECAA" w14:textId="77777777" w:rsidR="00901818" w:rsidRPr="006124D0" w:rsidRDefault="00901818" w:rsidP="00901818">
            <w:pPr>
              <w:spacing w:after="0" w:line="259" w:lineRule="auto"/>
              <w:ind w:left="2" w:right="0" w:firstLine="0"/>
              <w:jc w:val="center"/>
              <w:rPr>
                <w:b/>
              </w:rPr>
            </w:pPr>
          </w:p>
        </w:tc>
        <w:tc>
          <w:tcPr>
            <w:tcW w:w="709" w:type="dxa"/>
          </w:tcPr>
          <w:p w14:paraId="0E99FF0B" w14:textId="77777777" w:rsidR="00901818" w:rsidRDefault="00901818" w:rsidP="00901818">
            <w:pPr>
              <w:spacing w:after="0" w:line="259" w:lineRule="auto"/>
              <w:ind w:left="2" w:right="0" w:firstLine="0"/>
              <w:jc w:val="left"/>
            </w:pPr>
          </w:p>
        </w:tc>
        <w:tc>
          <w:tcPr>
            <w:tcW w:w="851" w:type="dxa"/>
          </w:tcPr>
          <w:p w14:paraId="44D9EED6" w14:textId="77777777" w:rsidR="00901818" w:rsidRDefault="00901818" w:rsidP="00901818">
            <w:pPr>
              <w:rPr>
                <w:rFonts w:cstheme="majorBidi"/>
                <w:b/>
              </w:rPr>
            </w:pPr>
            <w:r>
              <w:rPr>
                <w:rFonts w:cstheme="majorBidi"/>
                <w:b/>
              </w:rPr>
              <w:t>§ 15</w:t>
            </w:r>
            <w:r w:rsidRPr="00D919E9">
              <w:rPr>
                <w:rFonts w:cstheme="majorBidi"/>
                <w:b/>
              </w:rPr>
              <w:t xml:space="preserve"> ods. 1 až 3</w:t>
            </w:r>
          </w:p>
          <w:p w14:paraId="77AC572A" w14:textId="77777777" w:rsidR="00901818" w:rsidRDefault="00901818" w:rsidP="00901818">
            <w:pPr>
              <w:spacing w:after="0" w:line="238" w:lineRule="auto"/>
              <w:ind w:left="2" w:right="0" w:firstLine="0"/>
              <w:jc w:val="left"/>
            </w:pPr>
          </w:p>
        </w:tc>
        <w:tc>
          <w:tcPr>
            <w:tcW w:w="3827" w:type="dxa"/>
          </w:tcPr>
          <w:p w14:paraId="2998D4C7" w14:textId="77777777" w:rsidR="00901818" w:rsidRPr="00981AF5" w:rsidRDefault="00901818" w:rsidP="00901818">
            <w:pPr>
              <w:spacing w:after="0" w:line="240" w:lineRule="auto"/>
              <w:ind w:left="318"/>
              <w:jc w:val="center"/>
              <w:rPr>
                <w:szCs w:val="24"/>
              </w:rPr>
            </w:pPr>
            <w:r w:rsidRPr="00981AF5">
              <w:rPr>
                <w:szCs w:val="24"/>
              </w:rPr>
              <w:t>Subjekt s prvkom daňovej transparentnosti, ktorý je hlavným materským subjektom</w:t>
            </w:r>
          </w:p>
          <w:p w14:paraId="6727AD22" w14:textId="77777777" w:rsidR="00901818" w:rsidRPr="00A22955" w:rsidRDefault="00901818" w:rsidP="00901818">
            <w:pPr>
              <w:pStyle w:val="ManualNumPar1"/>
              <w:numPr>
                <w:ilvl w:val="0"/>
                <w:numId w:val="80"/>
              </w:numPr>
              <w:spacing w:line="240" w:lineRule="auto"/>
              <w:ind w:left="320"/>
              <w:jc w:val="both"/>
              <w:rPr>
                <w:rFonts w:asciiTheme="majorBidi" w:hAnsiTheme="majorBidi" w:cstheme="majorBidi"/>
                <w:bCs/>
                <w:lang w:val="sk-SK"/>
              </w:rPr>
            </w:pPr>
            <w:r w:rsidRPr="00A22955">
              <w:rPr>
                <w:lang w:val="sk-SK"/>
              </w:rPr>
              <w:t>Oprávnený príjem subjektu s prvkom daňovej transparentnosti, ktorý je hlavným materským subjektom, sa za príslušné účtovné obdobie zníži o sumu oprávneného príjmu, ktorý je prisúditeľný držiteľovi vlastníckeho podielu v subjekte s prvkom daňovej transparentnosti, ak</w:t>
            </w:r>
          </w:p>
          <w:p w14:paraId="7829DF31" w14:textId="77777777" w:rsidR="00901818" w:rsidRPr="00A22955" w:rsidRDefault="00901818" w:rsidP="00901818">
            <w:pPr>
              <w:pStyle w:val="Point1"/>
              <w:numPr>
                <w:ilvl w:val="0"/>
                <w:numId w:val="69"/>
              </w:numPr>
              <w:spacing w:line="240" w:lineRule="auto"/>
              <w:ind w:left="318" w:hanging="283"/>
              <w:jc w:val="both"/>
              <w:rPr>
                <w:rFonts w:cstheme="majorBidi"/>
                <w:bCs/>
                <w:lang w:val="sk-SK"/>
              </w:rPr>
            </w:pPr>
            <w:bookmarkStart w:id="6" w:name="_Ref80004727"/>
            <w:r w:rsidRPr="00A22955">
              <w:rPr>
                <w:lang w:val="sk-SK"/>
              </w:rPr>
              <w:t>príjem držiteľa vlastníckeho podielu podlieha zdaneniu z tohto príjmu v období do 12 mesiacov po skončení príslušného účtovného obdobia v nominálnej sadzbe dane, ktorá sa rovná minimálnej sadzbe dane alebo ju prevyšuje,</w:t>
            </w:r>
            <w:bookmarkEnd w:id="6"/>
            <w:r w:rsidRPr="00A22955">
              <w:rPr>
                <w:lang w:val="sk-SK"/>
              </w:rPr>
              <w:t xml:space="preserve"> alebo</w:t>
            </w:r>
          </w:p>
          <w:p w14:paraId="796465F0" w14:textId="77777777" w:rsidR="00901818" w:rsidRPr="00A22955" w:rsidRDefault="00901818" w:rsidP="00901818">
            <w:pPr>
              <w:pStyle w:val="Point1"/>
              <w:numPr>
                <w:ilvl w:val="0"/>
                <w:numId w:val="69"/>
              </w:numPr>
              <w:spacing w:line="240" w:lineRule="auto"/>
              <w:ind w:left="318" w:hanging="283"/>
              <w:jc w:val="both"/>
              <w:rPr>
                <w:rFonts w:cstheme="majorBidi"/>
                <w:bCs/>
                <w:lang w:val="sk-SK"/>
              </w:rPr>
            </w:pPr>
            <w:r w:rsidRPr="00A22955">
              <w:rPr>
                <w:lang w:val="sk-SK"/>
              </w:rPr>
              <w:t xml:space="preserve">možno odôvodnene predpokladať, že úhrnná suma upravených zahrnutých daní hlavného materského subjektu a daní držiteľa vlastníckeho podielu z tohto príjmu podliehajúceho dani v období do 12 mesiacov po skončení príslušného účtovného obdobia sa rovná alebo prevyšuje </w:t>
            </w:r>
            <w:r w:rsidRPr="00A22955">
              <w:rPr>
                <w:lang w:val="sk-SK"/>
              </w:rPr>
              <w:lastRenderedPageBreak/>
              <w:t>sumu tohto príjmu vynásobeného minimálnou sadzbou dane.</w:t>
            </w:r>
          </w:p>
          <w:p w14:paraId="1BA7B43B" w14:textId="77777777" w:rsidR="00901818" w:rsidRPr="00A22955" w:rsidRDefault="00901818" w:rsidP="00901818">
            <w:pPr>
              <w:pStyle w:val="ManualNumPar1"/>
              <w:numPr>
                <w:ilvl w:val="0"/>
                <w:numId w:val="80"/>
              </w:numPr>
              <w:spacing w:line="240" w:lineRule="auto"/>
              <w:ind w:left="318"/>
              <w:jc w:val="both"/>
              <w:rPr>
                <w:rFonts w:asciiTheme="majorBidi" w:hAnsiTheme="majorBidi" w:cstheme="majorBidi"/>
                <w:bCs/>
                <w:lang w:val="sk-SK"/>
              </w:rPr>
            </w:pPr>
            <w:r w:rsidRPr="00A22955">
              <w:rPr>
                <w:lang w:val="sk-SK"/>
              </w:rPr>
              <w:t>Oprávnený príjem subjektu s prvkom daňovej transparentnosti, ktorý je hlavným materským subjektom, sa za príslušné účtovné obdobie zníži o sumu oprávneného príjmu, ktorý je prisúditeľný držiteľovi vlastníckeho podielu v subjekte s prvkom daňovej transparentnosti, ak držiteľ vlastníckeho podielu je</w:t>
            </w:r>
          </w:p>
          <w:p w14:paraId="0BBA01A5" w14:textId="77777777" w:rsidR="00901818" w:rsidRPr="00A22955" w:rsidRDefault="00901818" w:rsidP="00901818">
            <w:pPr>
              <w:pStyle w:val="Point1"/>
              <w:numPr>
                <w:ilvl w:val="0"/>
                <w:numId w:val="46"/>
              </w:numPr>
              <w:spacing w:line="240" w:lineRule="auto"/>
              <w:ind w:left="318"/>
              <w:jc w:val="both"/>
              <w:rPr>
                <w:rFonts w:cstheme="majorBidi"/>
                <w:bCs/>
                <w:lang w:val="sk-SK"/>
              </w:rPr>
            </w:pPr>
            <w:r w:rsidRPr="00A22955">
              <w:rPr>
                <w:lang w:val="sk-SK"/>
              </w:rPr>
              <w:t>fyzická osoba, ktorá je daňovým rezidentom Slovenskej republiky a ktorá má v držbe vlastnícke podiely predstavujúce právo na najviac 5 % zisku a</w:t>
            </w:r>
            <w:r>
              <w:rPr>
                <w:lang w:val="sk-SK"/>
              </w:rPr>
              <w:t xml:space="preserve"> 5 % </w:t>
            </w:r>
            <w:r w:rsidRPr="00A22955">
              <w:rPr>
                <w:lang w:val="sk-SK"/>
              </w:rPr>
              <w:t>majetku hlavného materského subjektu, alebo</w:t>
            </w:r>
          </w:p>
          <w:p w14:paraId="79DDD1FB" w14:textId="77777777" w:rsidR="00901818" w:rsidRPr="00981AF5" w:rsidRDefault="00901818" w:rsidP="00901818">
            <w:pPr>
              <w:pStyle w:val="Point1"/>
              <w:numPr>
                <w:ilvl w:val="0"/>
                <w:numId w:val="46"/>
              </w:numPr>
              <w:spacing w:line="240" w:lineRule="auto"/>
              <w:ind w:left="318"/>
              <w:jc w:val="both"/>
              <w:rPr>
                <w:rFonts w:cstheme="majorBidi"/>
                <w:bCs/>
                <w:lang w:val="sk-SK"/>
              </w:rPr>
            </w:pPr>
            <w:r>
              <w:rPr>
                <w:lang w:val="sk-SK"/>
              </w:rPr>
              <w:t>verejnoprávny</w:t>
            </w:r>
            <w:r w:rsidRPr="00A22955">
              <w:rPr>
                <w:lang w:val="sk-SK"/>
              </w:rPr>
              <w:t xml:space="preserve"> subjekt, medzinárodná organizácia, nezisková organizácia alebo dôchodkový fond, ktoré sú založené a riadené v Slovenskej republike a ktoré majú v držbe vlastnícke podiely predstavujúce právo na najviac 5 % zisku a</w:t>
            </w:r>
            <w:r>
              <w:rPr>
                <w:lang w:val="sk-SK"/>
              </w:rPr>
              <w:t xml:space="preserve"> 5 % </w:t>
            </w:r>
            <w:r w:rsidRPr="00A22955">
              <w:rPr>
                <w:lang w:val="sk-SK"/>
              </w:rPr>
              <w:t> majetku hlavného materského subjektu.</w:t>
            </w:r>
          </w:p>
          <w:p w14:paraId="4DCD8F7B" w14:textId="77777777" w:rsidR="00901818" w:rsidRPr="00A22955" w:rsidRDefault="00901818" w:rsidP="00901818">
            <w:pPr>
              <w:pStyle w:val="Point1"/>
              <w:spacing w:line="240" w:lineRule="auto"/>
              <w:jc w:val="both"/>
              <w:rPr>
                <w:rFonts w:cstheme="majorBidi"/>
                <w:bCs/>
                <w:lang w:val="sk-SK"/>
              </w:rPr>
            </w:pPr>
          </w:p>
          <w:p w14:paraId="620640EA" w14:textId="77777777" w:rsidR="00901818" w:rsidRPr="00AF2601" w:rsidRDefault="00901818" w:rsidP="00901818">
            <w:pPr>
              <w:pStyle w:val="ManualNumPar1"/>
              <w:numPr>
                <w:ilvl w:val="0"/>
                <w:numId w:val="80"/>
              </w:numPr>
              <w:spacing w:line="240" w:lineRule="auto"/>
              <w:ind w:left="318"/>
              <w:jc w:val="both"/>
              <w:rPr>
                <w:lang w:val="sk-SK"/>
              </w:rPr>
            </w:pPr>
            <w:r w:rsidRPr="00A22955">
              <w:rPr>
                <w:lang w:val="sk-SK"/>
              </w:rPr>
              <w:t xml:space="preserve">Oprávnená strata subjektu s prvkom daňovej transparentnosti, ktorý je hlavným materským subjektom, sa za príslušné účtovné obdobie zníži o sumu oprávnenej straty, ktorá je prisúditeľná držiteľovi vlastníckeho podielu v subjekte s prvkom daňovej transparentnosti; to neplatí, ak držiteľ vlastníckeho </w:t>
            </w:r>
            <w:r>
              <w:rPr>
                <w:lang w:val="sk-SK"/>
              </w:rPr>
              <w:t>podielu nie je oprávnený uplatniť</w:t>
            </w:r>
            <w:r w:rsidRPr="00A22955">
              <w:rPr>
                <w:lang w:val="sk-SK"/>
              </w:rPr>
              <w:t xml:space="preserve"> takúto stratu pri výpočte svojho zdaniteľného príjmu.</w:t>
            </w:r>
          </w:p>
          <w:p w14:paraId="24F54C0B" w14:textId="77777777" w:rsidR="00901818" w:rsidRDefault="00901818" w:rsidP="00901818">
            <w:pPr>
              <w:spacing w:after="0" w:line="259" w:lineRule="auto"/>
              <w:ind w:left="315" w:right="0" w:firstLine="0"/>
            </w:pPr>
          </w:p>
        </w:tc>
        <w:tc>
          <w:tcPr>
            <w:tcW w:w="992" w:type="dxa"/>
          </w:tcPr>
          <w:p w14:paraId="7172FF36" w14:textId="77777777" w:rsidR="00901818" w:rsidRPr="006124D0" w:rsidRDefault="00901818" w:rsidP="00901818">
            <w:pPr>
              <w:jc w:val="center"/>
              <w:rPr>
                <w:b/>
              </w:rPr>
            </w:pPr>
            <w:r w:rsidRPr="006124D0">
              <w:rPr>
                <w:b/>
              </w:rPr>
              <w:lastRenderedPageBreak/>
              <w:t>Ú</w:t>
            </w:r>
          </w:p>
          <w:p w14:paraId="63B5A3D1" w14:textId="77777777" w:rsidR="00901818" w:rsidRPr="006124D0" w:rsidRDefault="00901818" w:rsidP="00901818">
            <w:pPr>
              <w:spacing w:after="0" w:line="259" w:lineRule="auto"/>
              <w:ind w:left="0" w:right="0" w:firstLine="0"/>
              <w:jc w:val="center"/>
              <w:rPr>
                <w:b/>
              </w:rPr>
            </w:pPr>
          </w:p>
        </w:tc>
        <w:tc>
          <w:tcPr>
            <w:tcW w:w="851" w:type="dxa"/>
          </w:tcPr>
          <w:p w14:paraId="4A5A63AA" w14:textId="77777777" w:rsidR="00901818" w:rsidRDefault="00901818" w:rsidP="00901818">
            <w:pPr>
              <w:spacing w:after="0" w:line="259" w:lineRule="auto"/>
              <w:ind w:left="2" w:right="0" w:firstLine="0"/>
            </w:pPr>
          </w:p>
        </w:tc>
        <w:tc>
          <w:tcPr>
            <w:tcW w:w="567" w:type="dxa"/>
          </w:tcPr>
          <w:p w14:paraId="08AE4954"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213FC374" w14:textId="77777777" w:rsidR="00901818" w:rsidRPr="00A15BDF" w:rsidRDefault="00901818" w:rsidP="00901818">
            <w:pPr>
              <w:spacing w:after="0" w:line="259" w:lineRule="auto"/>
              <w:ind w:left="0" w:right="0" w:firstLine="0"/>
              <w:jc w:val="left"/>
              <w:rPr>
                <w:b/>
              </w:rPr>
            </w:pPr>
          </w:p>
        </w:tc>
      </w:tr>
      <w:tr w:rsidR="00901818" w14:paraId="4E89EA55" w14:textId="77777777" w:rsidTr="006933B9">
        <w:trPr>
          <w:gridAfter w:val="1"/>
          <w:wAfter w:w="72" w:type="dxa"/>
          <w:trHeight w:val="2679"/>
        </w:trPr>
        <w:tc>
          <w:tcPr>
            <w:tcW w:w="851" w:type="dxa"/>
          </w:tcPr>
          <w:p w14:paraId="1BE5E525" w14:textId="77777777" w:rsidR="00901818" w:rsidRDefault="00901818" w:rsidP="00901818">
            <w:pPr>
              <w:rPr>
                <w:b/>
              </w:rPr>
            </w:pPr>
            <w:r>
              <w:rPr>
                <w:b/>
              </w:rPr>
              <w:lastRenderedPageBreak/>
              <w:t>Čl. 38 ods. 4</w:t>
            </w:r>
          </w:p>
          <w:p w14:paraId="5D947755" w14:textId="77777777" w:rsidR="00901818" w:rsidRDefault="00901818" w:rsidP="00901818">
            <w:pPr>
              <w:spacing w:after="0" w:line="259" w:lineRule="auto"/>
              <w:ind w:left="0" w:right="0" w:firstLine="0"/>
              <w:jc w:val="left"/>
            </w:pPr>
          </w:p>
        </w:tc>
        <w:tc>
          <w:tcPr>
            <w:tcW w:w="5529" w:type="dxa"/>
          </w:tcPr>
          <w:p w14:paraId="23B2EF3E" w14:textId="77777777" w:rsidR="00901818" w:rsidRDefault="00901818" w:rsidP="00901818">
            <w:pPr>
              <w:spacing w:after="0" w:line="259" w:lineRule="auto"/>
              <w:ind w:left="0" w:right="0" w:firstLine="0"/>
            </w:pPr>
            <w:r>
              <w:t>4.</w:t>
            </w:r>
          </w:p>
          <w:p w14:paraId="2290DE90" w14:textId="77777777" w:rsidR="00901818" w:rsidRDefault="00901818" w:rsidP="00901818">
            <w:pPr>
              <w:spacing w:after="0" w:line="259" w:lineRule="auto"/>
              <w:ind w:left="0" w:right="0" w:firstLine="0"/>
            </w:pPr>
            <w:r>
              <w:t>Zahrnuté dane subjektu s prvkom daňovej transparentnosti, ktorý je hlavným materským subjektom, sa znížia úmerne k sume oprávneného príjmu zníženého v súlade s odsekmi 1 a 2.</w:t>
            </w:r>
          </w:p>
          <w:p w14:paraId="2AB70744" w14:textId="77777777" w:rsidR="00901818" w:rsidRDefault="00901818" w:rsidP="00901818">
            <w:pPr>
              <w:spacing w:after="0" w:line="259" w:lineRule="auto"/>
              <w:ind w:left="0" w:right="0" w:firstLine="0"/>
            </w:pPr>
          </w:p>
        </w:tc>
        <w:tc>
          <w:tcPr>
            <w:tcW w:w="850" w:type="dxa"/>
          </w:tcPr>
          <w:p w14:paraId="4A9E8415" w14:textId="77777777" w:rsidR="00901818" w:rsidRPr="006124D0" w:rsidRDefault="00901818" w:rsidP="00901818">
            <w:pPr>
              <w:spacing w:after="0" w:line="259" w:lineRule="auto"/>
              <w:ind w:left="0" w:right="0" w:firstLine="0"/>
              <w:jc w:val="center"/>
              <w:rPr>
                <w:b/>
                <w:sz w:val="23"/>
              </w:rPr>
            </w:pPr>
            <w:r w:rsidRPr="006124D0">
              <w:rPr>
                <w:b/>
                <w:sz w:val="23"/>
              </w:rPr>
              <w:t>N</w:t>
            </w:r>
          </w:p>
          <w:p w14:paraId="3E3E054D" w14:textId="77777777" w:rsidR="00901818" w:rsidRPr="006124D0" w:rsidRDefault="00901818" w:rsidP="00901818">
            <w:pPr>
              <w:spacing w:after="0" w:line="259" w:lineRule="auto"/>
              <w:ind w:left="2" w:right="0" w:firstLine="0"/>
              <w:jc w:val="center"/>
              <w:rPr>
                <w:b/>
              </w:rPr>
            </w:pPr>
          </w:p>
        </w:tc>
        <w:tc>
          <w:tcPr>
            <w:tcW w:w="709" w:type="dxa"/>
          </w:tcPr>
          <w:p w14:paraId="6C5E357C" w14:textId="77777777" w:rsidR="00901818" w:rsidRDefault="00901818" w:rsidP="00901818">
            <w:pPr>
              <w:spacing w:after="0" w:line="259" w:lineRule="auto"/>
              <w:ind w:left="2" w:right="0" w:firstLine="0"/>
              <w:jc w:val="left"/>
            </w:pPr>
          </w:p>
        </w:tc>
        <w:tc>
          <w:tcPr>
            <w:tcW w:w="851" w:type="dxa"/>
          </w:tcPr>
          <w:p w14:paraId="7536C011" w14:textId="3E7AB9B6" w:rsidR="00901818" w:rsidRPr="00AF2601" w:rsidRDefault="00901818" w:rsidP="00901818">
            <w:pPr>
              <w:rPr>
                <w:rFonts w:cstheme="majorBidi"/>
                <w:b/>
                <w:color w:val="auto"/>
              </w:rPr>
            </w:pPr>
            <w:r w:rsidRPr="00AF2601">
              <w:rPr>
                <w:rFonts w:cstheme="majorBidi"/>
                <w:b/>
                <w:color w:val="auto"/>
              </w:rPr>
              <w:t xml:space="preserve">§  17 ods. </w:t>
            </w:r>
            <w:r>
              <w:rPr>
                <w:rFonts w:cstheme="majorBidi"/>
                <w:b/>
                <w:color w:val="auto"/>
              </w:rPr>
              <w:t>8</w:t>
            </w:r>
          </w:p>
          <w:p w14:paraId="50734D47" w14:textId="77777777" w:rsidR="00901818" w:rsidRDefault="00901818" w:rsidP="00901818">
            <w:pPr>
              <w:spacing w:after="0" w:line="238" w:lineRule="auto"/>
              <w:ind w:left="2" w:right="0" w:firstLine="0"/>
              <w:jc w:val="left"/>
            </w:pPr>
          </w:p>
        </w:tc>
        <w:tc>
          <w:tcPr>
            <w:tcW w:w="3827" w:type="dxa"/>
          </w:tcPr>
          <w:p w14:paraId="7268756E" w14:textId="618934EA" w:rsidR="00901818" w:rsidRDefault="00901818" w:rsidP="00901818">
            <w:pPr>
              <w:spacing w:after="0" w:line="259" w:lineRule="auto"/>
              <w:ind w:left="315" w:right="0" w:firstLine="0"/>
            </w:pPr>
            <w:r>
              <w:rPr>
                <w:color w:val="auto"/>
                <w:lang w:eastAsia="en-US"/>
              </w:rPr>
              <w:t>(8</w:t>
            </w:r>
            <w:r w:rsidRPr="00AF2601">
              <w:rPr>
                <w:color w:val="auto"/>
                <w:lang w:eastAsia="en-US"/>
              </w:rPr>
              <w:t>)</w:t>
            </w:r>
            <w:r w:rsidRPr="00AF2601">
              <w:rPr>
                <w:color w:val="auto"/>
                <w:lang w:eastAsia="en-US"/>
              </w:rPr>
              <w:tab/>
              <w:t>Zahrnuté dane subjektu s prvkom daňovej transparentnosti, ktorý je hlavným materským subjektom a zahrnuté dane stálej prevádzkarne podľa § 15 ods. 4, sa znížia pomerne k sume oprávneného príjmu zníženého podľa § 15 ods. 1 a 2.</w:t>
            </w:r>
          </w:p>
        </w:tc>
        <w:tc>
          <w:tcPr>
            <w:tcW w:w="992" w:type="dxa"/>
          </w:tcPr>
          <w:p w14:paraId="2C6DF898" w14:textId="77777777" w:rsidR="00901818" w:rsidRPr="006124D0" w:rsidRDefault="00901818" w:rsidP="00901818">
            <w:pPr>
              <w:jc w:val="center"/>
              <w:rPr>
                <w:b/>
              </w:rPr>
            </w:pPr>
            <w:r w:rsidRPr="006124D0">
              <w:rPr>
                <w:b/>
              </w:rPr>
              <w:t>Ú</w:t>
            </w:r>
          </w:p>
          <w:p w14:paraId="11E6ADF9" w14:textId="77777777" w:rsidR="00901818" w:rsidRPr="006124D0" w:rsidRDefault="00901818" w:rsidP="00901818">
            <w:pPr>
              <w:spacing w:after="0" w:line="259" w:lineRule="auto"/>
              <w:ind w:left="0" w:right="0" w:firstLine="0"/>
              <w:jc w:val="center"/>
              <w:rPr>
                <w:b/>
              </w:rPr>
            </w:pPr>
          </w:p>
        </w:tc>
        <w:tc>
          <w:tcPr>
            <w:tcW w:w="851" w:type="dxa"/>
          </w:tcPr>
          <w:p w14:paraId="59ACD943" w14:textId="77777777" w:rsidR="00901818" w:rsidRDefault="00901818" w:rsidP="00901818">
            <w:pPr>
              <w:spacing w:after="0" w:line="259" w:lineRule="auto"/>
              <w:ind w:left="2" w:right="0" w:firstLine="0"/>
            </w:pPr>
          </w:p>
        </w:tc>
        <w:tc>
          <w:tcPr>
            <w:tcW w:w="567" w:type="dxa"/>
          </w:tcPr>
          <w:p w14:paraId="5717B4D5" w14:textId="77777777" w:rsidR="00901818" w:rsidRPr="00A15BDF" w:rsidRDefault="00901818" w:rsidP="00901818">
            <w:pPr>
              <w:spacing w:line="238" w:lineRule="auto"/>
              <w:ind w:left="0" w:right="0" w:firstLine="0"/>
              <w:jc w:val="center"/>
              <w:rPr>
                <w:b/>
              </w:rPr>
            </w:pPr>
            <w:r w:rsidRPr="00E220DB">
              <w:rPr>
                <w:b/>
              </w:rPr>
              <w:t>GP-</w:t>
            </w:r>
            <w:r>
              <w:rPr>
                <w:b/>
              </w:rPr>
              <w:t>N</w:t>
            </w:r>
          </w:p>
        </w:tc>
        <w:tc>
          <w:tcPr>
            <w:tcW w:w="992" w:type="dxa"/>
          </w:tcPr>
          <w:p w14:paraId="438132E2" w14:textId="77777777" w:rsidR="00901818" w:rsidRPr="00A15BDF" w:rsidRDefault="00901818" w:rsidP="00901818">
            <w:pPr>
              <w:spacing w:after="0" w:line="259" w:lineRule="auto"/>
              <w:ind w:left="0" w:right="0" w:firstLine="0"/>
              <w:jc w:val="left"/>
              <w:rPr>
                <w:b/>
              </w:rPr>
            </w:pPr>
          </w:p>
        </w:tc>
      </w:tr>
      <w:tr w:rsidR="00901818" w14:paraId="655BFF21" w14:textId="77777777" w:rsidTr="006933B9">
        <w:trPr>
          <w:gridAfter w:val="1"/>
          <w:wAfter w:w="72" w:type="dxa"/>
          <w:trHeight w:val="1828"/>
        </w:trPr>
        <w:tc>
          <w:tcPr>
            <w:tcW w:w="851" w:type="dxa"/>
          </w:tcPr>
          <w:p w14:paraId="1BEF9DBE" w14:textId="77777777" w:rsidR="00901818" w:rsidRDefault="00901818" w:rsidP="00901818">
            <w:r>
              <w:rPr>
                <w:b/>
              </w:rPr>
              <w:lastRenderedPageBreak/>
              <w:t>Čl. 38 ods. 5</w:t>
            </w:r>
          </w:p>
          <w:p w14:paraId="528333DA" w14:textId="77777777" w:rsidR="00901818" w:rsidRDefault="00901818" w:rsidP="00901818">
            <w:pPr>
              <w:spacing w:after="0" w:line="259" w:lineRule="auto"/>
              <w:ind w:left="0" w:right="0" w:firstLine="0"/>
              <w:jc w:val="left"/>
            </w:pPr>
          </w:p>
        </w:tc>
        <w:tc>
          <w:tcPr>
            <w:tcW w:w="5529" w:type="dxa"/>
          </w:tcPr>
          <w:p w14:paraId="0E690405" w14:textId="77777777" w:rsidR="00901818" w:rsidRDefault="00901818" w:rsidP="00901818">
            <w:pPr>
              <w:spacing w:after="0" w:line="259" w:lineRule="auto"/>
              <w:ind w:left="0" w:right="0" w:firstLine="0"/>
            </w:pPr>
            <w:r>
              <w:t>5.</w:t>
            </w:r>
          </w:p>
          <w:p w14:paraId="6DCBF4C7" w14:textId="77777777" w:rsidR="00901818" w:rsidRDefault="00901818" w:rsidP="00901818">
            <w:pPr>
              <w:spacing w:after="0" w:line="259" w:lineRule="auto"/>
              <w:ind w:left="0" w:right="0" w:firstLine="0"/>
            </w:pPr>
            <w:r>
              <w:t>Odseky 1 až 4 sa uplatňujú na stálu prevádzkareň, prostredníctvom ktorej subjekt s prvkom daňovej transparentnosti, ktorý je hlavným materským subjektom, úplne alebo sčasti vykonáva svoju činnosť alebo prostredníctvom ktorej sa vykonáva úplne alebo sčasti činnosť daňovo transparentného subjektu, za predpokladu, že vlastnícky podiel hlavného materského subjektu v tomto daňovo transparentnom subjekte je v držbe priamo alebo prostredníctvom reťazca daňovo transparentných subjektov.</w:t>
            </w:r>
          </w:p>
        </w:tc>
        <w:tc>
          <w:tcPr>
            <w:tcW w:w="850" w:type="dxa"/>
          </w:tcPr>
          <w:p w14:paraId="447A62A4" w14:textId="77777777" w:rsidR="00901818" w:rsidRPr="006124D0" w:rsidRDefault="00901818" w:rsidP="00901818">
            <w:pPr>
              <w:spacing w:after="0" w:line="259" w:lineRule="auto"/>
              <w:ind w:left="0" w:right="0" w:firstLine="0"/>
              <w:jc w:val="center"/>
              <w:rPr>
                <w:b/>
                <w:sz w:val="23"/>
              </w:rPr>
            </w:pPr>
            <w:r w:rsidRPr="006124D0">
              <w:rPr>
                <w:b/>
                <w:sz w:val="23"/>
              </w:rPr>
              <w:t>N</w:t>
            </w:r>
          </w:p>
          <w:p w14:paraId="2626FA3B" w14:textId="77777777" w:rsidR="00901818" w:rsidRPr="006124D0" w:rsidRDefault="00901818" w:rsidP="00901818">
            <w:pPr>
              <w:spacing w:after="0" w:line="259" w:lineRule="auto"/>
              <w:ind w:left="2" w:right="0" w:firstLine="0"/>
              <w:jc w:val="center"/>
              <w:rPr>
                <w:b/>
              </w:rPr>
            </w:pPr>
          </w:p>
        </w:tc>
        <w:tc>
          <w:tcPr>
            <w:tcW w:w="709" w:type="dxa"/>
          </w:tcPr>
          <w:p w14:paraId="405A7C4E" w14:textId="77777777" w:rsidR="00901818" w:rsidRDefault="00901818" w:rsidP="00901818">
            <w:pPr>
              <w:spacing w:after="0" w:line="259" w:lineRule="auto"/>
              <w:ind w:left="2" w:right="0" w:firstLine="0"/>
              <w:jc w:val="left"/>
            </w:pPr>
          </w:p>
        </w:tc>
        <w:tc>
          <w:tcPr>
            <w:tcW w:w="851" w:type="dxa"/>
          </w:tcPr>
          <w:p w14:paraId="6A5F9220" w14:textId="77777777" w:rsidR="00901818" w:rsidRDefault="00901818" w:rsidP="00901818">
            <w:pPr>
              <w:rPr>
                <w:rFonts w:cstheme="majorBidi"/>
                <w:b/>
              </w:rPr>
            </w:pPr>
            <w:r w:rsidRPr="00D919E9">
              <w:rPr>
                <w:rFonts w:cstheme="majorBidi"/>
                <w:b/>
              </w:rPr>
              <w:t>§ 15 ods. 4</w:t>
            </w:r>
          </w:p>
          <w:p w14:paraId="6F75D500" w14:textId="77777777" w:rsidR="00901818" w:rsidRDefault="00901818" w:rsidP="00901818">
            <w:pPr>
              <w:spacing w:after="0" w:line="238" w:lineRule="auto"/>
              <w:ind w:left="2" w:right="0" w:firstLine="0"/>
              <w:jc w:val="left"/>
            </w:pPr>
          </w:p>
        </w:tc>
        <w:tc>
          <w:tcPr>
            <w:tcW w:w="3827" w:type="dxa"/>
          </w:tcPr>
          <w:p w14:paraId="1679591D" w14:textId="77777777" w:rsidR="00901818" w:rsidRPr="00ED6AD7" w:rsidRDefault="00901818" w:rsidP="00901818">
            <w:pPr>
              <w:pStyle w:val="ManualNumPar1"/>
              <w:numPr>
                <w:ilvl w:val="0"/>
                <w:numId w:val="80"/>
              </w:numPr>
              <w:spacing w:before="0" w:line="240" w:lineRule="auto"/>
              <w:ind w:left="314"/>
              <w:jc w:val="both"/>
              <w:rPr>
                <w:bCs/>
                <w:szCs w:val="24"/>
                <w:lang w:val="sk-SK"/>
              </w:rPr>
            </w:pPr>
            <w:r w:rsidRPr="00ED6AD7">
              <w:rPr>
                <w:szCs w:val="24"/>
                <w:lang w:val="sk-SK"/>
              </w:rPr>
              <w:t>Ustanovenia odsekov 1 až 3 sa použijú</w:t>
            </w:r>
            <w:r w:rsidRPr="00ED6AD7" w:rsidDel="00BB1320">
              <w:rPr>
                <w:szCs w:val="24"/>
                <w:lang w:val="sk-SK"/>
              </w:rPr>
              <w:t xml:space="preserve"> </w:t>
            </w:r>
            <w:r w:rsidRPr="00ED6AD7">
              <w:rPr>
                <w:szCs w:val="24"/>
                <w:lang w:val="sk-SK"/>
              </w:rPr>
              <w:t xml:space="preserve">aj na stálu prevádzkareň, prostredníctvom ktorej subjekt s prvkom daňovej transparentnosti, ktorý je hlavným materským subjektom, úplne alebo sčasti vykonáva svoju činnosť alebo </w:t>
            </w:r>
            <w:r>
              <w:rPr>
                <w:szCs w:val="24"/>
                <w:lang w:val="sk-SK"/>
              </w:rPr>
              <w:t xml:space="preserve">na stálu prevádzkareň, </w:t>
            </w:r>
            <w:r w:rsidRPr="00ED6AD7">
              <w:rPr>
                <w:szCs w:val="24"/>
                <w:lang w:val="sk-SK"/>
              </w:rPr>
              <w:t>prostredníctvom ktorej</w:t>
            </w:r>
            <w:r>
              <w:rPr>
                <w:szCs w:val="24"/>
                <w:lang w:val="sk-SK"/>
              </w:rPr>
              <w:t xml:space="preserve"> ú</w:t>
            </w:r>
            <w:r w:rsidRPr="00ED6AD7">
              <w:rPr>
                <w:szCs w:val="24"/>
                <w:lang w:val="sk-SK"/>
              </w:rPr>
              <w:t xml:space="preserve">plne alebo sčasti vykonáva </w:t>
            </w:r>
            <w:r>
              <w:rPr>
                <w:szCs w:val="24"/>
                <w:lang w:val="sk-SK"/>
              </w:rPr>
              <w:t xml:space="preserve">svoju </w:t>
            </w:r>
            <w:r w:rsidRPr="00ED6AD7">
              <w:rPr>
                <w:szCs w:val="24"/>
                <w:lang w:val="sk-SK"/>
              </w:rPr>
              <w:t xml:space="preserve">činnosť </w:t>
            </w:r>
            <w:r>
              <w:rPr>
                <w:szCs w:val="24"/>
                <w:lang w:val="sk-SK"/>
              </w:rPr>
              <w:t xml:space="preserve">transparentný subjekt, v ktorom má hlavný materský subjekt v držbe vlastnícky podiel priamo alebo </w:t>
            </w:r>
            <w:r w:rsidRPr="00ED6AD7">
              <w:rPr>
                <w:szCs w:val="24"/>
                <w:lang w:val="sk-SK"/>
              </w:rPr>
              <w:t>prostredníctvom transparentnej štruktúry</w:t>
            </w:r>
            <w:r>
              <w:rPr>
                <w:szCs w:val="24"/>
                <w:lang w:val="sk-SK"/>
              </w:rPr>
              <w:t>.</w:t>
            </w:r>
            <w:r w:rsidRPr="00ED6AD7">
              <w:rPr>
                <w:szCs w:val="24"/>
                <w:lang w:val="sk-SK"/>
              </w:rPr>
              <w:t xml:space="preserve"> </w:t>
            </w:r>
          </w:p>
          <w:p w14:paraId="485C679B" w14:textId="77777777" w:rsidR="00901818" w:rsidRPr="00586D68" w:rsidRDefault="00901818" w:rsidP="00901818">
            <w:pPr>
              <w:pStyle w:val="ManualNumPar1"/>
              <w:spacing w:line="240" w:lineRule="auto"/>
              <w:ind w:left="360" w:firstLine="0"/>
              <w:jc w:val="both"/>
              <w:rPr>
                <w:rFonts w:cstheme="majorBidi"/>
                <w:bCs/>
                <w:lang w:val="sk-SK"/>
              </w:rPr>
            </w:pPr>
          </w:p>
        </w:tc>
        <w:tc>
          <w:tcPr>
            <w:tcW w:w="992" w:type="dxa"/>
          </w:tcPr>
          <w:p w14:paraId="1BFF7662" w14:textId="77777777" w:rsidR="00901818" w:rsidRPr="006124D0" w:rsidRDefault="00901818" w:rsidP="00901818">
            <w:pPr>
              <w:jc w:val="center"/>
              <w:rPr>
                <w:b/>
              </w:rPr>
            </w:pPr>
            <w:r w:rsidRPr="006124D0">
              <w:rPr>
                <w:b/>
              </w:rPr>
              <w:t>Ú</w:t>
            </w:r>
          </w:p>
          <w:p w14:paraId="326D559C" w14:textId="77777777" w:rsidR="00901818" w:rsidRPr="006124D0" w:rsidRDefault="00901818" w:rsidP="00901818">
            <w:pPr>
              <w:spacing w:after="0" w:line="259" w:lineRule="auto"/>
              <w:ind w:left="0" w:right="0" w:firstLine="0"/>
              <w:jc w:val="center"/>
              <w:rPr>
                <w:b/>
              </w:rPr>
            </w:pPr>
          </w:p>
        </w:tc>
        <w:tc>
          <w:tcPr>
            <w:tcW w:w="851" w:type="dxa"/>
          </w:tcPr>
          <w:p w14:paraId="277A0A81" w14:textId="77777777" w:rsidR="00901818" w:rsidRDefault="00901818" w:rsidP="00901818">
            <w:pPr>
              <w:spacing w:after="0" w:line="259" w:lineRule="auto"/>
              <w:ind w:left="2" w:right="0" w:firstLine="0"/>
            </w:pPr>
          </w:p>
        </w:tc>
        <w:tc>
          <w:tcPr>
            <w:tcW w:w="567" w:type="dxa"/>
          </w:tcPr>
          <w:p w14:paraId="0FF1BF9F"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4850F88C" w14:textId="77777777" w:rsidR="00901818" w:rsidRPr="00A15BDF" w:rsidRDefault="00901818" w:rsidP="00901818">
            <w:pPr>
              <w:spacing w:after="0" w:line="259" w:lineRule="auto"/>
              <w:ind w:left="0" w:right="0" w:firstLine="0"/>
              <w:jc w:val="left"/>
              <w:rPr>
                <w:b/>
              </w:rPr>
            </w:pPr>
          </w:p>
        </w:tc>
      </w:tr>
      <w:tr w:rsidR="00901818" w14:paraId="60847F79" w14:textId="77777777" w:rsidTr="006933B9">
        <w:trPr>
          <w:gridAfter w:val="1"/>
          <w:wAfter w:w="72" w:type="dxa"/>
          <w:trHeight w:val="3246"/>
        </w:trPr>
        <w:tc>
          <w:tcPr>
            <w:tcW w:w="851" w:type="dxa"/>
          </w:tcPr>
          <w:p w14:paraId="155780E3" w14:textId="77777777" w:rsidR="00901818" w:rsidRDefault="00901818" w:rsidP="00901818">
            <w:pPr>
              <w:spacing w:after="0" w:line="259" w:lineRule="auto"/>
              <w:ind w:left="0" w:right="0" w:firstLine="0"/>
              <w:jc w:val="left"/>
            </w:pPr>
          </w:p>
        </w:tc>
        <w:tc>
          <w:tcPr>
            <w:tcW w:w="5529" w:type="dxa"/>
          </w:tcPr>
          <w:p w14:paraId="58F84D85" w14:textId="77777777" w:rsidR="00901818" w:rsidRDefault="00901818" w:rsidP="00901818">
            <w:pPr>
              <w:spacing w:after="0" w:line="259" w:lineRule="auto"/>
              <w:ind w:left="0" w:right="0" w:firstLine="0"/>
            </w:pPr>
            <w:r>
              <w:t>Článok 39</w:t>
            </w:r>
          </w:p>
          <w:p w14:paraId="48C2C4FA" w14:textId="77777777" w:rsidR="00901818" w:rsidRDefault="00901818" w:rsidP="00901818">
            <w:pPr>
              <w:spacing w:after="0" w:line="259" w:lineRule="auto"/>
              <w:ind w:left="0" w:right="0" w:firstLine="0"/>
            </w:pPr>
            <w:r>
              <w:t>Hlavný materský subjekt podliehajúci režimu odpočítateľných dividend</w:t>
            </w:r>
          </w:p>
          <w:p w14:paraId="730B869B" w14:textId="77777777" w:rsidR="00901818" w:rsidRDefault="00901818" w:rsidP="00901818">
            <w:pPr>
              <w:spacing w:after="0" w:line="259" w:lineRule="auto"/>
              <w:ind w:left="0" w:right="0" w:firstLine="0"/>
            </w:pPr>
            <w:r>
              <w:t>1.</w:t>
            </w:r>
          </w:p>
          <w:p w14:paraId="1C37D5B5" w14:textId="77777777" w:rsidR="00901818" w:rsidRDefault="00901818" w:rsidP="00901818">
            <w:pPr>
              <w:spacing w:after="0" w:line="259" w:lineRule="auto"/>
              <w:ind w:left="0" w:right="0" w:firstLine="0"/>
            </w:pPr>
            <w:r>
              <w:t>Na účely tohto článku sa uplatňuje toto vymedzenie pojmov:</w:t>
            </w:r>
          </w:p>
          <w:p w14:paraId="250E3BB9" w14:textId="77777777" w:rsidR="00901818" w:rsidRDefault="00901818" w:rsidP="00901818">
            <w:pPr>
              <w:spacing w:after="0" w:line="259" w:lineRule="auto"/>
              <w:ind w:left="0" w:right="0" w:firstLine="0"/>
            </w:pPr>
            <w:r>
              <w:t>a)</w:t>
            </w:r>
          </w:p>
          <w:p w14:paraId="2E16002D" w14:textId="77777777" w:rsidR="00901818" w:rsidRDefault="00901818" w:rsidP="00901818">
            <w:pPr>
              <w:spacing w:after="0" w:line="259" w:lineRule="auto"/>
              <w:ind w:left="0" w:right="0" w:firstLine="0"/>
            </w:pPr>
            <w:r>
              <w:t>„režim odpočítateľných dividend“ je daňový režim, ktorý uplatňuje jednu úroveň zdanenia príjmov vlastníkov subjektu tak, že z príjmov subjektu odpočíta alebo vylúči zisky rozdelené vlastníkom, alebo tak, že oslobodí družstvo od dane;</w:t>
            </w:r>
          </w:p>
          <w:p w14:paraId="1D117B44" w14:textId="77777777" w:rsidR="00901818" w:rsidRDefault="00901818" w:rsidP="00901818">
            <w:pPr>
              <w:spacing w:after="0" w:line="259" w:lineRule="auto"/>
              <w:ind w:left="0" w:right="0" w:firstLine="0"/>
            </w:pPr>
            <w:r>
              <w:t>b)</w:t>
            </w:r>
          </w:p>
          <w:p w14:paraId="42B2AD07" w14:textId="77777777" w:rsidR="00901818" w:rsidRDefault="00901818" w:rsidP="00901818">
            <w:pPr>
              <w:spacing w:after="0" w:line="259" w:lineRule="auto"/>
              <w:ind w:left="0" w:right="0" w:firstLine="0"/>
            </w:pPr>
            <w:r>
              <w:lastRenderedPageBreak/>
              <w:t>„odpočítateľná dividenda“ je v súvislosti so základným subjektom, ktorý podlieha režimu odpočítateľných dividend:</w:t>
            </w:r>
          </w:p>
          <w:p w14:paraId="5BA4D0C4" w14:textId="77777777" w:rsidR="00901818" w:rsidRDefault="00901818" w:rsidP="00901818">
            <w:pPr>
              <w:spacing w:after="0" w:line="259" w:lineRule="auto"/>
              <w:ind w:left="0" w:right="0" w:firstLine="0"/>
            </w:pPr>
            <w:r>
              <w:t>i)</w:t>
            </w:r>
          </w:p>
          <w:p w14:paraId="5CE9C645" w14:textId="77777777" w:rsidR="00901818" w:rsidRDefault="00901818" w:rsidP="00901818">
            <w:pPr>
              <w:spacing w:after="0" w:line="259" w:lineRule="auto"/>
              <w:ind w:left="0" w:right="0" w:firstLine="0"/>
            </w:pPr>
            <w:r>
              <w:t>rozdelenie zisku držiteľovi vlastníckeho podielu v základnom subjekte, ktoré je odpočítateľné od zdaniteľného príjmu základného subjektu podľa právnych predpisov jurisdikcie, v ktorej sa nachádza, alebo</w:t>
            </w:r>
          </w:p>
          <w:p w14:paraId="0F682175" w14:textId="77777777" w:rsidR="00901818" w:rsidRDefault="00901818" w:rsidP="00901818">
            <w:pPr>
              <w:spacing w:after="0" w:line="259" w:lineRule="auto"/>
              <w:ind w:left="0" w:right="0" w:firstLine="0"/>
            </w:pPr>
            <w:r>
              <w:t>ii)</w:t>
            </w:r>
          </w:p>
          <w:p w14:paraId="28D8378F" w14:textId="77777777" w:rsidR="00901818" w:rsidRDefault="00901818" w:rsidP="00901818">
            <w:pPr>
              <w:spacing w:after="0" w:line="259" w:lineRule="auto"/>
              <w:ind w:left="0" w:right="0" w:firstLine="0"/>
            </w:pPr>
            <w:r>
              <w:t>patronátna dividenda členovi družstva a</w:t>
            </w:r>
          </w:p>
          <w:p w14:paraId="09D82951" w14:textId="77777777" w:rsidR="00901818" w:rsidRDefault="00901818" w:rsidP="00901818">
            <w:pPr>
              <w:spacing w:after="0" w:line="259" w:lineRule="auto"/>
              <w:ind w:left="0" w:right="0" w:firstLine="0"/>
            </w:pPr>
            <w:r>
              <w:t>c)</w:t>
            </w:r>
          </w:p>
          <w:p w14:paraId="44B5BD07" w14:textId="77777777" w:rsidR="00901818" w:rsidRDefault="00901818" w:rsidP="00901818">
            <w:pPr>
              <w:spacing w:after="0" w:line="259" w:lineRule="auto"/>
              <w:ind w:left="0" w:right="0" w:firstLine="0"/>
            </w:pPr>
            <w:r>
              <w:t>„družstvo“ je subjekt, ktorý kolektívne uvádza na trh alebo nadobúda tovar alebo služby v mene svojich členov a ktorý podlieha daňovému režimu v jurisdikcii, v ktorej sa nachádza, ktorý zabezpečuje daňovú neutralitu, pokiaľ ide o tovar alebo služby, ktoré jeho členovia predávajú alebo nadobúdajú prostredníctvom družstva.</w:t>
            </w:r>
          </w:p>
          <w:p w14:paraId="0B217CA7" w14:textId="77777777" w:rsidR="00901818" w:rsidRDefault="00901818" w:rsidP="00901818">
            <w:pPr>
              <w:spacing w:after="0" w:line="259" w:lineRule="auto"/>
              <w:ind w:left="0" w:right="0" w:firstLine="0"/>
            </w:pPr>
            <w:r>
              <w:t>2.</w:t>
            </w:r>
          </w:p>
          <w:p w14:paraId="1EB7D49B" w14:textId="77777777" w:rsidR="00901818" w:rsidRDefault="00901818" w:rsidP="00901818">
            <w:pPr>
              <w:spacing w:after="0" w:line="259" w:lineRule="auto"/>
              <w:ind w:left="0" w:right="0" w:firstLine="0"/>
            </w:pPr>
            <w:r>
              <w:t>Hlavný materský subjekt nadnárodnej skupiny podnikov alebo veľkej vnútroštátnej skupiny, ktorý podlieha režimu odpočítateľných dividend, zníži za účtovné obdobie svoj oprávnený príjem až na nulu o sumu, ktorú vyplatí ako odpočítateľné dividendy do 12 mesiacov po skončení účtovného obdobia, za predpokladu, že:</w:t>
            </w:r>
          </w:p>
          <w:p w14:paraId="0D641228" w14:textId="77777777" w:rsidR="00901818" w:rsidRDefault="00901818" w:rsidP="00901818">
            <w:pPr>
              <w:spacing w:after="0" w:line="259" w:lineRule="auto"/>
              <w:ind w:left="0" w:right="0" w:firstLine="0"/>
            </w:pPr>
          </w:p>
          <w:p w14:paraId="531945D2" w14:textId="77777777" w:rsidR="00901818" w:rsidRDefault="00901818" w:rsidP="00901818">
            <w:pPr>
              <w:spacing w:after="0" w:line="259" w:lineRule="auto"/>
              <w:ind w:left="0" w:right="0" w:firstLine="0"/>
            </w:pPr>
          </w:p>
          <w:p w14:paraId="0B987976" w14:textId="77777777" w:rsidR="00901818" w:rsidRDefault="00901818" w:rsidP="00901818">
            <w:pPr>
              <w:spacing w:after="0" w:line="259" w:lineRule="auto"/>
              <w:ind w:left="0" w:right="0" w:firstLine="0"/>
            </w:pPr>
          </w:p>
          <w:p w14:paraId="7378541E" w14:textId="77777777" w:rsidR="00901818" w:rsidRDefault="00901818" w:rsidP="00901818">
            <w:pPr>
              <w:spacing w:after="0" w:line="259" w:lineRule="auto"/>
              <w:ind w:left="0" w:right="0" w:firstLine="0"/>
            </w:pPr>
            <w:r>
              <w:lastRenderedPageBreak/>
              <w:t>a)</w:t>
            </w:r>
          </w:p>
          <w:p w14:paraId="6A400233" w14:textId="77777777" w:rsidR="00901818" w:rsidRDefault="00901818" w:rsidP="00901818">
            <w:pPr>
              <w:spacing w:after="0" w:line="259" w:lineRule="auto"/>
              <w:ind w:left="0" w:right="0" w:firstLine="0"/>
            </w:pPr>
            <w:r>
              <w:t>dividenda podlieha zdaneniu na strane príjemcu za zdaňovacie obdobie, ktoré sa končí do 12 mesiacov po skončení účtovného obdobia, nominálnou sadzbou, ktorá sa rovná minimálnej sadzbe dane alebo ju prevyšuje, alebo</w:t>
            </w:r>
          </w:p>
          <w:p w14:paraId="34A14FBF" w14:textId="77777777" w:rsidR="00901818" w:rsidRDefault="00901818" w:rsidP="00901818">
            <w:pPr>
              <w:spacing w:after="0" w:line="259" w:lineRule="auto"/>
              <w:ind w:left="0" w:right="0" w:firstLine="0"/>
            </w:pPr>
            <w:r>
              <w:t>b)</w:t>
            </w:r>
          </w:p>
          <w:p w14:paraId="2B7D1779" w14:textId="77777777" w:rsidR="00901818" w:rsidRDefault="00901818" w:rsidP="00901818">
            <w:pPr>
              <w:spacing w:after="0" w:line="259" w:lineRule="auto"/>
              <w:ind w:left="0" w:right="0" w:firstLine="0"/>
            </w:pPr>
            <w:r>
              <w:t>možno odôvodnene očakávať, že úhrnná suma upravených zahrnutých daní a daní hlavného materského subjektu, ktoré zaplatil príjemca z takýchto dividend, sa rovná tomuto príjmu vynásobeného minimálnou sadzbou dane alebo ho prevyšuje.</w:t>
            </w:r>
          </w:p>
          <w:p w14:paraId="78FA4290" w14:textId="77777777" w:rsidR="00901818" w:rsidRDefault="00901818" w:rsidP="00901818">
            <w:pPr>
              <w:spacing w:after="0" w:line="259" w:lineRule="auto"/>
              <w:ind w:left="0" w:right="0" w:firstLine="0"/>
            </w:pPr>
            <w:r>
              <w:t>3.</w:t>
            </w:r>
          </w:p>
          <w:p w14:paraId="33D884B3" w14:textId="77777777" w:rsidR="00901818" w:rsidRDefault="00901818" w:rsidP="00901818">
            <w:pPr>
              <w:spacing w:after="0" w:line="259" w:lineRule="auto"/>
              <w:ind w:left="0" w:right="0" w:firstLine="0"/>
            </w:pPr>
            <w:r>
              <w:t>Hlavný materský subjekt nadnárodnej skupiny podnikov alebo veľkej vnútroštátnej skupiny, ktorý podlieha režimu odpočítateľných dividend, zníži za účtovné obdobie svoj oprávnený príjem až na nulu aj o sumu, ktorú vyplatí ako odpočítateľné dividendy do 12 mesiacov po skončení účtovného obdobia, za predpokladu, že príjemcom je:</w:t>
            </w:r>
          </w:p>
          <w:p w14:paraId="1467A092" w14:textId="77777777" w:rsidR="00901818" w:rsidRDefault="00901818" w:rsidP="00901818">
            <w:pPr>
              <w:spacing w:after="0" w:line="259" w:lineRule="auto"/>
              <w:ind w:left="0" w:right="0" w:firstLine="0"/>
            </w:pPr>
            <w:r>
              <w:t>a)</w:t>
            </w:r>
          </w:p>
          <w:p w14:paraId="6687B6D6" w14:textId="77777777" w:rsidR="00901818" w:rsidRDefault="00901818" w:rsidP="00901818">
            <w:pPr>
              <w:spacing w:after="0" w:line="259" w:lineRule="auto"/>
              <w:ind w:left="0" w:right="0" w:firstLine="0"/>
            </w:pPr>
            <w:r>
              <w:t>fyzická osoba a prijatá dividenda je patronátnou dividendou od dodávateľského družstva;</w:t>
            </w:r>
          </w:p>
          <w:p w14:paraId="7F7E199D" w14:textId="77777777" w:rsidR="00901818" w:rsidRDefault="00901818" w:rsidP="00901818">
            <w:pPr>
              <w:spacing w:after="0" w:line="259" w:lineRule="auto"/>
              <w:ind w:left="0" w:right="0" w:firstLine="0"/>
            </w:pPr>
            <w:r>
              <w:t>b)</w:t>
            </w:r>
          </w:p>
          <w:p w14:paraId="23A98F21" w14:textId="77777777" w:rsidR="00901818" w:rsidRDefault="00901818" w:rsidP="00901818">
            <w:pPr>
              <w:spacing w:after="0" w:line="259" w:lineRule="auto"/>
              <w:ind w:left="0" w:right="0" w:firstLine="0"/>
            </w:pPr>
            <w:r>
              <w:t>fyzická osoba, ktorá je daňovým rezidentom v tej istej jurisdikcii, v ktorej sa nachádza hlavný materský subjekt, a ktorá má v držbe vlastnícke podiely predstavujúce právo na 5 % alebo menej ziskov a majetku hlavného materského subjektu, alebo</w:t>
            </w:r>
          </w:p>
          <w:p w14:paraId="3AE49877" w14:textId="77777777" w:rsidR="00901818" w:rsidRDefault="00901818" w:rsidP="00901818">
            <w:pPr>
              <w:spacing w:after="0" w:line="259" w:lineRule="auto"/>
              <w:ind w:left="0" w:right="0" w:firstLine="0"/>
            </w:pPr>
          </w:p>
          <w:p w14:paraId="6EB9DEE6" w14:textId="77777777" w:rsidR="00901818" w:rsidRDefault="00901818" w:rsidP="00901818">
            <w:pPr>
              <w:spacing w:after="0" w:line="259" w:lineRule="auto"/>
              <w:ind w:left="0" w:right="0" w:firstLine="0"/>
            </w:pPr>
            <w:r>
              <w:lastRenderedPageBreak/>
              <w:t>c)</w:t>
            </w:r>
          </w:p>
          <w:p w14:paraId="6BA91D4E" w14:textId="77777777" w:rsidR="00901818" w:rsidRDefault="00901818" w:rsidP="00901818">
            <w:pPr>
              <w:spacing w:after="0" w:line="259" w:lineRule="auto"/>
              <w:ind w:left="0" w:right="0" w:firstLine="0"/>
            </w:pPr>
            <w:r>
              <w:t>vládny subjekt, medzinárodná organizácia, nezisková organizácia alebo dôchodkový fond iný ako subjekt dôchodkových služieb, ktoré sú daňovým rezidentom v jurisdikcii, v ktorej sa hlavný materský subjekt nachádza.</w:t>
            </w:r>
          </w:p>
          <w:p w14:paraId="51D62E00" w14:textId="77777777" w:rsidR="00901818" w:rsidRDefault="00901818" w:rsidP="00901818">
            <w:pPr>
              <w:spacing w:after="0" w:line="259" w:lineRule="auto"/>
              <w:ind w:left="0" w:right="0" w:firstLine="0"/>
            </w:pPr>
            <w:r>
              <w:t>4.</w:t>
            </w:r>
          </w:p>
          <w:p w14:paraId="20AF88CC" w14:textId="77777777" w:rsidR="00901818" w:rsidRDefault="00901818" w:rsidP="00901818">
            <w:pPr>
              <w:spacing w:after="0" w:line="259" w:lineRule="auto"/>
              <w:ind w:left="0" w:right="0" w:firstLine="0"/>
            </w:pPr>
            <w:r>
              <w:t>Zahrnuté dane hlavného materského subjektu, iné ako dane, v prípade ktorých sa umožnil odpočet dividend, sa znížia pomerne k sume oprávneného príjmu zníženého v súlade s odsekmi 2 a 3.</w:t>
            </w:r>
          </w:p>
          <w:p w14:paraId="091FC8F0" w14:textId="77777777" w:rsidR="00901818" w:rsidRDefault="00901818" w:rsidP="00901818">
            <w:pPr>
              <w:spacing w:after="0" w:line="259" w:lineRule="auto"/>
              <w:ind w:left="0" w:right="0" w:firstLine="0"/>
            </w:pPr>
            <w:r>
              <w:t>5.</w:t>
            </w:r>
          </w:p>
          <w:p w14:paraId="236C55F6" w14:textId="77777777" w:rsidR="00901818" w:rsidRDefault="00901818" w:rsidP="00901818">
            <w:pPr>
              <w:spacing w:after="0" w:line="259" w:lineRule="auto"/>
              <w:ind w:left="0" w:right="0" w:firstLine="0"/>
            </w:pPr>
            <w:r>
              <w:t>Ak má hlavný materský subjekt v držbe vlastnícky podiel v inom základnom subjekte, ktorý podlieha režimu odpočítateľných dividend, priamo alebo prostredníctvom reťazca takýchto základných subjektov, odseky 2, 3 a 4 sa uplatňujú na akýkoľvek iný základný subjekt nachádzajúci sa v jurisdikcii hlavného materského subjektu, ktorý podlieha režimu odpočítateľných dividend, v rozsahu, v akom jeho oprávnený príjem hlavný materský subjekt ďalej rozdeľuje príjemcom, ktorí spĺňajú požiadavky stanovené v odsekoch 2 a 3.</w:t>
            </w:r>
          </w:p>
          <w:p w14:paraId="0E2A8FBE" w14:textId="77777777" w:rsidR="00901818" w:rsidRDefault="00901818" w:rsidP="00901818">
            <w:pPr>
              <w:spacing w:after="0" w:line="259" w:lineRule="auto"/>
              <w:ind w:left="0" w:right="0" w:firstLine="0"/>
            </w:pPr>
            <w:r>
              <w:t>6.</w:t>
            </w:r>
          </w:p>
          <w:p w14:paraId="11D9298B" w14:textId="77777777" w:rsidR="00901818" w:rsidRDefault="00901818" w:rsidP="00901818">
            <w:pPr>
              <w:spacing w:after="0" w:line="259" w:lineRule="auto"/>
              <w:ind w:left="0" w:right="0" w:firstLine="0"/>
            </w:pPr>
            <w:r>
              <w:t>Na účely odseku 2 sa patronátne dividendy vyplatené zo strany dodávateľského družstva považujú za podliehajúce dani na strane príjemcu, pokiaľ takéto dividendy znižujú odpočítateľný výdavok alebo náklad pri výpočte zdaniteľného príjmu alebo straty príjemcu.</w:t>
            </w:r>
          </w:p>
          <w:p w14:paraId="531B71D7" w14:textId="77777777" w:rsidR="00901818" w:rsidRDefault="00901818" w:rsidP="00901818">
            <w:pPr>
              <w:spacing w:after="0" w:line="259" w:lineRule="auto"/>
              <w:ind w:left="0" w:right="0" w:firstLine="0"/>
            </w:pPr>
          </w:p>
        </w:tc>
        <w:tc>
          <w:tcPr>
            <w:tcW w:w="850" w:type="dxa"/>
          </w:tcPr>
          <w:p w14:paraId="5EEB35B9" w14:textId="77777777" w:rsidR="00901818" w:rsidRPr="006124D0" w:rsidRDefault="00901818" w:rsidP="00901818">
            <w:pPr>
              <w:jc w:val="center"/>
              <w:rPr>
                <w:b/>
              </w:rPr>
            </w:pPr>
            <w:r w:rsidRPr="006124D0">
              <w:rPr>
                <w:b/>
                <w:sz w:val="23"/>
              </w:rPr>
              <w:lastRenderedPageBreak/>
              <w:t>n. a.</w:t>
            </w:r>
          </w:p>
          <w:p w14:paraId="0078D446" w14:textId="77777777" w:rsidR="00901818" w:rsidRPr="006124D0" w:rsidRDefault="00901818" w:rsidP="00901818">
            <w:pPr>
              <w:spacing w:after="0" w:line="259" w:lineRule="auto"/>
              <w:ind w:left="2" w:right="0" w:firstLine="0"/>
              <w:jc w:val="center"/>
              <w:rPr>
                <w:b/>
              </w:rPr>
            </w:pPr>
          </w:p>
        </w:tc>
        <w:tc>
          <w:tcPr>
            <w:tcW w:w="709" w:type="dxa"/>
          </w:tcPr>
          <w:p w14:paraId="367441A5" w14:textId="77777777" w:rsidR="00901818" w:rsidRDefault="00901818" w:rsidP="00901818">
            <w:pPr>
              <w:spacing w:after="0" w:line="259" w:lineRule="auto"/>
              <w:ind w:left="2" w:right="0" w:firstLine="0"/>
              <w:jc w:val="left"/>
            </w:pPr>
          </w:p>
        </w:tc>
        <w:tc>
          <w:tcPr>
            <w:tcW w:w="851" w:type="dxa"/>
          </w:tcPr>
          <w:p w14:paraId="250723F9" w14:textId="77777777" w:rsidR="00901818" w:rsidRDefault="00901818" w:rsidP="00901818">
            <w:pPr>
              <w:spacing w:after="0" w:line="238" w:lineRule="auto"/>
              <w:ind w:left="2" w:right="0" w:firstLine="0"/>
              <w:jc w:val="left"/>
            </w:pPr>
          </w:p>
        </w:tc>
        <w:tc>
          <w:tcPr>
            <w:tcW w:w="3827" w:type="dxa"/>
          </w:tcPr>
          <w:p w14:paraId="1DFBBBE9" w14:textId="77777777" w:rsidR="00901818" w:rsidRDefault="00901818" w:rsidP="00901818">
            <w:pPr>
              <w:spacing w:after="0" w:line="259" w:lineRule="auto"/>
              <w:ind w:left="315" w:right="0" w:firstLine="0"/>
            </w:pPr>
          </w:p>
        </w:tc>
        <w:tc>
          <w:tcPr>
            <w:tcW w:w="992" w:type="dxa"/>
          </w:tcPr>
          <w:p w14:paraId="5D6492D0" w14:textId="77777777" w:rsidR="00901818" w:rsidRPr="006124D0" w:rsidRDefault="00901818" w:rsidP="00901818">
            <w:pPr>
              <w:jc w:val="center"/>
              <w:rPr>
                <w:b/>
              </w:rPr>
            </w:pPr>
            <w:r w:rsidRPr="006124D0">
              <w:rPr>
                <w:b/>
                <w:sz w:val="23"/>
              </w:rPr>
              <w:t>n. a.</w:t>
            </w:r>
          </w:p>
          <w:p w14:paraId="7661261A" w14:textId="77777777" w:rsidR="00901818" w:rsidRPr="006124D0" w:rsidRDefault="00901818" w:rsidP="00901818">
            <w:pPr>
              <w:spacing w:after="0" w:line="259" w:lineRule="auto"/>
              <w:ind w:left="0" w:right="0" w:firstLine="0"/>
              <w:jc w:val="center"/>
              <w:rPr>
                <w:b/>
              </w:rPr>
            </w:pPr>
          </w:p>
        </w:tc>
        <w:tc>
          <w:tcPr>
            <w:tcW w:w="851" w:type="dxa"/>
          </w:tcPr>
          <w:p w14:paraId="07FFACE8" w14:textId="77777777" w:rsidR="00901818" w:rsidRPr="001837ED" w:rsidRDefault="00901818" w:rsidP="00901818">
            <w:pPr>
              <w:spacing w:after="0" w:line="259" w:lineRule="auto"/>
              <w:ind w:left="0" w:right="0" w:firstLine="0"/>
              <w:rPr>
                <w:sz w:val="18"/>
                <w:szCs w:val="18"/>
              </w:rPr>
            </w:pPr>
            <w:r>
              <w:rPr>
                <w:sz w:val="16"/>
                <w:szCs w:val="16"/>
              </w:rPr>
              <w:t xml:space="preserve">Ustanovenie špecifické pre vnútroštátne daňové systémy iných členských štátov EÚ, ktoré je z implementačného hľadiska (pri prevzatí vnútroštátnej </w:t>
            </w:r>
            <w:r>
              <w:rPr>
                <w:sz w:val="16"/>
                <w:szCs w:val="16"/>
              </w:rPr>
              <w:lastRenderedPageBreak/>
              <w:t xml:space="preserve">dorovnávcej dane) pre Slovenskú republiku irelevantné. </w:t>
            </w:r>
            <w:r>
              <w:rPr>
                <w:sz w:val="18"/>
                <w:szCs w:val="18"/>
              </w:rPr>
              <w:t>P</w:t>
            </w:r>
            <w:r w:rsidRPr="00FF42DE">
              <w:rPr>
                <w:sz w:val="18"/>
                <w:szCs w:val="18"/>
              </w:rPr>
              <w:t>redmetné ustanovenia slovenský daňový systém nepozná a z tohto dôvodu ich ani nie je možné v podmienkach SR uplatňovať. Smernica ich zavádza pre vybrané špecifické daňové systémy iných štátov.</w:t>
            </w:r>
          </w:p>
          <w:p w14:paraId="769904B0" w14:textId="77777777" w:rsidR="00901818" w:rsidRDefault="00901818" w:rsidP="00901818">
            <w:pPr>
              <w:spacing w:line="252" w:lineRule="auto"/>
              <w:rPr>
                <w:color w:val="auto"/>
                <w:sz w:val="16"/>
                <w:szCs w:val="16"/>
              </w:rPr>
            </w:pPr>
          </w:p>
          <w:p w14:paraId="6755CDEB" w14:textId="77777777" w:rsidR="00901818" w:rsidRDefault="00901818" w:rsidP="00901818">
            <w:pPr>
              <w:spacing w:after="0" w:line="259" w:lineRule="auto"/>
              <w:ind w:left="2" w:right="0" w:firstLine="0"/>
            </w:pPr>
          </w:p>
        </w:tc>
        <w:tc>
          <w:tcPr>
            <w:tcW w:w="567" w:type="dxa"/>
          </w:tcPr>
          <w:p w14:paraId="61C9A57B"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0FDE5C38" w14:textId="77777777" w:rsidR="00901818" w:rsidRPr="00A15BDF" w:rsidRDefault="00901818" w:rsidP="00901818">
            <w:pPr>
              <w:spacing w:after="0" w:line="259" w:lineRule="auto"/>
              <w:ind w:left="0" w:right="0" w:firstLine="0"/>
              <w:jc w:val="left"/>
              <w:rPr>
                <w:b/>
              </w:rPr>
            </w:pPr>
          </w:p>
        </w:tc>
      </w:tr>
      <w:tr w:rsidR="00901818" w14:paraId="35577458" w14:textId="77777777" w:rsidTr="006933B9">
        <w:trPr>
          <w:gridAfter w:val="1"/>
          <w:wAfter w:w="72" w:type="dxa"/>
          <w:trHeight w:val="3246"/>
        </w:trPr>
        <w:tc>
          <w:tcPr>
            <w:tcW w:w="851" w:type="dxa"/>
          </w:tcPr>
          <w:p w14:paraId="561B2876" w14:textId="77777777" w:rsidR="00901818" w:rsidRDefault="00901818" w:rsidP="00901818">
            <w:pPr>
              <w:spacing w:after="0" w:line="259" w:lineRule="auto"/>
              <w:ind w:left="0" w:right="0" w:firstLine="0"/>
              <w:jc w:val="left"/>
            </w:pPr>
          </w:p>
        </w:tc>
        <w:tc>
          <w:tcPr>
            <w:tcW w:w="5529" w:type="dxa"/>
          </w:tcPr>
          <w:p w14:paraId="6AEC1919" w14:textId="77777777" w:rsidR="00901818" w:rsidRDefault="00901818" w:rsidP="00901818">
            <w:pPr>
              <w:spacing w:after="0" w:line="259" w:lineRule="auto"/>
              <w:ind w:left="0" w:right="0" w:firstLine="0"/>
            </w:pPr>
            <w:r>
              <w:t>Článok 40</w:t>
            </w:r>
          </w:p>
          <w:p w14:paraId="7E8BB2F0" w14:textId="77777777" w:rsidR="00901818" w:rsidRDefault="00901818" w:rsidP="00901818">
            <w:pPr>
              <w:spacing w:after="0" w:line="259" w:lineRule="auto"/>
              <w:ind w:left="0" w:right="0" w:firstLine="0"/>
            </w:pPr>
            <w:r>
              <w:t>Uznané distribučné daňové systémy</w:t>
            </w:r>
          </w:p>
          <w:p w14:paraId="505C9FE4" w14:textId="77777777" w:rsidR="00901818" w:rsidRDefault="00901818" w:rsidP="00901818">
            <w:pPr>
              <w:spacing w:after="0" w:line="259" w:lineRule="auto"/>
              <w:ind w:left="0" w:right="0" w:firstLine="0"/>
            </w:pPr>
            <w:r>
              <w:t>1.</w:t>
            </w:r>
          </w:p>
          <w:p w14:paraId="0C6ECDAA" w14:textId="77777777" w:rsidR="00901818" w:rsidRDefault="00901818" w:rsidP="00901818">
            <w:pPr>
              <w:spacing w:after="0" w:line="259" w:lineRule="auto"/>
              <w:ind w:left="0" w:right="0" w:firstLine="0"/>
            </w:pPr>
            <w:r>
              <w:t>Podávajúci základný subjekt môže rozhodnúť za seba alebo vo vzťahu k inému základnému subjektu, ktorý podlieha uznanému distribučnému daňovému systému, že suma určená ako predpokladaná daň z rozdelenia zisku v súlade s odsekom 2 sa zahrnie do upravených zahrnutých daní daného základného subjektu za účtovné obdobie.</w:t>
            </w:r>
          </w:p>
          <w:p w14:paraId="11D4B273" w14:textId="77777777" w:rsidR="00901818" w:rsidRDefault="00901818" w:rsidP="00901818">
            <w:pPr>
              <w:spacing w:after="0" w:line="259" w:lineRule="auto"/>
              <w:ind w:left="0" w:right="0" w:firstLine="0"/>
            </w:pPr>
            <w:r>
              <w:t>Rozhodnutie sa prijme každoročne v súlade s článkom 45 ods. 2 a vzťahuje sa na všetky základné subjekty, ktoré sa nachádzajú v danej jurisdikcii.</w:t>
            </w:r>
          </w:p>
          <w:p w14:paraId="27CEA864" w14:textId="77777777" w:rsidR="00901818" w:rsidRDefault="00901818" w:rsidP="00901818">
            <w:pPr>
              <w:spacing w:after="0" w:line="259" w:lineRule="auto"/>
              <w:ind w:left="0" w:right="0" w:firstLine="0"/>
            </w:pPr>
            <w:r>
              <w:t>2.</w:t>
            </w:r>
          </w:p>
          <w:p w14:paraId="3E1ECA29" w14:textId="77777777" w:rsidR="00901818" w:rsidRDefault="00901818" w:rsidP="00901818">
            <w:pPr>
              <w:spacing w:after="0" w:line="259" w:lineRule="auto"/>
              <w:ind w:left="0" w:right="0" w:firstLine="0"/>
            </w:pPr>
            <w:r>
              <w:t>Suma predpokladanej dane z rozdelenia zisku je nižšia suma z týchto súm:</w:t>
            </w:r>
          </w:p>
          <w:p w14:paraId="3E3E6BD3" w14:textId="77777777" w:rsidR="00901818" w:rsidRDefault="00901818" w:rsidP="00901818">
            <w:pPr>
              <w:spacing w:after="0" w:line="259" w:lineRule="auto"/>
              <w:ind w:left="0" w:right="0" w:firstLine="0"/>
            </w:pPr>
            <w:r>
              <w:t>a)</w:t>
            </w:r>
          </w:p>
          <w:p w14:paraId="7BBB4AD3" w14:textId="77777777" w:rsidR="00901818" w:rsidRDefault="00901818" w:rsidP="00901818">
            <w:pPr>
              <w:spacing w:after="0" w:line="259" w:lineRule="auto"/>
              <w:ind w:left="0" w:right="0" w:firstLine="0"/>
            </w:pPr>
            <w:r>
              <w:t>suma upravených zahrnutých daní potrebná na zvýšenie efektívnej sadzby dane vypočítanej v súlade s článkom 27 ods. 2 za danú jurisdikciu za účtovné obdobie na minimálnu sadzbu dane, alebo</w:t>
            </w:r>
          </w:p>
          <w:p w14:paraId="5B32844D" w14:textId="77777777" w:rsidR="00901818" w:rsidRDefault="00901818" w:rsidP="00901818">
            <w:pPr>
              <w:spacing w:after="0" w:line="259" w:lineRule="auto"/>
              <w:ind w:left="0" w:right="0" w:firstLine="0"/>
            </w:pPr>
            <w:r>
              <w:t>b)</w:t>
            </w:r>
          </w:p>
          <w:p w14:paraId="3C0A5D5B" w14:textId="77777777" w:rsidR="00901818" w:rsidRDefault="00901818" w:rsidP="00901818">
            <w:pPr>
              <w:spacing w:after="0" w:line="259" w:lineRule="auto"/>
              <w:ind w:left="0" w:right="0" w:firstLine="0"/>
            </w:pPr>
            <w:r>
              <w:t>suma dane, ktorá by bola splatná, ak by základné subjekty nachádzajúce sa v danej jurisdikcii rozdelili všetky svoje príjmy, ktoré podliehajú uznanému distribučnému daňovému systému počas takéhoto účtovného obdobia.</w:t>
            </w:r>
          </w:p>
          <w:p w14:paraId="74AC4EA9" w14:textId="77777777" w:rsidR="00901818" w:rsidRDefault="00901818" w:rsidP="00901818">
            <w:pPr>
              <w:spacing w:after="0" w:line="259" w:lineRule="auto"/>
              <w:ind w:left="0" w:right="0" w:firstLine="0"/>
            </w:pPr>
          </w:p>
          <w:p w14:paraId="1152AB19" w14:textId="77777777" w:rsidR="00901818" w:rsidRDefault="00901818" w:rsidP="00901818">
            <w:pPr>
              <w:spacing w:after="0" w:line="259" w:lineRule="auto"/>
              <w:ind w:left="0" w:right="0" w:firstLine="0"/>
            </w:pPr>
          </w:p>
          <w:p w14:paraId="2B7AA1BE" w14:textId="77777777" w:rsidR="00901818" w:rsidRDefault="00901818" w:rsidP="00901818">
            <w:pPr>
              <w:spacing w:after="0" w:line="259" w:lineRule="auto"/>
              <w:ind w:left="0" w:right="0" w:firstLine="0"/>
            </w:pPr>
          </w:p>
          <w:p w14:paraId="1A9BD0B0" w14:textId="77777777" w:rsidR="00901818" w:rsidRDefault="00901818" w:rsidP="00901818">
            <w:pPr>
              <w:spacing w:after="0" w:line="259" w:lineRule="auto"/>
              <w:ind w:left="0" w:right="0" w:firstLine="0"/>
            </w:pPr>
            <w:r>
              <w:lastRenderedPageBreak/>
              <w:t>3.</w:t>
            </w:r>
          </w:p>
          <w:p w14:paraId="66A1C188" w14:textId="77777777" w:rsidR="00901818" w:rsidRDefault="00901818" w:rsidP="00901818">
            <w:pPr>
              <w:spacing w:after="0" w:line="259" w:lineRule="auto"/>
              <w:ind w:left="0" w:right="0" w:firstLine="0"/>
            </w:pPr>
            <w:r>
              <w:t>Ak sa prijme rozhodnutie podľa odseku 1, zriadi sa účet pre opätovné zahrnutie dane z predpokladaného rozdelenia zisku za každé účtovné obdobie, v ktorom sa takéto rozhodnutie uplatňuje. Suma dane z predpokladaného rozdelenia zisku určená v súlade s odsekom 2 za danú jurisdikciu sa pripočíta k účtu pre opätovné zahrnutie dane z predpokladaného rozdelenia zisku za účtovné obdobie, v ktorom bol zriadený.</w:t>
            </w:r>
          </w:p>
          <w:p w14:paraId="668A7730" w14:textId="77777777" w:rsidR="00901818" w:rsidRDefault="00901818" w:rsidP="00901818">
            <w:pPr>
              <w:spacing w:after="0" w:line="259" w:lineRule="auto"/>
              <w:ind w:left="0" w:right="0" w:firstLine="0"/>
            </w:pPr>
          </w:p>
          <w:p w14:paraId="690B6525" w14:textId="77777777" w:rsidR="00901818" w:rsidRDefault="00901818" w:rsidP="00901818">
            <w:pPr>
              <w:spacing w:after="0" w:line="259" w:lineRule="auto"/>
              <w:ind w:left="0" w:right="0" w:firstLine="0"/>
            </w:pPr>
            <w:r>
              <w:t>Na konci každého nasledujúceho účtovného obdobia sa nevyrovnané zostatky na účtoch pre opätovné zahrnutie dane z predpokladaného rozdelenia zisku zriadených za predchádzajúce účtovné obdobia zníži chronologicky až na nulu o dane zaplatené základnými subjektmi počas účtovného obdobia v súvislosti so skutočným alebo predpokladaným rozdelením zisku.</w:t>
            </w:r>
          </w:p>
          <w:p w14:paraId="75342E2E" w14:textId="77777777" w:rsidR="00901818" w:rsidRDefault="00901818" w:rsidP="00901818">
            <w:pPr>
              <w:spacing w:after="0" w:line="259" w:lineRule="auto"/>
              <w:ind w:left="0" w:right="0" w:firstLine="0"/>
            </w:pPr>
          </w:p>
          <w:p w14:paraId="6DDC9092" w14:textId="77777777" w:rsidR="00901818" w:rsidRDefault="00901818" w:rsidP="00901818">
            <w:pPr>
              <w:spacing w:after="0" w:line="259" w:lineRule="auto"/>
              <w:ind w:left="0" w:right="0" w:firstLine="0"/>
            </w:pPr>
            <w:r>
              <w:t>Akákoľvek zostatková suma na účtoch pre opätovné zahrnutie dane z predpokladaného rozdelenia zisku, ktorá zostane po uplatnení druhého pododseku, sa zníži až na nulu o sumu rovnajúcu sa čistej oprávnenej strate jurisdikcie vynásobenú minimálnou sadzbou dane.</w:t>
            </w:r>
          </w:p>
          <w:p w14:paraId="41A3269A" w14:textId="77777777" w:rsidR="00901818" w:rsidRDefault="00901818" w:rsidP="00901818">
            <w:pPr>
              <w:spacing w:after="0" w:line="259" w:lineRule="auto"/>
              <w:ind w:left="0" w:right="0" w:firstLine="0"/>
            </w:pPr>
          </w:p>
          <w:p w14:paraId="2B0CBBA3" w14:textId="77777777" w:rsidR="00901818" w:rsidRDefault="00901818" w:rsidP="00901818">
            <w:pPr>
              <w:spacing w:after="0" w:line="259" w:lineRule="auto"/>
              <w:ind w:left="0" w:right="0" w:firstLine="0"/>
            </w:pPr>
            <w:r>
              <w:t>4.</w:t>
            </w:r>
          </w:p>
          <w:p w14:paraId="22871FF4" w14:textId="77777777" w:rsidR="00901818" w:rsidRDefault="00901818" w:rsidP="00901818">
            <w:pPr>
              <w:spacing w:after="0" w:line="259" w:lineRule="auto"/>
              <w:ind w:left="0" w:right="0" w:firstLine="0"/>
            </w:pPr>
            <w:r>
              <w:t xml:space="preserve">Akákoľvek zostatková suma čistej oprávnenej straty vynásobenej minimálnou sadzbou dane, ktorá zostane po uplatnení odseku 3 tretieho pododseku vo vzťahu k danej jurisdikcii, sa prenesie do nasledujúcich účtovných období a zníži sa o akúkoľvek zostatkovú </w:t>
            </w:r>
            <w:r>
              <w:lastRenderedPageBreak/>
              <w:t>sumu na účtoch pre opätovné zahrnutie dane z predpokladaného rozdelenia zisku, ktorá zostane po uplatnení odseku 3.</w:t>
            </w:r>
          </w:p>
          <w:p w14:paraId="34E18EE9" w14:textId="77777777" w:rsidR="00901818" w:rsidRDefault="00901818" w:rsidP="00901818">
            <w:pPr>
              <w:spacing w:after="0" w:line="259" w:lineRule="auto"/>
              <w:ind w:left="0" w:right="0" w:firstLine="0"/>
            </w:pPr>
            <w:r>
              <w:t>5.</w:t>
            </w:r>
          </w:p>
          <w:p w14:paraId="4C344E1F" w14:textId="77777777" w:rsidR="00901818" w:rsidRDefault="00901818" w:rsidP="00901818">
            <w:pPr>
              <w:spacing w:after="0" w:line="259" w:lineRule="auto"/>
              <w:ind w:left="0" w:right="0" w:firstLine="0"/>
            </w:pPr>
            <w:r>
              <w:t>Prípadný nevyrovnaný zostatok na účte pre opätovné zahrnutie dane z predpokladaného rozdelenia zisku k poslednému dňu štvrtého účtovného obdobia po účtovnom období, v ktorom bol takýto účet zriadený, sa považuje za položku znižujúcu upravené zahrnuté dane predtým stanovené za takéto účtovné obdobie. Efektívna sadzba dane a dorovnávacia daň za takéto účtovné obdobie sa primerane prepočítajú, a to v súlade s článkom 29 ods. 1.</w:t>
            </w:r>
          </w:p>
          <w:p w14:paraId="0DA5CE10" w14:textId="77777777" w:rsidR="00901818" w:rsidRDefault="00901818" w:rsidP="00901818">
            <w:pPr>
              <w:spacing w:after="0" w:line="259" w:lineRule="auto"/>
              <w:ind w:left="0" w:right="0" w:firstLine="0"/>
            </w:pPr>
            <w:r>
              <w:t>6.</w:t>
            </w:r>
          </w:p>
          <w:p w14:paraId="2CDEE446" w14:textId="77777777" w:rsidR="00901818" w:rsidRDefault="00901818" w:rsidP="00901818">
            <w:pPr>
              <w:spacing w:after="0" w:line="259" w:lineRule="auto"/>
              <w:ind w:left="0" w:right="0" w:firstLine="0"/>
            </w:pPr>
            <w:r>
              <w:t>Dane, ktoré sa zaplatia počas účtovného obdobia v súvislosti so skutočným alebo predpokladaným rozdelením zisku, sa nezahŕňajú do upravených zahrnutých daní v rozsahu, v akom znižujú účet pre opätovné zahrnutie dane z predpokladaného rozdelenia zisku v súlade s odsekmi 3 a 4.</w:t>
            </w:r>
          </w:p>
          <w:p w14:paraId="7DE82E90" w14:textId="77777777" w:rsidR="00901818" w:rsidRDefault="00901818" w:rsidP="00901818">
            <w:pPr>
              <w:spacing w:after="0" w:line="259" w:lineRule="auto"/>
              <w:ind w:left="0" w:right="0" w:firstLine="0"/>
            </w:pPr>
            <w:r>
              <w:t>7.</w:t>
            </w:r>
          </w:p>
          <w:p w14:paraId="4F4F420C" w14:textId="77777777" w:rsidR="00901818" w:rsidRDefault="00901818" w:rsidP="00901818">
            <w:pPr>
              <w:spacing w:after="0" w:line="259" w:lineRule="auto"/>
              <w:ind w:left="0" w:right="0" w:firstLine="0"/>
            </w:pPr>
            <w:r>
              <w:t xml:space="preserve">Ak základný subjekt, ktorý je predmetom rozhodnutia podľa odseku 1, vystúpi z nadnárodnej skupiny podnikov alebo veľkej vnútroštátnej skupiny alebo ak sa v podstate celý jeho majetok prevedie na osobu, ktorá nie je základným subjektom tej istej nadnárodnej skupiny podnikov alebo veľkej vnútroštátnej skupiny nachádzajúcim sa v tej istej jurisdikcii, s prípadným nevyrovnaným zostatkom na účtoch pre opätovné zahrnutie dane z predpokladaného rozdelenia zisku v </w:t>
            </w:r>
            <w:r>
              <w:lastRenderedPageBreak/>
              <w:t>predchádzajúcich účtovných obdobiach, v ktorých bol takýto účet zriadený, sa zaobchádza ako s položkou znižujúcou upravené zahrnuté dane za každé z týchto účtovných období v súlade s článkom 29 ods. 1.</w:t>
            </w:r>
          </w:p>
          <w:p w14:paraId="2EA5AA64" w14:textId="77777777" w:rsidR="00901818" w:rsidRDefault="00901818" w:rsidP="00901818">
            <w:pPr>
              <w:spacing w:after="0" w:line="259" w:lineRule="auto"/>
              <w:ind w:left="0" w:right="0" w:firstLine="0"/>
            </w:pPr>
            <w:r>
              <w:t>Akákoľvek splatná suma dodatočnej dorovnávacej dane sa vynásobí nasledujúcim pomerom, aby sa určila splatná dodatočná dorovnávacia daň za jurisdikciu:</w:t>
            </w:r>
          </w:p>
          <w:p w14:paraId="2486849D" w14:textId="03FDE25F" w:rsidR="00901818" w:rsidRPr="00F639D7" w:rsidRDefault="00901818" w:rsidP="00901818">
            <w:pPr>
              <w:spacing w:after="0" w:line="259" w:lineRule="auto"/>
              <w:ind w:left="0" w:right="0" w:firstLine="0"/>
              <w:rPr>
                <w:i/>
              </w:rPr>
            </w:pPr>
            <w:r w:rsidRPr="00F639D7">
              <w:rPr>
                <w:i/>
              </w:rPr>
              <w:t>Oprávnený príjem základného subjektu Čistý oprávnený príjem v danej jurisdikcii</w:t>
            </w:r>
          </w:p>
          <w:p w14:paraId="579A3D0C" w14:textId="77777777" w:rsidR="00901818" w:rsidRDefault="00901818" w:rsidP="00901818">
            <w:pPr>
              <w:spacing w:after="0" w:line="259" w:lineRule="auto"/>
              <w:ind w:left="0" w:right="0" w:firstLine="0"/>
            </w:pPr>
            <w:r>
              <w:t>kde:</w:t>
            </w:r>
          </w:p>
          <w:p w14:paraId="5324D02C" w14:textId="77777777" w:rsidR="00901818" w:rsidRDefault="00901818" w:rsidP="00901818">
            <w:pPr>
              <w:spacing w:after="0" w:line="259" w:lineRule="auto"/>
              <w:ind w:left="0" w:right="0" w:firstLine="0"/>
            </w:pPr>
            <w:r>
              <w:t>a)</w:t>
            </w:r>
          </w:p>
          <w:p w14:paraId="46530785" w14:textId="77777777" w:rsidR="00901818" w:rsidRDefault="00901818" w:rsidP="00901818">
            <w:pPr>
              <w:spacing w:after="0" w:line="259" w:lineRule="auto"/>
              <w:ind w:left="0" w:right="0" w:firstLine="0"/>
            </w:pPr>
            <w:r>
              <w:t>oprávnený príjem základného subjektu je určený v súlade s kapitolou III za každé účtovné obdobie, v ktorom existuje nevyrovnaný zostatok na účtoch pre opätovné zahrnutie dane z predpokladaného rozdelenia zisku za danú jurisdikciu, a</w:t>
            </w:r>
          </w:p>
          <w:p w14:paraId="7A54437E" w14:textId="77777777" w:rsidR="00901818" w:rsidRDefault="00901818" w:rsidP="00901818">
            <w:pPr>
              <w:spacing w:after="0" w:line="259" w:lineRule="auto"/>
              <w:ind w:left="0" w:right="0" w:firstLine="0"/>
            </w:pPr>
            <w:r>
              <w:t>b)</w:t>
            </w:r>
          </w:p>
          <w:p w14:paraId="0DAE323C" w14:textId="77777777" w:rsidR="00901818" w:rsidRDefault="00901818" w:rsidP="00901818">
            <w:pPr>
              <w:spacing w:after="0" w:line="259" w:lineRule="auto"/>
              <w:ind w:left="0" w:right="0" w:firstLine="0"/>
            </w:pPr>
            <w:r>
              <w:t>čistý oprávnený príjem v danej jurisdikcii je určený v súlade s článkom 26 ods. 2 za každé účtovné obdobie, v ktorom existuje nevyrovnaný zostatok na účtoch pre opätovné zahrnutie dane z predpokladaného rozdelenia zisku za danú jurisdikciu.</w:t>
            </w:r>
          </w:p>
          <w:p w14:paraId="6EC9EC34" w14:textId="77777777" w:rsidR="00901818" w:rsidRDefault="00901818" w:rsidP="00901818">
            <w:pPr>
              <w:spacing w:after="0" w:line="259" w:lineRule="auto"/>
              <w:ind w:left="0" w:right="0" w:firstLine="0"/>
            </w:pPr>
          </w:p>
        </w:tc>
        <w:tc>
          <w:tcPr>
            <w:tcW w:w="850" w:type="dxa"/>
          </w:tcPr>
          <w:p w14:paraId="537780DF" w14:textId="77777777" w:rsidR="00901818" w:rsidRPr="006124D0" w:rsidRDefault="00901818" w:rsidP="00901818">
            <w:pPr>
              <w:jc w:val="center"/>
              <w:rPr>
                <w:b/>
              </w:rPr>
            </w:pPr>
            <w:r w:rsidRPr="006124D0">
              <w:rPr>
                <w:b/>
                <w:sz w:val="23"/>
              </w:rPr>
              <w:lastRenderedPageBreak/>
              <w:t>n. a.</w:t>
            </w:r>
          </w:p>
          <w:p w14:paraId="2A97E020" w14:textId="77777777" w:rsidR="00901818" w:rsidRPr="006124D0" w:rsidRDefault="00901818" w:rsidP="00901818">
            <w:pPr>
              <w:spacing w:after="0" w:line="259" w:lineRule="auto"/>
              <w:ind w:left="2" w:right="0" w:firstLine="0"/>
              <w:jc w:val="center"/>
              <w:rPr>
                <w:b/>
              </w:rPr>
            </w:pPr>
          </w:p>
        </w:tc>
        <w:tc>
          <w:tcPr>
            <w:tcW w:w="709" w:type="dxa"/>
          </w:tcPr>
          <w:p w14:paraId="1F7E01CB" w14:textId="77777777" w:rsidR="00901818" w:rsidRDefault="00901818" w:rsidP="00901818">
            <w:pPr>
              <w:spacing w:after="0" w:line="259" w:lineRule="auto"/>
              <w:ind w:left="2" w:right="0" w:firstLine="0"/>
              <w:jc w:val="left"/>
            </w:pPr>
          </w:p>
        </w:tc>
        <w:tc>
          <w:tcPr>
            <w:tcW w:w="851" w:type="dxa"/>
          </w:tcPr>
          <w:p w14:paraId="40179E3D" w14:textId="77777777" w:rsidR="00901818" w:rsidRDefault="00901818" w:rsidP="00901818">
            <w:pPr>
              <w:spacing w:after="0" w:line="238" w:lineRule="auto"/>
              <w:ind w:left="2" w:right="0" w:firstLine="0"/>
              <w:jc w:val="left"/>
            </w:pPr>
          </w:p>
        </w:tc>
        <w:tc>
          <w:tcPr>
            <w:tcW w:w="3827" w:type="dxa"/>
          </w:tcPr>
          <w:p w14:paraId="651E6DAA" w14:textId="77777777" w:rsidR="00901818" w:rsidRDefault="00901818" w:rsidP="00901818">
            <w:pPr>
              <w:spacing w:after="0" w:line="259" w:lineRule="auto"/>
              <w:ind w:left="315" w:right="0" w:firstLine="0"/>
            </w:pPr>
          </w:p>
        </w:tc>
        <w:tc>
          <w:tcPr>
            <w:tcW w:w="992" w:type="dxa"/>
          </w:tcPr>
          <w:p w14:paraId="5B61F4FD" w14:textId="77777777" w:rsidR="00901818" w:rsidRPr="006124D0" w:rsidRDefault="00901818" w:rsidP="00901818">
            <w:pPr>
              <w:jc w:val="center"/>
              <w:rPr>
                <w:b/>
              </w:rPr>
            </w:pPr>
            <w:r w:rsidRPr="006124D0">
              <w:rPr>
                <w:b/>
                <w:sz w:val="23"/>
              </w:rPr>
              <w:t>n. a.</w:t>
            </w:r>
          </w:p>
          <w:p w14:paraId="58006CC5" w14:textId="77777777" w:rsidR="00901818" w:rsidRPr="006124D0" w:rsidRDefault="00901818" w:rsidP="00901818">
            <w:pPr>
              <w:spacing w:after="0" w:line="259" w:lineRule="auto"/>
              <w:ind w:left="0" w:right="0" w:firstLine="0"/>
              <w:jc w:val="center"/>
              <w:rPr>
                <w:b/>
              </w:rPr>
            </w:pPr>
          </w:p>
        </w:tc>
        <w:tc>
          <w:tcPr>
            <w:tcW w:w="851" w:type="dxa"/>
          </w:tcPr>
          <w:p w14:paraId="235999C2" w14:textId="77777777" w:rsidR="00901818" w:rsidRPr="001837ED" w:rsidRDefault="00901818" w:rsidP="00901818">
            <w:pPr>
              <w:spacing w:after="0" w:line="259" w:lineRule="auto"/>
              <w:ind w:left="0" w:right="0" w:firstLine="0"/>
              <w:rPr>
                <w:sz w:val="18"/>
                <w:szCs w:val="18"/>
              </w:rPr>
            </w:pPr>
            <w:r>
              <w:rPr>
                <w:sz w:val="16"/>
                <w:szCs w:val="16"/>
              </w:rPr>
              <w:t xml:space="preserve">Ustanovenie špecifické pre vnútroštátne daňové systémy iných členských štátov EÚ, ktoré je z implementačného hľadiska (pri prevzatí vnútroštátnej dorovnávcej dane) pre Slovenskú republiku irelevantné. </w:t>
            </w:r>
            <w:r>
              <w:rPr>
                <w:sz w:val="18"/>
                <w:szCs w:val="18"/>
              </w:rPr>
              <w:t>P</w:t>
            </w:r>
            <w:r w:rsidRPr="00FF42DE">
              <w:rPr>
                <w:sz w:val="18"/>
                <w:szCs w:val="18"/>
              </w:rPr>
              <w:t>redmetné ustanovenia slovenský daňový systém nepozná a z tohto dôvodu ich ani nie je možné v podmien</w:t>
            </w:r>
            <w:r w:rsidRPr="00FF42DE">
              <w:rPr>
                <w:sz w:val="18"/>
                <w:szCs w:val="18"/>
              </w:rPr>
              <w:lastRenderedPageBreak/>
              <w:t>kach SR uplatňovať. Smernica ich zavádza pre vybrané špecifické daňové systémy iných štátov.</w:t>
            </w:r>
          </w:p>
          <w:p w14:paraId="3F6C794C" w14:textId="77777777" w:rsidR="00901818" w:rsidRDefault="00901818" w:rsidP="00901818">
            <w:pPr>
              <w:spacing w:line="252" w:lineRule="auto"/>
              <w:rPr>
                <w:color w:val="auto"/>
                <w:sz w:val="16"/>
                <w:szCs w:val="16"/>
              </w:rPr>
            </w:pPr>
          </w:p>
          <w:p w14:paraId="3F763FF0" w14:textId="77777777" w:rsidR="00901818" w:rsidRDefault="00901818" w:rsidP="00901818">
            <w:pPr>
              <w:spacing w:after="0" w:line="259" w:lineRule="auto"/>
              <w:ind w:left="2" w:right="0" w:firstLine="0"/>
            </w:pPr>
          </w:p>
        </w:tc>
        <w:tc>
          <w:tcPr>
            <w:tcW w:w="567" w:type="dxa"/>
          </w:tcPr>
          <w:p w14:paraId="367FA02C"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5930847C" w14:textId="77777777" w:rsidR="00901818" w:rsidRPr="00A15BDF" w:rsidRDefault="00901818" w:rsidP="00901818">
            <w:pPr>
              <w:spacing w:after="0" w:line="259" w:lineRule="auto"/>
              <w:ind w:left="0" w:right="0" w:firstLine="0"/>
              <w:jc w:val="left"/>
              <w:rPr>
                <w:b/>
              </w:rPr>
            </w:pPr>
          </w:p>
        </w:tc>
      </w:tr>
      <w:tr w:rsidR="00901818" w14:paraId="15B12021" w14:textId="77777777" w:rsidTr="006933B9">
        <w:trPr>
          <w:gridAfter w:val="1"/>
          <w:wAfter w:w="72" w:type="dxa"/>
          <w:trHeight w:val="2409"/>
        </w:trPr>
        <w:tc>
          <w:tcPr>
            <w:tcW w:w="851" w:type="dxa"/>
          </w:tcPr>
          <w:p w14:paraId="77173200" w14:textId="77777777" w:rsidR="00901818" w:rsidRDefault="00901818" w:rsidP="00901818">
            <w:pPr>
              <w:rPr>
                <w:b/>
              </w:rPr>
            </w:pPr>
            <w:r w:rsidRPr="003B4A4B">
              <w:rPr>
                <w:b/>
              </w:rPr>
              <w:lastRenderedPageBreak/>
              <w:t xml:space="preserve">Čl. 41 ods. </w:t>
            </w:r>
            <w:r>
              <w:rPr>
                <w:b/>
              </w:rPr>
              <w:t>1 a 2</w:t>
            </w:r>
          </w:p>
          <w:p w14:paraId="4FE628A1" w14:textId="77777777" w:rsidR="00901818" w:rsidRDefault="00901818" w:rsidP="00901818">
            <w:pPr>
              <w:spacing w:after="0" w:line="259" w:lineRule="auto"/>
              <w:ind w:left="0" w:right="0" w:firstLine="0"/>
              <w:jc w:val="left"/>
            </w:pPr>
          </w:p>
        </w:tc>
        <w:tc>
          <w:tcPr>
            <w:tcW w:w="5529" w:type="dxa"/>
          </w:tcPr>
          <w:p w14:paraId="4BB1816E" w14:textId="77777777" w:rsidR="00901818" w:rsidRDefault="00901818" w:rsidP="00901818">
            <w:pPr>
              <w:spacing w:after="0" w:line="259" w:lineRule="auto"/>
              <w:ind w:left="0" w:right="0" w:firstLine="0"/>
            </w:pPr>
            <w:r>
              <w:t>Článok 41</w:t>
            </w:r>
          </w:p>
          <w:p w14:paraId="73BF23BD" w14:textId="77777777" w:rsidR="00901818" w:rsidRDefault="00901818" w:rsidP="00901818">
            <w:pPr>
              <w:spacing w:after="0" w:line="259" w:lineRule="auto"/>
              <w:ind w:left="0" w:right="0" w:firstLine="0"/>
            </w:pPr>
            <w:r>
              <w:t>Určenie efektívnej sadzby dane a dorovnávacej dane investičného subjektu</w:t>
            </w:r>
          </w:p>
          <w:p w14:paraId="06CAEE25" w14:textId="77777777" w:rsidR="00901818" w:rsidRDefault="00901818" w:rsidP="00901818">
            <w:pPr>
              <w:spacing w:after="0" w:line="259" w:lineRule="auto"/>
              <w:ind w:left="0" w:right="0" w:firstLine="0"/>
            </w:pPr>
            <w:r>
              <w:t>1.</w:t>
            </w:r>
          </w:p>
          <w:p w14:paraId="321EA4E2" w14:textId="77777777" w:rsidR="00901818" w:rsidRDefault="00901818" w:rsidP="00901818">
            <w:pPr>
              <w:spacing w:after="0" w:line="259" w:lineRule="auto"/>
              <w:ind w:left="0" w:right="0" w:firstLine="0"/>
            </w:pPr>
            <w:r>
              <w:t>Ak je základným subjektom nadnárodnej skupiny podnikov alebo veľkej vnútroštátnej skupiny investičný subjekt, ktorý nie je daňovo transparentným subjektom a ktorý neprijal rozhodnutie v súlade s článkami 42 a 43, efektívna sadzba dane takéhoto investičného subjektu sa vypočíta oddelene od efektívnej sadzby dane jurisdikcie, v ktorej sa nachádza.</w:t>
            </w:r>
          </w:p>
          <w:p w14:paraId="5CA848B8" w14:textId="77777777" w:rsidR="00901818" w:rsidRDefault="00901818" w:rsidP="00901818">
            <w:pPr>
              <w:spacing w:after="0" w:line="259" w:lineRule="auto"/>
              <w:ind w:left="0" w:right="0" w:firstLine="0"/>
            </w:pPr>
            <w:r>
              <w:t>2.</w:t>
            </w:r>
          </w:p>
          <w:p w14:paraId="3EFA93C9" w14:textId="77777777" w:rsidR="00901818" w:rsidRDefault="00901818" w:rsidP="00901818">
            <w:pPr>
              <w:spacing w:after="0" w:line="259" w:lineRule="auto"/>
              <w:ind w:left="0" w:right="0" w:firstLine="0"/>
            </w:pPr>
            <w:r>
              <w:t>Efektívna sadzba dane investičného subjektu podľa odseku 1 sa rovná jeho upraveným zahrnutým daniam po vydelení sumou rovnajúcou sa priraditeľnému podielu nadnárodnej skupiny podnikov alebo veľkej vnútroštátnej skupiny na oprávnenom príjme alebo oprávnenej strate uvedeného investičného subjektu.</w:t>
            </w:r>
          </w:p>
          <w:p w14:paraId="2E0450CD" w14:textId="77777777" w:rsidR="00901818" w:rsidRDefault="00901818" w:rsidP="00901818">
            <w:pPr>
              <w:spacing w:after="0" w:line="259" w:lineRule="auto"/>
              <w:ind w:left="0" w:right="0" w:firstLine="0"/>
            </w:pPr>
          </w:p>
          <w:p w14:paraId="769C8696" w14:textId="77777777" w:rsidR="00901818" w:rsidRDefault="00901818" w:rsidP="00901818">
            <w:pPr>
              <w:spacing w:after="0" w:line="259" w:lineRule="auto"/>
              <w:ind w:left="0" w:right="0" w:firstLine="0"/>
            </w:pPr>
            <w:r>
              <w:t>Ak sa v jednej jurisdikcii nachádza viac ako jeden investičný subjekt, ich efektívna sadzba dane sa vypočíta kombináciou ich upravených zahrnutých daní, ako aj priraditeľného podielu nadnárodnej skupiny podnikov alebo veľkej vnútroštátnej skupiny na ich oprávnenom príjme alebo oprávnenej strate.</w:t>
            </w:r>
          </w:p>
          <w:p w14:paraId="6DE41895" w14:textId="77777777" w:rsidR="00901818" w:rsidRDefault="00901818" w:rsidP="00901818">
            <w:pPr>
              <w:spacing w:after="0" w:line="259" w:lineRule="auto"/>
              <w:ind w:left="0" w:right="0" w:firstLine="0"/>
            </w:pPr>
          </w:p>
        </w:tc>
        <w:tc>
          <w:tcPr>
            <w:tcW w:w="850" w:type="dxa"/>
          </w:tcPr>
          <w:p w14:paraId="62900224" w14:textId="77777777" w:rsidR="00901818" w:rsidRPr="006124D0" w:rsidRDefault="00901818" w:rsidP="00901818">
            <w:pPr>
              <w:spacing w:after="0" w:line="259" w:lineRule="auto"/>
              <w:ind w:left="0" w:right="0" w:firstLine="0"/>
              <w:jc w:val="center"/>
              <w:rPr>
                <w:b/>
                <w:sz w:val="23"/>
              </w:rPr>
            </w:pPr>
            <w:r w:rsidRPr="006124D0">
              <w:rPr>
                <w:b/>
                <w:sz w:val="23"/>
              </w:rPr>
              <w:t>N</w:t>
            </w:r>
          </w:p>
          <w:p w14:paraId="49AEFC37" w14:textId="77777777" w:rsidR="00901818" w:rsidRPr="006124D0" w:rsidRDefault="00901818" w:rsidP="00901818">
            <w:pPr>
              <w:spacing w:after="0" w:line="259" w:lineRule="auto"/>
              <w:ind w:left="2" w:right="0" w:firstLine="0"/>
              <w:jc w:val="center"/>
              <w:rPr>
                <w:b/>
              </w:rPr>
            </w:pPr>
          </w:p>
        </w:tc>
        <w:tc>
          <w:tcPr>
            <w:tcW w:w="709" w:type="dxa"/>
          </w:tcPr>
          <w:p w14:paraId="590E9B5A" w14:textId="77777777" w:rsidR="00901818" w:rsidRDefault="00901818" w:rsidP="00901818">
            <w:pPr>
              <w:spacing w:after="0" w:line="259" w:lineRule="auto"/>
              <w:ind w:left="2" w:right="0" w:firstLine="0"/>
              <w:jc w:val="left"/>
            </w:pPr>
          </w:p>
        </w:tc>
        <w:tc>
          <w:tcPr>
            <w:tcW w:w="851" w:type="dxa"/>
          </w:tcPr>
          <w:p w14:paraId="206AAF94" w14:textId="77777777" w:rsidR="00901818" w:rsidRDefault="00901818" w:rsidP="00901818">
            <w:pPr>
              <w:rPr>
                <w:rFonts w:cstheme="majorBidi"/>
                <w:b/>
              </w:rPr>
            </w:pPr>
            <w:r w:rsidRPr="00D372E2">
              <w:rPr>
                <w:rFonts w:cstheme="majorBidi"/>
                <w:b/>
              </w:rPr>
              <w:t>§ 28</w:t>
            </w:r>
            <w:r>
              <w:rPr>
                <w:rFonts w:cstheme="majorBidi"/>
                <w:b/>
              </w:rPr>
              <w:t xml:space="preserve"> ods. 1 až 3</w:t>
            </w:r>
          </w:p>
          <w:p w14:paraId="37DE791D" w14:textId="77777777" w:rsidR="00901818" w:rsidRDefault="00901818" w:rsidP="00901818">
            <w:pPr>
              <w:spacing w:after="0" w:line="238" w:lineRule="auto"/>
              <w:ind w:left="2" w:right="0" w:firstLine="0"/>
              <w:jc w:val="left"/>
            </w:pPr>
          </w:p>
        </w:tc>
        <w:tc>
          <w:tcPr>
            <w:tcW w:w="3827" w:type="dxa"/>
          </w:tcPr>
          <w:p w14:paraId="6CD917C9" w14:textId="77777777" w:rsidR="00901818" w:rsidRPr="00981AF5" w:rsidRDefault="00901818" w:rsidP="00901818">
            <w:pPr>
              <w:pStyle w:val="Titrearticle"/>
              <w:spacing w:before="0"/>
              <w:ind w:left="176" w:hanging="318"/>
              <w:rPr>
                <w:rFonts w:asciiTheme="majorBidi" w:hAnsiTheme="majorBidi" w:cstheme="majorBidi"/>
                <w:bCs/>
                <w:i w:val="0"/>
                <w:lang w:val="sk-SK"/>
              </w:rPr>
            </w:pPr>
            <w:r w:rsidRPr="00981AF5">
              <w:rPr>
                <w:i w:val="0"/>
                <w:lang w:val="sk-SK"/>
              </w:rPr>
              <w:t>Investičný subjekt</w:t>
            </w:r>
          </w:p>
          <w:p w14:paraId="5F727A72" w14:textId="77777777" w:rsidR="00901818" w:rsidRPr="00A22955" w:rsidRDefault="00901818" w:rsidP="00901818">
            <w:pPr>
              <w:pStyle w:val="ManualNumPar1"/>
              <w:numPr>
                <w:ilvl w:val="0"/>
                <w:numId w:val="70"/>
              </w:numPr>
              <w:spacing w:line="240" w:lineRule="auto"/>
              <w:ind w:left="320"/>
              <w:jc w:val="both"/>
              <w:rPr>
                <w:rFonts w:cstheme="majorBidi"/>
                <w:bCs/>
                <w:lang w:val="sk-SK"/>
              </w:rPr>
            </w:pPr>
            <w:r w:rsidRPr="00A22955">
              <w:rPr>
                <w:lang w:val="sk-SK"/>
              </w:rPr>
              <w:t>Ak základným subjektom nadnárodnej skupiny podnikov alebo veľkej vnútroštátnej skupiny je investičný subjekt, ktorý nie je transparentným subjektom a ktorý neprijal rozhodnutie podľa § 29 alebo</w:t>
            </w:r>
            <w:r>
              <w:rPr>
                <w:lang w:val="sk-SK"/>
              </w:rPr>
              <w:t xml:space="preserve"> §</w:t>
            </w:r>
            <w:r w:rsidRPr="00A22955">
              <w:rPr>
                <w:lang w:val="sk-SK"/>
              </w:rPr>
              <w:t> 30, efektívna sadzba dane takéhoto investičného subjektu sa vypočíta oddelene od efektívnej sadzby dane ostatných základných subjektov.</w:t>
            </w:r>
            <w:r w:rsidRPr="00A22955">
              <w:rPr>
                <w:rFonts w:cstheme="majorBidi"/>
                <w:bCs/>
                <w:lang w:val="sk-SK"/>
              </w:rPr>
              <w:t xml:space="preserve"> </w:t>
            </w:r>
          </w:p>
          <w:p w14:paraId="45D04E24" w14:textId="77777777" w:rsidR="00901818" w:rsidRPr="00A22955" w:rsidRDefault="00901818" w:rsidP="00901818">
            <w:pPr>
              <w:pStyle w:val="ManualNumPar1"/>
              <w:numPr>
                <w:ilvl w:val="0"/>
                <w:numId w:val="70"/>
              </w:numPr>
              <w:spacing w:line="240" w:lineRule="auto"/>
              <w:ind w:left="320"/>
              <w:jc w:val="both"/>
              <w:rPr>
                <w:rFonts w:cstheme="majorBidi"/>
                <w:bCs/>
                <w:lang w:val="sk-SK"/>
              </w:rPr>
            </w:pPr>
            <w:r w:rsidRPr="00A22955">
              <w:rPr>
                <w:lang w:val="sk-SK"/>
              </w:rPr>
              <w:t xml:space="preserve">Efektívna sadzba dane investičného subjektu podľa odseku 1 sa rovná podielu </w:t>
            </w:r>
            <w:r>
              <w:rPr>
                <w:lang w:val="sk-SK"/>
              </w:rPr>
              <w:t xml:space="preserve">sumy </w:t>
            </w:r>
            <w:r w:rsidRPr="00A22955">
              <w:rPr>
                <w:lang w:val="sk-SK"/>
              </w:rPr>
              <w:t xml:space="preserve">jeho upravených zahrnutých daní a sumy </w:t>
            </w:r>
            <w:r>
              <w:rPr>
                <w:lang w:val="sk-SK"/>
              </w:rPr>
              <w:t xml:space="preserve">priraditeľného podielu nadnárodnej skupiny podnikov alebo veľkej vnútroštátnej skupiny na </w:t>
            </w:r>
            <w:r w:rsidRPr="00A22955">
              <w:rPr>
                <w:lang w:val="sk-SK"/>
              </w:rPr>
              <w:t>oprávnen</w:t>
            </w:r>
            <w:r>
              <w:rPr>
                <w:lang w:val="sk-SK"/>
              </w:rPr>
              <w:t>om</w:t>
            </w:r>
            <w:r w:rsidRPr="00A22955">
              <w:rPr>
                <w:lang w:val="sk-SK"/>
              </w:rPr>
              <w:t xml:space="preserve"> príjm</w:t>
            </w:r>
            <w:r>
              <w:rPr>
                <w:lang w:val="sk-SK"/>
              </w:rPr>
              <w:t>e</w:t>
            </w:r>
            <w:r w:rsidRPr="00A22955">
              <w:rPr>
                <w:lang w:val="sk-SK"/>
              </w:rPr>
              <w:t xml:space="preserve"> alebo oprávnenej strat</w:t>
            </w:r>
            <w:r>
              <w:rPr>
                <w:lang w:val="sk-SK"/>
              </w:rPr>
              <w:t>e investičného subjektu</w:t>
            </w:r>
            <w:r w:rsidRPr="00A22955">
              <w:rPr>
                <w:lang w:val="sk-SK"/>
              </w:rPr>
              <w:t xml:space="preserve">. </w:t>
            </w:r>
          </w:p>
          <w:p w14:paraId="6352960A" w14:textId="77777777" w:rsidR="00901818" w:rsidRPr="00A22955" w:rsidRDefault="00901818" w:rsidP="00901818">
            <w:pPr>
              <w:pStyle w:val="ManualNumPar1"/>
              <w:numPr>
                <w:ilvl w:val="0"/>
                <w:numId w:val="70"/>
              </w:numPr>
              <w:spacing w:line="240" w:lineRule="auto"/>
              <w:ind w:left="320"/>
              <w:jc w:val="both"/>
              <w:rPr>
                <w:rFonts w:cstheme="majorBidi"/>
                <w:bCs/>
                <w:lang w:val="sk-SK"/>
              </w:rPr>
            </w:pPr>
            <w:r w:rsidRPr="00A22955">
              <w:rPr>
                <w:lang w:val="sk-SK"/>
              </w:rPr>
              <w:t xml:space="preserve">Ak sa v  Slovenskej republike nachádza viac ako jeden investičný subjekt, ich efektívna sadzba dane sa vypočíta ako podiel súčtu ich upravených zahrnutých daní a súčtu </w:t>
            </w:r>
            <w:r>
              <w:rPr>
                <w:lang w:val="sk-SK"/>
              </w:rPr>
              <w:t xml:space="preserve">priraditeľného podielu nadnárodnej skupiny podnikov </w:t>
            </w:r>
            <w:r>
              <w:rPr>
                <w:lang w:val="sk-SK"/>
              </w:rPr>
              <w:lastRenderedPageBreak/>
              <w:t>alebo veľkej vnútroštátnej skupiny na ich</w:t>
            </w:r>
            <w:r w:rsidRPr="00A22955">
              <w:rPr>
                <w:lang w:val="sk-SK"/>
              </w:rPr>
              <w:t xml:space="preserve"> oprávnen</w:t>
            </w:r>
            <w:r>
              <w:rPr>
                <w:lang w:val="sk-SK"/>
              </w:rPr>
              <w:t>om</w:t>
            </w:r>
            <w:r w:rsidRPr="00A22955">
              <w:rPr>
                <w:lang w:val="sk-SK"/>
              </w:rPr>
              <w:t xml:space="preserve"> príjm</w:t>
            </w:r>
            <w:r>
              <w:rPr>
                <w:lang w:val="sk-SK"/>
              </w:rPr>
              <w:t>e</w:t>
            </w:r>
            <w:r w:rsidRPr="00A22955">
              <w:rPr>
                <w:lang w:val="sk-SK"/>
              </w:rPr>
              <w:t xml:space="preserve"> alebo oprávnenej strat</w:t>
            </w:r>
            <w:r>
              <w:rPr>
                <w:lang w:val="sk-SK"/>
              </w:rPr>
              <w:t>e</w:t>
            </w:r>
            <w:r w:rsidRPr="00A22955">
              <w:rPr>
                <w:lang w:val="sk-SK"/>
              </w:rPr>
              <w:t>.</w:t>
            </w:r>
          </w:p>
          <w:p w14:paraId="7252EB1A" w14:textId="77777777" w:rsidR="00901818" w:rsidRDefault="00901818" w:rsidP="00901818">
            <w:pPr>
              <w:spacing w:after="0" w:line="259" w:lineRule="auto"/>
              <w:ind w:left="315" w:right="0" w:firstLine="0"/>
            </w:pPr>
          </w:p>
        </w:tc>
        <w:tc>
          <w:tcPr>
            <w:tcW w:w="992" w:type="dxa"/>
          </w:tcPr>
          <w:p w14:paraId="72122CBE" w14:textId="77777777" w:rsidR="00901818" w:rsidRPr="006124D0" w:rsidRDefault="00901818" w:rsidP="00901818">
            <w:pPr>
              <w:jc w:val="center"/>
              <w:rPr>
                <w:b/>
              </w:rPr>
            </w:pPr>
            <w:r w:rsidRPr="006124D0">
              <w:rPr>
                <w:b/>
              </w:rPr>
              <w:lastRenderedPageBreak/>
              <w:t>Ú</w:t>
            </w:r>
          </w:p>
          <w:p w14:paraId="3E4B6F3B" w14:textId="77777777" w:rsidR="00901818" w:rsidRPr="006124D0" w:rsidRDefault="00901818" w:rsidP="00901818">
            <w:pPr>
              <w:spacing w:after="0" w:line="259" w:lineRule="auto"/>
              <w:ind w:left="0" w:right="0" w:firstLine="0"/>
              <w:jc w:val="center"/>
              <w:rPr>
                <w:b/>
              </w:rPr>
            </w:pPr>
          </w:p>
        </w:tc>
        <w:tc>
          <w:tcPr>
            <w:tcW w:w="851" w:type="dxa"/>
          </w:tcPr>
          <w:p w14:paraId="6EF70E29" w14:textId="77777777" w:rsidR="00901818" w:rsidRDefault="00901818" w:rsidP="00901818">
            <w:pPr>
              <w:spacing w:after="0" w:line="259" w:lineRule="auto"/>
              <w:ind w:left="2" w:right="0" w:firstLine="0"/>
            </w:pPr>
          </w:p>
          <w:p w14:paraId="16E73209" w14:textId="77777777" w:rsidR="00901818" w:rsidRDefault="00901818" w:rsidP="00901818">
            <w:pPr>
              <w:spacing w:after="0" w:line="259" w:lineRule="auto"/>
              <w:ind w:left="2" w:right="0" w:firstLine="0"/>
            </w:pPr>
          </w:p>
          <w:p w14:paraId="3E772F8D" w14:textId="77777777" w:rsidR="00901818" w:rsidRDefault="00901818" w:rsidP="00901818">
            <w:pPr>
              <w:spacing w:after="0" w:line="259" w:lineRule="auto"/>
              <w:ind w:left="2" w:right="0" w:firstLine="0"/>
            </w:pPr>
          </w:p>
          <w:p w14:paraId="7D681B78" w14:textId="77777777" w:rsidR="00901818" w:rsidRDefault="00901818" w:rsidP="00901818">
            <w:pPr>
              <w:spacing w:after="0" w:line="259" w:lineRule="auto"/>
              <w:ind w:left="2" w:right="0" w:firstLine="0"/>
            </w:pPr>
          </w:p>
          <w:p w14:paraId="1DF2D656" w14:textId="77777777" w:rsidR="00901818" w:rsidRDefault="00901818" w:rsidP="00901818">
            <w:pPr>
              <w:spacing w:after="0" w:line="259" w:lineRule="auto"/>
              <w:ind w:left="2" w:right="0" w:firstLine="0"/>
            </w:pPr>
          </w:p>
          <w:p w14:paraId="081571F2" w14:textId="77777777" w:rsidR="00901818" w:rsidRDefault="00901818" w:rsidP="00901818">
            <w:pPr>
              <w:spacing w:after="0" w:line="259" w:lineRule="auto"/>
              <w:ind w:left="2" w:right="0" w:firstLine="0"/>
            </w:pPr>
          </w:p>
          <w:p w14:paraId="39C0F614" w14:textId="77777777" w:rsidR="00901818" w:rsidRDefault="00901818" w:rsidP="00901818">
            <w:pPr>
              <w:spacing w:after="0" w:line="259" w:lineRule="auto"/>
              <w:ind w:left="2" w:right="0" w:firstLine="0"/>
            </w:pPr>
          </w:p>
          <w:p w14:paraId="3AAD3AB4" w14:textId="77777777" w:rsidR="00901818" w:rsidRDefault="00901818" w:rsidP="00901818">
            <w:pPr>
              <w:spacing w:after="0" w:line="259" w:lineRule="auto"/>
              <w:ind w:left="2" w:right="0" w:firstLine="0"/>
            </w:pPr>
          </w:p>
          <w:p w14:paraId="22B1D246" w14:textId="77777777" w:rsidR="00901818" w:rsidRDefault="00901818" w:rsidP="00901818">
            <w:pPr>
              <w:spacing w:after="0" w:line="259" w:lineRule="auto"/>
              <w:ind w:left="2" w:right="0" w:firstLine="0"/>
            </w:pPr>
          </w:p>
          <w:p w14:paraId="1ADC9AD4" w14:textId="77777777" w:rsidR="00901818" w:rsidRDefault="00901818" w:rsidP="00901818">
            <w:pPr>
              <w:spacing w:after="0" w:line="259" w:lineRule="auto"/>
              <w:ind w:left="2" w:right="0" w:firstLine="0"/>
            </w:pPr>
          </w:p>
          <w:p w14:paraId="1C2C70DD" w14:textId="77777777" w:rsidR="00901818" w:rsidRDefault="00901818" w:rsidP="00901818">
            <w:pPr>
              <w:spacing w:after="0" w:line="259" w:lineRule="auto"/>
              <w:ind w:left="2" w:right="0" w:firstLine="0"/>
            </w:pPr>
          </w:p>
          <w:p w14:paraId="6FF28A73" w14:textId="77777777" w:rsidR="00901818" w:rsidRDefault="00901818" w:rsidP="00901818">
            <w:pPr>
              <w:spacing w:after="0" w:line="259" w:lineRule="auto"/>
              <w:ind w:left="2" w:right="0" w:firstLine="0"/>
            </w:pPr>
          </w:p>
          <w:p w14:paraId="46B65883" w14:textId="77777777" w:rsidR="00901818" w:rsidRDefault="00901818" w:rsidP="00901818">
            <w:pPr>
              <w:spacing w:after="0" w:line="259" w:lineRule="auto"/>
              <w:ind w:left="2" w:right="0" w:firstLine="0"/>
            </w:pPr>
          </w:p>
          <w:p w14:paraId="5C6E6172" w14:textId="77777777" w:rsidR="00901818" w:rsidRDefault="00901818" w:rsidP="00901818">
            <w:pPr>
              <w:spacing w:after="0" w:line="259" w:lineRule="auto"/>
              <w:ind w:left="2" w:right="0" w:firstLine="0"/>
            </w:pPr>
          </w:p>
          <w:p w14:paraId="119D33AD" w14:textId="77777777" w:rsidR="00901818" w:rsidRDefault="00901818" w:rsidP="00901818">
            <w:pPr>
              <w:spacing w:after="0" w:line="259" w:lineRule="auto"/>
              <w:ind w:left="2" w:right="0" w:firstLine="0"/>
            </w:pPr>
          </w:p>
          <w:p w14:paraId="56D41E7B" w14:textId="77777777" w:rsidR="00901818" w:rsidRDefault="00901818" w:rsidP="00901818">
            <w:pPr>
              <w:spacing w:after="0" w:line="259" w:lineRule="auto"/>
              <w:ind w:left="2" w:right="0" w:firstLine="0"/>
            </w:pPr>
          </w:p>
          <w:p w14:paraId="22A23C16" w14:textId="77777777" w:rsidR="00901818" w:rsidRDefault="00901818" w:rsidP="00901818">
            <w:pPr>
              <w:spacing w:after="0" w:line="259" w:lineRule="auto"/>
              <w:ind w:left="2" w:right="0" w:firstLine="0"/>
            </w:pPr>
          </w:p>
          <w:p w14:paraId="44E7E4F2" w14:textId="77777777" w:rsidR="00901818" w:rsidRDefault="00901818" w:rsidP="00901818">
            <w:pPr>
              <w:spacing w:after="0" w:line="259" w:lineRule="auto"/>
              <w:ind w:left="2" w:right="0" w:firstLine="0"/>
            </w:pPr>
          </w:p>
          <w:p w14:paraId="0F46E04C" w14:textId="77777777" w:rsidR="00901818" w:rsidRDefault="00901818" w:rsidP="00901818">
            <w:pPr>
              <w:spacing w:after="0" w:line="259" w:lineRule="auto"/>
              <w:ind w:left="2" w:right="0" w:firstLine="0"/>
            </w:pPr>
          </w:p>
          <w:p w14:paraId="2D1788EB" w14:textId="77777777" w:rsidR="00901818" w:rsidRDefault="00901818" w:rsidP="00901818">
            <w:pPr>
              <w:spacing w:after="0" w:line="259" w:lineRule="auto"/>
              <w:ind w:left="2" w:right="0" w:firstLine="0"/>
            </w:pPr>
          </w:p>
          <w:p w14:paraId="7AEC79E2" w14:textId="77777777" w:rsidR="00901818" w:rsidRDefault="00901818" w:rsidP="00901818">
            <w:pPr>
              <w:spacing w:after="0" w:line="259" w:lineRule="auto"/>
              <w:ind w:left="2" w:right="0" w:firstLine="0"/>
            </w:pPr>
          </w:p>
          <w:p w14:paraId="5D0CBD20" w14:textId="77777777" w:rsidR="00901818" w:rsidRDefault="00901818" w:rsidP="00901818">
            <w:pPr>
              <w:spacing w:after="0" w:line="259" w:lineRule="auto"/>
              <w:ind w:left="2" w:right="0" w:firstLine="0"/>
            </w:pPr>
          </w:p>
          <w:p w14:paraId="4CC04F5D" w14:textId="77777777" w:rsidR="00901818" w:rsidRDefault="00901818" w:rsidP="00901818">
            <w:pPr>
              <w:spacing w:after="0" w:line="259" w:lineRule="auto"/>
              <w:ind w:left="2" w:right="0" w:firstLine="0"/>
            </w:pPr>
          </w:p>
          <w:p w14:paraId="08B17B5B" w14:textId="77777777" w:rsidR="00901818" w:rsidRDefault="00901818" w:rsidP="00901818">
            <w:pPr>
              <w:spacing w:after="0" w:line="259" w:lineRule="auto"/>
              <w:ind w:left="2" w:right="0" w:firstLine="0"/>
            </w:pPr>
          </w:p>
          <w:p w14:paraId="1BD5F9FF" w14:textId="77777777" w:rsidR="00901818" w:rsidRDefault="00901818" w:rsidP="00901818">
            <w:pPr>
              <w:spacing w:after="0" w:line="259" w:lineRule="auto"/>
              <w:ind w:left="2" w:right="0" w:firstLine="0"/>
            </w:pPr>
          </w:p>
        </w:tc>
        <w:tc>
          <w:tcPr>
            <w:tcW w:w="567" w:type="dxa"/>
          </w:tcPr>
          <w:p w14:paraId="7AE47E5B"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2AD05748" w14:textId="77777777" w:rsidR="00901818" w:rsidRPr="00A15BDF" w:rsidRDefault="00901818" w:rsidP="00901818">
            <w:pPr>
              <w:spacing w:after="0" w:line="259" w:lineRule="auto"/>
              <w:ind w:left="0" w:right="0" w:firstLine="0"/>
              <w:jc w:val="left"/>
              <w:rPr>
                <w:b/>
              </w:rPr>
            </w:pPr>
          </w:p>
        </w:tc>
      </w:tr>
      <w:tr w:rsidR="00901818" w14:paraId="534EC2D3" w14:textId="77777777" w:rsidTr="006933B9">
        <w:trPr>
          <w:gridAfter w:val="1"/>
          <w:wAfter w:w="72" w:type="dxa"/>
          <w:trHeight w:val="3246"/>
        </w:trPr>
        <w:tc>
          <w:tcPr>
            <w:tcW w:w="851" w:type="dxa"/>
          </w:tcPr>
          <w:p w14:paraId="472A4397" w14:textId="77777777" w:rsidR="00901818" w:rsidRDefault="00901818" w:rsidP="00901818">
            <w:r w:rsidRPr="003B4A4B">
              <w:rPr>
                <w:b/>
              </w:rPr>
              <w:t xml:space="preserve">Čl. 41 ods. </w:t>
            </w:r>
            <w:r>
              <w:rPr>
                <w:b/>
              </w:rPr>
              <w:t>3 až 5</w:t>
            </w:r>
          </w:p>
          <w:p w14:paraId="3B6FDB23" w14:textId="77777777" w:rsidR="00901818" w:rsidRDefault="00901818" w:rsidP="00901818">
            <w:pPr>
              <w:spacing w:after="0" w:line="259" w:lineRule="auto"/>
              <w:ind w:left="0" w:right="0" w:firstLine="0"/>
              <w:jc w:val="left"/>
            </w:pPr>
          </w:p>
        </w:tc>
        <w:tc>
          <w:tcPr>
            <w:tcW w:w="5529" w:type="dxa"/>
          </w:tcPr>
          <w:p w14:paraId="4D369B0A" w14:textId="77777777" w:rsidR="00901818" w:rsidRDefault="00901818" w:rsidP="00901818">
            <w:pPr>
              <w:spacing w:after="0" w:line="259" w:lineRule="auto"/>
              <w:ind w:left="0" w:right="0" w:firstLine="0"/>
            </w:pPr>
            <w:r>
              <w:t>3.</w:t>
            </w:r>
          </w:p>
          <w:p w14:paraId="42E6B9DB" w14:textId="77777777" w:rsidR="00901818" w:rsidRDefault="00901818" w:rsidP="00901818">
            <w:pPr>
              <w:spacing w:after="0" w:line="259" w:lineRule="auto"/>
              <w:ind w:left="0" w:right="0" w:firstLine="0"/>
            </w:pPr>
            <w:r>
              <w:t>Upravené zahrnuté dane investičného subjektu uvedeného v odseku 1 sú upravené zahrnuté dane, ktoré možno prisúdiť priraditeľnému podielu nadnárodnej skupiny podnikov alebo veľkej vnútroštátnej skupiny na oprávnenom príjme investičného subjektu, a zahrnuté dane priradené investičnému subjektu v súlade s článkom 24. Súčasťou upravených zahrnutých daní investičného subjektu nie sú žiadne zahrnuté dane, ktoré vznikli investičnému subjektu, prisúditeľné príjmu, ktorý nie je časťou priraditeľného podielu nadnárodnej skupiny podnikov alebo veľkej vnútroštátnej skupiny na príjme investičného subjektu.</w:t>
            </w:r>
          </w:p>
          <w:p w14:paraId="2874DDA1" w14:textId="77777777" w:rsidR="00901818" w:rsidRDefault="00901818" w:rsidP="00901818">
            <w:pPr>
              <w:spacing w:after="0" w:line="259" w:lineRule="auto"/>
              <w:ind w:left="0" w:right="0" w:firstLine="0"/>
            </w:pPr>
          </w:p>
          <w:p w14:paraId="26671F83" w14:textId="77777777" w:rsidR="00901818" w:rsidRDefault="00901818" w:rsidP="00901818">
            <w:pPr>
              <w:spacing w:after="0" w:line="259" w:lineRule="auto"/>
              <w:ind w:left="0" w:right="0" w:firstLine="0"/>
            </w:pPr>
          </w:p>
          <w:p w14:paraId="5D30BD01" w14:textId="77777777" w:rsidR="00901818" w:rsidRDefault="00901818" w:rsidP="00901818">
            <w:pPr>
              <w:spacing w:after="0" w:line="259" w:lineRule="auto"/>
              <w:ind w:left="0" w:right="0" w:firstLine="0"/>
            </w:pPr>
          </w:p>
          <w:p w14:paraId="31CFB617" w14:textId="77777777" w:rsidR="00901818" w:rsidRDefault="00901818" w:rsidP="00901818">
            <w:pPr>
              <w:spacing w:after="0" w:line="259" w:lineRule="auto"/>
              <w:ind w:left="0" w:right="0" w:firstLine="0"/>
            </w:pPr>
          </w:p>
          <w:p w14:paraId="08896B52" w14:textId="77777777" w:rsidR="00901818" w:rsidRDefault="00901818" w:rsidP="00901818">
            <w:pPr>
              <w:spacing w:after="0" w:line="259" w:lineRule="auto"/>
              <w:ind w:left="0" w:right="0" w:firstLine="0"/>
            </w:pPr>
          </w:p>
          <w:p w14:paraId="1AE6EFE6" w14:textId="77777777" w:rsidR="00901818" w:rsidRDefault="00901818" w:rsidP="00901818">
            <w:pPr>
              <w:spacing w:after="0" w:line="259" w:lineRule="auto"/>
              <w:ind w:left="0" w:right="0" w:firstLine="0"/>
            </w:pPr>
          </w:p>
          <w:p w14:paraId="288E0C7E" w14:textId="77777777" w:rsidR="00901818" w:rsidRDefault="00901818" w:rsidP="00901818">
            <w:pPr>
              <w:spacing w:after="0" w:line="259" w:lineRule="auto"/>
              <w:ind w:left="0" w:right="0" w:firstLine="0"/>
            </w:pPr>
          </w:p>
          <w:p w14:paraId="6C82119E" w14:textId="77777777" w:rsidR="00901818" w:rsidRDefault="00901818" w:rsidP="00901818">
            <w:pPr>
              <w:spacing w:after="0" w:line="259" w:lineRule="auto"/>
              <w:ind w:left="0" w:right="0" w:firstLine="0"/>
            </w:pPr>
          </w:p>
          <w:p w14:paraId="54EABE0D" w14:textId="77777777" w:rsidR="00901818" w:rsidRDefault="00901818" w:rsidP="00901818">
            <w:pPr>
              <w:spacing w:after="0" w:line="259" w:lineRule="auto"/>
              <w:ind w:left="0" w:right="0" w:firstLine="0"/>
            </w:pPr>
          </w:p>
          <w:p w14:paraId="4C89E90A" w14:textId="77777777" w:rsidR="00901818" w:rsidRDefault="00901818" w:rsidP="00901818">
            <w:pPr>
              <w:spacing w:after="0" w:line="259" w:lineRule="auto"/>
              <w:ind w:left="0" w:right="0" w:firstLine="0"/>
            </w:pPr>
            <w:r>
              <w:lastRenderedPageBreak/>
              <w:t>4.</w:t>
            </w:r>
          </w:p>
          <w:p w14:paraId="61BE092F" w14:textId="77777777" w:rsidR="00901818" w:rsidRDefault="00901818" w:rsidP="00901818">
            <w:pPr>
              <w:spacing w:after="0" w:line="259" w:lineRule="auto"/>
              <w:ind w:left="0" w:right="0" w:firstLine="0"/>
            </w:pPr>
            <w:r>
              <w:t>Dorovnávacia daň investičného subjektu uvedeného v odseku 1 predstavuje sumu rovnajúcu sa percentuálnej sadzbe dorovnávacej dane investičného subjektu po vynásobení sumou rovnajúcou sa rozdielu medzi priraditeľným podielom nadnárodnej skupiny podnikov alebo veľkej vnútroštátnej skupiny na oprávnenom príjme investičného subjektu a vylúčením príjmov na základe ekonomickej podstaty vypočítaným pre investičný subjekt.</w:t>
            </w:r>
          </w:p>
          <w:p w14:paraId="52734722" w14:textId="77777777" w:rsidR="00901818" w:rsidRDefault="00901818" w:rsidP="00901818">
            <w:pPr>
              <w:spacing w:after="0" w:line="259" w:lineRule="auto"/>
              <w:ind w:left="0" w:right="0" w:firstLine="0"/>
            </w:pPr>
          </w:p>
          <w:p w14:paraId="2B7CD53F" w14:textId="77777777" w:rsidR="00901818" w:rsidRDefault="00901818" w:rsidP="00901818">
            <w:pPr>
              <w:spacing w:after="0" w:line="259" w:lineRule="auto"/>
              <w:ind w:left="0" w:right="0" w:firstLine="0"/>
            </w:pPr>
            <w:r>
              <w:t>Percentuálna sadzba dorovnávacej dane investičného subjektu sa rovná kladnému rozdielu medzi minimálnou sadzbou dane a efektívnou sadzbou dane takéhoto investičného subjektu.</w:t>
            </w:r>
          </w:p>
          <w:p w14:paraId="6F0D88F5" w14:textId="77777777" w:rsidR="00901818" w:rsidRDefault="00901818" w:rsidP="00901818">
            <w:pPr>
              <w:spacing w:after="0" w:line="259" w:lineRule="auto"/>
              <w:ind w:left="0" w:right="0" w:firstLine="0"/>
            </w:pPr>
          </w:p>
          <w:p w14:paraId="754C0C3F" w14:textId="77777777" w:rsidR="00901818" w:rsidRDefault="00901818" w:rsidP="00901818">
            <w:pPr>
              <w:spacing w:after="0" w:line="259" w:lineRule="auto"/>
              <w:ind w:left="0" w:right="0" w:firstLine="0"/>
            </w:pPr>
          </w:p>
          <w:p w14:paraId="017EC6CD" w14:textId="77777777" w:rsidR="00901818" w:rsidRDefault="00901818" w:rsidP="00901818">
            <w:pPr>
              <w:spacing w:after="0" w:line="259" w:lineRule="auto"/>
              <w:ind w:left="0" w:right="0" w:firstLine="0"/>
            </w:pPr>
          </w:p>
          <w:p w14:paraId="779D47F6" w14:textId="77777777" w:rsidR="00901818" w:rsidRDefault="00901818" w:rsidP="00901818">
            <w:pPr>
              <w:spacing w:after="0" w:line="259" w:lineRule="auto"/>
              <w:ind w:left="0" w:right="0" w:firstLine="0"/>
            </w:pPr>
          </w:p>
          <w:p w14:paraId="67DEAFFD" w14:textId="77777777" w:rsidR="00901818" w:rsidRDefault="00901818" w:rsidP="00901818">
            <w:pPr>
              <w:spacing w:after="0" w:line="259" w:lineRule="auto"/>
              <w:ind w:left="0" w:right="0" w:firstLine="0"/>
            </w:pPr>
          </w:p>
          <w:p w14:paraId="65125972" w14:textId="77777777" w:rsidR="00901818" w:rsidRDefault="00901818" w:rsidP="00901818">
            <w:pPr>
              <w:spacing w:after="0" w:line="259" w:lineRule="auto"/>
              <w:ind w:left="0" w:right="0" w:firstLine="0"/>
            </w:pPr>
          </w:p>
          <w:p w14:paraId="0BFE50C5" w14:textId="77777777" w:rsidR="00901818" w:rsidRDefault="00901818" w:rsidP="00901818">
            <w:pPr>
              <w:spacing w:after="0" w:line="259" w:lineRule="auto"/>
              <w:ind w:left="0" w:right="0" w:firstLine="0"/>
            </w:pPr>
          </w:p>
          <w:p w14:paraId="366D4DB0" w14:textId="77777777" w:rsidR="00901818" w:rsidRDefault="00901818" w:rsidP="00901818">
            <w:pPr>
              <w:spacing w:after="0" w:line="259" w:lineRule="auto"/>
              <w:ind w:left="0" w:right="0" w:firstLine="0"/>
            </w:pPr>
            <w:r>
              <w:t>Ak sa v danej jurisdikcii nachádza viac ako jeden investičný subjekt, ich efektívna sadzba dane sa vypočíta kombináciou ich súm vylúčenia príjmov na základe ekonomickej podstaty, ako aj priraditeľného podielu nadnárodnej skupiny podnikov alebo veľkej vnútroštátnej skupiny na ich oprávnenom príjme alebo oprávnenej strate.</w:t>
            </w:r>
          </w:p>
          <w:p w14:paraId="1A4A34A7" w14:textId="77777777" w:rsidR="00901818" w:rsidRDefault="00901818" w:rsidP="00901818">
            <w:pPr>
              <w:spacing w:after="0" w:line="259" w:lineRule="auto"/>
              <w:ind w:left="0" w:right="0" w:firstLine="0"/>
            </w:pPr>
          </w:p>
          <w:p w14:paraId="2BD2AABC" w14:textId="77777777" w:rsidR="00901818" w:rsidRDefault="00901818" w:rsidP="00901818">
            <w:pPr>
              <w:spacing w:after="0" w:line="259" w:lineRule="auto"/>
              <w:ind w:left="0" w:right="0" w:firstLine="0"/>
            </w:pPr>
          </w:p>
          <w:p w14:paraId="4BECAD63" w14:textId="77777777" w:rsidR="00901818" w:rsidRDefault="00901818" w:rsidP="00901818">
            <w:pPr>
              <w:spacing w:after="0" w:line="259" w:lineRule="auto"/>
              <w:ind w:left="0" w:right="0" w:firstLine="0"/>
            </w:pPr>
          </w:p>
          <w:p w14:paraId="51C4868E" w14:textId="77777777" w:rsidR="00901818" w:rsidRDefault="00901818" w:rsidP="00901818">
            <w:pPr>
              <w:spacing w:after="0" w:line="259" w:lineRule="auto"/>
              <w:ind w:left="0" w:right="0" w:firstLine="0"/>
            </w:pPr>
          </w:p>
          <w:p w14:paraId="7B6ADC62" w14:textId="77777777" w:rsidR="00901818" w:rsidRDefault="00901818" w:rsidP="00901818">
            <w:pPr>
              <w:spacing w:after="0" w:line="259" w:lineRule="auto"/>
              <w:ind w:left="0" w:right="0" w:firstLine="0"/>
            </w:pPr>
          </w:p>
          <w:p w14:paraId="4D95A3E5" w14:textId="77777777" w:rsidR="00901818" w:rsidRDefault="00901818" w:rsidP="00901818">
            <w:pPr>
              <w:spacing w:after="0" w:line="259" w:lineRule="auto"/>
              <w:ind w:left="0" w:right="0" w:firstLine="0"/>
            </w:pPr>
          </w:p>
          <w:p w14:paraId="00BD719F" w14:textId="77777777" w:rsidR="00901818" w:rsidRDefault="00901818" w:rsidP="00901818">
            <w:pPr>
              <w:spacing w:after="0" w:line="259" w:lineRule="auto"/>
              <w:ind w:left="0" w:right="0" w:firstLine="0"/>
            </w:pPr>
          </w:p>
          <w:p w14:paraId="7EBC83AD" w14:textId="77777777" w:rsidR="00901818" w:rsidRDefault="00901818" w:rsidP="00901818">
            <w:pPr>
              <w:spacing w:after="0" w:line="259" w:lineRule="auto"/>
              <w:ind w:left="0" w:right="0" w:firstLine="0"/>
            </w:pPr>
          </w:p>
          <w:p w14:paraId="2114766B" w14:textId="77777777" w:rsidR="00901818" w:rsidRDefault="00901818" w:rsidP="00901818">
            <w:pPr>
              <w:spacing w:after="0" w:line="259" w:lineRule="auto"/>
              <w:ind w:left="0" w:right="0" w:firstLine="0"/>
            </w:pPr>
          </w:p>
          <w:p w14:paraId="290F9B8C" w14:textId="77777777" w:rsidR="00901818" w:rsidRDefault="00901818" w:rsidP="00901818">
            <w:pPr>
              <w:spacing w:after="0" w:line="259" w:lineRule="auto"/>
              <w:ind w:left="0" w:right="0" w:firstLine="0"/>
            </w:pPr>
          </w:p>
          <w:p w14:paraId="56CF17EF" w14:textId="77777777" w:rsidR="00901818" w:rsidRDefault="00901818" w:rsidP="00901818">
            <w:pPr>
              <w:spacing w:after="0" w:line="259" w:lineRule="auto"/>
              <w:ind w:left="0" w:right="0" w:firstLine="0"/>
            </w:pPr>
          </w:p>
          <w:p w14:paraId="61D61000" w14:textId="77777777" w:rsidR="00901818" w:rsidRDefault="00901818" w:rsidP="00901818">
            <w:pPr>
              <w:spacing w:after="0" w:line="259" w:lineRule="auto"/>
              <w:ind w:left="0" w:right="0" w:firstLine="0"/>
            </w:pPr>
          </w:p>
          <w:p w14:paraId="6C30CA95" w14:textId="77777777" w:rsidR="00901818" w:rsidRDefault="00901818" w:rsidP="00901818">
            <w:pPr>
              <w:spacing w:after="0" w:line="259" w:lineRule="auto"/>
              <w:ind w:left="0" w:right="0" w:firstLine="0"/>
            </w:pPr>
            <w:r>
              <w:t xml:space="preserve">Vylúčenie príjmov na základe ekonomickej podstaty investičného subjektu sa určí v súlade s článkom 28 ods. 1 až 7. </w:t>
            </w:r>
          </w:p>
          <w:p w14:paraId="26D89644" w14:textId="77777777" w:rsidR="00901818" w:rsidRDefault="00901818" w:rsidP="00901818">
            <w:pPr>
              <w:spacing w:after="0" w:line="259" w:lineRule="auto"/>
              <w:ind w:left="0" w:right="0" w:firstLine="0"/>
            </w:pPr>
          </w:p>
          <w:p w14:paraId="5E0963FA" w14:textId="77777777" w:rsidR="00901818" w:rsidRDefault="00901818" w:rsidP="00901818">
            <w:pPr>
              <w:spacing w:after="0" w:line="259" w:lineRule="auto"/>
              <w:ind w:left="0" w:right="0" w:firstLine="0"/>
            </w:pPr>
            <w:r>
              <w:t>Uznané mzdové náklady na uznaných zamestnancov a uznaný hmotný majetok zohľadnené pre takýto investičný subjekt sa znížia úmerne k priraditeľnému podielu nadnárodnej skupiny podnikov alebo veľkej vnútroštátnej skupiny na oprávnenom príjme investičného subjektu, ktorý sa vydelí celkovým oprávneným príjmom takéhoto investičného subjektu.</w:t>
            </w:r>
          </w:p>
          <w:p w14:paraId="294D4D48" w14:textId="77777777" w:rsidR="00901818" w:rsidRDefault="00901818" w:rsidP="00901818">
            <w:pPr>
              <w:spacing w:after="0" w:line="259" w:lineRule="auto"/>
              <w:ind w:left="0" w:right="0" w:firstLine="0"/>
            </w:pPr>
          </w:p>
          <w:p w14:paraId="159A865F" w14:textId="77777777" w:rsidR="00901818" w:rsidRDefault="00901818" w:rsidP="00901818">
            <w:pPr>
              <w:spacing w:after="0" w:line="259" w:lineRule="auto"/>
              <w:ind w:left="0" w:right="0" w:firstLine="0"/>
            </w:pPr>
          </w:p>
          <w:p w14:paraId="64219B5D" w14:textId="77777777" w:rsidR="00901818" w:rsidRDefault="00901818" w:rsidP="00901818">
            <w:pPr>
              <w:spacing w:after="0" w:line="259" w:lineRule="auto"/>
              <w:ind w:left="0" w:right="0" w:firstLine="0"/>
            </w:pPr>
          </w:p>
          <w:p w14:paraId="7852291B" w14:textId="77777777" w:rsidR="00901818" w:rsidRDefault="00901818" w:rsidP="00901818">
            <w:pPr>
              <w:spacing w:after="0" w:line="259" w:lineRule="auto"/>
              <w:ind w:left="0" w:right="0" w:firstLine="0"/>
            </w:pPr>
          </w:p>
          <w:p w14:paraId="02FFE759" w14:textId="77777777" w:rsidR="00901818" w:rsidRDefault="00901818" w:rsidP="00901818">
            <w:pPr>
              <w:spacing w:after="0" w:line="259" w:lineRule="auto"/>
              <w:ind w:left="0" w:right="0" w:firstLine="0"/>
            </w:pPr>
            <w:r>
              <w:t>5.</w:t>
            </w:r>
          </w:p>
          <w:p w14:paraId="2E5B0299" w14:textId="77777777" w:rsidR="00901818" w:rsidRDefault="00901818" w:rsidP="00901818">
            <w:pPr>
              <w:spacing w:after="0" w:line="259" w:lineRule="auto"/>
              <w:ind w:left="0" w:right="0" w:firstLine="0"/>
            </w:pPr>
            <w:r>
              <w:t xml:space="preserve">Na účely tohto článku sa priraditeľný podiel nadnárodnej skupiny podnikov alebo veľkej vnútroštátnej skupiny na oprávnenom príjme alebo </w:t>
            </w:r>
            <w:r>
              <w:lastRenderedPageBreak/>
              <w:t>oprávnenej strate investičného subjektu určuje v súlade s článkom 9, pričom sa zohľadňujú len podiely, na ktoré sa nevzťahuje rozhodnutie podľa článku 42 alebo článku 43.</w:t>
            </w:r>
          </w:p>
          <w:p w14:paraId="747F6313" w14:textId="77777777" w:rsidR="00901818" w:rsidRDefault="00901818" w:rsidP="00901818">
            <w:pPr>
              <w:spacing w:after="0" w:line="259" w:lineRule="auto"/>
              <w:ind w:left="0" w:right="0" w:firstLine="0"/>
            </w:pPr>
          </w:p>
          <w:p w14:paraId="5608C949" w14:textId="77777777" w:rsidR="00901818" w:rsidRDefault="00901818" w:rsidP="00901818">
            <w:pPr>
              <w:spacing w:after="0" w:line="259" w:lineRule="auto"/>
              <w:ind w:left="0" w:right="0" w:firstLine="0"/>
            </w:pPr>
          </w:p>
          <w:p w14:paraId="2A1ED940" w14:textId="77777777" w:rsidR="00901818" w:rsidRDefault="00901818" w:rsidP="00901818">
            <w:pPr>
              <w:spacing w:after="0" w:line="259" w:lineRule="auto"/>
              <w:ind w:left="0" w:right="0" w:firstLine="0"/>
            </w:pPr>
          </w:p>
        </w:tc>
        <w:tc>
          <w:tcPr>
            <w:tcW w:w="850" w:type="dxa"/>
          </w:tcPr>
          <w:p w14:paraId="7C813D05" w14:textId="77777777" w:rsidR="00901818" w:rsidRPr="006124D0" w:rsidRDefault="00901818" w:rsidP="00901818">
            <w:pPr>
              <w:spacing w:after="0" w:line="259" w:lineRule="auto"/>
              <w:ind w:left="0" w:right="0" w:firstLine="0"/>
              <w:jc w:val="center"/>
              <w:rPr>
                <w:b/>
                <w:sz w:val="23"/>
              </w:rPr>
            </w:pPr>
            <w:r w:rsidRPr="006124D0">
              <w:rPr>
                <w:b/>
                <w:sz w:val="23"/>
              </w:rPr>
              <w:lastRenderedPageBreak/>
              <w:t>N</w:t>
            </w:r>
          </w:p>
          <w:p w14:paraId="050EE1AE" w14:textId="77777777" w:rsidR="00901818" w:rsidRPr="006124D0" w:rsidRDefault="00901818" w:rsidP="00901818">
            <w:pPr>
              <w:spacing w:after="0" w:line="259" w:lineRule="auto"/>
              <w:ind w:left="2" w:right="0" w:firstLine="0"/>
              <w:jc w:val="center"/>
              <w:rPr>
                <w:b/>
              </w:rPr>
            </w:pPr>
          </w:p>
        </w:tc>
        <w:tc>
          <w:tcPr>
            <w:tcW w:w="709" w:type="dxa"/>
          </w:tcPr>
          <w:p w14:paraId="26F4833D" w14:textId="77777777" w:rsidR="00901818" w:rsidRDefault="00901818" w:rsidP="00901818">
            <w:pPr>
              <w:spacing w:after="0" w:line="259" w:lineRule="auto"/>
              <w:ind w:left="2" w:right="0" w:firstLine="0"/>
              <w:jc w:val="left"/>
            </w:pPr>
          </w:p>
        </w:tc>
        <w:tc>
          <w:tcPr>
            <w:tcW w:w="851" w:type="dxa"/>
          </w:tcPr>
          <w:p w14:paraId="0D5B8964" w14:textId="77777777" w:rsidR="00901818" w:rsidRDefault="00901818" w:rsidP="00901818">
            <w:pPr>
              <w:rPr>
                <w:rFonts w:cstheme="majorBidi"/>
                <w:b/>
              </w:rPr>
            </w:pPr>
            <w:r w:rsidRPr="00D372E2">
              <w:rPr>
                <w:rFonts w:cstheme="majorBidi"/>
                <w:b/>
              </w:rPr>
              <w:t>§ 28</w:t>
            </w:r>
            <w:r>
              <w:rPr>
                <w:rFonts w:cstheme="majorBidi"/>
                <w:b/>
              </w:rPr>
              <w:t xml:space="preserve"> ods. 4 až 11</w:t>
            </w:r>
          </w:p>
          <w:p w14:paraId="0BB266B9" w14:textId="77777777" w:rsidR="00901818" w:rsidRDefault="00901818" w:rsidP="00901818">
            <w:pPr>
              <w:spacing w:after="0" w:line="238" w:lineRule="auto"/>
              <w:ind w:left="2" w:right="0" w:firstLine="0"/>
              <w:jc w:val="left"/>
            </w:pPr>
          </w:p>
        </w:tc>
        <w:tc>
          <w:tcPr>
            <w:tcW w:w="3827" w:type="dxa"/>
          </w:tcPr>
          <w:p w14:paraId="561B6CD2" w14:textId="77777777" w:rsidR="00901818" w:rsidRDefault="00901818" w:rsidP="00901818">
            <w:pPr>
              <w:spacing w:after="0" w:line="259" w:lineRule="auto"/>
              <w:ind w:left="315" w:right="0" w:firstLine="0"/>
            </w:pPr>
            <w:r w:rsidRPr="00B34F92">
              <w:t>(4)</w:t>
            </w:r>
            <w:r w:rsidRPr="00B34F92">
              <w:tab/>
              <w:t>Upravené zahrnuté dane investičného subjektu podľa odseku 1 sú upravené zahrnuté dane prisúditeľné priraditeľnému podielu nadnárodnej skupiny podnikov alebo veľkej vnútroštátnej skupiny na oprávnenom príjme alebo oprávnenej strate investičného subjektu. Súčasťou upravených zahrnutých daní investičného subjektu nie sú zahrnuté dane, ktoré investičnému subjektu vznikli v súvislosti s príjmom, ktorý nie je súčasťou priraditeľného podielu nadnárodnej skupiny podnikov alebo veľkej vnútroštátnej skupiny na príjme investičného subjektu, a zahrnuté dane priraditeľné investičnému subjektu podľa § 19 ods. 3 a</w:t>
            </w:r>
            <w:r>
              <w:t> </w:t>
            </w:r>
            <w:r w:rsidRPr="00B34F92">
              <w:t>4</w:t>
            </w:r>
            <w:r>
              <w:t>.</w:t>
            </w:r>
          </w:p>
          <w:p w14:paraId="752A952B" w14:textId="77777777" w:rsidR="00901818" w:rsidRPr="00A22955" w:rsidRDefault="00901818" w:rsidP="00901818">
            <w:pPr>
              <w:pStyle w:val="ManualNumPar1"/>
              <w:numPr>
                <w:ilvl w:val="0"/>
                <w:numId w:val="84"/>
              </w:numPr>
              <w:spacing w:line="240" w:lineRule="auto"/>
              <w:ind w:left="320"/>
              <w:jc w:val="both"/>
              <w:rPr>
                <w:lang w:val="sk-SK"/>
              </w:rPr>
            </w:pPr>
            <w:r w:rsidRPr="00A22955">
              <w:rPr>
                <w:lang w:val="sk-SK"/>
              </w:rPr>
              <w:lastRenderedPageBreak/>
              <w:t xml:space="preserve">Dorovnávacia daň investičného subjektu podľa odseku 1 sa vypočíta ako súčin percentuálnej sadzby dorovnávacej dane investičného subjektu a sumy rovnajúcej sa </w:t>
            </w:r>
            <w:r>
              <w:rPr>
                <w:lang w:val="sk-SK"/>
              </w:rPr>
              <w:t xml:space="preserve">kladnému </w:t>
            </w:r>
            <w:r w:rsidRPr="00A22955">
              <w:rPr>
                <w:lang w:val="sk-SK"/>
              </w:rPr>
              <w:t xml:space="preserve">rozdielu medzi </w:t>
            </w:r>
            <w:r w:rsidRPr="001C058C">
              <w:rPr>
                <w:lang w:val="sk-SK"/>
              </w:rPr>
              <w:t>priraditeľným podielom nadnárodnej skupiny podnikov alebo veľkej vnútroštátnej skupiny na</w:t>
            </w:r>
            <w:r w:rsidRPr="00A22955">
              <w:rPr>
                <w:lang w:val="sk-SK"/>
              </w:rPr>
              <w:t xml:space="preserve"> oprávnen</w:t>
            </w:r>
            <w:r>
              <w:rPr>
                <w:lang w:val="sk-SK"/>
              </w:rPr>
              <w:t xml:space="preserve">om príjme alebo oprávnenej strate investičného subjektu </w:t>
            </w:r>
            <w:r w:rsidRPr="00A22955">
              <w:rPr>
                <w:lang w:val="sk-SK"/>
              </w:rPr>
              <w:t>a</w:t>
            </w:r>
            <w:r>
              <w:rPr>
                <w:lang w:val="sk-SK"/>
              </w:rPr>
              <w:t> </w:t>
            </w:r>
            <w:r w:rsidRPr="00A22955">
              <w:rPr>
                <w:lang w:val="sk-SK"/>
              </w:rPr>
              <w:t>sumou</w:t>
            </w:r>
            <w:r>
              <w:rPr>
                <w:lang w:val="sk-SK"/>
              </w:rPr>
              <w:t xml:space="preserve"> jeho</w:t>
            </w:r>
            <w:r w:rsidRPr="00A22955">
              <w:rPr>
                <w:lang w:val="sk-SK"/>
              </w:rPr>
              <w:t xml:space="preserve"> vylúčených príjmov na základe ekonomickej podstaty. Percentuálna sadzba dorovnávacej dane investičného subjektu sa rovná kladnému rozdielu medzi minimálnou sadzbou dane a efektívnou sadzbou dane tohto investičného subjektu.</w:t>
            </w:r>
          </w:p>
          <w:p w14:paraId="7DA98D80" w14:textId="77777777" w:rsidR="00901818" w:rsidRPr="00A22955" w:rsidRDefault="00901818" w:rsidP="00901818">
            <w:pPr>
              <w:pStyle w:val="ManualNumPar1"/>
              <w:numPr>
                <w:ilvl w:val="0"/>
                <w:numId w:val="84"/>
              </w:numPr>
              <w:spacing w:line="240" w:lineRule="auto"/>
              <w:ind w:left="320"/>
              <w:jc w:val="both"/>
              <w:rPr>
                <w:lang w:val="sk-SK"/>
              </w:rPr>
            </w:pPr>
            <w:r w:rsidRPr="00A22955">
              <w:rPr>
                <w:lang w:val="sk-SK"/>
              </w:rPr>
              <w:t xml:space="preserve">Ak sa v  Slovenskej republike nachádza viac ako jeden investičný subjekt, ich dorovnávacia daň sa vypočíta ako súčin percentuálnej sadzby dorovnávacej dane a sumy rovnajúcej sa </w:t>
            </w:r>
            <w:r>
              <w:rPr>
                <w:lang w:val="sk-SK"/>
              </w:rPr>
              <w:t xml:space="preserve">kladnému </w:t>
            </w:r>
            <w:r w:rsidRPr="00A22955">
              <w:rPr>
                <w:lang w:val="sk-SK"/>
              </w:rPr>
              <w:t xml:space="preserve">rozdielu medzi </w:t>
            </w:r>
            <w:r>
              <w:rPr>
                <w:lang w:val="sk-SK"/>
              </w:rPr>
              <w:t xml:space="preserve">priraditeľným podielom nadnárodnej skupiny podnikov alebo veľkej vnútroštátnej skupiny na </w:t>
            </w:r>
            <w:r w:rsidRPr="00A22955">
              <w:rPr>
                <w:lang w:val="sk-SK"/>
              </w:rPr>
              <w:t>oprávnen</w:t>
            </w:r>
            <w:r>
              <w:rPr>
                <w:lang w:val="sk-SK"/>
              </w:rPr>
              <w:t>om</w:t>
            </w:r>
            <w:r w:rsidRPr="00A22955">
              <w:rPr>
                <w:lang w:val="sk-SK"/>
              </w:rPr>
              <w:t xml:space="preserve"> príjm</w:t>
            </w:r>
            <w:r>
              <w:rPr>
                <w:lang w:val="sk-SK"/>
              </w:rPr>
              <w:t xml:space="preserve">e alebo </w:t>
            </w:r>
            <w:r>
              <w:rPr>
                <w:lang w:val="sk-SK"/>
              </w:rPr>
              <w:lastRenderedPageBreak/>
              <w:t>oprávnenej strate</w:t>
            </w:r>
            <w:r w:rsidRPr="00A22955">
              <w:rPr>
                <w:lang w:val="sk-SK"/>
              </w:rPr>
              <w:t xml:space="preserve"> investičných subjektov a sumou </w:t>
            </w:r>
            <w:r>
              <w:rPr>
                <w:lang w:val="sk-SK"/>
              </w:rPr>
              <w:t xml:space="preserve">ich </w:t>
            </w:r>
            <w:r w:rsidRPr="00A22955">
              <w:rPr>
                <w:lang w:val="sk-SK"/>
              </w:rPr>
              <w:t>vylúčených príjmov na základe ekonomickej podstaty. Percentuálna sadzba dorovnávacej dane investičných subjektov sa rovná kladnému rozdielu medzi minimálnou sadzbou dane a efektívnou sadzbou dane týchto investičn</w:t>
            </w:r>
            <w:r>
              <w:rPr>
                <w:lang w:val="sk-SK"/>
              </w:rPr>
              <w:t>ých</w:t>
            </w:r>
            <w:r w:rsidRPr="00A22955">
              <w:rPr>
                <w:lang w:val="sk-SK"/>
              </w:rPr>
              <w:t xml:space="preserve"> subjekt</w:t>
            </w:r>
            <w:r>
              <w:rPr>
                <w:lang w:val="sk-SK"/>
              </w:rPr>
              <w:t>ov</w:t>
            </w:r>
            <w:r w:rsidRPr="00A22955">
              <w:rPr>
                <w:lang w:val="sk-SK"/>
              </w:rPr>
              <w:t>.</w:t>
            </w:r>
          </w:p>
          <w:p w14:paraId="6CA66381" w14:textId="77777777" w:rsidR="00901818" w:rsidRDefault="00901818" w:rsidP="00901818">
            <w:pPr>
              <w:pStyle w:val="ManualNumPar1"/>
              <w:numPr>
                <w:ilvl w:val="0"/>
                <w:numId w:val="84"/>
              </w:numPr>
              <w:spacing w:line="240" w:lineRule="auto"/>
              <w:ind w:left="320"/>
              <w:jc w:val="both"/>
              <w:rPr>
                <w:lang w:val="sk-SK"/>
              </w:rPr>
            </w:pPr>
            <w:r w:rsidRPr="00A22955">
              <w:rPr>
                <w:lang w:val="sk-SK"/>
              </w:rPr>
              <w:t>Suma vylúčených príjmov na základe ekonomickej podstaty sa určí podľa § 23 ods. 1 až 10</w:t>
            </w:r>
            <w:r>
              <w:rPr>
                <w:lang w:val="sk-SK"/>
              </w:rPr>
              <w:t>, pričom u</w:t>
            </w:r>
            <w:r w:rsidRPr="00CC0712">
              <w:rPr>
                <w:lang w:val="sk-SK"/>
              </w:rPr>
              <w:t xml:space="preserve">znané mzdové náklady na uznaných zamestnancov a uznaný hmotný majetok </w:t>
            </w:r>
            <w:r>
              <w:rPr>
                <w:lang w:val="sk-SK"/>
              </w:rPr>
              <w:t>investičného subjektu</w:t>
            </w:r>
            <w:r w:rsidRPr="00CC0712">
              <w:rPr>
                <w:lang w:val="sk-SK"/>
              </w:rPr>
              <w:t xml:space="preserve"> sa znížia </w:t>
            </w:r>
            <w:r>
              <w:rPr>
                <w:lang w:val="sk-SK"/>
              </w:rPr>
              <w:t>o pomer sumy priraditeľného</w:t>
            </w:r>
            <w:r w:rsidRPr="00CC0712">
              <w:rPr>
                <w:lang w:val="sk-SK"/>
              </w:rPr>
              <w:t xml:space="preserve"> podielu nadnárodnej skupiny podnikov alebo veľkej vnútroštátnej skupiny na oprávnenom príjme investičného subjektu</w:t>
            </w:r>
            <w:r>
              <w:rPr>
                <w:lang w:val="sk-SK"/>
              </w:rPr>
              <w:t xml:space="preserve"> a sumy celkového oprávneného príjmu</w:t>
            </w:r>
            <w:r w:rsidRPr="00CC0712">
              <w:rPr>
                <w:lang w:val="sk-SK"/>
              </w:rPr>
              <w:t xml:space="preserve"> investičného subjektu.</w:t>
            </w:r>
          </w:p>
          <w:p w14:paraId="46443D61" w14:textId="77777777" w:rsidR="00901818" w:rsidRDefault="00901818" w:rsidP="00901818">
            <w:pPr>
              <w:pStyle w:val="ManualNumPar1"/>
              <w:numPr>
                <w:ilvl w:val="0"/>
                <w:numId w:val="84"/>
              </w:numPr>
              <w:spacing w:line="240" w:lineRule="auto"/>
              <w:ind w:left="320"/>
              <w:jc w:val="both"/>
              <w:rPr>
                <w:lang w:val="sk-SK"/>
              </w:rPr>
            </w:pPr>
            <w:r>
              <w:rPr>
                <w:lang w:val="sk-SK"/>
              </w:rPr>
              <w:t>Priraditeľný podiel</w:t>
            </w:r>
            <w:r w:rsidRPr="001C058C">
              <w:rPr>
                <w:lang w:val="sk-SK"/>
              </w:rPr>
              <w:t xml:space="preserve"> nadnárodnej skupiny podnikov alebo veľkej vnútroštátnej skupiny na</w:t>
            </w:r>
            <w:r w:rsidRPr="00A22955">
              <w:rPr>
                <w:lang w:val="sk-SK"/>
              </w:rPr>
              <w:t xml:space="preserve"> oprávnen</w:t>
            </w:r>
            <w:r>
              <w:rPr>
                <w:lang w:val="sk-SK"/>
              </w:rPr>
              <w:t>om</w:t>
            </w:r>
            <w:r w:rsidRPr="00A22955">
              <w:rPr>
                <w:lang w:val="sk-SK"/>
              </w:rPr>
              <w:t xml:space="preserve"> príjm</w:t>
            </w:r>
            <w:r>
              <w:rPr>
                <w:lang w:val="sk-SK"/>
              </w:rPr>
              <w:t>e</w:t>
            </w:r>
            <w:r w:rsidRPr="00A22955">
              <w:rPr>
                <w:lang w:val="sk-SK"/>
              </w:rPr>
              <w:t xml:space="preserve"> </w:t>
            </w:r>
            <w:r>
              <w:rPr>
                <w:lang w:val="sk-SK"/>
              </w:rPr>
              <w:t xml:space="preserve">alebo oprávnenej strate </w:t>
            </w:r>
            <w:r w:rsidRPr="00A22955">
              <w:rPr>
                <w:lang w:val="sk-SK"/>
              </w:rPr>
              <w:t>investičného subjektu</w:t>
            </w:r>
            <w:r>
              <w:rPr>
                <w:lang w:val="sk-SK"/>
              </w:rPr>
              <w:t xml:space="preserve"> je priraditeľný podiel </w:t>
            </w:r>
            <w:r>
              <w:rPr>
                <w:lang w:val="sk-SK"/>
              </w:rPr>
              <w:lastRenderedPageBreak/>
              <w:t>hlavného materského subjektu, ktorý sa vypočíta ako podiel</w:t>
            </w:r>
          </w:p>
          <w:p w14:paraId="42F39345" w14:textId="77777777" w:rsidR="00901818" w:rsidRDefault="00901818" w:rsidP="00901818">
            <w:pPr>
              <w:pStyle w:val="ManualNumPar1"/>
              <w:numPr>
                <w:ilvl w:val="0"/>
                <w:numId w:val="83"/>
              </w:numPr>
              <w:spacing w:line="240" w:lineRule="auto"/>
              <w:ind w:left="320"/>
              <w:jc w:val="both"/>
              <w:rPr>
                <w:lang w:val="sk-SK"/>
              </w:rPr>
            </w:pPr>
            <w:r>
              <w:rPr>
                <w:lang w:val="sk-SK"/>
              </w:rPr>
              <w:t>rozdielu medzi oprávneným príjmom investičného subjektu za účtovné obdobie a oprávneným príjmom tohto investičného subjektu, ktorý je prisúditeľný vlastníckym podielom v držbe iných vlastníkov, a </w:t>
            </w:r>
          </w:p>
          <w:p w14:paraId="1565A086" w14:textId="77777777" w:rsidR="00901818" w:rsidRDefault="00901818" w:rsidP="00901818">
            <w:pPr>
              <w:pStyle w:val="ManualNumPar1"/>
              <w:numPr>
                <w:ilvl w:val="0"/>
                <w:numId w:val="83"/>
              </w:numPr>
              <w:spacing w:line="240" w:lineRule="auto"/>
              <w:ind w:left="320"/>
              <w:jc w:val="both"/>
              <w:rPr>
                <w:lang w:val="sk-SK"/>
              </w:rPr>
            </w:pPr>
            <w:r>
              <w:rPr>
                <w:lang w:val="sk-SK"/>
              </w:rPr>
              <w:t>oprávneného príjmu investičného subjektu za účtovné obdobie.</w:t>
            </w:r>
          </w:p>
          <w:p w14:paraId="76CC0214" w14:textId="4528B8CB" w:rsidR="00901818" w:rsidRDefault="00901818" w:rsidP="00901818">
            <w:pPr>
              <w:pStyle w:val="ManualNumPar1"/>
              <w:numPr>
                <w:ilvl w:val="0"/>
                <w:numId w:val="84"/>
              </w:numPr>
              <w:spacing w:line="240" w:lineRule="auto"/>
              <w:ind w:left="320"/>
              <w:jc w:val="both"/>
              <w:rPr>
                <w:lang w:val="sk-SK"/>
              </w:rPr>
            </w:pPr>
            <w:r>
              <w:rPr>
                <w:lang w:val="sk-SK"/>
              </w:rPr>
              <w:t xml:space="preserve">Pri určení priraditeľného podielu nadnárodnej skupiny </w:t>
            </w:r>
            <w:r w:rsidRPr="002E7820">
              <w:rPr>
                <w:lang w:val="sk-SK"/>
              </w:rPr>
              <w:t>alebo veľkej vnútroštátnej skupiny na oprávnenom príjme alebo oprávnenej strate investičného subjektu</w:t>
            </w:r>
            <w:r>
              <w:rPr>
                <w:lang w:val="sk-SK"/>
              </w:rPr>
              <w:t xml:space="preserve"> sa zohľadňujú len podiely, na ktoré sa nevzťahuje rozhodnutie podľa § 29 alebo § 30. </w:t>
            </w:r>
          </w:p>
          <w:p w14:paraId="0B78AB76" w14:textId="77777777" w:rsidR="00901818" w:rsidRPr="002D3EE3" w:rsidRDefault="00901818" w:rsidP="00901818">
            <w:pPr>
              <w:pStyle w:val="ManualNumPar1"/>
              <w:numPr>
                <w:ilvl w:val="0"/>
                <w:numId w:val="84"/>
              </w:numPr>
              <w:tabs>
                <w:tab w:val="left" w:pos="851"/>
              </w:tabs>
              <w:spacing w:line="240" w:lineRule="auto"/>
              <w:ind w:left="320"/>
              <w:jc w:val="both"/>
              <w:rPr>
                <w:lang w:val="sk-SK"/>
              </w:rPr>
            </w:pPr>
            <w:r w:rsidRPr="002D3EE3">
              <w:rPr>
                <w:lang w:val="sk-SK"/>
              </w:rPr>
              <w:t>Oprávnený príjem, ktorý je prisúditeľný vlastníckym podielom v držbe iných vlastníkov</w:t>
            </w:r>
            <w:r>
              <w:rPr>
                <w:lang w:val="sk-SK"/>
              </w:rPr>
              <w:t>,</w:t>
            </w:r>
            <w:r w:rsidRPr="002D3EE3">
              <w:rPr>
                <w:lang w:val="sk-SK"/>
              </w:rPr>
              <w:t xml:space="preserve"> je suma, ktorá by sa považovala za prisúditeľnú takýmto vlastníkom podľa zásad prijateľného štandardu finančného účtovníctva používaného v konsolidovanej účtovnej závierke hlavného materského subjektu, ak by sa zisk </w:t>
            </w:r>
            <w:r w:rsidRPr="002D3EE3">
              <w:rPr>
                <w:lang w:val="sk-SK"/>
              </w:rPr>
              <w:lastRenderedPageBreak/>
              <w:t>investičného subjektu rovnal jeho oprávnenému príjmu.</w:t>
            </w:r>
          </w:p>
          <w:p w14:paraId="2F567A73" w14:textId="77777777" w:rsidR="00901818" w:rsidRPr="00A22955" w:rsidRDefault="00901818" w:rsidP="00901818">
            <w:pPr>
              <w:pStyle w:val="ManualNumPar1"/>
              <w:numPr>
                <w:ilvl w:val="0"/>
                <w:numId w:val="84"/>
              </w:numPr>
              <w:tabs>
                <w:tab w:val="left" w:pos="851"/>
              </w:tabs>
              <w:spacing w:line="240" w:lineRule="auto"/>
              <w:ind w:left="320"/>
              <w:jc w:val="both"/>
              <w:rPr>
                <w:lang w:val="sk-SK"/>
              </w:rPr>
            </w:pPr>
            <w:r w:rsidRPr="00A22955">
              <w:rPr>
                <w:lang w:val="sk-SK"/>
              </w:rPr>
              <w:t xml:space="preserve">Odseky 1 až </w:t>
            </w:r>
            <w:r>
              <w:rPr>
                <w:lang w:val="sk-SK"/>
              </w:rPr>
              <w:t>10</w:t>
            </w:r>
            <w:r w:rsidRPr="00A22955">
              <w:rPr>
                <w:lang w:val="sk-SK"/>
              </w:rPr>
              <w:t xml:space="preserve"> sa uplatnia aj na poisťovací investičný subjekt.  </w:t>
            </w:r>
          </w:p>
          <w:p w14:paraId="23A46A8A" w14:textId="77777777" w:rsidR="00901818" w:rsidRDefault="00901818" w:rsidP="00901818">
            <w:pPr>
              <w:spacing w:after="0" w:line="259" w:lineRule="auto"/>
              <w:ind w:left="315" w:right="0" w:firstLine="0"/>
            </w:pPr>
          </w:p>
        </w:tc>
        <w:tc>
          <w:tcPr>
            <w:tcW w:w="992" w:type="dxa"/>
          </w:tcPr>
          <w:p w14:paraId="75980506" w14:textId="77777777" w:rsidR="00901818" w:rsidRPr="006124D0" w:rsidRDefault="00901818" w:rsidP="00901818">
            <w:pPr>
              <w:jc w:val="center"/>
              <w:rPr>
                <w:b/>
              </w:rPr>
            </w:pPr>
            <w:r w:rsidRPr="006124D0">
              <w:rPr>
                <w:b/>
              </w:rPr>
              <w:lastRenderedPageBreak/>
              <w:t>Ú</w:t>
            </w:r>
          </w:p>
          <w:p w14:paraId="6405AFAA" w14:textId="77777777" w:rsidR="00901818" w:rsidRPr="006124D0" w:rsidRDefault="00901818" w:rsidP="00901818">
            <w:pPr>
              <w:spacing w:after="0" w:line="259" w:lineRule="auto"/>
              <w:ind w:left="0" w:right="0" w:firstLine="0"/>
              <w:jc w:val="center"/>
              <w:rPr>
                <w:b/>
              </w:rPr>
            </w:pPr>
          </w:p>
        </w:tc>
        <w:tc>
          <w:tcPr>
            <w:tcW w:w="851" w:type="dxa"/>
          </w:tcPr>
          <w:p w14:paraId="4930E998" w14:textId="77777777" w:rsidR="00901818" w:rsidRDefault="00901818" w:rsidP="00901818">
            <w:pPr>
              <w:spacing w:line="252" w:lineRule="auto"/>
              <w:ind w:left="2"/>
              <w:rPr>
                <w:color w:val="auto"/>
                <w:sz w:val="18"/>
                <w:szCs w:val="18"/>
              </w:rPr>
            </w:pPr>
            <w:r w:rsidRPr="00636704">
              <w:rPr>
                <w:sz w:val="16"/>
                <w:szCs w:val="16"/>
              </w:rPr>
              <w:t xml:space="preserve"> </w:t>
            </w:r>
          </w:p>
          <w:p w14:paraId="747E4814" w14:textId="77777777" w:rsidR="00901818" w:rsidRDefault="00901818" w:rsidP="00901818">
            <w:pPr>
              <w:spacing w:after="0" w:line="259" w:lineRule="auto"/>
              <w:ind w:left="2" w:right="0" w:firstLine="0"/>
            </w:pPr>
          </w:p>
          <w:p w14:paraId="2BA01BA1" w14:textId="77777777" w:rsidR="00901818" w:rsidRDefault="00901818" w:rsidP="00901818">
            <w:pPr>
              <w:spacing w:after="0" w:line="259" w:lineRule="auto"/>
              <w:ind w:left="2" w:right="0" w:firstLine="0"/>
            </w:pPr>
          </w:p>
          <w:p w14:paraId="3850CCC6" w14:textId="77777777" w:rsidR="00901818" w:rsidRDefault="00901818" w:rsidP="00901818">
            <w:pPr>
              <w:spacing w:after="0" w:line="259" w:lineRule="auto"/>
              <w:ind w:left="2" w:right="0" w:firstLine="0"/>
            </w:pPr>
          </w:p>
          <w:p w14:paraId="0ECCA73E" w14:textId="77777777" w:rsidR="00901818" w:rsidRDefault="00901818" w:rsidP="00901818">
            <w:pPr>
              <w:spacing w:after="0" w:line="259" w:lineRule="auto"/>
              <w:ind w:left="2" w:right="0" w:firstLine="0"/>
            </w:pPr>
          </w:p>
          <w:p w14:paraId="5C38AACC" w14:textId="77777777" w:rsidR="00901818" w:rsidRDefault="00901818" w:rsidP="00901818">
            <w:pPr>
              <w:spacing w:after="0" w:line="259" w:lineRule="auto"/>
              <w:ind w:left="2" w:right="0" w:firstLine="0"/>
            </w:pPr>
          </w:p>
          <w:p w14:paraId="04FD3392" w14:textId="77777777" w:rsidR="00901818" w:rsidRDefault="00901818" w:rsidP="00901818">
            <w:pPr>
              <w:spacing w:after="0" w:line="259" w:lineRule="auto"/>
              <w:ind w:left="2" w:right="0" w:firstLine="0"/>
            </w:pPr>
          </w:p>
          <w:p w14:paraId="00B02B41" w14:textId="77777777" w:rsidR="00901818" w:rsidRDefault="00901818" w:rsidP="00901818">
            <w:pPr>
              <w:spacing w:after="0" w:line="259" w:lineRule="auto"/>
              <w:ind w:left="2" w:right="0" w:firstLine="0"/>
            </w:pPr>
          </w:p>
          <w:p w14:paraId="01780D78" w14:textId="77777777" w:rsidR="00901818" w:rsidRDefault="00901818" w:rsidP="00901818">
            <w:pPr>
              <w:spacing w:after="0" w:line="259" w:lineRule="auto"/>
              <w:ind w:left="2" w:right="0" w:firstLine="0"/>
            </w:pPr>
          </w:p>
          <w:p w14:paraId="75A9788D" w14:textId="77777777" w:rsidR="00901818" w:rsidRDefault="00901818" w:rsidP="00901818">
            <w:pPr>
              <w:spacing w:after="0" w:line="259" w:lineRule="auto"/>
              <w:ind w:left="2" w:right="0" w:firstLine="0"/>
            </w:pPr>
          </w:p>
          <w:p w14:paraId="0182BB43" w14:textId="77777777" w:rsidR="00901818" w:rsidRDefault="00901818" w:rsidP="00901818">
            <w:pPr>
              <w:spacing w:after="0" w:line="259" w:lineRule="auto"/>
              <w:ind w:left="2" w:right="0" w:firstLine="0"/>
            </w:pPr>
          </w:p>
          <w:p w14:paraId="0F56B237" w14:textId="77777777" w:rsidR="00901818" w:rsidRDefault="00901818" w:rsidP="00901818">
            <w:pPr>
              <w:spacing w:after="0" w:line="259" w:lineRule="auto"/>
              <w:ind w:left="2" w:right="0" w:firstLine="0"/>
            </w:pPr>
          </w:p>
          <w:p w14:paraId="0BFF964A" w14:textId="77777777" w:rsidR="00901818" w:rsidRDefault="00901818" w:rsidP="00901818">
            <w:pPr>
              <w:spacing w:after="0" w:line="259" w:lineRule="auto"/>
              <w:ind w:left="2" w:right="0" w:firstLine="0"/>
            </w:pPr>
          </w:p>
          <w:p w14:paraId="67355D99" w14:textId="77777777" w:rsidR="00901818" w:rsidRDefault="00901818" w:rsidP="00901818">
            <w:pPr>
              <w:spacing w:after="0" w:line="259" w:lineRule="auto"/>
              <w:ind w:left="2" w:right="0" w:firstLine="0"/>
            </w:pPr>
          </w:p>
          <w:p w14:paraId="0554AE6F" w14:textId="77777777" w:rsidR="00901818" w:rsidRDefault="00901818" w:rsidP="00901818">
            <w:pPr>
              <w:spacing w:after="0" w:line="259" w:lineRule="auto"/>
              <w:ind w:left="2" w:right="0" w:firstLine="0"/>
            </w:pPr>
          </w:p>
          <w:p w14:paraId="1CB48D14" w14:textId="77777777" w:rsidR="00901818" w:rsidRDefault="00901818" w:rsidP="00901818">
            <w:pPr>
              <w:spacing w:after="0" w:line="259" w:lineRule="auto"/>
              <w:ind w:left="2" w:right="0" w:firstLine="0"/>
            </w:pPr>
          </w:p>
          <w:p w14:paraId="5594E6F2" w14:textId="77777777" w:rsidR="00901818" w:rsidRDefault="00901818" w:rsidP="00901818">
            <w:pPr>
              <w:spacing w:after="0" w:line="259" w:lineRule="auto"/>
              <w:ind w:left="2" w:right="0" w:firstLine="0"/>
            </w:pPr>
          </w:p>
          <w:p w14:paraId="4C6CB1F9" w14:textId="77777777" w:rsidR="00901818" w:rsidRDefault="00901818" w:rsidP="00901818">
            <w:pPr>
              <w:spacing w:after="0" w:line="259" w:lineRule="auto"/>
              <w:ind w:left="2" w:right="0" w:firstLine="0"/>
            </w:pPr>
          </w:p>
          <w:p w14:paraId="00F4720E" w14:textId="77777777" w:rsidR="00901818" w:rsidRDefault="00901818" w:rsidP="00901818">
            <w:pPr>
              <w:spacing w:after="0" w:line="259" w:lineRule="auto"/>
              <w:ind w:left="2" w:right="0" w:firstLine="0"/>
            </w:pPr>
          </w:p>
          <w:p w14:paraId="3CC83956" w14:textId="77777777" w:rsidR="00901818" w:rsidRDefault="00901818" w:rsidP="00901818">
            <w:pPr>
              <w:spacing w:after="0" w:line="259" w:lineRule="auto"/>
              <w:ind w:left="2" w:right="0" w:firstLine="0"/>
            </w:pPr>
          </w:p>
          <w:p w14:paraId="684C5F33" w14:textId="77777777" w:rsidR="00901818" w:rsidRDefault="00901818" w:rsidP="00901818">
            <w:pPr>
              <w:spacing w:after="0" w:line="259" w:lineRule="auto"/>
              <w:ind w:left="2" w:right="0" w:firstLine="0"/>
            </w:pPr>
          </w:p>
          <w:p w14:paraId="54ED0D5B" w14:textId="77777777" w:rsidR="00901818" w:rsidRDefault="00901818" w:rsidP="00901818">
            <w:pPr>
              <w:spacing w:after="0" w:line="259" w:lineRule="auto"/>
              <w:ind w:left="2" w:right="0" w:firstLine="0"/>
            </w:pPr>
          </w:p>
          <w:p w14:paraId="25263021" w14:textId="77777777" w:rsidR="00901818" w:rsidRDefault="00901818" w:rsidP="00901818">
            <w:pPr>
              <w:spacing w:after="0" w:line="259" w:lineRule="auto"/>
              <w:ind w:left="2" w:right="0" w:firstLine="0"/>
            </w:pPr>
          </w:p>
          <w:p w14:paraId="4511342F" w14:textId="77777777" w:rsidR="00901818" w:rsidRDefault="00901818" w:rsidP="00901818">
            <w:pPr>
              <w:spacing w:after="0" w:line="259" w:lineRule="auto"/>
              <w:ind w:left="2" w:right="0" w:firstLine="0"/>
            </w:pPr>
          </w:p>
          <w:p w14:paraId="400BD2E1" w14:textId="77777777" w:rsidR="00901818" w:rsidRDefault="00901818" w:rsidP="00901818">
            <w:pPr>
              <w:spacing w:after="0" w:line="259" w:lineRule="auto"/>
              <w:ind w:left="2" w:right="0" w:firstLine="0"/>
            </w:pPr>
          </w:p>
          <w:p w14:paraId="20A5D97B" w14:textId="77777777" w:rsidR="00901818" w:rsidRDefault="00901818" w:rsidP="00901818">
            <w:pPr>
              <w:spacing w:after="0" w:line="259" w:lineRule="auto"/>
              <w:ind w:left="2" w:right="0" w:firstLine="0"/>
            </w:pPr>
          </w:p>
          <w:p w14:paraId="15951210" w14:textId="77777777" w:rsidR="00901818" w:rsidRDefault="00901818" w:rsidP="00901818">
            <w:pPr>
              <w:spacing w:after="0" w:line="259" w:lineRule="auto"/>
              <w:ind w:left="2" w:right="0" w:firstLine="0"/>
            </w:pPr>
          </w:p>
          <w:p w14:paraId="12E2A324" w14:textId="77777777" w:rsidR="00901818" w:rsidRDefault="00901818" w:rsidP="00901818">
            <w:pPr>
              <w:spacing w:after="0" w:line="259" w:lineRule="auto"/>
              <w:ind w:left="2" w:right="0" w:firstLine="0"/>
            </w:pPr>
          </w:p>
          <w:p w14:paraId="1B995FD1" w14:textId="77777777" w:rsidR="00901818" w:rsidRDefault="00901818" w:rsidP="00901818">
            <w:pPr>
              <w:spacing w:after="0" w:line="259" w:lineRule="auto"/>
              <w:ind w:left="2" w:right="0" w:firstLine="0"/>
            </w:pPr>
          </w:p>
          <w:p w14:paraId="65FD9031" w14:textId="77777777" w:rsidR="00901818" w:rsidRDefault="00901818" w:rsidP="00901818">
            <w:pPr>
              <w:spacing w:after="0" w:line="259" w:lineRule="auto"/>
              <w:ind w:left="2" w:right="0" w:firstLine="0"/>
            </w:pPr>
          </w:p>
          <w:p w14:paraId="4B919BA4" w14:textId="77777777" w:rsidR="00901818" w:rsidRDefault="00901818" w:rsidP="00901818">
            <w:pPr>
              <w:spacing w:after="0" w:line="259" w:lineRule="auto"/>
              <w:ind w:left="2" w:right="0" w:firstLine="0"/>
            </w:pPr>
          </w:p>
          <w:p w14:paraId="2C0CB560" w14:textId="77777777" w:rsidR="00901818" w:rsidRDefault="00901818" w:rsidP="00901818">
            <w:pPr>
              <w:spacing w:after="0" w:line="259" w:lineRule="auto"/>
              <w:ind w:left="2" w:right="0" w:firstLine="0"/>
            </w:pPr>
          </w:p>
          <w:p w14:paraId="7E96F2B2" w14:textId="77777777" w:rsidR="00901818" w:rsidRDefault="00901818" w:rsidP="00901818">
            <w:pPr>
              <w:spacing w:after="0" w:line="259" w:lineRule="auto"/>
              <w:ind w:left="2" w:right="0" w:firstLine="0"/>
            </w:pPr>
          </w:p>
          <w:p w14:paraId="7FE99A29" w14:textId="77777777" w:rsidR="00901818" w:rsidRDefault="00901818" w:rsidP="00901818">
            <w:pPr>
              <w:spacing w:after="0" w:line="259" w:lineRule="auto"/>
              <w:ind w:left="2" w:right="0" w:firstLine="0"/>
            </w:pPr>
          </w:p>
          <w:p w14:paraId="3FCC0EB5" w14:textId="77777777" w:rsidR="00901818" w:rsidRDefault="00901818" w:rsidP="00901818">
            <w:pPr>
              <w:spacing w:after="0" w:line="259" w:lineRule="auto"/>
              <w:ind w:left="2" w:right="0" w:firstLine="0"/>
            </w:pPr>
          </w:p>
          <w:p w14:paraId="125CFA51" w14:textId="77777777" w:rsidR="00901818" w:rsidRDefault="00901818" w:rsidP="00901818">
            <w:pPr>
              <w:spacing w:after="0" w:line="259" w:lineRule="auto"/>
              <w:ind w:left="2" w:right="0" w:firstLine="0"/>
            </w:pPr>
          </w:p>
          <w:p w14:paraId="13FBB09F" w14:textId="77777777" w:rsidR="00901818" w:rsidRDefault="00901818" w:rsidP="00901818">
            <w:pPr>
              <w:spacing w:after="0" w:line="259" w:lineRule="auto"/>
              <w:ind w:left="2" w:right="0" w:firstLine="0"/>
            </w:pPr>
          </w:p>
          <w:p w14:paraId="39B38A45" w14:textId="77777777" w:rsidR="00901818" w:rsidRDefault="00901818" w:rsidP="00901818">
            <w:pPr>
              <w:spacing w:after="0" w:line="259" w:lineRule="auto"/>
              <w:ind w:left="2" w:right="0" w:firstLine="0"/>
            </w:pPr>
          </w:p>
          <w:p w14:paraId="37CC4FFC" w14:textId="77777777" w:rsidR="00901818" w:rsidRDefault="00901818" w:rsidP="00901818">
            <w:pPr>
              <w:spacing w:after="0" w:line="259" w:lineRule="auto"/>
              <w:ind w:left="2" w:right="0" w:firstLine="0"/>
            </w:pPr>
          </w:p>
          <w:p w14:paraId="342544FF" w14:textId="77777777" w:rsidR="00901818" w:rsidRDefault="00901818" w:rsidP="00901818">
            <w:pPr>
              <w:spacing w:after="0" w:line="259" w:lineRule="auto"/>
              <w:ind w:left="2" w:right="0" w:firstLine="0"/>
            </w:pPr>
          </w:p>
          <w:p w14:paraId="14D4CB4C" w14:textId="77777777" w:rsidR="00901818" w:rsidRDefault="00901818" w:rsidP="00901818">
            <w:pPr>
              <w:spacing w:after="0" w:line="259" w:lineRule="auto"/>
              <w:ind w:left="2" w:right="0" w:firstLine="0"/>
            </w:pPr>
          </w:p>
          <w:p w14:paraId="4287E239" w14:textId="77777777" w:rsidR="00901818" w:rsidRDefault="00901818" w:rsidP="00901818">
            <w:pPr>
              <w:spacing w:after="0" w:line="259" w:lineRule="auto"/>
              <w:ind w:left="2" w:right="0" w:firstLine="0"/>
            </w:pPr>
          </w:p>
          <w:p w14:paraId="71FE86B6" w14:textId="77777777" w:rsidR="00901818" w:rsidRDefault="00901818" w:rsidP="00901818">
            <w:pPr>
              <w:spacing w:after="0" w:line="259" w:lineRule="auto"/>
              <w:ind w:left="2" w:right="0" w:firstLine="0"/>
            </w:pPr>
          </w:p>
          <w:p w14:paraId="4C82E46F" w14:textId="77777777" w:rsidR="00901818" w:rsidRDefault="00901818" w:rsidP="00901818">
            <w:pPr>
              <w:spacing w:after="0" w:line="259" w:lineRule="auto"/>
              <w:ind w:left="2" w:right="0" w:firstLine="0"/>
            </w:pPr>
          </w:p>
          <w:p w14:paraId="54825AF4" w14:textId="77777777" w:rsidR="00901818" w:rsidRDefault="00901818" w:rsidP="00901818">
            <w:pPr>
              <w:spacing w:after="0" w:line="259" w:lineRule="auto"/>
              <w:ind w:left="2" w:right="0" w:firstLine="0"/>
            </w:pPr>
          </w:p>
          <w:p w14:paraId="27E81A4F" w14:textId="77777777" w:rsidR="00901818" w:rsidRDefault="00901818" w:rsidP="00901818">
            <w:pPr>
              <w:spacing w:after="0" w:line="259" w:lineRule="auto"/>
              <w:ind w:left="2" w:right="0" w:firstLine="0"/>
            </w:pPr>
          </w:p>
          <w:p w14:paraId="0E46101C" w14:textId="77777777" w:rsidR="00901818" w:rsidRDefault="00901818" w:rsidP="00901818">
            <w:pPr>
              <w:spacing w:after="0" w:line="259" w:lineRule="auto"/>
              <w:ind w:left="2" w:right="0" w:firstLine="0"/>
            </w:pPr>
          </w:p>
          <w:p w14:paraId="30E4B99F" w14:textId="77777777" w:rsidR="00901818" w:rsidRDefault="00901818" w:rsidP="00901818">
            <w:pPr>
              <w:spacing w:after="0" w:line="259" w:lineRule="auto"/>
              <w:ind w:left="2" w:right="0" w:firstLine="0"/>
            </w:pPr>
          </w:p>
          <w:p w14:paraId="51B1CC1F" w14:textId="77777777" w:rsidR="00901818" w:rsidRDefault="00901818" w:rsidP="00901818">
            <w:pPr>
              <w:spacing w:after="0" w:line="259" w:lineRule="auto"/>
              <w:ind w:left="2" w:right="0" w:firstLine="0"/>
            </w:pPr>
          </w:p>
          <w:p w14:paraId="2CF0A66B" w14:textId="77777777" w:rsidR="00901818" w:rsidRDefault="00901818" w:rsidP="00901818">
            <w:pPr>
              <w:spacing w:after="0" w:line="259" w:lineRule="auto"/>
              <w:ind w:left="2" w:right="0" w:firstLine="0"/>
            </w:pPr>
          </w:p>
          <w:p w14:paraId="272D1297" w14:textId="77777777" w:rsidR="00901818" w:rsidRDefault="00901818" w:rsidP="00901818">
            <w:pPr>
              <w:spacing w:after="0" w:line="259" w:lineRule="auto"/>
              <w:ind w:left="2" w:right="0" w:firstLine="0"/>
            </w:pPr>
          </w:p>
          <w:p w14:paraId="072EFBC8" w14:textId="77777777" w:rsidR="00901818" w:rsidRDefault="00901818" w:rsidP="00901818">
            <w:pPr>
              <w:spacing w:after="0" w:line="259" w:lineRule="auto"/>
              <w:ind w:left="2" w:right="0" w:firstLine="0"/>
            </w:pPr>
          </w:p>
          <w:p w14:paraId="307DE1BA" w14:textId="77777777" w:rsidR="00901818" w:rsidRDefault="00901818" w:rsidP="00901818">
            <w:pPr>
              <w:spacing w:after="0" w:line="259" w:lineRule="auto"/>
              <w:ind w:left="2" w:right="0" w:firstLine="0"/>
            </w:pPr>
          </w:p>
          <w:p w14:paraId="68496DA4" w14:textId="77777777" w:rsidR="00901818" w:rsidRDefault="00901818" w:rsidP="00901818">
            <w:pPr>
              <w:spacing w:after="0" w:line="259" w:lineRule="auto"/>
              <w:ind w:left="2" w:right="0" w:firstLine="0"/>
            </w:pPr>
          </w:p>
          <w:p w14:paraId="64001AF2" w14:textId="77777777" w:rsidR="00901818" w:rsidRDefault="00901818" w:rsidP="00901818">
            <w:pPr>
              <w:spacing w:after="0" w:line="259" w:lineRule="auto"/>
              <w:ind w:left="2" w:right="0" w:firstLine="0"/>
            </w:pPr>
          </w:p>
          <w:p w14:paraId="7316A51B" w14:textId="77777777" w:rsidR="00901818" w:rsidRDefault="00901818" w:rsidP="00901818">
            <w:pPr>
              <w:spacing w:after="0" w:line="259" w:lineRule="auto"/>
              <w:ind w:left="2" w:right="0" w:firstLine="0"/>
            </w:pPr>
          </w:p>
          <w:p w14:paraId="46C8EBED" w14:textId="77777777" w:rsidR="00901818" w:rsidRDefault="00901818" w:rsidP="00901818">
            <w:pPr>
              <w:spacing w:after="0" w:line="259" w:lineRule="auto"/>
              <w:ind w:left="2" w:right="0" w:firstLine="0"/>
            </w:pPr>
          </w:p>
          <w:p w14:paraId="250FCB53" w14:textId="77777777" w:rsidR="00901818" w:rsidRDefault="00901818" w:rsidP="00901818">
            <w:pPr>
              <w:spacing w:after="0" w:line="259" w:lineRule="auto"/>
              <w:ind w:left="2" w:right="0" w:firstLine="0"/>
            </w:pPr>
          </w:p>
          <w:p w14:paraId="69F7FC07" w14:textId="77777777" w:rsidR="00901818" w:rsidRDefault="00901818" w:rsidP="00901818">
            <w:pPr>
              <w:spacing w:after="0" w:line="259" w:lineRule="auto"/>
              <w:ind w:left="2" w:right="0" w:firstLine="0"/>
            </w:pPr>
          </w:p>
          <w:p w14:paraId="698C8051" w14:textId="77777777" w:rsidR="00901818" w:rsidRDefault="00901818" w:rsidP="00901818">
            <w:pPr>
              <w:spacing w:after="0" w:line="259" w:lineRule="auto"/>
              <w:ind w:left="2" w:right="0" w:firstLine="0"/>
            </w:pPr>
          </w:p>
          <w:p w14:paraId="4E239338" w14:textId="77777777" w:rsidR="00901818" w:rsidRDefault="00901818" w:rsidP="00901818">
            <w:pPr>
              <w:spacing w:after="0" w:line="259" w:lineRule="auto"/>
              <w:ind w:left="2" w:right="0" w:firstLine="0"/>
            </w:pPr>
          </w:p>
          <w:p w14:paraId="45D3A57C" w14:textId="77777777" w:rsidR="00901818" w:rsidRDefault="00901818" w:rsidP="00901818">
            <w:pPr>
              <w:spacing w:after="0" w:line="259" w:lineRule="auto"/>
              <w:ind w:left="2" w:right="0" w:firstLine="0"/>
            </w:pPr>
          </w:p>
          <w:p w14:paraId="63804D3A" w14:textId="77777777" w:rsidR="00901818" w:rsidRDefault="00901818" w:rsidP="00901818">
            <w:pPr>
              <w:spacing w:after="0" w:line="259" w:lineRule="auto"/>
              <w:ind w:left="2" w:right="0" w:firstLine="0"/>
            </w:pPr>
          </w:p>
          <w:p w14:paraId="4C1F9957" w14:textId="77777777" w:rsidR="00901818" w:rsidRDefault="00901818" w:rsidP="00901818">
            <w:pPr>
              <w:spacing w:after="0" w:line="259" w:lineRule="auto"/>
              <w:ind w:left="2" w:right="0" w:firstLine="0"/>
            </w:pPr>
          </w:p>
          <w:p w14:paraId="734A6E54" w14:textId="77777777" w:rsidR="00901818" w:rsidRDefault="00901818" w:rsidP="00901818">
            <w:pPr>
              <w:spacing w:after="0" w:line="259" w:lineRule="auto"/>
              <w:ind w:left="2" w:right="0" w:firstLine="0"/>
            </w:pPr>
          </w:p>
          <w:p w14:paraId="0977708C" w14:textId="77777777" w:rsidR="00901818" w:rsidRDefault="00901818" w:rsidP="00901818">
            <w:pPr>
              <w:spacing w:after="0" w:line="259" w:lineRule="auto"/>
              <w:ind w:left="2" w:right="0" w:firstLine="0"/>
            </w:pPr>
          </w:p>
          <w:p w14:paraId="46257138" w14:textId="77777777" w:rsidR="00901818" w:rsidRDefault="00901818" w:rsidP="00901818">
            <w:pPr>
              <w:spacing w:after="0" w:line="259" w:lineRule="auto"/>
              <w:ind w:left="2" w:right="0" w:firstLine="0"/>
            </w:pPr>
          </w:p>
          <w:p w14:paraId="25753A53" w14:textId="77777777" w:rsidR="00901818" w:rsidRDefault="00901818" w:rsidP="00901818">
            <w:pPr>
              <w:spacing w:after="0" w:line="259" w:lineRule="auto"/>
              <w:ind w:left="2" w:right="0" w:firstLine="0"/>
            </w:pPr>
          </w:p>
          <w:p w14:paraId="1D4B58D9" w14:textId="77777777" w:rsidR="00901818" w:rsidRDefault="00901818" w:rsidP="00901818">
            <w:pPr>
              <w:spacing w:after="0" w:line="259" w:lineRule="auto"/>
              <w:ind w:left="2" w:right="0" w:firstLine="0"/>
            </w:pPr>
          </w:p>
          <w:p w14:paraId="6E9C3660" w14:textId="77777777" w:rsidR="00901818" w:rsidRDefault="00901818" w:rsidP="00901818">
            <w:pPr>
              <w:spacing w:after="0" w:line="259" w:lineRule="auto"/>
              <w:ind w:left="2" w:right="0" w:firstLine="0"/>
            </w:pPr>
          </w:p>
          <w:p w14:paraId="79DEEDE4" w14:textId="77777777" w:rsidR="00901818" w:rsidRDefault="00901818" w:rsidP="00901818">
            <w:pPr>
              <w:spacing w:after="0" w:line="259" w:lineRule="auto"/>
              <w:ind w:left="2" w:right="0" w:firstLine="0"/>
            </w:pPr>
          </w:p>
          <w:p w14:paraId="78594F1E" w14:textId="77777777" w:rsidR="00901818" w:rsidRDefault="00901818" w:rsidP="00901818">
            <w:pPr>
              <w:spacing w:after="0" w:line="259" w:lineRule="auto"/>
              <w:ind w:left="2" w:right="0" w:firstLine="0"/>
            </w:pPr>
          </w:p>
          <w:p w14:paraId="153D2584" w14:textId="77777777" w:rsidR="00901818" w:rsidRDefault="00901818" w:rsidP="00901818">
            <w:pPr>
              <w:spacing w:after="0" w:line="259" w:lineRule="auto"/>
              <w:ind w:left="2" w:right="0" w:firstLine="0"/>
            </w:pPr>
          </w:p>
          <w:p w14:paraId="65D4F6EB" w14:textId="77777777" w:rsidR="00901818" w:rsidRDefault="00901818" w:rsidP="00901818">
            <w:pPr>
              <w:spacing w:after="0" w:line="259" w:lineRule="auto"/>
              <w:ind w:left="2" w:right="0" w:firstLine="0"/>
            </w:pPr>
          </w:p>
          <w:p w14:paraId="36117787" w14:textId="77777777" w:rsidR="00901818" w:rsidRDefault="00901818" w:rsidP="00901818">
            <w:pPr>
              <w:spacing w:after="0" w:line="259" w:lineRule="auto"/>
              <w:ind w:left="2" w:right="0" w:firstLine="0"/>
            </w:pPr>
          </w:p>
          <w:p w14:paraId="57234DEF" w14:textId="77777777" w:rsidR="00901818" w:rsidRDefault="00901818" w:rsidP="00901818">
            <w:pPr>
              <w:spacing w:after="0" w:line="259" w:lineRule="auto"/>
              <w:ind w:left="2" w:right="0" w:firstLine="0"/>
            </w:pPr>
          </w:p>
          <w:p w14:paraId="0071A624" w14:textId="77777777" w:rsidR="00901818" w:rsidRDefault="00901818" w:rsidP="00901818">
            <w:pPr>
              <w:spacing w:after="0" w:line="259" w:lineRule="auto"/>
              <w:ind w:left="2" w:right="0" w:firstLine="0"/>
            </w:pPr>
          </w:p>
          <w:p w14:paraId="22FF5E2A" w14:textId="77777777" w:rsidR="00901818" w:rsidRPr="006F781D" w:rsidRDefault="00901818" w:rsidP="00901818">
            <w:pPr>
              <w:spacing w:after="0" w:line="259" w:lineRule="auto"/>
              <w:ind w:left="2" w:right="0" w:firstLine="0"/>
              <w:rPr>
                <w:sz w:val="18"/>
                <w:szCs w:val="18"/>
              </w:rPr>
            </w:pPr>
            <w:r w:rsidRPr="006F781D">
              <w:rPr>
                <w:sz w:val="18"/>
                <w:szCs w:val="18"/>
              </w:rPr>
              <w:t xml:space="preserve">Odseky 8 až 10 doplnené na základe čl. 9 </w:t>
            </w:r>
            <w:r w:rsidRPr="006F781D">
              <w:rPr>
                <w:sz w:val="18"/>
                <w:szCs w:val="18"/>
              </w:rPr>
              <w:lastRenderedPageBreak/>
              <w:t xml:space="preserve">smernice. </w:t>
            </w:r>
          </w:p>
          <w:p w14:paraId="39CC35BF" w14:textId="77777777" w:rsidR="00901818" w:rsidRDefault="00901818" w:rsidP="00901818">
            <w:pPr>
              <w:spacing w:after="0" w:line="259" w:lineRule="auto"/>
              <w:ind w:left="2" w:right="0" w:firstLine="0"/>
            </w:pPr>
          </w:p>
          <w:p w14:paraId="6A36A01C" w14:textId="77777777" w:rsidR="00901818" w:rsidRDefault="00901818" w:rsidP="00901818">
            <w:pPr>
              <w:spacing w:after="0" w:line="259" w:lineRule="auto"/>
              <w:ind w:left="2" w:right="0" w:firstLine="0"/>
            </w:pPr>
          </w:p>
          <w:p w14:paraId="4CA951D9" w14:textId="77777777" w:rsidR="00901818" w:rsidRDefault="00901818" w:rsidP="00901818">
            <w:pPr>
              <w:spacing w:after="0" w:line="259" w:lineRule="auto"/>
              <w:ind w:left="2" w:right="0" w:firstLine="0"/>
            </w:pPr>
          </w:p>
          <w:p w14:paraId="16B5DF74" w14:textId="77777777" w:rsidR="00901818" w:rsidRDefault="00901818" w:rsidP="00901818">
            <w:pPr>
              <w:spacing w:after="0" w:line="259" w:lineRule="auto"/>
              <w:ind w:left="2" w:right="0" w:firstLine="0"/>
            </w:pPr>
          </w:p>
          <w:p w14:paraId="5A4A3503" w14:textId="77777777" w:rsidR="00901818" w:rsidRDefault="00901818" w:rsidP="00901818">
            <w:pPr>
              <w:spacing w:after="0" w:line="259" w:lineRule="auto"/>
              <w:ind w:left="2" w:right="0" w:firstLine="0"/>
            </w:pPr>
          </w:p>
          <w:p w14:paraId="6BE0A60E" w14:textId="77777777" w:rsidR="00901818" w:rsidRDefault="00901818" w:rsidP="00901818">
            <w:pPr>
              <w:spacing w:after="0" w:line="259" w:lineRule="auto"/>
              <w:ind w:left="2" w:right="0" w:firstLine="0"/>
            </w:pPr>
          </w:p>
          <w:p w14:paraId="244F4B7E" w14:textId="77777777" w:rsidR="00901818" w:rsidRDefault="00901818" w:rsidP="00901818">
            <w:pPr>
              <w:spacing w:after="0" w:line="259" w:lineRule="auto"/>
              <w:ind w:left="2" w:right="0" w:firstLine="0"/>
            </w:pPr>
          </w:p>
          <w:p w14:paraId="110FE38A" w14:textId="77777777" w:rsidR="00901818" w:rsidRDefault="00901818" w:rsidP="00901818">
            <w:pPr>
              <w:spacing w:after="0" w:line="259" w:lineRule="auto"/>
              <w:ind w:left="2" w:right="0" w:firstLine="0"/>
            </w:pPr>
          </w:p>
          <w:p w14:paraId="2998D28B" w14:textId="77777777" w:rsidR="00901818" w:rsidRDefault="00901818" w:rsidP="00901818">
            <w:pPr>
              <w:spacing w:after="0" w:line="259" w:lineRule="auto"/>
              <w:ind w:left="2" w:right="0" w:firstLine="0"/>
            </w:pPr>
          </w:p>
          <w:p w14:paraId="66D1D4D1" w14:textId="77777777" w:rsidR="00901818" w:rsidRDefault="00901818" w:rsidP="00901818">
            <w:pPr>
              <w:spacing w:after="0" w:line="259" w:lineRule="auto"/>
              <w:ind w:left="2" w:right="0" w:firstLine="0"/>
            </w:pPr>
          </w:p>
          <w:p w14:paraId="1ADE4A38" w14:textId="77777777" w:rsidR="00901818" w:rsidRDefault="00901818" w:rsidP="00901818">
            <w:pPr>
              <w:spacing w:after="0" w:line="259" w:lineRule="auto"/>
              <w:ind w:left="2" w:right="0" w:firstLine="0"/>
            </w:pPr>
          </w:p>
          <w:p w14:paraId="5CD1F639" w14:textId="77777777" w:rsidR="00901818" w:rsidRDefault="00901818" w:rsidP="00901818">
            <w:pPr>
              <w:spacing w:after="0" w:line="259" w:lineRule="auto"/>
              <w:ind w:left="2" w:right="0" w:firstLine="0"/>
            </w:pPr>
          </w:p>
          <w:p w14:paraId="7DDFC52A" w14:textId="77777777" w:rsidR="00901818" w:rsidRDefault="00901818" w:rsidP="00901818">
            <w:pPr>
              <w:spacing w:after="0" w:line="259" w:lineRule="auto"/>
              <w:ind w:left="2" w:right="0" w:firstLine="0"/>
            </w:pPr>
          </w:p>
          <w:p w14:paraId="0C9BE202" w14:textId="77777777" w:rsidR="00901818" w:rsidRDefault="00901818" w:rsidP="00901818">
            <w:pPr>
              <w:spacing w:after="0" w:line="259" w:lineRule="auto"/>
              <w:ind w:left="2" w:right="0" w:firstLine="0"/>
            </w:pPr>
          </w:p>
          <w:p w14:paraId="533A230B" w14:textId="77777777" w:rsidR="00901818" w:rsidRDefault="00901818" w:rsidP="00901818">
            <w:pPr>
              <w:spacing w:after="0" w:line="259" w:lineRule="auto"/>
              <w:ind w:left="2" w:right="0" w:firstLine="0"/>
            </w:pPr>
          </w:p>
          <w:p w14:paraId="785F3F4D" w14:textId="77777777" w:rsidR="00901818" w:rsidRDefault="00901818" w:rsidP="00901818">
            <w:pPr>
              <w:spacing w:after="0" w:line="259" w:lineRule="auto"/>
              <w:ind w:left="2" w:right="0" w:firstLine="0"/>
            </w:pPr>
          </w:p>
          <w:p w14:paraId="790C52CC" w14:textId="77777777" w:rsidR="00901818" w:rsidRDefault="00901818" w:rsidP="00901818">
            <w:pPr>
              <w:spacing w:after="0" w:line="259" w:lineRule="auto"/>
              <w:ind w:left="2" w:right="0" w:firstLine="0"/>
            </w:pPr>
          </w:p>
          <w:p w14:paraId="68D1569D" w14:textId="77777777" w:rsidR="00901818" w:rsidRDefault="00901818" w:rsidP="00901818">
            <w:pPr>
              <w:spacing w:after="0" w:line="259" w:lineRule="auto"/>
              <w:ind w:left="2" w:right="0" w:firstLine="0"/>
            </w:pPr>
          </w:p>
          <w:p w14:paraId="41F4C4A3" w14:textId="77777777" w:rsidR="00901818" w:rsidRDefault="00901818" w:rsidP="00901818">
            <w:pPr>
              <w:spacing w:after="0" w:line="259" w:lineRule="auto"/>
              <w:ind w:left="2" w:right="0" w:firstLine="0"/>
            </w:pPr>
          </w:p>
          <w:p w14:paraId="662887DD" w14:textId="77777777" w:rsidR="00901818" w:rsidRDefault="00901818" w:rsidP="00901818">
            <w:pPr>
              <w:spacing w:after="0" w:line="259" w:lineRule="auto"/>
              <w:ind w:left="2" w:right="0" w:firstLine="0"/>
            </w:pPr>
          </w:p>
          <w:p w14:paraId="3BF123A5" w14:textId="77777777" w:rsidR="00901818" w:rsidRDefault="00901818" w:rsidP="00901818">
            <w:pPr>
              <w:spacing w:after="0" w:line="259" w:lineRule="auto"/>
              <w:ind w:left="2" w:right="0" w:firstLine="0"/>
            </w:pPr>
          </w:p>
          <w:p w14:paraId="2CF13C2C" w14:textId="77777777" w:rsidR="00901818" w:rsidRDefault="00901818" w:rsidP="00901818">
            <w:pPr>
              <w:spacing w:after="0" w:line="259" w:lineRule="auto"/>
              <w:ind w:left="2" w:right="0" w:firstLine="0"/>
            </w:pPr>
          </w:p>
          <w:p w14:paraId="3D9E258C" w14:textId="77777777" w:rsidR="00901818" w:rsidRDefault="00901818" w:rsidP="00901818">
            <w:pPr>
              <w:spacing w:after="0" w:line="259" w:lineRule="auto"/>
              <w:ind w:left="2" w:right="0" w:firstLine="0"/>
            </w:pPr>
          </w:p>
          <w:p w14:paraId="77134339" w14:textId="77777777" w:rsidR="00901818" w:rsidRDefault="00901818" w:rsidP="00901818">
            <w:pPr>
              <w:spacing w:after="0" w:line="259" w:lineRule="auto"/>
              <w:ind w:left="2" w:right="0" w:firstLine="0"/>
            </w:pPr>
          </w:p>
          <w:p w14:paraId="3906D9F8" w14:textId="77777777" w:rsidR="00901818" w:rsidRDefault="00901818" w:rsidP="00901818">
            <w:pPr>
              <w:spacing w:after="0" w:line="259" w:lineRule="auto"/>
              <w:ind w:left="2" w:right="0" w:firstLine="0"/>
            </w:pPr>
          </w:p>
          <w:p w14:paraId="56E4C719" w14:textId="77777777" w:rsidR="00901818" w:rsidRDefault="00901818" w:rsidP="00901818">
            <w:pPr>
              <w:spacing w:after="0" w:line="259" w:lineRule="auto"/>
              <w:ind w:left="2" w:right="0" w:firstLine="0"/>
            </w:pPr>
          </w:p>
          <w:p w14:paraId="21B6F947" w14:textId="77777777" w:rsidR="00901818" w:rsidRDefault="00901818" w:rsidP="00901818">
            <w:pPr>
              <w:spacing w:after="0" w:line="259" w:lineRule="auto"/>
              <w:ind w:left="2" w:right="0" w:firstLine="0"/>
            </w:pPr>
          </w:p>
          <w:p w14:paraId="0385E18D" w14:textId="77777777" w:rsidR="00901818" w:rsidRDefault="00901818" w:rsidP="00901818">
            <w:pPr>
              <w:spacing w:after="0" w:line="259" w:lineRule="auto"/>
              <w:ind w:left="0" w:right="0" w:firstLine="0"/>
            </w:pPr>
          </w:p>
          <w:p w14:paraId="422AA003" w14:textId="77777777" w:rsidR="00901818" w:rsidRDefault="00901818" w:rsidP="00901818">
            <w:pPr>
              <w:spacing w:after="0" w:line="259" w:lineRule="auto"/>
              <w:ind w:left="2" w:right="0" w:firstLine="0"/>
            </w:pPr>
            <w:r>
              <w:rPr>
                <w:sz w:val="16"/>
                <w:szCs w:val="16"/>
              </w:rPr>
              <w:lastRenderedPageBreak/>
              <w:t>Ods. 11 doplnený</w:t>
            </w:r>
            <w:r w:rsidRPr="00375114">
              <w:rPr>
                <w:sz w:val="16"/>
                <w:szCs w:val="16"/>
              </w:rPr>
              <w:t xml:space="preserve"> na základe recitálu č. 24 smernice a dokumentu Daňové výzvy vyplývajúce z digitalizácie hospodárstva – komentár ku globálnym modelovým pravidlám proti narúšaniu základu dane (druhý pilier) z 11. marca 2022.</w:t>
            </w:r>
          </w:p>
        </w:tc>
        <w:tc>
          <w:tcPr>
            <w:tcW w:w="567" w:type="dxa"/>
          </w:tcPr>
          <w:p w14:paraId="784958FF"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30E81A89" w14:textId="77777777" w:rsidR="00901818" w:rsidRPr="00A15BDF" w:rsidRDefault="00901818" w:rsidP="00901818">
            <w:pPr>
              <w:spacing w:after="0" w:line="259" w:lineRule="auto"/>
              <w:ind w:left="0" w:right="0" w:firstLine="0"/>
              <w:jc w:val="left"/>
              <w:rPr>
                <w:b/>
              </w:rPr>
            </w:pPr>
          </w:p>
        </w:tc>
      </w:tr>
      <w:tr w:rsidR="00901818" w14:paraId="5E3B0AB0" w14:textId="77777777" w:rsidTr="006933B9">
        <w:trPr>
          <w:gridAfter w:val="1"/>
          <w:wAfter w:w="72" w:type="dxa"/>
          <w:trHeight w:val="3246"/>
        </w:trPr>
        <w:tc>
          <w:tcPr>
            <w:tcW w:w="851" w:type="dxa"/>
          </w:tcPr>
          <w:p w14:paraId="0F94F651" w14:textId="77777777" w:rsidR="00901818" w:rsidRPr="006F1428" w:rsidRDefault="00901818" w:rsidP="00901818">
            <w:pPr>
              <w:rPr>
                <w:b/>
              </w:rPr>
            </w:pPr>
            <w:r w:rsidRPr="006F1428">
              <w:rPr>
                <w:b/>
              </w:rPr>
              <w:lastRenderedPageBreak/>
              <w:t>Čl. 42 ods. 1</w:t>
            </w:r>
          </w:p>
          <w:p w14:paraId="60BA36D9" w14:textId="77777777" w:rsidR="00901818" w:rsidRDefault="00901818" w:rsidP="00901818">
            <w:pPr>
              <w:spacing w:after="0" w:line="259" w:lineRule="auto"/>
              <w:ind w:left="0" w:right="0" w:firstLine="0"/>
              <w:jc w:val="left"/>
            </w:pPr>
          </w:p>
        </w:tc>
        <w:tc>
          <w:tcPr>
            <w:tcW w:w="5529" w:type="dxa"/>
          </w:tcPr>
          <w:p w14:paraId="62D7103A" w14:textId="77777777" w:rsidR="00901818" w:rsidRDefault="00901818" w:rsidP="00901818">
            <w:pPr>
              <w:spacing w:after="0" w:line="259" w:lineRule="auto"/>
              <w:ind w:left="0" w:right="0" w:firstLine="0"/>
            </w:pPr>
            <w:r>
              <w:t>Článok 42</w:t>
            </w:r>
          </w:p>
          <w:p w14:paraId="6F966266" w14:textId="77777777" w:rsidR="00901818" w:rsidRDefault="00901818" w:rsidP="00901818">
            <w:pPr>
              <w:spacing w:after="0" w:line="259" w:lineRule="auto"/>
              <w:ind w:left="0" w:right="0" w:firstLine="0"/>
            </w:pPr>
            <w:r>
              <w:t>Rozhodnutie o zaobchádzaní s investičným subjektom ako s daňovo transparentným subjektom</w:t>
            </w:r>
          </w:p>
          <w:p w14:paraId="7749E161" w14:textId="77777777" w:rsidR="00901818" w:rsidRDefault="00901818" w:rsidP="00901818">
            <w:pPr>
              <w:spacing w:after="0" w:line="259" w:lineRule="auto"/>
              <w:ind w:left="0" w:right="0" w:firstLine="0"/>
            </w:pPr>
          </w:p>
          <w:p w14:paraId="68585007" w14:textId="77777777" w:rsidR="00901818" w:rsidRDefault="00901818" w:rsidP="00901818">
            <w:pPr>
              <w:spacing w:after="0" w:line="259" w:lineRule="auto"/>
              <w:ind w:left="0" w:right="0" w:firstLine="0"/>
            </w:pPr>
            <w:r>
              <w:t>1.</w:t>
            </w:r>
          </w:p>
          <w:p w14:paraId="1F031E3F" w14:textId="77777777" w:rsidR="00901818" w:rsidRDefault="00901818" w:rsidP="00901818">
            <w:pPr>
              <w:spacing w:after="0" w:line="259" w:lineRule="auto"/>
              <w:ind w:left="0" w:right="0" w:firstLine="0"/>
            </w:pPr>
            <w:r>
              <w:t>Na účely tohto článku „poisťovací investičný subjekt“ je subjekt, ktorý by spĺňal vymedzenie pojmu investičného fondu podľa článku 3 bodu 31 alebo investičného subjektu v oblasti nehnuteľností podľa článku 3 bodu 32, keby nebol zriadený v súvislosti so záväzkami z poistnej zmluvy alebo zmluvy o vyplácaní dôchodku a keby nebol úplne vlastnený subjektom, ktorý podlieha regulácii v jurisdikcii, v ktorej sa nachádza ako poisťovňa.</w:t>
            </w:r>
          </w:p>
          <w:p w14:paraId="55AC1A79" w14:textId="77777777" w:rsidR="00901818" w:rsidRDefault="00901818" w:rsidP="00901818">
            <w:pPr>
              <w:spacing w:after="0" w:line="259" w:lineRule="auto"/>
              <w:ind w:left="0" w:right="0" w:firstLine="0"/>
            </w:pPr>
          </w:p>
        </w:tc>
        <w:tc>
          <w:tcPr>
            <w:tcW w:w="850" w:type="dxa"/>
          </w:tcPr>
          <w:p w14:paraId="468067A7" w14:textId="77777777" w:rsidR="00901818" w:rsidRPr="006124D0" w:rsidRDefault="00901818" w:rsidP="00901818">
            <w:pPr>
              <w:jc w:val="center"/>
              <w:rPr>
                <w:b/>
              </w:rPr>
            </w:pPr>
            <w:r w:rsidRPr="006124D0">
              <w:rPr>
                <w:b/>
              </w:rPr>
              <w:t>N</w:t>
            </w:r>
          </w:p>
          <w:p w14:paraId="47154763" w14:textId="77777777" w:rsidR="00901818" w:rsidRPr="006124D0" w:rsidRDefault="00901818" w:rsidP="00901818">
            <w:pPr>
              <w:spacing w:after="0" w:line="259" w:lineRule="auto"/>
              <w:ind w:left="2" w:right="0" w:firstLine="0"/>
              <w:jc w:val="center"/>
              <w:rPr>
                <w:b/>
              </w:rPr>
            </w:pPr>
          </w:p>
        </w:tc>
        <w:tc>
          <w:tcPr>
            <w:tcW w:w="709" w:type="dxa"/>
          </w:tcPr>
          <w:p w14:paraId="16607304" w14:textId="77777777" w:rsidR="00901818" w:rsidRDefault="00901818" w:rsidP="00901818">
            <w:pPr>
              <w:spacing w:after="0" w:line="259" w:lineRule="auto"/>
              <w:ind w:left="2" w:right="0" w:firstLine="0"/>
              <w:jc w:val="left"/>
            </w:pPr>
          </w:p>
        </w:tc>
        <w:tc>
          <w:tcPr>
            <w:tcW w:w="851" w:type="dxa"/>
          </w:tcPr>
          <w:p w14:paraId="0D290FF6" w14:textId="77777777" w:rsidR="00901818" w:rsidRDefault="00901818" w:rsidP="00901818">
            <w:pPr>
              <w:rPr>
                <w:rFonts w:cstheme="majorBidi"/>
                <w:b/>
              </w:rPr>
            </w:pPr>
            <w:r w:rsidRPr="006F1428">
              <w:rPr>
                <w:rFonts w:cstheme="majorBidi"/>
                <w:b/>
              </w:rPr>
              <w:t>§</w:t>
            </w:r>
            <w:r>
              <w:rPr>
                <w:rFonts w:cstheme="majorBidi"/>
                <w:b/>
              </w:rPr>
              <w:t xml:space="preserve"> 2 písm. z)</w:t>
            </w:r>
          </w:p>
          <w:p w14:paraId="7B5609FC" w14:textId="77777777" w:rsidR="00901818" w:rsidRDefault="00901818" w:rsidP="00901818">
            <w:pPr>
              <w:spacing w:after="0" w:line="238" w:lineRule="auto"/>
              <w:ind w:left="2" w:right="0" w:firstLine="0"/>
              <w:jc w:val="left"/>
            </w:pPr>
          </w:p>
        </w:tc>
        <w:tc>
          <w:tcPr>
            <w:tcW w:w="3827" w:type="dxa"/>
          </w:tcPr>
          <w:p w14:paraId="2EC9FC8A" w14:textId="77777777" w:rsidR="00901818" w:rsidRDefault="00901818" w:rsidP="00901818">
            <w:pPr>
              <w:rPr>
                <w:lang w:eastAsia="en-US"/>
              </w:rPr>
            </w:pPr>
            <w:r w:rsidRPr="006F1428">
              <w:rPr>
                <w:lang w:eastAsia="en-US"/>
              </w:rPr>
              <w:t>z)</w:t>
            </w:r>
            <w:r w:rsidRPr="006F1428">
              <w:rPr>
                <w:lang w:eastAsia="en-US"/>
              </w:rPr>
              <w:tab/>
              <w:t>poisťovacím investičným subjektom  subjekt, ktorý by bol investičným fondom alebo investičným subjektom v oblasti nehnuteľností, ak by nebol zriadený v súvislosti so záväzkami z poistnej zmluvy alebo zmluvy o vyplácaní dôchodku a úplne vlastnený subjektom, ktorý podlieha regulácii v štáte, v ktorom sa považuje za poisťovňu,</w:t>
            </w:r>
          </w:p>
          <w:p w14:paraId="15E9F481" w14:textId="77777777" w:rsidR="00901818" w:rsidRDefault="00901818" w:rsidP="00901818">
            <w:pPr>
              <w:spacing w:after="0" w:line="259" w:lineRule="auto"/>
              <w:ind w:left="315" w:right="0" w:firstLine="0"/>
            </w:pPr>
          </w:p>
        </w:tc>
        <w:tc>
          <w:tcPr>
            <w:tcW w:w="992" w:type="dxa"/>
          </w:tcPr>
          <w:p w14:paraId="4B55BF72" w14:textId="77777777" w:rsidR="00901818" w:rsidRPr="006124D0" w:rsidRDefault="00901818" w:rsidP="00901818">
            <w:pPr>
              <w:jc w:val="center"/>
              <w:rPr>
                <w:b/>
              </w:rPr>
            </w:pPr>
            <w:r w:rsidRPr="006124D0">
              <w:rPr>
                <w:b/>
              </w:rPr>
              <w:t>Ú</w:t>
            </w:r>
          </w:p>
          <w:p w14:paraId="339E564D" w14:textId="77777777" w:rsidR="00901818" w:rsidRPr="006124D0" w:rsidRDefault="00901818" w:rsidP="00901818">
            <w:pPr>
              <w:spacing w:after="0" w:line="259" w:lineRule="auto"/>
              <w:ind w:left="0" w:right="0" w:firstLine="0"/>
              <w:jc w:val="center"/>
              <w:rPr>
                <w:b/>
              </w:rPr>
            </w:pPr>
          </w:p>
        </w:tc>
        <w:tc>
          <w:tcPr>
            <w:tcW w:w="851" w:type="dxa"/>
          </w:tcPr>
          <w:p w14:paraId="5C61924D" w14:textId="77777777" w:rsidR="00901818" w:rsidRDefault="00901818" w:rsidP="00901818">
            <w:pPr>
              <w:spacing w:after="0" w:line="259" w:lineRule="auto"/>
              <w:ind w:left="2" w:right="0" w:firstLine="0"/>
            </w:pPr>
          </w:p>
        </w:tc>
        <w:tc>
          <w:tcPr>
            <w:tcW w:w="567" w:type="dxa"/>
          </w:tcPr>
          <w:p w14:paraId="26367502"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123389D2" w14:textId="77777777" w:rsidR="00901818" w:rsidRPr="00A15BDF" w:rsidRDefault="00901818" w:rsidP="00901818">
            <w:pPr>
              <w:spacing w:after="0" w:line="259" w:lineRule="auto"/>
              <w:ind w:left="0" w:right="0" w:firstLine="0"/>
              <w:jc w:val="left"/>
              <w:rPr>
                <w:b/>
              </w:rPr>
            </w:pPr>
          </w:p>
        </w:tc>
      </w:tr>
      <w:tr w:rsidR="00901818" w:rsidRPr="00A15BDF" w14:paraId="69FD9180" w14:textId="77777777" w:rsidTr="006933B9">
        <w:trPr>
          <w:gridAfter w:val="1"/>
          <w:wAfter w:w="72" w:type="dxa"/>
          <w:trHeight w:val="1550"/>
        </w:trPr>
        <w:tc>
          <w:tcPr>
            <w:tcW w:w="851" w:type="dxa"/>
          </w:tcPr>
          <w:p w14:paraId="1A15F421" w14:textId="77777777" w:rsidR="00901818" w:rsidRPr="002B61B4" w:rsidRDefault="00901818" w:rsidP="00901818">
            <w:pPr>
              <w:rPr>
                <w:b/>
              </w:rPr>
            </w:pPr>
            <w:r w:rsidRPr="002B61B4">
              <w:rPr>
                <w:b/>
              </w:rPr>
              <w:t>Čl. 42 ods. 2</w:t>
            </w:r>
            <w:r>
              <w:rPr>
                <w:b/>
              </w:rPr>
              <w:t xml:space="preserve"> až 4</w:t>
            </w:r>
          </w:p>
          <w:p w14:paraId="574368EF" w14:textId="77777777" w:rsidR="00901818" w:rsidRDefault="00901818" w:rsidP="00901818">
            <w:pPr>
              <w:spacing w:after="0" w:line="259" w:lineRule="auto"/>
              <w:ind w:left="0" w:right="0" w:firstLine="0"/>
              <w:jc w:val="left"/>
            </w:pPr>
          </w:p>
        </w:tc>
        <w:tc>
          <w:tcPr>
            <w:tcW w:w="5529" w:type="dxa"/>
          </w:tcPr>
          <w:p w14:paraId="501D7596" w14:textId="77777777" w:rsidR="00901818" w:rsidRDefault="00901818" w:rsidP="00901818">
            <w:pPr>
              <w:spacing w:after="0" w:line="259" w:lineRule="auto"/>
              <w:ind w:left="0" w:right="0" w:firstLine="0"/>
            </w:pPr>
          </w:p>
          <w:p w14:paraId="262B3817" w14:textId="3DE21381" w:rsidR="00901818" w:rsidRDefault="00901818" w:rsidP="00901818">
            <w:pPr>
              <w:spacing w:after="0" w:line="259" w:lineRule="auto"/>
              <w:ind w:left="0" w:right="0" w:firstLine="0"/>
            </w:pPr>
          </w:p>
          <w:p w14:paraId="631380D4" w14:textId="77777777" w:rsidR="00901818" w:rsidRDefault="00901818" w:rsidP="00901818">
            <w:pPr>
              <w:spacing w:after="0" w:line="259" w:lineRule="auto"/>
              <w:ind w:left="0" w:right="0" w:firstLine="0"/>
            </w:pPr>
          </w:p>
          <w:p w14:paraId="7E4220E0" w14:textId="77777777" w:rsidR="00901818" w:rsidRDefault="00901818" w:rsidP="00901818">
            <w:pPr>
              <w:spacing w:after="0" w:line="259" w:lineRule="auto"/>
              <w:ind w:left="0" w:right="0" w:firstLine="0"/>
            </w:pPr>
            <w:r>
              <w:t>2.</w:t>
            </w:r>
          </w:p>
          <w:p w14:paraId="49F425BD" w14:textId="77777777" w:rsidR="00901818" w:rsidRDefault="00901818" w:rsidP="00901818">
            <w:pPr>
              <w:spacing w:after="0" w:line="259" w:lineRule="auto"/>
              <w:ind w:left="0" w:right="0" w:firstLine="0"/>
            </w:pPr>
            <w:r>
              <w:t xml:space="preserve">Na základe rozhodnutia podávajúceho základného subjektu sa so základným subjektom, ktorý je investičným subjektom alebo poisťovacím investičným subjektom, môže zaobchádzať ako s daňovo transparentným subjektom, ak základný subjekt, ktorý je vlastníkom, podlieha dani v jurisdikcii, v ktorej sa nachádza, na základe reálnej trhovej hodnoty alebo podobného režimu založeného na ročných zmenách reálnej hodnoty jeho vlastníckych podielov v takomto subjekte a daňová sadzba uplatniteľná na základný </w:t>
            </w:r>
            <w:r>
              <w:lastRenderedPageBreak/>
              <w:t>subjekt, ktorý je vlastníkom, z takéhoto príjmu je rovnaká alebo vyššia ako minimálna sadzba dane.</w:t>
            </w:r>
          </w:p>
          <w:p w14:paraId="3658A0F2" w14:textId="77777777" w:rsidR="00901818" w:rsidRDefault="00901818" w:rsidP="00901818">
            <w:pPr>
              <w:spacing w:after="0" w:line="259" w:lineRule="auto"/>
              <w:ind w:left="0" w:right="0" w:firstLine="0"/>
            </w:pPr>
          </w:p>
          <w:p w14:paraId="0123433A" w14:textId="77777777" w:rsidR="00901818" w:rsidRDefault="00901818" w:rsidP="00901818">
            <w:pPr>
              <w:spacing w:after="0" w:line="259" w:lineRule="auto"/>
              <w:ind w:left="0" w:right="0" w:firstLine="0"/>
            </w:pPr>
          </w:p>
          <w:p w14:paraId="40D6BD58" w14:textId="77777777" w:rsidR="00901818" w:rsidRDefault="00901818" w:rsidP="00901818">
            <w:pPr>
              <w:spacing w:after="0" w:line="259" w:lineRule="auto"/>
              <w:ind w:left="0" w:right="0" w:firstLine="0"/>
            </w:pPr>
          </w:p>
          <w:p w14:paraId="092AB86F" w14:textId="77777777" w:rsidR="00901818" w:rsidRDefault="00901818" w:rsidP="00901818">
            <w:pPr>
              <w:spacing w:after="0" w:line="259" w:lineRule="auto"/>
              <w:ind w:left="0" w:right="0" w:firstLine="0"/>
            </w:pPr>
          </w:p>
          <w:p w14:paraId="46F222A3" w14:textId="77777777" w:rsidR="00901818" w:rsidRDefault="00901818" w:rsidP="00901818">
            <w:pPr>
              <w:spacing w:after="0" w:line="259" w:lineRule="auto"/>
              <w:ind w:left="0" w:right="0" w:firstLine="0"/>
            </w:pPr>
          </w:p>
          <w:p w14:paraId="5227966A" w14:textId="77777777" w:rsidR="00901818" w:rsidRDefault="00901818" w:rsidP="00901818">
            <w:pPr>
              <w:spacing w:after="0" w:line="259" w:lineRule="auto"/>
              <w:ind w:left="0" w:right="0" w:firstLine="0"/>
            </w:pPr>
            <w:r>
              <w:t>3.</w:t>
            </w:r>
          </w:p>
          <w:p w14:paraId="53C23A1F" w14:textId="77777777" w:rsidR="00901818" w:rsidRDefault="00901818" w:rsidP="00901818">
            <w:pPr>
              <w:spacing w:after="0" w:line="259" w:lineRule="auto"/>
              <w:ind w:left="0" w:right="0" w:firstLine="0"/>
            </w:pPr>
            <w:r>
              <w:t>Základný subjekt, ktorý nepriamo vlastní vlastnícky podiel v investičnom subjekte alebo v poisťovacom investičnom subjekte prostredníctvom priameho vlastníckeho podielu v inom investičnom subjekte alebo poisťovacom investičnom subjekte, sa považuje za subjekt podliehajúci dani podľa reálnej trhovej hodnoty alebo podobného režimu, pokiaľ ide o jeho nepriamy vlastnícky podiel v prvom uvedenom subjekte alebo poisťovacom investičnom subjekte, ak podlieha reálnej trhovej hodnote alebo podobnému režimu, pokiaľ ide o jeho priamy vlastnícky podiel v druhom uvedenom subjekte alebo poisťovacom investičnom subjekte.</w:t>
            </w:r>
          </w:p>
          <w:p w14:paraId="5D3C9A64" w14:textId="77777777" w:rsidR="00901818" w:rsidRDefault="00901818" w:rsidP="00901818">
            <w:pPr>
              <w:spacing w:after="0" w:line="259" w:lineRule="auto"/>
              <w:ind w:left="0" w:right="0" w:firstLine="0"/>
            </w:pPr>
          </w:p>
          <w:p w14:paraId="78FBD414" w14:textId="77777777" w:rsidR="00901818" w:rsidRDefault="00901818" w:rsidP="00901818">
            <w:pPr>
              <w:spacing w:after="0" w:line="259" w:lineRule="auto"/>
              <w:ind w:left="0" w:right="0" w:firstLine="0"/>
            </w:pPr>
          </w:p>
          <w:p w14:paraId="7003F6BA" w14:textId="77777777" w:rsidR="00901818" w:rsidRDefault="00901818" w:rsidP="00901818">
            <w:pPr>
              <w:spacing w:after="0" w:line="259" w:lineRule="auto"/>
              <w:ind w:left="0" w:right="0" w:firstLine="0"/>
            </w:pPr>
          </w:p>
          <w:p w14:paraId="631D3A53" w14:textId="77777777" w:rsidR="00901818" w:rsidRDefault="00901818" w:rsidP="00901818">
            <w:pPr>
              <w:spacing w:after="0" w:line="259" w:lineRule="auto"/>
              <w:ind w:left="0" w:right="0" w:firstLine="0"/>
            </w:pPr>
            <w:r>
              <w:t>4.</w:t>
            </w:r>
          </w:p>
          <w:p w14:paraId="73536C9F" w14:textId="77777777" w:rsidR="00901818" w:rsidRDefault="00901818" w:rsidP="00901818">
            <w:pPr>
              <w:spacing w:after="0" w:line="259" w:lineRule="auto"/>
              <w:ind w:left="0" w:right="0" w:firstLine="0"/>
            </w:pPr>
            <w:r>
              <w:t>Rozhodnutie podľa odseku 2 tohto článku sa prijíma v súlade s článkom 45 ods. 1.</w:t>
            </w:r>
          </w:p>
          <w:p w14:paraId="627B143C" w14:textId="77777777" w:rsidR="00901818" w:rsidRDefault="00901818" w:rsidP="00901818">
            <w:pPr>
              <w:spacing w:after="0" w:line="259" w:lineRule="auto"/>
              <w:ind w:left="0" w:right="0" w:firstLine="0"/>
            </w:pPr>
            <w:r>
              <w:t xml:space="preserve">Ak sa rozhodnutie zruší, akýkoľvek zisk alebo strata zo scudzenia majetku alebo záväzku v držbe investičného subjektu alebo poisťovacieho investičného subjektu sa určuje na základe reálnej trhovej hodnoty majetku alebo </w:t>
            </w:r>
            <w:r>
              <w:lastRenderedPageBreak/>
              <w:t xml:space="preserve">záväzku k prvému dňu roka, v ktorom sa rozhodnutie zrušilo. </w:t>
            </w:r>
          </w:p>
        </w:tc>
        <w:tc>
          <w:tcPr>
            <w:tcW w:w="850" w:type="dxa"/>
          </w:tcPr>
          <w:p w14:paraId="26C42108" w14:textId="77777777" w:rsidR="00901818" w:rsidRPr="006124D0" w:rsidRDefault="00901818" w:rsidP="00901818">
            <w:pPr>
              <w:jc w:val="center"/>
              <w:rPr>
                <w:b/>
              </w:rPr>
            </w:pPr>
            <w:r w:rsidRPr="006124D0">
              <w:rPr>
                <w:b/>
              </w:rPr>
              <w:lastRenderedPageBreak/>
              <w:t>N</w:t>
            </w:r>
          </w:p>
          <w:p w14:paraId="4D340493" w14:textId="77777777" w:rsidR="00901818" w:rsidRPr="006124D0" w:rsidRDefault="00901818" w:rsidP="00901818">
            <w:pPr>
              <w:spacing w:after="0" w:line="259" w:lineRule="auto"/>
              <w:ind w:left="2" w:right="0" w:firstLine="0"/>
              <w:jc w:val="center"/>
              <w:rPr>
                <w:b/>
              </w:rPr>
            </w:pPr>
          </w:p>
        </w:tc>
        <w:tc>
          <w:tcPr>
            <w:tcW w:w="709" w:type="dxa"/>
          </w:tcPr>
          <w:p w14:paraId="5FA05EFB" w14:textId="77777777" w:rsidR="00901818" w:rsidRDefault="00901818" w:rsidP="00901818">
            <w:pPr>
              <w:spacing w:after="0" w:line="259" w:lineRule="auto"/>
              <w:ind w:left="2" w:right="0" w:firstLine="0"/>
              <w:jc w:val="left"/>
            </w:pPr>
          </w:p>
        </w:tc>
        <w:tc>
          <w:tcPr>
            <w:tcW w:w="851" w:type="dxa"/>
          </w:tcPr>
          <w:p w14:paraId="2668AC63" w14:textId="77777777" w:rsidR="00901818" w:rsidRDefault="00901818" w:rsidP="00901818">
            <w:pPr>
              <w:rPr>
                <w:rFonts w:cstheme="majorBidi"/>
                <w:b/>
              </w:rPr>
            </w:pPr>
            <w:r w:rsidRPr="002B61B4">
              <w:rPr>
                <w:rFonts w:cstheme="majorBidi"/>
                <w:b/>
              </w:rPr>
              <w:t>§ 29 ods. 1</w:t>
            </w:r>
            <w:r>
              <w:rPr>
                <w:rFonts w:cstheme="majorBidi"/>
                <w:b/>
              </w:rPr>
              <w:t xml:space="preserve"> až 3</w:t>
            </w:r>
          </w:p>
          <w:p w14:paraId="18AA0658" w14:textId="77777777" w:rsidR="00901818" w:rsidRDefault="00901818" w:rsidP="00901818">
            <w:pPr>
              <w:spacing w:after="0" w:line="238" w:lineRule="auto"/>
              <w:ind w:left="2" w:right="0" w:firstLine="0"/>
              <w:jc w:val="left"/>
            </w:pPr>
          </w:p>
        </w:tc>
        <w:tc>
          <w:tcPr>
            <w:tcW w:w="3827" w:type="dxa"/>
          </w:tcPr>
          <w:p w14:paraId="4DC2102C" w14:textId="77777777" w:rsidR="00901818" w:rsidRPr="007D223C" w:rsidRDefault="00901818" w:rsidP="00901818">
            <w:pPr>
              <w:pStyle w:val="Titrearticle"/>
              <w:spacing w:before="0"/>
              <w:ind w:left="176" w:hanging="318"/>
              <w:rPr>
                <w:i w:val="0"/>
                <w:lang w:val="sk-SK"/>
              </w:rPr>
            </w:pPr>
            <w:r w:rsidRPr="007D223C">
              <w:rPr>
                <w:i w:val="0"/>
                <w:lang w:val="sk-SK"/>
              </w:rPr>
              <w:t>Rozhodnutie o zaobchádzan</w:t>
            </w:r>
            <w:r>
              <w:rPr>
                <w:i w:val="0"/>
                <w:lang w:val="sk-SK"/>
              </w:rPr>
              <w:t>í s investičným subjektom ako s</w:t>
            </w:r>
            <w:r w:rsidRPr="007D223C">
              <w:rPr>
                <w:i w:val="0"/>
                <w:lang w:val="sk-SK"/>
              </w:rPr>
              <w:t xml:space="preserve"> transparentným subjektom</w:t>
            </w:r>
          </w:p>
          <w:p w14:paraId="28F33649" w14:textId="77777777" w:rsidR="00901818" w:rsidRDefault="00901818" w:rsidP="00901818">
            <w:pPr>
              <w:pStyle w:val="Odsekzoznamu"/>
              <w:numPr>
                <w:ilvl w:val="0"/>
                <w:numId w:val="71"/>
              </w:numPr>
              <w:ind w:left="176"/>
              <w:jc w:val="both"/>
              <w:rPr>
                <w:rFonts w:ascii="Times New Roman" w:hAnsi="Times New Roman" w:cs="Times New Roman"/>
                <w:sz w:val="24"/>
                <w:szCs w:val="24"/>
              </w:rPr>
            </w:pPr>
            <w:r w:rsidRPr="00B879F7">
              <w:rPr>
                <w:rFonts w:ascii="Times New Roman" w:hAnsi="Times New Roman" w:cs="Times New Roman"/>
                <w:sz w:val="24"/>
                <w:szCs w:val="24"/>
              </w:rPr>
              <w:t>Podávajúci  subjekt sa môže v súlade s § 42 ods. 2 rozhodnúť, že základný subjekt, ktorý je investičným su</w:t>
            </w:r>
            <w:r>
              <w:rPr>
                <w:rFonts w:ascii="Times New Roman" w:hAnsi="Times New Roman" w:cs="Times New Roman"/>
                <w:sz w:val="24"/>
                <w:szCs w:val="24"/>
              </w:rPr>
              <w:t xml:space="preserve">bjektom, sa bude považovať za </w:t>
            </w:r>
            <w:r w:rsidRPr="00B879F7">
              <w:rPr>
                <w:rFonts w:ascii="Times New Roman" w:hAnsi="Times New Roman" w:cs="Times New Roman"/>
                <w:sz w:val="24"/>
                <w:szCs w:val="24"/>
              </w:rPr>
              <w:t xml:space="preserve">transparentný subjekt, ak základný subjekt, ktorý je vlastníkom investičného subjektu, podlieha v štáte, v ktorom sa nachádza, zdaneniu na základe reálnej trhovej hodnoty alebo podobného režimu založeného na ročných zmenách reálnej hodnoty </w:t>
            </w:r>
            <w:r w:rsidRPr="00B879F7">
              <w:rPr>
                <w:rFonts w:ascii="Times New Roman" w:hAnsi="Times New Roman" w:cs="Times New Roman"/>
                <w:sz w:val="24"/>
                <w:szCs w:val="24"/>
              </w:rPr>
              <w:lastRenderedPageBreak/>
              <w:t>jeho vlastníckych podielov v takomto subjekte a sadzba dane uplatniteľná na tento príjem je rovná alebo vyššia ako minimálna sadzba dane.</w:t>
            </w:r>
          </w:p>
          <w:p w14:paraId="1576613E" w14:textId="77777777" w:rsidR="00901818" w:rsidRPr="005B7EA2" w:rsidRDefault="00901818" w:rsidP="00901818">
            <w:pPr>
              <w:pStyle w:val="Odsekzoznamu"/>
              <w:numPr>
                <w:ilvl w:val="0"/>
                <w:numId w:val="71"/>
              </w:numPr>
              <w:ind w:left="176"/>
              <w:jc w:val="both"/>
              <w:rPr>
                <w:rFonts w:ascii="Times New Roman" w:hAnsi="Times New Roman" w:cs="Times New Roman"/>
                <w:sz w:val="24"/>
                <w:szCs w:val="24"/>
              </w:rPr>
            </w:pPr>
            <w:r w:rsidRPr="005B7EA2">
              <w:rPr>
                <w:rFonts w:ascii="Times New Roman" w:hAnsi="Times New Roman" w:cs="Times New Roman"/>
                <w:sz w:val="24"/>
                <w:szCs w:val="24"/>
              </w:rPr>
              <w:t>Základný subjekt, ktorý nepriamo vlastní vlastnícky podiel v investičnom subjekte prostredníctvom priameho vlastníckeho podielu v inom investičnom subjekte, sa považuje za subjekt podliehajúci dani na základe reálnej trhovej hodnoty alebo podobného režimu v súvislosti s nepriamym vlastníckym podielom v prvom uvedenom investičnom subjekte, ak podlieha zdaneniu na základe reálnej trhovej hodnoty alebo podobnému režimu v súvislosti s priamym vlastníckym podielom v druhom uvedenom investičnom subjekte.</w:t>
            </w:r>
          </w:p>
          <w:p w14:paraId="797D4F60" w14:textId="77777777" w:rsidR="00901818" w:rsidRPr="00ED6AD7" w:rsidRDefault="00901818" w:rsidP="00901818">
            <w:pPr>
              <w:pStyle w:val="ManualNumPar1"/>
              <w:numPr>
                <w:ilvl w:val="0"/>
                <w:numId w:val="71"/>
              </w:numPr>
              <w:spacing w:before="0" w:line="240" w:lineRule="auto"/>
              <w:ind w:left="172"/>
              <w:jc w:val="both"/>
              <w:rPr>
                <w:szCs w:val="24"/>
                <w:lang w:val="sk-SK"/>
              </w:rPr>
            </w:pPr>
            <w:r w:rsidRPr="00ED6AD7">
              <w:rPr>
                <w:szCs w:val="24"/>
                <w:lang w:val="sk-SK"/>
              </w:rPr>
              <w:t>V účtovom období, v ktorom sa rozhodnutie podľa odseku 1</w:t>
            </w:r>
            <w:r>
              <w:rPr>
                <w:szCs w:val="24"/>
                <w:lang w:val="sk-SK"/>
              </w:rPr>
              <w:t xml:space="preserve"> prestane uplatňovať</w:t>
            </w:r>
            <w:r w:rsidRPr="00ED6AD7">
              <w:rPr>
                <w:szCs w:val="24"/>
                <w:lang w:val="sk-SK"/>
              </w:rPr>
              <w:t>,</w:t>
            </w:r>
            <w:r>
              <w:rPr>
                <w:szCs w:val="24"/>
                <w:lang w:val="sk-SK"/>
              </w:rPr>
              <w:t xml:space="preserve"> sa</w:t>
            </w:r>
            <w:r w:rsidRPr="00ED6AD7">
              <w:rPr>
                <w:szCs w:val="24"/>
                <w:lang w:val="sk-SK"/>
              </w:rPr>
              <w:t xml:space="preserve"> zisk alebo strata z predaja majetku alebo záväzku </w:t>
            </w:r>
            <w:r>
              <w:rPr>
                <w:szCs w:val="24"/>
                <w:lang w:val="sk-SK"/>
              </w:rPr>
              <w:t>v držbe investičného subjektu</w:t>
            </w:r>
            <w:r w:rsidRPr="00ED6AD7">
              <w:rPr>
                <w:szCs w:val="24"/>
                <w:lang w:val="sk-SK"/>
              </w:rPr>
              <w:t xml:space="preserve"> určí na základe reálnej trhovej hodnoty majetku alebo záväzku k prvému dňu účtovného </w:t>
            </w:r>
            <w:r w:rsidRPr="00ED6AD7">
              <w:rPr>
                <w:szCs w:val="24"/>
                <w:lang w:val="sk-SK"/>
              </w:rPr>
              <w:lastRenderedPageBreak/>
              <w:t xml:space="preserve">obdobia, v ktorom sa rozhodnutie </w:t>
            </w:r>
            <w:r>
              <w:rPr>
                <w:szCs w:val="24"/>
                <w:lang w:val="sk-SK"/>
              </w:rPr>
              <w:t>prestalo uplatňovať.</w:t>
            </w:r>
          </w:p>
          <w:p w14:paraId="575B1D7E" w14:textId="77777777" w:rsidR="00901818" w:rsidRDefault="00901818" w:rsidP="00901818">
            <w:pPr>
              <w:pStyle w:val="ManualNumPar1"/>
              <w:numPr>
                <w:ilvl w:val="0"/>
                <w:numId w:val="71"/>
              </w:numPr>
              <w:spacing w:line="240" w:lineRule="auto"/>
              <w:ind w:left="172"/>
              <w:jc w:val="both"/>
            </w:pPr>
            <w:r w:rsidRPr="00A22955">
              <w:rPr>
                <w:lang w:val="sk-SK"/>
              </w:rPr>
              <w:t xml:space="preserve">Odseky 1 až 3 sa uplatnia aj na poisťovací investičný subjekt. </w:t>
            </w:r>
          </w:p>
        </w:tc>
        <w:tc>
          <w:tcPr>
            <w:tcW w:w="992" w:type="dxa"/>
          </w:tcPr>
          <w:p w14:paraId="5D876248" w14:textId="77777777" w:rsidR="00901818" w:rsidRPr="006124D0" w:rsidRDefault="00901818" w:rsidP="00901818">
            <w:pPr>
              <w:jc w:val="center"/>
              <w:rPr>
                <w:b/>
              </w:rPr>
            </w:pPr>
            <w:r w:rsidRPr="006124D0">
              <w:rPr>
                <w:b/>
              </w:rPr>
              <w:lastRenderedPageBreak/>
              <w:t>Ú</w:t>
            </w:r>
          </w:p>
          <w:p w14:paraId="2DD2597F" w14:textId="77777777" w:rsidR="00901818" w:rsidRPr="006124D0" w:rsidRDefault="00901818" w:rsidP="00901818">
            <w:pPr>
              <w:spacing w:after="0" w:line="259" w:lineRule="auto"/>
              <w:ind w:left="0" w:right="0" w:firstLine="0"/>
              <w:jc w:val="center"/>
              <w:rPr>
                <w:b/>
              </w:rPr>
            </w:pPr>
          </w:p>
        </w:tc>
        <w:tc>
          <w:tcPr>
            <w:tcW w:w="851" w:type="dxa"/>
          </w:tcPr>
          <w:p w14:paraId="79C021D8" w14:textId="77777777" w:rsidR="00901818" w:rsidRDefault="00901818" w:rsidP="00901818">
            <w:pPr>
              <w:spacing w:after="0" w:line="259" w:lineRule="auto"/>
              <w:ind w:left="0" w:right="0" w:firstLine="0"/>
            </w:pPr>
          </w:p>
          <w:p w14:paraId="5ADF4AF6" w14:textId="77777777" w:rsidR="00901818" w:rsidRDefault="00901818" w:rsidP="00901818">
            <w:pPr>
              <w:spacing w:after="0" w:line="259" w:lineRule="auto"/>
              <w:ind w:left="2" w:right="0" w:firstLine="0"/>
            </w:pPr>
          </w:p>
          <w:p w14:paraId="434BA3FF" w14:textId="77777777" w:rsidR="00901818" w:rsidRDefault="00901818" w:rsidP="00901818">
            <w:pPr>
              <w:spacing w:after="0" w:line="259" w:lineRule="auto"/>
              <w:ind w:left="2" w:right="0" w:firstLine="0"/>
            </w:pPr>
          </w:p>
          <w:p w14:paraId="47DF454D" w14:textId="77777777" w:rsidR="00901818" w:rsidRDefault="00901818" w:rsidP="00901818">
            <w:pPr>
              <w:spacing w:after="0" w:line="259" w:lineRule="auto"/>
              <w:ind w:left="2" w:right="0" w:firstLine="0"/>
            </w:pPr>
          </w:p>
          <w:p w14:paraId="5B7288BE" w14:textId="77777777" w:rsidR="00901818" w:rsidRDefault="00901818" w:rsidP="00901818">
            <w:pPr>
              <w:spacing w:after="0" w:line="259" w:lineRule="auto"/>
              <w:ind w:left="2" w:right="0" w:firstLine="0"/>
            </w:pPr>
          </w:p>
          <w:p w14:paraId="53F4BED5" w14:textId="77777777" w:rsidR="00901818" w:rsidRDefault="00901818" w:rsidP="00901818">
            <w:pPr>
              <w:spacing w:after="0" w:line="259" w:lineRule="auto"/>
              <w:ind w:left="2" w:right="0" w:firstLine="0"/>
            </w:pPr>
          </w:p>
          <w:p w14:paraId="6F49DB1A" w14:textId="77777777" w:rsidR="00901818" w:rsidRDefault="00901818" w:rsidP="00901818">
            <w:pPr>
              <w:spacing w:after="0" w:line="259" w:lineRule="auto"/>
              <w:ind w:left="2" w:right="0" w:firstLine="0"/>
            </w:pPr>
          </w:p>
          <w:p w14:paraId="7F675998" w14:textId="77777777" w:rsidR="00901818" w:rsidRDefault="00901818" w:rsidP="00901818">
            <w:pPr>
              <w:spacing w:after="0" w:line="259" w:lineRule="auto"/>
              <w:ind w:left="2" w:right="0" w:firstLine="0"/>
            </w:pPr>
          </w:p>
          <w:p w14:paraId="3AE524D0" w14:textId="77777777" w:rsidR="00901818" w:rsidRDefault="00901818" w:rsidP="00901818">
            <w:pPr>
              <w:spacing w:after="0" w:line="259" w:lineRule="auto"/>
              <w:ind w:left="2" w:right="0" w:firstLine="0"/>
            </w:pPr>
          </w:p>
          <w:p w14:paraId="03C21E80" w14:textId="77777777" w:rsidR="00901818" w:rsidRDefault="00901818" w:rsidP="00901818">
            <w:pPr>
              <w:spacing w:after="0" w:line="259" w:lineRule="auto"/>
              <w:ind w:left="2" w:right="0" w:firstLine="0"/>
            </w:pPr>
          </w:p>
          <w:p w14:paraId="4918CD4C" w14:textId="77777777" w:rsidR="00901818" w:rsidRDefault="00901818" w:rsidP="00901818">
            <w:pPr>
              <w:spacing w:after="0" w:line="259" w:lineRule="auto"/>
              <w:ind w:left="2" w:right="0" w:firstLine="0"/>
            </w:pPr>
          </w:p>
          <w:p w14:paraId="5788AA4F" w14:textId="77777777" w:rsidR="00901818" w:rsidRDefault="00901818" w:rsidP="00901818">
            <w:pPr>
              <w:spacing w:after="0" w:line="259" w:lineRule="auto"/>
              <w:ind w:left="2" w:right="0" w:firstLine="0"/>
            </w:pPr>
          </w:p>
          <w:p w14:paraId="30FA8067" w14:textId="77777777" w:rsidR="00901818" w:rsidRDefault="00901818" w:rsidP="00901818">
            <w:pPr>
              <w:spacing w:after="0" w:line="259" w:lineRule="auto"/>
              <w:ind w:left="2" w:right="0" w:firstLine="0"/>
            </w:pPr>
          </w:p>
          <w:p w14:paraId="151CB1E2" w14:textId="77777777" w:rsidR="00901818" w:rsidRDefault="00901818" w:rsidP="00901818">
            <w:pPr>
              <w:spacing w:after="0" w:line="259" w:lineRule="auto"/>
              <w:ind w:left="2" w:right="0" w:firstLine="0"/>
            </w:pPr>
          </w:p>
          <w:p w14:paraId="08E0E300" w14:textId="77777777" w:rsidR="00901818" w:rsidRDefault="00901818" w:rsidP="00901818">
            <w:pPr>
              <w:spacing w:after="0" w:line="259" w:lineRule="auto"/>
              <w:ind w:left="2" w:right="0" w:firstLine="0"/>
            </w:pPr>
          </w:p>
          <w:p w14:paraId="36713DCF" w14:textId="77777777" w:rsidR="00901818" w:rsidRDefault="00901818" w:rsidP="00901818">
            <w:pPr>
              <w:spacing w:after="0" w:line="259" w:lineRule="auto"/>
              <w:ind w:left="2" w:right="0" w:firstLine="0"/>
            </w:pPr>
          </w:p>
          <w:p w14:paraId="315CFAA1" w14:textId="77777777" w:rsidR="00901818" w:rsidRDefault="00901818" w:rsidP="00901818">
            <w:pPr>
              <w:spacing w:after="0" w:line="259" w:lineRule="auto"/>
              <w:ind w:left="2" w:right="0" w:firstLine="0"/>
            </w:pPr>
          </w:p>
          <w:p w14:paraId="5707B074" w14:textId="77777777" w:rsidR="00901818" w:rsidRDefault="00901818" w:rsidP="00901818">
            <w:pPr>
              <w:spacing w:after="0" w:line="259" w:lineRule="auto"/>
              <w:ind w:left="2" w:right="0" w:firstLine="0"/>
            </w:pPr>
          </w:p>
          <w:p w14:paraId="5D09344C" w14:textId="77777777" w:rsidR="00901818" w:rsidRDefault="00901818" w:rsidP="00901818">
            <w:pPr>
              <w:spacing w:after="0" w:line="259" w:lineRule="auto"/>
              <w:ind w:left="2" w:right="0" w:firstLine="0"/>
            </w:pPr>
          </w:p>
          <w:p w14:paraId="45281F80" w14:textId="77777777" w:rsidR="00901818" w:rsidRDefault="00901818" w:rsidP="00901818">
            <w:pPr>
              <w:spacing w:after="0" w:line="259" w:lineRule="auto"/>
              <w:ind w:left="2" w:right="0" w:firstLine="0"/>
            </w:pPr>
          </w:p>
          <w:p w14:paraId="2F4D4DD0" w14:textId="77777777" w:rsidR="00901818" w:rsidRDefault="00901818" w:rsidP="00901818">
            <w:pPr>
              <w:spacing w:after="0" w:line="259" w:lineRule="auto"/>
              <w:ind w:left="2" w:right="0" w:firstLine="0"/>
            </w:pPr>
          </w:p>
          <w:p w14:paraId="43AEF602" w14:textId="77777777" w:rsidR="00901818" w:rsidRDefault="00901818" w:rsidP="00901818">
            <w:pPr>
              <w:spacing w:after="0" w:line="259" w:lineRule="auto"/>
              <w:ind w:left="2" w:right="0" w:firstLine="0"/>
            </w:pPr>
          </w:p>
          <w:p w14:paraId="2A209593" w14:textId="77777777" w:rsidR="00901818" w:rsidRDefault="00901818" w:rsidP="00901818">
            <w:pPr>
              <w:spacing w:after="0" w:line="259" w:lineRule="auto"/>
              <w:ind w:left="2" w:right="0" w:firstLine="0"/>
            </w:pPr>
          </w:p>
          <w:p w14:paraId="3F1702FE" w14:textId="77777777" w:rsidR="00901818" w:rsidRDefault="00901818" w:rsidP="00901818">
            <w:pPr>
              <w:spacing w:after="0" w:line="259" w:lineRule="auto"/>
              <w:ind w:left="2" w:right="0" w:firstLine="0"/>
            </w:pPr>
          </w:p>
          <w:p w14:paraId="70DA94E6" w14:textId="77777777" w:rsidR="00901818" w:rsidRDefault="00901818" w:rsidP="00901818">
            <w:pPr>
              <w:spacing w:after="0" w:line="259" w:lineRule="auto"/>
              <w:ind w:left="2" w:right="0" w:firstLine="0"/>
            </w:pPr>
          </w:p>
          <w:p w14:paraId="0C8F3877" w14:textId="77777777" w:rsidR="00901818" w:rsidRDefault="00901818" w:rsidP="00901818">
            <w:pPr>
              <w:spacing w:after="0" w:line="259" w:lineRule="auto"/>
              <w:ind w:left="2" w:right="0" w:firstLine="0"/>
            </w:pPr>
          </w:p>
          <w:p w14:paraId="6D75D8E9" w14:textId="77777777" w:rsidR="00901818" w:rsidRDefault="00901818" w:rsidP="00901818">
            <w:pPr>
              <w:spacing w:after="0" w:line="259" w:lineRule="auto"/>
              <w:ind w:left="2" w:right="0" w:firstLine="0"/>
            </w:pPr>
          </w:p>
          <w:p w14:paraId="5D0F5EE0" w14:textId="77777777" w:rsidR="00901818" w:rsidRDefault="00901818" w:rsidP="00901818">
            <w:pPr>
              <w:spacing w:after="0" w:line="259" w:lineRule="auto"/>
              <w:ind w:left="2" w:right="0" w:firstLine="0"/>
            </w:pPr>
          </w:p>
          <w:p w14:paraId="31B79782" w14:textId="77777777" w:rsidR="00901818" w:rsidRDefault="00901818" w:rsidP="00901818">
            <w:pPr>
              <w:spacing w:after="0" w:line="259" w:lineRule="auto"/>
              <w:ind w:left="2" w:right="0" w:firstLine="0"/>
            </w:pPr>
          </w:p>
          <w:p w14:paraId="6B3C31C9" w14:textId="77777777" w:rsidR="00901818" w:rsidRDefault="00901818" w:rsidP="00901818">
            <w:pPr>
              <w:spacing w:after="0" w:line="259" w:lineRule="auto"/>
              <w:ind w:left="2" w:right="0" w:firstLine="0"/>
            </w:pPr>
          </w:p>
          <w:p w14:paraId="7F4EEADF" w14:textId="77777777" w:rsidR="00901818" w:rsidRDefault="00901818" w:rsidP="00901818">
            <w:pPr>
              <w:spacing w:after="0" w:line="259" w:lineRule="auto"/>
              <w:ind w:left="2" w:right="0" w:firstLine="0"/>
            </w:pPr>
          </w:p>
          <w:p w14:paraId="11955AC9" w14:textId="77777777" w:rsidR="00901818" w:rsidRDefault="00901818" w:rsidP="00901818">
            <w:pPr>
              <w:spacing w:after="0" w:line="259" w:lineRule="auto"/>
              <w:ind w:left="2" w:right="0" w:firstLine="0"/>
            </w:pPr>
          </w:p>
          <w:p w14:paraId="29C8888B" w14:textId="77777777" w:rsidR="00901818" w:rsidRDefault="00901818" w:rsidP="00901818">
            <w:pPr>
              <w:spacing w:after="0" w:line="259" w:lineRule="auto"/>
              <w:ind w:left="2" w:right="0" w:firstLine="0"/>
            </w:pPr>
          </w:p>
          <w:p w14:paraId="0D2B06D4" w14:textId="77777777" w:rsidR="00901818" w:rsidRDefault="00901818" w:rsidP="00901818">
            <w:pPr>
              <w:spacing w:after="0" w:line="259" w:lineRule="auto"/>
              <w:ind w:left="2" w:right="0" w:firstLine="0"/>
            </w:pPr>
          </w:p>
          <w:p w14:paraId="46B1ADAF" w14:textId="77777777" w:rsidR="00901818" w:rsidRDefault="00901818" w:rsidP="00901818">
            <w:pPr>
              <w:spacing w:after="0" w:line="259" w:lineRule="auto"/>
              <w:ind w:left="2" w:right="0" w:firstLine="0"/>
            </w:pPr>
          </w:p>
          <w:p w14:paraId="2960F508" w14:textId="77777777" w:rsidR="00901818" w:rsidRDefault="00901818" w:rsidP="00901818">
            <w:pPr>
              <w:spacing w:after="0" w:line="259" w:lineRule="auto"/>
              <w:ind w:left="2" w:right="0" w:firstLine="0"/>
            </w:pPr>
          </w:p>
          <w:p w14:paraId="07A50150" w14:textId="77777777" w:rsidR="00901818" w:rsidRDefault="00901818" w:rsidP="00901818">
            <w:pPr>
              <w:spacing w:after="0" w:line="259" w:lineRule="auto"/>
              <w:ind w:left="2" w:right="0" w:firstLine="0"/>
            </w:pPr>
          </w:p>
          <w:p w14:paraId="602FFF86" w14:textId="77777777" w:rsidR="00901818" w:rsidRDefault="00901818" w:rsidP="00901818">
            <w:pPr>
              <w:spacing w:after="0" w:line="259" w:lineRule="auto"/>
              <w:ind w:left="2" w:right="0" w:firstLine="0"/>
            </w:pPr>
          </w:p>
          <w:p w14:paraId="2C6AB0FD" w14:textId="77777777" w:rsidR="00901818" w:rsidRDefault="00901818" w:rsidP="00901818">
            <w:pPr>
              <w:spacing w:after="0" w:line="259" w:lineRule="auto"/>
              <w:ind w:left="2" w:right="0" w:firstLine="0"/>
            </w:pPr>
          </w:p>
          <w:p w14:paraId="1414B6AD" w14:textId="77777777" w:rsidR="00901818" w:rsidRDefault="00901818" w:rsidP="00901818">
            <w:pPr>
              <w:spacing w:after="0" w:line="259" w:lineRule="auto"/>
              <w:ind w:left="2" w:right="0" w:firstLine="0"/>
            </w:pPr>
          </w:p>
          <w:p w14:paraId="79B0B960" w14:textId="77777777" w:rsidR="00901818" w:rsidRDefault="00901818" w:rsidP="00901818">
            <w:pPr>
              <w:spacing w:after="0" w:line="259" w:lineRule="auto"/>
              <w:ind w:left="2" w:right="0" w:firstLine="0"/>
            </w:pPr>
          </w:p>
          <w:p w14:paraId="0BC4905D" w14:textId="77777777" w:rsidR="00901818" w:rsidRDefault="00901818" w:rsidP="00901818">
            <w:pPr>
              <w:spacing w:after="0" w:line="259" w:lineRule="auto"/>
              <w:ind w:left="2" w:right="0" w:firstLine="0"/>
            </w:pPr>
          </w:p>
          <w:p w14:paraId="0EE2F643" w14:textId="77777777" w:rsidR="00901818" w:rsidRDefault="00901818" w:rsidP="00901818">
            <w:pPr>
              <w:spacing w:after="0" w:line="259" w:lineRule="auto"/>
              <w:ind w:left="2" w:right="0" w:firstLine="0"/>
            </w:pPr>
          </w:p>
          <w:p w14:paraId="340E1DD7" w14:textId="77777777" w:rsidR="00901818" w:rsidRDefault="00901818" w:rsidP="00901818">
            <w:pPr>
              <w:spacing w:after="0" w:line="259" w:lineRule="auto"/>
              <w:ind w:left="2" w:right="0" w:firstLine="0"/>
            </w:pPr>
          </w:p>
          <w:p w14:paraId="1C9B8F1C" w14:textId="77777777" w:rsidR="00901818" w:rsidRDefault="00901818" w:rsidP="00901818">
            <w:pPr>
              <w:spacing w:after="0" w:line="259" w:lineRule="auto"/>
              <w:ind w:left="2" w:right="0" w:firstLine="0"/>
            </w:pPr>
          </w:p>
          <w:p w14:paraId="16CDDC06" w14:textId="77777777" w:rsidR="00901818" w:rsidRDefault="00901818" w:rsidP="00901818">
            <w:pPr>
              <w:spacing w:line="252" w:lineRule="auto"/>
              <w:rPr>
                <w:sz w:val="16"/>
                <w:szCs w:val="16"/>
              </w:rPr>
            </w:pPr>
          </w:p>
          <w:p w14:paraId="727E8427" w14:textId="77777777" w:rsidR="00901818" w:rsidRDefault="00901818" w:rsidP="00901818">
            <w:pPr>
              <w:spacing w:line="252" w:lineRule="auto"/>
              <w:rPr>
                <w:sz w:val="16"/>
                <w:szCs w:val="16"/>
              </w:rPr>
            </w:pPr>
          </w:p>
          <w:p w14:paraId="7AA0D249" w14:textId="77777777" w:rsidR="00901818" w:rsidRDefault="00901818" w:rsidP="00901818">
            <w:pPr>
              <w:spacing w:line="252" w:lineRule="auto"/>
              <w:rPr>
                <w:sz w:val="16"/>
                <w:szCs w:val="16"/>
              </w:rPr>
            </w:pPr>
          </w:p>
          <w:p w14:paraId="06B0401F" w14:textId="77777777" w:rsidR="00901818" w:rsidRDefault="00901818" w:rsidP="00901818">
            <w:pPr>
              <w:spacing w:line="252" w:lineRule="auto"/>
            </w:pPr>
          </w:p>
          <w:p w14:paraId="329893A5" w14:textId="77777777" w:rsidR="00901818" w:rsidRDefault="00901818" w:rsidP="00901818">
            <w:pPr>
              <w:spacing w:line="252" w:lineRule="auto"/>
            </w:pPr>
          </w:p>
        </w:tc>
        <w:tc>
          <w:tcPr>
            <w:tcW w:w="567" w:type="dxa"/>
          </w:tcPr>
          <w:p w14:paraId="2264E521" w14:textId="77777777" w:rsidR="00901818" w:rsidRPr="00A15BDF" w:rsidRDefault="00901818" w:rsidP="00901818">
            <w:pPr>
              <w:spacing w:line="238" w:lineRule="auto"/>
              <w:ind w:left="0" w:right="0" w:firstLine="0"/>
              <w:jc w:val="center"/>
              <w:rPr>
                <w:b/>
              </w:rPr>
            </w:pPr>
            <w:r w:rsidRPr="00E220DB">
              <w:rPr>
                <w:b/>
              </w:rPr>
              <w:lastRenderedPageBreak/>
              <w:t>GP-</w:t>
            </w:r>
            <w:r w:rsidRPr="00A15BDF">
              <w:rPr>
                <w:b/>
              </w:rPr>
              <w:t>N</w:t>
            </w:r>
          </w:p>
        </w:tc>
        <w:tc>
          <w:tcPr>
            <w:tcW w:w="992" w:type="dxa"/>
          </w:tcPr>
          <w:p w14:paraId="13B6E1B5" w14:textId="77777777" w:rsidR="00901818" w:rsidRPr="00A15BDF" w:rsidRDefault="00901818" w:rsidP="00901818">
            <w:pPr>
              <w:spacing w:after="0" w:line="259" w:lineRule="auto"/>
              <w:ind w:left="0" w:right="0" w:firstLine="0"/>
              <w:jc w:val="left"/>
              <w:rPr>
                <w:b/>
              </w:rPr>
            </w:pPr>
          </w:p>
        </w:tc>
      </w:tr>
      <w:tr w:rsidR="00901818" w:rsidRPr="00A15BDF" w14:paraId="0814E7E5" w14:textId="77777777" w:rsidTr="006933B9">
        <w:trPr>
          <w:gridAfter w:val="1"/>
          <w:wAfter w:w="72" w:type="dxa"/>
          <w:trHeight w:val="2551"/>
        </w:trPr>
        <w:tc>
          <w:tcPr>
            <w:tcW w:w="851" w:type="dxa"/>
          </w:tcPr>
          <w:p w14:paraId="3FC3D6E8" w14:textId="77777777" w:rsidR="00901818" w:rsidRPr="00A25A33" w:rsidRDefault="00901818" w:rsidP="00901818">
            <w:pPr>
              <w:rPr>
                <w:b/>
              </w:rPr>
            </w:pPr>
            <w:r w:rsidRPr="00A25A33">
              <w:rPr>
                <w:b/>
              </w:rPr>
              <w:lastRenderedPageBreak/>
              <w:t>Čl. 43</w:t>
            </w:r>
            <w:r>
              <w:rPr>
                <w:b/>
              </w:rPr>
              <w:t xml:space="preserve"> ods.  1 a 2</w:t>
            </w:r>
          </w:p>
          <w:p w14:paraId="57186257" w14:textId="77777777" w:rsidR="00901818" w:rsidRDefault="00901818" w:rsidP="00901818">
            <w:pPr>
              <w:spacing w:after="0" w:line="259" w:lineRule="auto"/>
              <w:ind w:left="0" w:right="0" w:firstLine="0"/>
              <w:jc w:val="left"/>
            </w:pPr>
          </w:p>
        </w:tc>
        <w:tc>
          <w:tcPr>
            <w:tcW w:w="5529" w:type="dxa"/>
          </w:tcPr>
          <w:p w14:paraId="5D817833" w14:textId="77777777" w:rsidR="00901818" w:rsidRDefault="00901818" w:rsidP="00901818">
            <w:pPr>
              <w:spacing w:after="0" w:line="259" w:lineRule="auto"/>
              <w:ind w:left="0" w:right="0" w:firstLine="0"/>
            </w:pPr>
            <w:r>
              <w:t>Článok 43</w:t>
            </w:r>
          </w:p>
          <w:p w14:paraId="4AED1923" w14:textId="77777777" w:rsidR="00901818" w:rsidRDefault="00901818" w:rsidP="00901818">
            <w:pPr>
              <w:spacing w:after="0" w:line="259" w:lineRule="auto"/>
              <w:ind w:left="0" w:right="0" w:firstLine="0"/>
            </w:pPr>
            <w:r>
              <w:t>Rozhodnutie o uplatňovaní metódy zdaniteľného rozdelenia zisku</w:t>
            </w:r>
          </w:p>
          <w:p w14:paraId="04EA410A" w14:textId="77777777" w:rsidR="00901818" w:rsidRDefault="00901818" w:rsidP="00901818">
            <w:pPr>
              <w:spacing w:after="0" w:line="259" w:lineRule="auto"/>
              <w:ind w:left="0" w:right="0" w:firstLine="0"/>
            </w:pPr>
          </w:p>
          <w:p w14:paraId="29CDD0A2" w14:textId="77777777" w:rsidR="00901818" w:rsidRDefault="00901818" w:rsidP="00901818">
            <w:pPr>
              <w:spacing w:after="0" w:line="259" w:lineRule="auto"/>
              <w:ind w:left="0" w:right="0" w:firstLine="0"/>
            </w:pPr>
            <w:r>
              <w:t>1.</w:t>
            </w:r>
          </w:p>
          <w:p w14:paraId="57C9B2F0" w14:textId="77777777" w:rsidR="00901818" w:rsidRDefault="00901818" w:rsidP="00901818">
            <w:pPr>
              <w:spacing w:after="0" w:line="259" w:lineRule="auto"/>
              <w:ind w:left="0" w:right="0" w:firstLine="0"/>
            </w:pPr>
            <w:r>
              <w:t>Na základe rozhodnutia podávajúceho základného subjektu môže základný subjekt, ktorý je vlastníkom investičného subjektu, uplatňovať metódu zdaniteľného rozdelenia zisku, pokiaľ ide o jeho vlastnícky podiel v investičnom subjekte, za predpokladu, že základný subjekt, ktorý je vlastníkom, nie je investičným subjektom, a možno odôvodnene očakávať, že bude podliehať dani z rozdelenia zisku od investičného subjektu so sadzbou dane, ktorá je rovnaká alebo vyššia ako minimálna sadzba dane.</w:t>
            </w:r>
          </w:p>
          <w:p w14:paraId="6FE28417" w14:textId="77777777" w:rsidR="00901818" w:rsidRDefault="00901818" w:rsidP="00901818">
            <w:pPr>
              <w:spacing w:after="0" w:line="259" w:lineRule="auto"/>
              <w:ind w:left="0" w:right="0" w:firstLine="0"/>
            </w:pPr>
          </w:p>
          <w:p w14:paraId="5FF25D91" w14:textId="77777777" w:rsidR="00901818" w:rsidRDefault="00901818" w:rsidP="00901818">
            <w:pPr>
              <w:spacing w:after="0" w:line="259" w:lineRule="auto"/>
              <w:ind w:left="0" w:right="0" w:firstLine="0"/>
            </w:pPr>
          </w:p>
          <w:p w14:paraId="6FFC5D36" w14:textId="77777777" w:rsidR="00901818" w:rsidRDefault="00901818" w:rsidP="00901818">
            <w:pPr>
              <w:spacing w:after="0" w:line="259" w:lineRule="auto"/>
              <w:ind w:left="0" w:right="0" w:firstLine="0"/>
            </w:pPr>
          </w:p>
          <w:p w14:paraId="3F90E325" w14:textId="77777777" w:rsidR="00901818" w:rsidRDefault="00901818" w:rsidP="00901818">
            <w:pPr>
              <w:spacing w:after="0" w:line="259" w:lineRule="auto"/>
              <w:ind w:left="0" w:right="0" w:firstLine="0"/>
            </w:pPr>
          </w:p>
          <w:p w14:paraId="3466C61A" w14:textId="77777777" w:rsidR="00901818" w:rsidRDefault="00901818" w:rsidP="00901818">
            <w:pPr>
              <w:spacing w:after="0" w:line="259" w:lineRule="auto"/>
              <w:ind w:left="0" w:right="0" w:firstLine="0"/>
            </w:pPr>
            <w:r>
              <w:t>2.</w:t>
            </w:r>
          </w:p>
          <w:p w14:paraId="65CAAE1B" w14:textId="77777777" w:rsidR="00901818" w:rsidRDefault="00901818" w:rsidP="00901818">
            <w:pPr>
              <w:spacing w:after="0" w:line="259" w:lineRule="auto"/>
              <w:ind w:left="0" w:right="0" w:firstLine="0"/>
            </w:pPr>
            <w:r>
              <w:t xml:space="preserve">Podľa metódy zdaniteľného rozdelenia zisku sa rozdelené zisky a predpokladané rozdelené zisky z oprávneného príjmu investičného subjektu zahrnú do oprávneného príjmu základného subjektu, ktorý je </w:t>
            </w:r>
            <w:r>
              <w:lastRenderedPageBreak/>
              <w:t>vlastníkom, ktorému boli zisky vyplatené, za predpokladu, že nie je investičným subjektom.</w:t>
            </w:r>
          </w:p>
          <w:p w14:paraId="2B8639C5" w14:textId="77777777" w:rsidR="00901818" w:rsidRDefault="00901818" w:rsidP="00901818">
            <w:pPr>
              <w:spacing w:after="0" w:line="259" w:lineRule="auto"/>
              <w:ind w:left="0" w:right="0" w:firstLine="0"/>
            </w:pPr>
          </w:p>
          <w:p w14:paraId="57630CFD" w14:textId="77777777" w:rsidR="00901818" w:rsidRDefault="00901818" w:rsidP="00901818">
            <w:pPr>
              <w:spacing w:after="0" w:line="259" w:lineRule="auto"/>
              <w:ind w:left="0" w:right="0" w:firstLine="0"/>
            </w:pPr>
          </w:p>
          <w:p w14:paraId="0DF61842" w14:textId="77777777" w:rsidR="00901818" w:rsidRDefault="00901818" w:rsidP="00901818">
            <w:pPr>
              <w:spacing w:after="0" w:line="259" w:lineRule="auto"/>
              <w:ind w:left="0" w:right="0" w:firstLine="0"/>
            </w:pPr>
            <w:r>
              <w:t>Suma zahrnutých daní, ktoré vznikli investičnému subjektu, ktorú je možné započítať voči daňovej povinnosti základného subjektu, ktorý je vlastníkom, vyplývajúcej z rozdelenia zisku investičného subjektu, sa zahrnie do oprávneného príjmu a upravených zahrnutých daní základného subjektu, ktorý je vlastníkom, ktorému bol zisk vyplatený.</w:t>
            </w:r>
          </w:p>
          <w:p w14:paraId="350D675B" w14:textId="77777777" w:rsidR="00901818" w:rsidRDefault="00901818" w:rsidP="00901818">
            <w:pPr>
              <w:spacing w:after="0" w:line="259" w:lineRule="auto"/>
              <w:ind w:left="0" w:right="0" w:firstLine="0"/>
            </w:pPr>
          </w:p>
          <w:p w14:paraId="5E42DD8E" w14:textId="77777777" w:rsidR="00901818" w:rsidRDefault="00901818" w:rsidP="00901818">
            <w:pPr>
              <w:spacing w:after="0" w:line="259" w:lineRule="auto"/>
              <w:ind w:left="0" w:right="0" w:firstLine="0"/>
            </w:pPr>
            <w:r>
              <w:t>S podielom základného subjektu, ktorý je vlastníkom, na nerozdelenom čistom oprávnenom príjme investičného subjektu uvedenom v odseku 3, ktorý vznikol v treťom roku predchádzajúcom danému účtovnému obdobiu (ďalej len „analyzovaný rok“), sa zaobchádza ako s oprávneným príjmom uvedeného investičného subjektu za dané účtovné obdobie. So sumou rovnajúcou sa takémuto oprávnenému príjmu vynásobenou minimálnou sadzbou dane sa na účely kapitoly II zaobchádza ako s dorovnávacou daňou nízko zdaneného základného subjektu za dané účtovné obdobie.</w:t>
            </w:r>
          </w:p>
          <w:p w14:paraId="463A8613" w14:textId="77777777" w:rsidR="00901818" w:rsidRDefault="00901818" w:rsidP="00901818">
            <w:pPr>
              <w:spacing w:after="0" w:line="259" w:lineRule="auto"/>
              <w:ind w:left="0" w:right="0" w:firstLine="0"/>
            </w:pPr>
          </w:p>
          <w:p w14:paraId="4E36598C" w14:textId="77777777" w:rsidR="00901818" w:rsidRDefault="00901818" w:rsidP="00901818">
            <w:pPr>
              <w:spacing w:after="0" w:line="259" w:lineRule="auto"/>
              <w:ind w:left="0" w:right="0" w:firstLine="0"/>
            </w:pPr>
            <w:r>
              <w:t xml:space="preserve">Oprávnený príjem alebo oprávnená strata investičného subjektu a upravené zahrnuté dane, ktoré možno prisúdiť takémuto príjmu, za účtovné obdobie, sa vylúčia z výpočtu efektívnej sadzby dane v súlade s kapitolou V a s článkom 41 ods. 1 až 4, s výnimkou </w:t>
            </w:r>
            <w:r>
              <w:lastRenderedPageBreak/>
              <w:t>sumy zahrnutých daní podľa druhého pododseku tohto odseku.</w:t>
            </w:r>
          </w:p>
          <w:p w14:paraId="1616371D" w14:textId="77777777" w:rsidR="00901818" w:rsidRDefault="00901818" w:rsidP="00901818">
            <w:pPr>
              <w:spacing w:after="0" w:line="259" w:lineRule="auto"/>
              <w:ind w:left="0" w:right="0" w:firstLine="0"/>
            </w:pPr>
          </w:p>
        </w:tc>
        <w:tc>
          <w:tcPr>
            <w:tcW w:w="850" w:type="dxa"/>
          </w:tcPr>
          <w:p w14:paraId="6D4D128C" w14:textId="77777777" w:rsidR="00901818" w:rsidRPr="006124D0" w:rsidRDefault="00901818" w:rsidP="00901818">
            <w:pPr>
              <w:jc w:val="center"/>
              <w:rPr>
                <w:b/>
              </w:rPr>
            </w:pPr>
            <w:r w:rsidRPr="006124D0">
              <w:rPr>
                <w:b/>
              </w:rPr>
              <w:lastRenderedPageBreak/>
              <w:t>N</w:t>
            </w:r>
          </w:p>
          <w:p w14:paraId="40CD7BD9" w14:textId="77777777" w:rsidR="00901818" w:rsidRPr="006124D0" w:rsidRDefault="00901818" w:rsidP="00901818">
            <w:pPr>
              <w:spacing w:after="0" w:line="259" w:lineRule="auto"/>
              <w:ind w:left="2" w:right="0" w:firstLine="0"/>
              <w:jc w:val="center"/>
              <w:rPr>
                <w:b/>
              </w:rPr>
            </w:pPr>
          </w:p>
        </w:tc>
        <w:tc>
          <w:tcPr>
            <w:tcW w:w="709" w:type="dxa"/>
          </w:tcPr>
          <w:p w14:paraId="2614F865" w14:textId="77777777" w:rsidR="00901818" w:rsidRDefault="00901818" w:rsidP="00901818">
            <w:pPr>
              <w:spacing w:after="0" w:line="259" w:lineRule="auto"/>
              <w:ind w:left="2" w:right="0" w:firstLine="0"/>
              <w:jc w:val="left"/>
            </w:pPr>
          </w:p>
        </w:tc>
        <w:tc>
          <w:tcPr>
            <w:tcW w:w="851" w:type="dxa"/>
          </w:tcPr>
          <w:p w14:paraId="0D89F5E3" w14:textId="77777777" w:rsidR="00901818" w:rsidRDefault="00901818" w:rsidP="00901818">
            <w:pPr>
              <w:rPr>
                <w:rFonts w:cstheme="majorBidi"/>
                <w:b/>
              </w:rPr>
            </w:pPr>
            <w:r w:rsidRPr="001A430D">
              <w:rPr>
                <w:rFonts w:cstheme="majorBidi"/>
                <w:b/>
              </w:rPr>
              <w:t>§ 30 ods. 2 až 6</w:t>
            </w:r>
          </w:p>
          <w:p w14:paraId="00AACBFA" w14:textId="77777777" w:rsidR="00901818" w:rsidRDefault="00901818" w:rsidP="00901818">
            <w:pPr>
              <w:spacing w:after="0" w:line="238" w:lineRule="auto"/>
              <w:ind w:left="2" w:right="0" w:firstLine="0"/>
              <w:jc w:val="left"/>
            </w:pPr>
          </w:p>
        </w:tc>
        <w:tc>
          <w:tcPr>
            <w:tcW w:w="3827" w:type="dxa"/>
          </w:tcPr>
          <w:p w14:paraId="335FE660" w14:textId="77777777" w:rsidR="00901818" w:rsidRPr="007D223C" w:rsidRDefault="00901818" w:rsidP="00901818">
            <w:pPr>
              <w:pStyle w:val="Titrearticle"/>
              <w:spacing w:before="0"/>
              <w:ind w:left="176" w:hanging="318"/>
              <w:rPr>
                <w:i w:val="0"/>
                <w:lang w:val="sk-SK"/>
              </w:rPr>
            </w:pPr>
            <w:r w:rsidRPr="007D223C">
              <w:rPr>
                <w:i w:val="0"/>
                <w:lang w:val="sk-SK"/>
              </w:rPr>
              <w:t>Rozhodnutie o uplatňovaní metódy zdaniteľného rozdelenia zisku</w:t>
            </w:r>
          </w:p>
          <w:p w14:paraId="0115BF55" w14:textId="77777777" w:rsidR="00901818" w:rsidRPr="00A22955" w:rsidRDefault="00901818" w:rsidP="00901818">
            <w:pPr>
              <w:pStyle w:val="ManualNumPar1"/>
              <w:numPr>
                <w:ilvl w:val="0"/>
                <w:numId w:val="75"/>
              </w:numPr>
              <w:spacing w:line="240" w:lineRule="auto"/>
              <w:ind w:left="318"/>
              <w:jc w:val="both"/>
              <w:rPr>
                <w:rFonts w:asciiTheme="majorBidi" w:hAnsiTheme="majorBidi" w:cstheme="majorBidi"/>
                <w:bCs/>
                <w:lang w:val="sk-SK"/>
              </w:rPr>
            </w:pPr>
            <w:r w:rsidRPr="00ED6AD7">
              <w:rPr>
                <w:szCs w:val="24"/>
                <w:lang w:val="sk-SK"/>
              </w:rPr>
              <w:t xml:space="preserve">Podávajúci  subjekt </w:t>
            </w:r>
            <w:r>
              <w:rPr>
                <w:szCs w:val="24"/>
                <w:lang w:val="sk-SK"/>
              </w:rPr>
              <w:t xml:space="preserve">sa </w:t>
            </w:r>
            <w:r w:rsidRPr="00ED6AD7">
              <w:rPr>
                <w:szCs w:val="24"/>
                <w:lang w:val="sk-SK"/>
              </w:rPr>
              <w:t xml:space="preserve">môže v súlade s § 42 ods. </w:t>
            </w:r>
            <w:r>
              <w:rPr>
                <w:szCs w:val="24"/>
                <w:lang w:val="sk-SK"/>
              </w:rPr>
              <w:t>2</w:t>
            </w:r>
            <w:r w:rsidRPr="00ED6AD7">
              <w:rPr>
                <w:szCs w:val="24"/>
                <w:lang w:val="sk-SK"/>
              </w:rPr>
              <w:t xml:space="preserve"> rozhodnúť, že základný subjekt, ktorý </w:t>
            </w:r>
            <w:r w:rsidRPr="00A22955">
              <w:rPr>
                <w:lang w:val="sk-SK"/>
              </w:rPr>
              <w:t>je vlastníkom investičného subjektu, uplatní v súvislosti so svojim vlastníckym podielom v investičnom subjekte metódu zdaniteľného rozdelenia zisku, ak tento základný subjekt, ktorý je vlastníkom, nie je investičným subjektom a možno odôvodnene predpokladať, že rozdelenie zisku od investičného subjektu zdaní sadzbou dane, ktorá sa rovná alebo je vyššia ako minimálna sadzba dane.</w:t>
            </w:r>
          </w:p>
          <w:p w14:paraId="3A59BF50" w14:textId="77777777" w:rsidR="00901818" w:rsidRPr="00A22955" w:rsidRDefault="00901818" w:rsidP="00901818">
            <w:pPr>
              <w:pStyle w:val="ManualNumPar1"/>
              <w:numPr>
                <w:ilvl w:val="0"/>
                <w:numId w:val="75"/>
              </w:numPr>
              <w:spacing w:line="240" w:lineRule="auto"/>
              <w:ind w:left="318" w:hanging="318"/>
              <w:jc w:val="both"/>
              <w:rPr>
                <w:rFonts w:asciiTheme="majorBidi" w:hAnsiTheme="majorBidi" w:cstheme="majorBidi"/>
                <w:bCs/>
                <w:lang w:val="sk-SK"/>
              </w:rPr>
            </w:pPr>
            <w:r w:rsidRPr="00A22955">
              <w:rPr>
                <w:lang w:val="sk-SK"/>
              </w:rPr>
              <w:t xml:space="preserve">Podľa metódy zdaniteľného rozdelenia zisku sa rozdelené zisky a predpokladané rozdelené zisky z oprávneného príjmu investičného subjektu zahrnú do oprávneného príjmu základného subjektu, ktorý je </w:t>
            </w:r>
            <w:r w:rsidRPr="00A22955">
              <w:rPr>
                <w:lang w:val="sk-SK"/>
              </w:rPr>
              <w:lastRenderedPageBreak/>
              <w:t>vlastníkom, ktorému boli zisky vyplatené.</w:t>
            </w:r>
          </w:p>
          <w:p w14:paraId="200D2E54" w14:textId="77777777" w:rsidR="00901818" w:rsidRPr="00A22955" w:rsidRDefault="00901818" w:rsidP="00901818">
            <w:pPr>
              <w:pStyle w:val="ManualNumPar1"/>
              <w:numPr>
                <w:ilvl w:val="0"/>
                <w:numId w:val="75"/>
              </w:numPr>
              <w:spacing w:line="240" w:lineRule="auto"/>
              <w:ind w:left="318" w:hanging="318"/>
              <w:jc w:val="both"/>
              <w:rPr>
                <w:lang w:val="sk-SK"/>
              </w:rPr>
            </w:pPr>
            <w:r w:rsidRPr="00A22955">
              <w:rPr>
                <w:lang w:val="sk-SK"/>
              </w:rPr>
              <w:t>Suma zahrnutých daní, ktorá vznikla investičnému subjektu a ktorá sa pri rozdelení zisku investičného subjektu započíta voči daňovej povinnosti základného subjektu, ktorý je vlastníkom, sa zahrnie do oprávneného príjmu a upravených zahrnutých daní základného subjektu, ktorý je vlastníkom, ktorému bol zisk vyplatený.</w:t>
            </w:r>
          </w:p>
          <w:p w14:paraId="34B71413" w14:textId="77777777" w:rsidR="00901818" w:rsidRPr="00A22955" w:rsidRDefault="00901818" w:rsidP="00901818">
            <w:pPr>
              <w:pStyle w:val="ManualNumPar1"/>
              <w:numPr>
                <w:ilvl w:val="0"/>
                <w:numId w:val="75"/>
              </w:numPr>
              <w:spacing w:line="240" w:lineRule="auto"/>
              <w:ind w:left="318" w:hanging="318"/>
              <w:jc w:val="both"/>
              <w:rPr>
                <w:lang w:val="sk-SK"/>
              </w:rPr>
            </w:pPr>
            <w:r w:rsidRPr="00A22955">
              <w:rPr>
                <w:lang w:val="sk-SK"/>
              </w:rPr>
              <w:t>Oprávnený príjem alebo oprávnená strata investičného subjektu za účtovné obdobie a upravené zahrnuté dane, ktoré možno prisúdiť tomuto príjmu, sa vylúčia z výpočtu efektívnej sadzby dane ostatných základných subjektov podľa § 21 a investičného subjektu podľa § 28, okrem  sumy zahrnutých daní podľa odseku 4.</w:t>
            </w:r>
          </w:p>
          <w:p w14:paraId="6E89E249" w14:textId="77777777" w:rsidR="00901818" w:rsidRPr="00A22955" w:rsidRDefault="00901818" w:rsidP="00901818">
            <w:pPr>
              <w:pStyle w:val="ManualNumPar1"/>
              <w:numPr>
                <w:ilvl w:val="0"/>
                <w:numId w:val="75"/>
              </w:numPr>
              <w:spacing w:line="240" w:lineRule="auto"/>
              <w:ind w:left="318" w:hanging="318"/>
              <w:jc w:val="both"/>
              <w:rPr>
                <w:lang w:val="sk-SK"/>
              </w:rPr>
            </w:pPr>
            <w:r w:rsidRPr="00A22955">
              <w:rPr>
                <w:lang w:val="sk-SK"/>
              </w:rPr>
              <w:t xml:space="preserve">Oprávneným príjmom investičného subjektu za príslušné účtovné obdobie je podiel základného subjektu, ktorý je vlastníkom, na nerozdelenom čistom oprávnenom príjme </w:t>
            </w:r>
            <w:r w:rsidRPr="00A22955">
              <w:rPr>
                <w:lang w:val="sk-SK"/>
              </w:rPr>
              <w:lastRenderedPageBreak/>
              <w:t>investičného subjektu za analyzovaný rok. Súčin tohto oprávneného príjmu a minimálnej sadzby dane je dorovnávacou daňou nízko zdaneného základného subjektu za príslušné účtovné obdobie.</w:t>
            </w:r>
          </w:p>
          <w:p w14:paraId="3ABAEC00" w14:textId="77777777" w:rsidR="00901818" w:rsidRDefault="00901818" w:rsidP="00901818">
            <w:pPr>
              <w:spacing w:after="0" w:line="259" w:lineRule="auto"/>
              <w:ind w:left="315" w:right="0" w:firstLine="0"/>
            </w:pPr>
          </w:p>
        </w:tc>
        <w:tc>
          <w:tcPr>
            <w:tcW w:w="992" w:type="dxa"/>
          </w:tcPr>
          <w:p w14:paraId="2FFCA1FB" w14:textId="77777777" w:rsidR="00901818" w:rsidRPr="006124D0" w:rsidRDefault="00901818" w:rsidP="00901818">
            <w:pPr>
              <w:jc w:val="center"/>
              <w:rPr>
                <w:b/>
              </w:rPr>
            </w:pPr>
            <w:r w:rsidRPr="006124D0">
              <w:rPr>
                <w:b/>
              </w:rPr>
              <w:lastRenderedPageBreak/>
              <w:t>Ú</w:t>
            </w:r>
          </w:p>
          <w:p w14:paraId="09DED5D5" w14:textId="77777777" w:rsidR="00901818" w:rsidRPr="006124D0" w:rsidRDefault="00901818" w:rsidP="00901818">
            <w:pPr>
              <w:spacing w:after="0" w:line="259" w:lineRule="auto"/>
              <w:ind w:left="0" w:right="0" w:firstLine="0"/>
              <w:jc w:val="center"/>
              <w:rPr>
                <w:b/>
              </w:rPr>
            </w:pPr>
          </w:p>
        </w:tc>
        <w:tc>
          <w:tcPr>
            <w:tcW w:w="851" w:type="dxa"/>
          </w:tcPr>
          <w:p w14:paraId="44BDEFF8" w14:textId="77777777" w:rsidR="00901818" w:rsidRDefault="00901818" w:rsidP="00901818">
            <w:pPr>
              <w:spacing w:after="0" w:line="259" w:lineRule="auto"/>
              <w:ind w:left="2" w:right="0" w:firstLine="0"/>
            </w:pPr>
          </w:p>
        </w:tc>
        <w:tc>
          <w:tcPr>
            <w:tcW w:w="567" w:type="dxa"/>
          </w:tcPr>
          <w:p w14:paraId="45ABE1A6" w14:textId="77777777" w:rsidR="00901818" w:rsidRPr="00A15BDF" w:rsidRDefault="00901818" w:rsidP="00901818">
            <w:pPr>
              <w:spacing w:line="238" w:lineRule="auto"/>
              <w:ind w:left="0" w:right="0" w:firstLine="0"/>
              <w:jc w:val="center"/>
              <w:rPr>
                <w:b/>
              </w:rPr>
            </w:pPr>
            <w:r w:rsidRPr="00E220DB">
              <w:rPr>
                <w:b/>
              </w:rPr>
              <w:t>GP-</w:t>
            </w:r>
            <w:r w:rsidRPr="00A15BDF">
              <w:rPr>
                <w:b/>
              </w:rPr>
              <w:t>N</w:t>
            </w:r>
          </w:p>
        </w:tc>
        <w:tc>
          <w:tcPr>
            <w:tcW w:w="992" w:type="dxa"/>
          </w:tcPr>
          <w:p w14:paraId="6DFC6E00" w14:textId="77777777" w:rsidR="00901818" w:rsidRPr="00A15BDF" w:rsidRDefault="00901818" w:rsidP="00901818">
            <w:pPr>
              <w:spacing w:after="0" w:line="259" w:lineRule="auto"/>
              <w:ind w:left="0" w:right="0" w:firstLine="0"/>
              <w:jc w:val="left"/>
              <w:rPr>
                <w:b/>
              </w:rPr>
            </w:pPr>
          </w:p>
        </w:tc>
      </w:tr>
      <w:tr w:rsidR="00901818" w14:paraId="2C40BCBA" w14:textId="77777777" w:rsidTr="006933B9">
        <w:trPr>
          <w:gridAfter w:val="1"/>
          <w:wAfter w:w="72" w:type="dxa"/>
          <w:trHeight w:val="3246"/>
        </w:trPr>
        <w:tc>
          <w:tcPr>
            <w:tcW w:w="851" w:type="dxa"/>
          </w:tcPr>
          <w:p w14:paraId="2510F344" w14:textId="77777777" w:rsidR="00901818" w:rsidRPr="001A430D" w:rsidRDefault="00901818" w:rsidP="00901818">
            <w:pPr>
              <w:rPr>
                <w:b/>
              </w:rPr>
            </w:pPr>
            <w:r w:rsidRPr="001A430D">
              <w:rPr>
                <w:b/>
              </w:rPr>
              <w:lastRenderedPageBreak/>
              <w:t>Čl. 43 ods. 3</w:t>
            </w:r>
          </w:p>
          <w:p w14:paraId="16513E97" w14:textId="77777777" w:rsidR="00901818" w:rsidRDefault="00901818" w:rsidP="00901818">
            <w:pPr>
              <w:spacing w:after="0" w:line="259" w:lineRule="auto"/>
              <w:ind w:left="0" w:right="0" w:firstLine="0"/>
              <w:jc w:val="left"/>
            </w:pPr>
          </w:p>
        </w:tc>
        <w:tc>
          <w:tcPr>
            <w:tcW w:w="5529" w:type="dxa"/>
          </w:tcPr>
          <w:p w14:paraId="45DAD3E3" w14:textId="77777777" w:rsidR="00901818" w:rsidRDefault="00901818" w:rsidP="00901818">
            <w:pPr>
              <w:spacing w:after="0" w:line="259" w:lineRule="auto"/>
              <w:ind w:left="0" w:right="0" w:firstLine="0"/>
            </w:pPr>
            <w:r>
              <w:t>3.</w:t>
            </w:r>
          </w:p>
          <w:p w14:paraId="76FF8BAB" w14:textId="77777777" w:rsidR="00901818" w:rsidRDefault="00901818" w:rsidP="00901818">
            <w:pPr>
              <w:spacing w:after="0" w:line="259" w:lineRule="auto"/>
              <w:ind w:left="0" w:right="0" w:firstLine="0"/>
            </w:pPr>
            <w:r>
              <w:t>Nerozdelený čistý oprávnený príjem investičného subjektu za analyzovaný rok je suma oprávneného príjmu uvedeného investičného subjektu za analyzovaný rok znížená až na nulu o:</w:t>
            </w:r>
          </w:p>
          <w:p w14:paraId="449E2804" w14:textId="77777777" w:rsidR="00901818" w:rsidRDefault="00901818" w:rsidP="00901818">
            <w:pPr>
              <w:spacing w:after="0" w:line="259" w:lineRule="auto"/>
              <w:ind w:left="0" w:right="0" w:firstLine="0"/>
            </w:pPr>
          </w:p>
          <w:p w14:paraId="0271F5E7" w14:textId="77777777" w:rsidR="00901818" w:rsidRDefault="00901818" w:rsidP="00901818">
            <w:pPr>
              <w:spacing w:after="0" w:line="259" w:lineRule="auto"/>
              <w:ind w:left="0" w:right="0" w:firstLine="0"/>
            </w:pPr>
          </w:p>
          <w:p w14:paraId="68F3473A" w14:textId="77777777" w:rsidR="00901818" w:rsidRDefault="00901818" w:rsidP="00901818">
            <w:pPr>
              <w:spacing w:after="0" w:line="259" w:lineRule="auto"/>
              <w:ind w:left="0" w:right="0" w:firstLine="0"/>
            </w:pPr>
          </w:p>
          <w:p w14:paraId="580071A2" w14:textId="77777777" w:rsidR="00901818" w:rsidRDefault="00901818" w:rsidP="00901818">
            <w:pPr>
              <w:spacing w:after="0" w:line="259" w:lineRule="auto"/>
              <w:ind w:left="0" w:right="0" w:firstLine="0"/>
            </w:pPr>
          </w:p>
          <w:p w14:paraId="24144479" w14:textId="77777777" w:rsidR="00901818" w:rsidRDefault="00901818" w:rsidP="00901818">
            <w:pPr>
              <w:spacing w:after="0" w:line="259" w:lineRule="auto"/>
              <w:ind w:left="0" w:right="0" w:firstLine="0"/>
            </w:pPr>
          </w:p>
          <w:p w14:paraId="389389A9" w14:textId="77777777" w:rsidR="00901818" w:rsidRDefault="00901818" w:rsidP="00901818">
            <w:pPr>
              <w:spacing w:after="0" w:line="259" w:lineRule="auto"/>
              <w:ind w:left="0" w:right="0" w:firstLine="0"/>
            </w:pPr>
          </w:p>
          <w:p w14:paraId="2DC6A5B3" w14:textId="5CCA896D" w:rsidR="00901818" w:rsidRDefault="00901818" w:rsidP="00901818">
            <w:pPr>
              <w:spacing w:after="0" w:line="259" w:lineRule="auto"/>
              <w:ind w:left="0" w:right="0" w:firstLine="0"/>
            </w:pPr>
          </w:p>
          <w:p w14:paraId="38CF9361" w14:textId="77777777" w:rsidR="00901818" w:rsidRDefault="00901818" w:rsidP="00901818">
            <w:pPr>
              <w:spacing w:after="0" w:line="259" w:lineRule="auto"/>
              <w:ind w:left="0" w:right="0" w:firstLine="0"/>
            </w:pPr>
          </w:p>
          <w:p w14:paraId="0E55B16E" w14:textId="77777777" w:rsidR="00901818" w:rsidRDefault="00901818" w:rsidP="00901818">
            <w:pPr>
              <w:spacing w:after="0" w:line="259" w:lineRule="auto"/>
              <w:ind w:left="0" w:right="0" w:firstLine="0"/>
            </w:pPr>
          </w:p>
          <w:p w14:paraId="08847D7D" w14:textId="77777777" w:rsidR="00901818" w:rsidRDefault="00901818" w:rsidP="00901818">
            <w:pPr>
              <w:spacing w:after="0" w:line="259" w:lineRule="auto"/>
              <w:ind w:left="0" w:right="0" w:firstLine="0"/>
            </w:pPr>
            <w:r>
              <w:t>a)</w:t>
            </w:r>
          </w:p>
          <w:p w14:paraId="5DCEE48C" w14:textId="77777777" w:rsidR="00901818" w:rsidRDefault="00901818" w:rsidP="00901818">
            <w:pPr>
              <w:spacing w:after="0" w:line="259" w:lineRule="auto"/>
              <w:ind w:left="0" w:right="0" w:firstLine="0"/>
            </w:pPr>
            <w:r>
              <w:t>zahrnuté dane investičného subjektu;</w:t>
            </w:r>
          </w:p>
          <w:p w14:paraId="6522BB47" w14:textId="77777777" w:rsidR="00901818" w:rsidRDefault="00901818" w:rsidP="00901818">
            <w:pPr>
              <w:spacing w:after="0" w:line="259" w:lineRule="auto"/>
              <w:ind w:left="0" w:right="0" w:firstLine="0"/>
            </w:pPr>
          </w:p>
          <w:p w14:paraId="00778CA1" w14:textId="77777777" w:rsidR="00901818" w:rsidRDefault="00901818" w:rsidP="00901818">
            <w:pPr>
              <w:spacing w:after="0" w:line="259" w:lineRule="auto"/>
              <w:ind w:left="0" w:right="0" w:firstLine="0"/>
            </w:pPr>
            <w:r>
              <w:t>b)</w:t>
            </w:r>
          </w:p>
          <w:p w14:paraId="055ABD4E" w14:textId="77777777" w:rsidR="00901818" w:rsidRDefault="00901818" w:rsidP="00901818">
            <w:pPr>
              <w:spacing w:after="0" w:line="259" w:lineRule="auto"/>
              <w:ind w:left="0" w:right="0" w:firstLine="0"/>
            </w:pPr>
            <w:r>
              <w:t xml:space="preserve">rozdelený zisk a predpokladaný rozdelený zisk spoločníkom, ktorí nie sú investičnými subjektmi, počas obdobia začínajúceho prvým dňom tretieho roka, </w:t>
            </w:r>
            <w:r>
              <w:lastRenderedPageBreak/>
              <w:t>ktorý predchádza danému účtovnému obdobiu, a končiaceho posledným dňom vykazovaného účtovného obdobia, v ktorom bol vlastnícky podiel v držbe (ďalej len „analyzované obdobie“);</w:t>
            </w:r>
          </w:p>
          <w:p w14:paraId="051D1163" w14:textId="77777777" w:rsidR="00901818" w:rsidRDefault="00901818" w:rsidP="00901818">
            <w:pPr>
              <w:spacing w:after="0" w:line="259" w:lineRule="auto"/>
              <w:ind w:left="0" w:right="0" w:firstLine="0"/>
            </w:pPr>
          </w:p>
          <w:p w14:paraId="4730BCD8" w14:textId="77777777" w:rsidR="00901818" w:rsidRDefault="00901818" w:rsidP="00901818">
            <w:pPr>
              <w:spacing w:after="0" w:line="259" w:lineRule="auto"/>
              <w:ind w:left="0" w:right="0" w:firstLine="0"/>
            </w:pPr>
          </w:p>
          <w:p w14:paraId="33C975AD" w14:textId="77777777" w:rsidR="00901818" w:rsidRDefault="00901818" w:rsidP="00901818">
            <w:pPr>
              <w:spacing w:after="0" w:line="259" w:lineRule="auto"/>
              <w:ind w:left="0" w:right="0" w:firstLine="0"/>
            </w:pPr>
          </w:p>
          <w:p w14:paraId="52B42FA2" w14:textId="77777777" w:rsidR="00901818" w:rsidRDefault="00901818" w:rsidP="00901818">
            <w:pPr>
              <w:spacing w:after="0" w:line="259" w:lineRule="auto"/>
              <w:ind w:left="0" w:right="0" w:firstLine="0"/>
            </w:pPr>
            <w:r>
              <w:t>c)</w:t>
            </w:r>
          </w:p>
          <w:p w14:paraId="6594461F" w14:textId="77777777" w:rsidR="00901818" w:rsidRDefault="00901818" w:rsidP="00901818">
            <w:pPr>
              <w:spacing w:after="0" w:line="259" w:lineRule="auto"/>
              <w:ind w:left="0" w:right="0" w:firstLine="0"/>
            </w:pPr>
            <w:r>
              <w:t>oprávnené straty vzniknuté počas analyzovaného obdobia a</w:t>
            </w:r>
          </w:p>
          <w:p w14:paraId="0452FF2A" w14:textId="77777777" w:rsidR="00901818" w:rsidRDefault="00901818" w:rsidP="00901818">
            <w:pPr>
              <w:spacing w:after="0" w:line="259" w:lineRule="auto"/>
              <w:ind w:left="0" w:right="0" w:firstLine="0"/>
            </w:pPr>
          </w:p>
          <w:p w14:paraId="7F1390F2" w14:textId="77777777" w:rsidR="00901818" w:rsidRDefault="00901818" w:rsidP="00901818">
            <w:pPr>
              <w:spacing w:after="0" w:line="259" w:lineRule="auto"/>
              <w:ind w:left="0" w:right="0" w:firstLine="0"/>
            </w:pPr>
          </w:p>
          <w:p w14:paraId="2CAC97F0" w14:textId="77777777" w:rsidR="00901818" w:rsidRDefault="00901818" w:rsidP="00901818">
            <w:pPr>
              <w:spacing w:after="0" w:line="259" w:lineRule="auto"/>
              <w:ind w:left="0" w:right="0" w:firstLine="0"/>
            </w:pPr>
            <w:r>
              <w:t>d)</w:t>
            </w:r>
          </w:p>
          <w:p w14:paraId="744DAE1F" w14:textId="77777777" w:rsidR="00901818" w:rsidRDefault="00901818" w:rsidP="00901818">
            <w:pPr>
              <w:spacing w:after="0" w:line="259" w:lineRule="auto"/>
              <w:ind w:left="0" w:right="0" w:firstLine="0"/>
            </w:pPr>
            <w:r>
              <w:t>akúkoľvek zostatkovú sumu oprávnených strát, ktorá zatiaľ neznížila nerozdelený čistý oprávnený príjem uvedeného investičného subjektu za niektorý predchádzajúci analyzovaný rok, takzvaný prenos investičnej straty do budúcich období.</w:t>
            </w:r>
          </w:p>
          <w:p w14:paraId="631DD698" w14:textId="77777777" w:rsidR="00901818" w:rsidRDefault="00901818" w:rsidP="00901818">
            <w:pPr>
              <w:spacing w:after="0" w:line="259" w:lineRule="auto"/>
              <w:ind w:left="0" w:right="0" w:firstLine="0"/>
            </w:pPr>
          </w:p>
        </w:tc>
        <w:tc>
          <w:tcPr>
            <w:tcW w:w="850" w:type="dxa"/>
          </w:tcPr>
          <w:p w14:paraId="0ABE5E76" w14:textId="77777777" w:rsidR="00901818" w:rsidRPr="006124D0" w:rsidRDefault="00901818" w:rsidP="00901818">
            <w:pPr>
              <w:jc w:val="center"/>
              <w:rPr>
                <w:b/>
              </w:rPr>
            </w:pPr>
            <w:r w:rsidRPr="006124D0">
              <w:rPr>
                <w:b/>
              </w:rPr>
              <w:lastRenderedPageBreak/>
              <w:t>N</w:t>
            </w:r>
          </w:p>
          <w:p w14:paraId="443A9528" w14:textId="77777777" w:rsidR="00901818" w:rsidRPr="006124D0" w:rsidRDefault="00901818" w:rsidP="00901818">
            <w:pPr>
              <w:spacing w:after="0" w:line="259" w:lineRule="auto"/>
              <w:ind w:left="2" w:right="0" w:firstLine="0"/>
              <w:jc w:val="center"/>
              <w:rPr>
                <w:b/>
              </w:rPr>
            </w:pPr>
          </w:p>
        </w:tc>
        <w:tc>
          <w:tcPr>
            <w:tcW w:w="709" w:type="dxa"/>
          </w:tcPr>
          <w:p w14:paraId="1678F387" w14:textId="77777777" w:rsidR="00901818" w:rsidRDefault="00901818" w:rsidP="00901818">
            <w:pPr>
              <w:spacing w:after="0" w:line="259" w:lineRule="auto"/>
              <w:ind w:left="2" w:right="0" w:firstLine="0"/>
              <w:jc w:val="left"/>
            </w:pPr>
          </w:p>
        </w:tc>
        <w:tc>
          <w:tcPr>
            <w:tcW w:w="851" w:type="dxa"/>
          </w:tcPr>
          <w:p w14:paraId="39234D46" w14:textId="77777777" w:rsidR="00901818" w:rsidRPr="001A430D" w:rsidRDefault="00901818" w:rsidP="00901818">
            <w:pPr>
              <w:rPr>
                <w:rFonts w:cstheme="majorBidi"/>
                <w:b/>
              </w:rPr>
            </w:pPr>
            <w:r w:rsidRPr="001A430D">
              <w:rPr>
                <w:rFonts w:cstheme="majorBidi"/>
                <w:b/>
              </w:rPr>
              <w:t>§ 30 ods. 1</w:t>
            </w:r>
          </w:p>
          <w:p w14:paraId="1A5837FF" w14:textId="77777777" w:rsidR="00901818" w:rsidRDefault="00901818" w:rsidP="00901818">
            <w:pPr>
              <w:spacing w:after="0" w:line="238" w:lineRule="auto"/>
              <w:ind w:left="2" w:right="0" w:firstLine="0"/>
              <w:jc w:val="left"/>
            </w:pPr>
          </w:p>
        </w:tc>
        <w:tc>
          <w:tcPr>
            <w:tcW w:w="3827" w:type="dxa"/>
          </w:tcPr>
          <w:p w14:paraId="4568E2A4" w14:textId="77777777" w:rsidR="00901818" w:rsidRPr="00A22955" w:rsidRDefault="00901818" w:rsidP="00901818">
            <w:pPr>
              <w:pStyle w:val="ManualNumPar1"/>
              <w:numPr>
                <w:ilvl w:val="0"/>
                <w:numId w:val="74"/>
              </w:numPr>
              <w:spacing w:line="240" w:lineRule="auto"/>
              <w:ind w:left="318"/>
              <w:jc w:val="both"/>
              <w:rPr>
                <w:rFonts w:asciiTheme="majorBidi" w:hAnsiTheme="majorBidi" w:cstheme="majorBidi"/>
                <w:bCs/>
                <w:lang w:val="sk-SK"/>
              </w:rPr>
            </w:pPr>
            <w:r w:rsidRPr="00A22955">
              <w:rPr>
                <w:rFonts w:asciiTheme="majorBidi" w:hAnsiTheme="majorBidi" w:cstheme="majorBidi"/>
                <w:bCs/>
                <w:lang w:val="sk-SK"/>
              </w:rPr>
              <w:t>Na účely rozhodnutia o uplatňovaní metódy zdaniteľného rozdelenia zisku sa rozumie</w:t>
            </w:r>
          </w:p>
          <w:p w14:paraId="63CB7F79" w14:textId="77777777" w:rsidR="00901818" w:rsidRPr="00A22955" w:rsidRDefault="00901818" w:rsidP="00901818">
            <w:pPr>
              <w:pStyle w:val="Point1"/>
              <w:numPr>
                <w:ilvl w:val="0"/>
                <w:numId w:val="72"/>
              </w:numPr>
              <w:spacing w:line="240" w:lineRule="auto"/>
              <w:ind w:left="318" w:hanging="318"/>
              <w:jc w:val="both"/>
              <w:rPr>
                <w:szCs w:val="24"/>
                <w:lang w:val="sk-SK"/>
              </w:rPr>
            </w:pPr>
            <w:r w:rsidRPr="00A22955">
              <w:rPr>
                <w:lang w:val="sk-SK"/>
              </w:rPr>
              <w:t>analyzovaným</w:t>
            </w:r>
            <w:r w:rsidRPr="00A22955">
              <w:rPr>
                <w:szCs w:val="24"/>
                <w:lang w:val="sk-SK"/>
              </w:rPr>
              <w:t xml:space="preserve"> rokom tretie účtovné obdobie predchádzajúce príslušnému účtovnému obdobiu,</w:t>
            </w:r>
          </w:p>
          <w:p w14:paraId="10E63341" w14:textId="77777777" w:rsidR="00901818" w:rsidRPr="00A22955" w:rsidRDefault="00901818" w:rsidP="00901818">
            <w:pPr>
              <w:pStyle w:val="Point1"/>
              <w:numPr>
                <w:ilvl w:val="0"/>
                <w:numId w:val="72"/>
              </w:numPr>
              <w:spacing w:line="240" w:lineRule="auto"/>
              <w:ind w:left="318" w:hanging="318"/>
              <w:jc w:val="both"/>
              <w:rPr>
                <w:szCs w:val="24"/>
                <w:lang w:val="sk-SK"/>
              </w:rPr>
            </w:pPr>
            <w:r w:rsidRPr="00A22955">
              <w:rPr>
                <w:lang w:val="sk-SK"/>
              </w:rPr>
              <w:t xml:space="preserve">nerozdeleným čistým oprávneným príjmom investičného subjektu za analyzovaný rok suma oprávneného príjmu </w:t>
            </w:r>
            <w:r>
              <w:rPr>
                <w:lang w:val="sk-SK"/>
              </w:rPr>
              <w:t>tohto</w:t>
            </w:r>
            <w:r w:rsidRPr="00A22955">
              <w:rPr>
                <w:lang w:val="sk-SK"/>
              </w:rPr>
              <w:t xml:space="preserve"> investičného subjektu za analyzovaný rok znížená až na nulu o</w:t>
            </w:r>
          </w:p>
          <w:p w14:paraId="6A490679" w14:textId="77777777" w:rsidR="00901818" w:rsidRPr="00A22955" w:rsidRDefault="00901818" w:rsidP="00901818">
            <w:pPr>
              <w:pStyle w:val="Point1"/>
              <w:numPr>
                <w:ilvl w:val="0"/>
                <w:numId w:val="73"/>
              </w:numPr>
              <w:spacing w:line="240" w:lineRule="auto"/>
              <w:ind w:left="318" w:hanging="318"/>
              <w:jc w:val="both"/>
              <w:rPr>
                <w:rFonts w:cstheme="majorBidi"/>
                <w:bCs/>
                <w:lang w:val="sk-SK"/>
              </w:rPr>
            </w:pPr>
            <w:r w:rsidRPr="00A22955">
              <w:rPr>
                <w:lang w:val="sk-SK"/>
              </w:rPr>
              <w:t>zahrnuté dane investičného subjektu,</w:t>
            </w:r>
          </w:p>
          <w:p w14:paraId="0E8A4333" w14:textId="77777777" w:rsidR="00901818" w:rsidRPr="00ED6AD7" w:rsidRDefault="00901818" w:rsidP="00901818">
            <w:pPr>
              <w:pStyle w:val="Point1"/>
              <w:numPr>
                <w:ilvl w:val="0"/>
                <w:numId w:val="73"/>
              </w:numPr>
              <w:spacing w:before="0" w:line="240" w:lineRule="auto"/>
              <w:ind w:left="318"/>
              <w:jc w:val="both"/>
              <w:rPr>
                <w:bCs/>
                <w:szCs w:val="24"/>
                <w:lang w:val="sk-SK"/>
              </w:rPr>
            </w:pPr>
            <w:r w:rsidRPr="00ED6AD7">
              <w:rPr>
                <w:szCs w:val="24"/>
                <w:lang w:val="sk-SK"/>
              </w:rPr>
              <w:t>rozdelený zisk a predpokladaný rozdelený zisk</w:t>
            </w:r>
            <w:r>
              <w:rPr>
                <w:szCs w:val="24"/>
                <w:lang w:val="sk-SK"/>
              </w:rPr>
              <w:t xml:space="preserve"> priraditeľný počas analyzovaného </w:t>
            </w:r>
            <w:r w:rsidRPr="00ED6AD7">
              <w:rPr>
                <w:szCs w:val="24"/>
                <w:lang w:val="sk-SK"/>
              </w:rPr>
              <w:t>obdobia</w:t>
            </w:r>
            <w:r>
              <w:rPr>
                <w:szCs w:val="24"/>
                <w:lang w:val="sk-SK"/>
              </w:rPr>
              <w:t xml:space="preserve"> </w:t>
            </w:r>
            <w:r w:rsidRPr="00ED6AD7">
              <w:rPr>
                <w:szCs w:val="24"/>
                <w:lang w:val="sk-SK"/>
              </w:rPr>
              <w:t xml:space="preserve"> spoločníkom, okrem základných subjektov, </w:t>
            </w:r>
            <w:r>
              <w:rPr>
                <w:szCs w:val="24"/>
                <w:lang w:val="sk-SK"/>
              </w:rPr>
              <w:t xml:space="preserve">ktoré sú investičnými subjektmi; analyzovaným </w:t>
            </w:r>
            <w:r>
              <w:rPr>
                <w:szCs w:val="24"/>
                <w:lang w:val="sk-SK"/>
              </w:rPr>
              <w:lastRenderedPageBreak/>
              <w:t>obdobím sa rozumie obdobie začínajúce</w:t>
            </w:r>
            <w:r w:rsidRPr="00ED6AD7">
              <w:rPr>
                <w:szCs w:val="24"/>
                <w:lang w:val="sk-SK"/>
              </w:rPr>
              <w:t xml:space="preserve"> prvým dňom</w:t>
            </w:r>
            <w:r>
              <w:rPr>
                <w:szCs w:val="24"/>
                <w:lang w:val="sk-SK"/>
              </w:rPr>
              <w:t xml:space="preserve"> analyzovaného roka a končiace</w:t>
            </w:r>
            <w:r w:rsidRPr="00ED6AD7">
              <w:rPr>
                <w:szCs w:val="24"/>
                <w:lang w:val="sk-SK"/>
              </w:rPr>
              <w:t xml:space="preserve"> posledným dňom príslušného účtovného obdobia, ak bol vlastnícky podiel v držbe subjektu skupiny</w:t>
            </w:r>
            <w:r>
              <w:rPr>
                <w:szCs w:val="24"/>
                <w:lang w:val="sk-SK"/>
              </w:rPr>
              <w:t>,</w:t>
            </w:r>
          </w:p>
          <w:p w14:paraId="6940BCF0" w14:textId="77777777" w:rsidR="00901818" w:rsidRPr="00A22955" w:rsidRDefault="00901818" w:rsidP="00901818">
            <w:pPr>
              <w:pStyle w:val="Point1"/>
              <w:numPr>
                <w:ilvl w:val="0"/>
                <w:numId w:val="73"/>
              </w:numPr>
              <w:spacing w:line="240" w:lineRule="auto"/>
              <w:ind w:left="318"/>
              <w:jc w:val="both"/>
              <w:rPr>
                <w:rFonts w:cstheme="majorBidi"/>
                <w:bCs/>
                <w:lang w:val="sk-SK"/>
              </w:rPr>
            </w:pPr>
            <w:r w:rsidRPr="00A22955">
              <w:rPr>
                <w:lang w:val="sk-SK"/>
              </w:rPr>
              <w:t xml:space="preserve">oprávnené straty </w:t>
            </w:r>
            <w:r>
              <w:rPr>
                <w:lang w:val="sk-SK"/>
              </w:rPr>
              <w:t>vzniknuté v analyzovanom období,</w:t>
            </w:r>
          </w:p>
          <w:p w14:paraId="739D32FA" w14:textId="77777777" w:rsidR="00901818" w:rsidRPr="00626A16" w:rsidRDefault="00901818" w:rsidP="00901818">
            <w:pPr>
              <w:pStyle w:val="Point1"/>
              <w:numPr>
                <w:ilvl w:val="0"/>
                <w:numId w:val="73"/>
              </w:numPr>
              <w:spacing w:line="240" w:lineRule="auto"/>
              <w:ind w:left="318"/>
              <w:jc w:val="both"/>
              <w:rPr>
                <w:rFonts w:cstheme="majorBidi"/>
                <w:bCs/>
                <w:color w:val="FF0000"/>
                <w:lang w:val="sk-SK"/>
              </w:rPr>
            </w:pPr>
            <w:r w:rsidRPr="00A22955">
              <w:rPr>
                <w:lang w:val="sk-SK"/>
              </w:rPr>
              <w:t>sumu oprávnených strát, ktorá  sa nepoužila na zníženie nerozdeleného čistého oprávneného príjmu uvedeného investičného subjektu za predchádzajúci analyzovaný rok a ktorá sa preniesla do budúcich období,</w:t>
            </w:r>
          </w:p>
          <w:p w14:paraId="70B9A152" w14:textId="77777777" w:rsidR="00901818" w:rsidRDefault="00901818" w:rsidP="00901818">
            <w:pPr>
              <w:spacing w:after="0" w:line="259" w:lineRule="auto"/>
              <w:ind w:left="315" w:right="0" w:firstLine="0"/>
            </w:pPr>
          </w:p>
        </w:tc>
        <w:tc>
          <w:tcPr>
            <w:tcW w:w="992" w:type="dxa"/>
          </w:tcPr>
          <w:p w14:paraId="1C6EB469" w14:textId="77777777" w:rsidR="00901818" w:rsidRPr="006124D0" w:rsidRDefault="00901818" w:rsidP="00901818">
            <w:pPr>
              <w:jc w:val="center"/>
              <w:rPr>
                <w:b/>
              </w:rPr>
            </w:pPr>
            <w:r w:rsidRPr="006124D0">
              <w:rPr>
                <w:b/>
              </w:rPr>
              <w:lastRenderedPageBreak/>
              <w:t>Ú</w:t>
            </w:r>
          </w:p>
          <w:p w14:paraId="5E0BF017" w14:textId="77777777" w:rsidR="00901818" w:rsidRPr="006124D0" w:rsidRDefault="00901818" w:rsidP="00901818">
            <w:pPr>
              <w:spacing w:after="0" w:line="259" w:lineRule="auto"/>
              <w:ind w:left="0" w:right="0" w:firstLine="0"/>
              <w:jc w:val="center"/>
              <w:rPr>
                <w:b/>
              </w:rPr>
            </w:pPr>
          </w:p>
        </w:tc>
        <w:tc>
          <w:tcPr>
            <w:tcW w:w="851" w:type="dxa"/>
          </w:tcPr>
          <w:p w14:paraId="0B069B4B" w14:textId="77777777" w:rsidR="00901818" w:rsidRDefault="00901818" w:rsidP="00901818">
            <w:pPr>
              <w:spacing w:after="0" w:line="259" w:lineRule="auto"/>
              <w:ind w:left="2" w:right="0" w:firstLine="0"/>
            </w:pPr>
          </w:p>
        </w:tc>
        <w:tc>
          <w:tcPr>
            <w:tcW w:w="567" w:type="dxa"/>
          </w:tcPr>
          <w:p w14:paraId="1780462B"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2F10A2C2" w14:textId="77777777" w:rsidR="00901818" w:rsidRDefault="00901818" w:rsidP="00901818">
            <w:pPr>
              <w:spacing w:after="0" w:line="259" w:lineRule="auto"/>
              <w:ind w:left="0" w:right="0" w:firstLine="0"/>
              <w:jc w:val="left"/>
            </w:pPr>
          </w:p>
        </w:tc>
      </w:tr>
      <w:tr w:rsidR="00901818" w14:paraId="491FFC4F" w14:textId="77777777" w:rsidTr="006933B9">
        <w:trPr>
          <w:gridAfter w:val="1"/>
          <w:wAfter w:w="72" w:type="dxa"/>
          <w:trHeight w:val="3246"/>
        </w:trPr>
        <w:tc>
          <w:tcPr>
            <w:tcW w:w="851" w:type="dxa"/>
          </w:tcPr>
          <w:p w14:paraId="4A94F3A7" w14:textId="0F3101A8" w:rsidR="00901818" w:rsidRPr="00B7003C" w:rsidRDefault="00901818" w:rsidP="00901818">
            <w:pPr>
              <w:rPr>
                <w:b/>
              </w:rPr>
            </w:pPr>
            <w:r w:rsidRPr="00B7003C">
              <w:rPr>
                <w:b/>
              </w:rPr>
              <w:t xml:space="preserve">Čl. </w:t>
            </w:r>
            <w:r>
              <w:rPr>
                <w:b/>
              </w:rPr>
              <w:t>43 ods. 3 druhý a tretí pod odsek</w:t>
            </w:r>
          </w:p>
          <w:p w14:paraId="4F541D77" w14:textId="77777777" w:rsidR="00901818" w:rsidRDefault="00901818" w:rsidP="00901818">
            <w:pPr>
              <w:spacing w:after="0" w:line="259" w:lineRule="auto"/>
              <w:ind w:left="0" w:right="0" w:firstLine="0"/>
              <w:jc w:val="left"/>
            </w:pPr>
          </w:p>
        </w:tc>
        <w:tc>
          <w:tcPr>
            <w:tcW w:w="5529" w:type="dxa"/>
          </w:tcPr>
          <w:p w14:paraId="68FB493A" w14:textId="77777777" w:rsidR="00901818" w:rsidRDefault="00901818" w:rsidP="00901818">
            <w:pPr>
              <w:spacing w:after="0" w:line="259" w:lineRule="auto"/>
              <w:ind w:left="0" w:right="0" w:firstLine="0"/>
            </w:pPr>
            <w:r>
              <w:t>Nerozdelený čistý oprávnený príjem investičného subjektu sa nezníži o rozdelený zisk alebo predpokladaný rozdelený zisk, ktoré už znížili nerozdelený čistý oprávnený príjem tohto investičného subjektu za niektorý predchádzajúci analyzovaný rok pri uplatňovaní prvého pododseku písm. b).</w:t>
            </w:r>
          </w:p>
          <w:p w14:paraId="0B351E99" w14:textId="77777777" w:rsidR="00901818" w:rsidRDefault="00901818" w:rsidP="00901818">
            <w:pPr>
              <w:spacing w:after="0" w:line="259" w:lineRule="auto"/>
              <w:ind w:left="0" w:right="0" w:firstLine="0"/>
            </w:pPr>
          </w:p>
          <w:p w14:paraId="0FE395F9" w14:textId="77777777" w:rsidR="00901818" w:rsidRDefault="00901818" w:rsidP="00901818">
            <w:pPr>
              <w:spacing w:after="0" w:line="259" w:lineRule="auto"/>
              <w:ind w:left="0" w:right="0" w:firstLine="0"/>
            </w:pPr>
          </w:p>
          <w:p w14:paraId="28FD2263" w14:textId="77777777" w:rsidR="00901818" w:rsidRDefault="00901818" w:rsidP="00901818">
            <w:pPr>
              <w:spacing w:after="0" w:line="259" w:lineRule="auto"/>
              <w:ind w:left="0" w:right="0" w:firstLine="0"/>
            </w:pPr>
            <w:r>
              <w:t xml:space="preserve">Nerozdelený čistý oprávnený príjem investičného subjektu sa nezníži o sumu oprávnených strát, ktoré už znížili nerozdelený čistý oprávnený príjem tohto </w:t>
            </w:r>
            <w:r>
              <w:lastRenderedPageBreak/>
              <w:t>investičného subjektu za niektorý predchádzajúci analyzovaný rok pri uplatňovaní prvého pododseku písm. c).</w:t>
            </w:r>
          </w:p>
          <w:p w14:paraId="121CFAE5" w14:textId="77777777" w:rsidR="00901818" w:rsidRDefault="00901818" w:rsidP="00901818">
            <w:pPr>
              <w:spacing w:after="0" w:line="259" w:lineRule="auto"/>
              <w:ind w:left="0" w:right="0" w:firstLine="0"/>
            </w:pPr>
          </w:p>
        </w:tc>
        <w:tc>
          <w:tcPr>
            <w:tcW w:w="850" w:type="dxa"/>
          </w:tcPr>
          <w:p w14:paraId="7CD1EF3E" w14:textId="77777777" w:rsidR="00901818" w:rsidRPr="006124D0" w:rsidRDefault="00901818" w:rsidP="00901818">
            <w:pPr>
              <w:jc w:val="center"/>
              <w:rPr>
                <w:b/>
              </w:rPr>
            </w:pPr>
            <w:r w:rsidRPr="006124D0">
              <w:rPr>
                <w:b/>
              </w:rPr>
              <w:lastRenderedPageBreak/>
              <w:t>N</w:t>
            </w:r>
          </w:p>
          <w:p w14:paraId="1CD40560" w14:textId="77777777" w:rsidR="00901818" w:rsidRPr="006124D0" w:rsidRDefault="00901818" w:rsidP="00901818">
            <w:pPr>
              <w:spacing w:after="0" w:line="259" w:lineRule="auto"/>
              <w:ind w:left="2" w:right="0" w:firstLine="0"/>
              <w:jc w:val="center"/>
              <w:rPr>
                <w:b/>
              </w:rPr>
            </w:pPr>
          </w:p>
        </w:tc>
        <w:tc>
          <w:tcPr>
            <w:tcW w:w="709" w:type="dxa"/>
          </w:tcPr>
          <w:p w14:paraId="0CDF046D" w14:textId="77777777" w:rsidR="00901818" w:rsidRDefault="00901818" w:rsidP="00901818">
            <w:pPr>
              <w:spacing w:after="0" w:line="259" w:lineRule="auto"/>
              <w:ind w:left="2" w:right="0" w:firstLine="0"/>
              <w:jc w:val="left"/>
            </w:pPr>
          </w:p>
        </w:tc>
        <w:tc>
          <w:tcPr>
            <w:tcW w:w="851" w:type="dxa"/>
          </w:tcPr>
          <w:p w14:paraId="62B98730" w14:textId="77777777" w:rsidR="00901818" w:rsidRDefault="00901818" w:rsidP="00901818">
            <w:pPr>
              <w:rPr>
                <w:rFonts w:cstheme="majorBidi"/>
                <w:b/>
              </w:rPr>
            </w:pPr>
            <w:r w:rsidRPr="00B7003C">
              <w:rPr>
                <w:rFonts w:cstheme="majorBidi"/>
                <w:b/>
              </w:rPr>
              <w:t>§ 30 ods. 7 a 8</w:t>
            </w:r>
          </w:p>
          <w:p w14:paraId="0284221F" w14:textId="77777777" w:rsidR="00901818" w:rsidRDefault="00901818" w:rsidP="00901818">
            <w:pPr>
              <w:spacing w:after="0" w:line="238" w:lineRule="auto"/>
              <w:ind w:left="2" w:right="0" w:firstLine="0"/>
              <w:jc w:val="left"/>
            </w:pPr>
          </w:p>
        </w:tc>
        <w:tc>
          <w:tcPr>
            <w:tcW w:w="3827" w:type="dxa"/>
          </w:tcPr>
          <w:p w14:paraId="221D9F09" w14:textId="77777777" w:rsidR="00901818" w:rsidRPr="00B7003C" w:rsidRDefault="00901818" w:rsidP="00901818">
            <w:pPr>
              <w:pStyle w:val="Point1"/>
              <w:spacing w:line="240" w:lineRule="auto"/>
              <w:ind w:left="0" w:firstLine="0"/>
              <w:rPr>
                <w:rFonts w:cstheme="majorBidi"/>
                <w:bCs/>
                <w:lang w:val="sk-SK"/>
              </w:rPr>
            </w:pPr>
            <w:r w:rsidRPr="00B7003C">
              <w:rPr>
                <w:rFonts w:cstheme="majorBidi"/>
                <w:bCs/>
                <w:lang w:val="sk-SK"/>
              </w:rPr>
              <w:t>(7)</w:t>
            </w:r>
            <w:r w:rsidRPr="00B7003C">
              <w:rPr>
                <w:rFonts w:cstheme="majorBidi"/>
                <w:bCs/>
                <w:lang w:val="sk-SK"/>
              </w:rPr>
              <w:tab/>
              <w:t xml:space="preserve">Nerozdelený čistý oprávnený príjem investičného subjektu za analyzovaný rok sa nezníži o rozdelený zisk alebo predpokladaný rozdelený zisk v rozsahu, v akom sa pri uplatnení odseku 1 písm. b) </w:t>
            </w:r>
            <w:r>
              <w:rPr>
                <w:szCs w:val="24"/>
                <w:lang w:val="sk-SK"/>
              </w:rPr>
              <w:t>druhého bodu</w:t>
            </w:r>
            <w:r w:rsidRPr="00ED6AD7">
              <w:rPr>
                <w:szCs w:val="24"/>
                <w:lang w:val="sk-SK"/>
              </w:rPr>
              <w:t xml:space="preserve"> </w:t>
            </w:r>
            <w:r w:rsidRPr="00B7003C">
              <w:rPr>
                <w:rFonts w:cstheme="majorBidi"/>
                <w:bCs/>
                <w:lang w:val="sk-SK"/>
              </w:rPr>
              <w:t>použili na zníženie nerozdeleného čistého oprávneného príjmu tohto investičného subjektu za predchádzajúci analyzovaný rok.</w:t>
            </w:r>
          </w:p>
          <w:p w14:paraId="656AD058" w14:textId="77777777" w:rsidR="00901818" w:rsidRPr="00636704" w:rsidRDefault="00901818" w:rsidP="00901818">
            <w:pPr>
              <w:pStyle w:val="Point1"/>
              <w:spacing w:line="240" w:lineRule="auto"/>
              <w:ind w:left="0" w:firstLine="0"/>
              <w:jc w:val="both"/>
              <w:rPr>
                <w:rFonts w:cstheme="majorBidi"/>
                <w:bCs/>
                <w:lang w:val="sk-SK"/>
              </w:rPr>
            </w:pPr>
            <w:r w:rsidRPr="00B7003C">
              <w:rPr>
                <w:rFonts w:cstheme="majorBidi"/>
                <w:bCs/>
                <w:lang w:val="sk-SK"/>
              </w:rPr>
              <w:lastRenderedPageBreak/>
              <w:t>(8)</w:t>
            </w:r>
            <w:r w:rsidRPr="00B7003C">
              <w:rPr>
                <w:rFonts w:cstheme="majorBidi"/>
                <w:bCs/>
                <w:lang w:val="sk-SK"/>
              </w:rPr>
              <w:tab/>
              <w:t xml:space="preserve">Nerozdelený čistý oprávnený príjem investičného subjektu za analyzovaný rok sa nezníži o sumu oprávnených strát v rozsahu, v akom sa pri uplatnení odseku 1 písm. b) </w:t>
            </w:r>
            <w:r>
              <w:rPr>
                <w:szCs w:val="24"/>
                <w:lang w:val="sk-SK"/>
              </w:rPr>
              <w:t>tretieho bodu</w:t>
            </w:r>
            <w:r w:rsidRPr="00ED6AD7">
              <w:rPr>
                <w:szCs w:val="24"/>
                <w:lang w:val="sk-SK"/>
              </w:rPr>
              <w:t xml:space="preserve"> </w:t>
            </w:r>
            <w:r w:rsidRPr="00B7003C">
              <w:rPr>
                <w:rFonts w:cstheme="majorBidi"/>
                <w:bCs/>
                <w:lang w:val="sk-SK"/>
              </w:rPr>
              <w:t>použili na zníženie nerozdeleného čistého oprávneného príjmu tohto investičného subjektu za predchádzajúci analyzovaný rok.</w:t>
            </w:r>
          </w:p>
          <w:p w14:paraId="4DC7BA07" w14:textId="77777777" w:rsidR="00901818" w:rsidRDefault="00901818" w:rsidP="00901818">
            <w:pPr>
              <w:spacing w:after="0" w:line="259" w:lineRule="auto"/>
              <w:ind w:left="315" w:right="0" w:firstLine="0"/>
            </w:pPr>
          </w:p>
        </w:tc>
        <w:tc>
          <w:tcPr>
            <w:tcW w:w="992" w:type="dxa"/>
          </w:tcPr>
          <w:p w14:paraId="02387444" w14:textId="77777777" w:rsidR="00901818" w:rsidRPr="006124D0" w:rsidRDefault="00901818" w:rsidP="00901818">
            <w:pPr>
              <w:jc w:val="center"/>
              <w:rPr>
                <w:b/>
              </w:rPr>
            </w:pPr>
            <w:r w:rsidRPr="006124D0">
              <w:rPr>
                <w:b/>
              </w:rPr>
              <w:lastRenderedPageBreak/>
              <w:t>Ú</w:t>
            </w:r>
          </w:p>
          <w:p w14:paraId="4AD10063" w14:textId="77777777" w:rsidR="00901818" w:rsidRPr="006124D0" w:rsidRDefault="00901818" w:rsidP="00901818">
            <w:pPr>
              <w:spacing w:after="0" w:line="259" w:lineRule="auto"/>
              <w:ind w:left="0" w:right="0" w:firstLine="0"/>
              <w:jc w:val="center"/>
              <w:rPr>
                <w:b/>
              </w:rPr>
            </w:pPr>
          </w:p>
        </w:tc>
        <w:tc>
          <w:tcPr>
            <w:tcW w:w="851" w:type="dxa"/>
          </w:tcPr>
          <w:p w14:paraId="4F08ABD6" w14:textId="77777777" w:rsidR="00901818" w:rsidRDefault="00901818" w:rsidP="00901818">
            <w:pPr>
              <w:spacing w:after="0" w:line="259" w:lineRule="auto"/>
              <w:ind w:left="2" w:right="0" w:firstLine="0"/>
            </w:pPr>
          </w:p>
        </w:tc>
        <w:tc>
          <w:tcPr>
            <w:tcW w:w="567" w:type="dxa"/>
          </w:tcPr>
          <w:p w14:paraId="1AB5015E"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2D0237B6" w14:textId="77777777" w:rsidR="00901818" w:rsidRDefault="00901818" w:rsidP="00901818">
            <w:pPr>
              <w:spacing w:after="0" w:line="259" w:lineRule="auto"/>
              <w:ind w:left="0" w:right="0" w:firstLine="0"/>
              <w:jc w:val="left"/>
            </w:pPr>
          </w:p>
        </w:tc>
      </w:tr>
      <w:tr w:rsidR="00901818" w14:paraId="71340C81" w14:textId="77777777" w:rsidTr="006933B9">
        <w:trPr>
          <w:gridAfter w:val="1"/>
          <w:wAfter w:w="72" w:type="dxa"/>
          <w:trHeight w:val="3246"/>
        </w:trPr>
        <w:tc>
          <w:tcPr>
            <w:tcW w:w="851" w:type="dxa"/>
          </w:tcPr>
          <w:p w14:paraId="6B1F4F91" w14:textId="77777777" w:rsidR="00901818" w:rsidRPr="0067103A" w:rsidRDefault="00901818" w:rsidP="00901818">
            <w:pPr>
              <w:ind w:left="0" w:firstLine="0"/>
            </w:pPr>
            <w:r w:rsidRPr="0067103A">
              <w:rPr>
                <w:b/>
              </w:rPr>
              <w:t>Čl. 43 ods. 4</w:t>
            </w:r>
            <w:r w:rsidRPr="0067103A">
              <w:t xml:space="preserve"> </w:t>
            </w:r>
          </w:p>
          <w:p w14:paraId="2B3C6AF5" w14:textId="77777777" w:rsidR="00901818" w:rsidRDefault="00901818" w:rsidP="00901818">
            <w:pPr>
              <w:spacing w:after="0" w:line="259" w:lineRule="auto"/>
              <w:ind w:left="0" w:right="0" w:firstLine="0"/>
              <w:jc w:val="left"/>
            </w:pPr>
          </w:p>
        </w:tc>
        <w:tc>
          <w:tcPr>
            <w:tcW w:w="5529" w:type="dxa"/>
          </w:tcPr>
          <w:p w14:paraId="47E00774" w14:textId="77777777" w:rsidR="00901818" w:rsidRDefault="00901818" w:rsidP="00901818">
            <w:pPr>
              <w:spacing w:after="0" w:line="259" w:lineRule="auto"/>
              <w:ind w:left="0" w:right="0" w:firstLine="0"/>
            </w:pPr>
            <w:r>
              <w:t>4.</w:t>
            </w:r>
          </w:p>
          <w:p w14:paraId="788ACDCC" w14:textId="77777777" w:rsidR="00901818" w:rsidRDefault="00901818" w:rsidP="00901818">
            <w:pPr>
              <w:spacing w:after="0" w:line="259" w:lineRule="auto"/>
              <w:ind w:left="0" w:right="0" w:firstLine="0"/>
            </w:pPr>
            <w:r>
              <w:t>Na účely tohto článku sa predpokladané rozdelenie zisku vzniká, keď sa priamy alebo nepriamy vlastnícky podiel v investičnom subjekte prevedie na subjekt, ktorý nepatrí do nadnárodnej skupiny podnikov alebo veľkej vnútroštátnej skupiny, pričom sa rovná podielu nerozdeleného čistého oprávneného príjmu, ktorý možno prisúdiť takémuto vlastníckemu podielu v deň takéhoto prevodu, ktorý sa určí bez ohľadu na predpokladané rozdelenie zisku.</w:t>
            </w:r>
          </w:p>
          <w:p w14:paraId="0005F117" w14:textId="77777777" w:rsidR="00901818" w:rsidRDefault="00901818" w:rsidP="00901818">
            <w:pPr>
              <w:spacing w:after="0" w:line="259" w:lineRule="auto"/>
              <w:ind w:left="0" w:right="0" w:firstLine="0"/>
            </w:pPr>
          </w:p>
        </w:tc>
        <w:tc>
          <w:tcPr>
            <w:tcW w:w="850" w:type="dxa"/>
          </w:tcPr>
          <w:p w14:paraId="7EFEBB12" w14:textId="77777777" w:rsidR="00901818" w:rsidRPr="006124D0" w:rsidRDefault="00901818" w:rsidP="00901818">
            <w:pPr>
              <w:jc w:val="center"/>
              <w:rPr>
                <w:b/>
              </w:rPr>
            </w:pPr>
            <w:r w:rsidRPr="006124D0">
              <w:rPr>
                <w:b/>
              </w:rPr>
              <w:t>N</w:t>
            </w:r>
          </w:p>
          <w:p w14:paraId="0D5B98D4" w14:textId="77777777" w:rsidR="00901818" w:rsidRPr="006124D0" w:rsidRDefault="00901818" w:rsidP="00901818">
            <w:pPr>
              <w:spacing w:after="0" w:line="259" w:lineRule="auto"/>
              <w:ind w:left="2" w:right="0" w:firstLine="0"/>
              <w:jc w:val="center"/>
              <w:rPr>
                <w:b/>
              </w:rPr>
            </w:pPr>
          </w:p>
        </w:tc>
        <w:tc>
          <w:tcPr>
            <w:tcW w:w="709" w:type="dxa"/>
          </w:tcPr>
          <w:p w14:paraId="0E02C506" w14:textId="77777777" w:rsidR="00901818" w:rsidRDefault="00901818" w:rsidP="00901818">
            <w:pPr>
              <w:spacing w:after="0" w:line="259" w:lineRule="auto"/>
              <w:ind w:left="2" w:right="0" w:firstLine="0"/>
              <w:jc w:val="left"/>
            </w:pPr>
          </w:p>
        </w:tc>
        <w:tc>
          <w:tcPr>
            <w:tcW w:w="851" w:type="dxa"/>
          </w:tcPr>
          <w:p w14:paraId="1B4D4003" w14:textId="77777777" w:rsidR="00901818" w:rsidRDefault="00901818" w:rsidP="00901818">
            <w:pPr>
              <w:rPr>
                <w:rFonts w:cstheme="majorBidi"/>
                <w:b/>
              </w:rPr>
            </w:pPr>
            <w:r w:rsidRPr="0067103A">
              <w:rPr>
                <w:rFonts w:cstheme="majorBidi"/>
                <w:b/>
              </w:rPr>
              <w:t>§ 30 ods. 1 písm. c)</w:t>
            </w:r>
          </w:p>
          <w:p w14:paraId="7D9D7BD7" w14:textId="77777777" w:rsidR="00901818" w:rsidRDefault="00901818" w:rsidP="00901818">
            <w:pPr>
              <w:spacing w:after="0" w:line="238" w:lineRule="auto"/>
              <w:ind w:left="2" w:right="0" w:firstLine="0"/>
              <w:jc w:val="left"/>
            </w:pPr>
          </w:p>
        </w:tc>
        <w:tc>
          <w:tcPr>
            <w:tcW w:w="3827" w:type="dxa"/>
          </w:tcPr>
          <w:p w14:paraId="1DA4F59F" w14:textId="77777777" w:rsidR="00901818" w:rsidRDefault="00901818" w:rsidP="00901818">
            <w:pPr>
              <w:pStyle w:val="Point1"/>
              <w:numPr>
                <w:ilvl w:val="0"/>
                <w:numId w:val="72"/>
              </w:numPr>
              <w:spacing w:line="240" w:lineRule="auto"/>
              <w:ind w:left="318" w:hanging="318"/>
              <w:jc w:val="both"/>
            </w:pPr>
            <w:r w:rsidRPr="00A22955">
              <w:rPr>
                <w:lang w:val="sk-SK"/>
              </w:rPr>
              <w:t>predpokladaným rozdelením zisku podiel na nerozdelenom čistom oprávnenom príjme, ktorý zodpovedá priamemu alebo nepriamemu vlastníckemu podielu v investičnom subjekte v deň prevodu vlastníckeho podielu na iný subjekt, ktorý nie je súčasťou nadnárodnej skupiny podnikov alebo veľkej vnútroštátnej skupiny.</w:t>
            </w:r>
            <w:r>
              <w:t xml:space="preserve"> </w:t>
            </w:r>
          </w:p>
          <w:p w14:paraId="5C6F9AD1" w14:textId="77777777" w:rsidR="00901818" w:rsidRDefault="00901818" w:rsidP="00901818">
            <w:pPr>
              <w:spacing w:after="0" w:line="259" w:lineRule="auto"/>
              <w:ind w:left="315" w:right="0" w:firstLine="0"/>
            </w:pPr>
          </w:p>
        </w:tc>
        <w:tc>
          <w:tcPr>
            <w:tcW w:w="992" w:type="dxa"/>
          </w:tcPr>
          <w:p w14:paraId="40933DC2" w14:textId="77777777" w:rsidR="00901818" w:rsidRPr="006124D0" w:rsidRDefault="00901818" w:rsidP="00901818">
            <w:pPr>
              <w:jc w:val="center"/>
              <w:rPr>
                <w:b/>
              </w:rPr>
            </w:pPr>
            <w:r w:rsidRPr="006124D0">
              <w:rPr>
                <w:b/>
              </w:rPr>
              <w:t>Ú</w:t>
            </w:r>
          </w:p>
          <w:p w14:paraId="6BB522A7" w14:textId="77777777" w:rsidR="00901818" w:rsidRPr="006124D0" w:rsidRDefault="00901818" w:rsidP="00901818">
            <w:pPr>
              <w:spacing w:after="0" w:line="259" w:lineRule="auto"/>
              <w:ind w:left="0" w:right="0" w:firstLine="0"/>
              <w:jc w:val="center"/>
              <w:rPr>
                <w:b/>
              </w:rPr>
            </w:pPr>
          </w:p>
        </w:tc>
        <w:tc>
          <w:tcPr>
            <w:tcW w:w="851" w:type="dxa"/>
          </w:tcPr>
          <w:p w14:paraId="1EFF3F14" w14:textId="77777777" w:rsidR="00901818" w:rsidRDefault="00901818" w:rsidP="00901818">
            <w:pPr>
              <w:spacing w:after="0" w:line="259" w:lineRule="auto"/>
              <w:ind w:left="2" w:right="0" w:firstLine="0"/>
            </w:pPr>
          </w:p>
        </w:tc>
        <w:tc>
          <w:tcPr>
            <w:tcW w:w="567" w:type="dxa"/>
          </w:tcPr>
          <w:p w14:paraId="4123B703"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1230B247" w14:textId="77777777" w:rsidR="00901818" w:rsidRDefault="00901818" w:rsidP="00901818">
            <w:pPr>
              <w:spacing w:after="0" w:line="259" w:lineRule="auto"/>
              <w:ind w:left="0" w:right="0" w:firstLine="0"/>
              <w:jc w:val="left"/>
            </w:pPr>
          </w:p>
        </w:tc>
      </w:tr>
      <w:tr w:rsidR="00901818" w14:paraId="1E36370F" w14:textId="77777777" w:rsidTr="006933B9">
        <w:trPr>
          <w:gridAfter w:val="1"/>
          <w:wAfter w:w="72" w:type="dxa"/>
          <w:trHeight w:val="1970"/>
        </w:trPr>
        <w:tc>
          <w:tcPr>
            <w:tcW w:w="851" w:type="dxa"/>
          </w:tcPr>
          <w:p w14:paraId="74D0B256" w14:textId="77777777" w:rsidR="00901818" w:rsidRPr="0067103A" w:rsidRDefault="00901818" w:rsidP="00901818">
            <w:pPr>
              <w:rPr>
                <w:b/>
              </w:rPr>
            </w:pPr>
            <w:r w:rsidRPr="0067103A">
              <w:rPr>
                <w:b/>
              </w:rPr>
              <w:t>Čl. 43 ods. 5</w:t>
            </w:r>
          </w:p>
          <w:p w14:paraId="055688A7" w14:textId="77777777" w:rsidR="00901818" w:rsidRDefault="00901818" w:rsidP="00901818">
            <w:pPr>
              <w:spacing w:after="0" w:line="259" w:lineRule="auto"/>
              <w:ind w:left="0" w:right="0" w:firstLine="0"/>
              <w:jc w:val="left"/>
            </w:pPr>
          </w:p>
        </w:tc>
        <w:tc>
          <w:tcPr>
            <w:tcW w:w="5529" w:type="dxa"/>
          </w:tcPr>
          <w:p w14:paraId="63C52870" w14:textId="77777777" w:rsidR="00901818" w:rsidRDefault="00901818" w:rsidP="00901818">
            <w:pPr>
              <w:spacing w:after="0" w:line="259" w:lineRule="auto"/>
              <w:ind w:left="0" w:right="0" w:firstLine="0"/>
            </w:pPr>
            <w:r>
              <w:t>5.</w:t>
            </w:r>
          </w:p>
          <w:p w14:paraId="1DAD2C41" w14:textId="77777777" w:rsidR="00901818" w:rsidRDefault="00901818" w:rsidP="00901818">
            <w:pPr>
              <w:spacing w:after="0" w:line="259" w:lineRule="auto"/>
              <w:ind w:left="0" w:right="0" w:firstLine="0"/>
            </w:pPr>
            <w:r>
              <w:t>Rozhodnutie podľa odseku 1 tohto článku sa prijíma v súlade s článkom 45 ods. 1.</w:t>
            </w:r>
          </w:p>
          <w:p w14:paraId="17876BBE" w14:textId="77777777" w:rsidR="00901818" w:rsidRDefault="00901818" w:rsidP="00901818">
            <w:pPr>
              <w:spacing w:after="0" w:line="259" w:lineRule="auto"/>
              <w:ind w:left="0" w:right="0" w:firstLine="0"/>
            </w:pPr>
            <w:r>
              <w:t xml:space="preserve">Ak sa rozhodnutie zruší, s podielom základného subjektu, ktorý je vlastníkom, na nerozdelenom čistom oprávnenom príjme investičného subjektu za analyzovaný rok na konci účtovného obdobia </w:t>
            </w:r>
            <w:r>
              <w:lastRenderedPageBreak/>
              <w:t>predchádzajúceho účtovného obdobia, v ktorom došlo k zrušeniu, sa zaobchádza ako s oprávneným príjmom investičného subjektu za dané účtovné obdobie. So sumou rovnajúcou sa takémuto oprávnenému príjmu vynásobenou minimálnou sadzbou dane sa na účely kapitoly II zaobchádza ako s dorovnávacou daňou nízko zdaneného základného subjektu za dané účtovné obdobie.</w:t>
            </w:r>
          </w:p>
          <w:p w14:paraId="413D1F5B" w14:textId="77777777" w:rsidR="00901818" w:rsidRDefault="00901818" w:rsidP="00901818">
            <w:pPr>
              <w:spacing w:after="0" w:line="259" w:lineRule="auto"/>
              <w:ind w:left="0" w:right="0" w:firstLine="0"/>
            </w:pPr>
          </w:p>
        </w:tc>
        <w:tc>
          <w:tcPr>
            <w:tcW w:w="850" w:type="dxa"/>
          </w:tcPr>
          <w:p w14:paraId="60E8BCE6" w14:textId="77777777" w:rsidR="00901818" w:rsidRPr="006124D0" w:rsidRDefault="00901818" w:rsidP="00901818">
            <w:pPr>
              <w:jc w:val="center"/>
              <w:rPr>
                <w:b/>
              </w:rPr>
            </w:pPr>
            <w:r w:rsidRPr="006124D0">
              <w:rPr>
                <w:b/>
              </w:rPr>
              <w:lastRenderedPageBreak/>
              <w:t>N</w:t>
            </w:r>
          </w:p>
          <w:p w14:paraId="5BA3B166" w14:textId="77777777" w:rsidR="00901818" w:rsidRPr="006124D0" w:rsidRDefault="00901818" w:rsidP="00901818">
            <w:pPr>
              <w:spacing w:after="0" w:line="259" w:lineRule="auto"/>
              <w:ind w:left="2" w:right="0" w:firstLine="0"/>
              <w:jc w:val="center"/>
              <w:rPr>
                <w:b/>
              </w:rPr>
            </w:pPr>
          </w:p>
        </w:tc>
        <w:tc>
          <w:tcPr>
            <w:tcW w:w="709" w:type="dxa"/>
          </w:tcPr>
          <w:p w14:paraId="31D97AD6" w14:textId="77777777" w:rsidR="00901818" w:rsidRDefault="00901818" w:rsidP="00901818">
            <w:pPr>
              <w:spacing w:after="0" w:line="259" w:lineRule="auto"/>
              <w:ind w:left="2" w:right="0" w:firstLine="0"/>
              <w:jc w:val="left"/>
            </w:pPr>
          </w:p>
        </w:tc>
        <w:tc>
          <w:tcPr>
            <w:tcW w:w="851" w:type="dxa"/>
          </w:tcPr>
          <w:p w14:paraId="7F4A22FA" w14:textId="77777777" w:rsidR="00901818" w:rsidRDefault="00901818" w:rsidP="00901818">
            <w:pPr>
              <w:rPr>
                <w:rFonts w:cstheme="majorBidi"/>
                <w:b/>
              </w:rPr>
            </w:pPr>
            <w:r w:rsidRPr="0067103A">
              <w:rPr>
                <w:rFonts w:cstheme="majorBidi"/>
                <w:b/>
              </w:rPr>
              <w:t>§ 30 ods. 9 a 10</w:t>
            </w:r>
          </w:p>
          <w:p w14:paraId="5A2CDCB6" w14:textId="77777777" w:rsidR="00901818" w:rsidRDefault="00901818" w:rsidP="00901818">
            <w:pPr>
              <w:spacing w:after="0" w:line="238" w:lineRule="auto"/>
              <w:ind w:left="2" w:right="0" w:firstLine="0"/>
              <w:jc w:val="left"/>
            </w:pPr>
          </w:p>
        </w:tc>
        <w:tc>
          <w:tcPr>
            <w:tcW w:w="3827" w:type="dxa"/>
          </w:tcPr>
          <w:p w14:paraId="061C10C1" w14:textId="77777777" w:rsidR="00901818" w:rsidRPr="00ED6AD7" w:rsidRDefault="00901818" w:rsidP="00901818">
            <w:pPr>
              <w:pStyle w:val="ManualNumPar1"/>
              <w:numPr>
                <w:ilvl w:val="0"/>
                <w:numId w:val="76"/>
              </w:numPr>
              <w:spacing w:before="0" w:line="240" w:lineRule="auto"/>
              <w:ind w:left="318"/>
              <w:jc w:val="both"/>
              <w:rPr>
                <w:szCs w:val="24"/>
                <w:lang w:val="sk-SK"/>
              </w:rPr>
            </w:pPr>
            <w:r w:rsidRPr="00ED6AD7">
              <w:rPr>
                <w:szCs w:val="24"/>
                <w:lang w:val="sk-SK"/>
              </w:rPr>
              <w:t>V účtovom období, v ktorom sa rozhodnutie</w:t>
            </w:r>
            <w:r>
              <w:rPr>
                <w:szCs w:val="24"/>
                <w:lang w:val="sk-SK"/>
              </w:rPr>
              <w:t xml:space="preserve"> podľa odseku 2 prestane uplatňovať, </w:t>
            </w:r>
            <w:r w:rsidRPr="00ED6AD7">
              <w:rPr>
                <w:szCs w:val="24"/>
                <w:lang w:val="sk-SK"/>
              </w:rPr>
              <w:t xml:space="preserve">oprávneným príjmom investičného subjektu je podiel základného subjektu, ktorý je vlastníkom, na nerozdelenom čistom oprávnenom príjme investičného subjektu </w:t>
            </w:r>
            <w:r w:rsidRPr="00ED6AD7">
              <w:rPr>
                <w:szCs w:val="24"/>
                <w:lang w:val="sk-SK"/>
              </w:rPr>
              <w:lastRenderedPageBreak/>
              <w:t>za analyzovaný rok v zostatkovej sume na konci účtovného obdobia predchádzajúceho účtovné</w:t>
            </w:r>
            <w:r>
              <w:rPr>
                <w:szCs w:val="24"/>
                <w:lang w:val="sk-SK"/>
              </w:rPr>
              <w:t>mu</w:t>
            </w:r>
            <w:r w:rsidRPr="00ED6AD7">
              <w:rPr>
                <w:szCs w:val="24"/>
                <w:lang w:val="sk-SK"/>
              </w:rPr>
              <w:t xml:space="preserve"> obdobi</w:t>
            </w:r>
            <w:r>
              <w:rPr>
                <w:szCs w:val="24"/>
                <w:lang w:val="sk-SK"/>
              </w:rPr>
              <w:t>u</w:t>
            </w:r>
            <w:r w:rsidRPr="00ED6AD7">
              <w:rPr>
                <w:szCs w:val="24"/>
                <w:lang w:val="sk-SK"/>
              </w:rPr>
              <w:t>, v</w:t>
            </w:r>
            <w:r>
              <w:rPr>
                <w:szCs w:val="24"/>
                <w:lang w:val="sk-SK"/>
              </w:rPr>
              <w:t> </w:t>
            </w:r>
            <w:r w:rsidRPr="00ED6AD7">
              <w:rPr>
                <w:szCs w:val="24"/>
                <w:lang w:val="sk-SK"/>
              </w:rPr>
              <w:t>ktorom</w:t>
            </w:r>
            <w:r>
              <w:rPr>
                <w:szCs w:val="24"/>
                <w:lang w:val="sk-SK"/>
              </w:rPr>
              <w:t xml:space="preserve"> sa rozhodnutie prestalo uplatňovať. </w:t>
            </w:r>
            <w:r w:rsidRPr="00ED6AD7">
              <w:rPr>
                <w:szCs w:val="24"/>
                <w:lang w:val="sk-SK"/>
              </w:rPr>
              <w:t>Súčin tohto oprávneného príjmu a minimálnej sadzby dane je dorovnávacou daňou nízko zdaneného základného subjektu za príslušné účtovné obdobie.</w:t>
            </w:r>
          </w:p>
          <w:p w14:paraId="7DBB7F65" w14:textId="77777777" w:rsidR="00901818" w:rsidRDefault="00901818" w:rsidP="00901818">
            <w:pPr>
              <w:pStyle w:val="ManualNumPar1"/>
              <w:numPr>
                <w:ilvl w:val="0"/>
                <w:numId w:val="76"/>
              </w:numPr>
              <w:tabs>
                <w:tab w:val="left" w:pos="851"/>
              </w:tabs>
              <w:spacing w:line="240" w:lineRule="auto"/>
              <w:ind w:left="318"/>
              <w:jc w:val="both"/>
              <w:rPr>
                <w:lang w:val="sk-SK"/>
              </w:rPr>
            </w:pPr>
            <w:r>
              <w:rPr>
                <w:lang w:val="sk-SK"/>
              </w:rPr>
              <w:t>Odseky 1 až 9</w:t>
            </w:r>
            <w:r w:rsidRPr="00A22955">
              <w:rPr>
                <w:lang w:val="sk-SK"/>
              </w:rPr>
              <w:t xml:space="preserve"> sa uplatnia aj na investičný poisťovací subjekt.  </w:t>
            </w:r>
          </w:p>
          <w:p w14:paraId="1D134A3E" w14:textId="77777777" w:rsidR="00901818" w:rsidRDefault="00901818" w:rsidP="00901818"/>
          <w:p w14:paraId="0813EC71" w14:textId="77777777" w:rsidR="00901818" w:rsidRDefault="00901818" w:rsidP="00901818">
            <w:pPr>
              <w:spacing w:after="0" w:line="259" w:lineRule="auto"/>
              <w:ind w:left="315" w:right="0" w:firstLine="0"/>
            </w:pPr>
          </w:p>
        </w:tc>
        <w:tc>
          <w:tcPr>
            <w:tcW w:w="992" w:type="dxa"/>
          </w:tcPr>
          <w:p w14:paraId="7F625C33" w14:textId="77777777" w:rsidR="00901818" w:rsidRPr="006124D0" w:rsidRDefault="00901818" w:rsidP="00901818">
            <w:pPr>
              <w:jc w:val="center"/>
              <w:rPr>
                <w:b/>
              </w:rPr>
            </w:pPr>
            <w:r w:rsidRPr="006124D0">
              <w:rPr>
                <w:b/>
              </w:rPr>
              <w:lastRenderedPageBreak/>
              <w:t>Ú</w:t>
            </w:r>
          </w:p>
          <w:p w14:paraId="7B7816B8" w14:textId="77777777" w:rsidR="00901818" w:rsidRPr="006124D0" w:rsidRDefault="00901818" w:rsidP="00901818">
            <w:pPr>
              <w:spacing w:after="0" w:line="259" w:lineRule="auto"/>
              <w:ind w:left="0" w:right="0" w:firstLine="0"/>
              <w:jc w:val="center"/>
              <w:rPr>
                <w:b/>
              </w:rPr>
            </w:pPr>
          </w:p>
        </w:tc>
        <w:tc>
          <w:tcPr>
            <w:tcW w:w="851" w:type="dxa"/>
          </w:tcPr>
          <w:p w14:paraId="490C9D56" w14:textId="77777777" w:rsidR="00901818" w:rsidRDefault="00901818" w:rsidP="00901818">
            <w:pPr>
              <w:spacing w:line="252" w:lineRule="auto"/>
              <w:rPr>
                <w:sz w:val="18"/>
                <w:szCs w:val="18"/>
              </w:rPr>
            </w:pPr>
          </w:p>
          <w:p w14:paraId="03FCB5E7" w14:textId="77777777" w:rsidR="00901818" w:rsidRDefault="00901818" w:rsidP="00901818">
            <w:pPr>
              <w:spacing w:line="252" w:lineRule="auto"/>
              <w:rPr>
                <w:sz w:val="18"/>
                <w:szCs w:val="18"/>
              </w:rPr>
            </w:pPr>
          </w:p>
          <w:p w14:paraId="10DB013D" w14:textId="77777777" w:rsidR="00901818" w:rsidRDefault="00901818" w:rsidP="00901818">
            <w:pPr>
              <w:spacing w:line="252" w:lineRule="auto"/>
              <w:rPr>
                <w:sz w:val="18"/>
                <w:szCs w:val="18"/>
              </w:rPr>
            </w:pPr>
          </w:p>
          <w:p w14:paraId="3CCB3BFB" w14:textId="77777777" w:rsidR="00901818" w:rsidRDefault="00901818" w:rsidP="00901818">
            <w:pPr>
              <w:spacing w:line="252" w:lineRule="auto"/>
              <w:rPr>
                <w:sz w:val="18"/>
                <w:szCs w:val="18"/>
              </w:rPr>
            </w:pPr>
          </w:p>
          <w:p w14:paraId="5BC8D636" w14:textId="77777777" w:rsidR="00901818" w:rsidRDefault="00901818" w:rsidP="00901818">
            <w:pPr>
              <w:spacing w:line="252" w:lineRule="auto"/>
              <w:rPr>
                <w:sz w:val="18"/>
                <w:szCs w:val="18"/>
              </w:rPr>
            </w:pPr>
          </w:p>
          <w:p w14:paraId="42CEC124" w14:textId="77777777" w:rsidR="00901818" w:rsidRDefault="00901818" w:rsidP="00901818">
            <w:pPr>
              <w:spacing w:line="252" w:lineRule="auto"/>
              <w:rPr>
                <w:sz w:val="18"/>
                <w:szCs w:val="18"/>
              </w:rPr>
            </w:pPr>
          </w:p>
          <w:p w14:paraId="10D44EA8" w14:textId="77777777" w:rsidR="00901818" w:rsidRDefault="00901818" w:rsidP="00901818">
            <w:pPr>
              <w:spacing w:line="252" w:lineRule="auto"/>
              <w:rPr>
                <w:sz w:val="18"/>
                <w:szCs w:val="18"/>
              </w:rPr>
            </w:pPr>
          </w:p>
          <w:p w14:paraId="3BDA4EEF" w14:textId="77777777" w:rsidR="00901818" w:rsidRDefault="00901818" w:rsidP="00901818">
            <w:pPr>
              <w:spacing w:line="252" w:lineRule="auto"/>
              <w:rPr>
                <w:sz w:val="18"/>
                <w:szCs w:val="18"/>
              </w:rPr>
            </w:pPr>
          </w:p>
          <w:p w14:paraId="411300BD" w14:textId="77777777" w:rsidR="00901818" w:rsidRDefault="00901818" w:rsidP="00901818">
            <w:pPr>
              <w:spacing w:line="252" w:lineRule="auto"/>
              <w:rPr>
                <w:sz w:val="18"/>
                <w:szCs w:val="18"/>
              </w:rPr>
            </w:pPr>
          </w:p>
          <w:p w14:paraId="11102B4E" w14:textId="77777777" w:rsidR="00901818" w:rsidRDefault="00901818" w:rsidP="00901818">
            <w:pPr>
              <w:spacing w:line="252" w:lineRule="auto"/>
              <w:rPr>
                <w:sz w:val="18"/>
                <w:szCs w:val="18"/>
              </w:rPr>
            </w:pPr>
          </w:p>
          <w:p w14:paraId="3459FE3E" w14:textId="77777777" w:rsidR="00901818" w:rsidRDefault="00901818" w:rsidP="00901818">
            <w:pPr>
              <w:spacing w:line="252" w:lineRule="auto"/>
              <w:rPr>
                <w:sz w:val="18"/>
                <w:szCs w:val="18"/>
              </w:rPr>
            </w:pPr>
          </w:p>
          <w:p w14:paraId="7B7B5F1F" w14:textId="77777777" w:rsidR="00901818" w:rsidRDefault="00901818" w:rsidP="00901818">
            <w:pPr>
              <w:spacing w:line="252" w:lineRule="auto"/>
              <w:rPr>
                <w:sz w:val="18"/>
                <w:szCs w:val="18"/>
              </w:rPr>
            </w:pPr>
          </w:p>
          <w:p w14:paraId="46FD16DB" w14:textId="77777777" w:rsidR="00901818" w:rsidRDefault="00901818" w:rsidP="00901818">
            <w:pPr>
              <w:spacing w:line="252" w:lineRule="auto"/>
              <w:rPr>
                <w:sz w:val="18"/>
                <w:szCs w:val="18"/>
              </w:rPr>
            </w:pPr>
          </w:p>
          <w:p w14:paraId="7662AD4A" w14:textId="77777777" w:rsidR="00901818" w:rsidRDefault="00901818" w:rsidP="00901818">
            <w:pPr>
              <w:spacing w:line="252" w:lineRule="auto"/>
              <w:rPr>
                <w:sz w:val="18"/>
                <w:szCs w:val="18"/>
              </w:rPr>
            </w:pPr>
          </w:p>
          <w:p w14:paraId="429EF900" w14:textId="77777777" w:rsidR="00901818" w:rsidRDefault="00901818" w:rsidP="00901818">
            <w:pPr>
              <w:spacing w:line="252" w:lineRule="auto"/>
              <w:rPr>
                <w:sz w:val="18"/>
                <w:szCs w:val="18"/>
              </w:rPr>
            </w:pPr>
          </w:p>
          <w:p w14:paraId="67C35E6C" w14:textId="77777777" w:rsidR="00901818" w:rsidRDefault="00901818" w:rsidP="00901818">
            <w:pPr>
              <w:spacing w:line="252" w:lineRule="auto"/>
              <w:rPr>
                <w:sz w:val="18"/>
                <w:szCs w:val="18"/>
              </w:rPr>
            </w:pPr>
          </w:p>
          <w:p w14:paraId="4D0A44E1" w14:textId="77777777" w:rsidR="00901818" w:rsidRDefault="00901818" w:rsidP="00901818">
            <w:pPr>
              <w:spacing w:line="252" w:lineRule="auto"/>
              <w:rPr>
                <w:sz w:val="18"/>
                <w:szCs w:val="18"/>
              </w:rPr>
            </w:pPr>
          </w:p>
          <w:p w14:paraId="1E0137F1" w14:textId="77777777" w:rsidR="00901818" w:rsidRDefault="00901818" w:rsidP="00901818">
            <w:pPr>
              <w:spacing w:line="252" w:lineRule="auto"/>
              <w:rPr>
                <w:sz w:val="18"/>
                <w:szCs w:val="18"/>
              </w:rPr>
            </w:pPr>
          </w:p>
          <w:p w14:paraId="2FCBE7FA" w14:textId="77777777" w:rsidR="00901818" w:rsidRDefault="00901818" w:rsidP="00901818">
            <w:pPr>
              <w:spacing w:line="252" w:lineRule="auto"/>
              <w:rPr>
                <w:sz w:val="18"/>
                <w:szCs w:val="18"/>
              </w:rPr>
            </w:pPr>
          </w:p>
          <w:p w14:paraId="3C8F29FA" w14:textId="77777777" w:rsidR="00901818" w:rsidRDefault="00901818" w:rsidP="00901818">
            <w:pPr>
              <w:spacing w:line="252" w:lineRule="auto"/>
              <w:rPr>
                <w:sz w:val="18"/>
                <w:szCs w:val="18"/>
              </w:rPr>
            </w:pPr>
          </w:p>
          <w:p w14:paraId="5B4A3296" w14:textId="77777777" w:rsidR="00901818" w:rsidRDefault="00901818" w:rsidP="00901818">
            <w:pPr>
              <w:spacing w:line="252" w:lineRule="auto"/>
              <w:rPr>
                <w:sz w:val="18"/>
                <w:szCs w:val="18"/>
              </w:rPr>
            </w:pPr>
          </w:p>
          <w:p w14:paraId="48838B5E" w14:textId="77777777" w:rsidR="00901818" w:rsidRDefault="00901818" w:rsidP="00901818">
            <w:pPr>
              <w:spacing w:line="252" w:lineRule="auto"/>
              <w:rPr>
                <w:sz w:val="18"/>
                <w:szCs w:val="18"/>
              </w:rPr>
            </w:pPr>
          </w:p>
          <w:p w14:paraId="79867E0B" w14:textId="77777777" w:rsidR="00901818" w:rsidRDefault="00901818" w:rsidP="00901818">
            <w:pPr>
              <w:spacing w:line="252" w:lineRule="auto"/>
              <w:rPr>
                <w:sz w:val="18"/>
                <w:szCs w:val="18"/>
              </w:rPr>
            </w:pPr>
          </w:p>
          <w:p w14:paraId="379E7797" w14:textId="77777777" w:rsidR="00901818" w:rsidRDefault="00901818" w:rsidP="00901818">
            <w:pPr>
              <w:spacing w:line="252" w:lineRule="auto"/>
              <w:rPr>
                <w:sz w:val="18"/>
                <w:szCs w:val="18"/>
              </w:rPr>
            </w:pPr>
          </w:p>
          <w:p w14:paraId="555E9E9E" w14:textId="77777777" w:rsidR="00901818" w:rsidRDefault="00901818" w:rsidP="00901818">
            <w:pPr>
              <w:spacing w:line="252" w:lineRule="auto"/>
              <w:rPr>
                <w:sz w:val="16"/>
                <w:szCs w:val="16"/>
              </w:rPr>
            </w:pPr>
          </w:p>
          <w:p w14:paraId="29F7E72C" w14:textId="77777777" w:rsidR="00901818" w:rsidRDefault="00901818" w:rsidP="00901818">
            <w:pPr>
              <w:spacing w:line="252" w:lineRule="auto"/>
              <w:rPr>
                <w:sz w:val="16"/>
                <w:szCs w:val="16"/>
              </w:rPr>
            </w:pPr>
          </w:p>
          <w:p w14:paraId="266C394F" w14:textId="77777777" w:rsidR="00901818" w:rsidRDefault="00901818" w:rsidP="00901818">
            <w:pPr>
              <w:spacing w:line="252" w:lineRule="auto"/>
              <w:rPr>
                <w:sz w:val="16"/>
                <w:szCs w:val="16"/>
              </w:rPr>
            </w:pPr>
          </w:p>
          <w:p w14:paraId="20DF59A0" w14:textId="77777777" w:rsidR="00901818" w:rsidRDefault="00901818" w:rsidP="00901818">
            <w:pPr>
              <w:spacing w:line="252" w:lineRule="auto"/>
            </w:pPr>
            <w:r>
              <w:rPr>
                <w:sz w:val="16"/>
                <w:szCs w:val="16"/>
              </w:rPr>
              <w:t>Ods. 10 doplnený</w:t>
            </w:r>
            <w:r w:rsidRPr="009C548F">
              <w:rPr>
                <w:sz w:val="16"/>
                <w:szCs w:val="16"/>
              </w:rPr>
              <w:t xml:space="preserve"> na zá</w:t>
            </w:r>
            <w:r>
              <w:rPr>
                <w:sz w:val="16"/>
                <w:szCs w:val="16"/>
              </w:rPr>
              <w:t xml:space="preserve">klade recitálu č. 24 smernice </w:t>
            </w:r>
            <w:r w:rsidRPr="00375114">
              <w:rPr>
                <w:sz w:val="16"/>
                <w:szCs w:val="16"/>
              </w:rPr>
              <w:t>a dokumentu Daňové výzvy vyplývajúce z digitalizácie hospodárstva – administratívne usmernenie ku globálnym modelovým pravidlá</w:t>
            </w:r>
            <w:r w:rsidRPr="00375114">
              <w:rPr>
                <w:sz w:val="16"/>
                <w:szCs w:val="16"/>
              </w:rPr>
              <w:lastRenderedPageBreak/>
              <w:t>m proti narúšaniu základu dane (druhý pilier) z 1. februára 2023.</w:t>
            </w:r>
          </w:p>
        </w:tc>
        <w:tc>
          <w:tcPr>
            <w:tcW w:w="567" w:type="dxa"/>
          </w:tcPr>
          <w:p w14:paraId="337E255E"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096C639D" w14:textId="77777777" w:rsidR="00901818" w:rsidRDefault="00901818" w:rsidP="00901818">
            <w:pPr>
              <w:spacing w:after="0" w:line="259" w:lineRule="auto"/>
              <w:ind w:left="0" w:right="0" w:firstLine="0"/>
              <w:jc w:val="left"/>
            </w:pPr>
          </w:p>
        </w:tc>
      </w:tr>
      <w:tr w:rsidR="00901818" w14:paraId="39A7B5F9" w14:textId="77777777" w:rsidTr="006933B9">
        <w:trPr>
          <w:gridAfter w:val="1"/>
          <w:wAfter w:w="72" w:type="dxa"/>
          <w:trHeight w:val="3246"/>
        </w:trPr>
        <w:tc>
          <w:tcPr>
            <w:tcW w:w="851" w:type="dxa"/>
          </w:tcPr>
          <w:p w14:paraId="20EAF6B2" w14:textId="77777777" w:rsidR="00901818" w:rsidRDefault="00901818" w:rsidP="00901818">
            <w:pPr>
              <w:spacing w:after="0" w:line="259" w:lineRule="auto"/>
              <w:ind w:left="0" w:right="0" w:firstLine="0"/>
              <w:jc w:val="left"/>
            </w:pPr>
          </w:p>
        </w:tc>
        <w:tc>
          <w:tcPr>
            <w:tcW w:w="5529" w:type="dxa"/>
          </w:tcPr>
          <w:p w14:paraId="7106BFA3" w14:textId="77777777" w:rsidR="00901818" w:rsidRDefault="00901818" w:rsidP="00901818">
            <w:pPr>
              <w:spacing w:after="0" w:line="259" w:lineRule="auto"/>
              <w:ind w:left="0" w:right="0" w:firstLine="0"/>
            </w:pPr>
            <w:r>
              <w:t>KAPITOLA VIII</w:t>
            </w:r>
          </w:p>
          <w:p w14:paraId="2AF2BA2A" w14:textId="77777777" w:rsidR="00901818" w:rsidRDefault="00901818" w:rsidP="00901818">
            <w:pPr>
              <w:spacing w:after="0" w:line="259" w:lineRule="auto"/>
              <w:ind w:left="0" w:right="0" w:firstLine="0"/>
            </w:pPr>
            <w:r>
              <w:t>SPRÁVNE USTANOVENIA</w:t>
            </w:r>
          </w:p>
          <w:p w14:paraId="3CDCB11A" w14:textId="77777777" w:rsidR="00901818" w:rsidRDefault="00901818" w:rsidP="00901818">
            <w:pPr>
              <w:spacing w:after="0" w:line="259" w:lineRule="auto"/>
              <w:ind w:left="0" w:right="0" w:firstLine="0"/>
            </w:pPr>
            <w:r>
              <w:t>Článok 44</w:t>
            </w:r>
          </w:p>
          <w:p w14:paraId="79831619" w14:textId="77777777" w:rsidR="00901818" w:rsidRDefault="00901818" w:rsidP="00901818">
            <w:pPr>
              <w:spacing w:after="0" w:line="259" w:lineRule="auto"/>
              <w:ind w:left="0" w:right="0" w:firstLine="0"/>
            </w:pPr>
          </w:p>
        </w:tc>
        <w:tc>
          <w:tcPr>
            <w:tcW w:w="850" w:type="dxa"/>
          </w:tcPr>
          <w:p w14:paraId="34F3AD40" w14:textId="77777777" w:rsidR="00901818" w:rsidRPr="006124D0" w:rsidRDefault="00901818" w:rsidP="00901818">
            <w:pPr>
              <w:spacing w:after="0" w:line="259" w:lineRule="auto"/>
              <w:ind w:left="2" w:right="0" w:firstLine="0"/>
              <w:jc w:val="center"/>
              <w:rPr>
                <w:b/>
              </w:rPr>
            </w:pPr>
          </w:p>
        </w:tc>
        <w:tc>
          <w:tcPr>
            <w:tcW w:w="709" w:type="dxa"/>
          </w:tcPr>
          <w:p w14:paraId="034A46F2" w14:textId="77777777" w:rsidR="00901818" w:rsidRDefault="00901818" w:rsidP="00901818">
            <w:pPr>
              <w:spacing w:after="0" w:line="259" w:lineRule="auto"/>
              <w:ind w:left="2" w:right="0" w:firstLine="0"/>
              <w:jc w:val="left"/>
            </w:pPr>
          </w:p>
        </w:tc>
        <w:tc>
          <w:tcPr>
            <w:tcW w:w="851" w:type="dxa"/>
          </w:tcPr>
          <w:p w14:paraId="53906B75" w14:textId="77777777" w:rsidR="00901818" w:rsidRDefault="00901818" w:rsidP="00901818">
            <w:pPr>
              <w:rPr>
                <w:rFonts w:cstheme="majorBidi"/>
                <w:b/>
              </w:rPr>
            </w:pPr>
            <w:r w:rsidRPr="00D54F30">
              <w:rPr>
                <w:rFonts w:cstheme="majorBidi"/>
                <w:b/>
              </w:rPr>
              <w:t>§ 36</w:t>
            </w:r>
          </w:p>
          <w:p w14:paraId="66775486" w14:textId="77777777" w:rsidR="00901818" w:rsidRDefault="00901818" w:rsidP="00901818">
            <w:pPr>
              <w:spacing w:after="0" w:line="238" w:lineRule="auto"/>
              <w:ind w:left="2" w:right="0" w:firstLine="0"/>
              <w:jc w:val="left"/>
            </w:pPr>
          </w:p>
        </w:tc>
        <w:tc>
          <w:tcPr>
            <w:tcW w:w="3827" w:type="dxa"/>
          </w:tcPr>
          <w:p w14:paraId="0AF2948A" w14:textId="77777777" w:rsidR="00901818" w:rsidRDefault="00901818" w:rsidP="00901818">
            <w:pPr>
              <w:jc w:val="center"/>
            </w:pPr>
            <w:r>
              <w:t>ŠIESTA ČASŤ</w:t>
            </w:r>
          </w:p>
          <w:p w14:paraId="17392F47" w14:textId="77777777" w:rsidR="00901818" w:rsidRDefault="00901818" w:rsidP="00901818">
            <w:pPr>
              <w:jc w:val="center"/>
            </w:pPr>
            <w:r>
              <w:t>SPRÁVA DOROVNÁVACEJ DANE</w:t>
            </w:r>
          </w:p>
          <w:p w14:paraId="07D772AA" w14:textId="77777777" w:rsidR="00901818" w:rsidRDefault="00901818" w:rsidP="00901818">
            <w:pPr>
              <w:jc w:val="center"/>
            </w:pPr>
            <w:r>
              <w:t>§ 36</w:t>
            </w:r>
          </w:p>
          <w:p w14:paraId="6F569C40" w14:textId="77777777" w:rsidR="00901818" w:rsidRDefault="00901818" w:rsidP="00901818">
            <w:pPr>
              <w:jc w:val="center"/>
            </w:pPr>
            <w:r>
              <w:t>Správa dorovnávacej dane</w:t>
            </w:r>
          </w:p>
          <w:p w14:paraId="68B541CD" w14:textId="77777777" w:rsidR="00901818" w:rsidRDefault="00901818" w:rsidP="00901818">
            <w:pPr>
              <w:jc w:val="center"/>
            </w:pPr>
          </w:p>
          <w:p w14:paraId="0CAA4DBC" w14:textId="77777777" w:rsidR="00901818" w:rsidRDefault="00901818" w:rsidP="00901818">
            <w:pPr>
              <w:spacing w:after="0" w:line="259" w:lineRule="auto"/>
              <w:ind w:left="34" w:right="0" w:firstLine="0"/>
            </w:pPr>
            <w:r w:rsidRPr="000F36C2">
              <w:t>Na správu dorovnávacej dane sa použijú ustanovenia Daňového poriadku, ak § 37 až 43 neustanovujú inak.</w:t>
            </w:r>
          </w:p>
        </w:tc>
        <w:tc>
          <w:tcPr>
            <w:tcW w:w="992" w:type="dxa"/>
          </w:tcPr>
          <w:p w14:paraId="7C74ED3A" w14:textId="77777777" w:rsidR="00901818" w:rsidRPr="006124D0" w:rsidRDefault="00901818" w:rsidP="00901818">
            <w:pPr>
              <w:jc w:val="center"/>
              <w:rPr>
                <w:b/>
              </w:rPr>
            </w:pPr>
            <w:r w:rsidRPr="006124D0">
              <w:rPr>
                <w:b/>
              </w:rPr>
              <w:t>Ú</w:t>
            </w:r>
          </w:p>
          <w:p w14:paraId="2CBDB24C" w14:textId="77777777" w:rsidR="00901818" w:rsidRPr="006124D0" w:rsidRDefault="00901818" w:rsidP="00901818">
            <w:pPr>
              <w:spacing w:after="0" w:line="259" w:lineRule="auto"/>
              <w:ind w:left="0" w:right="0" w:firstLine="0"/>
              <w:jc w:val="center"/>
              <w:rPr>
                <w:b/>
              </w:rPr>
            </w:pPr>
          </w:p>
        </w:tc>
        <w:tc>
          <w:tcPr>
            <w:tcW w:w="851" w:type="dxa"/>
          </w:tcPr>
          <w:p w14:paraId="046DDA91" w14:textId="77777777" w:rsidR="00901818" w:rsidRPr="006F781D" w:rsidRDefault="00901818" w:rsidP="00901818">
            <w:pPr>
              <w:spacing w:after="0" w:line="259" w:lineRule="auto"/>
              <w:ind w:left="2" w:right="0" w:firstLine="0"/>
              <w:rPr>
                <w:sz w:val="16"/>
                <w:szCs w:val="16"/>
              </w:rPr>
            </w:pPr>
            <w:r w:rsidRPr="006F781D">
              <w:rPr>
                <w:color w:val="auto"/>
                <w:sz w:val="16"/>
                <w:szCs w:val="16"/>
              </w:rPr>
              <w:t>Členské štáty si stanovia pravidlá týkajúce sa správy a výberu dorovnávacej dane</w:t>
            </w:r>
            <w:r w:rsidRPr="006F781D">
              <w:rPr>
                <w:sz w:val="16"/>
                <w:szCs w:val="16"/>
              </w:rPr>
              <w:t>.</w:t>
            </w:r>
          </w:p>
        </w:tc>
        <w:tc>
          <w:tcPr>
            <w:tcW w:w="567" w:type="dxa"/>
          </w:tcPr>
          <w:p w14:paraId="05668EB2"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4A7D07F9" w14:textId="77777777" w:rsidR="00901818" w:rsidRDefault="00901818" w:rsidP="00901818">
            <w:pPr>
              <w:spacing w:after="0" w:line="259" w:lineRule="auto"/>
              <w:ind w:left="0" w:right="0" w:firstLine="0"/>
              <w:jc w:val="left"/>
            </w:pPr>
          </w:p>
        </w:tc>
      </w:tr>
      <w:tr w:rsidR="00901818" w14:paraId="35998BC8" w14:textId="77777777" w:rsidTr="006933B9">
        <w:trPr>
          <w:gridAfter w:val="1"/>
          <w:wAfter w:w="72" w:type="dxa"/>
          <w:trHeight w:val="3246"/>
        </w:trPr>
        <w:tc>
          <w:tcPr>
            <w:tcW w:w="851" w:type="dxa"/>
          </w:tcPr>
          <w:p w14:paraId="71FCD51D" w14:textId="77777777" w:rsidR="00901818" w:rsidRDefault="00901818" w:rsidP="00901818">
            <w:pPr>
              <w:spacing w:after="0" w:line="259" w:lineRule="auto"/>
              <w:ind w:left="0" w:right="0" w:firstLine="0"/>
              <w:jc w:val="left"/>
            </w:pPr>
          </w:p>
        </w:tc>
        <w:tc>
          <w:tcPr>
            <w:tcW w:w="5529" w:type="dxa"/>
          </w:tcPr>
          <w:p w14:paraId="0B88BA91" w14:textId="77777777" w:rsidR="00901818" w:rsidRDefault="00901818" w:rsidP="00901818">
            <w:pPr>
              <w:spacing w:after="0" w:line="259" w:lineRule="auto"/>
              <w:ind w:left="0" w:right="0" w:firstLine="0"/>
            </w:pPr>
          </w:p>
        </w:tc>
        <w:tc>
          <w:tcPr>
            <w:tcW w:w="850" w:type="dxa"/>
          </w:tcPr>
          <w:p w14:paraId="1769F810" w14:textId="77777777" w:rsidR="00901818" w:rsidRPr="006124D0" w:rsidRDefault="00901818" w:rsidP="00901818">
            <w:pPr>
              <w:spacing w:after="0" w:line="259" w:lineRule="auto"/>
              <w:ind w:left="2" w:right="0" w:firstLine="0"/>
              <w:jc w:val="center"/>
              <w:rPr>
                <w:b/>
              </w:rPr>
            </w:pPr>
          </w:p>
        </w:tc>
        <w:tc>
          <w:tcPr>
            <w:tcW w:w="709" w:type="dxa"/>
          </w:tcPr>
          <w:p w14:paraId="575E37CE" w14:textId="77777777" w:rsidR="00901818" w:rsidRDefault="00901818" w:rsidP="00901818">
            <w:pPr>
              <w:spacing w:after="0" w:line="259" w:lineRule="auto"/>
              <w:ind w:left="2" w:right="0" w:firstLine="0"/>
              <w:jc w:val="left"/>
            </w:pPr>
          </w:p>
        </w:tc>
        <w:tc>
          <w:tcPr>
            <w:tcW w:w="851" w:type="dxa"/>
          </w:tcPr>
          <w:p w14:paraId="548FCA4D" w14:textId="77777777" w:rsidR="00901818" w:rsidRDefault="00901818" w:rsidP="00901818">
            <w:pPr>
              <w:rPr>
                <w:rFonts w:cstheme="majorBidi"/>
                <w:b/>
              </w:rPr>
            </w:pPr>
            <w:r w:rsidRPr="00D54F30">
              <w:rPr>
                <w:rFonts w:cstheme="majorBidi"/>
                <w:b/>
              </w:rPr>
              <w:t>§ 37</w:t>
            </w:r>
          </w:p>
          <w:p w14:paraId="2B50DE77" w14:textId="77777777" w:rsidR="00901818" w:rsidRPr="00D54F30" w:rsidRDefault="00901818" w:rsidP="00901818">
            <w:pPr>
              <w:rPr>
                <w:rFonts w:cstheme="majorBidi"/>
              </w:rPr>
            </w:pPr>
          </w:p>
          <w:p w14:paraId="587343AF" w14:textId="77777777" w:rsidR="00901818" w:rsidRPr="00D54F30" w:rsidRDefault="00901818" w:rsidP="00901818">
            <w:pPr>
              <w:rPr>
                <w:rFonts w:cstheme="majorBidi"/>
              </w:rPr>
            </w:pPr>
          </w:p>
          <w:p w14:paraId="58F88337" w14:textId="77777777" w:rsidR="00901818" w:rsidRDefault="00901818" w:rsidP="00901818">
            <w:pPr>
              <w:rPr>
                <w:rFonts w:cstheme="majorBidi"/>
              </w:rPr>
            </w:pPr>
          </w:p>
          <w:p w14:paraId="50CEAB5F" w14:textId="77777777" w:rsidR="00901818" w:rsidRDefault="00901818" w:rsidP="00901818">
            <w:pPr>
              <w:rPr>
                <w:rFonts w:cstheme="majorBidi"/>
              </w:rPr>
            </w:pPr>
          </w:p>
          <w:p w14:paraId="239145E9" w14:textId="77777777" w:rsidR="00901818" w:rsidRDefault="00901818" w:rsidP="00901818">
            <w:pPr>
              <w:rPr>
                <w:rFonts w:cstheme="majorBidi"/>
              </w:rPr>
            </w:pPr>
          </w:p>
          <w:p w14:paraId="1733D2CA" w14:textId="77777777" w:rsidR="00901818" w:rsidRDefault="00901818" w:rsidP="00901818">
            <w:pPr>
              <w:rPr>
                <w:rFonts w:cstheme="majorBidi"/>
              </w:rPr>
            </w:pPr>
          </w:p>
          <w:p w14:paraId="3A2A4C60" w14:textId="77777777" w:rsidR="00901818" w:rsidRDefault="00901818" w:rsidP="00901818">
            <w:pPr>
              <w:rPr>
                <w:rFonts w:cstheme="majorBidi"/>
              </w:rPr>
            </w:pPr>
          </w:p>
          <w:p w14:paraId="03C0D32C" w14:textId="77777777" w:rsidR="00901818" w:rsidRDefault="00901818" w:rsidP="00901818">
            <w:pPr>
              <w:rPr>
                <w:rFonts w:cstheme="majorBidi"/>
              </w:rPr>
            </w:pPr>
          </w:p>
          <w:p w14:paraId="1771FFBA" w14:textId="77777777" w:rsidR="00901818" w:rsidRDefault="00901818" w:rsidP="00901818">
            <w:pPr>
              <w:rPr>
                <w:rFonts w:cstheme="majorBidi"/>
              </w:rPr>
            </w:pPr>
          </w:p>
          <w:p w14:paraId="0B6C33A7" w14:textId="77777777" w:rsidR="00901818" w:rsidRDefault="00901818" w:rsidP="00901818">
            <w:pPr>
              <w:rPr>
                <w:rFonts w:cstheme="majorBidi"/>
              </w:rPr>
            </w:pPr>
          </w:p>
          <w:p w14:paraId="5106402B" w14:textId="77777777" w:rsidR="00901818" w:rsidRDefault="00901818" w:rsidP="00901818">
            <w:pPr>
              <w:ind w:left="0" w:firstLine="0"/>
              <w:rPr>
                <w:rFonts w:cstheme="majorBidi"/>
              </w:rPr>
            </w:pPr>
          </w:p>
          <w:p w14:paraId="77D89BCB" w14:textId="77777777" w:rsidR="00901818" w:rsidRDefault="00901818" w:rsidP="00901818">
            <w:pPr>
              <w:rPr>
                <w:rFonts w:cstheme="majorBidi"/>
                <w:b/>
              </w:rPr>
            </w:pPr>
            <w:r w:rsidRPr="00D54F30">
              <w:rPr>
                <w:rFonts w:cstheme="majorBidi"/>
                <w:b/>
              </w:rPr>
              <w:lastRenderedPageBreak/>
              <w:t>§ 38</w:t>
            </w:r>
          </w:p>
          <w:p w14:paraId="4BDDA358" w14:textId="77777777" w:rsidR="00901818" w:rsidRDefault="00901818" w:rsidP="00901818">
            <w:pPr>
              <w:spacing w:after="0" w:line="238" w:lineRule="auto"/>
              <w:ind w:left="2" w:right="0" w:firstLine="0"/>
              <w:jc w:val="left"/>
            </w:pPr>
          </w:p>
        </w:tc>
        <w:tc>
          <w:tcPr>
            <w:tcW w:w="3827" w:type="dxa"/>
          </w:tcPr>
          <w:p w14:paraId="10D056B1" w14:textId="77777777" w:rsidR="00901818" w:rsidRDefault="00901818" w:rsidP="00901818">
            <w:pPr>
              <w:jc w:val="center"/>
            </w:pPr>
            <w:r>
              <w:lastRenderedPageBreak/>
              <w:t>Daňovník</w:t>
            </w:r>
          </w:p>
          <w:p w14:paraId="239A711C" w14:textId="77777777" w:rsidR="00901818" w:rsidRDefault="00901818" w:rsidP="00901818">
            <w:r>
              <w:t>Daňovníkom dorovnávacej dane je</w:t>
            </w:r>
          </w:p>
          <w:p w14:paraId="76F20A79" w14:textId="77777777" w:rsidR="00901818" w:rsidRDefault="00901818" w:rsidP="00901818">
            <w:r>
              <w:t>a)</w:t>
            </w:r>
            <w:r>
              <w:tab/>
              <w:t xml:space="preserve">základný subjekt, ktorý nie je stálou prevádzkarňou, </w:t>
            </w:r>
          </w:p>
          <w:p w14:paraId="3E88B2DA" w14:textId="77777777" w:rsidR="00901818" w:rsidRDefault="00901818" w:rsidP="00901818">
            <w:r>
              <w:t>b)</w:t>
            </w:r>
            <w:r>
              <w:tab/>
              <w:t>hlavný subjekt stálej prevádzkarne, ktorá je základným subjektom,</w:t>
            </w:r>
          </w:p>
          <w:p w14:paraId="1D422871" w14:textId="77777777" w:rsidR="00901818" w:rsidRDefault="00901818" w:rsidP="00901818">
            <w:r>
              <w:t>c)</w:t>
            </w:r>
            <w:r>
              <w:tab/>
              <w:t xml:space="preserve">spoločný podnik a subjekt pridružený k spoločnému podniku </w:t>
            </w:r>
            <w:r w:rsidRPr="007F2F5B">
              <w:t>podľa §</w:t>
            </w:r>
            <w:r>
              <w:t xml:space="preserve"> 26 ods. 1 písm. b) prvého bodu.</w:t>
            </w:r>
          </w:p>
          <w:p w14:paraId="0E164953" w14:textId="77777777" w:rsidR="00901818" w:rsidRDefault="00901818" w:rsidP="00901818"/>
          <w:p w14:paraId="2B669CEF" w14:textId="77777777" w:rsidR="00901818" w:rsidRDefault="00901818" w:rsidP="00901818">
            <w:pPr>
              <w:jc w:val="center"/>
            </w:pPr>
            <w:r>
              <w:lastRenderedPageBreak/>
              <w:t>Zdaňovacie obdobie</w:t>
            </w:r>
          </w:p>
          <w:p w14:paraId="1A9F4B94" w14:textId="77777777" w:rsidR="00901818" w:rsidRDefault="00901818" w:rsidP="00901818"/>
          <w:p w14:paraId="6C231C91" w14:textId="77777777" w:rsidR="00901818" w:rsidRDefault="00901818" w:rsidP="00901818">
            <w:r>
              <w:t>Zdaňovacím obdobím dorovnávacej dane je účtovné  obdobie, za ktoré hlavný materský subjekt nadnárodnej skupiny podnikov alebo veľkej vnútroštátnej skupiny zostavuje konsolidovanú účtovnú závierku alebo kalendárny rok, ak ide o konsolidovanú účtovnú závierku podľa § 2 písm. i) štvrtého bodu.</w:t>
            </w:r>
          </w:p>
        </w:tc>
        <w:tc>
          <w:tcPr>
            <w:tcW w:w="992" w:type="dxa"/>
          </w:tcPr>
          <w:p w14:paraId="1A0BE289" w14:textId="77777777" w:rsidR="00901818" w:rsidRPr="006124D0" w:rsidRDefault="00901818" w:rsidP="00901818">
            <w:pPr>
              <w:jc w:val="center"/>
              <w:rPr>
                <w:b/>
              </w:rPr>
            </w:pPr>
            <w:r w:rsidRPr="006124D0">
              <w:rPr>
                <w:b/>
              </w:rPr>
              <w:lastRenderedPageBreak/>
              <w:t>Ú</w:t>
            </w:r>
          </w:p>
          <w:p w14:paraId="54FE5EFC" w14:textId="77777777" w:rsidR="00901818" w:rsidRPr="006124D0" w:rsidRDefault="00901818" w:rsidP="00901818">
            <w:pPr>
              <w:spacing w:after="0" w:line="259" w:lineRule="auto"/>
              <w:ind w:left="0" w:right="0" w:firstLine="0"/>
              <w:jc w:val="center"/>
              <w:rPr>
                <w:b/>
              </w:rPr>
            </w:pPr>
          </w:p>
        </w:tc>
        <w:tc>
          <w:tcPr>
            <w:tcW w:w="851" w:type="dxa"/>
          </w:tcPr>
          <w:p w14:paraId="3D8ED2BF" w14:textId="77777777" w:rsidR="00901818" w:rsidRDefault="00901818" w:rsidP="00901818">
            <w:pPr>
              <w:spacing w:after="0" w:line="259" w:lineRule="auto"/>
              <w:ind w:left="0" w:right="0" w:firstLine="0"/>
              <w:rPr>
                <w:color w:val="auto"/>
                <w:sz w:val="20"/>
                <w:szCs w:val="20"/>
              </w:rPr>
            </w:pPr>
          </w:p>
          <w:p w14:paraId="2B37C420" w14:textId="77777777" w:rsidR="00901818" w:rsidRDefault="00901818" w:rsidP="00901818">
            <w:pPr>
              <w:spacing w:after="0" w:line="259" w:lineRule="auto"/>
              <w:ind w:left="0" w:right="0" w:firstLine="0"/>
              <w:rPr>
                <w:color w:val="auto"/>
                <w:sz w:val="20"/>
                <w:szCs w:val="20"/>
              </w:rPr>
            </w:pPr>
          </w:p>
          <w:p w14:paraId="156BD831" w14:textId="77777777" w:rsidR="00901818" w:rsidRDefault="00901818" w:rsidP="00901818">
            <w:pPr>
              <w:spacing w:after="0" w:line="259" w:lineRule="auto"/>
              <w:ind w:left="0" w:right="0" w:firstLine="0"/>
              <w:rPr>
                <w:color w:val="auto"/>
                <w:sz w:val="20"/>
                <w:szCs w:val="20"/>
              </w:rPr>
            </w:pPr>
          </w:p>
          <w:p w14:paraId="65519E19" w14:textId="77777777" w:rsidR="00901818" w:rsidRDefault="00901818" w:rsidP="00901818">
            <w:pPr>
              <w:spacing w:after="0" w:line="259" w:lineRule="auto"/>
              <w:ind w:left="0" w:right="0" w:firstLine="0"/>
              <w:rPr>
                <w:color w:val="auto"/>
                <w:sz w:val="20"/>
                <w:szCs w:val="20"/>
              </w:rPr>
            </w:pPr>
          </w:p>
          <w:p w14:paraId="072B1E2C" w14:textId="77777777" w:rsidR="00901818" w:rsidRDefault="00901818" w:rsidP="00901818">
            <w:pPr>
              <w:spacing w:after="0" w:line="259" w:lineRule="auto"/>
              <w:ind w:left="0" w:right="0" w:firstLine="0"/>
              <w:rPr>
                <w:color w:val="auto"/>
                <w:sz w:val="20"/>
                <w:szCs w:val="20"/>
              </w:rPr>
            </w:pPr>
          </w:p>
          <w:p w14:paraId="1C311F7B" w14:textId="77777777" w:rsidR="00901818" w:rsidRDefault="00901818" w:rsidP="00901818">
            <w:pPr>
              <w:spacing w:after="0" w:line="259" w:lineRule="auto"/>
              <w:ind w:left="0" w:right="0" w:firstLine="0"/>
              <w:rPr>
                <w:color w:val="auto"/>
                <w:sz w:val="20"/>
                <w:szCs w:val="20"/>
              </w:rPr>
            </w:pPr>
          </w:p>
          <w:p w14:paraId="23916C94" w14:textId="77777777" w:rsidR="00901818" w:rsidRDefault="00901818" w:rsidP="00901818">
            <w:pPr>
              <w:spacing w:after="0" w:line="259" w:lineRule="auto"/>
              <w:ind w:left="0" w:right="0" w:firstLine="0"/>
              <w:rPr>
                <w:color w:val="auto"/>
                <w:sz w:val="20"/>
                <w:szCs w:val="20"/>
              </w:rPr>
            </w:pPr>
          </w:p>
          <w:p w14:paraId="1CFF3AC4" w14:textId="77777777" w:rsidR="00901818" w:rsidRDefault="00901818" w:rsidP="00901818">
            <w:pPr>
              <w:spacing w:after="0" w:line="259" w:lineRule="auto"/>
              <w:ind w:left="0" w:right="0" w:firstLine="0"/>
              <w:rPr>
                <w:color w:val="auto"/>
                <w:sz w:val="20"/>
                <w:szCs w:val="20"/>
              </w:rPr>
            </w:pPr>
          </w:p>
          <w:p w14:paraId="067E323F" w14:textId="77777777" w:rsidR="00901818" w:rsidRDefault="00901818" w:rsidP="00901818">
            <w:pPr>
              <w:spacing w:after="0" w:line="259" w:lineRule="auto"/>
              <w:ind w:left="0" w:right="0" w:firstLine="0"/>
              <w:rPr>
                <w:color w:val="auto"/>
                <w:sz w:val="20"/>
                <w:szCs w:val="20"/>
              </w:rPr>
            </w:pPr>
          </w:p>
          <w:p w14:paraId="325A417A" w14:textId="77777777" w:rsidR="00901818" w:rsidRDefault="00901818" w:rsidP="00901818">
            <w:pPr>
              <w:spacing w:after="0" w:line="259" w:lineRule="auto"/>
              <w:ind w:left="0" w:right="0" w:firstLine="0"/>
              <w:rPr>
                <w:color w:val="auto"/>
                <w:sz w:val="20"/>
                <w:szCs w:val="20"/>
              </w:rPr>
            </w:pPr>
          </w:p>
          <w:p w14:paraId="4B8EADB3" w14:textId="77777777" w:rsidR="00901818" w:rsidRDefault="00901818" w:rsidP="00901818">
            <w:pPr>
              <w:spacing w:after="0" w:line="259" w:lineRule="auto"/>
              <w:ind w:left="0" w:right="0" w:firstLine="0"/>
              <w:rPr>
                <w:color w:val="auto"/>
                <w:sz w:val="20"/>
                <w:szCs w:val="20"/>
              </w:rPr>
            </w:pPr>
          </w:p>
          <w:p w14:paraId="3BAA97B3" w14:textId="77777777" w:rsidR="00901818" w:rsidRDefault="00901818" w:rsidP="00901818">
            <w:pPr>
              <w:spacing w:after="0" w:line="259" w:lineRule="auto"/>
              <w:ind w:left="0" w:right="0" w:firstLine="0"/>
              <w:rPr>
                <w:color w:val="auto"/>
                <w:sz w:val="20"/>
                <w:szCs w:val="20"/>
              </w:rPr>
            </w:pPr>
          </w:p>
          <w:p w14:paraId="1A8A888B" w14:textId="77777777" w:rsidR="00901818" w:rsidRDefault="00901818" w:rsidP="00901818">
            <w:pPr>
              <w:spacing w:after="0" w:line="259" w:lineRule="auto"/>
              <w:ind w:left="0" w:right="0" w:firstLine="0"/>
              <w:rPr>
                <w:color w:val="auto"/>
                <w:sz w:val="20"/>
                <w:szCs w:val="20"/>
              </w:rPr>
            </w:pPr>
          </w:p>
          <w:p w14:paraId="4FA50028" w14:textId="77777777" w:rsidR="00901818" w:rsidRDefault="00901818" w:rsidP="00901818">
            <w:pPr>
              <w:spacing w:after="0" w:line="259" w:lineRule="auto"/>
              <w:ind w:left="0" w:right="0" w:firstLine="0"/>
              <w:rPr>
                <w:color w:val="auto"/>
                <w:sz w:val="20"/>
                <w:szCs w:val="20"/>
              </w:rPr>
            </w:pPr>
          </w:p>
          <w:p w14:paraId="0803D933" w14:textId="77777777" w:rsidR="00901818" w:rsidRDefault="00901818" w:rsidP="00901818">
            <w:pPr>
              <w:spacing w:after="0" w:line="259" w:lineRule="auto"/>
              <w:ind w:left="0" w:right="0" w:firstLine="0"/>
              <w:rPr>
                <w:color w:val="auto"/>
                <w:sz w:val="20"/>
                <w:szCs w:val="20"/>
              </w:rPr>
            </w:pPr>
          </w:p>
          <w:p w14:paraId="16B024C4" w14:textId="77777777" w:rsidR="00901818" w:rsidRDefault="00901818" w:rsidP="00901818">
            <w:pPr>
              <w:spacing w:after="0" w:line="259" w:lineRule="auto"/>
              <w:ind w:left="0" w:right="0" w:firstLine="0"/>
              <w:rPr>
                <w:color w:val="auto"/>
                <w:sz w:val="20"/>
                <w:szCs w:val="20"/>
              </w:rPr>
            </w:pPr>
          </w:p>
          <w:p w14:paraId="7E7F1F42" w14:textId="77777777" w:rsidR="00901818" w:rsidRDefault="00901818" w:rsidP="00901818">
            <w:pPr>
              <w:spacing w:after="0" w:line="259" w:lineRule="auto"/>
              <w:ind w:left="0" w:right="0" w:firstLine="0"/>
              <w:rPr>
                <w:color w:val="auto"/>
                <w:sz w:val="20"/>
                <w:szCs w:val="20"/>
              </w:rPr>
            </w:pPr>
          </w:p>
          <w:p w14:paraId="6DDF1FAF" w14:textId="77777777" w:rsidR="00901818" w:rsidRPr="006F781D" w:rsidRDefault="00901818" w:rsidP="00901818">
            <w:pPr>
              <w:spacing w:after="0" w:line="259" w:lineRule="auto"/>
              <w:ind w:left="0" w:right="0" w:firstLine="0"/>
              <w:rPr>
                <w:color w:val="auto"/>
                <w:sz w:val="18"/>
                <w:szCs w:val="18"/>
              </w:rPr>
            </w:pPr>
            <w:r w:rsidRPr="006F781D">
              <w:rPr>
                <w:color w:val="auto"/>
                <w:sz w:val="18"/>
                <w:szCs w:val="18"/>
              </w:rPr>
              <w:t>Zdaňovacie obdobie je totožné s účtovným obdobím podľa § 2 písm. n).</w:t>
            </w:r>
          </w:p>
          <w:p w14:paraId="23CF6E64" w14:textId="77777777" w:rsidR="00901818" w:rsidRDefault="00901818" w:rsidP="00901818">
            <w:pPr>
              <w:spacing w:after="0" w:line="259" w:lineRule="auto"/>
              <w:ind w:left="2" w:right="0" w:firstLine="0"/>
            </w:pPr>
          </w:p>
        </w:tc>
        <w:tc>
          <w:tcPr>
            <w:tcW w:w="567" w:type="dxa"/>
          </w:tcPr>
          <w:p w14:paraId="67CAC8DE" w14:textId="77777777" w:rsidR="00901818" w:rsidRPr="00553DF0" w:rsidRDefault="00901818" w:rsidP="00901818">
            <w:pPr>
              <w:spacing w:line="238" w:lineRule="auto"/>
              <w:ind w:left="0" w:right="0" w:firstLine="0"/>
              <w:rPr>
                <w:b/>
              </w:rPr>
            </w:pPr>
            <w:r w:rsidRPr="00E220DB">
              <w:rPr>
                <w:b/>
              </w:rPr>
              <w:lastRenderedPageBreak/>
              <w:t>GP-</w:t>
            </w:r>
            <w:r w:rsidRPr="00553DF0">
              <w:rPr>
                <w:b/>
              </w:rPr>
              <w:t>N</w:t>
            </w:r>
          </w:p>
          <w:p w14:paraId="6988E4FB" w14:textId="77777777" w:rsidR="00901818" w:rsidRPr="00553DF0" w:rsidRDefault="00901818" w:rsidP="00901818">
            <w:pPr>
              <w:spacing w:line="238" w:lineRule="auto"/>
              <w:ind w:left="0" w:right="0" w:firstLine="0"/>
              <w:rPr>
                <w:b/>
              </w:rPr>
            </w:pPr>
          </w:p>
          <w:p w14:paraId="43C56672" w14:textId="77777777" w:rsidR="00901818" w:rsidRPr="00553DF0" w:rsidRDefault="00901818" w:rsidP="00901818">
            <w:pPr>
              <w:spacing w:line="238" w:lineRule="auto"/>
              <w:ind w:left="0" w:right="0" w:firstLine="0"/>
              <w:rPr>
                <w:b/>
              </w:rPr>
            </w:pPr>
          </w:p>
          <w:p w14:paraId="06F80786" w14:textId="77777777" w:rsidR="00901818" w:rsidRPr="00553DF0" w:rsidRDefault="00901818" w:rsidP="00901818">
            <w:pPr>
              <w:spacing w:line="238" w:lineRule="auto"/>
              <w:ind w:left="0" w:right="0" w:firstLine="0"/>
              <w:rPr>
                <w:b/>
              </w:rPr>
            </w:pPr>
          </w:p>
          <w:p w14:paraId="74454691" w14:textId="77777777" w:rsidR="00901818" w:rsidRPr="00553DF0" w:rsidRDefault="00901818" w:rsidP="00901818">
            <w:pPr>
              <w:spacing w:line="238" w:lineRule="auto"/>
              <w:ind w:left="0" w:right="0" w:firstLine="0"/>
              <w:rPr>
                <w:b/>
              </w:rPr>
            </w:pPr>
          </w:p>
          <w:p w14:paraId="20B10CEF" w14:textId="77777777" w:rsidR="00901818" w:rsidRPr="00553DF0" w:rsidRDefault="00901818" w:rsidP="00901818">
            <w:pPr>
              <w:spacing w:line="238" w:lineRule="auto"/>
              <w:ind w:left="0" w:right="0" w:firstLine="0"/>
              <w:rPr>
                <w:b/>
              </w:rPr>
            </w:pPr>
          </w:p>
          <w:p w14:paraId="4349E1CC" w14:textId="77777777" w:rsidR="00901818" w:rsidRPr="00553DF0" w:rsidRDefault="00901818" w:rsidP="00901818">
            <w:pPr>
              <w:spacing w:line="238" w:lineRule="auto"/>
              <w:ind w:left="0" w:right="0" w:firstLine="0"/>
              <w:rPr>
                <w:b/>
              </w:rPr>
            </w:pPr>
          </w:p>
          <w:p w14:paraId="04683910" w14:textId="77777777" w:rsidR="00901818" w:rsidRPr="00553DF0" w:rsidRDefault="00901818" w:rsidP="00901818">
            <w:pPr>
              <w:spacing w:line="238" w:lineRule="auto"/>
              <w:ind w:left="0" w:right="0" w:firstLine="0"/>
              <w:rPr>
                <w:b/>
              </w:rPr>
            </w:pPr>
          </w:p>
          <w:p w14:paraId="2D61C825" w14:textId="77777777" w:rsidR="00901818" w:rsidRPr="00553DF0" w:rsidRDefault="00901818" w:rsidP="00901818">
            <w:pPr>
              <w:spacing w:line="238" w:lineRule="auto"/>
              <w:ind w:left="0" w:right="0" w:firstLine="0"/>
              <w:rPr>
                <w:b/>
              </w:rPr>
            </w:pPr>
          </w:p>
          <w:p w14:paraId="1B480929" w14:textId="77777777" w:rsidR="00901818" w:rsidRPr="00553DF0" w:rsidRDefault="00901818" w:rsidP="00901818">
            <w:pPr>
              <w:spacing w:line="238" w:lineRule="auto"/>
              <w:ind w:left="0" w:right="0" w:firstLine="0"/>
              <w:rPr>
                <w:b/>
              </w:rPr>
            </w:pPr>
          </w:p>
          <w:p w14:paraId="35943BF1" w14:textId="77777777" w:rsidR="00901818" w:rsidRPr="00553DF0" w:rsidRDefault="00901818" w:rsidP="00901818">
            <w:pPr>
              <w:spacing w:line="238" w:lineRule="auto"/>
              <w:ind w:left="0" w:right="0" w:firstLine="0"/>
              <w:rPr>
                <w:b/>
              </w:rPr>
            </w:pPr>
          </w:p>
          <w:p w14:paraId="12CC626C" w14:textId="77777777" w:rsidR="00901818" w:rsidRPr="00553DF0" w:rsidRDefault="00901818" w:rsidP="00901818">
            <w:pPr>
              <w:spacing w:line="238" w:lineRule="auto"/>
              <w:ind w:left="0" w:right="0" w:firstLine="0"/>
              <w:rPr>
                <w:b/>
              </w:rPr>
            </w:pPr>
          </w:p>
          <w:p w14:paraId="45E882DB" w14:textId="77777777" w:rsidR="00901818" w:rsidRPr="00553DF0" w:rsidRDefault="00901818" w:rsidP="00901818">
            <w:pPr>
              <w:spacing w:line="238" w:lineRule="auto"/>
              <w:ind w:left="0" w:right="0" w:firstLine="0"/>
              <w:rPr>
                <w:b/>
              </w:rPr>
            </w:pPr>
          </w:p>
          <w:p w14:paraId="03F0D930" w14:textId="77777777" w:rsidR="00901818" w:rsidRPr="00553DF0" w:rsidRDefault="00901818" w:rsidP="00901818">
            <w:pPr>
              <w:spacing w:line="238" w:lineRule="auto"/>
              <w:ind w:left="0" w:right="0" w:firstLine="0"/>
              <w:rPr>
                <w:b/>
              </w:rPr>
            </w:pPr>
            <w:r w:rsidRPr="00E220DB">
              <w:rPr>
                <w:b/>
              </w:rPr>
              <w:t>GP-</w:t>
            </w:r>
            <w:r w:rsidRPr="00553DF0">
              <w:rPr>
                <w:b/>
              </w:rPr>
              <w:t>N</w:t>
            </w:r>
          </w:p>
        </w:tc>
        <w:tc>
          <w:tcPr>
            <w:tcW w:w="992" w:type="dxa"/>
          </w:tcPr>
          <w:p w14:paraId="49C8C0CE" w14:textId="77777777" w:rsidR="00901818" w:rsidRDefault="00901818" w:rsidP="00901818">
            <w:pPr>
              <w:spacing w:after="0" w:line="259" w:lineRule="auto"/>
              <w:ind w:left="0" w:right="0" w:firstLine="0"/>
              <w:jc w:val="left"/>
            </w:pPr>
          </w:p>
        </w:tc>
      </w:tr>
      <w:tr w:rsidR="00901818" w14:paraId="1D8189BF" w14:textId="77777777" w:rsidTr="006933B9">
        <w:trPr>
          <w:gridAfter w:val="1"/>
          <w:wAfter w:w="72" w:type="dxa"/>
          <w:trHeight w:val="77"/>
        </w:trPr>
        <w:tc>
          <w:tcPr>
            <w:tcW w:w="851" w:type="dxa"/>
          </w:tcPr>
          <w:p w14:paraId="5E94558A" w14:textId="77777777" w:rsidR="00901818" w:rsidRPr="00D54F30" w:rsidRDefault="00901818" w:rsidP="00901818">
            <w:pPr>
              <w:rPr>
                <w:b/>
              </w:rPr>
            </w:pPr>
            <w:r w:rsidRPr="00D54F30">
              <w:rPr>
                <w:b/>
              </w:rPr>
              <w:t>Čl. 44</w:t>
            </w:r>
            <w:r>
              <w:rPr>
                <w:b/>
              </w:rPr>
              <w:t xml:space="preserve"> ods. 1 písm. a)</w:t>
            </w:r>
          </w:p>
          <w:p w14:paraId="7BA27FD2" w14:textId="77777777" w:rsidR="00901818" w:rsidRDefault="00901818" w:rsidP="00901818">
            <w:pPr>
              <w:spacing w:after="0" w:line="259" w:lineRule="auto"/>
              <w:ind w:left="0" w:right="0" w:firstLine="0"/>
              <w:jc w:val="left"/>
            </w:pPr>
          </w:p>
        </w:tc>
        <w:tc>
          <w:tcPr>
            <w:tcW w:w="5529" w:type="dxa"/>
          </w:tcPr>
          <w:p w14:paraId="240EA2B0" w14:textId="77777777" w:rsidR="00901818" w:rsidRDefault="00901818" w:rsidP="00901818">
            <w:pPr>
              <w:spacing w:after="0" w:line="259" w:lineRule="auto"/>
              <w:ind w:left="0" w:right="0" w:firstLine="0"/>
            </w:pPr>
            <w:r>
              <w:t>Povinnosti týkajúce sa podávania informácií a oznámení</w:t>
            </w:r>
          </w:p>
          <w:p w14:paraId="6083F61A" w14:textId="77777777" w:rsidR="00901818" w:rsidRDefault="00901818" w:rsidP="00901818">
            <w:pPr>
              <w:spacing w:after="0" w:line="259" w:lineRule="auto"/>
              <w:ind w:left="0" w:right="0" w:firstLine="0"/>
            </w:pPr>
            <w:r>
              <w:t>1.</w:t>
            </w:r>
          </w:p>
          <w:p w14:paraId="41853E2E" w14:textId="77777777" w:rsidR="00901818" w:rsidRDefault="00901818" w:rsidP="00901818">
            <w:pPr>
              <w:spacing w:after="0" w:line="259" w:lineRule="auto"/>
              <w:ind w:left="0" w:right="0" w:firstLine="0"/>
            </w:pPr>
            <w:r>
              <w:t>Na účely tohto článku sa uplatňuje toto vymedzenie pojmov:</w:t>
            </w:r>
          </w:p>
          <w:p w14:paraId="2FAF326B" w14:textId="77777777" w:rsidR="00901818" w:rsidRDefault="00901818" w:rsidP="00901818">
            <w:pPr>
              <w:spacing w:after="0" w:line="259" w:lineRule="auto"/>
              <w:ind w:left="0" w:right="0" w:firstLine="0"/>
            </w:pPr>
            <w:r>
              <w:t>a)</w:t>
            </w:r>
          </w:p>
          <w:p w14:paraId="6F2E0630" w14:textId="77777777" w:rsidR="00901818" w:rsidRDefault="00901818" w:rsidP="00901818">
            <w:pPr>
              <w:spacing w:after="0" w:line="259" w:lineRule="auto"/>
              <w:ind w:left="0" w:right="0" w:firstLine="0"/>
            </w:pPr>
            <w:r>
              <w:t>„určený miestny subjekt“ je základný subjekt nadnárodnej skupiny podnikov alebo veľkej vnútroštátnej skupiny, ktorý sa nachádza v členskom štáte a ktorý ostatné základné subjekty nadnárodnej skupiny podnikov alebo veľkej vnútroštátnej skupiny nachádzajúce sa v tom istom členskom štáte určili, aby v ich mene podával oznámenie s informáciami na určenie dorovnávacej dane alebo predkladal oznámenia v súlade s týmto článkom;</w:t>
            </w:r>
          </w:p>
          <w:p w14:paraId="53B05F0A" w14:textId="77777777" w:rsidR="00901818" w:rsidRDefault="00901818" w:rsidP="00901818">
            <w:pPr>
              <w:spacing w:after="0" w:line="259" w:lineRule="auto"/>
              <w:ind w:left="0" w:right="0" w:firstLine="0"/>
            </w:pPr>
          </w:p>
        </w:tc>
        <w:tc>
          <w:tcPr>
            <w:tcW w:w="850" w:type="dxa"/>
          </w:tcPr>
          <w:p w14:paraId="303AE95C" w14:textId="77777777" w:rsidR="00901818" w:rsidRPr="006124D0" w:rsidRDefault="00901818" w:rsidP="00901818">
            <w:pPr>
              <w:jc w:val="center"/>
              <w:rPr>
                <w:b/>
              </w:rPr>
            </w:pPr>
            <w:r w:rsidRPr="006124D0">
              <w:rPr>
                <w:b/>
              </w:rPr>
              <w:t>N</w:t>
            </w:r>
          </w:p>
          <w:p w14:paraId="5F174962" w14:textId="77777777" w:rsidR="00901818" w:rsidRPr="006124D0" w:rsidRDefault="00901818" w:rsidP="00901818">
            <w:pPr>
              <w:spacing w:after="0" w:line="259" w:lineRule="auto"/>
              <w:ind w:left="2" w:right="0" w:firstLine="0"/>
              <w:jc w:val="center"/>
              <w:rPr>
                <w:b/>
              </w:rPr>
            </w:pPr>
          </w:p>
        </w:tc>
        <w:tc>
          <w:tcPr>
            <w:tcW w:w="709" w:type="dxa"/>
          </w:tcPr>
          <w:p w14:paraId="1B672213" w14:textId="77777777" w:rsidR="00901818" w:rsidRDefault="00901818" w:rsidP="00901818">
            <w:pPr>
              <w:spacing w:after="0" w:line="259" w:lineRule="auto"/>
              <w:ind w:left="2" w:right="0" w:firstLine="0"/>
              <w:jc w:val="left"/>
            </w:pPr>
          </w:p>
        </w:tc>
        <w:tc>
          <w:tcPr>
            <w:tcW w:w="851" w:type="dxa"/>
          </w:tcPr>
          <w:p w14:paraId="5E92F4D6" w14:textId="77777777" w:rsidR="00901818" w:rsidRDefault="00901818" w:rsidP="00901818">
            <w:pPr>
              <w:rPr>
                <w:rFonts w:cstheme="majorBidi"/>
                <w:b/>
              </w:rPr>
            </w:pPr>
            <w:r w:rsidRPr="00D54F30">
              <w:rPr>
                <w:rFonts w:cstheme="majorBidi"/>
                <w:b/>
              </w:rPr>
              <w:t>§ 39</w:t>
            </w:r>
            <w:r>
              <w:rPr>
                <w:rFonts w:cstheme="majorBidi"/>
                <w:b/>
              </w:rPr>
              <w:t xml:space="preserve"> ods. 4</w:t>
            </w:r>
          </w:p>
          <w:p w14:paraId="46C7AFF3" w14:textId="77777777" w:rsidR="00901818" w:rsidRDefault="00901818" w:rsidP="00901818">
            <w:pPr>
              <w:spacing w:after="0" w:line="238" w:lineRule="auto"/>
              <w:ind w:left="2" w:right="0" w:firstLine="0"/>
              <w:jc w:val="left"/>
            </w:pPr>
          </w:p>
        </w:tc>
        <w:tc>
          <w:tcPr>
            <w:tcW w:w="3827" w:type="dxa"/>
          </w:tcPr>
          <w:p w14:paraId="75B5E0EE" w14:textId="77777777" w:rsidR="00901818" w:rsidRDefault="00901818" w:rsidP="00901818">
            <w:pPr>
              <w:jc w:val="center"/>
            </w:pPr>
            <w:r>
              <w:t>Oznámenie s informáciami na určenie dorovnávacej dane</w:t>
            </w:r>
          </w:p>
          <w:p w14:paraId="5D82FAA1" w14:textId="77777777" w:rsidR="00901818" w:rsidRDefault="00901818" w:rsidP="00901818">
            <w:pPr>
              <w:jc w:val="center"/>
            </w:pPr>
          </w:p>
          <w:p w14:paraId="04D5C92F" w14:textId="77777777" w:rsidR="00901818" w:rsidRDefault="00901818" w:rsidP="00901818">
            <w:r>
              <w:t xml:space="preserve">(4) </w:t>
            </w:r>
            <w:r w:rsidRPr="00CC2962">
              <w:t>Daňovníci, ktorí sú súčasťou tej istej nadnárodnej skupiny podnikov alebo veľkej vnútroštátnej skupiny,</w:t>
            </w:r>
            <w:r>
              <w:t xml:space="preserve"> </w:t>
            </w:r>
            <w:r>
              <w:rPr>
                <w:szCs w:val="24"/>
              </w:rPr>
              <w:t>alebo ktorí sú súčasťou skupiny spoločného podniku,</w:t>
            </w:r>
            <w:r w:rsidRPr="00CC2962">
              <w:t xml:space="preserve"> môžu</w:t>
            </w:r>
            <w:r>
              <w:t xml:space="preserve"> poveriť</w:t>
            </w:r>
            <w:r w:rsidRPr="00CC2962">
              <w:t xml:space="preserve"> jedného z týchto daňovníkov so sídlom na území Slovenskej republiky, aby za nich plnil oznamovaciu povinnosť (ďalej len „miestne určený subjekt“). Zodpovednosť ostatných daňovníkov za plnenie oznamovacej povinností tým nie je dotknutá. Miestne určený subjekt sa môže na účel plnenia </w:t>
            </w:r>
            <w:r w:rsidRPr="00CC2962">
              <w:lastRenderedPageBreak/>
              <w:t>oznamovacej povinnosti nechať zastúpiť.</w:t>
            </w:r>
          </w:p>
        </w:tc>
        <w:tc>
          <w:tcPr>
            <w:tcW w:w="992" w:type="dxa"/>
          </w:tcPr>
          <w:p w14:paraId="1893C99F" w14:textId="77777777" w:rsidR="00901818" w:rsidRPr="006124D0" w:rsidRDefault="00901818" w:rsidP="00901818">
            <w:pPr>
              <w:jc w:val="center"/>
              <w:rPr>
                <w:b/>
              </w:rPr>
            </w:pPr>
            <w:r w:rsidRPr="006124D0">
              <w:rPr>
                <w:b/>
              </w:rPr>
              <w:lastRenderedPageBreak/>
              <w:t>Ú</w:t>
            </w:r>
          </w:p>
          <w:p w14:paraId="78AA9F6A" w14:textId="77777777" w:rsidR="00901818" w:rsidRPr="006124D0" w:rsidRDefault="00901818" w:rsidP="00901818">
            <w:pPr>
              <w:spacing w:after="0" w:line="259" w:lineRule="auto"/>
              <w:ind w:left="0" w:right="0" w:firstLine="0"/>
              <w:jc w:val="center"/>
              <w:rPr>
                <w:b/>
              </w:rPr>
            </w:pPr>
          </w:p>
        </w:tc>
        <w:tc>
          <w:tcPr>
            <w:tcW w:w="851" w:type="dxa"/>
          </w:tcPr>
          <w:p w14:paraId="44B2B0BA" w14:textId="77777777" w:rsidR="00901818" w:rsidRDefault="00901818" w:rsidP="00901818">
            <w:pPr>
              <w:spacing w:after="0" w:line="259" w:lineRule="auto"/>
              <w:ind w:left="2" w:right="0" w:firstLine="0"/>
            </w:pPr>
          </w:p>
        </w:tc>
        <w:tc>
          <w:tcPr>
            <w:tcW w:w="567" w:type="dxa"/>
          </w:tcPr>
          <w:p w14:paraId="163295EE"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2DAE9471" w14:textId="77777777" w:rsidR="00901818" w:rsidRDefault="00901818" w:rsidP="00901818">
            <w:pPr>
              <w:spacing w:after="0" w:line="259" w:lineRule="auto"/>
              <w:ind w:left="0" w:right="0" w:firstLine="0"/>
              <w:jc w:val="left"/>
            </w:pPr>
          </w:p>
        </w:tc>
      </w:tr>
      <w:tr w:rsidR="00901818" w14:paraId="72C0E663" w14:textId="77777777" w:rsidTr="006933B9">
        <w:trPr>
          <w:gridAfter w:val="1"/>
          <w:wAfter w:w="72" w:type="dxa"/>
          <w:trHeight w:val="3246"/>
        </w:trPr>
        <w:tc>
          <w:tcPr>
            <w:tcW w:w="851" w:type="dxa"/>
          </w:tcPr>
          <w:p w14:paraId="0D8E1DEF" w14:textId="77777777" w:rsidR="00901818" w:rsidRPr="00D54F30" w:rsidRDefault="00901818" w:rsidP="00901818">
            <w:pPr>
              <w:rPr>
                <w:b/>
              </w:rPr>
            </w:pPr>
            <w:r w:rsidRPr="00D54F30">
              <w:rPr>
                <w:b/>
              </w:rPr>
              <w:t>Čl. 44</w:t>
            </w:r>
            <w:r>
              <w:rPr>
                <w:b/>
              </w:rPr>
              <w:t xml:space="preserve"> ods. 1 písm. b)</w:t>
            </w:r>
          </w:p>
          <w:p w14:paraId="201F207C" w14:textId="77777777" w:rsidR="00901818" w:rsidRDefault="00901818" w:rsidP="00901818">
            <w:pPr>
              <w:spacing w:after="0" w:line="259" w:lineRule="auto"/>
              <w:ind w:left="0" w:right="0" w:firstLine="0"/>
              <w:jc w:val="left"/>
            </w:pPr>
          </w:p>
          <w:p w14:paraId="652DF389" w14:textId="77777777" w:rsidR="00901818" w:rsidRDefault="00901818" w:rsidP="00901818">
            <w:pPr>
              <w:spacing w:after="0" w:line="259" w:lineRule="auto"/>
              <w:ind w:left="0" w:right="0" w:firstLine="0"/>
              <w:jc w:val="left"/>
            </w:pPr>
          </w:p>
        </w:tc>
        <w:tc>
          <w:tcPr>
            <w:tcW w:w="5529" w:type="dxa"/>
          </w:tcPr>
          <w:p w14:paraId="2EE4BB58" w14:textId="77777777" w:rsidR="00901818" w:rsidRDefault="00901818" w:rsidP="00901818">
            <w:pPr>
              <w:spacing w:after="0" w:line="259" w:lineRule="auto"/>
              <w:ind w:left="0" w:right="0" w:firstLine="0"/>
            </w:pPr>
            <w:r>
              <w:t>b)</w:t>
            </w:r>
          </w:p>
          <w:p w14:paraId="17F3DA04" w14:textId="77777777" w:rsidR="00901818" w:rsidRDefault="00901818" w:rsidP="00901818">
            <w:pPr>
              <w:spacing w:after="0" w:line="259" w:lineRule="auto"/>
              <w:ind w:left="0" w:right="0" w:firstLine="0"/>
            </w:pPr>
            <w:r>
              <w:t>„kvalifikovaná dohoda príslušných orgánov“ je dvojstranná alebo mnohostranná dohoda alebo dojednanie medzi dvomi alebo viacerými príslušnými orgánmi, ktorou sa zabezpečuje automatická výmena ročných oznámení s informáciami na určenie dorovnávacej dane.</w:t>
            </w:r>
          </w:p>
        </w:tc>
        <w:tc>
          <w:tcPr>
            <w:tcW w:w="850" w:type="dxa"/>
          </w:tcPr>
          <w:p w14:paraId="00FF8407" w14:textId="77777777" w:rsidR="00901818" w:rsidRPr="006124D0" w:rsidRDefault="00901818" w:rsidP="00901818">
            <w:pPr>
              <w:jc w:val="center"/>
              <w:rPr>
                <w:b/>
              </w:rPr>
            </w:pPr>
            <w:r>
              <w:rPr>
                <w:b/>
                <w:sz w:val="23"/>
              </w:rPr>
              <w:t>N</w:t>
            </w:r>
          </w:p>
          <w:p w14:paraId="6578B956" w14:textId="77777777" w:rsidR="00901818" w:rsidRPr="006124D0" w:rsidRDefault="00901818" w:rsidP="00901818">
            <w:pPr>
              <w:spacing w:after="0" w:line="259" w:lineRule="auto"/>
              <w:ind w:left="2" w:right="0" w:firstLine="0"/>
              <w:jc w:val="center"/>
              <w:rPr>
                <w:b/>
              </w:rPr>
            </w:pPr>
          </w:p>
        </w:tc>
        <w:tc>
          <w:tcPr>
            <w:tcW w:w="709" w:type="dxa"/>
          </w:tcPr>
          <w:p w14:paraId="636B0C4E" w14:textId="77777777" w:rsidR="00901818" w:rsidRDefault="00901818" w:rsidP="00901818">
            <w:pPr>
              <w:spacing w:after="0" w:line="259" w:lineRule="auto"/>
              <w:ind w:left="2" w:right="0" w:firstLine="0"/>
              <w:jc w:val="left"/>
            </w:pPr>
          </w:p>
        </w:tc>
        <w:tc>
          <w:tcPr>
            <w:tcW w:w="851" w:type="dxa"/>
          </w:tcPr>
          <w:p w14:paraId="1CC3FF81" w14:textId="77777777" w:rsidR="00901818" w:rsidRPr="007C5576" w:rsidRDefault="00901818" w:rsidP="00901818">
            <w:pPr>
              <w:spacing w:after="0" w:line="238" w:lineRule="auto"/>
              <w:ind w:left="2" w:right="0" w:firstLine="0"/>
              <w:jc w:val="center"/>
              <w:rPr>
                <w:b/>
              </w:rPr>
            </w:pPr>
            <w:r w:rsidRPr="007C5576">
              <w:rPr>
                <w:b/>
              </w:rPr>
              <w:t>§ 2 písm. ar)</w:t>
            </w:r>
          </w:p>
        </w:tc>
        <w:tc>
          <w:tcPr>
            <w:tcW w:w="3827" w:type="dxa"/>
          </w:tcPr>
          <w:p w14:paraId="262DB24F" w14:textId="77777777" w:rsidR="00901818" w:rsidRPr="007A3EAF" w:rsidRDefault="00901818" w:rsidP="00901818">
            <w:pPr>
              <w:pStyle w:val="Point0"/>
              <w:numPr>
                <w:ilvl w:val="0"/>
                <w:numId w:val="96"/>
              </w:numPr>
              <w:spacing w:before="0" w:line="240" w:lineRule="auto"/>
              <w:ind w:left="314"/>
              <w:jc w:val="both"/>
              <w:rPr>
                <w:szCs w:val="24"/>
              </w:rPr>
            </w:pPr>
            <w:r w:rsidRPr="00C70613">
              <w:rPr>
                <w:lang w:val="sk-SK"/>
              </w:rPr>
              <w:t>kvalifikovanou dohodou príslušných orgánov dvojstranná dohoda alebo mnohostranná dohoda alebo dojednanie medzi dvomi alebo viacerými príslušnými orgánmi, ktorou sa zabezpečuje automatická výmena ročných oznámení s informáciami na určenie dorovnávacej dane</w:t>
            </w:r>
            <w:r>
              <w:rPr>
                <w:szCs w:val="24"/>
                <w:lang w:val="sk-SK"/>
              </w:rPr>
              <w:t>,</w:t>
            </w:r>
          </w:p>
          <w:p w14:paraId="421E4E40" w14:textId="77777777" w:rsidR="00901818" w:rsidRDefault="00901818" w:rsidP="00901818">
            <w:pPr>
              <w:spacing w:after="0" w:line="259" w:lineRule="auto"/>
              <w:ind w:left="315" w:right="0" w:firstLine="0"/>
            </w:pPr>
          </w:p>
        </w:tc>
        <w:tc>
          <w:tcPr>
            <w:tcW w:w="992" w:type="dxa"/>
          </w:tcPr>
          <w:p w14:paraId="1FACC704" w14:textId="77777777" w:rsidR="00901818" w:rsidRPr="006124D0" w:rsidRDefault="00901818" w:rsidP="00901818">
            <w:pPr>
              <w:jc w:val="center"/>
              <w:rPr>
                <w:b/>
              </w:rPr>
            </w:pPr>
            <w:r>
              <w:rPr>
                <w:b/>
                <w:sz w:val="23"/>
              </w:rPr>
              <w:t>Ú</w:t>
            </w:r>
          </w:p>
          <w:p w14:paraId="425BAF28" w14:textId="77777777" w:rsidR="00901818" w:rsidRPr="006124D0" w:rsidRDefault="00901818" w:rsidP="00901818">
            <w:pPr>
              <w:spacing w:after="0" w:line="259" w:lineRule="auto"/>
              <w:ind w:left="0" w:right="0" w:firstLine="0"/>
              <w:jc w:val="center"/>
              <w:rPr>
                <w:b/>
              </w:rPr>
            </w:pPr>
          </w:p>
        </w:tc>
        <w:tc>
          <w:tcPr>
            <w:tcW w:w="851" w:type="dxa"/>
          </w:tcPr>
          <w:p w14:paraId="525B6F0A" w14:textId="77777777" w:rsidR="00901818" w:rsidRDefault="00901818" w:rsidP="00901818">
            <w:pPr>
              <w:spacing w:after="0" w:line="259" w:lineRule="auto"/>
              <w:ind w:left="2" w:right="0" w:firstLine="0"/>
            </w:pPr>
          </w:p>
        </w:tc>
        <w:tc>
          <w:tcPr>
            <w:tcW w:w="567" w:type="dxa"/>
          </w:tcPr>
          <w:p w14:paraId="18BFC6D9"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103C421C" w14:textId="77777777" w:rsidR="00901818" w:rsidRDefault="00901818" w:rsidP="00901818">
            <w:pPr>
              <w:spacing w:after="0" w:line="259" w:lineRule="auto"/>
              <w:ind w:left="0" w:right="0" w:firstLine="0"/>
              <w:jc w:val="left"/>
            </w:pPr>
          </w:p>
        </w:tc>
      </w:tr>
      <w:tr w:rsidR="00901818" w14:paraId="3B2F3669" w14:textId="77777777" w:rsidTr="006933B9">
        <w:trPr>
          <w:gridAfter w:val="1"/>
          <w:wAfter w:w="72" w:type="dxa"/>
          <w:trHeight w:val="3246"/>
        </w:trPr>
        <w:tc>
          <w:tcPr>
            <w:tcW w:w="851" w:type="dxa"/>
          </w:tcPr>
          <w:p w14:paraId="6D536956" w14:textId="77777777" w:rsidR="00901818" w:rsidRPr="003F67A8" w:rsidRDefault="00901818" w:rsidP="00901818">
            <w:pPr>
              <w:rPr>
                <w:b/>
              </w:rPr>
            </w:pPr>
            <w:r w:rsidRPr="003F67A8">
              <w:rPr>
                <w:b/>
              </w:rPr>
              <w:t>Čl. 44 ods. 2</w:t>
            </w:r>
          </w:p>
          <w:p w14:paraId="33FCEE5F" w14:textId="77777777" w:rsidR="00901818" w:rsidRDefault="00901818" w:rsidP="00901818">
            <w:pPr>
              <w:spacing w:after="0" w:line="259" w:lineRule="auto"/>
              <w:ind w:left="0" w:right="0" w:firstLine="0"/>
              <w:jc w:val="left"/>
            </w:pPr>
          </w:p>
        </w:tc>
        <w:tc>
          <w:tcPr>
            <w:tcW w:w="5529" w:type="dxa"/>
          </w:tcPr>
          <w:p w14:paraId="09517C2B" w14:textId="77777777" w:rsidR="00901818" w:rsidRDefault="00901818" w:rsidP="00901818">
            <w:pPr>
              <w:spacing w:after="0" w:line="259" w:lineRule="auto"/>
              <w:ind w:left="0" w:right="0" w:firstLine="0"/>
            </w:pPr>
            <w:r>
              <w:t>2.</w:t>
            </w:r>
          </w:p>
          <w:p w14:paraId="1615464E" w14:textId="77777777" w:rsidR="00901818" w:rsidRDefault="00901818" w:rsidP="00901818">
            <w:pPr>
              <w:spacing w:after="0" w:line="259" w:lineRule="auto"/>
              <w:ind w:left="0" w:right="0" w:firstLine="0"/>
            </w:pPr>
            <w:r>
              <w:t>Základný subjekt nachádzajúci sa v členskom štáte podáva oznámenie s informáciami na určenie dorovnávacej dane svojej daňovej správe v súlade s odsekom 5.</w:t>
            </w:r>
          </w:p>
          <w:p w14:paraId="4936D928" w14:textId="77777777" w:rsidR="00901818" w:rsidRDefault="00901818" w:rsidP="00901818">
            <w:pPr>
              <w:spacing w:after="0" w:line="259" w:lineRule="auto"/>
              <w:ind w:left="0" w:right="0" w:firstLine="0"/>
            </w:pPr>
          </w:p>
          <w:p w14:paraId="58359D8F" w14:textId="77777777" w:rsidR="00901818" w:rsidRDefault="00901818" w:rsidP="00901818">
            <w:pPr>
              <w:spacing w:after="0" w:line="259" w:lineRule="auto"/>
              <w:ind w:left="0" w:right="0" w:firstLine="0"/>
            </w:pPr>
          </w:p>
          <w:p w14:paraId="1BEA6279" w14:textId="77777777" w:rsidR="00901818" w:rsidRDefault="00901818" w:rsidP="00901818">
            <w:pPr>
              <w:spacing w:after="0" w:line="259" w:lineRule="auto"/>
              <w:ind w:left="0" w:right="0" w:firstLine="0"/>
            </w:pPr>
          </w:p>
          <w:p w14:paraId="09D0888A" w14:textId="77777777" w:rsidR="00901818" w:rsidRDefault="00901818" w:rsidP="00901818">
            <w:pPr>
              <w:spacing w:after="0" w:line="259" w:lineRule="auto"/>
              <w:ind w:left="0" w:right="0" w:firstLine="0"/>
            </w:pPr>
          </w:p>
          <w:p w14:paraId="2012BBAD" w14:textId="77777777" w:rsidR="00901818" w:rsidRDefault="00901818" w:rsidP="00901818">
            <w:pPr>
              <w:spacing w:after="0" w:line="259" w:lineRule="auto"/>
              <w:ind w:left="0" w:right="0" w:firstLine="0"/>
            </w:pPr>
          </w:p>
          <w:p w14:paraId="09B68F67" w14:textId="77777777" w:rsidR="00901818" w:rsidRDefault="00901818" w:rsidP="00901818">
            <w:pPr>
              <w:spacing w:after="0" w:line="259" w:lineRule="auto"/>
              <w:ind w:left="0" w:right="0" w:firstLine="0"/>
            </w:pPr>
          </w:p>
          <w:p w14:paraId="3BA814B2" w14:textId="77777777" w:rsidR="00901818" w:rsidRDefault="00901818" w:rsidP="00901818">
            <w:pPr>
              <w:spacing w:after="0" w:line="259" w:lineRule="auto"/>
              <w:ind w:left="0" w:right="0" w:firstLine="0"/>
            </w:pPr>
          </w:p>
          <w:p w14:paraId="3A2EC5EF" w14:textId="77777777" w:rsidR="00901818" w:rsidRDefault="00901818" w:rsidP="00901818">
            <w:pPr>
              <w:spacing w:after="0" w:line="259" w:lineRule="auto"/>
              <w:ind w:left="0" w:right="0" w:firstLine="0"/>
            </w:pPr>
          </w:p>
          <w:p w14:paraId="2F6C306D" w14:textId="77777777" w:rsidR="00901818" w:rsidRDefault="00901818" w:rsidP="00901818">
            <w:pPr>
              <w:spacing w:after="0" w:line="259" w:lineRule="auto"/>
              <w:ind w:left="0" w:right="0" w:firstLine="0"/>
            </w:pPr>
          </w:p>
          <w:p w14:paraId="648A8DD4" w14:textId="77777777" w:rsidR="00901818" w:rsidRDefault="00901818" w:rsidP="00901818">
            <w:pPr>
              <w:spacing w:after="0" w:line="259" w:lineRule="auto"/>
              <w:ind w:left="0" w:right="0" w:firstLine="0"/>
            </w:pPr>
          </w:p>
          <w:p w14:paraId="326FDBC1" w14:textId="77777777" w:rsidR="00901818" w:rsidRDefault="00901818" w:rsidP="00901818">
            <w:pPr>
              <w:spacing w:after="0" w:line="259" w:lineRule="auto"/>
              <w:ind w:left="0" w:right="0" w:firstLine="0"/>
            </w:pPr>
          </w:p>
          <w:p w14:paraId="084E3782" w14:textId="77777777" w:rsidR="00901818" w:rsidRDefault="00901818" w:rsidP="00901818">
            <w:pPr>
              <w:spacing w:after="0" w:line="259" w:lineRule="auto"/>
              <w:ind w:left="0" w:right="0" w:firstLine="0"/>
            </w:pPr>
          </w:p>
          <w:p w14:paraId="3BB43923" w14:textId="77777777" w:rsidR="00901818" w:rsidRDefault="00901818" w:rsidP="00901818">
            <w:pPr>
              <w:spacing w:after="0" w:line="259" w:lineRule="auto"/>
              <w:ind w:left="0" w:right="0" w:firstLine="0"/>
            </w:pPr>
          </w:p>
          <w:p w14:paraId="0C00D56D" w14:textId="77777777" w:rsidR="00901818" w:rsidRDefault="00901818" w:rsidP="00901818">
            <w:pPr>
              <w:spacing w:after="0" w:line="259" w:lineRule="auto"/>
              <w:ind w:left="0" w:right="0" w:firstLine="0"/>
            </w:pPr>
          </w:p>
          <w:p w14:paraId="170864AE" w14:textId="77777777" w:rsidR="00901818" w:rsidRDefault="00901818" w:rsidP="00901818">
            <w:pPr>
              <w:spacing w:after="0" w:line="259" w:lineRule="auto"/>
              <w:ind w:left="0" w:right="0" w:firstLine="0"/>
            </w:pPr>
          </w:p>
          <w:p w14:paraId="380B35E3" w14:textId="77777777" w:rsidR="00901818" w:rsidRDefault="00901818" w:rsidP="00901818">
            <w:pPr>
              <w:spacing w:after="0" w:line="259" w:lineRule="auto"/>
              <w:ind w:left="0" w:right="0" w:firstLine="0"/>
            </w:pPr>
          </w:p>
          <w:p w14:paraId="211F14AB" w14:textId="77777777" w:rsidR="00901818" w:rsidRDefault="00901818" w:rsidP="00901818">
            <w:pPr>
              <w:spacing w:after="0" w:line="259" w:lineRule="auto"/>
              <w:ind w:left="0" w:right="0" w:firstLine="0"/>
            </w:pPr>
          </w:p>
          <w:p w14:paraId="4068975F" w14:textId="77777777" w:rsidR="00901818" w:rsidRDefault="00901818" w:rsidP="00901818">
            <w:pPr>
              <w:spacing w:after="0" w:line="259" w:lineRule="auto"/>
              <w:ind w:left="0" w:right="0" w:firstLine="0"/>
            </w:pPr>
          </w:p>
          <w:p w14:paraId="0783FAA5" w14:textId="77777777" w:rsidR="00901818" w:rsidRDefault="00901818" w:rsidP="00901818">
            <w:pPr>
              <w:spacing w:after="0" w:line="259" w:lineRule="auto"/>
              <w:ind w:left="0" w:right="0" w:firstLine="0"/>
            </w:pPr>
          </w:p>
          <w:p w14:paraId="6D334B54" w14:textId="77777777" w:rsidR="00901818" w:rsidRDefault="00901818" w:rsidP="00901818">
            <w:pPr>
              <w:spacing w:after="0" w:line="259" w:lineRule="auto"/>
              <w:ind w:left="0" w:right="0" w:firstLine="0"/>
            </w:pPr>
          </w:p>
          <w:p w14:paraId="63DDC8FA" w14:textId="77777777" w:rsidR="00901818" w:rsidRDefault="00901818" w:rsidP="00901818">
            <w:pPr>
              <w:spacing w:after="0" w:line="259" w:lineRule="auto"/>
              <w:ind w:left="0" w:right="0" w:firstLine="0"/>
            </w:pPr>
          </w:p>
          <w:p w14:paraId="4E741B93" w14:textId="77777777" w:rsidR="00901818" w:rsidRDefault="00901818" w:rsidP="00901818">
            <w:pPr>
              <w:spacing w:after="0" w:line="259" w:lineRule="auto"/>
              <w:ind w:left="0" w:right="0" w:firstLine="0"/>
            </w:pPr>
          </w:p>
          <w:p w14:paraId="5752C0CD" w14:textId="77777777" w:rsidR="00901818" w:rsidRDefault="00901818" w:rsidP="00901818">
            <w:pPr>
              <w:spacing w:after="0" w:line="259" w:lineRule="auto"/>
              <w:ind w:left="0" w:right="0" w:firstLine="0"/>
            </w:pPr>
          </w:p>
          <w:p w14:paraId="1CBB4F9E" w14:textId="77777777" w:rsidR="00901818" w:rsidRDefault="00901818" w:rsidP="00901818">
            <w:pPr>
              <w:spacing w:after="0" w:line="259" w:lineRule="auto"/>
              <w:ind w:left="0" w:right="0" w:firstLine="0"/>
            </w:pPr>
          </w:p>
          <w:p w14:paraId="58EA1D64" w14:textId="77777777" w:rsidR="00901818" w:rsidRDefault="00901818" w:rsidP="00901818">
            <w:pPr>
              <w:spacing w:after="0" w:line="259" w:lineRule="auto"/>
              <w:ind w:left="0" w:right="0" w:firstLine="0"/>
            </w:pPr>
          </w:p>
          <w:p w14:paraId="287659A0" w14:textId="77777777" w:rsidR="00901818" w:rsidRDefault="00901818" w:rsidP="00901818">
            <w:pPr>
              <w:spacing w:after="0" w:line="259" w:lineRule="auto"/>
              <w:ind w:left="0" w:right="0" w:firstLine="0"/>
            </w:pPr>
          </w:p>
          <w:p w14:paraId="5F590FDD" w14:textId="77777777" w:rsidR="00901818" w:rsidRDefault="00901818" w:rsidP="00901818">
            <w:pPr>
              <w:spacing w:after="0" w:line="259" w:lineRule="auto"/>
              <w:ind w:left="0" w:right="0" w:firstLine="0"/>
            </w:pPr>
          </w:p>
          <w:p w14:paraId="76C268B9" w14:textId="77777777" w:rsidR="00901818" w:rsidRDefault="00901818" w:rsidP="00901818">
            <w:pPr>
              <w:spacing w:after="0" w:line="259" w:lineRule="auto"/>
              <w:ind w:left="0" w:right="0" w:firstLine="0"/>
            </w:pPr>
          </w:p>
          <w:p w14:paraId="1B388070" w14:textId="77777777" w:rsidR="00901818" w:rsidRDefault="00901818" w:rsidP="00901818">
            <w:pPr>
              <w:spacing w:after="0" w:line="259" w:lineRule="auto"/>
              <w:ind w:left="0" w:right="0" w:firstLine="0"/>
            </w:pPr>
          </w:p>
          <w:p w14:paraId="61A40CA5" w14:textId="77777777" w:rsidR="00901818" w:rsidRDefault="00901818" w:rsidP="00901818">
            <w:pPr>
              <w:spacing w:after="0" w:line="259" w:lineRule="auto"/>
              <w:ind w:left="0" w:right="0" w:firstLine="0"/>
            </w:pPr>
          </w:p>
          <w:p w14:paraId="6D860C7A" w14:textId="77777777" w:rsidR="00901818" w:rsidRDefault="00901818" w:rsidP="00901818">
            <w:pPr>
              <w:spacing w:after="0" w:line="259" w:lineRule="auto"/>
              <w:ind w:left="0" w:right="0" w:firstLine="0"/>
            </w:pPr>
          </w:p>
          <w:p w14:paraId="4A998BCC" w14:textId="77777777" w:rsidR="00901818" w:rsidRDefault="00901818" w:rsidP="00901818">
            <w:pPr>
              <w:spacing w:after="0" w:line="259" w:lineRule="auto"/>
              <w:ind w:left="0" w:right="0" w:firstLine="0"/>
            </w:pPr>
          </w:p>
          <w:p w14:paraId="7F94E51A" w14:textId="77777777" w:rsidR="00901818" w:rsidRDefault="00901818" w:rsidP="00901818">
            <w:pPr>
              <w:spacing w:after="0" w:line="259" w:lineRule="auto"/>
              <w:ind w:left="0" w:right="0" w:firstLine="0"/>
            </w:pPr>
          </w:p>
          <w:p w14:paraId="0E26080A" w14:textId="77777777" w:rsidR="00901818" w:rsidRDefault="00901818" w:rsidP="00901818">
            <w:pPr>
              <w:spacing w:after="0" w:line="259" w:lineRule="auto"/>
              <w:ind w:left="0" w:right="0" w:firstLine="0"/>
            </w:pPr>
          </w:p>
          <w:p w14:paraId="640F2931" w14:textId="77777777" w:rsidR="00901818" w:rsidRDefault="00901818" w:rsidP="00901818">
            <w:pPr>
              <w:spacing w:after="0" w:line="259" w:lineRule="auto"/>
              <w:ind w:left="0" w:right="0" w:firstLine="0"/>
            </w:pPr>
          </w:p>
          <w:p w14:paraId="34AC3A88" w14:textId="77777777" w:rsidR="00901818" w:rsidRDefault="00901818" w:rsidP="00901818">
            <w:pPr>
              <w:spacing w:after="0" w:line="259" w:lineRule="auto"/>
              <w:ind w:left="0" w:right="0" w:firstLine="0"/>
            </w:pPr>
          </w:p>
          <w:p w14:paraId="4E4E454D" w14:textId="77777777" w:rsidR="00901818" w:rsidRDefault="00901818" w:rsidP="00901818">
            <w:pPr>
              <w:spacing w:after="0" w:line="259" w:lineRule="auto"/>
              <w:ind w:left="0" w:right="0" w:firstLine="0"/>
            </w:pPr>
          </w:p>
          <w:p w14:paraId="2BC58945" w14:textId="77777777" w:rsidR="00901818" w:rsidRDefault="00901818" w:rsidP="00901818">
            <w:pPr>
              <w:spacing w:after="0" w:line="259" w:lineRule="auto"/>
              <w:ind w:left="0" w:right="0" w:firstLine="0"/>
            </w:pPr>
          </w:p>
          <w:p w14:paraId="542FDDED" w14:textId="77777777" w:rsidR="00901818" w:rsidRDefault="00901818" w:rsidP="00901818">
            <w:pPr>
              <w:spacing w:after="0" w:line="259" w:lineRule="auto"/>
              <w:ind w:left="0" w:right="0" w:firstLine="0"/>
            </w:pPr>
          </w:p>
          <w:p w14:paraId="4B61C056" w14:textId="77777777" w:rsidR="00901818" w:rsidRDefault="00901818" w:rsidP="00901818">
            <w:pPr>
              <w:spacing w:after="0" w:line="259" w:lineRule="auto"/>
              <w:ind w:left="0" w:right="0" w:firstLine="0"/>
            </w:pPr>
          </w:p>
          <w:p w14:paraId="001C8B06" w14:textId="77777777" w:rsidR="00901818" w:rsidRDefault="00901818" w:rsidP="00901818">
            <w:pPr>
              <w:spacing w:after="0" w:line="259" w:lineRule="auto"/>
              <w:ind w:left="0" w:right="0" w:firstLine="0"/>
            </w:pPr>
          </w:p>
          <w:p w14:paraId="620E083F" w14:textId="77777777" w:rsidR="00901818" w:rsidRDefault="00901818" w:rsidP="00901818">
            <w:pPr>
              <w:spacing w:after="0" w:line="259" w:lineRule="auto"/>
              <w:ind w:left="0" w:right="0" w:firstLine="0"/>
            </w:pPr>
          </w:p>
          <w:p w14:paraId="4F5F3307" w14:textId="77777777" w:rsidR="00901818" w:rsidRDefault="00901818" w:rsidP="00901818">
            <w:pPr>
              <w:spacing w:after="0" w:line="259" w:lineRule="auto"/>
              <w:ind w:left="0" w:right="0" w:firstLine="0"/>
            </w:pPr>
          </w:p>
          <w:p w14:paraId="1235691D" w14:textId="77777777" w:rsidR="00901818" w:rsidRDefault="00901818" w:rsidP="00901818">
            <w:pPr>
              <w:spacing w:after="0" w:line="259" w:lineRule="auto"/>
              <w:ind w:left="0" w:right="0" w:firstLine="0"/>
            </w:pPr>
          </w:p>
          <w:p w14:paraId="260E41A6" w14:textId="77777777" w:rsidR="00901818" w:rsidRDefault="00901818" w:rsidP="00901818">
            <w:pPr>
              <w:spacing w:after="0" w:line="259" w:lineRule="auto"/>
              <w:ind w:left="0" w:right="0" w:firstLine="0"/>
            </w:pPr>
            <w:r>
              <w:t>Takéto oznámenie môže podať v mene základného subjektu určený miestny subjekt.</w:t>
            </w:r>
          </w:p>
          <w:p w14:paraId="0BF9350E" w14:textId="77777777" w:rsidR="00901818" w:rsidRDefault="00901818" w:rsidP="00901818">
            <w:pPr>
              <w:spacing w:after="0" w:line="259" w:lineRule="auto"/>
              <w:ind w:left="0" w:right="0" w:firstLine="0"/>
            </w:pPr>
          </w:p>
        </w:tc>
        <w:tc>
          <w:tcPr>
            <w:tcW w:w="850" w:type="dxa"/>
          </w:tcPr>
          <w:p w14:paraId="727512F4" w14:textId="77777777" w:rsidR="00901818" w:rsidRPr="006124D0" w:rsidRDefault="00901818" w:rsidP="00901818">
            <w:pPr>
              <w:jc w:val="center"/>
              <w:rPr>
                <w:b/>
              </w:rPr>
            </w:pPr>
            <w:r w:rsidRPr="006124D0">
              <w:rPr>
                <w:b/>
              </w:rPr>
              <w:lastRenderedPageBreak/>
              <w:t>N</w:t>
            </w:r>
          </w:p>
          <w:p w14:paraId="106515AD" w14:textId="77777777" w:rsidR="00901818" w:rsidRDefault="00901818" w:rsidP="00901818">
            <w:pPr>
              <w:spacing w:after="0" w:line="259" w:lineRule="auto"/>
              <w:ind w:left="2" w:right="0" w:firstLine="0"/>
              <w:jc w:val="center"/>
              <w:rPr>
                <w:b/>
              </w:rPr>
            </w:pPr>
          </w:p>
          <w:p w14:paraId="10FD4B38" w14:textId="77777777" w:rsidR="00901818" w:rsidRDefault="00901818" w:rsidP="00901818">
            <w:pPr>
              <w:spacing w:after="0" w:line="259" w:lineRule="auto"/>
              <w:ind w:left="2" w:right="0" w:firstLine="0"/>
              <w:jc w:val="center"/>
              <w:rPr>
                <w:b/>
              </w:rPr>
            </w:pPr>
          </w:p>
          <w:p w14:paraId="603B4DC0" w14:textId="77777777" w:rsidR="00901818" w:rsidRDefault="00901818" w:rsidP="00901818">
            <w:pPr>
              <w:spacing w:after="0" w:line="259" w:lineRule="auto"/>
              <w:ind w:left="2" w:right="0" w:firstLine="0"/>
              <w:jc w:val="center"/>
              <w:rPr>
                <w:b/>
              </w:rPr>
            </w:pPr>
          </w:p>
          <w:p w14:paraId="5E22B79C" w14:textId="77777777" w:rsidR="00901818" w:rsidRDefault="00901818" w:rsidP="00901818">
            <w:pPr>
              <w:spacing w:after="0" w:line="259" w:lineRule="auto"/>
              <w:ind w:left="2" w:right="0" w:firstLine="0"/>
              <w:jc w:val="center"/>
              <w:rPr>
                <w:b/>
              </w:rPr>
            </w:pPr>
          </w:p>
          <w:p w14:paraId="74EAB4FC" w14:textId="77777777" w:rsidR="00901818" w:rsidRDefault="00901818" w:rsidP="00901818">
            <w:pPr>
              <w:spacing w:after="0" w:line="259" w:lineRule="auto"/>
              <w:ind w:left="2" w:right="0" w:firstLine="0"/>
              <w:jc w:val="center"/>
              <w:rPr>
                <w:b/>
              </w:rPr>
            </w:pPr>
          </w:p>
          <w:p w14:paraId="6B2E152A" w14:textId="77777777" w:rsidR="00901818" w:rsidRDefault="00901818" w:rsidP="00901818">
            <w:pPr>
              <w:spacing w:after="0" w:line="259" w:lineRule="auto"/>
              <w:ind w:left="2" w:right="0" w:firstLine="0"/>
              <w:jc w:val="center"/>
              <w:rPr>
                <w:b/>
              </w:rPr>
            </w:pPr>
          </w:p>
          <w:p w14:paraId="61EEE291" w14:textId="77777777" w:rsidR="00901818" w:rsidRDefault="00901818" w:rsidP="00901818">
            <w:pPr>
              <w:spacing w:after="0" w:line="259" w:lineRule="auto"/>
              <w:ind w:left="2" w:right="0" w:firstLine="0"/>
              <w:jc w:val="center"/>
              <w:rPr>
                <w:b/>
              </w:rPr>
            </w:pPr>
          </w:p>
          <w:p w14:paraId="2476CDB0" w14:textId="77777777" w:rsidR="00901818" w:rsidRDefault="00901818" w:rsidP="00901818">
            <w:pPr>
              <w:spacing w:after="0" w:line="259" w:lineRule="auto"/>
              <w:ind w:left="2" w:right="0" w:firstLine="0"/>
              <w:jc w:val="center"/>
              <w:rPr>
                <w:b/>
              </w:rPr>
            </w:pPr>
          </w:p>
          <w:p w14:paraId="7CBD99D2" w14:textId="77777777" w:rsidR="00901818" w:rsidRDefault="00901818" w:rsidP="00901818">
            <w:pPr>
              <w:spacing w:after="0" w:line="259" w:lineRule="auto"/>
              <w:ind w:left="2" w:right="0" w:firstLine="0"/>
              <w:jc w:val="center"/>
              <w:rPr>
                <w:b/>
              </w:rPr>
            </w:pPr>
          </w:p>
          <w:p w14:paraId="10C31909" w14:textId="77777777" w:rsidR="00901818" w:rsidRDefault="00901818" w:rsidP="00901818">
            <w:pPr>
              <w:spacing w:after="0" w:line="259" w:lineRule="auto"/>
              <w:ind w:left="2" w:right="0" w:firstLine="0"/>
              <w:jc w:val="center"/>
              <w:rPr>
                <w:b/>
              </w:rPr>
            </w:pPr>
          </w:p>
          <w:p w14:paraId="27A4189B" w14:textId="77777777" w:rsidR="00901818" w:rsidRDefault="00901818" w:rsidP="00901818">
            <w:pPr>
              <w:spacing w:after="0" w:line="259" w:lineRule="auto"/>
              <w:ind w:left="2" w:right="0" w:firstLine="0"/>
              <w:jc w:val="center"/>
              <w:rPr>
                <w:b/>
              </w:rPr>
            </w:pPr>
          </w:p>
          <w:p w14:paraId="5D50BDD6" w14:textId="77777777" w:rsidR="00901818" w:rsidRDefault="00901818" w:rsidP="00901818">
            <w:pPr>
              <w:spacing w:after="0" w:line="259" w:lineRule="auto"/>
              <w:ind w:left="2" w:right="0" w:firstLine="0"/>
              <w:jc w:val="center"/>
              <w:rPr>
                <w:b/>
              </w:rPr>
            </w:pPr>
          </w:p>
          <w:p w14:paraId="7D8F982D" w14:textId="77777777" w:rsidR="00901818" w:rsidRDefault="00901818" w:rsidP="00901818">
            <w:pPr>
              <w:spacing w:after="0" w:line="259" w:lineRule="auto"/>
              <w:ind w:left="2" w:right="0" w:firstLine="0"/>
              <w:jc w:val="center"/>
              <w:rPr>
                <w:b/>
              </w:rPr>
            </w:pPr>
          </w:p>
          <w:p w14:paraId="08CDE399" w14:textId="77777777" w:rsidR="00901818" w:rsidRDefault="00901818" w:rsidP="00901818">
            <w:pPr>
              <w:spacing w:after="0" w:line="259" w:lineRule="auto"/>
              <w:ind w:left="2" w:right="0" w:firstLine="0"/>
              <w:jc w:val="center"/>
              <w:rPr>
                <w:b/>
              </w:rPr>
            </w:pPr>
          </w:p>
          <w:p w14:paraId="5DA111C3" w14:textId="77777777" w:rsidR="00901818" w:rsidRDefault="00901818" w:rsidP="00901818">
            <w:pPr>
              <w:spacing w:after="0" w:line="259" w:lineRule="auto"/>
              <w:ind w:left="2" w:right="0" w:firstLine="0"/>
              <w:jc w:val="center"/>
              <w:rPr>
                <w:b/>
              </w:rPr>
            </w:pPr>
          </w:p>
          <w:p w14:paraId="073353FD" w14:textId="77777777" w:rsidR="00901818" w:rsidRDefault="00901818" w:rsidP="00901818">
            <w:pPr>
              <w:spacing w:after="0" w:line="259" w:lineRule="auto"/>
              <w:ind w:left="2" w:right="0" w:firstLine="0"/>
              <w:jc w:val="center"/>
              <w:rPr>
                <w:b/>
              </w:rPr>
            </w:pPr>
          </w:p>
          <w:p w14:paraId="5729C4D6" w14:textId="77777777" w:rsidR="00901818" w:rsidRDefault="00901818" w:rsidP="00901818">
            <w:pPr>
              <w:spacing w:after="0" w:line="259" w:lineRule="auto"/>
              <w:ind w:left="2" w:right="0" w:firstLine="0"/>
              <w:jc w:val="center"/>
              <w:rPr>
                <w:b/>
              </w:rPr>
            </w:pPr>
          </w:p>
          <w:p w14:paraId="78711ADC" w14:textId="77777777" w:rsidR="00901818" w:rsidRDefault="00901818" w:rsidP="00901818">
            <w:pPr>
              <w:spacing w:after="0" w:line="259" w:lineRule="auto"/>
              <w:ind w:left="2" w:right="0" w:firstLine="0"/>
              <w:jc w:val="center"/>
              <w:rPr>
                <w:b/>
              </w:rPr>
            </w:pPr>
          </w:p>
          <w:p w14:paraId="262050F3" w14:textId="77777777" w:rsidR="00901818" w:rsidRDefault="00901818" w:rsidP="00901818">
            <w:pPr>
              <w:spacing w:after="0" w:line="259" w:lineRule="auto"/>
              <w:ind w:left="0" w:right="0" w:firstLine="0"/>
              <w:jc w:val="center"/>
              <w:rPr>
                <w:b/>
              </w:rPr>
            </w:pPr>
          </w:p>
          <w:p w14:paraId="40CE4AD3" w14:textId="77777777" w:rsidR="00901818" w:rsidRDefault="00901818" w:rsidP="00901818">
            <w:pPr>
              <w:spacing w:after="0" w:line="259" w:lineRule="auto"/>
              <w:ind w:left="0" w:right="0" w:firstLine="0"/>
              <w:jc w:val="center"/>
              <w:rPr>
                <w:b/>
              </w:rPr>
            </w:pPr>
          </w:p>
          <w:p w14:paraId="4519649B" w14:textId="77777777" w:rsidR="00901818" w:rsidRDefault="00901818" w:rsidP="00901818">
            <w:pPr>
              <w:spacing w:after="0" w:line="259" w:lineRule="auto"/>
              <w:ind w:left="0" w:right="0" w:firstLine="0"/>
              <w:jc w:val="center"/>
              <w:rPr>
                <w:b/>
              </w:rPr>
            </w:pPr>
          </w:p>
          <w:p w14:paraId="7A3573FC" w14:textId="77777777" w:rsidR="00901818" w:rsidRDefault="00901818" w:rsidP="00901818">
            <w:pPr>
              <w:spacing w:after="0" w:line="259" w:lineRule="auto"/>
              <w:ind w:left="0" w:right="0" w:firstLine="0"/>
              <w:jc w:val="center"/>
              <w:rPr>
                <w:b/>
              </w:rPr>
            </w:pPr>
          </w:p>
          <w:p w14:paraId="6FAF770A" w14:textId="77777777" w:rsidR="00901818" w:rsidRDefault="00901818" w:rsidP="00901818">
            <w:pPr>
              <w:spacing w:after="0" w:line="259" w:lineRule="auto"/>
              <w:ind w:left="0" w:right="0" w:firstLine="0"/>
              <w:jc w:val="center"/>
              <w:rPr>
                <w:b/>
              </w:rPr>
            </w:pPr>
          </w:p>
          <w:p w14:paraId="3976BB6F" w14:textId="77777777" w:rsidR="00901818" w:rsidRDefault="00901818" w:rsidP="00901818">
            <w:pPr>
              <w:spacing w:after="0" w:line="259" w:lineRule="auto"/>
              <w:ind w:left="0" w:right="0" w:firstLine="0"/>
              <w:jc w:val="center"/>
              <w:rPr>
                <w:b/>
              </w:rPr>
            </w:pPr>
          </w:p>
          <w:p w14:paraId="1B017475" w14:textId="77777777" w:rsidR="00901818" w:rsidRDefault="00901818" w:rsidP="00901818">
            <w:pPr>
              <w:spacing w:after="0" w:line="259" w:lineRule="auto"/>
              <w:ind w:left="0" w:right="0" w:firstLine="0"/>
              <w:jc w:val="center"/>
              <w:rPr>
                <w:b/>
              </w:rPr>
            </w:pPr>
          </w:p>
          <w:p w14:paraId="21DD6BE5" w14:textId="77777777" w:rsidR="00901818" w:rsidRDefault="00901818" w:rsidP="00901818">
            <w:pPr>
              <w:spacing w:after="0" w:line="259" w:lineRule="auto"/>
              <w:ind w:left="0" w:right="0" w:firstLine="0"/>
              <w:jc w:val="center"/>
              <w:rPr>
                <w:b/>
              </w:rPr>
            </w:pPr>
          </w:p>
          <w:p w14:paraId="4680FD4B" w14:textId="77777777" w:rsidR="00901818" w:rsidRDefault="00901818" w:rsidP="00901818">
            <w:pPr>
              <w:spacing w:after="0" w:line="259" w:lineRule="auto"/>
              <w:ind w:left="0" w:right="0" w:firstLine="0"/>
              <w:jc w:val="center"/>
              <w:rPr>
                <w:b/>
              </w:rPr>
            </w:pPr>
          </w:p>
          <w:p w14:paraId="5D81FC90" w14:textId="77777777" w:rsidR="00901818" w:rsidRDefault="00901818" w:rsidP="00901818">
            <w:pPr>
              <w:spacing w:after="0" w:line="259" w:lineRule="auto"/>
              <w:ind w:left="0" w:right="0" w:firstLine="0"/>
              <w:jc w:val="center"/>
              <w:rPr>
                <w:b/>
              </w:rPr>
            </w:pPr>
          </w:p>
          <w:p w14:paraId="5EC303BE" w14:textId="77777777" w:rsidR="00901818" w:rsidRDefault="00901818" w:rsidP="00901818">
            <w:pPr>
              <w:spacing w:after="0" w:line="259" w:lineRule="auto"/>
              <w:ind w:left="0" w:right="0" w:firstLine="0"/>
              <w:jc w:val="center"/>
              <w:rPr>
                <w:b/>
              </w:rPr>
            </w:pPr>
          </w:p>
          <w:p w14:paraId="7A736B48" w14:textId="77777777" w:rsidR="00901818" w:rsidRDefault="00901818" w:rsidP="00901818">
            <w:pPr>
              <w:spacing w:after="0" w:line="259" w:lineRule="auto"/>
              <w:ind w:left="0" w:right="0" w:firstLine="0"/>
              <w:jc w:val="center"/>
              <w:rPr>
                <w:b/>
              </w:rPr>
            </w:pPr>
          </w:p>
          <w:p w14:paraId="38E7B280" w14:textId="77777777" w:rsidR="00901818" w:rsidRDefault="00901818" w:rsidP="00901818">
            <w:pPr>
              <w:spacing w:after="0" w:line="259" w:lineRule="auto"/>
              <w:ind w:left="0" w:right="0" w:firstLine="0"/>
              <w:jc w:val="center"/>
              <w:rPr>
                <w:b/>
              </w:rPr>
            </w:pPr>
          </w:p>
          <w:p w14:paraId="2BB7B064" w14:textId="77777777" w:rsidR="00901818" w:rsidRDefault="00901818" w:rsidP="00901818">
            <w:pPr>
              <w:spacing w:after="0" w:line="259" w:lineRule="auto"/>
              <w:ind w:left="0" w:right="0" w:firstLine="0"/>
              <w:jc w:val="center"/>
              <w:rPr>
                <w:b/>
              </w:rPr>
            </w:pPr>
          </w:p>
          <w:p w14:paraId="40F6C8A4" w14:textId="77777777" w:rsidR="00901818" w:rsidRDefault="00901818" w:rsidP="00901818">
            <w:pPr>
              <w:spacing w:after="0" w:line="259" w:lineRule="auto"/>
              <w:ind w:left="0" w:right="0" w:firstLine="0"/>
              <w:jc w:val="center"/>
              <w:rPr>
                <w:b/>
              </w:rPr>
            </w:pPr>
          </w:p>
          <w:p w14:paraId="567C0D06" w14:textId="77777777" w:rsidR="00901818" w:rsidRDefault="00901818" w:rsidP="00901818">
            <w:pPr>
              <w:spacing w:after="0" w:line="259" w:lineRule="auto"/>
              <w:ind w:left="0" w:right="0" w:firstLine="0"/>
              <w:jc w:val="center"/>
              <w:rPr>
                <w:b/>
              </w:rPr>
            </w:pPr>
          </w:p>
          <w:p w14:paraId="700C8A06" w14:textId="77777777" w:rsidR="00901818" w:rsidRDefault="00901818" w:rsidP="00901818">
            <w:pPr>
              <w:spacing w:after="0" w:line="259" w:lineRule="auto"/>
              <w:ind w:left="0" w:right="0" w:firstLine="0"/>
              <w:jc w:val="center"/>
              <w:rPr>
                <w:b/>
              </w:rPr>
            </w:pPr>
          </w:p>
          <w:p w14:paraId="2C180922" w14:textId="77777777" w:rsidR="00901818" w:rsidRDefault="00901818" w:rsidP="00901818">
            <w:pPr>
              <w:spacing w:after="0" w:line="259" w:lineRule="auto"/>
              <w:ind w:left="0" w:right="0" w:firstLine="0"/>
              <w:jc w:val="center"/>
              <w:rPr>
                <w:b/>
              </w:rPr>
            </w:pPr>
          </w:p>
          <w:p w14:paraId="3123280E" w14:textId="77777777" w:rsidR="00901818" w:rsidRDefault="00901818" w:rsidP="00901818">
            <w:pPr>
              <w:spacing w:after="0" w:line="259" w:lineRule="auto"/>
              <w:ind w:left="0" w:right="0" w:firstLine="0"/>
              <w:jc w:val="center"/>
              <w:rPr>
                <w:b/>
              </w:rPr>
            </w:pPr>
          </w:p>
          <w:p w14:paraId="2CC47E99" w14:textId="77777777" w:rsidR="00901818" w:rsidRDefault="00901818" w:rsidP="00901818">
            <w:pPr>
              <w:spacing w:after="0" w:line="259" w:lineRule="auto"/>
              <w:ind w:left="0" w:right="0" w:firstLine="0"/>
              <w:jc w:val="center"/>
              <w:rPr>
                <w:b/>
              </w:rPr>
            </w:pPr>
          </w:p>
          <w:p w14:paraId="09398170" w14:textId="77777777" w:rsidR="00901818" w:rsidRDefault="00901818" w:rsidP="00901818">
            <w:pPr>
              <w:spacing w:after="0" w:line="259" w:lineRule="auto"/>
              <w:ind w:left="0" w:right="0" w:firstLine="0"/>
              <w:jc w:val="center"/>
              <w:rPr>
                <w:b/>
              </w:rPr>
            </w:pPr>
          </w:p>
          <w:p w14:paraId="7E274E98" w14:textId="77777777" w:rsidR="00901818" w:rsidRDefault="00901818" w:rsidP="00901818">
            <w:pPr>
              <w:spacing w:after="0" w:line="259" w:lineRule="auto"/>
              <w:ind w:left="0" w:right="0" w:firstLine="0"/>
              <w:jc w:val="center"/>
              <w:rPr>
                <w:b/>
              </w:rPr>
            </w:pPr>
          </w:p>
          <w:p w14:paraId="44FF242A" w14:textId="77777777" w:rsidR="00901818" w:rsidRDefault="00901818" w:rsidP="00901818">
            <w:pPr>
              <w:spacing w:after="0" w:line="259" w:lineRule="auto"/>
              <w:ind w:left="0" w:right="0" w:firstLine="0"/>
              <w:jc w:val="center"/>
              <w:rPr>
                <w:b/>
              </w:rPr>
            </w:pPr>
          </w:p>
          <w:p w14:paraId="0B1B3E58" w14:textId="77777777" w:rsidR="00901818" w:rsidRDefault="00901818" w:rsidP="00901818">
            <w:pPr>
              <w:spacing w:after="0" w:line="259" w:lineRule="auto"/>
              <w:ind w:left="0" w:right="0" w:firstLine="0"/>
              <w:jc w:val="center"/>
              <w:rPr>
                <w:b/>
              </w:rPr>
            </w:pPr>
          </w:p>
          <w:p w14:paraId="2F337CB4" w14:textId="77777777" w:rsidR="00901818" w:rsidRDefault="00901818" w:rsidP="00901818">
            <w:pPr>
              <w:spacing w:after="0" w:line="259" w:lineRule="auto"/>
              <w:ind w:left="0" w:right="0" w:firstLine="0"/>
              <w:jc w:val="center"/>
              <w:rPr>
                <w:b/>
              </w:rPr>
            </w:pPr>
          </w:p>
          <w:p w14:paraId="6543CAD9" w14:textId="77777777" w:rsidR="00901818" w:rsidRDefault="00901818" w:rsidP="00901818">
            <w:pPr>
              <w:spacing w:after="0" w:line="259" w:lineRule="auto"/>
              <w:ind w:left="0" w:right="0" w:firstLine="0"/>
              <w:jc w:val="center"/>
              <w:rPr>
                <w:b/>
              </w:rPr>
            </w:pPr>
          </w:p>
          <w:p w14:paraId="74C9CF47" w14:textId="77777777" w:rsidR="00901818" w:rsidRDefault="00901818" w:rsidP="00901818">
            <w:pPr>
              <w:spacing w:after="0" w:line="259" w:lineRule="auto"/>
              <w:ind w:left="0" w:right="0" w:firstLine="0"/>
              <w:jc w:val="center"/>
              <w:rPr>
                <w:b/>
              </w:rPr>
            </w:pPr>
          </w:p>
          <w:p w14:paraId="7D21DEEF" w14:textId="77777777" w:rsidR="00901818" w:rsidRDefault="00901818" w:rsidP="00901818">
            <w:pPr>
              <w:spacing w:after="0" w:line="259" w:lineRule="auto"/>
              <w:ind w:left="0" w:right="0" w:firstLine="0"/>
              <w:jc w:val="center"/>
              <w:rPr>
                <w:b/>
              </w:rPr>
            </w:pPr>
          </w:p>
          <w:p w14:paraId="177278AE" w14:textId="77777777" w:rsidR="00901818" w:rsidRDefault="00901818" w:rsidP="00901818">
            <w:pPr>
              <w:spacing w:after="0" w:line="259" w:lineRule="auto"/>
              <w:ind w:left="0" w:right="0" w:firstLine="0"/>
              <w:jc w:val="center"/>
              <w:rPr>
                <w:b/>
              </w:rPr>
            </w:pPr>
          </w:p>
          <w:p w14:paraId="1D8C5672" w14:textId="77777777" w:rsidR="00901818" w:rsidRDefault="00901818" w:rsidP="00901818">
            <w:pPr>
              <w:spacing w:after="0" w:line="259" w:lineRule="auto"/>
              <w:ind w:left="0" w:right="0" w:firstLine="0"/>
              <w:jc w:val="center"/>
              <w:rPr>
                <w:b/>
              </w:rPr>
            </w:pPr>
          </w:p>
          <w:p w14:paraId="2BDD25D6" w14:textId="77777777" w:rsidR="00901818" w:rsidRPr="006124D0" w:rsidRDefault="00901818" w:rsidP="00901818">
            <w:pPr>
              <w:spacing w:after="0" w:line="259" w:lineRule="auto"/>
              <w:ind w:left="0" w:right="0" w:firstLine="0"/>
              <w:jc w:val="center"/>
              <w:rPr>
                <w:b/>
              </w:rPr>
            </w:pPr>
            <w:r>
              <w:rPr>
                <w:b/>
              </w:rPr>
              <w:t>N</w:t>
            </w:r>
          </w:p>
        </w:tc>
        <w:tc>
          <w:tcPr>
            <w:tcW w:w="709" w:type="dxa"/>
          </w:tcPr>
          <w:p w14:paraId="5E015516" w14:textId="77777777" w:rsidR="00901818" w:rsidRDefault="00901818" w:rsidP="00901818">
            <w:pPr>
              <w:spacing w:after="0" w:line="259" w:lineRule="auto"/>
              <w:ind w:left="2" w:right="0" w:firstLine="0"/>
              <w:jc w:val="left"/>
            </w:pPr>
          </w:p>
        </w:tc>
        <w:tc>
          <w:tcPr>
            <w:tcW w:w="851" w:type="dxa"/>
          </w:tcPr>
          <w:p w14:paraId="742A1EBB" w14:textId="77777777" w:rsidR="00901818" w:rsidRPr="00CC2962" w:rsidRDefault="00901818" w:rsidP="00901818">
            <w:pPr>
              <w:spacing w:after="0" w:line="238" w:lineRule="auto"/>
              <w:ind w:left="2" w:right="0" w:firstLine="0"/>
              <w:jc w:val="center"/>
              <w:rPr>
                <w:b/>
              </w:rPr>
            </w:pPr>
            <w:r w:rsidRPr="00CC2962">
              <w:rPr>
                <w:b/>
              </w:rPr>
              <w:t>§ 39 ods. 2</w:t>
            </w:r>
          </w:p>
          <w:p w14:paraId="0EE9E1CD" w14:textId="77777777" w:rsidR="00901818" w:rsidRDefault="00901818" w:rsidP="00901818">
            <w:pPr>
              <w:spacing w:after="0" w:line="238" w:lineRule="auto"/>
              <w:ind w:left="2" w:right="0" w:firstLine="0"/>
              <w:jc w:val="left"/>
            </w:pPr>
          </w:p>
          <w:p w14:paraId="3D881E4F" w14:textId="77777777" w:rsidR="00901818" w:rsidRDefault="00901818" w:rsidP="00901818">
            <w:pPr>
              <w:spacing w:after="0" w:line="238" w:lineRule="auto"/>
              <w:ind w:left="2" w:right="0" w:firstLine="0"/>
              <w:jc w:val="left"/>
            </w:pPr>
          </w:p>
          <w:p w14:paraId="29FF9651" w14:textId="77777777" w:rsidR="00901818" w:rsidRDefault="00901818" w:rsidP="00901818">
            <w:pPr>
              <w:spacing w:after="0" w:line="238" w:lineRule="auto"/>
              <w:ind w:left="2" w:right="0" w:firstLine="0"/>
              <w:jc w:val="left"/>
            </w:pPr>
          </w:p>
          <w:p w14:paraId="4D365E31" w14:textId="77777777" w:rsidR="00901818" w:rsidRDefault="00901818" w:rsidP="00901818">
            <w:pPr>
              <w:spacing w:after="0" w:line="238" w:lineRule="auto"/>
              <w:ind w:left="2" w:right="0" w:firstLine="0"/>
              <w:jc w:val="left"/>
            </w:pPr>
          </w:p>
          <w:p w14:paraId="39C8638E" w14:textId="77777777" w:rsidR="00901818" w:rsidRDefault="00901818" w:rsidP="00901818">
            <w:pPr>
              <w:spacing w:after="0" w:line="238" w:lineRule="auto"/>
              <w:ind w:left="2" w:right="0" w:firstLine="0"/>
              <w:jc w:val="left"/>
            </w:pPr>
          </w:p>
          <w:p w14:paraId="57A00BB0" w14:textId="77777777" w:rsidR="00901818" w:rsidRDefault="00901818" w:rsidP="00901818">
            <w:pPr>
              <w:spacing w:after="0" w:line="238" w:lineRule="auto"/>
              <w:ind w:left="2" w:right="0" w:firstLine="0"/>
              <w:jc w:val="left"/>
            </w:pPr>
          </w:p>
          <w:p w14:paraId="31ED3542" w14:textId="77777777" w:rsidR="00901818" w:rsidRDefault="00901818" w:rsidP="00901818">
            <w:pPr>
              <w:spacing w:after="0" w:line="238" w:lineRule="auto"/>
              <w:ind w:left="2" w:right="0" w:firstLine="0"/>
              <w:jc w:val="left"/>
            </w:pPr>
          </w:p>
          <w:p w14:paraId="7420E20A" w14:textId="77777777" w:rsidR="00901818" w:rsidRDefault="00901818" w:rsidP="00901818">
            <w:pPr>
              <w:spacing w:after="0" w:line="238" w:lineRule="auto"/>
              <w:ind w:left="2" w:right="0" w:firstLine="0"/>
              <w:jc w:val="left"/>
            </w:pPr>
          </w:p>
          <w:p w14:paraId="2C8C9B43" w14:textId="77777777" w:rsidR="00901818" w:rsidRDefault="00901818" w:rsidP="00901818">
            <w:pPr>
              <w:spacing w:after="0" w:line="238" w:lineRule="auto"/>
              <w:ind w:left="2" w:right="0" w:firstLine="0"/>
              <w:jc w:val="left"/>
            </w:pPr>
          </w:p>
          <w:p w14:paraId="292D161C" w14:textId="77777777" w:rsidR="00901818" w:rsidRDefault="00901818" w:rsidP="00901818">
            <w:pPr>
              <w:spacing w:after="0" w:line="238" w:lineRule="auto"/>
              <w:ind w:left="2" w:right="0" w:firstLine="0"/>
              <w:jc w:val="left"/>
            </w:pPr>
          </w:p>
          <w:p w14:paraId="41B5EF90" w14:textId="77777777" w:rsidR="00901818" w:rsidRDefault="00901818" w:rsidP="00901818">
            <w:pPr>
              <w:spacing w:after="0" w:line="238" w:lineRule="auto"/>
              <w:ind w:left="2" w:right="0" w:firstLine="0"/>
              <w:jc w:val="left"/>
            </w:pPr>
          </w:p>
          <w:p w14:paraId="7BB43469" w14:textId="77777777" w:rsidR="00901818" w:rsidRDefault="00901818" w:rsidP="00901818">
            <w:pPr>
              <w:spacing w:after="0" w:line="238" w:lineRule="auto"/>
              <w:ind w:left="2" w:right="0" w:firstLine="0"/>
              <w:jc w:val="left"/>
            </w:pPr>
          </w:p>
          <w:p w14:paraId="4B4B9CD3" w14:textId="77777777" w:rsidR="00901818" w:rsidRDefault="00901818" w:rsidP="00901818">
            <w:pPr>
              <w:spacing w:after="0" w:line="238" w:lineRule="auto"/>
              <w:ind w:left="2" w:right="0" w:firstLine="0"/>
              <w:jc w:val="left"/>
            </w:pPr>
          </w:p>
          <w:p w14:paraId="2ECC2E15" w14:textId="77777777" w:rsidR="00901818" w:rsidRDefault="00901818" w:rsidP="00901818">
            <w:pPr>
              <w:spacing w:after="0" w:line="238" w:lineRule="auto"/>
              <w:ind w:left="2" w:right="0" w:firstLine="0"/>
              <w:jc w:val="left"/>
            </w:pPr>
          </w:p>
          <w:p w14:paraId="6A10B6E4" w14:textId="77777777" w:rsidR="00901818" w:rsidRDefault="00901818" w:rsidP="00901818">
            <w:pPr>
              <w:spacing w:after="0" w:line="238" w:lineRule="auto"/>
              <w:ind w:left="2" w:right="0" w:firstLine="0"/>
              <w:jc w:val="left"/>
            </w:pPr>
          </w:p>
          <w:p w14:paraId="1E452BD0" w14:textId="77777777" w:rsidR="00901818" w:rsidRDefault="00901818" w:rsidP="00901818">
            <w:pPr>
              <w:spacing w:after="0" w:line="238" w:lineRule="auto"/>
              <w:ind w:left="2" w:right="0" w:firstLine="0"/>
              <w:jc w:val="left"/>
            </w:pPr>
          </w:p>
          <w:p w14:paraId="5EAE7C03" w14:textId="77777777" w:rsidR="00901818" w:rsidRDefault="00901818" w:rsidP="00901818">
            <w:pPr>
              <w:spacing w:after="0" w:line="238" w:lineRule="auto"/>
              <w:ind w:left="2" w:right="0" w:firstLine="0"/>
              <w:jc w:val="left"/>
            </w:pPr>
          </w:p>
          <w:p w14:paraId="66D87ACB" w14:textId="77777777" w:rsidR="00901818" w:rsidRDefault="00901818" w:rsidP="00901818">
            <w:pPr>
              <w:spacing w:after="0" w:line="238" w:lineRule="auto"/>
              <w:ind w:left="2" w:right="0" w:firstLine="0"/>
              <w:jc w:val="left"/>
            </w:pPr>
          </w:p>
          <w:p w14:paraId="19EBB9AE" w14:textId="77777777" w:rsidR="00901818" w:rsidRDefault="00901818" w:rsidP="00901818">
            <w:pPr>
              <w:ind w:left="0" w:firstLine="0"/>
              <w:rPr>
                <w:rFonts w:cstheme="majorBidi"/>
                <w:b/>
              </w:rPr>
            </w:pPr>
          </w:p>
          <w:p w14:paraId="033F0C53" w14:textId="77777777" w:rsidR="00901818" w:rsidRDefault="00901818" w:rsidP="00901818">
            <w:pPr>
              <w:ind w:left="0" w:firstLine="0"/>
              <w:rPr>
                <w:rFonts w:cstheme="majorBidi"/>
                <w:b/>
              </w:rPr>
            </w:pPr>
          </w:p>
          <w:p w14:paraId="24C883E7" w14:textId="77777777" w:rsidR="00901818" w:rsidRDefault="00901818" w:rsidP="00901818">
            <w:pPr>
              <w:ind w:left="0" w:firstLine="0"/>
              <w:rPr>
                <w:rFonts w:cstheme="majorBidi"/>
                <w:b/>
              </w:rPr>
            </w:pPr>
          </w:p>
          <w:p w14:paraId="3B78EDCB" w14:textId="77777777" w:rsidR="00901818" w:rsidRDefault="00901818" w:rsidP="00901818">
            <w:pPr>
              <w:ind w:left="0" w:firstLine="0"/>
              <w:rPr>
                <w:rFonts w:cstheme="majorBidi"/>
                <w:b/>
              </w:rPr>
            </w:pPr>
          </w:p>
          <w:p w14:paraId="29474A0E" w14:textId="77777777" w:rsidR="00901818" w:rsidRDefault="00901818" w:rsidP="00901818">
            <w:pPr>
              <w:ind w:left="0" w:firstLine="0"/>
              <w:rPr>
                <w:rFonts w:cstheme="majorBidi"/>
                <w:b/>
              </w:rPr>
            </w:pPr>
          </w:p>
          <w:p w14:paraId="2EF0D59A" w14:textId="77777777" w:rsidR="00901818" w:rsidRDefault="00901818" w:rsidP="00901818">
            <w:pPr>
              <w:ind w:left="0" w:firstLine="0"/>
              <w:rPr>
                <w:rFonts w:cstheme="majorBidi"/>
                <w:b/>
              </w:rPr>
            </w:pPr>
          </w:p>
          <w:p w14:paraId="683F389A" w14:textId="77777777" w:rsidR="00901818" w:rsidRDefault="00901818" w:rsidP="00901818">
            <w:pPr>
              <w:ind w:left="0" w:firstLine="0"/>
              <w:rPr>
                <w:rFonts w:cstheme="majorBidi"/>
                <w:b/>
              </w:rPr>
            </w:pPr>
          </w:p>
          <w:p w14:paraId="5C6B6CF8" w14:textId="77777777" w:rsidR="00901818" w:rsidRDefault="00901818" w:rsidP="00901818">
            <w:pPr>
              <w:ind w:left="0" w:firstLine="0"/>
              <w:rPr>
                <w:rFonts w:cstheme="majorBidi"/>
                <w:b/>
              </w:rPr>
            </w:pPr>
          </w:p>
          <w:p w14:paraId="20405E0E" w14:textId="77777777" w:rsidR="00901818" w:rsidRDefault="00901818" w:rsidP="00901818">
            <w:pPr>
              <w:ind w:left="0" w:firstLine="0"/>
              <w:rPr>
                <w:rFonts w:cstheme="majorBidi"/>
                <w:b/>
              </w:rPr>
            </w:pPr>
          </w:p>
          <w:p w14:paraId="60651181" w14:textId="77777777" w:rsidR="00901818" w:rsidRDefault="00901818" w:rsidP="00901818">
            <w:pPr>
              <w:ind w:left="0" w:firstLine="0"/>
              <w:rPr>
                <w:rFonts w:cstheme="majorBidi"/>
                <w:b/>
              </w:rPr>
            </w:pPr>
          </w:p>
          <w:p w14:paraId="205D7A93" w14:textId="77777777" w:rsidR="00901818" w:rsidRDefault="00901818" w:rsidP="00901818">
            <w:pPr>
              <w:ind w:left="0" w:firstLine="0"/>
              <w:rPr>
                <w:rFonts w:cstheme="majorBidi"/>
                <w:b/>
              </w:rPr>
            </w:pPr>
          </w:p>
          <w:p w14:paraId="3D3424C8" w14:textId="77777777" w:rsidR="00901818" w:rsidRDefault="00901818" w:rsidP="00901818">
            <w:pPr>
              <w:ind w:left="0" w:firstLine="0"/>
              <w:rPr>
                <w:rFonts w:cstheme="majorBidi"/>
                <w:b/>
              </w:rPr>
            </w:pPr>
          </w:p>
          <w:p w14:paraId="1473DC28" w14:textId="77777777" w:rsidR="00901818" w:rsidRDefault="00901818" w:rsidP="00901818">
            <w:pPr>
              <w:ind w:left="0" w:firstLine="0"/>
              <w:rPr>
                <w:rFonts w:cstheme="majorBidi"/>
                <w:b/>
              </w:rPr>
            </w:pPr>
          </w:p>
          <w:p w14:paraId="3BD1B9A8" w14:textId="77777777" w:rsidR="00901818" w:rsidRDefault="00901818" w:rsidP="00901818">
            <w:pPr>
              <w:ind w:left="0" w:firstLine="0"/>
              <w:rPr>
                <w:rFonts w:cstheme="majorBidi"/>
                <w:b/>
              </w:rPr>
            </w:pPr>
          </w:p>
          <w:p w14:paraId="77CC34AD" w14:textId="77777777" w:rsidR="00901818" w:rsidRDefault="00901818" w:rsidP="00901818">
            <w:pPr>
              <w:ind w:left="0" w:firstLine="0"/>
              <w:rPr>
                <w:rFonts w:cstheme="majorBidi"/>
                <w:b/>
              </w:rPr>
            </w:pPr>
          </w:p>
          <w:p w14:paraId="700DB819" w14:textId="77777777" w:rsidR="00901818" w:rsidRDefault="00901818" w:rsidP="00901818">
            <w:pPr>
              <w:ind w:left="0" w:firstLine="0"/>
              <w:rPr>
                <w:rFonts w:cstheme="majorBidi"/>
                <w:b/>
              </w:rPr>
            </w:pPr>
          </w:p>
          <w:p w14:paraId="595C7C9C" w14:textId="77777777" w:rsidR="00901818" w:rsidRDefault="00901818" w:rsidP="00901818">
            <w:pPr>
              <w:ind w:left="0" w:firstLine="0"/>
              <w:rPr>
                <w:rFonts w:cstheme="majorBidi"/>
                <w:b/>
              </w:rPr>
            </w:pPr>
          </w:p>
          <w:p w14:paraId="4C254B4E" w14:textId="77777777" w:rsidR="00901818" w:rsidRDefault="00901818" w:rsidP="00901818">
            <w:pPr>
              <w:ind w:left="0" w:firstLine="0"/>
              <w:rPr>
                <w:rFonts w:cstheme="majorBidi"/>
                <w:b/>
              </w:rPr>
            </w:pPr>
          </w:p>
          <w:p w14:paraId="4DC6D8FC" w14:textId="77777777" w:rsidR="00901818" w:rsidRDefault="00901818" w:rsidP="00901818">
            <w:pPr>
              <w:ind w:left="0" w:firstLine="0"/>
              <w:rPr>
                <w:rFonts w:cstheme="majorBidi"/>
                <w:b/>
              </w:rPr>
            </w:pPr>
          </w:p>
          <w:p w14:paraId="607F19BB" w14:textId="77777777" w:rsidR="00901818" w:rsidRDefault="00901818" w:rsidP="00901818">
            <w:pPr>
              <w:ind w:left="0" w:firstLine="0"/>
              <w:rPr>
                <w:rFonts w:cstheme="majorBidi"/>
                <w:b/>
              </w:rPr>
            </w:pPr>
          </w:p>
          <w:p w14:paraId="070B0124" w14:textId="77777777" w:rsidR="00901818" w:rsidRDefault="00901818" w:rsidP="00901818">
            <w:pPr>
              <w:ind w:left="0" w:firstLine="0"/>
              <w:rPr>
                <w:rFonts w:cstheme="majorBidi"/>
                <w:b/>
              </w:rPr>
            </w:pPr>
          </w:p>
          <w:p w14:paraId="4C376C43" w14:textId="77777777" w:rsidR="00901818" w:rsidRDefault="00901818" w:rsidP="00901818">
            <w:pPr>
              <w:ind w:left="0" w:firstLine="0"/>
              <w:rPr>
                <w:rFonts w:cstheme="majorBidi"/>
                <w:b/>
              </w:rPr>
            </w:pPr>
          </w:p>
          <w:p w14:paraId="05412A4C" w14:textId="77777777" w:rsidR="00901818" w:rsidRDefault="00901818" w:rsidP="00901818">
            <w:pPr>
              <w:ind w:left="0" w:firstLine="0"/>
              <w:rPr>
                <w:rFonts w:cstheme="majorBidi"/>
                <w:b/>
              </w:rPr>
            </w:pPr>
          </w:p>
          <w:p w14:paraId="300064ED" w14:textId="77777777" w:rsidR="00901818" w:rsidRDefault="00901818" w:rsidP="00901818">
            <w:pPr>
              <w:ind w:left="0" w:firstLine="0"/>
              <w:rPr>
                <w:rFonts w:cstheme="majorBidi"/>
                <w:b/>
              </w:rPr>
            </w:pPr>
          </w:p>
          <w:p w14:paraId="1A2C9E3C" w14:textId="77777777" w:rsidR="00901818" w:rsidRDefault="00901818" w:rsidP="00901818">
            <w:pPr>
              <w:ind w:left="0" w:firstLine="0"/>
              <w:rPr>
                <w:rFonts w:cstheme="majorBidi"/>
                <w:b/>
              </w:rPr>
            </w:pPr>
          </w:p>
          <w:p w14:paraId="3CBF17DF" w14:textId="77777777" w:rsidR="00901818" w:rsidRDefault="00901818" w:rsidP="00901818">
            <w:pPr>
              <w:ind w:left="0" w:firstLine="0"/>
              <w:rPr>
                <w:rFonts w:cstheme="majorBidi"/>
                <w:b/>
              </w:rPr>
            </w:pPr>
          </w:p>
          <w:p w14:paraId="0A03A912" w14:textId="77777777" w:rsidR="00901818" w:rsidRDefault="00901818" w:rsidP="00901818">
            <w:pPr>
              <w:ind w:left="0" w:firstLine="0"/>
              <w:rPr>
                <w:rFonts w:cstheme="majorBidi"/>
                <w:b/>
              </w:rPr>
            </w:pPr>
          </w:p>
          <w:p w14:paraId="4979CFF6" w14:textId="77777777" w:rsidR="00901818" w:rsidRDefault="00901818" w:rsidP="00901818">
            <w:pPr>
              <w:ind w:left="0" w:firstLine="0"/>
              <w:rPr>
                <w:rFonts w:cstheme="majorBidi"/>
                <w:b/>
              </w:rPr>
            </w:pPr>
          </w:p>
          <w:p w14:paraId="612BE196" w14:textId="77777777" w:rsidR="00901818" w:rsidRDefault="00901818" w:rsidP="00901818">
            <w:pPr>
              <w:ind w:left="0" w:firstLine="0"/>
              <w:rPr>
                <w:rFonts w:cstheme="majorBidi"/>
                <w:b/>
              </w:rPr>
            </w:pPr>
            <w:r w:rsidRPr="003F67A8">
              <w:rPr>
                <w:rFonts w:cstheme="majorBidi"/>
                <w:b/>
              </w:rPr>
              <w:t>§ 39 ods. 5</w:t>
            </w:r>
          </w:p>
          <w:p w14:paraId="6B7A33CC" w14:textId="77777777" w:rsidR="00901818" w:rsidRDefault="00901818" w:rsidP="00901818">
            <w:pPr>
              <w:spacing w:after="0" w:line="238" w:lineRule="auto"/>
              <w:ind w:left="2" w:right="0" w:firstLine="0"/>
              <w:jc w:val="left"/>
            </w:pPr>
          </w:p>
        </w:tc>
        <w:tc>
          <w:tcPr>
            <w:tcW w:w="3827" w:type="dxa"/>
          </w:tcPr>
          <w:p w14:paraId="4A220010" w14:textId="21D8773B" w:rsidR="00901818" w:rsidRPr="00ED6AD7" w:rsidRDefault="00901818" w:rsidP="00901818">
            <w:pPr>
              <w:pStyle w:val="ManualNumPar1"/>
              <w:numPr>
                <w:ilvl w:val="0"/>
                <w:numId w:val="98"/>
              </w:numPr>
              <w:spacing w:before="0" w:line="240" w:lineRule="auto"/>
              <w:ind w:left="314"/>
              <w:jc w:val="both"/>
              <w:rPr>
                <w:szCs w:val="24"/>
              </w:rPr>
            </w:pPr>
            <w:r w:rsidRPr="00ED6AD7">
              <w:rPr>
                <w:szCs w:val="24"/>
                <w:lang w:val="sk-SK"/>
              </w:rPr>
              <w:lastRenderedPageBreak/>
              <w:t>Daňovník oznámi elektronickými prostriedkami správcovi dane informáci</w:t>
            </w:r>
            <w:r>
              <w:rPr>
                <w:szCs w:val="24"/>
                <w:lang w:val="sk-SK"/>
              </w:rPr>
              <w:t>e podľa odseku 1 najneskôr do 15</w:t>
            </w:r>
            <w:r w:rsidRPr="00ED6AD7">
              <w:rPr>
                <w:szCs w:val="24"/>
                <w:lang w:val="sk-SK"/>
              </w:rPr>
              <w:t xml:space="preserve"> mesiacov po uplynutí </w:t>
            </w:r>
            <w:r>
              <w:rPr>
                <w:szCs w:val="24"/>
                <w:lang w:val="sk-SK"/>
              </w:rPr>
              <w:t xml:space="preserve">oznamovacieho </w:t>
            </w:r>
            <w:r w:rsidRPr="00ED6AD7">
              <w:rPr>
                <w:szCs w:val="24"/>
                <w:lang w:val="sk-SK"/>
              </w:rPr>
              <w:t xml:space="preserve">obdobia. </w:t>
            </w:r>
            <w:r>
              <w:rPr>
                <w:szCs w:val="24"/>
                <w:lang w:val="sk-SK"/>
              </w:rPr>
              <w:t xml:space="preserve">Ak je oznamovacie obdobie prechodným rokom, predlžuje sa táto lehota o tri celé kalendárne mesiace. </w:t>
            </w:r>
            <w:r w:rsidRPr="00ED6AD7">
              <w:rPr>
                <w:szCs w:val="24"/>
                <w:lang w:val="sk-SK"/>
              </w:rPr>
              <w:t>Formulár na  podanie oznámenia s informáciami na určenie dorovnávacej dane určí Finančné riaditeľstvo Slovenskej republiky a zverejní ho na svojom webovom sídle.</w:t>
            </w:r>
            <w:r>
              <w:rPr>
                <w:szCs w:val="24"/>
                <w:lang w:val="sk-SK"/>
              </w:rPr>
              <w:t xml:space="preserve"> </w:t>
            </w:r>
          </w:p>
          <w:p w14:paraId="15692F78" w14:textId="77777777" w:rsidR="00901818" w:rsidRDefault="00901818" w:rsidP="00901818">
            <w:pPr>
              <w:spacing w:after="0" w:line="259" w:lineRule="auto"/>
              <w:ind w:left="315" w:right="0" w:firstLine="0"/>
            </w:pPr>
          </w:p>
          <w:p w14:paraId="7F4ED745" w14:textId="77777777" w:rsidR="00901818" w:rsidRDefault="00901818" w:rsidP="00901818">
            <w:pPr>
              <w:spacing w:after="0" w:line="259" w:lineRule="auto"/>
              <w:ind w:left="315" w:right="0" w:firstLine="0"/>
            </w:pPr>
          </w:p>
          <w:p w14:paraId="0EA5799D" w14:textId="77777777" w:rsidR="00901818" w:rsidRDefault="00901818" w:rsidP="00901818">
            <w:pPr>
              <w:spacing w:after="0" w:line="259" w:lineRule="auto"/>
              <w:ind w:left="0" w:right="0" w:firstLine="0"/>
            </w:pPr>
          </w:p>
          <w:p w14:paraId="7D374623" w14:textId="77777777" w:rsidR="00901818" w:rsidRDefault="00901818" w:rsidP="00901818">
            <w:pPr>
              <w:spacing w:after="0" w:line="259" w:lineRule="auto"/>
              <w:ind w:left="0" w:right="0" w:firstLine="0"/>
            </w:pPr>
          </w:p>
          <w:p w14:paraId="4C8A9F34" w14:textId="77777777" w:rsidR="00901818" w:rsidRDefault="00901818" w:rsidP="00901818">
            <w:pPr>
              <w:spacing w:after="0" w:line="259" w:lineRule="auto"/>
              <w:ind w:left="0" w:right="0" w:firstLine="0"/>
            </w:pPr>
          </w:p>
          <w:p w14:paraId="7D0A7CB5" w14:textId="77777777" w:rsidR="00901818" w:rsidRDefault="00901818" w:rsidP="00901818">
            <w:pPr>
              <w:spacing w:after="0" w:line="259" w:lineRule="auto"/>
              <w:ind w:left="0" w:right="0" w:firstLine="0"/>
            </w:pPr>
          </w:p>
          <w:p w14:paraId="165F1E66" w14:textId="77777777" w:rsidR="00901818" w:rsidRDefault="00901818" w:rsidP="00901818">
            <w:pPr>
              <w:spacing w:after="0" w:line="259" w:lineRule="auto"/>
              <w:ind w:left="0" w:right="0" w:firstLine="0"/>
            </w:pPr>
          </w:p>
          <w:p w14:paraId="5A1DDF3B" w14:textId="77777777" w:rsidR="00901818" w:rsidRDefault="00901818" w:rsidP="00901818">
            <w:pPr>
              <w:spacing w:after="0" w:line="259" w:lineRule="auto"/>
              <w:ind w:left="0" w:right="0" w:firstLine="0"/>
            </w:pPr>
          </w:p>
          <w:p w14:paraId="4709D2C5" w14:textId="77777777" w:rsidR="00901818" w:rsidRDefault="00901818" w:rsidP="00901818">
            <w:pPr>
              <w:spacing w:after="0" w:line="259" w:lineRule="auto"/>
              <w:ind w:left="0" w:right="0" w:firstLine="0"/>
            </w:pPr>
          </w:p>
          <w:p w14:paraId="5EE79E77" w14:textId="77777777" w:rsidR="00901818" w:rsidRDefault="00901818" w:rsidP="00901818">
            <w:pPr>
              <w:spacing w:after="0" w:line="259" w:lineRule="auto"/>
              <w:ind w:left="0" w:right="0" w:firstLine="0"/>
            </w:pPr>
          </w:p>
          <w:p w14:paraId="76B71F55" w14:textId="77777777" w:rsidR="00901818" w:rsidRDefault="00901818" w:rsidP="00901818">
            <w:pPr>
              <w:spacing w:after="0" w:line="259" w:lineRule="auto"/>
              <w:ind w:left="0" w:right="0" w:firstLine="0"/>
            </w:pPr>
          </w:p>
          <w:p w14:paraId="6A39F37E" w14:textId="77777777" w:rsidR="00901818" w:rsidRDefault="00901818" w:rsidP="00901818">
            <w:pPr>
              <w:spacing w:after="0" w:line="259" w:lineRule="auto"/>
              <w:ind w:left="0" w:right="0" w:firstLine="0"/>
            </w:pPr>
          </w:p>
          <w:p w14:paraId="4C3F0D1A" w14:textId="77777777" w:rsidR="00901818" w:rsidRDefault="00901818" w:rsidP="00901818">
            <w:pPr>
              <w:spacing w:after="0" w:line="259" w:lineRule="auto"/>
              <w:ind w:left="0" w:right="0" w:firstLine="0"/>
            </w:pPr>
          </w:p>
          <w:p w14:paraId="29E6809A" w14:textId="77777777" w:rsidR="00901818" w:rsidRDefault="00901818" w:rsidP="00901818">
            <w:pPr>
              <w:spacing w:after="0" w:line="259" w:lineRule="auto"/>
              <w:ind w:left="0" w:right="0" w:firstLine="0"/>
            </w:pPr>
          </w:p>
          <w:p w14:paraId="0AE06BD7" w14:textId="77777777" w:rsidR="00901818" w:rsidRDefault="00901818" w:rsidP="00901818">
            <w:pPr>
              <w:spacing w:after="0" w:line="259" w:lineRule="auto"/>
              <w:ind w:left="0" w:right="0" w:firstLine="0"/>
            </w:pPr>
          </w:p>
          <w:p w14:paraId="5E95CD0D" w14:textId="77777777" w:rsidR="00901818" w:rsidRDefault="00901818" w:rsidP="00901818">
            <w:pPr>
              <w:spacing w:after="0" w:line="259" w:lineRule="auto"/>
              <w:ind w:left="0" w:right="0" w:firstLine="0"/>
            </w:pPr>
          </w:p>
          <w:p w14:paraId="33E86389" w14:textId="77777777" w:rsidR="00901818" w:rsidRDefault="00901818" w:rsidP="00901818">
            <w:pPr>
              <w:spacing w:after="0" w:line="259" w:lineRule="auto"/>
              <w:ind w:left="0" w:right="0" w:firstLine="0"/>
            </w:pPr>
          </w:p>
          <w:p w14:paraId="753F4340" w14:textId="77777777" w:rsidR="00901818" w:rsidRDefault="00901818" w:rsidP="00901818">
            <w:pPr>
              <w:spacing w:after="0" w:line="259" w:lineRule="auto"/>
              <w:ind w:left="0" w:right="0" w:firstLine="0"/>
            </w:pPr>
          </w:p>
          <w:p w14:paraId="1703EF34" w14:textId="77777777" w:rsidR="00901818" w:rsidRDefault="00901818" w:rsidP="00901818">
            <w:pPr>
              <w:spacing w:after="0" w:line="259" w:lineRule="auto"/>
              <w:ind w:left="0" w:right="0" w:firstLine="0"/>
            </w:pPr>
          </w:p>
          <w:p w14:paraId="0CFC6899" w14:textId="77777777" w:rsidR="00901818" w:rsidRDefault="00901818" w:rsidP="00901818">
            <w:pPr>
              <w:spacing w:after="0" w:line="259" w:lineRule="auto"/>
              <w:ind w:left="0" w:right="0" w:firstLine="0"/>
            </w:pPr>
          </w:p>
          <w:p w14:paraId="4A456CBB" w14:textId="77777777" w:rsidR="00901818" w:rsidRDefault="00901818" w:rsidP="00901818">
            <w:pPr>
              <w:spacing w:after="0" w:line="259" w:lineRule="auto"/>
              <w:ind w:left="0" w:right="0" w:firstLine="0"/>
            </w:pPr>
          </w:p>
          <w:p w14:paraId="64690FC8" w14:textId="77777777" w:rsidR="00901818" w:rsidRDefault="00901818" w:rsidP="00901818">
            <w:pPr>
              <w:spacing w:after="0" w:line="259" w:lineRule="auto"/>
              <w:ind w:left="0" w:right="0" w:firstLine="0"/>
            </w:pPr>
          </w:p>
          <w:p w14:paraId="2D8F614C" w14:textId="77777777" w:rsidR="00901818" w:rsidRDefault="00901818" w:rsidP="00901818">
            <w:pPr>
              <w:spacing w:after="0" w:line="259" w:lineRule="auto"/>
              <w:ind w:left="0" w:right="0" w:firstLine="0"/>
            </w:pPr>
          </w:p>
          <w:p w14:paraId="70945AD3" w14:textId="77777777" w:rsidR="00901818" w:rsidRDefault="00901818" w:rsidP="00901818">
            <w:pPr>
              <w:spacing w:after="0" w:line="259" w:lineRule="auto"/>
              <w:ind w:left="0" w:right="0" w:firstLine="0"/>
            </w:pPr>
          </w:p>
          <w:p w14:paraId="066D5607" w14:textId="77777777" w:rsidR="00901818" w:rsidRDefault="00901818" w:rsidP="00901818">
            <w:pPr>
              <w:spacing w:after="0" w:line="259" w:lineRule="auto"/>
              <w:ind w:left="0" w:right="0" w:firstLine="0"/>
            </w:pPr>
          </w:p>
          <w:p w14:paraId="2B8A0A4F" w14:textId="77777777" w:rsidR="00901818" w:rsidRDefault="00901818" w:rsidP="00901818">
            <w:pPr>
              <w:spacing w:after="0" w:line="259" w:lineRule="auto"/>
              <w:ind w:left="0" w:right="0" w:firstLine="0"/>
            </w:pPr>
          </w:p>
          <w:p w14:paraId="69BA4247" w14:textId="77777777" w:rsidR="00901818" w:rsidRDefault="00901818" w:rsidP="00901818">
            <w:pPr>
              <w:spacing w:after="0" w:line="259" w:lineRule="auto"/>
              <w:ind w:left="0" w:right="0" w:firstLine="0"/>
            </w:pPr>
          </w:p>
          <w:p w14:paraId="298D85DF" w14:textId="77777777" w:rsidR="00901818" w:rsidRDefault="00901818" w:rsidP="00901818">
            <w:pPr>
              <w:spacing w:after="0" w:line="259" w:lineRule="auto"/>
              <w:ind w:left="0" w:right="0" w:firstLine="0"/>
            </w:pPr>
          </w:p>
          <w:p w14:paraId="35557AF4" w14:textId="77777777" w:rsidR="00901818" w:rsidRDefault="00901818" w:rsidP="00901818">
            <w:pPr>
              <w:spacing w:after="0" w:line="259" w:lineRule="auto"/>
              <w:ind w:left="0" w:right="0" w:firstLine="0"/>
            </w:pPr>
          </w:p>
          <w:p w14:paraId="2B5AAC4C" w14:textId="77777777" w:rsidR="00901818" w:rsidRDefault="00901818" w:rsidP="00901818">
            <w:pPr>
              <w:spacing w:after="0" w:line="259" w:lineRule="auto"/>
              <w:ind w:left="0" w:right="0" w:firstLine="0"/>
            </w:pPr>
          </w:p>
          <w:p w14:paraId="5090A84A" w14:textId="77777777" w:rsidR="00901818" w:rsidRDefault="00901818" w:rsidP="00901818">
            <w:pPr>
              <w:spacing w:after="0" w:line="259" w:lineRule="auto"/>
              <w:ind w:left="0" w:right="0" w:firstLine="0"/>
            </w:pPr>
          </w:p>
          <w:p w14:paraId="58950010" w14:textId="77777777" w:rsidR="00901818" w:rsidRDefault="00901818" w:rsidP="00901818">
            <w:pPr>
              <w:spacing w:after="0" w:line="259" w:lineRule="auto"/>
              <w:ind w:left="0" w:right="0" w:firstLine="0"/>
            </w:pPr>
          </w:p>
          <w:p w14:paraId="67305634" w14:textId="77777777" w:rsidR="00901818" w:rsidRDefault="00901818" w:rsidP="00901818">
            <w:pPr>
              <w:spacing w:after="0" w:line="259" w:lineRule="auto"/>
              <w:ind w:left="0" w:right="0" w:firstLine="0"/>
            </w:pPr>
          </w:p>
          <w:p w14:paraId="4467F46A" w14:textId="77777777" w:rsidR="00901818" w:rsidRDefault="00901818" w:rsidP="00901818">
            <w:pPr>
              <w:spacing w:after="0" w:line="259" w:lineRule="auto"/>
              <w:ind w:left="315" w:right="0" w:firstLine="0"/>
            </w:pPr>
          </w:p>
          <w:p w14:paraId="63185315" w14:textId="77777777" w:rsidR="00901818" w:rsidRPr="00FC170E" w:rsidRDefault="00901818" w:rsidP="00901818">
            <w:pPr>
              <w:pStyle w:val="Odsekzoznamu"/>
              <w:numPr>
                <w:ilvl w:val="0"/>
                <w:numId w:val="71"/>
              </w:numPr>
              <w:ind w:left="318"/>
              <w:jc w:val="both"/>
              <w:rPr>
                <w:rFonts w:ascii="Times New Roman" w:hAnsi="Times New Roman" w:cs="Times New Roman"/>
                <w:sz w:val="24"/>
                <w:szCs w:val="24"/>
              </w:rPr>
            </w:pPr>
            <w:r w:rsidRPr="00FC170E">
              <w:rPr>
                <w:rFonts w:ascii="Times New Roman" w:hAnsi="Times New Roman" w:cs="Times New Roman"/>
                <w:sz w:val="24"/>
                <w:szCs w:val="24"/>
              </w:rPr>
              <w:t>Daňovníci, ktorí sú súčasťou tej istej nadnárodnej skupiny podnikov alebo veľkej vnútroštátnej skupiny, alebo ktorí sú súčasťou skupiny spoločného podniku  nie sú povinní oznámiť správcovi dane informácie podľa odseku 1 za oznamovacie obdobie, ak takéto oznámenie za nich podal miestne určený subjekt.</w:t>
            </w:r>
          </w:p>
          <w:p w14:paraId="37383EE5" w14:textId="77777777" w:rsidR="00901818" w:rsidRDefault="00901818" w:rsidP="00901818">
            <w:pPr>
              <w:spacing w:after="0" w:line="259" w:lineRule="auto"/>
              <w:ind w:left="315" w:right="0" w:firstLine="0"/>
            </w:pPr>
          </w:p>
        </w:tc>
        <w:tc>
          <w:tcPr>
            <w:tcW w:w="992" w:type="dxa"/>
          </w:tcPr>
          <w:p w14:paraId="03D1B11C" w14:textId="77777777" w:rsidR="00901818" w:rsidRPr="006124D0" w:rsidRDefault="00901818" w:rsidP="00901818">
            <w:pPr>
              <w:jc w:val="center"/>
              <w:rPr>
                <w:b/>
              </w:rPr>
            </w:pPr>
            <w:r w:rsidRPr="006124D0">
              <w:rPr>
                <w:b/>
              </w:rPr>
              <w:lastRenderedPageBreak/>
              <w:t>Ú</w:t>
            </w:r>
          </w:p>
          <w:p w14:paraId="1E843173" w14:textId="77777777" w:rsidR="00901818" w:rsidRDefault="00901818" w:rsidP="00901818">
            <w:pPr>
              <w:spacing w:after="0" w:line="259" w:lineRule="auto"/>
              <w:ind w:left="0" w:right="0" w:firstLine="0"/>
              <w:jc w:val="center"/>
              <w:rPr>
                <w:b/>
              </w:rPr>
            </w:pPr>
          </w:p>
          <w:p w14:paraId="5069DE0C" w14:textId="77777777" w:rsidR="00901818" w:rsidRDefault="00901818" w:rsidP="00901818">
            <w:pPr>
              <w:spacing w:after="0" w:line="259" w:lineRule="auto"/>
              <w:ind w:left="0" w:right="0" w:firstLine="0"/>
              <w:jc w:val="center"/>
              <w:rPr>
                <w:b/>
              </w:rPr>
            </w:pPr>
          </w:p>
          <w:p w14:paraId="087840F6" w14:textId="77777777" w:rsidR="00901818" w:rsidRDefault="00901818" w:rsidP="00901818">
            <w:pPr>
              <w:spacing w:after="0" w:line="259" w:lineRule="auto"/>
              <w:ind w:left="0" w:right="0" w:firstLine="0"/>
              <w:jc w:val="center"/>
              <w:rPr>
                <w:b/>
              </w:rPr>
            </w:pPr>
          </w:p>
          <w:p w14:paraId="0860E59A" w14:textId="77777777" w:rsidR="00901818" w:rsidRDefault="00901818" w:rsidP="00901818">
            <w:pPr>
              <w:spacing w:after="0" w:line="259" w:lineRule="auto"/>
              <w:ind w:left="0" w:right="0" w:firstLine="0"/>
              <w:jc w:val="center"/>
              <w:rPr>
                <w:b/>
              </w:rPr>
            </w:pPr>
          </w:p>
          <w:p w14:paraId="0854FC52" w14:textId="77777777" w:rsidR="00901818" w:rsidRDefault="00901818" w:rsidP="00901818">
            <w:pPr>
              <w:spacing w:after="0" w:line="259" w:lineRule="auto"/>
              <w:ind w:left="0" w:right="0" w:firstLine="0"/>
              <w:jc w:val="center"/>
              <w:rPr>
                <w:b/>
              </w:rPr>
            </w:pPr>
          </w:p>
          <w:p w14:paraId="3F60922E" w14:textId="77777777" w:rsidR="00901818" w:rsidRDefault="00901818" w:rsidP="00901818">
            <w:pPr>
              <w:spacing w:after="0" w:line="259" w:lineRule="auto"/>
              <w:ind w:left="0" w:right="0" w:firstLine="0"/>
              <w:jc w:val="center"/>
              <w:rPr>
                <w:b/>
              </w:rPr>
            </w:pPr>
          </w:p>
          <w:p w14:paraId="76D4D7FB" w14:textId="77777777" w:rsidR="00901818" w:rsidRDefault="00901818" w:rsidP="00901818">
            <w:pPr>
              <w:spacing w:after="0" w:line="259" w:lineRule="auto"/>
              <w:ind w:left="0" w:right="0" w:firstLine="0"/>
              <w:jc w:val="center"/>
              <w:rPr>
                <w:b/>
              </w:rPr>
            </w:pPr>
          </w:p>
          <w:p w14:paraId="5E6EC040" w14:textId="77777777" w:rsidR="00901818" w:rsidRDefault="00901818" w:rsidP="00901818">
            <w:pPr>
              <w:spacing w:after="0" w:line="259" w:lineRule="auto"/>
              <w:ind w:left="0" w:right="0" w:firstLine="0"/>
              <w:jc w:val="center"/>
              <w:rPr>
                <w:b/>
              </w:rPr>
            </w:pPr>
          </w:p>
          <w:p w14:paraId="59D2520E" w14:textId="77777777" w:rsidR="00901818" w:rsidRDefault="00901818" w:rsidP="00901818">
            <w:pPr>
              <w:spacing w:after="0" w:line="259" w:lineRule="auto"/>
              <w:ind w:left="0" w:right="0" w:firstLine="0"/>
              <w:jc w:val="center"/>
              <w:rPr>
                <w:b/>
              </w:rPr>
            </w:pPr>
          </w:p>
          <w:p w14:paraId="74A2D81F" w14:textId="77777777" w:rsidR="00901818" w:rsidRDefault="00901818" w:rsidP="00901818">
            <w:pPr>
              <w:spacing w:after="0" w:line="259" w:lineRule="auto"/>
              <w:ind w:left="0" w:right="0" w:firstLine="0"/>
              <w:jc w:val="center"/>
              <w:rPr>
                <w:b/>
              </w:rPr>
            </w:pPr>
          </w:p>
          <w:p w14:paraId="264A12D3" w14:textId="77777777" w:rsidR="00901818" w:rsidRDefault="00901818" w:rsidP="00901818">
            <w:pPr>
              <w:spacing w:after="0" w:line="259" w:lineRule="auto"/>
              <w:ind w:left="0" w:right="0" w:firstLine="0"/>
              <w:jc w:val="center"/>
              <w:rPr>
                <w:b/>
              </w:rPr>
            </w:pPr>
          </w:p>
          <w:p w14:paraId="02C10258" w14:textId="77777777" w:rsidR="00901818" w:rsidRDefault="00901818" w:rsidP="00901818">
            <w:pPr>
              <w:spacing w:after="0" w:line="259" w:lineRule="auto"/>
              <w:ind w:left="0" w:right="0" w:firstLine="0"/>
              <w:jc w:val="center"/>
              <w:rPr>
                <w:b/>
              </w:rPr>
            </w:pPr>
          </w:p>
          <w:p w14:paraId="4183ADB4" w14:textId="77777777" w:rsidR="00901818" w:rsidRDefault="00901818" w:rsidP="00901818">
            <w:pPr>
              <w:spacing w:after="0" w:line="259" w:lineRule="auto"/>
              <w:ind w:left="0" w:right="0" w:firstLine="0"/>
              <w:jc w:val="center"/>
              <w:rPr>
                <w:b/>
              </w:rPr>
            </w:pPr>
          </w:p>
          <w:p w14:paraId="73ABB406" w14:textId="77777777" w:rsidR="00901818" w:rsidRDefault="00901818" w:rsidP="00901818">
            <w:pPr>
              <w:spacing w:after="0" w:line="259" w:lineRule="auto"/>
              <w:ind w:left="0" w:right="0" w:firstLine="0"/>
              <w:jc w:val="center"/>
              <w:rPr>
                <w:b/>
              </w:rPr>
            </w:pPr>
          </w:p>
          <w:p w14:paraId="1D262EA9" w14:textId="77777777" w:rsidR="00901818" w:rsidRDefault="00901818" w:rsidP="00901818">
            <w:pPr>
              <w:spacing w:after="0" w:line="259" w:lineRule="auto"/>
              <w:ind w:left="0" w:right="0" w:firstLine="0"/>
              <w:jc w:val="center"/>
              <w:rPr>
                <w:b/>
              </w:rPr>
            </w:pPr>
          </w:p>
          <w:p w14:paraId="5CD8D333" w14:textId="77777777" w:rsidR="00901818" w:rsidRDefault="00901818" w:rsidP="00901818">
            <w:pPr>
              <w:spacing w:after="0" w:line="259" w:lineRule="auto"/>
              <w:ind w:left="0" w:right="0" w:firstLine="0"/>
              <w:jc w:val="center"/>
              <w:rPr>
                <w:b/>
              </w:rPr>
            </w:pPr>
          </w:p>
          <w:p w14:paraId="052B2226" w14:textId="77777777" w:rsidR="00901818" w:rsidRDefault="00901818" w:rsidP="00901818">
            <w:pPr>
              <w:spacing w:after="0" w:line="259" w:lineRule="auto"/>
              <w:ind w:left="0" w:right="0" w:firstLine="0"/>
              <w:jc w:val="center"/>
              <w:rPr>
                <w:b/>
              </w:rPr>
            </w:pPr>
          </w:p>
          <w:p w14:paraId="62C9BE61" w14:textId="77777777" w:rsidR="00901818" w:rsidRDefault="00901818" w:rsidP="00901818">
            <w:pPr>
              <w:spacing w:after="0" w:line="259" w:lineRule="auto"/>
              <w:ind w:left="0" w:right="0" w:firstLine="0"/>
              <w:jc w:val="center"/>
              <w:rPr>
                <w:b/>
              </w:rPr>
            </w:pPr>
          </w:p>
          <w:p w14:paraId="70998061" w14:textId="77777777" w:rsidR="00901818" w:rsidRPr="006124D0" w:rsidRDefault="00901818" w:rsidP="00901818">
            <w:pPr>
              <w:spacing w:after="0" w:line="259" w:lineRule="auto"/>
              <w:ind w:left="0" w:right="0" w:firstLine="0"/>
              <w:jc w:val="center"/>
              <w:rPr>
                <w:b/>
              </w:rPr>
            </w:pPr>
            <w:r>
              <w:rPr>
                <w:b/>
              </w:rPr>
              <w:t>Ú</w:t>
            </w:r>
          </w:p>
        </w:tc>
        <w:tc>
          <w:tcPr>
            <w:tcW w:w="851" w:type="dxa"/>
          </w:tcPr>
          <w:p w14:paraId="4BDEEDB7" w14:textId="77777777" w:rsidR="00901818" w:rsidRPr="007D3E97" w:rsidRDefault="00901818" w:rsidP="00901818">
            <w:pPr>
              <w:spacing w:after="0" w:line="259" w:lineRule="auto"/>
              <w:ind w:left="2" w:right="0" w:firstLine="0"/>
              <w:rPr>
                <w:sz w:val="18"/>
                <w:szCs w:val="18"/>
                <w:highlight w:val="yellow"/>
              </w:rPr>
            </w:pPr>
            <w:r w:rsidRPr="005B7EA2">
              <w:rPr>
                <w:sz w:val="18"/>
                <w:szCs w:val="18"/>
              </w:rPr>
              <w:lastRenderedPageBreak/>
              <w:t>Lehota na podanie oznámenia sa v návrhu zákona zavádza pre účely vnútroštátnej dorovnávacej dane, ktorá sa následne započítava v štáte hlavného matersk</w:t>
            </w:r>
            <w:r w:rsidRPr="005B7EA2">
              <w:rPr>
                <w:sz w:val="18"/>
                <w:szCs w:val="18"/>
              </w:rPr>
              <w:lastRenderedPageBreak/>
              <w:t xml:space="preserve">ého subjektu, čím sa zamedzí dvojitému zdaneniu. Smernica stanovuje 15 mesačnú lehotu na podanie oznámenia s informáciami pre hlavný materský subjekt nachádzajúci sa v štáte uplatňujúcom pravidlo zahrnutia príjmov a pravidlo pre nedostatočne </w:t>
            </w:r>
            <w:r w:rsidRPr="005B7EA2">
              <w:rPr>
                <w:sz w:val="18"/>
                <w:szCs w:val="18"/>
              </w:rPr>
              <w:lastRenderedPageBreak/>
              <w:t>zdanené zisky.</w:t>
            </w:r>
          </w:p>
        </w:tc>
        <w:tc>
          <w:tcPr>
            <w:tcW w:w="567" w:type="dxa"/>
          </w:tcPr>
          <w:p w14:paraId="425275A6"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p w14:paraId="707837EB" w14:textId="77777777" w:rsidR="00901818" w:rsidRPr="00553DF0" w:rsidRDefault="00901818" w:rsidP="00901818">
            <w:pPr>
              <w:spacing w:line="238" w:lineRule="auto"/>
              <w:ind w:left="0" w:right="0" w:firstLine="0"/>
              <w:jc w:val="center"/>
              <w:rPr>
                <w:b/>
              </w:rPr>
            </w:pPr>
          </w:p>
          <w:p w14:paraId="4F0631AC" w14:textId="77777777" w:rsidR="00901818" w:rsidRPr="00553DF0" w:rsidRDefault="00901818" w:rsidP="00901818">
            <w:pPr>
              <w:spacing w:line="238" w:lineRule="auto"/>
              <w:ind w:left="0" w:right="0" w:firstLine="0"/>
              <w:jc w:val="center"/>
              <w:rPr>
                <w:b/>
              </w:rPr>
            </w:pPr>
          </w:p>
          <w:p w14:paraId="3BAC84B4" w14:textId="77777777" w:rsidR="00901818" w:rsidRPr="00553DF0" w:rsidRDefault="00901818" w:rsidP="00901818">
            <w:pPr>
              <w:spacing w:line="238" w:lineRule="auto"/>
              <w:ind w:left="0" w:right="0" w:firstLine="0"/>
              <w:jc w:val="center"/>
              <w:rPr>
                <w:b/>
              </w:rPr>
            </w:pPr>
          </w:p>
          <w:p w14:paraId="646BB279" w14:textId="77777777" w:rsidR="00901818" w:rsidRPr="00553DF0" w:rsidRDefault="00901818" w:rsidP="00901818">
            <w:pPr>
              <w:spacing w:line="238" w:lineRule="auto"/>
              <w:ind w:left="0" w:right="0" w:firstLine="0"/>
              <w:jc w:val="center"/>
              <w:rPr>
                <w:b/>
              </w:rPr>
            </w:pPr>
          </w:p>
          <w:p w14:paraId="12AAB7EF" w14:textId="77777777" w:rsidR="00901818" w:rsidRPr="00553DF0" w:rsidRDefault="00901818" w:rsidP="00901818">
            <w:pPr>
              <w:spacing w:line="238" w:lineRule="auto"/>
              <w:ind w:left="0" w:right="0" w:firstLine="0"/>
              <w:jc w:val="center"/>
              <w:rPr>
                <w:b/>
              </w:rPr>
            </w:pPr>
          </w:p>
          <w:p w14:paraId="3A5EF57C" w14:textId="77777777" w:rsidR="00901818" w:rsidRPr="00553DF0" w:rsidRDefault="00901818" w:rsidP="00901818">
            <w:pPr>
              <w:spacing w:line="238" w:lineRule="auto"/>
              <w:ind w:left="0" w:right="0" w:firstLine="0"/>
              <w:jc w:val="center"/>
              <w:rPr>
                <w:b/>
              </w:rPr>
            </w:pPr>
          </w:p>
          <w:p w14:paraId="67FC6F96" w14:textId="77777777" w:rsidR="00901818" w:rsidRPr="00553DF0" w:rsidRDefault="00901818" w:rsidP="00901818">
            <w:pPr>
              <w:spacing w:line="238" w:lineRule="auto"/>
              <w:ind w:left="0" w:right="0" w:firstLine="0"/>
              <w:jc w:val="center"/>
              <w:rPr>
                <w:b/>
              </w:rPr>
            </w:pPr>
          </w:p>
          <w:p w14:paraId="5A51A9A7" w14:textId="77777777" w:rsidR="00901818" w:rsidRPr="00553DF0" w:rsidRDefault="00901818" w:rsidP="00901818">
            <w:pPr>
              <w:spacing w:line="238" w:lineRule="auto"/>
              <w:ind w:left="0" w:right="0" w:firstLine="0"/>
              <w:jc w:val="center"/>
              <w:rPr>
                <w:b/>
              </w:rPr>
            </w:pPr>
          </w:p>
          <w:p w14:paraId="09E6558C" w14:textId="77777777" w:rsidR="00901818" w:rsidRPr="00553DF0" w:rsidRDefault="00901818" w:rsidP="00901818">
            <w:pPr>
              <w:spacing w:line="238" w:lineRule="auto"/>
              <w:ind w:left="0" w:right="0" w:firstLine="0"/>
              <w:jc w:val="center"/>
              <w:rPr>
                <w:b/>
              </w:rPr>
            </w:pPr>
          </w:p>
          <w:p w14:paraId="646C8239" w14:textId="77777777" w:rsidR="00901818" w:rsidRPr="00553DF0" w:rsidRDefault="00901818" w:rsidP="00901818">
            <w:pPr>
              <w:spacing w:line="238" w:lineRule="auto"/>
              <w:ind w:left="0" w:right="0" w:firstLine="0"/>
              <w:jc w:val="center"/>
              <w:rPr>
                <w:b/>
              </w:rPr>
            </w:pPr>
          </w:p>
          <w:p w14:paraId="31CC9E8C" w14:textId="77777777" w:rsidR="00901818" w:rsidRPr="00553DF0" w:rsidRDefault="00901818" w:rsidP="00901818">
            <w:pPr>
              <w:spacing w:line="238" w:lineRule="auto"/>
              <w:ind w:left="0" w:right="0" w:firstLine="0"/>
              <w:jc w:val="center"/>
              <w:rPr>
                <w:b/>
              </w:rPr>
            </w:pPr>
          </w:p>
          <w:p w14:paraId="11EB3289" w14:textId="77777777" w:rsidR="00901818" w:rsidRPr="00553DF0" w:rsidRDefault="00901818" w:rsidP="00901818">
            <w:pPr>
              <w:spacing w:line="238" w:lineRule="auto"/>
              <w:ind w:left="0" w:right="0" w:firstLine="0"/>
              <w:jc w:val="center"/>
              <w:rPr>
                <w:b/>
              </w:rPr>
            </w:pPr>
          </w:p>
          <w:p w14:paraId="06FE64CD" w14:textId="77777777" w:rsidR="00901818" w:rsidRPr="00553DF0" w:rsidRDefault="00901818" w:rsidP="00901818">
            <w:pPr>
              <w:spacing w:line="238" w:lineRule="auto"/>
              <w:ind w:left="0" w:right="0" w:firstLine="0"/>
              <w:jc w:val="center"/>
              <w:rPr>
                <w:b/>
              </w:rPr>
            </w:pPr>
          </w:p>
          <w:p w14:paraId="686DB455" w14:textId="77777777" w:rsidR="00901818" w:rsidRPr="00553DF0" w:rsidRDefault="00901818" w:rsidP="00901818">
            <w:pPr>
              <w:spacing w:line="238" w:lineRule="auto"/>
              <w:ind w:left="0" w:right="0" w:firstLine="0"/>
              <w:jc w:val="center"/>
              <w:rPr>
                <w:b/>
              </w:rPr>
            </w:pPr>
          </w:p>
          <w:p w14:paraId="53AC12FE" w14:textId="77777777" w:rsidR="00901818" w:rsidRPr="00553DF0" w:rsidRDefault="00901818" w:rsidP="00901818">
            <w:pPr>
              <w:spacing w:line="238" w:lineRule="auto"/>
              <w:ind w:left="0" w:right="0" w:firstLine="0"/>
              <w:jc w:val="center"/>
              <w:rPr>
                <w:b/>
              </w:rPr>
            </w:pPr>
          </w:p>
          <w:p w14:paraId="0B618C9E" w14:textId="77777777" w:rsidR="00901818" w:rsidRPr="00553DF0" w:rsidRDefault="00901818" w:rsidP="00901818">
            <w:pPr>
              <w:spacing w:line="238" w:lineRule="auto"/>
              <w:ind w:left="0" w:right="0" w:firstLine="0"/>
              <w:jc w:val="center"/>
              <w:rPr>
                <w:b/>
              </w:rPr>
            </w:pPr>
          </w:p>
          <w:p w14:paraId="385C43EB" w14:textId="77777777" w:rsidR="00901818" w:rsidRPr="00553DF0" w:rsidRDefault="00901818" w:rsidP="00901818">
            <w:pPr>
              <w:spacing w:line="238" w:lineRule="auto"/>
              <w:ind w:left="0" w:right="0" w:firstLine="0"/>
              <w:jc w:val="center"/>
              <w:rPr>
                <w:b/>
              </w:rPr>
            </w:pPr>
          </w:p>
          <w:p w14:paraId="46A662E4" w14:textId="77777777" w:rsidR="00901818" w:rsidRPr="00553DF0" w:rsidRDefault="00901818" w:rsidP="00901818">
            <w:pPr>
              <w:spacing w:line="238" w:lineRule="auto"/>
              <w:ind w:left="0" w:right="0" w:firstLine="0"/>
              <w:jc w:val="center"/>
              <w:rPr>
                <w:b/>
              </w:rPr>
            </w:pPr>
          </w:p>
          <w:p w14:paraId="782C9A78"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622EDF09" w14:textId="77777777" w:rsidR="00901818" w:rsidRDefault="00901818" w:rsidP="00901818">
            <w:pPr>
              <w:spacing w:after="0" w:line="259" w:lineRule="auto"/>
              <w:ind w:left="0" w:right="0" w:firstLine="0"/>
              <w:jc w:val="left"/>
            </w:pPr>
          </w:p>
        </w:tc>
      </w:tr>
      <w:tr w:rsidR="00901818" w14:paraId="3A97DFAC" w14:textId="77777777" w:rsidTr="006933B9">
        <w:trPr>
          <w:gridAfter w:val="1"/>
          <w:wAfter w:w="72" w:type="dxa"/>
          <w:trHeight w:val="2962"/>
        </w:trPr>
        <w:tc>
          <w:tcPr>
            <w:tcW w:w="851" w:type="dxa"/>
          </w:tcPr>
          <w:p w14:paraId="1D472154" w14:textId="77777777" w:rsidR="00901818" w:rsidRPr="0004611E" w:rsidRDefault="00901818" w:rsidP="00901818">
            <w:pPr>
              <w:rPr>
                <w:b/>
              </w:rPr>
            </w:pPr>
            <w:r w:rsidRPr="0004611E">
              <w:rPr>
                <w:b/>
              </w:rPr>
              <w:lastRenderedPageBreak/>
              <w:t>Čl. 44 ods. 3</w:t>
            </w:r>
            <w:r>
              <w:rPr>
                <w:b/>
              </w:rPr>
              <w:t xml:space="preserve"> a 4</w:t>
            </w:r>
          </w:p>
          <w:p w14:paraId="4CD65C6C" w14:textId="77777777" w:rsidR="00901818" w:rsidRDefault="00901818" w:rsidP="00901818">
            <w:pPr>
              <w:spacing w:after="0" w:line="259" w:lineRule="auto"/>
              <w:ind w:left="0" w:right="0" w:firstLine="0"/>
              <w:jc w:val="left"/>
            </w:pPr>
          </w:p>
        </w:tc>
        <w:tc>
          <w:tcPr>
            <w:tcW w:w="5529" w:type="dxa"/>
          </w:tcPr>
          <w:p w14:paraId="56A46AF5" w14:textId="77777777" w:rsidR="00901818" w:rsidRDefault="00901818" w:rsidP="00901818">
            <w:pPr>
              <w:spacing w:after="0" w:line="259" w:lineRule="auto"/>
              <w:ind w:left="0" w:right="0" w:firstLine="0"/>
            </w:pPr>
            <w:r>
              <w:t>3.</w:t>
            </w:r>
          </w:p>
          <w:p w14:paraId="7CA81D08" w14:textId="77777777" w:rsidR="00901818" w:rsidRDefault="00901818" w:rsidP="00901818">
            <w:pPr>
              <w:spacing w:after="0" w:line="259" w:lineRule="auto"/>
              <w:ind w:left="0" w:right="0" w:firstLine="0"/>
            </w:pPr>
            <w:r>
              <w:t>Odchylne od odseku 2 nie je základný subjekt povinný podať svojej daňovej správe oznámenie s informáciami na určenie dorovnávacej dane, ak takéto oznámenie podal v súlade s požiadavkami stanovenými v odseku 5:</w:t>
            </w:r>
          </w:p>
          <w:p w14:paraId="586EA88D" w14:textId="77777777" w:rsidR="00901818" w:rsidRDefault="00901818" w:rsidP="00901818">
            <w:pPr>
              <w:spacing w:after="0" w:line="259" w:lineRule="auto"/>
              <w:ind w:left="0" w:right="0" w:firstLine="0"/>
            </w:pPr>
            <w:r>
              <w:t>a)</w:t>
            </w:r>
          </w:p>
          <w:p w14:paraId="284511C0" w14:textId="77777777" w:rsidR="00901818" w:rsidRDefault="00901818" w:rsidP="00901818">
            <w:pPr>
              <w:spacing w:after="0" w:line="259" w:lineRule="auto"/>
              <w:ind w:left="0" w:right="0" w:firstLine="0"/>
            </w:pPr>
            <w:r>
              <w:t>hlavný materský subjekt, ktorý sa nachádza v jurisdikcii, ktorá má za vykazované účtovné obdobie účinnú kvalifikovanú dohodu príslušných orgánov s členským štátom, v ktorom sa nachádza základný subjekt, alebo</w:t>
            </w:r>
          </w:p>
          <w:p w14:paraId="7CC6B522" w14:textId="77777777" w:rsidR="00901818" w:rsidRDefault="00901818" w:rsidP="00901818">
            <w:pPr>
              <w:spacing w:after="0" w:line="259" w:lineRule="auto"/>
              <w:ind w:left="0" w:right="0" w:firstLine="0"/>
            </w:pPr>
            <w:r>
              <w:t>b)</w:t>
            </w:r>
          </w:p>
          <w:p w14:paraId="6E1FD701" w14:textId="77777777" w:rsidR="00901818" w:rsidRDefault="00901818" w:rsidP="00901818">
            <w:pPr>
              <w:spacing w:after="0" w:line="259" w:lineRule="auto"/>
              <w:ind w:left="0" w:right="0" w:firstLine="0"/>
            </w:pPr>
            <w:r>
              <w:t>určený podávajúci subjekt, ktorý sa nachádza v jurisdikcii, ktorá má za vykazované účtovné obdobie účinnú kvalifikovanú dohodu príslušných orgánov s členským štátom, v ktorom sa nachádza základný subjekt.</w:t>
            </w:r>
          </w:p>
          <w:p w14:paraId="420F0307" w14:textId="77777777" w:rsidR="00901818" w:rsidRDefault="00901818" w:rsidP="00901818">
            <w:pPr>
              <w:spacing w:after="0" w:line="259" w:lineRule="auto"/>
              <w:ind w:left="0" w:right="0" w:firstLine="0"/>
            </w:pPr>
          </w:p>
          <w:p w14:paraId="54F40E3D" w14:textId="77777777" w:rsidR="00901818" w:rsidRDefault="00901818" w:rsidP="00901818">
            <w:pPr>
              <w:spacing w:after="0" w:line="259" w:lineRule="auto"/>
              <w:ind w:left="0" w:right="0" w:firstLine="0"/>
            </w:pPr>
            <w:r>
              <w:t>4.</w:t>
            </w:r>
          </w:p>
          <w:p w14:paraId="31D32D2D" w14:textId="77777777" w:rsidR="00901818" w:rsidRDefault="00901818" w:rsidP="00901818">
            <w:pPr>
              <w:spacing w:after="0" w:line="259" w:lineRule="auto"/>
              <w:ind w:left="0" w:right="0" w:firstLine="0"/>
            </w:pPr>
            <w:r>
              <w:t>Ak sa uplatňuje odsek 3, základný subjekt nachádzajúci sa v členskom štáte alebo určený miestny subjekt v jeho mene oznamuje svojej daňovej správe totožnosť subjektu, ktorý podáva oznámenie s informáciami na určenie dorovnávacej dane, ako aj jurisdikciu, v ktorej sa nachádza.</w:t>
            </w:r>
          </w:p>
        </w:tc>
        <w:tc>
          <w:tcPr>
            <w:tcW w:w="850" w:type="dxa"/>
          </w:tcPr>
          <w:p w14:paraId="0D78EA39" w14:textId="77777777" w:rsidR="00901818" w:rsidRPr="006124D0" w:rsidRDefault="00901818" w:rsidP="00901818">
            <w:pPr>
              <w:jc w:val="center"/>
              <w:rPr>
                <w:b/>
              </w:rPr>
            </w:pPr>
            <w:r>
              <w:rPr>
                <w:b/>
                <w:sz w:val="23"/>
              </w:rPr>
              <w:lastRenderedPageBreak/>
              <w:t>N</w:t>
            </w:r>
          </w:p>
          <w:p w14:paraId="72BE3C22" w14:textId="77777777" w:rsidR="00901818" w:rsidRPr="006124D0" w:rsidRDefault="00901818" w:rsidP="00901818">
            <w:pPr>
              <w:spacing w:after="0" w:line="259" w:lineRule="auto"/>
              <w:ind w:left="2" w:right="0" w:firstLine="0"/>
              <w:jc w:val="center"/>
              <w:rPr>
                <w:b/>
              </w:rPr>
            </w:pPr>
          </w:p>
        </w:tc>
        <w:tc>
          <w:tcPr>
            <w:tcW w:w="709" w:type="dxa"/>
          </w:tcPr>
          <w:p w14:paraId="0715E3BC" w14:textId="77777777" w:rsidR="00901818" w:rsidRDefault="00901818" w:rsidP="00901818">
            <w:pPr>
              <w:spacing w:after="0" w:line="259" w:lineRule="auto"/>
              <w:ind w:left="2" w:right="0" w:firstLine="0"/>
              <w:jc w:val="left"/>
            </w:pPr>
          </w:p>
        </w:tc>
        <w:tc>
          <w:tcPr>
            <w:tcW w:w="851" w:type="dxa"/>
          </w:tcPr>
          <w:p w14:paraId="6DCE4EAE" w14:textId="77777777" w:rsidR="00901818" w:rsidRPr="00CC2962" w:rsidRDefault="00901818" w:rsidP="00901818">
            <w:pPr>
              <w:spacing w:after="0" w:line="238" w:lineRule="auto"/>
              <w:ind w:left="2" w:right="0" w:firstLine="0"/>
              <w:jc w:val="center"/>
              <w:rPr>
                <w:b/>
              </w:rPr>
            </w:pPr>
            <w:r w:rsidRPr="00CC2962">
              <w:rPr>
                <w:b/>
              </w:rPr>
              <w:t>§ 39 ods. 6</w:t>
            </w:r>
          </w:p>
        </w:tc>
        <w:tc>
          <w:tcPr>
            <w:tcW w:w="3827" w:type="dxa"/>
          </w:tcPr>
          <w:p w14:paraId="1EAD4992" w14:textId="0C389759" w:rsidR="00901818" w:rsidRPr="004F5A92" w:rsidRDefault="00901818" w:rsidP="00901818">
            <w:pPr>
              <w:pStyle w:val="ManualNumPar1"/>
              <w:numPr>
                <w:ilvl w:val="0"/>
                <w:numId w:val="114"/>
              </w:numPr>
              <w:spacing w:before="0" w:line="240" w:lineRule="auto"/>
              <w:ind w:left="318"/>
              <w:jc w:val="both"/>
              <w:rPr>
                <w:szCs w:val="24"/>
                <w:lang w:val="sk-SK"/>
              </w:rPr>
            </w:pPr>
            <w:r w:rsidRPr="004F5A92">
              <w:rPr>
                <w:szCs w:val="24"/>
                <w:lang w:val="sk-SK"/>
              </w:rPr>
              <w:t>Daňovník nie je povinný oznámiť správcovi dane informácie podľa odseku 1 za oznamovacie obdobie, ak za neho tieto informácie podal hlavný materský subjekt alebo určený podávajúci subjekt nachádzajúci sa v štáte, s ktorým má Slovenská republika v oznamovacom období účinnú kvalifikovanú dohodu príslušných orgánov. Daňovník alebo miestne určený subjekt sú v</w:t>
            </w:r>
            <w:r>
              <w:rPr>
                <w:szCs w:val="24"/>
                <w:lang w:val="sk-SK"/>
              </w:rPr>
              <w:t>tedy</w:t>
            </w:r>
            <w:r w:rsidRPr="004F5A92">
              <w:rPr>
                <w:szCs w:val="24"/>
                <w:lang w:val="sk-SK"/>
              </w:rPr>
              <w:t xml:space="preserve"> povinní oznámiť elektronickými prostriedkami správcovi dane v lehote na podanie oznámenia s informáciami na určenie dorovnávacej dane podľa odseku 2 identifikačné údaje hlavného materského subjektu alebo </w:t>
            </w:r>
            <w:r w:rsidRPr="004F5A92">
              <w:rPr>
                <w:szCs w:val="24"/>
                <w:lang w:val="sk-SK"/>
              </w:rPr>
              <w:lastRenderedPageBreak/>
              <w:t xml:space="preserve">určeného podávajúceho subjektu a štát, v ktorom sa nachádzajú. </w:t>
            </w:r>
          </w:p>
          <w:p w14:paraId="78EC304A" w14:textId="77777777" w:rsidR="00901818" w:rsidRDefault="00901818" w:rsidP="00901818">
            <w:pPr>
              <w:spacing w:after="0" w:line="259" w:lineRule="auto"/>
              <w:ind w:left="34" w:right="0" w:firstLine="0"/>
            </w:pPr>
          </w:p>
        </w:tc>
        <w:tc>
          <w:tcPr>
            <w:tcW w:w="992" w:type="dxa"/>
          </w:tcPr>
          <w:p w14:paraId="18058750" w14:textId="77777777" w:rsidR="00901818" w:rsidRPr="006124D0" w:rsidRDefault="00901818" w:rsidP="00901818">
            <w:pPr>
              <w:jc w:val="center"/>
              <w:rPr>
                <w:b/>
              </w:rPr>
            </w:pPr>
            <w:r>
              <w:rPr>
                <w:b/>
                <w:sz w:val="23"/>
              </w:rPr>
              <w:lastRenderedPageBreak/>
              <w:t>Ú</w:t>
            </w:r>
          </w:p>
          <w:p w14:paraId="2724C86E" w14:textId="77777777" w:rsidR="00901818" w:rsidRPr="006124D0" w:rsidRDefault="00901818" w:rsidP="00901818">
            <w:pPr>
              <w:jc w:val="center"/>
              <w:rPr>
                <w:b/>
              </w:rPr>
            </w:pPr>
          </w:p>
          <w:p w14:paraId="4929D88F" w14:textId="77777777" w:rsidR="00901818" w:rsidRPr="006124D0" w:rsidRDefault="00901818" w:rsidP="00901818">
            <w:pPr>
              <w:spacing w:after="0" w:line="259" w:lineRule="auto"/>
              <w:ind w:left="0" w:right="0" w:firstLine="0"/>
              <w:jc w:val="center"/>
              <w:rPr>
                <w:b/>
              </w:rPr>
            </w:pPr>
          </w:p>
        </w:tc>
        <w:tc>
          <w:tcPr>
            <w:tcW w:w="851" w:type="dxa"/>
          </w:tcPr>
          <w:p w14:paraId="6565D36B" w14:textId="77777777" w:rsidR="00901818" w:rsidRDefault="00901818" w:rsidP="00901818">
            <w:pPr>
              <w:spacing w:line="252" w:lineRule="auto"/>
              <w:ind w:left="2"/>
            </w:pPr>
          </w:p>
        </w:tc>
        <w:tc>
          <w:tcPr>
            <w:tcW w:w="567" w:type="dxa"/>
          </w:tcPr>
          <w:p w14:paraId="0E6C982D"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7716A3D3" w14:textId="77777777" w:rsidR="00901818" w:rsidRDefault="00901818" w:rsidP="00901818">
            <w:pPr>
              <w:spacing w:after="0" w:line="259" w:lineRule="auto"/>
              <w:ind w:left="0" w:right="0" w:firstLine="0"/>
              <w:jc w:val="left"/>
            </w:pPr>
          </w:p>
        </w:tc>
      </w:tr>
      <w:tr w:rsidR="00901818" w14:paraId="04F2E495" w14:textId="77777777" w:rsidTr="006933B9">
        <w:trPr>
          <w:gridAfter w:val="1"/>
          <w:wAfter w:w="72" w:type="dxa"/>
          <w:trHeight w:val="1134"/>
        </w:trPr>
        <w:tc>
          <w:tcPr>
            <w:tcW w:w="851" w:type="dxa"/>
          </w:tcPr>
          <w:p w14:paraId="6F6C9370" w14:textId="77777777" w:rsidR="00901818" w:rsidRDefault="00901818" w:rsidP="00901818">
            <w:pPr>
              <w:rPr>
                <w:b/>
              </w:rPr>
            </w:pPr>
            <w:r w:rsidRPr="0004611E">
              <w:rPr>
                <w:b/>
              </w:rPr>
              <w:t>Čl. 44 ods. 5</w:t>
            </w:r>
          </w:p>
          <w:p w14:paraId="3361143E" w14:textId="77777777" w:rsidR="00901818" w:rsidRDefault="00901818" w:rsidP="00901818">
            <w:pPr>
              <w:spacing w:after="0" w:line="259" w:lineRule="auto"/>
              <w:ind w:left="0" w:right="0" w:firstLine="0"/>
              <w:jc w:val="left"/>
            </w:pPr>
          </w:p>
        </w:tc>
        <w:tc>
          <w:tcPr>
            <w:tcW w:w="5529" w:type="dxa"/>
          </w:tcPr>
          <w:p w14:paraId="2E525F5F" w14:textId="77777777" w:rsidR="00901818" w:rsidRDefault="00901818" w:rsidP="00901818">
            <w:pPr>
              <w:spacing w:after="0" w:line="259" w:lineRule="auto"/>
              <w:ind w:left="0" w:right="0" w:firstLine="0"/>
            </w:pPr>
            <w:r>
              <w:t>5.</w:t>
            </w:r>
          </w:p>
          <w:p w14:paraId="292198FA" w14:textId="77777777" w:rsidR="00901818" w:rsidRDefault="00901818" w:rsidP="00901818">
            <w:pPr>
              <w:spacing w:after="0" w:line="259" w:lineRule="auto"/>
              <w:ind w:left="0" w:right="0" w:firstLine="0"/>
            </w:pPr>
            <w:r>
              <w:t>Oznámenie s informáciami na určenie dorovnávacej dane sa podáva v štandardnom vzore a obsahuje tieto informácie týkajúce sa nadnárodnej skupiny podnikov alebo veľkej vnútroštátnej skupiny:</w:t>
            </w:r>
          </w:p>
          <w:p w14:paraId="08F68404" w14:textId="77777777" w:rsidR="00901818" w:rsidRDefault="00901818" w:rsidP="00901818">
            <w:pPr>
              <w:spacing w:after="0" w:line="259" w:lineRule="auto"/>
              <w:ind w:left="0" w:right="0" w:firstLine="0"/>
            </w:pPr>
            <w:r>
              <w:t>a)</w:t>
            </w:r>
          </w:p>
          <w:p w14:paraId="74335515" w14:textId="77777777" w:rsidR="00901818" w:rsidRDefault="00901818" w:rsidP="00901818">
            <w:pPr>
              <w:spacing w:after="0" w:line="259" w:lineRule="auto"/>
              <w:ind w:left="0" w:right="0" w:firstLine="0"/>
            </w:pPr>
            <w:r>
              <w:t>identifikačné údaje základných subjektov vrátane ich daňových identifikačných čísel, ak existujú, jurisdikciu, v ktorej sa nachádzajú, a ich postavenie podľa pravidiel tejto smernice;</w:t>
            </w:r>
          </w:p>
          <w:p w14:paraId="7053F957" w14:textId="77777777" w:rsidR="00901818" w:rsidRDefault="00901818" w:rsidP="00901818">
            <w:pPr>
              <w:spacing w:after="0" w:line="259" w:lineRule="auto"/>
              <w:ind w:left="0" w:right="0" w:firstLine="0"/>
            </w:pPr>
            <w:r>
              <w:t>b)</w:t>
            </w:r>
          </w:p>
          <w:p w14:paraId="60918267" w14:textId="77777777" w:rsidR="00901818" w:rsidRDefault="00901818" w:rsidP="00901818">
            <w:pPr>
              <w:spacing w:after="0" w:line="259" w:lineRule="auto"/>
              <w:ind w:left="0" w:right="0" w:firstLine="0"/>
            </w:pPr>
            <w:r>
              <w:t>informácie o celkovej podnikovej štruktúre nadnárodnej skupiny podnikov alebo veľkej vnútroštátnej skupiny vrátane kontrolných podielov v základných subjektoch, ktoré majú v držbe iné základné subjekty;</w:t>
            </w:r>
          </w:p>
          <w:p w14:paraId="494496BD" w14:textId="77777777" w:rsidR="00901818" w:rsidRDefault="00901818" w:rsidP="00901818">
            <w:pPr>
              <w:spacing w:after="0" w:line="259" w:lineRule="auto"/>
              <w:ind w:left="0" w:right="0" w:firstLine="0"/>
            </w:pPr>
          </w:p>
          <w:p w14:paraId="6757AB06" w14:textId="77777777" w:rsidR="00901818" w:rsidRDefault="00901818" w:rsidP="00901818">
            <w:pPr>
              <w:spacing w:after="0" w:line="259" w:lineRule="auto"/>
              <w:ind w:left="0" w:right="0" w:firstLine="0"/>
            </w:pPr>
            <w:r>
              <w:t>c)</w:t>
            </w:r>
          </w:p>
          <w:p w14:paraId="2948E145" w14:textId="77777777" w:rsidR="00901818" w:rsidRDefault="00901818" w:rsidP="00901818">
            <w:pPr>
              <w:spacing w:after="0" w:line="259" w:lineRule="auto"/>
              <w:ind w:left="0" w:right="0" w:firstLine="0"/>
            </w:pPr>
            <w:r>
              <w:t>informácie potrebné na výpočet:</w:t>
            </w:r>
          </w:p>
          <w:p w14:paraId="6BF6D09B" w14:textId="77777777" w:rsidR="00901818" w:rsidRDefault="00901818" w:rsidP="00901818">
            <w:pPr>
              <w:spacing w:after="0" w:line="259" w:lineRule="auto"/>
              <w:ind w:left="0" w:right="0" w:firstLine="0"/>
            </w:pPr>
          </w:p>
          <w:p w14:paraId="76ADC184" w14:textId="77777777" w:rsidR="00901818" w:rsidRDefault="00901818" w:rsidP="00901818">
            <w:pPr>
              <w:spacing w:after="0" w:line="259" w:lineRule="auto"/>
              <w:ind w:left="0" w:right="0" w:firstLine="0"/>
            </w:pPr>
            <w:r>
              <w:lastRenderedPageBreak/>
              <w:t>i)</w:t>
            </w:r>
          </w:p>
          <w:p w14:paraId="02E5E4DC" w14:textId="77777777" w:rsidR="00901818" w:rsidRDefault="00901818" w:rsidP="00901818">
            <w:pPr>
              <w:spacing w:after="0" w:line="259" w:lineRule="auto"/>
              <w:ind w:left="0" w:right="0" w:firstLine="0"/>
            </w:pPr>
            <w:r>
              <w:t>efektívnej sadzby dane pre každú jurisdikciu a dorovnávacej dane každého základného subjektu;</w:t>
            </w:r>
          </w:p>
          <w:p w14:paraId="488981CC" w14:textId="77777777" w:rsidR="00901818" w:rsidRDefault="00901818" w:rsidP="00901818">
            <w:pPr>
              <w:spacing w:after="0" w:line="259" w:lineRule="auto"/>
              <w:ind w:left="0" w:right="0" w:firstLine="0"/>
            </w:pPr>
          </w:p>
          <w:p w14:paraId="5E453997" w14:textId="77777777" w:rsidR="00901818" w:rsidRDefault="00901818" w:rsidP="00901818">
            <w:pPr>
              <w:spacing w:after="0" w:line="259" w:lineRule="auto"/>
              <w:ind w:left="0" w:right="0" w:firstLine="0"/>
            </w:pPr>
          </w:p>
          <w:p w14:paraId="20BF3577" w14:textId="77777777" w:rsidR="00901818" w:rsidRDefault="00901818" w:rsidP="00901818">
            <w:pPr>
              <w:spacing w:after="0" w:line="259" w:lineRule="auto"/>
              <w:ind w:left="0" w:right="0" w:firstLine="0"/>
            </w:pPr>
            <w:r>
              <w:t>ii)</w:t>
            </w:r>
          </w:p>
          <w:p w14:paraId="6272E760" w14:textId="77777777" w:rsidR="00901818" w:rsidRDefault="00901818" w:rsidP="00901818">
            <w:pPr>
              <w:spacing w:after="0" w:line="259" w:lineRule="auto"/>
              <w:ind w:left="0" w:right="0" w:firstLine="0"/>
            </w:pPr>
            <w:r>
              <w:t>dorovnávacej dane člena skupiny spoločného podniku;</w:t>
            </w:r>
          </w:p>
          <w:p w14:paraId="6D234336" w14:textId="77777777" w:rsidR="00901818" w:rsidRDefault="00901818" w:rsidP="00901818">
            <w:pPr>
              <w:spacing w:after="0" w:line="259" w:lineRule="auto"/>
              <w:ind w:left="0" w:right="0" w:firstLine="0"/>
            </w:pPr>
          </w:p>
          <w:p w14:paraId="7CD659B0" w14:textId="77777777" w:rsidR="00901818" w:rsidRDefault="00901818" w:rsidP="00901818">
            <w:pPr>
              <w:spacing w:after="0" w:line="259" w:lineRule="auto"/>
              <w:ind w:left="0" w:right="0" w:firstLine="0"/>
            </w:pPr>
          </w:p>
          <w:p w14:paraId="463BA481" w14:textId="77777777" w:rsidR="00901818" w:rsidRDefault="00901818" w:rsidP="00901818">
            <w:pPr>
              <w:spacing w:after="0" w:line="259" w:lineRule="auto"/>
              <w:ind w:left="0" w:right="0" w:firstLine="0"/>
            </w:pPr>
          </w:p>
          <w:p w14:paraId="7922D488" w14:textId="77777777" w:rsidR="00901818" w:rsidRDefault="00901818" w:rsidP="00901818">
            <w:pPr>
              <w:spacing w:after="0" w:line="259" w:lineRule="auto"/>
              <w:ind w:left="0" w:right="0" w:firstLine="0"/>
            </w:pPr>
          </w:p>
          <w:p w14:paraId="48406648" w14:textId="25131029" w:rsidR="00901818" w:rsidRDefault="00901818" w:rsidP="00901818">
            <w:pPr>
              <w:spacing w:after="0" w:line="259" w:lineRule="auto"/>
              <w:ind w:left="0" w:right="0" w:firstLine="0"/>
            </w:pPr>
          </w:p>
          <w:p w14:paraId="675FB5A1" w14:textId="6310C392" w:rsidR="00901818" w:rsidRDefault="00901818" w:rsidP="00901818">
            <w:pPr>
              <w:spacing w:after="0" w:line="259" w:lineRule="auto"/>
              <w:ind w:left="0" w:right="0" w:firstLine="0"/>
            </w:pPr>
          </w:p>
          <w:p w14:paraId="152BB22D" w14:textId="77777777" w:rsidR="00901818" w:rsidRDefault="00901818" w:rsidP="00901818">
            <w:pPr>
              <w:spacing w:after="0" w:line="259" w:lineRule="auto"/>
              <w:ind w:left="0" w:right="0" w:firstLine="0"/>
            </w:pPr>
          </w:p>
          <w:p w14:paraId="57CE191C" w14:textId="77777777" w:rsidR="00901818" w:rsidRDefault="00901818" w:rsidP="00901818">
            <w:pPr>
              <w:spacing w:after="0" w:line="259" w:lineRule="auto"/>
              <w:ind w:left="0" w:right="0" w:firstLine="0"/>
            </w:pPr>
          </w:p>
          <w:p w14:paraId="69A0C22D" w14:textId="77777777" w:rsidR="00901818" w:rsidRDefault="00901818" w:rsidP="00901818">
            <w:pPr>
              <w:spacing w:after="0" w:line="259" w:lineRule="auto"/>
              <w:ind w:left="0" w:right="0" w:firstLine="0"/>
            </w:pPr>
          </w:p>
          <w:p w14:paraId="57463960" w14:textId="77777777" w:rsidR="00901818" w:rsidRDefault="00901818" w:rsidP="00901818">
            <w:pPr>
              <w:spacing w:after="0" w:line="259" w:lineRule="auto"/>
              <w:ind w:left="0" w:right="0" w:firstLine="0"/>
            </w:pPr>
            <w:r>
              <w:t>iii)</w:t>
            </w:r>
          </w:p>
          <w:p w14:paraId="3C13E979" w14:textId="77777777" w:rsidR="00901818" w:rsidRDefault="00901818" w:rsidP="00901818">
            <w:pPr>
              <w:spacing w:after="0" w:line="259" w:lineRule="auto"/>
              <w:ind w:left="0" w:right="0" w:firstLine="0"/>
            </w:pPr>
            <w:r>
              <w:t>priradenia dorovnávacej dane podľa pravidla zahrnutia príjmov a sumy dorovnávacej dane podľa pravidla pre nedostatočne zdanené zisky jednotlivým jurisdikciám a</w:t>
            </w:r>
          </w:p>
          <w:p w14:paraId="62F09960" w14:textId="77777777" w:rsidR="00901818" w:rsidRDefault="00901818" w:rsidP="00901818">
            <w:pPr>
              <w:spacing w:after="0" w:line="259" w:lineRule="auto"/>
              <w:ind w:left="0" w:right="0" w:firstLine="0"/>
            </w:pPr>
          </w:p>
          <w:p w14:paraId="4338F096" w14:textId="77777777" w:rsidR="00901818" w:rsidRDefault="00901818" w:rsidP="00901818">
            <w:pPr>
              <w:spacing w:after="0" w:line="259" w:lineRule="auto"/>
              <w:ind w:left="0" w:right="0" w:firstLine="0"/>
            </w:pPr>
          </w:p>
          <w:p w14:paraId="7A7275DE" w14:textId="77777777" w:rsidR="00901818" w:rsidRDefault="00901818" w:rsidP="00901818">
            <w:pPr>
              <w:spacing w:after="0" w:line="259" w:lineRule="auto"/>
              <w:ind w:left="0" w:right="0" w:firstLine="0"/>
            </w:pPr>
          </w:p>
          <w:p w14:paraId="1420BB83" w14:textId="77777777" w:rsidR="00901818" w:rsidRDefault="00901818" w:rsidP="00901818">
            <w:pPr>
              <w:spacing w:after="0" w:line="259" w:lineRule="auto"/>
              <w:ind w:left="0" w:right="0" w:firstLine="0"/>
            </w:pPr>
          </w:p>
          <w:p w14:paraId="46C65FCA" w14:textId="77777777" w:rsidR="00901818" w:rsidRDefault="00901818" w:rsidP="00901818">
            <w:pPr>
              <w:spacing w:after="0" w:line="259" w:lineRule="auto"/>
              <w:ind w:left="0" w:right="0" w:firstLine="0"/>
            </w:pPr>
          </w:p>
          <w:p w14:paraId="4355A1FF" w14:textId="77777777" w:rsidR="00901818" w:rsidRDefault="00901818" w:rsidP="00901818">
            <w:pPr>
              <w:spacing w:after="0" w:line="259" w:lineRule="auto"/>
              <w:ind w:left="0" w:right="0" w:firstLine="0"/>
            </w:pPr>
          </w:p>
          <w:p w14:paraId="473496C4" w14:textId="77777777" w:rsidR="00901818" w:rsidRDefault="00901818" w:rsidP="00901818">
            <w:pPr>
              <w:spacing w:after="0" w:line="259" w:lineRule="auto"/>
              <w:ind w:left="0" w:right="0" w:firstLine="0"/>
            </w:pPr>
          </w:p>
          <w:p w14:paraId="4788C2F5" w14:textId="77777777" w:rsidR="00901818" w:rsidRDefault="00901818" w:rsidP="00901818">
            <w:pPr>
              <w:spacing w:after="0" w:line="259" w:lineRule="auto"/>
              <w:ind w:left="0" w:right="0" w:firstLine="0"/>
            </w:pPr>
          </w:p>
          <w:p w14:paraId="64ABFE1A" w14:textId="77777777" w:rsidR="00901818" w:rsidRDefault="00901818" w:rsidP="00901818">
            <w:pPr>
              <w:spacing w:after="0" w:line="259" w:lineRule="auto"/>
              <w:ind w:left="0" w:right="0" w:firstLine="0"/>
            </w:pPr>
          </w:p>
          <w:p w14:paraId="35402821" w14:textId="77777777" w:rsidR="00901818" w:rsidRDefault="00901818" w:rsidP="00901818">
            <w:pPr>
              <w:spacing w:after="0" w:line="259" w:lineRule="auto"/>
              <w:ind w:left="0" w:right="0" w:firstLine="0"/>
            </w:pPr>
          </w:p>
          <w:p w14:paraId="7950370D" w14:textId="77777777" w:rsidR="00901818" w:rsidRDefault="00901818" w:rsidP="00901818">
            <w:pPr>
              <w:spacing w:after="0" w:line="259" w:lineRule="auto"/>
              <w:ind w:left="0" w:right="0" w:firstLine="0"/>
            </w:pPr>
          </w:p>
          <w:p w14:paraId="155CEF5A" w14:textId="77777777" w:rsidR="00901818" w:rsidRDefault="00901818" w:rsidP="00901818">
            <w:pPr>
              <w:spacing w:after="0" w:line="259" w:lineRule="auto"/>
              <w:ind w:left="0" w:right="0" w:firstLine="0"/>
            </w:pPr>
          </w:p>
          <w:p w14:paraId="29570C77" w14:textId="77777777" w:rsidR="00901818" w:rsidRDefault="00901818" w:rsidP="00901818">
            <w:pPr>
              <w:spacing w:after="0" w:line="259" w:lineRule="auto"/>
              <w:ind w:left="0" w:right="0" w:firstLine="0"/>
            </w:pPr>
          </w:p>
          <w:p w14:paraId="0B85F0A0" w14:textId="77777777" w:rsidR="00901818" w:rsidRDefault="00901818" w:rsidP="00901818">
            <w:pPr>
              <w:spacing w:after="0" w:line="259" w:lineRule="auto"/>
              <w:ind w:left="0" w:right="0" w:firstLine="0"/>
            </w:pPr>
          </w:p>
          <w:p w14:paraId="2C6CD0DD" w14:textId="77777777" w:rsidR="00901818" w:rsidRDefault="00901818" w:rsidP="00901818">
            <w:pPr>
              <w:spacing w:after="0" w:line="259" w:lineRule="auto"/>
              <w:ind w:left="0" w:right="0" w:firstLine="0"/>
            </w:pPr>
          </w:p>
          <w:p w14:paraId="6595849A" w14:textId="77777777" w:rsidR="00901818" w:rsidRDefault="00901818" w:rsidP="00901818">
            <w:pPr>
              <w:spacing w:after="0" w:line="259" w:lineRule="auto"/>
              <w:ind w:left="0" w:right="0" w:firstLine="0"/>
            </w:pPr>
          </w:p>
          <w:p w14:paraId="340CEB60" w14:textId="77777777" w:rsidR="00901818" w:rsidRDefault="00901818" w:rsidP="00901818">
            <w:pPr>
              <w:spacing w:after="0" w:line="259" w:lineRule="auto"/>
              <w:ind w:left="0" w:right="0" w:firstLine="0"/>
            </w:pPr>
          </w:p>
          <w:p w14:paraId="6EAE9D23" w14:textId="77777777" w:rsidR="00901818" w:rsidRDefault="00901818" w:rsidP="00901818">
            <w:pPr>
              <w:spacing w:after="0" w:line="259" w:lineRule="auto"/>
              <w:ind w:left="0" w:right="0" w:firstLine="0"/>
            </w:pPr>
          </w:p>
          <w:p w14:paraId="3BCF2AB2" w14:textId="77777777" w:rsidR="00901818" w:rsidRDefault="00901818" w:rsidP="00901818">
            <w:pPr>
              <w:spacing w:after="0" w:line="259" w:lineRule="auto"/>
              <w:ind w:left="0" w:right="0" w:firstLine="0"/>
            </w:pPr>
          </w:p>
          <w:p w14:paraId="15A5C68F" w14:textId="77777777" w:rsidR="00901818" w:rsidRDefault="00901818" w:rsidP="00901818">
            <w:pPr>
              <w:spacing w:after="0" w:line="259" w:lineRule="auto"/>
              <w:ind w:left="0" w:right="0" w:firstLine="0"/>
            </w:pPr>
          </w:p>
          <w:p w14:paraId="13BF11E7" w14:textId="77777777" w:rsidR="00901818" w:rsidRDefault="00901818" w:rsidP="00901818">
            <w:pPr>
              <w:spacing w:after="0" w:line="259" w:lineRule="auto"/>
              <w:ind w:left="0" w:right="0" w:firstLine="0"/>
            </w:pPr>
          </w:p>
          <w:p w14:paraId="241E7601" w14:textId="77777777" w:rsidR="00901818" w:rsidRDefault="00901818" w:rsidP="00901818">
            <w:pPr>
              <w:spacing w:after="0" w:line="259" w:lineRule="auto"/>
              <w:ind w:left="0" w:right="0" w:firstLine="0"/>
            </w:pPr>
          </w:p>
          <w:p w14:paraId="3FA1C8D9" w14:textId="77777777" w:rsidR="00901818" w:rsidRDefault="00901818" w:rsidP="00901818">
            <w:pPr>
              <w:spacing w:after="0" w:line="259" w:lineRule="auto"/>
              <w:ind w:left="0" w:right="0" w:firstLine="0"/>
            </w:pPr>
          </w:p>
          <w:p w14:paraId="3CA3076C" w14:textId="77777777" w:rsidR="00901818" w:rsidRDefault="00901818" w:rsidP="00901818">
            <w:pPr>
              <w:spacing w:after="0" w:line="259" w:lineRule="auto"/>
              <w:ind w:left="0" w:right="0" w:firstLine="0"/>
            </w:pPr>
          </w:p>
          <w:p w14:paraId="556084DD" w14:textId="77777777" w:rsidR="00901818" w:rsidRDefault="00901818" w:rsidP="00901818">
            <w:pPr>
              <w:spacing w:after="0" w:line="259" w:lineRule="auto"/>
              <w:ind w:left="0" w:right="0" w:firstLine="0"/>
            </w:pPr>
          </w:p>
          <w:p w14:paraId="72D5E8D3" w14:textId="77777777" w:rsidR="00901818" w:rsidRDefault="00901818" w:rsidP="00901818">
            <w:pPr>
              <w:spacing w:after="0" w:line="259" w:lineRule="auto"/>
              <w:ind w:left="0" w:right="0" w:firstLine="0"/>
            </w:pPr>
          </w:p>
          <w:p w14:paraId="1351DEFE" w14:textId="77777777" w:rsidR="00901818" w:rsidRDefault="00901818" w:rsidP="00901818">
            <w:pPr>
              <w:spacing w:after="0" w:line="259" w:lineRule="auto"/>
              <w:ind w:left="0" w:right="0" w:firstLine="0"/>
            </w:pPr>
          </w:p>
          <w:p w14:paraId="46E45EF6" w14:textId="77777777" w:rsidR="00901818" w:rsidRDefault="00901818" w:rsidP="00901818">
            <w:pPr>
              <w:spacing w:after="0" w:line="259" w:lineRule="auto"/>
              <w:ind w:left="0" w:right="0" w:firstLine="0"/>
            </w:pPr>
          </w:p>
          <w:p w14:paraId="421BCF0C" w14:textId="77777777" w:rsidR="00901818" w:rsidRDefault="00901818" w:rsidP="00901818">
            <w:pPr>
              <w:spacing w:after="0" w:line="259" w:lineRule="auto"/>
              <w:ind w:left="0" w:right="0" w:firstLine="0"/>
            </w:pPr>
          </w:p>
          <w:p w14:paraId="3FE2C45E" w14:textId="77777777" w:rsidR="00901818" w:rsidRDefault="00901818" w:rsidP="00901818">
            <w:pPr>
              <w:spacing w:after="0" w:line="259" w:lineRule="auto"/>
              <w:ind w:left="0" w:right="0" w:firstLine="0"/>
            </w:pPr>
          </w:p>
          <w:p w14:paraId="79942F26" w14:textId="77777777" w:rsidR="00901818" w:rsidRDefault="00901818" w:rsidP="00901818">
            <w:pPr>
              <w:spacing w:after="0" w:line="259" w:lineRule="auto"/>
              <w:ind w:left="0" w:right="0" w:firstLine="0"/>
            </w:pPr>
          </w:p>
          <w:p w14:paraId="44E1BF50" w14:textId="77777777" w:rsidR="00901818" w:rsidRDefault="00901818" w:rsidP="00901818">
            <w:pPr>
              <w:spacing w:after="0" w:line="259" w:lineRule="auto"/>
              <w:ind w:left="0" w:right="0" w:firstLine="0"/>
            </w:pPr>
          </w:p>
          <w:p w14:paraId="2375394E" w14:textId="77777777" w:rsidR="00901818" w:rsidRDefault="00901818" w:rsidP="00901818">
            <w:pPr>
              <w:spacing w:after="0" w:line="259" w:lineRule="auto"/>
              <w:ind w:left="0" w:right="0" w:firstLine="0"/>
            </w:pPr>
          </w:p>
          <w:p w14:paraId="6324259F" w14:textId="77777777" w:rsidR="00901818" w:rsidRDefault="00901818" w:rsidP="00901818">
            <w:pPr>
              <w:spacing w:after="0" w:line="259" w:lineRule="auto"/>
              <w:ind w:left="0" w:right="0" w:firstLine="0"/>
            </w:pPr>
          </w:p>
          <w:p w14:paraId="7CC43F1E" w14:textId="77777777" w:rsidR="00901818" w:rsidRDefault="00901818" w:rsidP="00901818">
            <w:pPr>
              <w:spacing w:after="0" w:line="259" w:lineRule="auto"/>
              <w:ind w:left="0" w:right="0" w:firstLine="0"/>
            </w:pPr>
          </w:p>
          <w:p w14:paraId="0FB6537E" w14:textId="77777777" w:rsidR="00901818" w:rsidRDefault="00901818" w:rsidP="00901818">
            <w:pPr>
              <w:spacing w:after="0" w:line="259" w:lineRule="auto"/>
              <w:ind w:left="0" w:right="0" w:firstLine="0"/>
            </w:pPr>
          </w:p>
          <w:p w14:paraId="60ADCA56" w14:textId="77777777" w:rsidR="00901818" w:rsidRDefault="00901818" w:rsidP="00901818">
            <w:pPr>
              <w:spacing w:after="0" w:line="259" w:lineRule="auto"/>
              <w:ind w:left="0" w:right="0" w:firstLine="0"/>
            </w:pPr>
          </w:p>
          <w:p w14:paraId="06381C9D" w14:textId="77777777" w:rsidR="00901818" w:rsidRDefault="00901818" w:rsidP="00901818">
            <w:pPr>
              <w:spacing w:after="0" w:line="259" w:lineRule="auto"/>
              <w:ind w:left="0" w:right="0" w:firstLine="0"/>
            </w:pPr>
          </w:p>
          <w:p w14:paraId="31AE5E92" w14:textId="77777777" w:rsidR="00901818" w:rsidRDefault="00901818" w:rsidP="00901818">
            <w:pPr>
              <w:spacing w:after="0" w:line="259" w:lineRule="auto"/>
              <w:ind w:left="0" w:right="0" w:firstLine="0"/>
            </w:pPr>
          </w:p>
          <w:p w14:paraId="096ECEF9" w14:textId="77777777" w:rsidR="00901818" w:rsidRDefault="00901818" w:rsidP="00901818">
            <w:pPr>
              <w:spacing w:after="0" w:line="259" w:lineRule="auto"/>
              <w:ind w:left="0" w:right="0" w:firstLine="0"/>
            </w:pPr>
          </w:p>
          <w:p w14:paraId="7B06E851" w14:textId="77777777" w:rsidR="00901818" w:rsidRDefault="00901818" w:rsidP="00901818">
            <w:pPr>
              <w:spacing w:after="0" w:line="259" w:lineRule="auto"/>
              <w:ind w:left="0" w:right="0" w:firstLine="0"/>
            </w:pPr>
          </w:p>
          <w:p w14:paraId="530B5EAA" w14:textId="77777777" w:rsidR="00901818" w:rsidRDefault="00901818" w:rsidP="00901818">
            <w:pPr>
              <w:spacing w:after="0" w:line="259" w:lineRule="auto"/>
              <w:ind w:left="0" w:right="0" w:firstLine="0"/>
            </w:pPr>
          </w:p>
          <w:p w14:paraId="763B87AE" w14:textId="77777777" w:rsidR="00901818" w:rsidRDefault="00901818" w:rsidP="00901818">
            <w:pPr>
              <w:spacing w:after="0" w:line="259" w:lineRule="auto"/>
              <w:ind w:left="0" w:right="0" w:firstLine="0"/>
            </w:pPr>
          </w:p>
          <w:p w14:paraId="64D11BF0" w14:textId="77777777" w:rsidR="00901818" w:rsidRDefault="00901818" w:rsidP="00901818">
            <w:pPr>
              <w:spacing w:after="0" w:line="259" w:lineRule="auto"/>
              <w:ind w:left="0" w:right="0" w:firstLine="0"/>
            </w:pPr>
          </w:p>
          <w:p w14:paraId="4529BE99" w14:textId="77777777" w:rsidR="00901818" w:rsidRDefault="00901818" w:rsidP="00901818">
            <w:pPr>
              <w:spacing w:after="0" w:line="259" w:lineRule="auto"/>
              <w:ind w:left="0" w:right="0" w:firstLine="0"/>
            </w:pPr>
          </w:p>
          <w:p w14:paraId="6D81C973" w14:textId="77777777" w:rsidR="00901818" w:rsidRDefault="00901818" w:rsidP="00901818">
            <w:pPr>
              <w:spacing w:after="0" w:line="259" w:lineRule="auto"/>
              <w:ind w:left="0" w:right="0" w:firstLine="0"/>
            </w:pPr>
          </w:p>
          <w:p w14:paraId="271A20C3" w14:textId="77777777" w:rsidR="00901818" w:rsidRDefault="00901818" w:rsidP="00901818">
            <w:pPr>
              <w:spacing w:after="0" w:line="259" w:lineRule="auto"/>
              <w:ind w:left="0" w:right="0" w:firstLine="0"/>
            </w:pPr>
          </w:p>
          <w:p w14:paraId="3067A68B" w14:textId="77777777" w:rsidR="00901818" w:rsidRDefault="00901818" w:rsidP="00901818">
            <w:pPr>
              <w:spacing w:after="0" w:line="259" w:lineRule="auto"/>
              <w:ind w:left="0" w:right="0" w:firstLine="0"/>
            </w:pPr>
          </w:p>
          <w:p w14:paraId="136CE3D6" w14:textId="77777777" w:rsidR="00901818" w:rsidRDefault="00901818" w:rsidP="00901818">
            <w:pPr>
              <w:spacing w:after="0" w:line="259" w:lineRule="auto"/>
              <w:ind w:left="0" w:right="0" w:firstLine="0"/>
            </w:pPr>
          </w:p>
          <w:p w14:paraId="536D4B34" w14:textId="77777777" w:rsidR="00901818" w:rsidRDefault="00901818" w:rsidP="00901818">
            <w:pPr>
              <w:spacing w:after="0" w:line="259" w:lineRule="auto"/>
              <w:ind w:left="0" w:right="0" w:firstLine="0"/>
            </w:pPr>
          </w:p>
          <w:p w14:paraId="22EAE827" w14:textId="77777777" w:rsidR="00901818" w:rsidRDefault="00901818" w:rsidP="00901818">
            <w:pPr>
              <w:spacing w:after="0" w:line="259" w:lineRule="auto"/>
              <w:ind w:left="0" w:right="0" w:firstLine="0"/>
            </w:pPr>
          </w:p>
          <w:p w14:paraId="28D8E6FA" w14:textId="77777777" w:rsidR="00901818" w:rsidRDefault="00901818" w:rsidP="00901818">
            <w:pPr>
              <w:spacing w:after="0" w:line="259" w:lineRule="auto"/>
              <w:ind w:left="0" w:right="0" w:firstLine="0"/>
            </w:pPr>
          </w:p>
          <w:p w14:paraId="2421D140" w14:textId="77777777" w:rsidR="00901818" w:rsidRDefault="00901818" w:rsidP="00901818">
            <w:pPr>
              <w:spacing w:after="0" w:line="259" w:lineRule="auto"/>
              <w:ind w:left="0" w:right="0" w:firstLine="0"/>
            </w:pPr>
          </w:p>
          <w:p w14:paraId="40654237" w14:textId="77777777" w:rsidR="00901818" w:rsidRDefault="00901818" w:rsidP="00901818">
            <w:pPr>
              <w:spacing w:after="0" w:line="259" w:lineRule="auto"/>
              <w:ind w:left="0" w:right="0" w:firstLine="0"/>
            </w:pPr>
          </w:p>
          <w:p w14:paraId="07AA1A24" w14:textId="77777777" w:rsidR="00901818" w:rsidRDefault="00901818" w:rsidP="00901818">
            <w:pPr>
              <w:spacing w:after="0" w:line="259" w:lineRule="auto"/>
              <w:ind w:left="0" w:right="0" w:firstLine="0"/>
            </w:pPr>
          </w:p>
          <w:p w14:paraId="23B9889C" w14:textId="77777777" w:rsidR="00901818" w:rsidRDefault="00901818" w:rsidP="00901818">
            <w:pPr>
              <w:spacing w:after="0" w:line="259" w:lineRule="auto"/>
              <w:ind w:left="0" w:right="0" w:firstLine="0"/>
            </w:pPr>
          </w:p>
          <w:p w14:paraId="1FBA7E9F" w14:textId="77777777" w:rsidR="00901818" w:rsidRDefault="00901818" w:rsidP="00901818">
            <w:pPr>
              <w:spacing w:after="0" w:line="259" w:lineRule="auto"/>
              <w:ind w:left="0" w:right="0" w:firstLine="0"/>
            </w:pPr>
            <w:r>
              <w:t>d)</w:t>
            </w:r>
          </w:p>
          <w:p w14:paraId="50986B35" w14:textId="77777777" w:rsidR="00901818" w:rsidRDefault="00901818" w:rsidP="00901818">
            <w:pPr>
              <w:spacing w:after="0" w:line="259" w:lineRule="auto"/>
              <w:ind w:left="0" w:right="0" w:firstLine="0"/>
            </w:pPr>
            <w:r>
              <w:t>záznam o rozhodnutiach prijatých v súlade s touto smernicou.</w:t>
            </w:r>
          </w:p>
        </w:tc>
        <w:tc>
          <w:tcPr>
            <w:tcW w:w="850" w:type="dxa"/>
          </w:tcPr>
          <w:p w14:paraId="0255BB1B" w14:textId="77777777" w:rsidR="00901818" w:rsidRPr="006124D0" w:rsidRDefault="00901818" w:rsidP="00901818">
            <w:pPr>
              <w:jc w:val="center"/>
              <w:rPr>
                <w:b/>
              </w:rPr>
            </w:pPr>
            <w:r w:rsidRPr="006124D0">
              <w:rPr>
                <w:b/>
              </w:rPr>
              <w:lastRenderedPageBreak/>
              <w:t>N</w:t>
            </w:r>
          </w:p>
          <w:p w14:paraId="2DF7AF09" w14:textId="77777777" w:rsidR="00901818" w:rsidRDefault="00901818" w:rsidP="00901818">
            <w:pPr>
              <w:spacing w:after="0" w:line="259" w:lineRule="auto"/>
              <w:ind w:left="2" w:right="0" w:firstLine="0"/>
              <w:jc w:val="center"/>
              <w:rPr>
                <w:b/>
              </w:rPr>
            </w:pPr>
          </w:p>
          <w:p w14:paraId="1202B6E7" w14:textId="77777777" w:rsidR="00901818" w:rsidRDefault="00901818" w:rsidP="00901818">
            <w:pPr>
              <w:spacing w:after="0" w:line="259" w:lineRule="auto"/>
              <w:ind w:left="2" w:right="0" w:firstLine="0"/>
              <w:jc w:val="center"/>
              <w:rPr>
                <w:b/>
              </w:rPr>
            </w:pPr>
          </w:p>
          <w:p w14:paraId="0D2F831A" w14:textId="77777777" w:rsidR="00901818" w:rsidRDefault="00901818" w:rsidP="00901818">
            <w:pPr>
              <w:spacing w:after="0" w:line="259" w:lineRule="auto"/>
              <w:ind w:left="2" w:right="0" w:firstLine="0"/>
              <w:jc w:val="center"/>
              <w:rPr>
                <w:b/>
              </w:rPr>
            </w:pPr>
          </w:p>
          <w:p w14:paraId="72C54559" w14:textId="77777777" w:rsidR="00901818" w:rsidRDefault="00901818" w:rsidP="00901818">
            <w:pPr>
              <w:spacing w:after="0" w:line="259" w:lineRule="auto"/>
              <w:ind w:left="2" w:right="0" w:firstLine="0"/>
              <w:jc w:val="center"/>
              <w:rPr>
                <w:b/>
              </w:rPr>
            </w:pPr>
          </w:p>
          <w:p w14:paraId="15025D6C" w14:textId="77777777" w:rsidR="00901818" w:rsidRDefault="00901818" w:rsidP="00901818">
            <w:pPr>
              <w:spacing w:after="0" w:line="259" w:lineRule="auto"/>
              <w:ind w:left="2" w:right="0" w:firstLine="0"/>
              <w:jc w:val="center"/>
              <w:rPr>
                <w:b/>
              </w:rPr>
            </w:pPr>
          </w:p>
          <w:p w14:paraId="16C6B5E7" w14:textId="77777777" w:rsidR="00901818" w:rsidRDefault="00901818" w:rsidP="00901818">
            <w:pPr>
              <w:spacing w:after="0" w:line="259" w:lineRule="auto"/>
              <w:ind w:left="2" w:right="0" w:firstLine="0"/>
              <w:jc w:val="center"/>
              <w:rPr>
                <w:b/>
              </w:rPr>
            </w:pPr>
          </w:p>
          <w:p w14:paraId="603D2533" w14:textId="77777777" w:rsidR="00901818" w:rsidRDefault="00901818" w:rsidP="00901818">
            <w:pPr>
              <w:spacing w:after="0" w:line="259" w:lineRule="auto"/>
              <w:ind w:left="2" w:right="0" w:firstLine="0"/>
              <w:jc w:val="center"/>
              <w:rPr>
                <w:b/>
              </w:rPr>
            </w:pPr>
          </w:p>
          <w:p w14:paraId="24C8FDE8" w14:textId="77777777" w:rsidR="00901818" w:rsidRDefault="00901818" w:rsidP="00901818">
            <w:pPr>
              <w:spacing w:after="0" w:line="259" w:lineRule="auto"/>
              <w:ind w:left="2" w:right="0" w:firstLine="0"/>
              <w:jc w:val="center"/>
              <w:rPr>
                <w:b/>
              </w:rPr>
            </w:pPr>
          </w:p>
          <w:p w14:paraId="4DC161BB" w14:textId="77777777" w:rsidR="00901818" w:rsidRDefault="00901818" w:rsidP="00901818">
            <w:pPr>
              <w:spacing w:after="0" w:line="259" w:lineRule="auto"/>
              <w:ind w:left="2" w:right="0" w:firstLine="0"/>
              <w:jc w:val="center"/>
              <w:rPr>
                <w:b/>
              </w:rPr>
            </w:pPr>
          </w:p>
          <w:p w14:paraId="0ECF2278" w14:textId="77777777" w:rsidR="00901818" w:rsidRDefault="00901818" w:rsidP="00901818">
            <w:pPr>
              <w:spacing w:after="0" w:line="259" w:lineRule="auto"/>
              <w:ind w:left="2" w:right="0" w:firstLine="0"/>
              <w:jc w:val="center"/>
              <w:rPr>
                <w:b/>
              </w:rPr>
            </w:pPr>
          </w:p>
          <w:p w14:paraId="3B6A1FC6" w14:textId="77777777" w:rsidR="00901818" w:rsidRDefault="00901818" w:rsidP="00901818">
            <w:pPr>
              <w:spacing w:after="0" w:line="259" w:lineRule="auto"/>
              <w:ind w:left="2" w:right="0" w:firstLine="0"/>
              <w:jc w:val="center"/>
              <w:rPr>
                <w:b/>
              </w:rPr>
            </w:pPr>
          </w:p>
          <w:p w14:paraId="7151C206" w14:textId="77777777" w:rsidR="00901818" w:rsidRDefault="00901818" w:rsidP="00901818">
            <w:pPr>
              <w:spacing w:after="0" w:line="259" w:lineRule="auto"/>
              <w:ind w:left="2" w:right="0" w:firstLine="0"/>
              <w:jc w:val="center"/>
              <w:rPr>
                <w:b/>
              </w:rPr>
            </w:pPr>
          </w:p>
          <w:p w14:paraId="688D4AE0" w14:textId="77777777" w:rsidR="00901818" w:rsidRDefault="00901818" w:rsidP="00901818">
            <w:pPr>
              <w:spacing w:after="0" w:line="259" w:lineRule="auto"/>
              <w:ind w:left="2" w:right="0" w:firstLine="0"/>
              <w:jc w:val="center"/>
              <w:rPr>
                <w:b/>
              </w:rPr>
            </w:pPr>
          </w:p>
          <w:p w14:paraId="0F7E6665" w14:textId="77777777" w:rsidR="00901818" w:rsidRDefault="00901818" w:rsidP="00901818">
            <w:pPr>
              <w:spacing w:after="0" w:line="259" w:lineRule="auto"/>
              <w:ind w:left="2" w:right="0" w:firstLine="0"/>
              <w:jc w:val="center"/>
              <w:rPr>
                <w:b/>
              </w:rPr>
            </w:pPr>
          </w:p>
          <w:p w14:paraId="7F2ADD32" w14:textId="77777777" w:rsidR="00901818" w:rsidRDefault="00901818" w:rsidP="00901818">
            <w:pPr>
              <w:spacing w:after="0" w:line="259" w:lineRule="auto"/>
              <w:ind w:left="2" w:right="0" w:firstLine="0"/>
              <w:jc w:val="center"/>
              <w:rPr>
                <w:b/>
              </w:rPr>
            </w:pPr>
          </w:p>
          <w:p w14:paraId="2A74C352" w14:textId="77777777" w:rsidR="00901818" w:rsidRDefault="00901818" w:rsidP="00901818">
            <w:pPr>
              <w:spacing w:after="0" w:line="259" w:lineRule="auto"/>
              <w:ind w:left="2" w:right="0" w:firstLine="0"/>
              <w:jc w:val="center"/>
              <w:rPr>
                <w:b/>
              </w:rPr>
            </w:pPr>
          </w:p>
          <w:p w14:paraId="5C75F9E1" w14:textId="77777777" w:rsidR="00901818" w:rsidRDefault="00901818" w:rsidP="00901818">
            <w:pPr>
              <w:spacing w:after="0" w:line="259" w:lineRule="auto"/>
              <w:ind w:left="2" w:right="0" w:firstLine="0"/>
              <w:jc w:val="center"/>
              <w:rPr>
                <w:b/>
              </w:rPr>
            </w:pPr>
          </w:p>
          <w:p w14:paraId="35000574" w14:textId="77777777" w:rsidR="00901818" w:rsidRDefault="00901818" w:rsidP="00901818">
            <w:pPr>
              <w:spacing w:after="0" w:line="259" w:lineRule="auto"/>
              <w:ind w:left="2" w:right="0" w:firstLine="0"/>
              <w:jc w:val="center"/>
              <w:rPr>
                <w:b/>
              </w:rPr>
            </w:pPr>
          </w:p>
          <w:p w14:paraId="5CDE0F60" w14:textId="77777777" w:rsidR="00901818" w:rsidRDefault="00901818" w:rsidP="00901818">
            <w:pPr>
              <w:spacing w:after="0" w:line="259" w:lineRule="auto"/>
              <w:ind w:left="2" w:right="0" w:firstLine="0"/>
              <w:jc w:val="center"/>
              <w:rPr>
                <w:b/>
              </w:rPr>
            </w:pPr>
          </w:p>
          <w:p w14:paraId="4E00C6B7" w14:textId="77777777" w:rsidR="00901818" w:rsidRDefault="00901818" w:rsidP="00901818">
            <w:pPr>
              <w:spacing w:after="0" w:line="259" w:lineRule="auto"/>
              <w:ind w:left="2" w:right="0" w:firstLine="0"/>
              <w:jc w:val="center"/>
              <w:rPr>
                <w:b/>
              </w:rPr>
            </w:pPr>
          </w:p>
          <w:p w14:paraId="0ED44974" w14:textId="77777777" w:rsidR="00901818" w:rsidRDefault="00901818" w:rsidP="00901818">
            <w:pPr>
              <w:spacing w:after="0" w:line="259" w:lineRule="auto"/>
              <w:ind w:left="2" w:right="0" w:firstLine="0"/>
              <w:jc w:val="center"/>
              <w:rPr>
                <w:b/>
              </w:rPr>
            </w:pPr>
          </w:p>
          <w:p w14:paraId="01129AFF" w14:textId="77777777" w:rsidR="00901818" w:rsidRDefault="00901818" w:rsidP="00901818">
            <w:pPr>
              <w:spacing w:after="0" w:line="259" w:lineRule="auto"/>
              <w:ind w:left="2" w:right="0" w:firstLine="0"/>
              <w:jc w:val="center"/>
              <w:rPr>
                <w:b/>
              </w:rPr>
            </w:pPr>
          </w:p>
          <w:p w14:paraId="41D0D06D" w14:textId="77777777" w:rsidR="00901818" w:rsidRDefault="00901818" w:rsidP="00901818">
            <w:pPr>
              <w:spacing w:after="0" w:line="259" w:lineRule="auto"/>
              <w:ind w:left="2" w:right="0" w:firstLine="0"/>
              <w:jc w:val="center"/>
              <w:rPr>
                <w:b/>
              </w:rPr>
            </w:pPr>
          </w:p>
          <w:p w14:paraId="02D8AA63" w14:textId="77777777" w:rsidR="00901818" w:rsidRDefault="00901818" w:rsidP="00901818">
            <w:pPr>
              <w:spacing w:after="0" w:line="259" w:lineRule="auto"/>
              <w:ind w:left="2" w:right="0" w:firstLine="0"/>
              <w:jc w:val="center"/>
              <w:rPr>
                <w:b/>
              </w:rPr>
            </w:pPr>
          </w:p>
          <w:p w14:paraId="4D0D4D2A" w14:textId="77777777" w:rsidR="00901818" w:rsidRDefault="00901818" w:rsidP="00901818">
            <w:pPr>
              <w:spacing w:after="0" w:line="259" w:lineRule="auto"/>
              <w:ind w:left="2" w:right="0" w:firstLine="0"/>
              <w:jc w:val="center"/>
              <w:rPr>
                <w:b/>
              </w:rPr>
            </w:pPr>
          </w:p>
          <w:p w14:paraId="12561CC1" w14:textId="77777777" w:rsidR="00901818" w:rsidRDefault="00901818" w:rsidP="00901818">
            <w:pPr>
              <w:spacing w:after="0" w:line="259" w:lineRule="auto"/>
              <w:ind w:left="2" w:right="0" w:firstLine="0"/>
              <w:jc w:val="center"/>
              <w:rPr>
                <w:b/>
              </w:rPr>
            </w:pPr>
          </w:p>
          <w:p w14:paraId="0C99D017" w14:textId="77777777" w:rsidR="00901818" w:rsidRDefault="00901818" w:rsidP="00901818">
            <w:pPr>
              <w:spacing w:after="0" w:line="259" w:lineRule="auto"/>
              <w:ind w:left="2" w:right="0" w:firstLine="0"/>
              <w:jc w:val="center"/>
              <w:rPr>
                <w:b/>
              </w:rPr>
            </w:pPr>
          </w:p>
          <w:p w14:paraId="03D0A9C6" w14:textId="77777777" w:rsidR="00901818" w:rsidRDefault="00901818" w:rsidP="00901818">
            <w:pPr>
              <w:spacing w:after="0" w:line="259" w:lineRule="auto"/>
              <w:ind w:left="2" w:right="0" w:firstLine="0"/>
              <w:jc w:val="center"/>
              <w:rPr>
                <w:b/>
              </w:rPr>
            </w:pPr>
          </w:p>
          <w:p w14:paraId="770DB2DF" w14:textId="77777777" w:rsidR="00901818" w:rsidRDefault="00901818" w:rsidP="00901818">
            <w:pPr>
              <w:spacing w:after="0" w:line="259" w:lineRule="auto"/>
              <w:ind w:left="2" w:right="0" w:firstLine="0"/>
              <w:jc w:val="center"/>
              <w:rPr>
                <w:b/>
              </w:rPr>
            </w:pPr>
          </w:p>
          <w:p w14:paraId="6393F9B7" w14:textId="77777777" w:rsidR="00901818" w:rsidRDefault="00901818" w:rsidP="00901818">
            <w:pPr>
              <w:spacing w:after="0" w:line="259" w:lineRule="auto"/>
              <w:ind w:left="2" w:right="0" w:firstLine="0"/>
              <w:jc w:val="center"/>
              <w:rPr>
                <w:b/>
              </w:rPr>
            </w:pPr>
          </w:p>
          <w:p w14:paraId="3EDFC01E" w14:textId="77777777" w:rsidR="00901818" w:rsidRDefault="00901818" w:rsidP="00901818">
            <w:pPr>
              <w:spacing w:after="0" w:line="259" w:lineRule="auto"/>
              <w:ind w:left="2" w:right="0" w:firstLine="0"/>
              <w:jc w:val="center"/>
              <w:rPr>
                <w:b/>
              </w:rPr>
            </w:pPr>
          </w:p>
          <w:p w14:paraId="28DA0230" w14:textId="18A63159" w:rsidR="00901818" w:rsidRDefault="00901818" w:rsidP="00901818">
            <w:pPr>
              <w:spacing w:after="0" w:line="259" w:lineRule="auto"/>
              <w:ind w:left="2" w:right="0" w:firstLine="0"/>
              <w:jc w:val="center"/>
              <w:rPr>
                <w:b/>
              </w:rPr>
            </w:pPr>
          </w:p>
          <w:p w14:paraId="3ABFE592" w14:textId="6ED6DB64" w:rsidR="00901818" w:rsidRDefault="00901818" w:rsidP="00901818">
            <w:pPr>
              <w:spacing w:after="0" w:line="259" w:lineRule="auto"/>
              <w:ind w:left="2" w:right="0" w:firstLine="0"/>
              <w:jc w:val="center"/>
              <w:rPr>
                <w:b/>
              </w:rPr>
            </w:pPr>
          </w:p>
          <w:p w14:paraId="43AB84DD" w14:textId="77777777" w:rsidR="00901818" w:rsidRDefault="00901818" w:rsidP="00901818">
            <w:pPr>
              <w:spacing w:after="0" w:line="259" w:lineRule="auto"/>
              <w:ind w:left="2" w:right="0" w:firstLine="0"/>
              <w:jc w:val="center"/>
              <w:rPr>
                <w:b/>
              </w:rPr>
            </w:pPr>
          </w:p>
          <w:p w14:paraId="4E92A342" w14:textId="77777777" w:rsidR="00901818" w:rsidRDefault="00901818" w:rsidP="00901818">
            <w:pPr>
              <w:spacing w:after="0" w:line="259" w:lineRule="auto"/>
              <w:ind w:left="2" w:right="0" w:firstLine="0"/>
              <w:jc w:val="center"/>
              <w:rPr>
                <w:b/>
              </w:rPr>
            </w:pPr>
          </w:p>
          <w:p w14:paraId="6A8E012D" w14:textId="77777777" w:rsidR="00901818" w:rsidRDefault="00901818" w:rsidP="00901818">
            <w:pPr>
              <w:spacing w:after="0" w:line="259" w:lineRule="auto"/>
              <w:ind w:left="2" w:right="0" w:firstLine="0"/>
              <w:jc w:val="center"/>
              <w:rPr>
                <w:b/>
              </w:rPr>
            </w:pPr>
            <w:r>
              <w:rPr>
                <w:b/>
              </w:rPr>
              <w:t>N</w:t>
            </w:r>
          </w:p>
          <w:p w14:paraId="64D01242" w14:textId="77777777" w:rsidR="00901818" w:rsidRDefault="00901818" w:rsidP="00901818">
            <w:pPr>
              <w:spacing w:after="0" w:line="259" w:lineRule="auto"/>
              <w:ind w:left="2" w:right="0" w:firstLine="0"/>
              <w:jc w:val="center"/>
              <w:rPr>
                <w:b/>
              </w:rPr>
            </w:pPr>
          </w:p>
          <w:p w14:paraId="1D5951EF" w14:textId="77777777" w:rsidR="00901818" w:rsidRDefault="00901818" w:rsidP="00901818">
            <w:pPr>
              <w:spacing w:after="0" w:line="259" w:lineRule="auto"/>
              <w:ind w:left="2" w:right="0" w:firstLine="0"/>
              <w:jc w:val="center"/>
              <w:rPr>
                <w:b/>
              </w:rPr>
            </w:pPr>
          </w:p>
          <w:p w14:paraId="06A8FD24" w14:textId="77777777" w:rsidR="00901818" w:rsidRDefault="00901818" w:rsidP="00901818">
            <w:pPr>
              <w:spacing w:after="0" w:line="259" w:lineRule="auto"/>
              <w:ind w:left="2" w:right="0" w:firstLine="0"/>
              <w:jc w:val="center"/>
              <w:rPr>
                <w:b/>
              </w:rPr>
            </w:pPr>
          </w:p>
          <w:p w14:paraId="1C041437" w14:textId="77777777" w:rsidR="00901818" w:rsidRDefault="00901818" w:rsidP="00901818">
            <w:pPr>
              <w:spacing w:after="0" w:line="259" w:lineRule="auto"/>
              <w:ind w:left="2" w:right="0" w:firstLine="0"/>
              <w:jc w:val="center"/>
              <w:rPr>
                <w:b/>
              </w:rPr>
            </w:pPr>
          </w:p>
          <w:p w14:paraId="6388360E" w14:textId="77777777" w:rsidR="00901818" w:rsidRDefault="00901818" w:rsidP="00901818">
            <w:pPr>
              <w:spacing w:after="0" w:line="259" w:lineRule="auto"/>
              <w:ind w:left="2" w:right="0" w:firstLine="0"/>
              <w:jc w:val="center"/>
              <w:rPr>
                <w:b/>
              </w:rPr>
            </w:pPr>
          </w:p>
          <w:p w14:paraId="7B8E9A23" w14:textId="77777777" w:rsidR="00901818" w:rsidRDefault="00901818" w:rsidP="00901818">
            <w:pPr>
              <w:spacing w:after="0" w:line="259" w:lineRule="auto"/>
              <w:ind w:left="2" w:right="0" w:firstLine="0"/>
              <w:jc w:val="center"/>
              <w:rPr>
                <w:b/>
              </w:rPr>
            </w:pPr>
          </w:p>
          <w:p w14:paraId="28BC35DD" w14:textId="77777777" w:rsidR="00901818" w:rsidRDefault="00901818" w:rsidP="00901818">
            <w:pPr>
              <w:spacing w:after="0" w:line="259" w:lineRule="auto"/>
              <w:ind w:left="2" w:right="0" w:firstLine="0"/>
              <w:jc w:val="center"/>
              <w:rPr>
                <w:b/>
              </w:rPr>
            </w:pPr>
          </w:p>
          <w:p w14:paraId="576B3095" w14:textId="77777777" w:rsidR="00901818" w:rsidRDefault="00901818" w:rsidP="00901818">
            <w:pPr>
              <w:spacing w:after="0" w:line="259" w:lineRule="auto"/>
              <w:ind w:left="2" w:right="0" w:firstLine="0"/>
              <w:jc w:val="center"/>
              <w:rPr>
                <w:b/>
              </w:rPr>
            </w:pPr>
          </w:p>
          <w:p w14:paraId="4633A10A" w14:textId="77777777" w:rsidR="00901818" w:rsidRDefault="00901818" w:rsidP="00901818">
            <w:pPr>
              <w:spacing w:after="0" w:line="259" w:lineRule="auto"/>
              <w:ind w:left="2" w:right="0" w:firstLine="0"/>
              <w:jc w:val="center"/>
              <w:rPr>
                <w:b/>
              </w:rPr>
            </w:pPr>
          </w:p>
          <w:p w14:paraId="45B5DF77" w14:textId="77777777" w:rsidR="00901818" w:rsidRDefault="00901818" w:rsidP="00901818">
            <w:pPr>
              <w:spacing w:after="0" w:line="259" w:lineRule="auto"/>
              <w:ind w:left="2" w:right="0" w:firstLine="0"/>
              <w:jc w:val="center"/>
              <w:rPr>
                <w:b/>
              </w:rPr>
            </w:pPr>
          </w:p>
          <w:p w14:paraId="6D4AA21B" w14:textId="77777777" w:rsidR="00901818" w:rsidRDefault="00901818" w:rsidP="00901818">
            <w:pPr>
              <w:spacing w:after="0" w:line="259" w:lineRule="auto"/>
              <w:ind w:left="2" w:right="0" w:firstLine="0"/>
              <w:jc w:val="center"/>
              <w:rPr>
                <w:b/>
              </w:rPr>
            </w:pPr>
          </w:p>
          <w:p w14:paraId="6339E9C1" w14:textId="77777777" w:rsidR="00901818" w:rsidRDefault="00901818" w:rsidP="00901818">
            <w:pPr>
              <w:spacing w:after="0" w:line="259" w:lineRule="auto"/>
              <w:ind w:left="2" w:right="0" w:firstLine="0"/>
              <w:jc w:val="center"/>
              <w:rPr>
                <w:b/>
              </w:rPr>
            </w:pPr>
          </w:p>
          <w:p w14:paraId="3FC98C5F" w14:textId="77777777" w:rsidR="00901818" w:rsidRDefault="00901818" w:rsidP="00901818">
            <w:pPr>
              <w:spacing w:after="0" w:line="259" w:lineRule="auto"/>
              <w:ind w:left="2" w:right="0" w:firstLine="0"/>
              <w:jc w:val="center"/>
              <w:rPr>
                <w:b/>
              </w:rPr>
            </w:pPr>
          </w:p>
          <w:p w14:paraId="321AEAA2" w14:textId="77777777" w:rsidR="00901818" w:rsidRDefault="00901818" w:rsidP="00901818">
            <w:pPr>
              <w:spacing w:after="0" w:line="259" w:lineRule="auto"/>
              <w:ind w:left="2" w:right="0" w:firstLine="0"/>
              <w:jc w:val="center"/>
              <w:rPr>
                <w:b/>
              </w:rPr>
            </w:pPr>
          </w:p>
          <w:p w14:paraId="4DA825B0" w14:textId="77777777" w:rsidR="00901818" w:rsidRDefault="00901818" w:rsidP="00901818">
            <w:pPr>
              <w:spacing w:after="0" w:line="259" w:lineRule="auto"/>
              <w:ind w:left="2" w:right="0" w:firstLine="0"/>
              <w:jc w:val="center"/>
              <w:rPr>
                <w:b/>
              </w:rPr>
            </w:pPr>
          </w:p>
          <w:p w14:paraId="46BAACCD" w14:textId="77777777" w:rsidR="00901818" w:rsidRDefault="00901818" w:rsidP="00901818">
            <w:pPr>
              <w:spacing w:after="0" w:line="259" w:lineRule="auto"/>
              <w:ind w:left="2" w:right="0" w:firstLine="0"/>
              <w:jc w:val="center"/>
              <w:rPr>
                <w:b/>
              </w:rPr>
            </w:pPr>
          </w:p>
          <w:p w14:paraId="0284027A" w14:textId="77777777" w:rsidR="00901818" w:rsidRDefault="00901818" w:rsidP="00901818">
            <w:pPr>
              <w:spacing w:after="0" w:line="259" w:lineRule="auto"/>
              <w:ind w:left="2" w:right="0" w:firstLine="0"/>
              <w:jc w:val="center"/>
              <w:rPr>
                <w:b/>
              </w:rPr>
            </w:pPr>
          </w:p>
          <w:p w14:paraId="1D5FB92C" w14:textId="77777777" w:rsidR="00901818" w:rsidRDefault="00901818" w:rsidP="00901818">
            <w:pPr>
              <w:spacing w:after="0" w:line="259" w:lineRule="auto"/>
              <w:ind w:left="2" w:right="0" w:firstLine="0"/>
              <w:jc w:val="center"/>
              <w:rPr>
                <w:b/>
              </w:rPr>
            </w:pPr>
          </w:p>
          <w:p w14:paraId="7C4F7EF6" w14:textId="77777777" w:rsidR="00901818" w:rsidRDefault="00901818" w:rsidP="00901818">
            <w:pPr>
              <w:spacing w:after="0" w:line="259" w:lineRule="auto"/>
              <w:ind w:left="2" w:right="0" w:firstLine="0"/>
              <w:jc w:val="center"/>
              <w:rPr>
                <w:b/>
              </w:rPr>
            </w:pPr>
          </w:p>
          <w:p w14:paraId="10C69A22" w14:textId="77777777" w:rsidR="00901818" w:rsidRDefault="00901818" w:rsidP="00901818">
            <w:pPr>
              <w:spacing w:after="0" w:line="259" w:lineRule="auto"/>
              <w:ind w:left="2" w:right="0" w:firstLine="0"/>
              <w:jc w:val="center"/>
              <w:rPr>
                <w:b/>
              </w:rPr>
            </w:pPr>
          </w:p>
          <w:p w14:paraId="2E13BA15" w14:textId="77777777" w:rsidR="00901818" w:rsidRDefault="00901818" w:rsidP="00901818">
            <w:pPr>
              <w:spacing w:after="0" w:line="259" w:lineRule="auto"/>
              <w:ind w:left="2" w:right="0" w:firstLine="0"/>
              <w:jc w:val="center"/>
              <w:rPr>
                <w:b/>
              </w:rPr>
            </w:pPr>
          </w:p>
          <w:p w14:paraId="45D68627" w14:textId="77777777" w:rsidR="00901818" w:rsidRDefault="00901818" w:rsidP="00901818">
            <w:pPr>
              <w:spacing w:after="0" w:line="259" w:lineRule="auto"/>
              <w:ind w:left="2" w:right="0" w:firstLine="0"/>
              <w:jc w:val="center"/>
              <w:rPr>
                <w:b/>
              </w:rPr>
            </w:pPr>
          </w:p>
          <w:p w14:paraId="51E56DCB" w14:textId="77777777" w:rsidR="00901818" w:rsidRDefault="00901818" w:rsidP="00901818">
            <w:pPr>
              <w:spacing w:after="0" w:line="259" w:lineRule="auto"/>
              <w:ind w:left="2" w:right="0" w:firstLine="0"/>
              <w:jc w:val="center"/>
              <w:rPr>
                <w:b/>
              </w:rPr>
            </w:pPr>
          </w:p>
          <w:p w14:paraId="69B1E69A" w14:textId="77777777" w:rsidR="00901818" w:rsidRDefault="00901818" w:rsidP="00901818">
            <w:pPr>
              <w:spacing w:after="0" w:line="259" w:lineRule="auto"/>
              <w:ind w:left="2" w:right="0" w:firstLine="0"/>
              <w:jc w:val="center"/>
              <w:rPr>
                <w:b/>
              </w:rPr>
            </w:pPr>
          </w:p>
          <w:p w14:paraId="68E88453" w14:textId="77777777" w:rsidR="00901818" w:rsidRDefault="00901818" w:rsidP="00901818">
            <w:pPr>
              <w:spacing w:after="0" w:line="259" w:lineRule="auto"/>
              <w:ind w:left="2" w:right="0" w:firstLine="0"/>
              <w:jc w:val="center"/>
              <w:rPr>
                <w:b/>
              </w:rPr>
            </w:pPr>
          </w:p>
          <w:p w14:paraId="3B2950F3" w14:textId="77777777" w:rsidR="00901818" w:rsidRDefault="00901818" w:rsidP="00901818">
            <w:pPr>
              <w:spacing w:after="0" w:line="259" w:lineRule="auto"/>
              <w:ind w:left="2" w:right="0" w:firstLine="0"/>
              <w:jc w:val="center"/>
              <w:rPr>
                <w:b/>
              </w:rPr>
            </w:pPr>
          </w:p>
          <w:p w14:paraId="3B134A3A" w14:textId="77777777" w:rsidR="00901818" w:rsidRDefault="00901818" w:rsidP="00901818">
            <w:pPr>
              <w:spacing w:after="0" w:line="259" w:lineRule="auto"/>
              <w:ind w:left="2" w:right="0" w:firstLine="0"/>
              <w:jc w:val="center"/>
              <w:rPr>
                <w:b/>
              </w:rPr>
            </w:pPr>
          </w:p>
          <w:p w14:paraId="6E1365A4" w14:textId="77777777" w:rsidR="00901818" w:rsidRDefault="00901818" w:rsidP="00901818">
            <w:pPr>
              <w:spacing w:after="0" w:line="259" w:lineRule="auto"/>
              <w:ind w:left="2" w:right="0" w:firstLine="0"/>
              <w:jc w:val="center"/>
              <w:rPr>
                <w:b/>
              </w:rPr>
            </w:pPr>
          </w:p>
          <w:p w14:paraId="792F24DC" w14:textId="77777777" w:rsidR="00901818" w:rsidRDefault="00901818" w:rsidP="00901818">
            <w:pPr>
              <w:spacing w:after="0" w:line="259" w:lineRule="auto"/>
              <w:ind w:left="2" w:right="0" w:firstLine="0"/>
              <w:jc w:val="center"/>
              <w:rPr>
                <w:b/>
              </w:rPr>
            </w:pPr>
          </w:p>
          <w:p w14:paraId="20A5F580" w14:textId="77777777" w:rsidR="00901818" w:rsidRDefault="00901818" w:rsidP="00901818">
            <w:pPr>
              <w:spacing w:after="0" w:line="259" w:lineRule="auto"/>
              <w:ind w:left="2" w:right="0" w:firstLine="0"/>
              <w:jc w:val="center"/>
              <w:rPr>
                <w:b/>
              </w:rPr>
            </w:pPr>
          </w:p>
          <w:p w14:paraId="19C7E06E" w14:textId="77777777" w:rsidR="00901818" w:rsidRDefault="00901818" w:rsidP="00901818">
            <w:pPr>
              <w:spacing w:after="0" w:line="259" w:lineRule="auto"/>
              <w:ind w:left="2" w:right="0" w:firstLine="0"/>
              <w:jc w:val="center"/>
              <w:rPr>
                <w:b/>
              </w:rPr>
            </w:pPr>
          </w:p>
          <w:p w14:paraId="23F9A6E4" w14:textId="77777777" w:rsidR="00901818" w:rsidRDefault="00901818" w:rsidP="00901818">
            <w:pPr>
              <w:spacing w:after="0" w:line="259" w:lineRule="auto"/>
              <w:ind w:left="2" w:right="0" w:firstLine="0"/>
              <w:jc w:val="center"/>
              <w:rPr>
                <w:b/>
              </w:rPr>
            </w:pPr>
          </w:p>
          <w:p w14:paraId="3B8444E2" w14:textId="77777777" w:rsidR="00901818" w:rsidRDefault="00901818" w:rsidP="00901818">
            <w:pPr>
              <w:spacing w:after="0" w:line="259" w:lineRule="auto"/>
              <w:ind w:left="2" w:right="0" w:firstLine="0"/>
              <w:jc w:val="center"/>
              <w:rPr>
                <w:b/>
              </w:rPr>
            </w:pPr>
          </w:p>
          <w:p w14:paraId="5C535396" w14:textId="77777777" w:rsidR="00901818" w:rsidRDefault="00901818" w:rsidP="00901818">
            <w:pPr>
              <w:spacing w:after="0" w:line="259" w:lineRule="auto"/>
              <w:ind w:left="2" w:right="0" w:firstLine="0"/>
              <w:jc w:val="center"/>
              <w:rPr>
                <w:b/>
              </w:rPr>
            </w:pPr>
          </w:p>
          <w:p w14:paraId="03BA9842" w14:textId="77777777" w:rsidR="00901818" w:rsidRDefault="00901818" w:rsidP="00901818">
            <w:pPr>
              <w:spacing w:after="0" w:line="259" w:lineRule="auto"/>
              <w:ind w:left="2" w:right="0" w:firstLine="0"/>
              <w:jc w:val="center"/>
              <w:rPr>
                <w:b/>
              </w:rPr>
            </w:pPr>
          </w:p>
          <w:p w14:paraId="286FCBA2" w14:textId="77777777" w:rsidR="00901818" w:rsidRDefault="00901818" w:rsidP="00901818">
            <w:pPr>
              <w:spacing w:after="0" w:line="259" w:lineRule="auto"/>
              <w:ind w:left="2" w:right="0" w:firstLine="0"/>
              <w:jc w:val="center"/>
              <w:rPr>
                <w:b/>
              </w:rPr>
            </w:pPr>
          </w:p>
          <w:p w14:paraId="63E3CD68" w14:textId="77777777" w:rsidR="00901818" w:rsidRDefault="00901818" w:rsidP="00901818">
            <w:pPr>
              <w:spacing w:after="0" w:line="259" w:lineRule="auto"/>
              <w:ind w:left="2" w:right="0" w:firstLine="0"/>
              <w:jc w:val="center"/>
              <w:rPr>
                <w:b/>
              </w:rPr>
            </w:pPr>
          </w:p>
          <w:p w14:paraId="354BFA87" w14:textId="77777777" w:rsidR="00901818" w:rsidRDefault="00901818" w:rsidP="00901818">
            <w:pPr>
              <w:spacing w:after="0" w:line="259" w:lineRule="auto"/>
              <w:ind w:left="2" w:right="0" w:firstLine="0"/>
              <w:jc w:val="center"/>
              <w:rPr>
                <w:b/>
              </w:rPr>
            </w:pPr>
          </w:p>
          <w:p w14:paraId="3ED6EE86" w14:textId="77777777" w:rsidR="00901818" w:rsidRDefault="00901818" w:rsidP="00901818">
            <w:pPr>
              <w:spacing w:after="0" w:line="259" w:lineRule="auto"/>
              <w:ind w:left="2" w:right="0" w:firstLine="0"/>
              <w:jc w:val="center"/>
              <w:rPr>
                <w:b/>
              </w:rPr>
            </w:pPr>
          </w:p>
          <w:p w14:paraId="56897095" w14:textId="77777777" w:rsidR="00901818" w:rsidRDefault="00901818" w:rsidP="00901818">
            <w:pPr>
              <w:spacing w:after="0" w:line="259" w:lineRule="auto"/>
              <w:ind w:left="2" w:right="0" w:firstLine="0"/>
              <w:jc w:val="center"/>
              <w:rPr>
                <w:b/>
              </w:rPr>
            </w:pPr>
          </w:p>
          <w:p w14:paraId="71B0DF2A" w14:textId="77777777" w:rsidR="00901818" w:rsidRDefault="00901818" w:rsidP="00901818">
            <w:pPr>
              <w:spacing w:after="0" w:line="259" w:lineRule="auto"/>
              <w:ind w:left="2" w:right="0" w:firstLine="0"/>
              <w:jc w:val="center"/>
              <w:rPr>
                <w:b/>
              </w:rPr>
            </w:pPr>
          </w:p>
          <w:p w14:paraId="296E42B3" w14:textId="77777777" w:rsidR="00901818" w:rsidRDefault="00901818" w:rsidP="00901818">
            <w:pPr>
              <w:spacing w:after="0" w:line="259" w:lineRule="auto"/>
              <w:ind w:left="2" w:right="0" w:firstLine="0"/>
              <w:jc w:val="center"/>
              <w:rPr>
                <w:b/>
              </w:rPr>
            </w:pPr>
          </w:p>
          <w:p w14:paraId="06018AFF" w14:textId="77777777" w:rsidR="00901818" w:rsidRDefault="00901818" w:rsidP="00901818">
            <w:pPr>
              <w:spacing w:after="0" w:line="259" w:lineRule="auto"/>
              <w:ind w:left="2" w:right="0" w:firstLine="0"/>
              <w:jc w:val="center"/>
              <w:rPr>
                <w:b/>
              </w:rPr>
            </w:pPr>
          </w:p>
          <w:p w14:paraId="043E146F" w14:textId="77777777" w:rsidR="00901818" w:rsidRDefault="00901818" w:rsidP="00901818">
            <w:pPr>
              <w:spacing w:after="0" w:line="259" w:lineRule="auto"/>
              <w:ind w:left="2" w:right="0" w:firstLine="0"/>
              <w:jc w:val="center"/>
              <w:rPr>
                <w:b/>
              </w:rPr>
            </w:pPr>
          </w:p>
          <w:p w14:paraId="5CA297DA" w14:textId="77777777" w:rsidR="00901818" w:rsidRDefault="00901818" w:rsidP="00901818">
            <w:pPr>
              <w:spacing w:after="0" w:line="259" w:lineRule="auto"/>
              <w:ind w:left="2" w:right="0" w:firstLine="0"/>
              <w:jc w:val="center"/>
              <w:rPr>
                <w:b/>
              </w:rPr>
            </w:pPr>
          </w:p>
          <w:p w14:paraId="64A86281" w14:textId="77777777" w:rsidR="00901818" w:rsidRDefault="00901818" w:rsidP="00901818">
            <w:pPr>
              <w:spacing w:after="0" w:line="259" w:lineRule="auto"/>
              <w:ind w:left="2" w:right="0" w:firstLine="0"/>
              <w:jc w:val="center"/>
              <w:rPr>
                <w:b/>
              </w:rPr>
            </w:pPr>
          </w:p>
          <w:p w14:paraId="2AD7E6AD" w14:textId="77777777" w:rsidR="00901818" w:rsidRDefault="00901818" w:rsidP="00901818">
            <w:pPr>
              <w:spacing w:after="0" w:line="259" w:lineRule="auto"/>
              <w:ind w:left="2" w:right="0" w:firstLine="0"/>
              <w:jc w:val="center"/>
              <w:rPr>
                <w:b/>
              </w:rPr>
            </w:pPr>
          </w:p>
          <w:p w14:paraId="37B93F55" w14:textId="77777777" w:rsidR="00901818" w:rsidRDefault="00901818" w:rsidP="00901818">
            <w:pPr>
              <w:spacing w:after="0" w:line="259" w:lineRule="auto"/>
              <w:ind w:left="2" w:right="0" w:firstLine="0"/>
              <w:jc w:val="center"/>
              <w:rPr>
                <w:b/>
              </w:rPr>
            </w:pPr>
          </w:p>
          <w:p w14:paraId="58BF7A77" w14:textId="77777777" w:rsidR="00901818" w:rsidRDefault="00901818" w:rsidP="00901818">
            <w:pPr>
              <w:spacing w:after="0" w:line="259" w:lineRule="auto"/>
              <w:ind w:left="2" w:right="0" w:firstLine="0"/>
              <w:jc w:val="center"/>
              <w:rPr>
                <w:b/>
              </w:rPr>
            </w:pPr>
          </w:p>
          <w:p w14:paraId="44CA1839" w14:textId="77777777" w:rsidR="00901818" w:rsidRDefault="00901818" w:rsidP="00901818">
            <w:pPr>
              <w:spacing w:after="0" w:line="259" w:lineRule="auto"/>
              <w:ind w:left="2" w:right="0" w:firstLine="0"/>
              <w:jc w:val="center"/>
              <w:rPr>
                <w:b/>
              </w:rPr>
            </w:pPr>
          </w:p>
          <w:p w14:paraId="18101941" w14:textId="77777777" w:rsidR="00901818" w:rsidRDefault="00901818" w:rsidP="00901818">
            <w:pPr>
              <w:spacing w:after="0" w:line="259" w:lineRule="auto"/>
              <w:ind w:left="2" w:right="0" w:firstLine="0"/>
              <w:jc w:val="center"/>
              <w:rPr>
                <w:b/>
              </w:rPr>
            </w:pPr>
          </w:p>
          <w:p w14:paraId="3CA57E39" w14:textId="77777777" w:rsidR="00901818" w:rsidRDefault="00901818" w:rsidP="00901818">
            <w:pPr>
              <w:spacing w:after="0" w:line="259" w:lineRule="auto"/>
              <w:ind w:left="2" w:right="0" w:firstLine="0"/>
              <w:jc w:val="center"/>
              <w:rPr>
                <w:b/>
              </w:rPr>
            </w:pPr>
          </w:p>
          <w:p w14:paraId="33E81F9C" w14:textId="77777777" w:rsidR="00901818" w:rsidRDefault="00901818" w:rsidP="00901818">
            <w:pPr>
              <w:spacing w:after="0" w:line="259" w:lineRule="auto"/>
              <w:ind w:left="2" w:right="0" w:firstLine="0"/>
              <w:jc w:val="center"/>
              <w:rPr>
                <w:b/>
              </w:rPr>
            </w:pPr>
          </w:p>
          <w:p w14:paraId="6B116169" w14:textId="77777777" w:rsidR="00901818" w:rsidRDefault="00901818" w:rsidP="00901818">
            <w:pPr>
              <w:spacing w:after="0" w:line="259" w:lineRule="auto"/>
              <w:ind w:left="2" w:right="0" w:firstLine="0"/>
              <w:jc w:val="center"/>
              <w:rPr>
                <w:b/>
              </w:rPr>
            </w:pPr>
          </w:p>
          <w:p w14:paraId="14D2ECC3" w14:textId="77777777" w:rsidR="00901818" w:rsidRDefault="00901818" w:rsidP="00901818">
            <w:pPr>
              <w:spacing w:after="0" w:line="259" w:lineRule="auto"/>
              <w:ind w:left="2" w:right="0" w:firstLine="0"/>
              <w:jc w:val="center"/>
              <w:rPr>
                <w:b/>
              </w:rPr>
            </w:pPr>
          </w:p>
          <w:p w14:paraId="7AD1B2CD" w14:textId="77777777" w:rsidR="00901818" w:rsidRDefault="00901818" w:rsidP="00901818">
            <w:pPr>
              <w:spacing w:after="0" w:line="259" w:lineRule="auto"/>
              <w:ind w:left="2" w:right="0" w:firstLine="0"/>
              <w:jc w:val="center"/>
              <w:rPr>
                <w:b/>
              </w:rPr>
            </w:pPr>
          </w:p>
          <w:p w14:paraId="59C56AFE" w14:textId="77777777" w:rsidR="00901818" w:rsidRDefault="00901818" w:rsidP="00901818">
            <w:pPr>
              <w:spacing w:after="0" w:line="259" w:lineRule="auto"/>
              <w:ind w:left="2" w:right="0" w:firstLine="0"/>
              <w:jc w:val="center"/>
              <w:rPr>
                <w:b/>
              </w:rPr>
            </w:pPr>
          </w:p>
          <w:p w14:paraId="05A66A51" w14:textId="77777777" w:rsidR="00901818" w:rsidRDefault="00901818" w:rsidP="00901818">
            <w:pPr>
              <w:spacing w:after="0" w:line="259" w:lineRule="auto"/>
              <w:ind w:left="2" w:right="0" w:firstLine="0"/>
              <w:jc w:val="center"/>
              <w:rPr>
                <w:b/>
              </w:rPr>
            </w:pPr>
          </w:p>
          <w:p w14:paraId="5C49694F" w14:textId="77777777" w:rsidR="00901818" w:rsidRDefault="00901818" w:rsidP="00901818">
            <w:pPr>
              <w:spacing w:after="0" w:line="259" w:lineRule="auto"/>
              <w:ind w:left="0" w:right="0" w:firstLine="0"/>
              <w:rPr>
                <w:b/>
              </w:rPr>
            </w:pPr>
          </w:p>
          <w:p w14:paraId="0759EB45" w14:textId="77777777" w:rsidR="00901818" w:rsidRPr="006124D0" w:rsidRDefault="00901818" w:rsidP="00901818">
            <w:pPr>
              <w:spacing w:after="0" w:line="259" w:lineRule="auto"/>
              <w:ind w:left="2" w:right="0" w:firstLine="0"/>
              <w:jc w:val="center"/>
              <w:rPr>
                <w:b/>
              </w:rPr>
            </w:pPr>
            <w:r>
              <w:rPr>
                <w:b/>
              </w:rPr>
              <w:t>N</w:t>
            </w:r>
          </w:p>
        </w:tc>
        <w:tc>
          <w:tcPr>
            <w:tcW w:w="709" w:type="dxa"/>
          </w:tcPr>
          <w:p w14:paraId="1FA37B4D" w14:textId="77777777" w:rsidR="00901818" w:rsidRDefault="00901818" w:rsidP="00901818">
            <w:pPr>
              <w:spacing w:after="0" w:line="259" w:lineRule="auto"/>
              <w:ind w:left="2" w:right="0" w:firstLine="0"/>
              <w:jc w:val="left"/>
            </w:pPr>
          </w:p>
        </w:tc>
        <w:tc>
          <w:tcPr>
            <w:tcW w:w="851" w:type="dxa"/>
          </w:tcPr>
          <w:p w14:paraId="5DBE0C84" w14:textId="77777777" w:rsidR="00901818" w:rsidRDefault="00901818" w:rsidP="00901818">
            <w:pPr>
              <w:rPr>
                <w:rFonts w:cstheme="majorBidi"/>
                <w:b/>
              </w:rPr>
            </w:pPr>
            <w:r w:rsidRPr="0004611E">
              <w:rPr>
                <w:rFonts w:cstheme="majorBidi"/>
                <w:b/>
              </w:rPr>
              <w:t>§ 39 ods. 1</w:t>
            </w:r>
            <w:r>
              <w:rPr>
                <w:rFonts w:cstheme="majorBidi"/>
                <w:b/>
              </w:rPr>
              <w:t xml:space="preserve"> písm. a) až d)</w:t>
            </w:r>
          </w:p>
          <w:p w14:paraId="5EF31219" w14:textId="77777777" w:rsidR="00901818" w:rsidRDefault="00901818" w:rsidP="00901818">
            <w:pPr>
              <w:spacing w:after="0" w:line="238" w:lineRule="auto"/>
              <w:ind w:left="2" w:right="0" w:firstLine="0"/>
              <w:jc w:val="left"/>
            </w:pPr>
          </w:p>
          <w:p w14:paraId="2E0A235F" w14:textId="77777777" w:rsidR="00901818" w:rsidRDefault="00901818" w:rsidP="00901818">
            <w:pPr>
              <w:spacing w:after="0" w:line="238" w:lineRule="auto"/>
              <w:ind w:left="2" w:right="0" w:firstLine="0"/>
              <w:jc w:val="left"/>
            </w:pPr>
          </w:p>
          <w:p w14:paraId="55FBC8A1" w14:textId="77777777" w:rsidR="00901818" w:rsidRDefault="00901818" w:rsidP="00901818">
            <w:pPr>
              <w:spacing w:after="0" w:line="238" w:lineRule="auto"/>
              <w:ind w:left="2" w:right="0" w:firstLine="0"/>
              <w:jc w:val="left"/>
            </w:pPr>
          </w:p>
          <w:p w14:paraId="374CAF84" w14:textId="77777777" w:rsidR="00901818" w:rsidRDefault="00901818" w:rsidP="00901818">
            <w:pPr>
              <w:spacing w:after="0" w:line="238" w:lineRule="auto"/>
              <w:ind w:left="2" w:right="0" w:firstLine="0"/>
              <w:jc w:val="left"/>
            </w:pPr>
          </w:p>
          <w:p w14:paraId="13F62B6E" w14:textId="77777777" w:rsidR="00901818" w:rsidRDefault="00901818" w:rsidP="00901818">
            <w:pPr>
              <w:spacing w:after="0" w:line="238" w:lineRule="auto"/>
              <w:ind w:left="2" w:right="0" w:firstLine="0"/>
              <w:jc w:val="left"/>
            </w:pPr>
          </w:p>
          <w:p w14:paraId="65ECD195" w14:textId="77777777" w:rsidR="00901818" w:rsidRDefault="00901818" w:rsidP="00901818">
            <w:pPr>
              <w:spacing w:after="0" w:line="238" w:lineRule="auto"/>
              <w:ind w:left="2" w:right="0" w:firstLine="0"/>
              <w:jc w:val="left"/>
            </w:pPr>
          </w:p>
          <w:p w14:paraId="49312AED" w14:textId="77777777" w:rsidR="00901818" w:rsidRDefault="00901818" w:rsidP="00901818">
            <w:pPr>
              <w:spacing w:after="0" w:line="238" w:lineRule="auto"/>
              <w:ind w:left="2" w:right="0" w:firstLine="0"/>
              <w:jc w:val="left"/>
            </w:pPr>
          </w:p>
          <w:p w14:paraId="7E48B237" w14:textId="77777777" w:rsidR="00901818" w:rsidRDefault="00901818" w:rsidP="00901818">
            <w:pPr>
              <w:spacing w:after="0" w:line="238" w:lineRule="auto"/>
              <w:ind w:left="2" w:right="0" w:firstLine="0"/>
              <w:jc w:val="left"/>
            </w:pPr>
          </w:p>
          <w:p w14:paraId="45E9EC4E" w14:textId="77777777" w:rsidR="00901818" w:rsidRDefault="00901818" w:rsidP="00901818">
            <w:pPr>
              <w:spacing w:after="0" w:line="238" w:lineRule="auto"/>
              <w:ind w:left="2" w:right="0" w:firstLine="0"/>
              <w:jc w:val="left"/>
            </w:pPr>
          </w:p>
          <w:p w14:paraId="3A1B3DC9" w14:textId="77777777" w:rsidR="00901818" w:rsidRDefault="00901818" w:rsidP="00901818">
            <w:pPr>
              <w:spacing w:after="0" w:line="238" w:lineRule="auto"/>
              <w:ind w:left="2" w:right="0" w:firstLine="0"/>
              <w:jc w:val="left"/>
            </w:pPr>
          </w:p>
          <w:p w14:paraId="421E0C81" w14:textId="77777777" w:rsidR="00901818" w:rsidRDefault="00901818" w:rsidP="00901818">
            <w:pPr>
              <w:spacing w:after="0" w:line="238" w:lineRule="auto"/>
              <w:ind w:left="2" w:right="0" w:firstLine="0"/>
              <w:jc w:val="left"/>
            </w:pPr>
          </w:p>
          <w:p w14:paraId="15D28B74" w14:textId="77777777" w:rsidR="00901818" w:rsidRDefault="00901818" w:rsidP="00901818">
            <w:pPr>
              <w:spacing w:after="0" w:line="238" w:lineRule="auto"/>
              <w:ind w:left="2" w:right="0" w:firstLine="0"/>
              <w:jc w:val="left"/>
            </w:pPr>
          </w:p>
          <w:p w14:paraId="493CABC5" w14:textId="77777777" w:rsidR="00901818" w:rsidRDefault="00901818" w:rsidP="00901818">
            <w:pPr>
              <w:spacing w:after="0" w:line="238" w:lineRule="auto"/>
              <w:ind w:left="2" w:right="0" w:firstLine="0"/>
              <w:jc w:val="left"/>
            </w:pPr>
          </w:p>
          <w:p w14:paraId="37967B1C" w14:textId="77777777" w:rsidR="00901818" w:rsidRDefault="00901818" w:rsidP="00901818">
            <w:pPr>
              <w:spacing w:after="0" w:line="238" w:lineRule="auto"/>
              <w:ind w:left="2" w:right="0" w:firstLine="0"/>
              <w:jc w:val="left"/>
            </w:pPr>
          </w:p>
          <w:p w14:paraId="22FDB325" w14:textId="77777777" w:rsidR="00901818" w:rsidRDefault="00901818" w:rsidP="00901818">
            <w:pPr>
              <w:spacing w:after="0" w:line="238" w:lineRule="auto"/>
              <w:ind w:left="2" w:right="0" w:firstLine="0"/>
              <w:jc w:val="left"/>
            </w:pPr>
          </w:p>
          <w:p w14:paraId="79CE6156" w14:textId="77777777" w:rsidR="00901818" w:rsidRDefault="00901818" w:rsidP="00901818">
            <w:pPr>
              <w:spacing w:after="0" w:line="238" w:lineRule="auto"/>
              <w:ind w:left="2" w:right="0" w:firstLine="0"/>
              <w:jc w:val="left"/>
            </w:pPr>
          </w:p>
          <w:p w14:paraId="7D792AB5" w14:textId="77777777" w:rsidR="00901818" w:rsidRDefault="00901818" w:rsidP="00901818">
            <w:pPr>
              <w:spacing w:after="0" w:line="238" w:lineRule="auto"/>
              <w:ind w:left="2" w:right="0" w:firstLine="0"/>
              <w:jc w:val="left"/>
            </w:pPr>
          </w:p>
          <w:p w14:paraId="2C68555F" w14:textId="77777777" w:rsidR="00901818" w:rsidRDefault="00901818" w:rsidP="00901818">
            <w:pPr>
              <w:spacing w:after="0" w:line="238" w:lineRule="auto"/>
              <w:ind w:left="2" w:right="0" w:firstLine="0"/>
              <w:jc w:val="left"/>
            </w:pPr>
          </w:p>
          <w:p w14:paraId="399FDB7A" w14:textId="77777777" w:rsidR="00901818" w:rsidRDefault="00901818" w:rsidP="00901818">
            <w:pPr>
              <w:spacing w:after="0" w:line="238" w:lineRule="auto"/>
              <w:ind w:left="2" w:right="0" w:firstLine="0"/>
              <w:jc w:val="left"/>
            </w:pPr>
          </w:p>
          <w:p w14:paraId="44B3B97A" w14:textId="77777777" w:rsidR="00901818" w:rsidRDefault="00901818" w:rsidP="00901818">
            <w:pPr>
              <w:spacing w:after="0" w:line="238" w:lineRule="auto"/>
              <w:ind w:left="2" w:right="0" w:firstLine="0"/>
              <w:jc w:val="left"/>
            </w:pPr>
          </w:p>
          <w:p w14:paraId="3DDF5536" w14:textId="77777777" w:rsidR="00901818" w:rsidRDefault="00901818" w:rsidP="00901818">
            <w:pPr>
              <w:spacing w:after="0" w:line="238" w:lineRule="auto"/>
              <w:ind w:left="2" w:right="0" w:firstLine="0"/>
              <w:jc w:val="left"/>
            </w:pPr>
          </w:p>
          <w:p w14:paraId="3BD4D4EE" w14:textId="77777777" w:rsidR="00901818" w:rsidRDefault="00901818" w:rsidP="00901818">
            <w:pPr>
              <w:spacing w:after="0" w:line="238" w:lineRule="auto"/>
              <w:ind w:left="2" w:right="0" w:firstLine="0"/>
              <w:jc w:val="left"/>
            </w:pPr>
          </w:p>
          <w:p w14:paraId="6EF97FE8" w14:textId="77777777" w:rsidR="00901818" w:rsidRDefault="00901818" w:rsidP="00901818">
            <w:pPr>
              <w:spacing w:after="0" w:line="238" w:lineRule="auto"/>
              <w:ind w:left="2" w:right="0" w:firstLine="0"/>
              <w:jc w:val="left"/>
            </w:pPr>
          </w:p>
          <w:p w14:paraId="74ACD220" w14:textId="77777777" w:rsidR="00901818" w:rsidRDefault="00901818" w:rsidP="00901818">
            <w:pPr>
              <w:spacing w:after="0" w:line="238" w:lineRule="auto"/>
              <w:ind w:left="2" w:right="0" w:firstLine="0"/>
              <w:jc w:val="left"/>
            </w:pPr>
          </w:p>
          <w:p w14:paraId="250616BA" w14:textId="77777777" w:rsidR="00901818" w:rsidRDefault="00901818" w:rsidP="00901818">
            <w:pPr>
              <w:spacing w:after="0" w:line="238" w:lineRule="auto"/>
              <w:ind w:left="2" w:right="0" w:firstLine="0"/>
              <w:jc w:val="left"/>
            </w:pPr>
          </w:p>
          <w:p w14:paraId="75A2B635" w14:textId="77777777" w:rsidR="00901818" w:rsidRDefault="00901818" w:rsidP="00901818">
            <w:pPr>
              <w:spacing w:after="0" w:line="238" w:lineRule="auto"/>
              <w:ind w:left="2" w:right="0" w:firstLine="0"/>
              <w:jc w:val="left"/>
            </w:pPr>
          </w:p>
          <w:p w14:paraId="7E350AE2" w14:textId="77777777" w:rsidR="00901818" w:rsidRDefault="00901818" w:rsidP="00901818">
            <w:pPr>
              <w:spacing w:after="0" w:line="238" w:lineRule="auto"/>
              <w:ind w:left="2" w:right="0" w:firstLine="0"/>
              <w:jc w:val="left"/>
            </w:pPr>
          </w:p>
          <w:p w14:paraId="53EF7537" w14:textId="77777777" w:rsidR="00901818" w:rsidRDefault="00901818" w:rsidP="00901818">
            <w:pPr>
              <w:spacing w:after="0" w:line="238" w:lineRule="auto"/>
              <w:ind w:left="2" w:right="0" w:firstLine="0"/>
              <w:jc w:val="left"/>
            </w:pPr>
          </w:p>
          <w:p w14:paraId="2470953A" w14:textId="77777777" w:rsidR="00901818" w:rsidRDefault="00901818" w:rsidP="00901818">
            <w:pPr>
              <w:spacing w:after="0" w:line="238" w:lineRule="auto"/>
              <w:ind w:left="2" w:right="0" w:firstLine="0"/>
              <w:jc w:val="left"/>
            </w:pPr>
          </w:p>
          <w:p w14:paraId="0E19882C" w14:textId="77777777" w:rsidR="00901818" w:rsidRDefault="00901818" w:rsidP="00901818">
            <w:pPr>
              <w:spacing w:after="0" w:line="238" w:lineRule="auto"/>
              <w:ind w:left="2" w:right="0" w:firstLine="0"/>
              <w:jc w:val="left"/>
            </w:pPr>
          </w:p>
          <w:p w14:paraId="0489B902" w14:textId="77777777" w:rsidR="00901818" w:rsidRDefault="00901818" w:rsidP="00901818">
            <w:pPr>
              <w:spacing w:after="0" w:line="238" w:lineRule="auto"/>
              <w:ind w:left="2" w:right="0" w:firstLine="0"/>
              <w:jc w:val="left"/>
            </w:pPr>
          </w:p>
          <w:p w14:paraId="328B3DF8" w14:textId="77777777" w:rsidR="00901818" w:rsidRDefault="00901818" w:rsidP="00901818">
            <w:pPr>
              <w:spacing w:after="0" w:line="238" w:lineRule="auto"/>
              <w:ind w:left="2" w:right="0" w:firstLine="0"/>
              <w:jc w:val="left"/>
            </w:pPr>
          </w:p>
          <w:p w14:paraId="22D52E6F" w14:textId="77777777" w:rsidR="00901818" w:rsidRDefault="00901818" w:rsidP="00901818">
            <w:pPr>
              <w:spacing w:after="0" w:line="238" w:lineRule="auto"/>
              <w:ind w:left="2" w:right="0" w:firstLine="0"/>
              <w:jc w:val="left"/>
            </w:pPr>
          </w:p>
          <w:p w14:paraId="67631BE8" w14:textId="77777777" w:rsidR="00901818" w:rsidRDefault="00901818" w:rsidP="00901818">
            <w:pPr>
              <w:spacing w:after="0" w:line="238" w:lineRule="auto"/>
              <w:ind w:left="2" w:right="0" w:firstLine="0"/>
              <w:jc w:val="left"/>
            </w:pPr>
          </w:p>
          <w:p w14:paraId="60328D56" w14:textId="77777777" w:rsidR="00901818" w:rsidRDefault="00901818" w:rsidP="00901818">
            <w:pPr>
              <w:spacing w:after="0" w:line="238" w:lineRule="auto"/>
              <w:ind w:left="2" w:right="0" w:firstLine="0"/>
              <w:jc w:val="left"/>
            </w:pPr>
          </w:p>
          <w:p w14:paraId="0E651854" w14:textId="77777777" w:rsidR="00901818" w:rsidRDefault="00901818" w:rsidP="00901818">
            <w:pPr>
              <w:spacing w:after="0" w:line="238" w:lineRule="auto"/>
              <w:ind w:left="2" w:right="0" w:firstLine="0"/>
              <w:jc w:val="left"/>
            </w:pPr>
          </w:p>
          <w:p w14:paraId="5762FA33" w14:textId="77777777" w:rsidR="00901818" w:rsidRDefault="00901818" w:rsidP="00901818">
            <w:pPr>
              <w:spacing w:after="0" w:line="238" w:lineRule="auto"/>
              <w:ind w:left="2" w:right="0" w:firstLine="0"/>
              <w:jc w:val="left"/>
            </w:pPr>
          </w:p>
          <w:p w14:paraId="0B254C66" w14:textId="77777777" w:rsidR="00901818" w:rsidRDefault="00901818" w:rsidP="00901818">
            <w:pPr>
              <w:spacing w:after="0" w:line="238" w:lineRule="auto"/>
              <w:ind w:left="2" w:right="0" w:firstLine="0"/>
              <w:jc w:val="left"/>
            </w:pPr>
          </w:p>
          <w:p w14:paraId="30F09EAD" w14:textId="77777777" w:rsidR="00901818" w:rsidRDefault="00901818" w:rsidP="00901818">
            <w:pPr>
              <w:spacing w:after="0" w:line="238" w:lineRule="auto"/>
              <w:ind w:left="2" w:right="0" w:firstLine="0"/>
              <w:jc w:val="left"/>
            </w:pPr>
          </w:p>
          <w:p w14:paraId="1A04207A" w14:textId="77777777" w:rsidR="00901818" w:rsidRDefault="00901818" w:rsidP="00901818">
            <w:pPr>
              <w:spacing w:after="0" w:line="238" w:lineRule="auto"/>
              <w:ind w:left="2" w:right="0" w:firstLine="0"/>
              <w:jc w:val="left"/>
            </w:pPr>
          </w:p>
          <w:p w14:paraId="2B5EA2B1" w14:textId="77777777" w:rsidR="00901818" w:rsidRDefault="00901818" w:rsidP="00901818">
            <w:pPr>
              <w:spacing w:after="0" w:line="238" w:lineRule="auto"/>
              <w:ind w:left="2" w:right="0" w:firstLine="0"/>
              <w:jc w:val="left"/>
            </w:pPr>
          </w:p>
          <w:p w14:paraId="689426E2" w14:textId="77777777" w:rsidR="00901818" w:rsidRDefault="00901818" w:rsidP="00901818">
            <w:pPr>
              <w:spacing w:after="0" w:line="238" w:lineRule="auto"/>
              <w:ind w:left="2" w:right="0" w:firstLine="0"/>
              <w:jc w:val="left"/>
            </w:pPr>
          </w:p>
          <w:p w14:paraId="16A489FD" w14:textId="77777777" w:rsidR="00901818" w:rsidRDefault="00901818" w:rsidP="00901818">
            <w:pPr>
              <w:spacing w:after="0" w:line="238" w:lineRule="auto"/>
              <w:ind w:left="2" w:right="0" w:firstLine="0"/>
              <w:jc w:val="left"/>
            </w:pPr>
          </w:p>
          <w:p w14:paraId="414E793D" w14:textId="77777777" w:rsidR="00901818" w:rsidRDefault="00901818" w:rsidP="00901818">
            <w:pPr>
              <w:spacing w:after="0" w:line="238" w:lineRule="auto"/>
              <w:ind w:left="2" w:right="0" w:firstLine="0"/>
              <w:jc w:val="left"/>
            </w:pPr>
          </w:p>
          <w:p w14:paraId="7A8DFA30" w14:textId="77777777" w:rsidR="00901818" w:rsidRDefault="00901818" w:rsidP="00901818">
            <w:pPr>
              <w:spacing w:after="0" w:line="238" w:lineRule="auto"/>
              <w:ind w:left="2" w:right="0" w:firstLine="0"/>
              <w:jc w:val="left"/>
            </w:pPr>
          </w:p>
          <w:p w14:paraId="33C40C42" w14:textId="77777777" w:rsidR="00901818" w:rsidRDefault="00901818" w:rsidP="00901818">
            <w:pPr>
              <w:spacing w:after="0" w:line="238" w:lineRule="auto"/>
              <w:ind w:left="2" w:right="0" w:firstLine="0"/>
              <w:jc w:val="left"/>
            </w:pPr>
          </w:p>
          <w:p w14:paraId="03170D88" w14:textId="77777777" w:rsidR="00901818" w:rsidRDefault="00901818" w:rsidP="00901818">
            <w:pPr>
              <w:spacing w:after="0" w:line="238" w:lineRule="auto"/>
              <w:ind w:left="2" w:right="0" w:firstLine="0"/>
              <w:jc w:val="left"/>
            </w:pPr>
          </w:p>
          <w:p w14:paraId="266ECDCF" w14:textId="77777777" w:rsidR="00901818" w:rsidRDefault="00901818" w:rsidP="00901818">
            <w:pPr>
              <w:spacing w:after="0" w:line="238" w:lineRule="auto"/>
              <w:ind w:left="2" w:right="0" w:firstLine="0"/>
              <w:jc w:val="left"/>
            </w:pPr>
          </w:p>
          <w:p w14:paraId="03DA48E9" w14:textId="77777777" w:rsidR="00901818" w:rsidRDefault="00901818" w:rsidP="00901818">
            <w:pPr>
              <w:spacing w:after="0" w:line="238" w:lineRule="auto"/>
              <w:ind w:left="2" w:right="0" w:firstLine="0"/>
              <w:jc w:val="left"/>
            </w:pPr>
          </w:p>
          <w:p w14:paraId="682BBA6E" w14:textId="77777777" w:rsidR="00901818" w:rsidRDefault="00901818" w:rsidP="00901818">
            <w:pPr>
              <w:spacing w:after="0" w:line="238" w:lineRule="auto"/>
              <w:ind w:left="2" w:right="0" w:firstLine="0"/>
              <w:jc w:val="left"/>
            </w:pPr>
          </w:p>
          <w:p w14:paraId="709BF91B" w14:textId="77777777" w:rsidR="00901818" w:rsidRDefault="00901818" w:rsidP="00901818">
            <w:pPr>
              <w:spacing w:after="0" w:line="238" w:lineRule="auto"/>
              <w:ind w:left="2" w:right="0" w:firstLine="0"/>
              <w:jc w:val="left"/>
            </w:pPr>
          </w:p>
          <w:p w14:paraId="2AB07746" w14:textId="77777777" w:rsidR="00901818" w:rsidRDefault="00901818" w:rsidP="00901818">
            <w:pPr>
              <w:spacing w:after="0" w:line="238" w:lineRule="auto"/>
              <w:ind w:left="2" w:right="0" w:firstLine="0"/>
              <w:jc w:val="left"/>
            </w:pPr>
          </w:p>
          <w:p w14:paraId="4EDC72A6" w14:textId="77777777" w:rsidR="00901818" w:rsidRDefault="00901818" w:rsidP="00901818">
            <w:pPr>
              <w:spacing w:after="0" w:line="238" w:lineRule="auto"/>
              <w:ind w:left="2" w:right="0" w:firstLine="0"/>
              <w:jc w:val="left"/>
            </w:pPr>
          </w:p>
          <w:p w14:paraId="7A27294F" w14:textId="77777777" w:rsidR="00901818" w:rsidRDefault="00901818" w:rsidP="00901818">
            <w:pPr>
              <w:spacing w:after="0" w:line="238" w:lineRule="auto"/>
              <w:ind w:left="2" w:right="0" w:firstLine="0"/>
              <w:jc w:val="left"/>
            </w:pPr>
          </w:p>
          <w:p w14:paraId="4B68C830" w14:textId="77777777" w:rsidR="00901818" w:rsidRDefault="00901818" w:rsidP="00901818">
            <w:pPr>
              <w:spacing w:after="0" w:line="238" w:lineRule="auto"/>
              <w:ind w:left="2" w:right="0" w:firstLine="0"/>
              <w:jc w:val="left"/>
            </w:pPr>
          </w:p>
          <w:p w14:paraId="0DD4C975" w14:textId="77777777" w:rsidR="00901818" w:rsidRDefault="00901818" w:rsidP="00901818">
            <w:pPr>
              <w:spacing w:after="0" w:line="238" w:lineRule="auto"/>
              <w:ind w:left="2" w:right="0" w:firstLine="0"/>
              <w:jc w:val="left"/>
            </w:pPr>
          </w:p>
          <w:p w14:paraId="3741562F" w14:textId="77777777" w:rsidR="00901818" w:rsidRDefault="00901818" w:rsidP="00901818">
            <w:pPr>
              <w:spacing w:after="0" w:line="238" w:lineRule="auto"/>
              <w:ind w:left="2" w:right="0" w:firstLine="0"/>
              <w:jc w:val="left"/>
            </w:pPr>
          </w:p>
          <w:p w14:paraId="60942A41" w14:textId="77777777" w:rsidR="00901818" w:rsidRDefault="00901818" w:rsidP="00901818">
            <w:pPr>
              <w:spacing w:after="0" w:line="238" w:lineRule="auto"/>
              <w:ind w:left="2" w:right="0" w:firstLine="0"/>
              <w:jc w:val="left"/>
            </w:pPr>
          </w:p>
          <w:p w14:paraId="2F25F002" w14:textId="77777777" w:rsidR="00901818" w:rsidRDefault="00901818" w:rsidP="00901818">
            <w:pPr>
              <w:spacing w:after="0" w:line="238" w:lineRule="auto"/>
              <w:ind w:left="2" w:right="0" w:firstLine="0"/>
              <w:jc w:val="left"/>
            </w:pPr>
          </w:p>
          <w:p w14:paraId="5D7541E2" w14:textId="77777777" w:rsidR="00901818" w:rsidRDefault="00901818" w:rsidP="00901818">
            <w:pPr>
              <w:spacing w:after="0" w:line="238" w:lineRule="auto"/>
              <w:ind w:left="2" w:right="0" w:firstLine="0"/>
              <w:jc w:val="left"/>
            </w:pPr>
          </w:p>
          <w:p w14:paraId="766D6E0A" w14:textId="77777777" w:rsidR="00901818" w:rsidRDefault="00901818" w:rsidP="00901818">
            <w:pPr>
              <w:spacing w:after="0" w:line="238" w:lineRule="auto"/>
              <w:ind w:left="2" w:right="0" w:firstLine="0"/>
              <w:jc w:val="left"/>
            </w:pPr>
          </w:p>
          <w:p w14:paraId="5F2367E6" w14:textId="77777777" w:rsidR="00901818" w:rsidRDefault="00901818" w:rsidP="00901818">
            <w:pPr>
              <w:spacing w:after="0" w:line="238" w:lineRule="auto"/>
              <w:ind w:left="2" w:right="0" w:firstLine="0"/>
              <w:jc w:val="left"/>
            </w:pPr>
          </w:p>
          <w:p w14:paraId="6C55BC8B" w14:textId="77777777" w:rsidR="00901818" w:rsidRDefault="00901818" w:rsidP="00901818">
            <w:pPr>
              <w:spacing w:after="0" w:line="238" w:lineRule="auto"/>
              <w:ind w:left="2" w:right="0" w:firstLine="0"/>
              <w:jc w:val="left"/>
            </w:pPr>
          </w:p>
          <w:p w14:paraId="302F001B" w14:textId="77777777" w:rsidR="00901818" w:rsidRDefault="00901818" w:rsidP="00901818">
            <w:pPr>
              <w:spacing w:after="0" w:line="238" w:lineRule="auto"/>
              <w:ind w:left="2" w:right="0" w:firstLine="0"/>
              <w:jc w:val="left"/>
            </w:pPr>
          </w:p>
          <w:p w14:paraId="1623DCF5" w14:textId="77777777" w:rsidR="00901818" w:rsidRDefault="00901818" w:rsidP="00901818">
            <w:pPr>
              <w:spacing w:after="0" w:line="238" w:lineRule="auto"/>
              <w:ind w:left="2" w:right="0" w:firstLine="0"/>
              <w:jc w:val="left"/>
            </w:pPr>
          </w:p>
          <w:p w14:paraId="78E071FA" w14:textId="77777777" w:rsidR="00901818" w:rsidRDefault="00901818" w:rsidP="00901818">
            <w:pPr>
              <w:spacing w:after="0" w:line="238" w:lineRule="auto"/>
              <w:ind w:left="2" w:right="0" w:firstLine="0"/>
              <w:jc w:val="left"/>
            </w:pPr>
          </w:p>
          <w:p w14:paraId="55816EE4" w14:textId="77777777" w:rsidR="00901818" w:rsidRDefault="00901818" w:rsidP="00901818">
            <w:pPr>
              <w:spacing w:after="0" w:line="238" w:lineRule="auto"/>
              <w:ind w:left="2" w:right="0" w:firstLine="0"/>
              <w:jc w:val="left"/>
            </w:pPr>
          </w:p>
          <w:p w14:paraId="61881065" w14:textId="77777777" w:rsidR="00901818" w:rsidRDefault="00901818" w:rsidP="00901818">
            <w:pPr>
              <w:spacing w:after="0" w:line="238" w:lineRule="auto"/>
              <w:ind w:left="2" w:right="0" w:firstLine="0"/>
              <w:jc w:val="left"/>
            </w:pPr>
          </w:p>
          <w:p w14:paraId="3BE9DE4A" w14:textId="77777777" w:rsidR="00901818" w:rsidRDefault="00901818" w:rsidP="00901818">
            <w:pPr>
              <w:spacing w:after="0" w:line="238" w:lineRule="auto"/>
              <w:ind w:left="2" w:right="0" w:firstLine="0"/>
              <w:jc w:val="left"/>
            </w:pPr>
          </w:p>
          <w:p w14:paraId="1601906E" w14:textId="77777777" w:rsidR="00901818" w:rsidRDefault="00901818" w:rsidP="00901818">
            <w:pPr>
              <w:spacing w:after="0" w:line="238" w:lineRule="auto"/>
              <w:ind w:left="2" w:right="0" w:firstLine="0"/>
              <w:jc w:val="left"/>
            </w:pPr>
          </w:p>
          <w:p w14:paraId="550E93BE" w14:textId="77777777" w:rsidR="00901818" w:rsidRDefault="00901818" w:rsidP="00901818">
            <w:pPr>
              <w:spacing w:after="0" w:line="238" w:lineRule="auto"/>
              <w:ind w:left="2" w:right="0" w:firstLine="0"/>
              <w:jc w:val="left"/>
            </w:pPr>
          </w:p>
          <w:p w14:paraId="2B46BA50" w14:textId="77777777" w:rsidR="00901818" w:rsidRDefault="00901818" w:rsidP="00901818">
            <w:pPr>
              <w:spacing w:after="0" w:line="238" w:lineRule="auto"/>
              <w:ind w:left="2" w:right="0" w:firstLine="0"/>
              <w:jc w:val="left"/>
            </w:pPr>
          </w:p>
          <w:p w14:paraId="5366642E" w14:textId="77777777" w:rsidR="00901818" w:rsidRDefault="00901818" w:rsidP="00901818">
            <w:pPr>
              <w:spacing w:after="0" w:line="238" w:lineRule="auto"/>
              <w:ind w:left="2" w:right="0" w:firstLine="0"/>
              <w:jc w:val="left"/>
            </w:pPr>
          </w:p>
          <w:p w14:paraId="1A1E1FBD" w14:textId="77777777" w:rsidR="00901818" w:rsidRDefault="00901818" w:rsidP="00901818">
            <w:pPr>
              <w:spacing w:after="0" w:line="238" w:lineRule="auto"/>
              <w:ind w:left="2" w:right="0" w:firstLine="0"/>
              <w:jc w:val="left"/>
            </w:pPr>
          </w:p>
          <w:p w14:paraId="10B46623" w14:textId="77777777" w:rsidR="00901818" w:rsidRDefault="00901818" w:rsidP="00901818">
            <w:pPr>
              <w:spacing w:after="0" w:line="238" w:lineRule="auto"/>
              <w:ind w:left="2" w:right="0" w:firstLine="0"/>
              <w:jc w:val="left"/>
            </w:pPr>
          </w:p>
          <w:p w14:paraId="73BF0356" w14:textId="77777777" w:rsidR="00901818" w:rsidRDefault="00901818" w:rsidP="00901818">
            <w:pPr>
              <w:spacing w:after="0" w:line="238" w:lineRule="auto"/>
              <w:ind w:left="2" w:right="0" w:firstLine="0"/>
              <w:jc w:val="left"/>
            </w:pPr>
          </w:p>
          <w:p w14:paraId="01EFE40C" w14:textId="77777777" w:rsidR="00901818" w:rsidRDefault="00901818" w:rsidP="00901818">
            <w:pPr>
              <w:spacing w:after="0" w:line="238" w:lineRule="auto"/>
              <w:ind w:left="2" w:right="0" w:firstLine="0"/>
              <w:jc w:val="left"/>
            </w:pPr>
          </w:p>
          <w:p w14:paraId="6B0C3FC1" w14:textId="77777777" w:rsidR="00901818" w:rsidRDefault="00901818" w:rsidP="00901818">
            <w:pPr>
              <w:spacing w:after="0" w:line="238" w:lineRule="auto"/>
              <w:ind w:left="2" w:right="0" w:firstLine="0"/>
              <w:jc w:val="left"/>
            </w:pPr>
          </w:p>
          <w:p w14:paraId="4FF6AD13" w14:textId="77777777" w:rsidR="00901818" w:rsidRDefault="00901818" w:rsidP="00901818">
            <w:pPr>
              <w:spacing w:after="0" w:line="238" w:lineRule="auto"/>
              <w:ind w:left="2" w:right="0" w:firstLine="0"/>
              <w:jc w:val="left"/>
            </w:pPr>
          </w:p>
          <w:p w14:paraId="455A9A47" w14:textId="77777777" w:rsidR="00901818" w:rsidRDefault="00901818" w:rsidP="00901818">
            <w:pPr>
              <w:spacing w:after="0" w:line="238" w:lineRule="auto"/>
              <w:ind w:left="2" w:right="0" w:firstLine="0"/>
              <w:jc w:val="left"/>
            </w:pPr>
          </w:p>
          <w:p w14:paraId="3FDD709B" w14:textId="77777777" w:rsidR="00901818" w:rsidRDefault="00901818" w:rsidP="00901818">
            <w:pPr>
              <w:spacing w:after="0" w:line="238" w:lineRule="auto"/>
              <w:ind w:left="2" w:right="0" w:firstLine="0"/>
              <w:jc w:val="left"/>
            </w:pPr>
          </w:p>
          <w:p w14:paraId="2D35C9D8" w14:textId="77777777" w:rsidR="00901818" w:rsidRDefault="00901818" w:rsidP="00901818">
            <w:pPr>
              <w:spacing w:after="0" w:line="238" w:lineRule="auto"/>
              <w:ind w:left="2" w:right="0" w:firstLine="0"/>
              <w:jc w:val="left"/>
            </w:pPr>
          </w:p>
          <w:p w14:paraId="038D2DA7" w14:textId="77777777" w:rsidR="00901818" w:rsidRDefault="00901818" w:rsidP="00901818">
            <w:pPr>
              <w:spacing w:after="0" w:line="238" w:lineRule="auto"/>
              <w:ind w:left="2" w:right="0" w:firstLine="0"/>
              <w:jc w:val="left"/>
            </w:pPr>
          </w:p>
          <w:p w14:paraId="5A1D0C66" w14:textId="77777777" w:rsidR="00901818" w:rsidRDefault="00901818" w:rsidP="00901818">
            <w:pPr>
              <w:spacing w:after="0" w:line="238" w:lineRule="auto"/>
              <w:ind w:left="2" w:right="0" w:firstLine="0"/>
              <w:jc w:val="left"/>
            </w:pPr>
          </w:p>
          <w:p w14:paraId="27718FC1" w14:textId="77777777" w:rsidR="00901818" w:rsidRDefault="00901818" w:rsidP="00901818">
            <w:pPr>
              <w:spacing w:after="0" w:line="238" w:lineRule="auto"/>
              <w:ind w:left="2" w:right="0" w:firstLine="0"/>
              <w:jc w:val="left"/>
            </w:pPr>
          </w:p>
          <w:p w14:paraId="4AA4ABC4" w14:textId="77777777" w:rsidR="00901818" w:rsidRDefault="00901818" w:rsidP="00901818">
            <w:pPr>
              <w:spacing w:after="0" w:line="238" w:lineRule="auto"/>
              <w:ind w:left="2" w:right="0" w:firstLine="0"/>
              <w:jc w:val="left"/>
            </w:pPr>
          </w:p>
          <w:p w14:paraId="2A5E5113" w14:textId="77777777" w:rsidR="00901818" w:rsidRDefault="00901818" w:rsidP="00901818">
            <w:pPr>
              <w:spacing w:after="0" w:line="238" w:lineRule="auto"/>
              <w:ind w:left="2" w:right="0" w:firstLine="0"/>
              <w:jc w:val="left"/>
            </w:pPr>
          </w:p>
          <w:p w14:paraId="7F591BB1" w14:textId="77777777" w:rsidR="00901818" w:rsidRDefault="00901818" w:rsidP="00901818">
            <w:pPr>
              <w:spacing w:after="0" w:line="238" w:lineRule="auto"/>
              <w:ind w:left="2" w:right="0" w:firstLine="0"/>
              <w:jc w:val="left"/>
            </w:pPr>
          </w:p>
          <w:p w14:paraId="188854AE" w14:textId="77777777" w:rsidR="00901818" w:rsidRDefault="00901818" w:rsidP="00901818">
            <w:pPr>
              <w:spacing w:after="0" w:line="238" w:lineRule="auto"/>
              <w:ind w:left="2" w:right="0" w:firstLine="0"/>
              <w:jc w:val="left"/>
            </w:pPr>
          </w:p>
          <w:p w14:paraId="412568F5" w14:textId="77777777" w:rsidR="00901818" w:rsidRDefault="00901818" w:rsidP="00901818">
            <w:pPr>
              <w:spacing w:after="0" w:line="238" w:lineRule="auto"/>
              <w:ind w:left="2" w:right="0" w:firstLine="0"/>
              <w:jc w:val="left"/>
            </w:pPr>
          </w:p>
          <w:p w14:paraId="53385F5C" w14:textId="77777777" w:rsidR="00901818" w:rsidRDefault="00901818" w:rsidP="00901818">
            <w:pPr>
              <w:spacing w:after="0" w:line="238" w:lineRule="auto"/>
              <w:ind w:left="2" w:right="0" w:firstLine="0"/>
              <w:jc w:val="left"/>
            </w:pPr>
          </w:p>
          <w:p w14:paraId="34AF3CE4" w14:textId="77777777" w:rsidR="00901818" w:rsidRDefault="00901818" w:rsidP="00901818">
            <w:pPr>
              <w:spacing w:after="0" w:line="238" w:lineRule="auto"/>
              <w:ind w:left="2" w:right="0" w:firstLine="0"/>
              <w:jc w:val="left"/>
            </w:pPr>
          </w:p>
          <w:p w14:paraId="41BFC2F5" w14:textId="77777777" w:rsidR="00901818" w:rsidRDefault="00901818" w:rsidP="00901818">
            <w:pPr>
              <w:spacing w:after="0" w:line="238" w:lineRule="auto"/>
              <w:ind w:left="2" w:right="0" w:firstLine="0"/>
              <w:jc w:val="left"/>
            </w:pPr>
          </w:p>
          <w:p w14:paraId="74A6F975" w14:textId="77777777" w:rsidR="00901818" w:rsidRDefault="00901818" w:rsidP="00901818">
            <w:pPr>
              <w:spacing w:after="0" w:line="238" w:lineRule="auto"/>
              <w:ind w:left="2" w:right="0" w:firstLine="0"/>
              <w:jc w:val="left"/>
            </w:pPr>
          </w:p>
          <w:p w14:paraId="44BCF025" w14:textId="77777777" w:rsidR="00901818" w:rsidRDefault="00901818" w:rsidP="00901818">
            <w:pPr>
              <w:spacing w:after="0" w:line="238" w:lineRule="auto"/>
              <w:ind w:left="2" w:right="0" w:firstLine="0"/>
              <w:jc w:val="left"/>
            </w:pPr>
          </w:p>
          <w:p w14:paraId="1F5591FC" w14:textId="77777777" w:rsidR="00901818" w:rsidRDefault="00901818" w:rsidP="00901818">
            <w:pPr>
              <w:spacing w:after="0" w:line="238" w:lineRule="auto"/>
              <w:ind w:left="2" w:right="0" w:firstLine="0"/>
              <w:jc w:val="left"/>
            </w:pPr>
          </w:p>
          <w:p w14:paraId="30CE4285" w14:textId="77777777" w:rsidR="00901818" w:rsidRDefault="00901818" w:rsidP="00901818">
            <w:pPr>
              <w:spacing w:after="0" w:line="238" w:lineRule="auto"/>
              <w:ind w:left="2" w:right="0" w:firstLine="0"/>
              <w:jc w:val="left"/>
            </w:pPr>
          </w:p>
          <w:p w14:paraId="73DAB737" w14:textId="77777777" w:rsidR="00901818" w:rsidRPr="00F110BC" w:rsidRDefault="00901818" w:rsidP="00901818">
            <w:pPr>
              <w:spacing w:after="0" w:line="238" w:lineRule="auto"/>
              <w:ind w:left="2" w:right="0" w:firstLine="0"/>
              <w:jc w:val="left"/>
              <w:rPr>
                <w:b/>
              </w:rPr>
            </w:pPr>
            <w:r w:rsidRPr="00F110BC">
              <w:rPr>
                <w:b/>
              </w:rPr>
              <w:t>§ 39 ods. 1 písm.e)</w:t>
            </w:r>
          </w:p>
        </w:tc>
        <w:tc>
          <w:tcPr>
            <w:tcW w:w="3827" w:type="dxa"/>
          </w:tcPr>
          <w:p w14:paraId="28B39D16" w14:textId="2F4FF318" w:rsidR="00901818" w:rsidRDefault="00901818" w:rsidP="00901818">
            <w:r>
              <w:lastRenderedPageBreak/>
              <w:t xml:space="preserve">(1) </w:t>
            </w:r>
            <w:r w:rsidRPr="007C5576">
              <w:t>Daňovník oznamuje za príslušné zdaňovacie obdobie (ďalej len „oznam</w:t>
            </w:r>
            <w:r>
              <w:t>ovacie obdobie“) správcovi dane</w:t>
            </w:r>
          </w:p>
          <w:p w14:paraId="0D9E223F" w14:textId="77777777" w:rsidR="00901818" w:rsidRDefault="00901818" w:rsidP="00901818">
            <w:r>
              <w:t>a)</w:t>
            </w:r>
            <w:r>
              <w:tab/>
              <w:t>názov, adresu sídla, identifikačné číslo organizácie, daňové identifikačné číslo, ak boli pridelené, typ daňovníka a jeho postavenie v rámci nadnárodnej skupiny podnikov alebo veľkej vnútroštátnej skupiny,</w:t>
            </w:r>
          </w:p>
          <w:p w14:paraId="069488C8" w14:textId="160ABBDE" w:rsidR="00901818" w:rsidRDefault="00901818" w:rsidP="00901818">
            <w:r>
              <w:t>b)</w:t>
            </w:r>
            <w:r>
              <w:tab/>
              <w:t>informácie o podnikovej štruktúre nadnárodnej skupiny podnikov alebo veľkej vnútroštátnej skupiny vrátane kontrolných podielov v základných subjektoch držaných ostatnými základnými subjektami,</w:t>
            </w:r>
          </w:p>
          <w:p w14:paraId="0B50157C" w14:textId="5E451913" w:rsidR="00901818" w:rsidRDefault="00901818" w:rsidP="00901818">
            <w:r>
              <w:lastRenderedPageBreak/>
              <w:t>c)</w:t>
            </w:r>
            <w:r>
              <w:tab/>
              <w:t xml:space="preserve">informácie potrebné na výpočet efektívnej sadzby dane v Slovenskej republike za všetky základné subjekty, ktoré sú súčasťou tej istej skupiny  a na výpočet dorovnávacej dane  každého základného subjektu, </w:t>
            </w:r>
          </w:p>
          <w:p w14:paraId="1A54EBB3" w14:textId="0EE84184" w:rsidR="00901818" w:rsidRDefault="00901818" w:rsidP="00901818">
            <w:r>
              <w:t>d)</w:t>
            </w:r>
            <w:r>
              <w:tab/>
              <w:t xml:space="preserve"> informácie potrebné na výpočet efektívnej sadzby dane v Slovenskej republike za skupinu spoločného podniku podľa § 21, ktoré sú súčasťou tej istej skupiny  a na výpočet dorovnávacej dane  každého subjektu tejto skupiny,</w:t>
            </w:r>
          </w:p>
          <w:p w14:paraId="46E2E79A" w14:textId="77777777" w:rsidR="00901818" w:rsidRDefault="00901818" w:rsidP="00901818"/>
          <w:p w14:paraId="09DBD3EB" w14:textId="77777777" w:rsidR="00901818" w:rsidRDefault="00901818" w:rsidP="00901818"/>
          <w:p w14:paraId="515D9119" w14:textId="77777777" w:rsidR="00901818" w:rsidRDefault="00901818" w:rsidP="00901818"/>
          <w:p w14:paraId="0D9444CD" w14:textId="77777777" w:rsidR="00901818" w:rsidRDefault="00901818" w:rsidP="00901818"/>
          <w:p w14:paraId="0C202259" w14:textId="77777777" w:rsidR="00901818" w:rsidRDefault="00901818" w:rsidP="00901818"/>
          <w:p w14:paraId="47D27AD0" w14:textId="77777777" w:rsidR="00901818" w:rsidRDefault="00901818" w:rsidP="00901818"/>
          <w:p w14:paraId="70BE462A" w14:textId="77777777" w:rsidR="00901818" w:rsidRDefault="00901818" w:rsidP="00901818"/>
          <w:p w14:paraId="4E96B9D6" w14:textId="77777777" w:rsidR="00901818" w:rsidRDefault="00901818" w:rsidP="00901818"/>
          <w:p w14:paraId="076414E5" w14:textId="77777777" w:rsidR="00901818" w:rsidRDefault="00901818" w:rsidP="00901818"/>
          <w:p w14:paraId="258259FA" w14:textId="77777777" w:rsidR="00901818" w:rsidRDefault="00901818" w:rsidP="00901818"/>
          <w:p w14:paraId="14C29BEC" w14:textId="77777777" w:rsidR="00901818" w:rsidRDefault="00901818" w:rsidP="00901818"/>
          <w:p w14:paraId="08E466E2" w14:textId="77777777" w:rsidR="00901818" w:rsidRDefault="00901818" w:rsidP="00901818"/>
          <w:p w14:paraId="3D4B9DC8" w14:textId="77777777" w:rsidR="00901818" w:rsidRDefault="00901818" w:rsidP="00901818"/>
          <w:p w14:paraId="18F0C58B" w14:textId="77777777" w:rsidR="00901818" w:rsidRDefault="00901818" w:rsidP="00901818"/>
          <w:p w14:paraId="67D72EB3" w14:textId="77777777" w:rsidR="00901818" w:rsidRDefault="00901818" w:rsidP="00901818"/>
          <w:p w14:paraId="452774A0" w14:textId="77777777" w:rsidR="00901818" w:rsidRDefault="00901818" w:rsidP="00901818"/>
          <w:p w14:paraId="15B1F1AC" w14:textId="77777777" w:rsidR="00901818" w:rsidRDefault="00901818" w:rsidP="00901818"/>
          <w:p w14:paraId="66911B43" w14:textId="77777777" w:rsidR="00901818" w:rsidRDefault="00901818" w:rsidP="00901818"/>
          <w:p w14:paraId="67CFD9FD" w14:textId="77777777" w:rsidR="00901818" w:rsidRDefault="00901818" w:rsidP="00901818"/>
          <w:p w14:paraId="2BEABA65" w14:textId="77777777" w:rsidR="00901818" w:rsidRDefault="00901818" w:rsidP="00901818"/>
          <w:p w14:paraId="66FD755A" w14:textId="77777777" w:rsidR="00901818" w:rsidRDefault="00901818" w:rsidP="00901818"/>
          <w:p w14:paraId="248BF489" w14:textId="77777777" w:rsidR="00901818" w:rsidRDefault="00901818" w:rsidP="00901818"/>
          <w:p w14:paraId="2830E265" w14:textId="77777777" w:rsidR="00901818" w:rsidRDefault="00901818" w:rsidP="00901818"/>
          <w:p w14:paraId="766A0020" w14:textId="77777777" w:rsidR="00901818" w:rsidRDefault="00901818" w:rsidP="00901818"/>
          <w:p w14:paraId="5B93B7BF" w14:textId="77777777" w:rsidR="00901818" w:rsidRDefault="00901818" w:rsidP="00901818"/>
          <w:p w14:paraId="4CFCF86C" w14:textId="77777777" w:rsidR="00901818" w:rsidRDefault="00901818" w:rsidP="00901818"/>
          <w:p w14:paraId="1FD31F81" w14:textId="77777777" w:rsidR="00901818" w:rsidRDefault="00901818" w:rsidP="00901818"/>
          <w:p w14:paraId="016C4A4B" w14:textId="77777777" w:rsidR="00901818" w:rsidRDefault="00901818" w:rsidP="00901818"/>
          <w:p w14:paraId="326ADC17" w14:textId="77777777" w:rsidR="00901818" w:rsidRDefault="00901818" w:rsidP="00901818"/>
          <w:p w14:paraId="488A24B7" w14:textId="77777777" w:rsidR="00901818" w:rsidRDefault="00901818" w:rsidP="00901818"/>
          <w:p w14:paraId="76AF54F6" w14:textId="77777777" w:rsidR="00901818" w:rsidRDefault="00901818" w:rsidP="00901818"/>
          <w:p w14:paraId="3F5B46AC" w14:textId="77777777" w:rsidR="00901818" w:rsidRDefault="00901818" w:rsidP="00901818"/>
          <w:p w14:paraId="2BB2FE24" w14:textId="77777777" w:rsidR="00901818" w:rsidRDefault="00901818" w:rsidP="00901818"/>
          <w:p w14:paraId="0CCC73C3" w14:textId="77777777" w:rsidR="00901818" w:rsidRDefault="00901818" w:rsidP="00901818"/>
          <w:p w14:paraId="1A81BAA9" w14:textId="77777777" w:rsidR="00901818" w:rsidRDefault="00901818" w:rsidP="00901818"/>
          <w:p w14:paraId="7DE2AF6C" w14:textId="77777777" w:rsidR="00901818" w:rsidRDefault="00901818" w:rsidP="00901818"/>
          <w:p w14:paraId="7C70ADC1" w14:textId="77777777" w:rsidR="00901818" w:rsidRDefault="00901818" w:rsidP="00901818"/>
          <w:p w14:paraId="09C6B822" w14:textId="77777777" w:rsidR="00901818" w:rsidRDefault="00901818" w:rsidP="00901818"/>
          <w:p w14:paraId="27929CF0" w14:textId="77777777" w:rsidR="00901818" w:rsidRDefault="00901818" w:rsidP="00901818"/>
          <w:p w14:paraId="3E9B5996" w14:textId="77777777" w:rsidR="00901818" w:rsidRDefault="00901818" w:rsidP="00901818"/>
          <w:p w14:paraId="68C8A462" w14:textId="77777777" w:rsidR="00901818" w:rsidRDefault="00901818" w:rsidP="00901818"/>
          <w:p w14:paraId="74573C15" w14:textId="77777777" w:rsidR="00901818" w:rsidRDefault="00901818" w:rsidP="00901818"/>
          <w:p w14:paraId="51A8F4D4" w14:textId="77777777" w:rsidR="00901818" w:rsidRDefault="00901818" w:rsidP="00901818"/>
          <w:p w14:paraId="59C544F4" w14:textId="77777777" w:rsidR="00901818" w:rsidRDefault="00901818" w:rsidP="00901818"/>
          <w:p w14:paraId="7FF3199B" w14:textId="77777777" w:rsidR="00901818" w:rsidRDefault="00901818" w:rsidP="00901818"/>
          <w:p w14:paraId="2C2A4EC3" w14:textId="77777777" w:rsidR="00901818" w:rsidRDefault="00901818" w:rsidP="00901818"/>
          <w:p w14:paraId="6E1C67A1" w14:textId="77777777" w:rsidR="00901818" w:rsidRDefault="00901818" w:rsidP="00901818"/>
          <w:p w14:paraId="52C06EB1" w14:textId="77777777" w:rsidR="00901818" w:rsidRDefault="00901818" w:rsidP="00901818"/>
          <w:p w14:paraId="3B636906" w14:textId="77777777" w:rsidR="00901818" w:rsidRDefault="00901818" w:rsidP="00901818"/>
          <w:p w14:paraId="6FC0D428" w14:textId="77777777" w:rsidR="00901818" w:rsidRDefault="00901818" w:rsidP="00901818"/>
          <w:p w14:paraId="5397FF96" w14:textId="77777777" w:rsidR="00901818" w:rsidRDefault="00901818" w:rsidP="00901818"/>
          <w:p w14:paraId="0934FD7B" w14:textId="77777777" w:rsidR="00901818" w:rsidRDefault="00901818" w:rsidP="00901818"/>
          <w:p w14:paraId="50ECFEF2" w14:textId="77777777" w:rsidR="00901818" w:rsidRDefault="00901818" w:rsidP="00901818"/>
          <w:p w14:paraId="2EFD6AA6" w14:textId="77777777" w:rsidR="00901818" w:rsidRDefault="00901818" w:rsidP="00901818"/>
          <w:p w14:paraId="4AF128E3" w14:textId="77777777" w:rsidR="00901818" w:rsidRDefault="00901818" w:rsidP="00901818"/>
          <w:p w14:paraId="20BA6A5A" w14:textId="77777777" w:rsidR="00901818" w:rsidRDefault="00901818" w:rsidP="00901818"/>
          <w:p w14:paraId="2A8EC907" w14:textId="77777777" w:rsidR="00901818" w:rsidRDefault="00901818" w:rsidP="00901818"/>
          <w:p w14:paraId="42C2CC36" w14:textId="77777777" w:rsidR="00901818" w:rsidRDefault="00901818" w:rsidP="00901818"/>
          <w:p w14:paraId="29A4102A" w14:textId="6B0E1271" w:rsidR="00901818" w:rsidRDefault="00901818" w:rsidP="00901818">
            <w:pPr>
              <w:spacing w:after="0" w:line="259" w:lineRule="auto"/>
              <w:ind w:left="315" w:right="0" w:firstLine="0"/>
            </w:pPr>
            <w:r>
              <w:t>e)</w:t>
            </w:r>
            <w:r>
              <w:tab/>
              <w:t>informácie o rozhodnutiach podávajúceho subjektu podľa tohto zákona.</w:t>
            </w:r>
          </w:p>
        </w:tc>
        <w:tc>
          <w:tcPr>
            <w:tcW w:w="992" w:type="dxa"/>
          </w:tcPr>
          <w:p w14:paraId="160CEE35" w14:textId="77777777" w:rsidR="00901818" w:rsidRPr="006124D0" w:rsidRDefault="00901818" w:rsidP="00901818">
            <w:pPr>
              <w:jc w:val="center"/>
              <w:rPr>
                <w:b/>
              </w:rPr>
            </w:pPr>
            <w:r>
              <w:rPr>
                <w:b/>
              </w:rPr>
              <w:lastRenderedPageBreak/>
              <w:t>Ú</w:t>
            </w:r>
          </w:p>
          <w:p w14:paraId="091B1DA8" w14:textId="77777777" w:rsidR="00901818" w:rsidRDefault="00901818" w:rsidP="00901818">
            <w:pPr>
              <w:spacing w:after="0" w:line="259" w:lineRule="auto"/>
              <w:ind w:left="0" w:right="0" w:firstLine="0"/>
              <w:jc w:val="center"/>
              <w:rPr>
                <w:b/>
              </w:rPr>
            </w:pPr>
          </w:p>
          <w:p w14:paraId="704D648F" w14:textId="77777777" w:rsidR="00901818" w:rsidRDefault="00901818" w:rsidP="00901818">
            <w:pPr>
              <w:spacing w:after="0" w:line="259" w:lineRule="auto"/>
              <w:ind w:left="0" w:right="0" w:firstLine="0"/>
              <w:jc w:val="center"/>
              <w:rPr>
                <w:b/>
              </w:rPr>
            </w:pPr>
          </w:p>
          <w:p w14:paraId="6417BA6F" w14:textId="77777777" w:rsidR="00901818" w:rsidRDefault="00901818" w:rsidP="00901818">
            <w:pPr>
              <w:spacing w:after="0" w:line="259" w:lineRule="auto"/>
              <w:ind w:left="0" w:right="0" w:firstLine="0"/>
              <w:jc w:val="center"/>
              <w:rPr>
                <w:b/>
              </w:rPr>
            </w:pPr>
          </w:p>
          <w:p w14:paraId="7D581128" w14:textId="77777777" w:rsidR="00901818" w:rsidRDefault="00901818" w:rsidP="00901818">
            <w:pPr>
              <w:spacing w:after="0" w:line="259" w:lineRule="auto"/>
              <w:ind w:left="0" w:right="0" w:firstLine="0"/>
              <w:jc w:val="center"/>
              <w:rPr>
                <w:b/>
              </w:rPr>
            </w:pPr>
          </w:p>
          <w:p w14:paraId="36972DC2" w14:textId="77777777" w:rsidR="00901818" w:rsidRDefault="00901818" w:rsidP="00901818">
            <w:pPr>
              <w:spacing w:after="0" w:line="259" w:lineRule="auto"/>
              <w:ind w:left="0" w:right="0" w:firstLine="0"/>
              <w:jc w:val="center"/>
              <w:rPr>
                <w:b/>
              </w:rPr>
            </w:pPr>
          </w:p>
          <w:p w14:paraId="60C339A0" w14:textId="77777777" w:rsidR="00901818" w:rsidRDefault="00901818" w:rsidP="00901818">
            <w:pPr>
              <w:spacing w:after="0" w:line="259" w:lineRule="auto"/>
              <w:ind w:left="0" w:right="0" w:firstLine="0"/>
              <w:jc w:val="center"/>
              <w:rPr>
                <w:b/>
              </w:rPr>
            </w:pPr>
          </w:p>
          <w:p w14:paraId="3C869A46" w14:textId="77777777" w:rsidR="00901818" w:rsidRDefault="00901818" w:rsidP="00901818">
            <w:pPr>
              <w:spacing w:after="0" w:line="259" w:lineRule="auto"/>
              <w:ind w:left="0" w:right="0" w:firstLine="0"/>
              <w:jc w:val="center"/>
              <w:rPr>
                <w:b/>
              </w:rPr>
            </w:pPr>
          </w:p>
          <w:p w14:paraId="12D93F88" w14:textId="77777777" w:rsidR="00901818" w:rsidRDefault="00901818" w:rsidP="00901818">
            <w:pPr>
              <w:spacing w:after="0" w:line="259" w:lineRule="auto"/>
              <w:ind w:left="0" w:right="0" w:firstLine="0"/>
              <w:jc w:val="center"/>
              <w:rPr>
                <w:b/>
              </w:rPr>
            </w:pPr>
          </w:p>
          <w:p w14:paraId="3366FE8D" w14:textId="77777777" w:rsidR="00901818" w:rsidRDefault="00901818" w:rsidP="00901818">
            <w:pPr>
              <w:spacing w:after="0" w:line="259" w:lineRule="auto"/>
              <w:ind w:left="0" w:right="0" w:firstLine="0"/>
              <w:jc w:val="center"/>
              <w:rPr>
                <w:b/>
              </w:rPr>
            </w:pPr>
          </w:p>
          <w:p w14:paraId="11403F44" w14:textId="77777777" w:rsidR="00901818" w:rsidRDefault="00901818" w:rsidP="00901818">
            <w:pPr>
              <w:spacing w:after="0" w:line="259" w:lineRule="auto"/>
              <w:ind w:left="0" w:right="0" w:firstLine="0"/>
              <w:jc w:val="center"/>
              <w:rPr>
                <w:b/>
              </w:rPr>
            </w:pPr>
          </w:p>
          <w:p w14:paraId="68C7D796" w14:textId="77777777" w:rsidR="00901818" w:rsidRDefault="00901818" w:rsidP="00901818">
            <w:pPr>
              <w:spacing w:after="0" w:line="259" w:lineRule="auto"/>
              <w:ind w:left="0" w:right="0" w:firstLine="0"/>
              <w:jc w:val="center"/>
              <w:rPr>
                <w:b/>
              </w:rPr>
            </w:pPr>
          </w:p>
          <w:p w14:paraId="55A6850F" w14:textId="77777777" w:rsidR="00901818" w:rsidRDefault="00901818" w:rsidP="00901818">
            <w:pPr>
              <w:spacing w:after="0" w:line="259" w:lineRule="auto"/>
              <w:ind w:left="0" w:right="0" w:firstLine="0"/>
              <w:jc w:val="center"/>
              <w:rPr>
                <w:b/>
              </w:rPr>
            </w:pPr>
          </w:p>
          <w:p w14:paraId="704B7C0B" w14:textId="77777777" w:rsidR="00901818" w:rsidRDefault="00901818" w:rsidP="00901818">
            <w:pPr>
              <w:spacing w:after="0" w:line="259" w:lineRule="auto"/>
              <w:ind w:left="0" w:right="0" w:firstLine="0"/>
              <w:jc w:val="center"/>
              <w:rPr>
                <w:b/>
              </w:rPr>
            </w:pPr>
          </w:p>
          <w:p w14:paraId="1AE2ABE8" w14:textId="77777777" w:rsidR="00901818" w:rsidRDefault="00901818" w:rsidP="00901818">
            <w:pPr>
              <w:spacing w:after="0" w:line="259" w:lineRule="auto"/>
              <w:ind w:left="0" w:right="0" w:firstLine="0"/>
              <w:jc w:val="center"/>
              <w:rPr>
                <w:b/>
              </w:rPr>
            </w:pPr>
          </w:p>
          <w:p w14:paraId="04E9AB24" w14:textId="77777777" w:rsidR="00901818" w:rsidRDefault="00901818" w:rsidP="00901818">
            <w:pPr>
              <w:spacing w:after="0" w:line="259" w:lineRule="auto"/>
              <w:ind w:left="0" w:right="0" w:firstLine="0"/>
              <w:jc w:val="center"/>
              <w:rPr>
                <w:b/>
              </w:rPr>
            </w:pPr>
          </w:p>
          <w:p w14:paraId="13573EFA" w14:textId="77777777" w:rsidR="00901818" w:rsidRDefault="00901818" w:rsidP="00901818">
            <w:pPr>
              <w:spacing w:after="0" w:line="259" w:lineRule="auto"/>
              <w:ind w:left="0" w:right="0" w:firstLine="0"/>
              <w:jc w:val="center"/>
              <w:rPr>
                <w:b/>
              </w:rPr>
            </w:pPr>
          </w:p>
          <w:p w14:paraId="1517A775" w14:textId="77777777" w:rsidR="00901818" w:rsidRDefault="00901818" w:rsidP="00901818">
            <w:pPr>
              <w:spacing w:after="0" w:line="259" w:lineRule="auto"/>
              <w:ind w:left="0" w:right="0" w:firstLine="0"/>
              <w:jc w:val="center"/>
              <w:rPr>
                <w:b/>
              </w:rPr>
            </w:pPr>
          </w:p>
          <w:p w14:paraId="477FF48B" w14:textId="77777777" w:rsidR="00901818" w:rsidRDefault="00901818" w:rsidP="00901818">
            <w:pPr>
              <w:spacing w:after="0" w:line="259" w:lineRule="auto"/>
              <w:ind w:left="0" w:right="0" w:firstLine="0"/>
              <w:jc w:val="center"/>
              <w:rPr>
                <w:b/>
              </w:rPr>
            </w:pPr>
          </w:p>
          <w:p w14:paraId="12D54573" w14:textId="77777777" w:rsidR="00901818" w:rsidRDefault="00901818" w:rsidP="00901818">
            <w:pPr>
              <w:spacing w:after="0" w:line="259" w:lineRule="auto"/>
              <w:ind w:left="0" w:right="0" w:firstLine="0"/>
              <w:jc w:val="center"/>
              <w:rPr>
                <w:b/>
              </w:rPr>
            </w:pPr>
          </w:p>
          <w:p w14:paraId="1AD61529" w14:textId="77777777" w:rsidR="00901818" w:rsidRDefault="00901818" w:rsidP="00901818">
            <w:pPr>
              <w:spacing w:after="0" w:line="259" w:lineRule="auto"/>
              <w:ind w:left="0" w:right="0" w:firstLine="0"/>
              <w:jc w:val="center"/>
              <w:rPr>
                <w:b/>
              </w:rPr>
            </w:pPr>
          </w:p>
          <w:p w14:paraId="21F68B35" w14:textId="77777777" w:rsidR="00901818" w:rsidRDefault="00901818" w:rsidP="00901818">
            <w:pPr>
              <w:spacing w:after="0" w:line="259" w:lineRule="auto"/>
              <w:ind w:left="0" w:right="0" w:firstLine="0"/>
              <w:jc w:val="center"/>
              <w:rPr>
                <w:b/>
              </w:rPr>
            </w:pPr>
          </w:p>
          <w:p w14:paraId="0A472468" w14:textId="77777777" w:rsidR="00901818" w:rsidRDefault="00901818" w:rsidP="00901818">
            <w:pPr>
              <w:spacing w:after="0" w:line="259" w:lineRule="auto"/>
              <w:ind w:left="0" w:right="0" w:firstLine="0"/>
              <w:jc w:val="center"/>
              <w:rPr>
                <w:b/>
              </w:rPr>
            </w:pPr>
          </w:p>
          <w:p w14:paraId="664C6D71" w14:textId="77777777" w:rsidR="00901818" w:rsidRDefault="00901818" w:rsidP="00901818">
            <w:pPr>
              <w:spacing w:after="0" w:line="259" w:lineRule="auto"/>
              <w:ind w:left="0" w:right="0" w:firstLine="0"/>
              <w:jc w:val="center"/>
              <w:rPr>
                <w:b/>
              </w:rPr>
            </w:pPr>
          </w:p>
          <w:p w14:paraId="1D0F62B7" w14:textId="77777777" w:rsidR="00901818" w:rsidRDefault="00901818" w:rsidP="00901818">
            <w:pPr>
              <w:spacing w:after="0" w:line="259" w:lineRule="auto"/>
              <w:ind w:left="0" w:right="0" w:firstLine="0"/>
              <w:jc w:val="center"/>
              <w:rPr>
                <w:b/>
              </w:rPr>
            </w:pPr>
          </w:p>
          <w:p w14:paraId="724AD813" w14:textId="77777777" w:rsidR="00901818" w:rsidRDefault="00901818" w:rsidP="00901818">
            <w:pPr>
              <w:spacing w:after="0" w:line="259" w:lineRule="auto"/>
              <w:ind w:left="0" w:right="0" w:firstLine="0"/>
              <w:jc w:val="center"/>
              <w:rPr>
                <w:b/>
              </w:rPr>
            </w:pPr>
          </w:p>
          <w:p w14:paraId="3C5049B0" w14:textId="77777777" w:rsidR="00901818" w:rsidRDefault="00901818" w:rsidP="00901818">
            <w:pPr>
              <w:spacing w:after="0" w:line="259" w:lineRule="auto"/>
              <w:ind w:left="0" w:right="0" w:firstLine="0"/>
              <w:jc w:val="center"/>
              <w:rPr>
                <w:b/>
              </w:rPr>
            </w:pPr>
          </w:p>
          <w:p w14:paraId="6F27B748" w14:textId="77777777" w:rsidR="00901818" w:rsidRDefault="00901818" w:rsidP="00901818">
            <w:pPr>
              <w:spacing w:after="0" w:line="259" w:lineRule="auto"/>
              <w:ind w:left="0" w:right="0" w:firstLine="0"/>
              <w:jc w:val="center"/>
              <w:rPr>
                <w:b/>
              </w:rPr>
            </w:pPr>
          </w:p>
          <w:p w14:paraId="61AF36E5" w14:textId="77777777" w:rsidR="00901818" w:rsidRDefault="00901818" w:rsidP="00901818">
            <w:pPr>
              <w:spacing w:after="0" w:line="259" w:lineRule="auto"/>
              <w:ind w:left="0" w:right="0" w:firstLine="0"/>
              <w:jc w:val="center"/>
              <w:rPr>
                <w:b/>
              </w:rPr>
            </w:pPr>
          </w:p>
          <w:p w14:paraId="19D9E535" w14:textId="77777777" w:rsidR="00901818" w:rsidRDefault="00901818" w:rsidP="00901818">
            <w:pPr>
              <w:spacing w:after="0" w:line="259" w:lineRule="auto"/>
              <w:ind w:left="0" w:right="0" w:firstLine="0"/>
              <w:jc w:val="center"/>
              <w:rPr>
                <w:b/>
              </w:rPr>
            </w:pPr>
          </w:p>
          <w:p w14:paraId="573AD8F3" w14:textId="77777777" w:rsidR="00901818" w:rsidRDefault="00901818" w:rsidP="00901818">
            <w:pPr>
              <w:spacing w:after="0" w:line="259" w:lineRule="auto"/>
              <w:ind w:left="0" w:right="0" w:firstLine="0"/>
              <w:jc w:val="center"/>
              <w:rPr>
                <w:b/>
              </w:rPr>
            </w:pPr>
          </w:p>
          <w:p w14:paraId="07A1D30C" w14:textId="77777777" w:rsidR="00901818" w:rsidRDefault="00901818" w:rsidP="00901818">
            <w:pPr>
              <w:spacing w:after="0" w:line="259" w:lineRule="auto"/>
              <w:ind w:left="0" w:right="0" w:firstLine="0"/>
              <w:jc w:val="center"/>
              <w:rPr>
                <w:b/>
              </w:rPr>
            </w:pPr>
          </w:p>
          <w:p w14:paraId="662A34FF" w14:textId="2614DDBD" w:rsidR="00901818" w:rsidRDefault="00901818" w:rsidP="00901818">
            <w:pPr>
              <w:spacing w:after="0" w:line="259" w:lineRule="auto"/>
              <w:ind w:left="0" w:right="0" w:firstLine="0"/>
              <w:jc w:val="center"/>
              <w:rPr>
                <w:b/>
              </w:rPr>
            </w:pPr>
          </w:p>
          <w:p w14:paraId="098B7222" w14:textId="45A626FE" w:rsidR="00901818" w:rsidRDefault="00901818" w:rsidP="00901818">
            <w:pPr>
              <w:spacing w:after="0" w:line="259" w:lineRule="auto"/>
              <w:ind w:left="0" w:right="0" w:firstLine="0"/>
              <w:jc w:val="center"/>
              <w:rPr>
                <w:b/>
              </w:rPr>
            </w:pPr>
          </w:p>
          <w:p w14:paraId="1232B14C" w14:textId="77777777" w:rsidR="00901818" w:rsidRDefault="00901818" w:rsidP="00901818">
            <w:pPr>
              <w:spacing w:after="0" w:line="259" w:lineRule="auto"/>
              <w:ind w:left="0" w:right="0" w:firstLine="0"/>
              <w:jc w:val="center"/>
              <w:rPr>
                <w:b/>
              </w:rPr>
            </w:pPr>
          </w:p>
          <w:p w14:paraId="7C3FF8F8" w14:textId="77777777" w:rsidR="00901818" w:rsidRDefault="00901818" w:rsidP="00901818">
            <w:pPr>
              <w:spacing w:after="0" w:line="259" w:lineRule="auto"/>
              <w:ind w:left="0" w:right="0" w:firstLine="0"/>
              <w:jc w:val="center"/>
              <w:rPr>
                <w:b/>
              </w:rPr>
            </w:pPr>
          </w:p>
          <w:p w14:paraId="3D3F363C" w14:textId="77777777" w:rsidR="00901818" w:rsidRDefault="00901818" w:rsidP="00901818">
            <w:pPr>
              <w:spacing w:after="0" w:line="259" w:lineRule="auto"/>
              <w:ind w:left="0" w:right="0" w:firstLine="0"/>
              <w:jc w:val="center"/>
              <w:rPr>
                <w:b/>
              </w:rPr>
            </w:pPr>
            <w:r>
              <w:rPr>
                <w:b/>
              </w:rPr>
              <w:t>n.a.</w:t>
            </w:r>
          </w:p>
          <w:p w14:paraId="3D106441" w14:textId="77777777" w:rsidR="00901818" w:rsidRDefault="00901818" w:rsidP="00901818">
            <w:pPr>
              <w:spacing w:after="0" w:line="259" w:lineRule="auto"/>
              <w:ind w:left="0" w:right="0" w:firstLine="0"/>
              <w:jc w:val="center"/>
              <w:rPr>
                <w:b/>
              </w:rPr>
            </w:pPr>
          </w:p>
          <w:p w14:paraId="38E2DDE4" w14:textId="77777777" w:rsidR="00901818" w:rsidRDefault="00901818" w:rsidP="00901818">
            <w:pPr>
              <w:spacing w:after="0" w:line="259" w:lineRule="auto"/>
              <w:ind w:left="0" w:right="0" w:firstLine="0"/>
              <w:jc w:val="center"/>
              <w:rPr>
                <w:b/>
              </w:rPr>
            </w:pPr>
          </w:p>
          <w:p w14:paraId="72674A38" w14:textId="77777777" w:rsidR="00901818" w:rsidRDefault="00901818" w:rsidP="00901818">
            <w:pPr>
              <w:spacing w:after="0" w:line="259" w:lineRule="auto"/>
              <w:ind w:left="0" w:right="0" w:firstLine="0"/>
              <w:jc w:val="center"/>
              <w:rPr>
                <w:b/>
              </w:rPr>
            </w:pPr>
          </w:p>
          <w:p w14:paraId="7F9730BD" w14:textId="77777777" w:rsidR="00901818" w:rsidRDefault="00901818" w:rsidP="00901818">
            <w:pPr>
              <w:spacing w:after="0" w:line="259" w:lineRule="auto"/>
              <w:ind w:left="0" w:right="0" w:firstLine="0"/>
              <w:jc w:val="center"/>
              <w:rPr>
                <w:b/>
              </w:rPr>
            </w:pPr>
          </w:p>
          <w:p w14:paraId="6635C02A" w14:textId="77777777" w:rsidR="00901818" w:rsidRDefault="00901818" w:rsidP="00901818">
            <w:pPr>
              <w:spacing w:after="0" w:line="259" w:lineRule="auto"/>
              <w:ind w:left="0" w:right="0" w:firstLine="0"/>
              <w:rPr>
                <w:b/>
              </w:rPr>
            </w:pPr>
          </w:p>
          <w:p w14:paraId="3719EEB0" w14:textId="77777777" w:rsidR="00901818" w:rsidRDefault="00901818" w:rsidP="00901818">
            <w:pPr>
              <w:spacing w:after="0" w:line="259" w:lineRule="auto"/>
              <w:ind w:left="0" w:right="0" w:firstLine="0"/>
              <w:rPr>
                <w:b/>
              </w:rPr>
            </w:pPr>
          </w:p>
          <w:p w14:paraId="78E6B132" w14:textId="77777777" w:rsidR="00901818" w:rsidRDefault="00901818" w:rsidP="00901818">
            <w:pPr>
              <w:spacing w:after="0" w:line="259" w:lineRule="auto"/>
              <w:ind w:left="0" w:right="0" w:firstLine="0"/>
              <w:rPr>
                <w:b/>
              </w:rPr>
            </w:pPr>
          </w:p>
          <w:p w14:paraId="4528D482" w14:textId="77777777" w:rsidR="00901818" w:rsidRDefault="00901818" w:rsidP="00901818">
            <w:pPr>
              <w:spacing w:after="0" w:line="259" w:lineRule="auto"/>
              <w:ind w:left="0" w:right="0" w:firstLine="0"/>
              <w:rPr>
                <w:b/>
              </w:rPr>
            </w:pPr>
          </w:p>
          <w:p w14:paraId="4A6D571E" w14:textId="77777777" w:rsidR="00901818" w:rsidRDefault="00901818" w:rsidP="00901818">
            <w:pPr>
              <w:spacing w:after="0" w:line="259" w:lineRule="auto"/>
              <w:ind w:left="0" w:right="0" w:firstLine="0"/>
              <w:rPr>
                <w:b/>
              </w:rPr>
            </w:pPr>
          </w:p>
          <w:p w14:paraId="5FB3F635" w14:textId="77777777" w:rsidR="00901818" w:rsidRDefault="00901818" w:rsidP="00901818">
            <w:pPr>
              <w:spacing w:after="0" w:line="259" w:lineRule="auto"/>
              <w:ind w:left="0" w:right="0" w:firstLine="0"/>
              <w:rPr>
                <w:b/>
              </w:rPr>
            </w:pPr>
          </w:p>
          <w:p w14:paraId="15F94711" w14:textId="77777777" w:rsidR="00901818" w:rsidRDefault="00901818" w:rsidP="00901818">
            <w:pPr>
              <w:spacing w:after="0" w:line="259" w:lineRule="auto"/>
              <w:ind w:left="0" w:right="0" w:firstLine="0"/>
              <w:rPr>
                <w:b/>
              </w:rPr>
            </w:pPr>
          </w:p>
          <w:p w14:paraId="17281BAA" w14:textId="77777777" w:rsidR="00901818" w:rsidRDefault="00901818" w:rsidP="00901818">
            <w:pPr>
              <w:spacing w:after="0" w:line="259" w:lineRule="auto"/>
              <w:ind w:left="0" w:right="0" w:firstLine="0"/>
              <w:rPr>
                <w:b/>
              </w:rPr>
            </w:pPr>
          </w:p>
          <w:p w14:paraId="78B9FCFB" w14:textId="77777777" w:rsidR="00901818" w:rsidRDefault="00901818" w:rsidP="00901818">
            <w:pPr>
              <w:spacing w:after="0" w:line="259" w:lineRule="auto"/>
              <w:ind w:left="0" w:right="0" w:firstLine="0"/>
              <w:rPr>
                <w:b/>
              </w:rPr>
            </w:pPr>
          </w:p>
          <w:p w14:paraId="122B1A2E" w14:textId="77777777" w:rsidR="00901818" w:rsidRDefault="00901818" w:rsidP="00901818">
            <w:pPr>
              <w:spacing w:after="0" w:line="259" w:lineRule="auto"/>
              <w:ind w:left="0" w:right="0" w:firstLine="0"/>
              <w:rPr>
                <w:b/>
              </w:rPr>
            </w:pPr>
          </w:p>
          <w:p w14:paraId="1A9806E4" w14:textId="77777777" w:rsidR="00901818" w:rsidRDefault="00901818" w:rsidP="00901818">
            <w:pPr>
              <w:spacing w:after="0" w:line="259" w:lineRule="auto"/>
              <w:ind w:left="0" w:right="0" w:firstLine="0"/>
              <w:rPr>
                <w:b/>
              </w:rPr>
            </w:pPr>
          </w:p>
          <w:p w14:paraId="554D2ACC" w14:textId="77777777" w:rsidR="00901818" w:rsidRDefault="00901818" w:rsidP="00901818">
            <w:pPr>
              <w:spacing w:after="0" w:line="259" w:lineRule="auto"/>
              <w:ind w:left="0" w:right="0" w:firstLine="0"/>
              <w:rPr>
                <w:b/>
              </w:rPr>
            </w:pPr>
          </w:p>
          <w:p w14:paraId="0C6FC960" w14:textId="77777777" w:rsidR="00901818" w:rsidRDefault="00901818" w:rsidP="00901818">
            <w:pPr>
              <w:spacing w:after="0" w:line="259" w:lineRule="auto"/>
              <w:ind w:left="0" w:right="0" w:firstLine="0"/>
              <w:rPr>
                <w:b/>
              </w:rPr>
            </w:pPr>
          </w:p>
          <w:p w14:paraId="378D259E" w14:textId="77777777" w:rsidR="00901818" w:rsidRDefault="00901818" w:rsidP="00901818">
            <w:pPr>
              <w:spacing w:after="0" w:line="259" w:lineRule="auto"/>
              <w:ind w:left="0" w:right="0" w:firstLine="0"/>
              <w:rPr>
                <w:b/>
              </w:rPr>
            </w:pPr>
          </w:p>
          <w:p w14:paraId="3CE8EBA6" w14:textId="77777777" w:rsidR="00901818" w:rsidRDefault="00901818" w:rsidP="00901818">
            <w:pPr>
              <w:spacing w:after="0" w:line="259" w:lineRule="auto"/>
              <w:ind w:left="0" w:right="0" w:firstLine="0"/>
              <w:rPr>
                <w:b/>
              </w:rPr>
            </w:pPr>
          </w:p>
          <w:p w14:paraId="4EA5238F" w14:textId="77777777" w:rsidR="00901818" w:rsidRDefault="00901818" w:rsidP="00901818">
            <w:pPr>
              <w:spacing w:after="0" w:line="259" w:lineRule="auto"/>
              <w:ind w:left="0" w:right="0" w:firstLine="0"/>
              <w:rPr>
                <w:b/>
              </w:rPr>
            </w:pPr>
          </w:p>
          <w:p w14:paraId="30520023" w14:textId="77777777" w:rsidR="00901818" w:rsidRDefault="00901818" w:rsidP="00901818">
            <w:pPr>
              <w:spacing w:after="0" w:line="259" w:lineRule="auto"/>
              <w:ind w:left="0" w:right="0" w:firstLine="0"/>
              <w:rPr>
                <w:b/>
              </w:rPr>
            </w:pPr>
          </w:p>
          <w:p w14:paraId="54DC1ABA" w14:textId="77777777" w:rsidR="00901818" w:rsidRDefault="00901818" w:rsidP="00901818">
            <w:pPr>
              <w:spacing w:after="0" w:line="259" w:lineRule="auto"/>
              <w:ind w:left="0" w:right="0" w:firstLine="0"/>
              <w:rPr>
                <w:b/>
              </w:rPr>
            </w:pPr>
          </w:p>
          <w:p w14:paraId="1AFA2D83" w14:textId="77777777" w:rsidR="00901818" w:rsidRDefault="00901818" w:rsidP="00901818">
            <w:pPr>
              <w:spacing w:after="0" w:line="259" w:lineRule="auto"/>
              <w:ind w:left="0" w:right="0" w:firstLine="0"/>
              <w:rPr>
                <w:b/>
              </w:rPr>
            </w:pPr>
          </w:p>
          <w:p w14:paraId="0AB0A933" w14:textId="77777777" w:rsidR="00901818" w:rsidRDefault="00901818" w:rsidP="00901818">
            <w:pPr>
              <w:spacing w:after="0" w:line="259" w:lineRule="auto"/>
              <w:ind w:left="0" w:right="0" w:firstLine="0"/>
              <w:rPr>
                <w:b/>
              </w:rPr>
            </w:pPr>
          </w:p>
          <w:p w14:paraId="3657BC41" w14:textId="77777777" w:rsidR="00901818" w:rsidRDefault="00901818" w:rsidP="00901818">
            <w:pPr>
              <w:spacing w:after="0" w:line="259" w:lineRule="auto"/>
              <w:ind w:left="0" w:right="0" w:firstLine="0"/>
              <w:rPr>
                <w:b/>
              </w:rPr>
            </w:pPr>
          </w:p>
          <w:p w14:paraId="5EDDE254" w14:textId="77777777" w:rsidR="00901818" w:rsidRDefault="00901818" w:rsidP="00901818">
            <w:pPr>
              <w:spacing w:after="0" w:line="259" w:lineRule="auto"/>
              <w:ind w:left="0" w:right="0" w:firstLine="0"/>
              <w:rPr>
                <w:b/>
              </w:rPr>
            </w:pPr>
          </w:p>
          <w:p w14:paraId="01408CC2" w14:textId="77777777" w:rsidR="00901818" w:rsidRDefault="00901818" w:rsidP="00901818">
            <w:pPr>
              <w:spacing w:after="0" w:line="259" w:lineRule="auto"/>
              <w:ind w:left="0" w:right="0" w:firstLine="0"/>
              <w:rPr>
                <w:b/>
              </w:rPr>
            </w:pPr>
          </w:p>
          <w:p w14:paraId="24649298" w14:textId="77777777" w:rsidR="00901818" w:rsidRDefault="00901818" w:rsidP="00901818">
            <w:pPr>
              <w:spacing w:after="0" w:line="259" w:lineRule="auto"/>
              <w:ind w:left="0" w:right="0" w:firstLine="0"/>
              <w:rPr>
                <w:b/>
              </w:rPr>
            </w:pPr>
          </w:p>
          <w:p w14:paraId="415899D3" w14:textId="77777777" w:rsidR="00901818" w:rsidRDefault="00901818" w:rsidP="00901818">
            <w:pPr>
              <w:spacing w:after="0" w:line="259" w:lineRule="auto"/>
              <w:ind w:left="0" w:right="0" w:firstLine="0"/>
              <w:rPr>
                <w:b/>
              </w:rPr>
            </w:pPr>
          </w:p>
          <w:p w14:paraId="7F12195D" w14:textId="77777777" w:rsidR="00901818" w:rsidRDefault="00901818" w:rsidP="00901818">
            <w:pPr>
              <w:spacing w:after="0" w:line="259" w:lineRule="auto"/>
              <w:ind w:left="0" w:right="0" w:firstLine="0"/>
              <w:rPr>
                <w:b/>
              </w:rPr>
            </w:pPr>
          </w:p>
          <w:p w14:paraId="746407E8" w14:textId="77777777" w:rsidR="00901818" w:rsidRDefault="00901818" w:rsidP="00901818">
            <w:pPr>
              <w:spacing w:after="0" w:line="259" w:lineRule="auto"/>
              <w:ind w:left="0" w:right="0" w:firstLine="0"/>
              <w:rPr>
                <w:b/>
              </w:rPr>
            </w:pPr>
          </w:p>
          <w:p w14:paraId="3C904AB0" w14:textId="77777777" w:rsidR="00901818" w:rsidRDefault="00901818" w:rsidP="00901818">
            <w:pPr>
              <w:spacing w:after="0" w:line="259" w:lineRule="auto"/>
              <w:ind w:left="0" w:right="0" w:firstLine="0"/>
              <w:rPr>
                <w:b/>
              </w:rPr>
            </w:pPr>
          </w:p>
          <w:p w14:paraId="068E2213" w14:textId="77777777" w:rsidR="00901818" w:rsidRDefault="00901818" w:rsidP="00901818">
            <w:pPr>
              <w:spacing w:after="0" w:line="259" w:lineRule="auto"/>
              <w:ind w:left="0" w:right="0" w:firstLine="0"/>
              <w:rPr>
                <w:b/>
              </w:rPr>
            </w:pPr>
          </w:p>
          <w:p w14:paraId="15BDE81B" w14:textId="77777777" w:rsidR="00901818" w:rsidRDefault="00901818" w:rsidP="00901818">
            <w:pPr>
              <w:spacing w:after="0" w:line="259" w:lineRule="auto"/>
              <w:ind w:left="0" w:right="0" w:firstLine="0"/>
              <w:rPr>
                <w:b/>
              </w:rPr>
            </w:pPr>
          </w:p>
          <w:p w14:paraId="317E05F0" w14:textId="77777777" w:rsidR="00901818" w:rsidRDefault="00901818" w:rsidP="00901818">
            <w:pPr>
              <w:spacing w:after="0" w:line="259" w:lineRule="auto"/>
              <w:ind w:left="0" w:right="0" w:firstLine="0"/>
              <w:rPr>
                <w:b/>
              </w:rPr>
            </w:pPr>
          </w:p>
          <w:p w14:paraId="4AB68F85" w14:textId="77777777" w:rsidR="00901818" w:rsidRDefault="00901818" w:rsidP="00901818">
            <w:pPr>
              <w:spacing w:after="0" w:line="259" w:lineRule="auto"/>
              <w:ind w:left="0" w:right="0" w:firstLine="0"/>
              <w:rPr>
                <w:b/>
              </w:rPr>
            </w:pPr>
          </w:p>
          <w:p w14:paraId="58ACB828" w14:textId="77777777" w:rsidR="00901818" w:rsidRDefault="00901818" w:rsidP="00901818">
            <w:pPr>
              <w:spacing w:after="0" w:line="259" w:lineRule="auto"/>
              <w:ind w:left="0" w:right="0" w:firstLine="0"/>
              <w:rPr>
                <w:b/>
              </w:rPr>
            </w:pPr>
          </w:p>
          <w:p w14:paraId="7521C460" w14:textId="77777777" w:rsidR="00901818" w:rsidRDefault="00901818" w:rsidP="00901818">
            <w:pPr>
              <w:spacing w:after="0" w:line="259" w:lineRule="auto"/>
              <w:ind w:left="0" w:right="0" w:firstLine="0"/>
              <w:rPr>
                <w:b/>
              </w:rPr>
            </w:pPr>
          </w:p>
          <w:p w14:paraId="2B777BA8" w14:textId="77777777" w:rsidR="00901818" w:rsidRDefault="00901818" w:rsidP="00901818">
            <w:pPr>
              <w:spacing w:after="0" w:line="259" w:lineRule="auto"/>
              <w:ind w:left="0" w:right="0" w:firstLine="0"/>
              <w:rPr>
                <w:b/>
              </w:rPr>
            </w:pPr>
          </w:p>
          <w:p w14:paraId="21CF9B59" w14:textId="77777777" w:rsidR="00901818" w:rsidRDefault="00901818" w:rsidP="00901818">
            <w:pPr>
              <w:spacing w:after="0" w:line="259" w:lineRule="auto"/>
              <w:ind w:left="0" w:right="0" w:firstLine="0"/>
              <w:rPr>
                <w:b/>
              </w:rPr>
            </w:pPr>
          </w:p>
          <w:p w14:paraId="34876B77" w14:textId="77777777" w:rsidR="00901818" w:rsidRDefault="00901818" w:rsidP="00901818">
            <w:pPr>
              <w:spacing w:after="0" w:line="259" w:lineRule="auto"/>
              <w:ind w:left="0" w:right="0" w:firstLine="0"/>
              <w:rPr>
                <w:b/>
              </w:rPr>
            </w:pPr>
          </w:p>
          <w:p w14:paraId="4A328EAB" w14:textId="77777777" w:rsidR="00901818" w:rsidRDefault="00901818" w:rsidP="00901818">
            <w:pPr>
              <w:spacing w:after="0" w:line="259" w:lineRule="auto"/>
              <w:ind w:left="0" w:right="0" w:firstLine="0"/>
              <w:rPr>
                <w:b/>
              </w:rPr>
            </w:pPr>
          </w:p>
          <w:p w14:paraId="1098192E" w14:textId="77777777" w:rsidR="00901818" w:rsidRDefault="00901818" w:rsidP="00901818">
            <w:pPr>
              <w:spacing w:after="0" w:line="259" w:lineRule="auto"/>
              <w:ind w:left="0" w:right="0" w:firstLine="0"/>
              <w:rPr>
                <w:b/>
              </w:rPr>
            </w:pPr>
          </w:p>
          <w:p w14:paraId="360AB222" w14:textId="77777777" w:rsidR="00901818" w:rsidRDefault="00901818" w:rsidP="00901818">
            <w:pPr>
              <w:spacing w:after="0" w:line="259" w:lineRule="auto"/>
              <w:ind w:left="0" w:right="0" w:firstLine="0"/>
              <w:rPr>
                <w:b/>
              </w:rPr>
            </w:pPr>
          </w:p>
          <w:p w14:paraId="53609393" w14:textId="77777777" w:rsidR="00901818" w:rsidRDefault="00901818" w:rsidP="00901818">
            <w:pPr>
              <w:spacing w:after="0" w:line="259" w:lineRule="auto"/>
              <w:ind w:left="0" w:right="0" w:firstLine="0"/>
              <w:rPr>
                <w:b/>
              </w:rPr>
            </w:pPr>
          </w:p>
          <w:p w14:paraId="3B0A4459" w14:textId="77777777" w:rsidR="00901818" w:rsidRDefault="00901818" w:rsidP="00901818">
            <w:pPr>
              <w:spacing w:after="0" w:line="259" w:lineRule="auto"/>
              <w:ind w:left="0" w:right="0" w:firstLine="0"/>
              <w:rPr>
                <w:b/>
              </w:rPr>
            </w:pPr>
          </w:p>
          <w:p w14:paraId="13ECCAEC" w14:textId="77777777" w:rsidR="00901818" w:rsidRDefault="00901818" w:rsidP="00901818">
            <w:pPr>
              <w:spacing w:after="0" w:line="259" w:lineRule="auto"/>
              <w:ind w:left="0" w:right="0" w:firstLine="0"/>
              <w:rPr>
                <w:b/>
              </w:rPr>
            </w:pPr>
          </w:p>
          <w:p w14:paraId="7E31893C" w14:textId="77777777" w:rsidR="00901818" w:rsidRDefault="00901818" w:rsidP="00901818">
            <w:pPr>
              <w:spacing w:after="0" w:line="259" w:lineRule="auto"/>
              <w:ind w:left="0" w:right="0" w:firstLine="0"/>
              <w:rPr>
                <w:b/>
              </w:rPr>
            </w:pPr>
          </w:p>
          <w:p w14:paraId="4D6ACA44" w14:textId="77777777" w:rsidR="00901818" w:rsidRDefault="00901818" w:rsidP="00901818">
            <w:pPr>
              <w:spacing w:after="0" w:line="259" w:lineRule="auto"/>
              <w:ind w:left="0" w:right="0" w:firstLine="0"/>
              <w:rPr>
                <w:b/>
              </w:rPr>
            </w:pPr>
          </w:p>
          <w:p w14:paraId="14DE7C21" w14:textId="77777777" w:rsidR="00901818" w:rsidRDefault="00901818" w:rsidP="00901818">
            <w:pPr>
              <w:spacing w:after="0" w:line="259" w:lineRule="auto"/>
              <w:ind w:left="0" w:right="0" w:firstLine="0"/>
              <w:rPr>
                <w:b/>
              </w:rPr>
            </w:pPr>
          </w:p>
          <w:p w14:paraId="364CC745" w14:textId="77777777" w:rsidR="00901818" w:rsidRDefault="00901818" w:rsidP="00901818">
            <w:pPr>
              <w:spacing w:after="0" w:line="259" w:lineRule="auto"/>
              <w:ind w:left="0" w:right="0" w:firstLine="0"/>
              <w:rPr>
                <w:b/>
              </w:rPr>
            </w:pPr>
          </w:p>
          <w:p w14:paraId="3A856E45" w14:textId="77777777" w:rsidR="00901818" w:rsidRDefault="00901818" w:rsidP="00901818">
            <w:pPr>
              <w:spacing w:after="0" w:line="259" w:lineRule="auto"/>
              <w:ind w:left="0" w:right="0" w:firstLine="0"/>
              <w:rPr>
                <w:b/>
              </w:rPr>
            </w:pPr>
          </w:p>
          <w:p w14:paraId="2BE41C7E" w14:textId="77777777" w:rsidR="00901818" w:rsidRDefault="00901818" w:rsidP="00901818">
            <w:pPr>
              <w:spacing w:after="0" w:line="259" w:lineRule="auto"/>
              <w:ind w:left="0" w:right="0" w:firstLine="0"/>
              <w:rPr>
                <w:b/>
              </w:rPr>
            </w:pPr>
          </w:p>
          <w:p w14:paraId="6925D5ED" w14:textId="77777777" w:rsidR="00901818" w:rsidRDefault="00901818" w:rsidP="00901818">
            <w:pPr>
              <w:spacing w:after="0" w:line="259" w:lineRule="auto"/>
              <w:ind w:left="0" w:right="0" w:firstLine="0"/>
              <w:rPr>
                <w:b/>
              </w:rPr>
            </w:pPr>
          </w:p>
          <w:p w14:paraId="6B8CE23A" w14:textId="77777777" w:rsidR="00901818" w:rsidRDefault="00901818" w:rsidP="00901818">
            <w:pPr>
              <w:spacing w:after="0" w:line="259" w:lineRule="auto"/>
              <w:ind w:left="0" w:right="0" w:firstLine="0"/>
              <w:rPr>
                <w:b/>
              </w:rPr>
            </w:pPr>
          </w:p>
          <w:p w14:paraId="16CFB1F3" w14:textId="77777777" w:rsidR="00901818" w:rsidRDefault="00901818" w:rsidP="00901818">
            <w:pPr>
              <w:spacing w:after="0" w:line="259" w:lineRule="auto"/>
              <w:ind w:left="0" w:right="0" w:firstLine="0"/>
              <w:rPr>
                <w:b/>
              </w:rPr>
            </w:pPr>
          </w:p>
          <w:p w14:paraId="38EA79E4" w14:textId="77777777" w:rsidR="00901818" w:rsidRDefault="00901818" w:rsidP="00901818">
            <w:pPr>
              <w:spacing w:after="0" w:line="259" w:lineRule="auto"/>
              <w:ind w:left="0" w:right="0" w:firstLine="0"/>
              <w:rPr>
                <w:b/>
              </w:rPr>
            </w:pPr>
          </w:p>
          <w:p w14:paraId="1652E5AA" w14:textId="77777777" w:rsidR="00901818" w:rsidRDefault="00901818" w:rsidP="00901818">
            <w:pPr>
              <w:spacing w:after="0" w:line="259" w:lineRule="auto"/>
              <w:ind w:left="0" w:right="0" w:firstLine="0"/>
              <w:rPr>
                <w:b/>
              </w:rPr>
            </w:pPr>
          </w:p>
          <w:p w14:paraId="05416954" w14:textId="77777777" w:rsidR="00901818" w:rsidRPr="006124D0" w:rsidRDefault="00901818" w:rsidP="00901818">
            <w:pPr>
              <w:spacing w:after="0" w:line="259" w:lineRule="auto"/>
              <w:ind w:left="0" w:right="0" w:firstLine="0"/>
              <w:jc w:val="center"/>
              <w:rPr>
                <w:b/>
              </w:rPr>
            </w:pPr>
            <w:r>
              <w:rPr>
                <w:b/>
              </w:rPr>
              <w:t>Ú</w:t>
            </w:r>
          </w:p>
        </w:tc>
        <w:tc>
          <w:tcPr>
            <w:tcW w:w="851" w:type="dxa"/>
          </w:tcPr>
          <w:p w14:paraId="39726254" w14:textId="77777777" w:rsidR="00901818" w:rsidRDefault="00901818" w:rsidP="00901818">
            <w:pPr>
              <w:spacing w:after="0" w:line="259" w:lineRule="auto"/>
              <w:ind w:left="2" w:right="0" w:firstLine="0"/>
            </w:pPr>
          </w:p>
          <w:p w14:paraId="74330DCC" w14:textId="77777777" w:rsidR="00901818" w:rsidRDefault="00901818" w:rsidP="00901818">
            <w:pPr>
              <w:spacing w:after="0" w:line="259" w:lineRule="auto"/>
              <w:ind w:left="2" w:right="0" w:firstLine="0"/>
            </w:pPr>
          </w:p>
          <w:p w14:paraId="65A550C8" w14:textId="77777777" w:rsidR="00901818" w:rsidRDefault="00901818" w:rsidP="00901818">
            <w:pPr>
              <w:spacing w:after="0" w:line="259" w:lineRule="auto"/>
              <w:ind w:left="2" w:right="0" w:firstLine="0"/>
            </w:pPr>
          </w:p>
          <w:p w14:paraId="1218E44C" w14:textId="77777777" w:rsidR="00901818" w:rsidRDefault="00901818" w:rsidP="00901818">
            <w:pPr>
              <w:spacing w:after="0" w:line="259" w:lineRule="auto"/>
              <w:ind w:left="2" w:right="0" w:firstLine="0"/>
            </w:pPr>
          </w:p>
          <w:p w14:paraId="5FFAF0B4" w14:textId="77777777" w:rsidR="00901818" w:rsidRDefault="00901818" w:rsidP="00901818">
            <w:pPr>
              <w:spacing w:after="0" w:line="259" w:lineRule="auto"/>
              <w:ind w:left="2" w:right="0" w:firstLine="0"/>
            </w:pPr>
          </w:p>
          <w:p w14:paraId="38F112F7" w14:textId="77777777" w:rsidR="00901818" w:rsidRDefault="00901818" w:rsidP="00901818">
            <w:pPr>
              <w:spacing w:after="0" w:line="259" w:lineRule="auto"/>
              <w:ind w:left="2" w:right="0" w:firstLine="0"/>
            </w:pPr>
          </w:p>
          <w:p w14:paraId="137164F3" w14:textId="77777777" w:rsidR="00901818" w:rsidRDefault="00901818" w:rsidP="00901818">
            <w:pPr>
              <w:spacing w:after="0" w:line="259" w:lineRule="auto"/>
              <w:ind w:left="2" w:right="0" w:firstLine="0"/>
            </w:pPr>
          </w:p>
          <w:p w14:paraId="003A823E" w14:textId="77777777" w:rsidR="00901818" w:rsidRDefault="00901818" w:rsidP="00901818">
            <w:pPr>
              <w:spacing w:after="0" w:line="259" w:lineRule="auto"/>
              <w:ind w:left="2" w:right="0" w:firstLine="0"/>
            </w:pPr>
          </w:p>
          <w:p w14:paraId="5FA32E55" w14:textId="77777777" w:rsidR="00901818" w:rsidRDefault="00901818" w:rsidP="00901818">
            <w:pPr>
              <w:spacing w:after="0" w:line="259" w:lineRule="auto"/>
              <w:ind w:left="2" w:right="0" w:firstLine="0"/>
            </w:pPr>
          </w:p>
          <w:p w14:paraId="12355A5C" w14:textId="77777777" w:rsidR="00901818" w:rsidRDefault="00901818" w:rsidP="00901818">
            <w:pPr>
              <w:spacing w:after="0" w:line="259" w:lineRule="auto"/>
              <w:ind w:left="2" w:right="0" w:firstLine="0"/>
            </w:pPr>
          </w:p>
          <w:p w14:paraId="23D8375E" w14:textId="77777777" w:rsidR="00901818" w:rsidRDefault="00901818" w:rsidP="00901818">
            <w:pPr>
              <w:spacing w:after="0" w:line="259" w:lineRule="auto"/>
              <w:ind w:left="2" w:right="0" w:firstLine="0"/>
            </w:pPr>
          </w:p>
          <w:p w14:paraId="38D0D09D" w14:textId="77777777" w:rsidR="00901818" w:rsidRDefault="00901818" w:rsidP="00901818">
            <w:pPr>
              <w:spacing w:after="0" w:line="259" w:lineRule="auto"/>
              <w:ind w:left="2" w:right="0" w:firstLine="0"/>
            </w:pPr>
          </w:p>
          <w:p w14:paraId="3DDFEB1B" w14:textId="77777777" w:rsidR="00901818" w:rsidRDefault="00901818" w:rsidP="00901818">
            <w:pPr>
              <w:spacing w:after="0" w:line="259" w:lineRule="auto"/>
              <w:ind w:left="2" w:right="0" w:firstLine="0"/>
            </w:pPr>
          </w:p>
          <w:p w14:paraId="524B3D01" w14:textId="77777777" w:rsidR="00901818" w:rsidRDefault="00901818" w:rsidP="00901818">
            <w:pPr>
              <w:spacing w:after="0" w:line="259" w:lineRule="auto"/>
              <w:ind w:left="2" w:right="0" w:firstLine="0"/>
            </w:pPr>
          </w:p>
          <w:p w14:paraId="2B70332B" w14:textId="77777777" w:rsidR="00901818" w:rsidRDefault="00901818" w:rsidP="00901818">
            <w:pPr>
              <w:spacing w:after="0" w:line="259" w:lineRule="auto"/>
              <w:ind w:left="2" w:right="0" w:firstLine="0"/>
            </w:pPr>
          </w:p>
          <w:p w14:paraId="0A67D05E" w14:textId="77777777" w:rsidR="00901818" w:rsidRDefault="00901818" w:rsidP="00901818">
            <w:pPr>
              <w:spacing w:after="0" w:line="259" w:lineRule="auto"/>
              <w:ind w:left="2" w:right="0" w:firstLine="0"/>
            </w:pPr>
          </w:p>
          <w:p w14:paraId="4BB14E29" w14:textId="77777777" w:rsidR="00901818" w:rsidRDefault="00901818" w:rsidP="00901818">
            <w:pPr>
              <w:spacing w:after="0" w:line="259" w:lineRule="auto"/>
              <w:ind w:left="2" w:right="0" w:firstLine="0"/>
            </w:pPr>
          </w:p>
          <w:p w14:paraId="6C105495" w14:textId="77777777" w:rsidR="00901818" w:rsidRDefault="00901818" w:rsidP="00901818">
            <w:pPr>
              <w:spacing w:after="0" w:line="259" w:lineRule="auto"/>
              <w:ind w:left="2" w:right="0" w:firstLine="0"/>
            </w:pPr>
          </w:p>
          <w:p w14:paraId="4989C23A" w14:textId="77777777" w:rsidR="00901818" w:rsidRDefault="00901818" w:rsidP="00901818">
            <w:pPr>
              <w:spacing w:after="0" w:line="259" w:lineRule="auto"/>
              <w:ind w:left="2" w:right="0" w:firstLine="0"/>
            </w:pPr>
          </w:p>
          <w:p w14:paraId="44ED0CB4" w14:textId="77777777" w:rsidR="00901818" w:rsidRDefault="00901818" w:rsidP="00901818">
            <w:pPr>
              <w:spacing w:after="0" w:line="259" w:lineRule="auto"/>
              <w:ind w:left="2" w:right="0" w:firstLine="0"/>
            </w:pPr>
          </w:p>
          <w:p w14:paraId="550D22DE" w14:textId="77777777" w:rsidR="00901818" w:rsidRDefault="00901818" w:rsidP="00901818">
            <w:pPr>
              <w:spacing w:after="0" w:line="259" w:lineRule="auto"/>
              <w:ind w:left="2" w:right="0" w:firstLine="0"/>
            </w:pPr>
          </w:p>
          <w:p w14:paraId="73FF7171" w14:textId="77777777" w:rsidR="00901818" w:rsidRDefault="00901818" w:rsidP="00901818">
            <w:pPr>
              <w:spacing w:after="0" w:line="259" w:lineRule="auto"/>
              <w:ind w:left="2" w:right="0" w:firstLine="0"/>
            </w:pPr>
          </w:p>
          <w:p w14:paraId="29AFF13E" w14:textId="77777777" w:rsidR="00901818" w:rsidRDefault="00901818" w:rsidP="00901818">
            <w:pPr>
              <w:spacing w:after="0" w:line="259" w:lineRule="auto"/>
              <w:ind w:left="2" w:right="0" w:firstLine="0"/>
            </w:pPr>
          </w:p>
          <w:p w14:paraId="5DC68E4B" w14:textId="77777777" w:rsidR="00901818" w:rsidRDefault="00901818" w:rsidP="00901818">
            <w:pPr>
              <w:spacing w:after="0" w:line="259" w:lineRule="auto"/>
              <w:ind w:left="2" w:right="0" w:firstLine="0"/>
            </w:pPr>
          </w:p>
          <w:p w14:paraId="254DCAFC" w14:textId="77777777" w:rsidR="00901818" w:rsidRDefault="00901818" w:rsidP="00901818">
            <w:pPr>
              <w:spacing w:after="0" w:line="259" w:lineRule="auto"/>
              <w:ind w:left="2" w:right="0" w:firstLine="0"/>
            </w:pPr>
          </w:p>
          <w:p w14:paraId="3470E310" w14:textId="77777777" w:rsidR="00901818" w:rsidRDefault="00901818" w:rsidP="00901818">
            <w:pPr>
              <w:spacing w:after="0" w:line="259" w:lineRule="auto"/>
              <w:ind w:left="2" w:right="0" w:firstLine="0"/>
            </w:pPr>
          </w:p>
          <w:p w14:paraId="69C3BB85" w14:textId="77777777" w:rsidR="00901818" w:rsidRDefault="00901818" w:rsidP="00901818">
            <w:pPr>
              <w:spacing w:after="0" w:line="259" w:lineRule="auto"/>
              <w:ind w:left="2" w:right="0" w:firstLine="0"/>
            </w:pPr>
          </w:p>
          <w:p w14:paraId="14FDCDF0" w14:textId="77777777" w:rsidR="00901818" w:rsidRDefault="00901818" w:rsidP="00901818">
            <w:pPr>
              <w:spacing w:after="0" w:line="259" w:lineRule="auto"/>
              <w:ind w:left="2" w:right="0" w:firstLine="0"/>
            </w:pPr>
          </w:p>
          <w:p w14:paraId="67D223E3" w14:textId="77777777" w:rsidR="00901818" w:rsidRDefault="00901818" w:rsidP="00901818">
            <w:pPr>
              <w:spacing w:after="0" w:line="259" w:lineRule="auto"/>
              <w:ind w:left="2" w:right="0" w:firstLine="0"/>
            </w:pPr>
          </w:p>
          <w:p w14:paraId="03B7A20C" w14:textId="77777777" w:rsidR="00901818" w:rsidRDefault="00901818" w:rsidP="00901818">
            <w:pPr>
              <w:spacing w:after="0" w:line="259" w:lineRule="auto"/>
              <w:ind w:left="2" w:right="0" w:firstLine="0"/>
            </w:pPr>
          </w:p>
          <w:p w14:paraId="36D04D06" w14:textId="77777777" w:rsidR="00901818" w:rsidRDefault="00901818" w:rsidP="00901818">
            <w:pPr>
              <w:spacing w:after="0" w:line="259" w:lineRule="auto"/>
              <w:ind w:left="2" w:right="0" w:firstLine="0"/>
            </w:pPr>
          </w:p>
          <w:p w14:paraId="7027AE87" w14:textId="77777777" w:rsidR="00901818" w:rsidRDefault="00901818" w:rsidP="00901818">
            <w:pPr>
              <w:spacing w:after="0" w:line="259" w:lineRule="auto"/>
              <w:ind w:left="2" w:right="0" w:firstLine="0"/>
            </w:pPr>
          </w:p>
          <w:p w14:paraId="3D5F5898" w14:textId="3DC86DFA" w:rsidR="00901818" w:rsidRDefault="00901818" w:rsidP="00901818">
            <w:pPr>
              <w:spacing w:after="0" w:line="259" w:lineRule="auto"/>
              <w:ind w:left="2" w:right="0" w:firstLine="0"/>
            </w:pPr>
          </w:p>
          <w:p w14:paraId="4D2FE098" w14:textId="40C7F9B7" w:rsidR="00901818" w:rsidRDefault="00901818" w:rsidP="00901818">
            <w:pPr>
              <w:spacing w:after="0" w:line="259" w:lineRule="auto"/>
              <w:ind w:left="2" w:right="0" w:firstLine="0"/>
            </w:pPr>
          </w:p>
          <w:p w14:paraId="52C3BACB" w14:textId="77777777" w:rsidR="00901818" w:rsidRDefault="00901818" w:rsidP="00901818">
            <w:pPr>
              <w:spacing w:after="0" w:line="259" w:lineRule="auto"/>
              <w:ind w:left="2" w:right="0" w:firstLine="0"/>
            </w:pPr>
          </w:p>
          <w:p w14:paraId="0DD69A43" w14:textId="77777777" w:rsidR="00901818" w:rsidRDefault="00901818" w:rsidP="00901818">
            <w:pPr>
              <w:spacing w:after="0" w:line="259" w:lineRule="auto"/>
              <w:ind w:left="2" w:right="0" w:firstLine="0"/>
            </w:pPr>
          </w:p>
          <w:p w14:paraId="7CE8A40C" w14:textId="77777777" w:rsidR="00901818" w:rsidRDefault="00901818" w:rsidP="00901818">
            <w:pPr>
              <w:spacing w:after="0" w:line="259" w:lineRule="auto"/>
              <w:ind w:left="0" w:right="0" w:firstLine="0"/>
            </w:pPr>
            <w:r w:rsidRPr="004803BD">
              <w:rPr>
                <w:sz w:val="18"/>
                <w:szCs w:val="18"/>
              </w:rPr>
              <w:t xml:space="preserve">Slovenská republika spĺňa podmienky na aplikáciu čl. 50 smernice, ktorým sa transpozícia pravidla zahrnutia príjmov, pravidla </w:t>
            </w:r>
            <w:r w:rsidRPr="004803BD">
              <w:rPr>
                <w:sz w:val="18"/>
                <w:szCs w:val="18"/>
              </w:rPr>
              <w:lastRenderedPageBreak/>
              <w:t>pre nedostatočne zdanené zisky a ustanovení, ktoré s nimi súvisia odkladá na neskorší termín (avšak najneskôr do 31.12.2029). Z tohto dôvodu sa implementácia predmetného ustanovenie do návrhu zákona odkladá. Slovenská republika sa na základe článku 1 ods. 2 rozhodla uplatňov</w:t>
            </w:r>
            <w:r w:rsidRPr="004803BD">
              <w:rPr>
                <w:sz w:val="18"/>
                <w:szCs w:val="18"/>
              </w:rPr>
              <w:lastRenderedPageBreak/>
              <w:t xml:space="preserve">ať kvalifikovanú vnútroštátnu dorovnávaciu daň podľa článku 11 smernice. </w:t>
            </w:r>
          </w:p>
        </w:tc>
        <w:tc>
          <w:tcPr>
            <w:tcW w:w="567" w:type="dxa"/>
          </w:tcPr>
          <w:p w14:paraId="03EA6AE8"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p w14:paraId="5313F436" w14:textId="77777777" w:rsidR="00901818" w:rsidRDefault="00901818" w:rsidP="00901818">
            <w:pPr>
              <w:spacing w:line="238" w:lineRule="auto"/>
              <w:ind w:left="0" w:right="0" w:firstLine="0"/>
              <w:jc w:val="center"/>
            </w:pPr>
          </w:p>
          <w:p w14:paraId="3F8CA2B8" w14:textId="77777777" w:rsidR="00901818" w:rsidRDefault="00901818" w:rsidP="00901818">
            <w:pPr>
              <w:spacing w:line="238" w:lineRule="auto"/>
              <w:ind w:left="0" w:right="0" w:firstLine="0"/>
              <w:jc w:val="center"/>
            </w:pPr>
          </w:p>
          <w:p w14:paraId="114B444A" w14:textId="77777777" w:rsidR="00901818" w:rsidRDefault="00901818" w:rsidP="00901818">
            <w:pPr>
              <w:spacing w:line="238" w:lineRule="auto"/>
              <w:ind w:left="0" w:right="0" w:firstLine="0"/>
              <w:jc w:val="center"/>
            </w:pPr>
          </w:p>
          <w:p w14:paraId="0F877D63" w14:textId="77777777" w:rsidR="00901818" w:rsidRDefault="00901818" w:rsidP="00901818">
            <w:pPr>
              <w:spacing w:line="238" w:lineRule="auto"/>
              <w:ind w:left="0" w:right="0" w:firstLine="0"/>
              <w:jc w:val="center"/>
            </w:pPr>
          </w:p>
          <w:p w14:paraId="5BE202C6" w14:textId="77777777" w:rsidR="00901818" w:rsidRDefault="00901818" w:rsidP="00901818">
            <w:pPr>
              <w:spacing w:line="238" w:lineRule="auto"/>
              <w:ind w:left="0" w:right="0" w:firstLine="0"/>
              <w:jc w:val="center"/>
            </w:pPr>
          </w:p>
          <w:p w14:paraId="08914E89" w14:textId="77777777" w:rsidR="00901818" w:rsidRDefault="00901818" w:rsidP="00901818">
            <w:pPr>
              <w:spacing w:line="238" w:lineRule="auto"/>
              <w:ind w:left="0" w:right="0" w:firstLine="0"/>
              <w:jc w:val="center"/>
            </w:pPr>
          </w:p>
          <w:p w14:paraId="497E80C3" w14:textId="77777777" w:rsidR="00901818" w:rsidRDefault="00901818" w:rsidP="00901818">
            <w:pPr>
              <w:spacing w:line="238" w:lineRule="auto"/>
              <w:ind w:left="0" w:right="0" w:firstLine="0"/>
              <w:jc w:val="center"/>
            </w:pPr>
          </w:p>
          <w:p w14:paraId="151E8C03" w14:textId="77777777" w:rsidR="00901818" w:rsidRDefault="00901818" w:rsidP="00901818">
            <w:pPr>
              <w:spacing w:line="238" w:lineRule="auto"/>
              <w:ind w:left="0" w:right="0" w:firstLine="0"/>
              <w:jc w:val="center"/>
            </w:pPr>
          </w:p>
          <w:p w14:paraId="4FEE1A64" w14:textId="77777777" w:rsidR="00901818" w:rsidRDefault="00901818" w:rsidP="00901818">
            <w:pPr>
              <w:spacing w:line="238" w:lineRule="auto"/>
              <w:ind w:left="0" w:right="0" w:firstLine="0"/>
              <w:jc w:val="center"/>
            </w:pPr>
          </w:p>
          <w:p w14:paraId="7C775D38" w14:textId="77777777" w:rsidR="00901818" w:rsidRDefault="00901818" w:rsidP="00901818">
            <w:pPr>
              <w:spacing w:line="238" w:lineRule="auto"/>
              <w:ind w:left="0" w:right="0" w:firstLine="0"/>
              <w:jc w:val="center"/>
            </w:pPr>
          </w:p>
          <w:p w14:paraId="0A4026F5" w14:textId="77777777" w:rsidR="00901818" w:rsidRDefault="00901818" w:rsidP="00901818">
            <w:pPr>
              <w:spacing w:line="238" w:lineRule="auto"/>
              <w:ind w:left="0" w:right="0" w:firstLine="0"/>
              <w:jc w:val="center"/>
            </w:pPr>
          </w:p>
          <w:p w14:paraId="5A2330FC" w14:textId="77777777" w:rsidR="00901818" w:rsidRDefault="00901818" w:rsidP="00901818">
            <w:pPr>
              <w:spacing w:line="238" w:lineRule="auto"/>
              <w:ind w:left="0" w:right="0" w:firstLine="0"/>
              <w:jc w:val="center"/>
            </w:pPr>
          </w:p>
          <w:p w14:paraId="131B254B" w14:textId="77777777" w:rsidR="00901818" w:rsidRDefault="00901818" w:rsidP="00901818">
            <w:pPr>
              <w:spacing w:line="238" w:lineRule="auto"/>
              <w:ind w:left="0" w:right="0" w:firstLine="0"/>
              <w:jc w:val="center"/>
            </w:pPr>
          </w:p>
          <w:p w14:paraId="13725763" w14:textId="77777777" w:rsidR="00901818" w:rsidRDefault="00901818" w:rsidP="00901818">
            <w:pPr>
              <w:spacing w:line="238" w:lineRule="auto"/>
              <w:ind w:left="0" w:right="0" w:firstLine="0"/>
              <w:jc w:val="center"/>
            </w:pPr>
          </w:p>
          <w:p w14:paraId="248F19BA" w14:textId="77777777" w:rsidR="00901818" w:rsidRDefault="00901818" w:rsidP="00901818">
            <w:pPr>
              <w:spacing w:line="238" w:lineRule="auto"/>
              <w:ind w:left="0" w:right="0" w:firstLine="0"/>
              <w:jc w:val="center"/>
            </w:pPr>
          </w:p>
          <w:p w14:paraId="20DAC738" w14:textId="77777777" w:rsidR="00901818" w:rsidRDefault="00901818" w:rsidP="00901818">
            <w:pPr>
              <w:spacing w:line="238" w:lineRule="auto"/>
              <w:ind w:left="0" w:right="0" w:firstLine="0"/>
              <w:jc w:val="center"/>
            </w:pPr>
          </w:p>
          <w:p w14:paraId="0419703C" w14:textId="77777777" w:rsidR="00901818" w:rsidRDefault="00901818" w:rsidP="00901818">
            <w:pPr>
              <w:spacing w:line="238" w:lineRule="auto"/>
              <w:ind w:left="0" w:right="0" w:firstLine="0"/>
              <w:jc w:val="center"/>
            </w:pPr>
          </w:p>
          <w:p w14:paraId="5EF36CCF" w14:textId="77777777" w:rsidR="00901818" w:rsidRDefault="00901818" w:rsidP="00901818">
            <w:pPr>
              <w:spacing w:line="238" w:lineRule="auto"/>
              <w:ind w:left="0" w:right="0" w:firstLine="0"/>
              <w:jc w:val="center"/>
            </w:pPr>
          </w:p>
          <w:p w14:paraId="3BA23830" w14:textId="77777777" w:rsidR="00901818" w:rsidRDefault="00901818" w:rsidP="00901818">
            <w:pPr>
              <w:spacing w:line="238" w:lineRule="auto"/>
              <w:ind w:left="0" w:right="0" w:firstLine="0"/>
              <w:jc w:val="center"/>
            </w:pPr>
          </w:p>
          <w:p w14:paraId="59524DFF" w14:textId="77777777" w:rsidR="00901818" w:rsidRDefault="00901818" w:rsidP="00901818">
            <w:pPr>
              <w:spacing w:line="238" w:lineRule="auto"/>
              <w:ind w:left="0" w:right="0" w:firstLine="0"/>
              <w:jc w:val="center"/>
            </w:pPr>
          </w:p>
          <w:p w14:paraId="45871131" w14:textId="77777777" w:rsidR="00901818" w:rsidRDefault="00901818" w:rsidP="00901818">
            <w:pPr>
              <w:spacing w:line="238" w:lineRule="auto"/>
              <w:ind w:left="0" w:right="0" w:firstLine="0"/>
              <w:jc w:val="center"/>
            </w:pPr>
          </w:p>
          <w:p w14:paraId="69AB71AB" w14:textId="77777777" w:rsidR="00901818" w:rsidRDefault="00901818" w:rsidP="00901818">
            <w:pPr>
              <w:spacing w:line="238" w:lineRule="auto"/>
              <w:ind w:left="0" w:right="0" w:firstLine="0"/>
              <w:jc w:val="center"/>
            </w:pPr>
          </w:p>
          <w:p w14:paraId="7134AA66" w14:textId="77777777" w:rsidR="00901818" w:rsidRDefault="00901818" w:rsidP="00901818">
            <w:pPr>
              <w:spacing w:line="238" w:lineRule="auto"/>
              <w:ind w:left="0" w:right="0" w:firstLine="0"/>
              <w:jc w:val="center"/>
            </w:pPr>
          </w:p>
          <w:p w14:paraId="0C79FFDF" w14:textId="77777777" w:rsidR="00901818" w:rsidRDefault="00901818" w:rsidP="00901818">
            <w:pPr>
              <w:spacing w:line="238" w:lineRule="auto"/>
              <w:ind w:left="0" w:right="0" w:firstLine="0"/>
              <w:jc w:val="center"/>
            </w:pPr>
          </w:p>
          <w:p w14:paraId="3F59C862" w14:textId="77777777" w:rsidR="00901818" w:rsidRDefault="00901818" w:rsidP="00901818">
            <w:pPr>
              <w:spacing w:line="238" w:lineRule="auto"/>
              <w:ind w:left="0" w:right="0" w:firstLine="0"/>
              <w:jc w:val="center"/>
            </w:pPr>
          </w:p>
          <w:p w14:paraId="72691E2E" w14:textId="77777777" w:rsidR="00901818" w:rsidRDefault="00901818" w:rsidP="00901818">
            <w:pPr>
              <w:spacing w:line="238" w:lineRule="auto"/>
              <w:ind w:left="0" w:right="0" w:firstLine="0"/>
              <w:jc w:val="center"/>
            </w:pPr>
          </w:p>
          <w:p w14:paraId="45B7CEF6" w14:textId="77777777" w:rsidR="00901818" w:rsidRDefault="00901818" w:rsidP="00901818">
            <w:pPr>
              <w:spacing w:line="238" w:lineRule="auto"/>
              <w:ind w:left="0" w:right="0" w:firstLine="0"/>
              <w:jc w:val="center"/>
            </w:pPr>
          </w:p>
          <w:p w14:paraId="378B7DC6" w14:textId="77777777" w:rsidR="00901818" w:rsidRDefault="00901818" w:rsidP="00901818">
            <w:pPr>
              <w:spacing w:line="238" w:lineRule="auto"/>
              <w:ind w:left="0" w:right="0" w:firstLine="0"/>
              <w:jc w:val="center"/>
            </w:pPr>
          </w:p>
          <w:p w14:paraId="7D64D690" w14:textId="77777777" w:rsidR="00901818" w:rsidRDefault="00901818" w:rsidP="00901818">
            <w:pPr>
              <w:spacing w:line="238" w:lineRule="auto"/>
              <w:ind w:left="0" w:right="0" w:firstLine="0"/>
              <w:jc w:val="center"/>
            </w:pPr>
          </w:p>
          <w:p w14:paraId="20885703" w14:textId="77777777" w:rsidR="00901818" w:rsidRDefault="00901818" w:rsidP="00901818">
            <w:pPr>
              <w:spacing w:line="238" w:lineRule="auto"/>
              <w:ind w:left="0" w:right="0" w:firstLine="0"/>
              <w:jc w:val="center"/>
            </w:pPr>
          </w:p>
          <w:p w14:paraId="297EDBF1" w14:textId="77777777" w:rsidR="00901818" w:rsidRDefault="00901818" w:rsidP="00901818">
            <w:pPr>
              <w:spacing w:line="238" w:lineRule="auto"/>
              <w:ind w:left="0" w:right="0" w:firstLine="0"/>
              <w:jc w:val="center"/>
            </w:pPr>
          </w:p>
          <w:p w14:paraId="02C87BD4" w14:textId="77777777" w:rsidR="00901818" w:rsidRDefault="00901818" w:rsidP="00901818">
            <w:pPr>
              <w:spacing w:line="238" w:lineRule="auto"/>
              <w:ind w:left="0" w:right="0" w:firstLine="0"/>
              <w:jc w:val="center"/>
            </w:pPr>
          </w:p>
          <w:p w14:paraId="60432E3C" w14:textId="39E1EB5E" w:rsidR="00901818" w:rsidRDefault="00901818" w:rsidP="00901818">
            <w:pPr>
              <w:spacing w:line="238" w:lineRule="auto"/>
              <w:ind w:left="0" w:right="0" w:firstLine="0"/>
              <w:jc w:val="center"/>
            </w:pPr>
          </w:p>
          <w:p w14:paraId="2B0F4506" w14:textId="03D7C2C9" w:rsidR="00901818" w:rsidRDefault="00901818" w:rsidP="00901818">
            <w:pPr>
              <w:spacing w:line="238" w:lineRule="auto"/>
              <w:ind w:left="0" w:right="0" w:firstLine="0"/>
              <w:jc w:val="center"/>
            </w:pPr>
          </w:p>
          <w:p w14:paraId="07585710" w14:textId="77777777" w:rsidR="00901818" w:rsidRDefault="00901818" w:rsidP="00901818">
            <w:pPr>
              <w:spacing w:line="238" w:lineRule="auto"/>
              <w:ind w:left="0" w:right="0" w:firstLine="0"/>
              <w:jc w:val="center"/>
            </w:pPr>
          </w:p>
          <w:p w14:paraId="0C5192D0" w14:textId="77777777" w:rsidR="00901818" w:rsidRDefault="00901818" w:rsidP="00901818">
            <w:pPr>
              <w:spacing w:line="238" w:lineRule="auto"/>
              <w:ind w:left="0" w:right="0" w:firstLine="0"/>
              <w:jc w:val="center"/>
            </w:pPr>
          </w:p>
          <w:p w14:paraId="3079E5F8" w14:textId="77777777" w:rsidR="00901818" w:rsidRPr="00553DF0" w:rsidRDefault="00901818" w:rsidP="00901818">
            <w:pPr>
              <w:spacing w:line="238" w:lineRule="auto"/>
              <w:ind w:left="0" w:right="0" w:firstLine="0"/>
              <w:jc w:val="center"/>
              <w:rPr>
                <w:b/>
              </w:rPr>
            </w:pPr>
            <w:r w:rsidRPr="00E220DB">
              <w:rPr>
                <w:b/>
              </w:rPr>
              <w:t>GP-</w:t>
            </w:r>
            <w:r w:rsidRPr="00553DF0">
              <w:rPr>
                <w:b/>
              </w:rPr>
              <w:t>N</w:t>
            </w:r>
          </w:p>
          <w:p w14:paraId="4F781B9B" w14:textId="77777777" w:rsidR="00901818" w:rsidRPr="00553DF0" w:rsidRDefault="00901818" w:rsidP="00901818">
            <w:pPr>
              <w:spacing w:line="238" w:lineRule="auto"/>
              <w:ind w:left="0" w:right="0" w:firstLine="0"/>
              <w:jc w:val="center"/>
              <w:rPr>
                <w:b/>
              </w:rPr>
            </w:pPr>
          </w:p>
          <w:p w14:paraId="4DC7F235" w14:textId="77777777" w:rsidR="00901818" w:rsidRPr="00553DF0" w:rsidRDefault="00901818" w:rsidP="00901818">
            <w:pPr>
              <w:spacing w:line="238" w:lineRule="auto"/>
              <w:ind w:left="0" w:right="0" w:firstLine="0"/>
              <w:jc w:val="center"/>
              <w:rPr>
                <w:b/>
              </w:rPr>
            </w:pPr>
          </w:p>
          <w:p w14:paraId="0AA3C07C" w14:textId="77777777" w:rsidR="00901818" w:rsidRPr="00553DF0" w:rsidRDefault="00901818" w:rsidP="00901818">
            <w:pPr>
              <w:spacing w:line="238" w:lineRule="auto"/>
              <w:ind w:left="0" w:right="0" w:firstLine="0"/>
              <w:jc w:val="center"/>
              <w:rPr>
                <w:b/>
              </w:rPr>
            </w:pPr>
          </w:p>
          <w:p w14:paraId="471C17BC" w14:textId="77777777" w:rsidR="00901818" w:rsidRPr="00553DF0" w:rsidRDefault="00901818" w:rsidP="00901818">
            <w:pPr>
              <w:spacing w:line="238" w:lineRule="auto"/>
              <w:ind w:left="0" w:right="0" w:firstLine="0"/>
              <w:rPr>
                <w:b/>
              </w:rPr>
            </w:pPr>
          </w:p>
          <w:p w14:paraId="1BC7541A" w14:textId="77777777" w:rsidR="00901818" w:rsidRPr="00553DF0" w:rsidRDefault="00901818" w:rsidP="00901818">
            <w:pPr>
              <w:spacing w:line="238" w:lineRule="auto"/>
              <w:ind w:left="0" w:right="0" w:firstLine="0"/>
              <w:rPr>
                <w:b/>
              </w:rPr>
            </w:pPr>
          </w:p>
          <w:p w14:paraId="48F223E4" w14:textId="77777777" w:rsidR="00901818" w:rsidRPr="00553DF0" w:rsidRDefault="00901818" w:rsidP="00901818">
            <w:pPr>
              <w:spacing w:line="238" w:lineRule="auto"/>
              <w:ind w:left="0" w:right="0" w:firstLine="0"/>
              <w:rPr>
                <w:b/>
              </w:rPr>
            </w:pPr>
          </w:p>
          <w:p w14:paraId="0C57AF62" w14:textId="77777777" w:rsidR="00901818" w:rsidRPr="00553DF0" w:rsidRDefault="00901818" w:rsidP="00901818">
            <w:pPr>
              <w:spacing w:line="238" w:lineRule="auto"/>
              <w:ind w:left="0" w:right="0" w:firstLine="0"/>
              <w:rPr>
                <w:b/>
              </w:rPr>
            </w:pPr>
          </w:p>
          <w:p w14:paraId="1AEFF601" w14:textId="77777777" w:rsidR="00901818" w:rsidRPr="00553DF0" w:rsidRDefault="00901818" w:rsidP="00901818">
            <w:pPr>
              <w:spacing w:line="238" w:lineRule="auto"/>
              <w:ind w:left="0" w:right="0" w:firstLine="0"/>
              <w:rPr>
                <w:b/>
              </w:rPr>
            </w:pPr>
          </w:p>
          <w:p w14:paraId="02BD4F12" w14:textId="77777777" w:rsidR="00901818" w:rsidRPr="00553DF0" w:rsidRDefault="00901818" w:rsidP="00901818">
            <w:pPr>
              <w:spacing w:line="238" w:lineRule="auto"/>
              <w:ind w:left="0" w:right="0" w:firstLine="0"/>
              <w:rPr>
                <w:b/>
              </w:rPr>
            </w:pPr>
          </w:p>
          <w:p w14:paraId="338F1CB0" w14:textId="77777777" w:rsidR="00901818" w:rsidRPr="00553DF0" w:rsidRDefault="00901818" w:rsidP="00901818">
            <w:pPr>
              <w:spacing w:line="238" w:lineRule="auto"/>
              <w:ind w:left="0" w:right="0" w:firstLine="0"/>
              <w:rPr>
                <w:b/>
              </w:rPr>
            </w:pPr>
          </w:p>
          <w:p w14:paraId="144C59CB" w14:textId="77777777" w:rsidR="00901818" w:rsidRPr="00553DF0" w:rsidRDefault="00901818" w:rsidP="00901818">
            <w:pPr>
              <w:spacing w:line="238" w:lineRule="auto"/>
              <w:ind w:left="0" w:right="0" w:firstLine="0"/>
              <w:rPr>
                <w:b/>
              </w:rPr>
            </w:pPr>
          </w:p>
          <w:p w14:paraId="501D80A9" w14:textId="77777777" w:rsidR="00901818" w:rsidRPr="00553DF0" w:rsidRDefault="00901818" w:rsidP="00901818">
            <w:pPr>
              <w:spacing w:line="238" w:lineRule="auto"/>
              <w:ind w:left="0" w:right="0" w:firstLine="0"/>
              <w:rPr>
                <w:b/>
              </w:rPr>
            </w:pPr>
          </w:p>
          <w:p w14:paraId="16DDAAEA" w14:textId="77777777" w:rsidR="00901818" w:rsidRDefault="00901818" w:rsidP="00901818">
            <w:pPr>
              <w:spacing w:line="238" w:lineRule="auto"/>
              <w:ind w:left="0" w:right="0" w:firstLine="0"/>
              <w:rPr>
                <w:b/>
              </w:rPr>
            </w:pPr>
          </w:p>
          <w:p w14:paraId="50F28C7A" w14:textId="77777777" w:rsidR="00901818" w:rsidRDefault="00901818" w:rsidP="00901818">
            <w:pPr>
              <w:spacing w:line="238" w:lineRule="auto"/>
              <w:ind w:left="0" w:right="0" w:firstLine="0"/>
              <w:rPr>
                <w:b/>
              </w:rPr>
            </w:pPr>
          </w:p>
          <w:p w14:paraId="04040A60" w14:textId="77777777" w:rsidR="00901818" w:rsidRDefault="00901818" w:rsidP="00901818">
            <w:pPr>
              <w:spacing w:line="238" w:lineRule="auto"/>
              <w:ind w:left="0" w:right="0" w:firstLine="0"/>
              <w:rPr>
                <w:b/>
              </w:rPr>
            </w:pPr>
          </w:p>
          <w:p w14:paraId="2A0EC77D" w14:textId="77777777" w:rsidR="00901818" w:rsidRDefault="00901818" w:rsidP="00901818">
            <w:pPr>
              <w:spacing w:line="238" w:lineRule="auto"/>
              <w:ind w:left="0" w:right="0" w:firstLine="0"/>
              <w:rPr>
                <w:b/>
              </w:rPr>
            </w:pPr>
          </w:p>
          <w:p w14:paraId="1407CC3F" w14:textId="77777777" w:rsidR="00901818" w:rsidRDefault="00901818" w:rsidP="00901818">
            <w:pPr>
              <w:spacing w:line="238" w:lineRule="auto"/>
              <w:ind w:left="0" w:right="0" w:firstLine="0"/>
              <w:rPr>
                <w:b/>
              </w:rPr>
            </w:pPr>
          </w:p>
          <w:p w14:paraId="0A334B75" w14:textId="77777777" w:rsidR="00901818" w:rsidRDefault="00901818" w:rsidP="00901818">
            <w:pPr>
              <w:spacing w:line="238" w:lineRule="auto"/>
              <w:ind w:left="0" w:right="0" w:firstLine="0"/>
              <w:rPr>
                <w:b/>
              </w:rPr>
            </w:pPr>
          </w:p>
          <w:p w14:paraId="6CE26E50" w14:textId="77777777" w:rsidR="00901818" w:rsidRDefault="00901818" w:rsidP="00901818">
            <w:pPr>
              <w:spacing w:line="238" w:lineRule="auto"/>
              <w:ind w:left="0" w:right="0" w:firstLine="0"/>
              <w:rPr>
                <w:b/>
              </w:rPr>
            </w:pPr>
          </w:p>
          <w:p w14:paraId="45AEF6B6" w14:textId="77777777" w:rsidR="00901818" w:rsidRDefault="00901818" w:rsidP="00901818">
            <w:pPr>
              <w:spacing w:line="238" w:lineRule="auto"/>
              <w:ind w:left="0" w:right="0" w:firstLine="0"/>
              <w:rPr>
                <w:b/>
              </w:rPr>
            </w:pPr>
          </w:p>
          <w:p w14:paraId="643B8380" w14:textId="77777777" w:rsidR="00901818" w:rsidRDefault="00901818" w:rsidP="00901818">
            <w:pPr>
              <w:spacing w:line="238" w:lineRule="auto"/>
              <w:ind w:left="0" w:right="0" w:firstLine="0"/>
              <w:rPr>
                <w:b/>
              </w:rPr>
            </w:pPr>
          </w:p>
          <w:p w14:paraId="5A30A81B" w14:textId="77777777" w:rsidR="00901818" w:rsidRDefault="00901818" w:rsidP="00901818">
            <w:pPr>
              <w:spacing w:line="238" w:lineRule="auto"/>
              <w:ind w:left="0" w:right="0" w:firstLine="0"/>
              <w:rPr>
                <w:b/>
              </w:rPr>
            </w:pPr>
          </w:p>
          <w:p w14:paraId="17ADEF26" w14:textId="77777777" w:rsidR="00901818" w:rsidRDefault="00901818" w:rsidP="00901818">
            <w:pPr>
              <w:spacing w:line="238" w:lineRule="auto"/>
              <w:ind w:left="0" w:right="0" w:firstLine="0"/>
              <w:rPr>
                <w:b/>
              </w:rPr>
            </w:pPr>
          </w:p>
          <w:p w14:paraId="06BC4865" w14:textId="77777777" w:rsidR="00901818" w:rsidRDefault="00901818" w:rsidP="00901818">
            <w:pPr>
              <w:spacing w:line="238" w:lineRule="auto"/>
              <w:ind w:left="0" w:right="0" w:firstLine="0"/>
              <w:rPr>
                <w:b/>
              </w:rPr>
            </w:pPr>
          </w:p>
          <w:p w14:paraId="0031F807" w14:textId="77777777" w:rsidR="00901818" w:rsidRDefault="00901818" w:rsidP="00901818">
            <w:pPr>
              <w:spacing w:line="238" w:lineRule="auto"/>
              <w:ind w:left="0" w:right="0" w:firstLine="0"/>
              <w:rPr>
                <w:b/>
              </w:rPr>
            </w:pPr>
          </w:p>
          <w:p w14:paraId="1804D3E7" w14:textId="77777777" w:rsidR="00901818" w:rsidRDefault="00901818" w:rsidP="00901818">
            <w:pPr>
              <w:spacing w:line="238" w:lineRule="auto"/>
              <w:ind w:left="0" w:right="0" w:firstLine="0"/>
              <w:rPr>
                <w:b/>
              </w:rPr>
            </w:pPr>
          </w:p>
          <w:p w14:paraId="0C41F09B" w14:textId="77777777" w:rsidR="00901818" w:rsidRDefault="00901818" w:rsidP="00901818">
            <w:pPr>
              <w:spacing w:line="238" w:lineRule="auto"/>
              <w:ind w:left="0" w:right="0" w:firstLine="0"/>
              <w:rPr>
                <w:b/>
              </w:rPr>
            </w:pPr>
          </w:p>
          <w:p w14:paraId="58B8282E" w14:textId="77777777" w:rsidR="00901818" w:rsidRDefault="00901818" w:rsidP="00901818">
            <w:pPr>
              <w:spacing w:line="238" w:lineRule="auto"/>
              <w:ind w:left="0" w:right="0" w:firstLine="0"/>
              <w:rPr>
                <w:b/>
              </w:rPr>
            </w:pPr>
          </w:p>
          <w:p w14:paraId="2BEA4FC0" w14:textId="77777777" w:rsidR="00901818" w:rsidRDefault="00901818" w:rsidP="00901818">
            <w:pPr>
              <w:spacing w:line="238" w:lineRule="auto"/>
              <w:ind w:left="0" w:right="0" w:firstLine="0"/>
              <w:rPr>
                <w:b/>
              </w:rPr>
            </w:pPr>
          </w:p>
          <w:p w14:paraId="5702390A" w14:textId="77777777" w:rsidR="00901818" w:rsidRDefault="00901818" w:rsidP="00901818">
            <w:pPr>
              <w:spacing w:line="238" w:lineRule="auto"/>
              <w:ind w:left="0" w:right="0" w:firstLine="0"/>
              <w:rPr>
                <w:b/>
              </w:rPr>
            </w:pPr>
          </w:p>
          <w:p w14:paraId="0B5308A2" w14:textId="77777777" w:rsidR="00901818" w:rsidRDefault="00901818" w:rsidP="00901818">
            <w:pPr>
              <w:spacing w:line="238" w:lineRule="auto"/>
              <w:ind w:left="0" w:right="0" w:firstLine="0"/>
              <w:rPr>
                <w:b/>
              </w:rPr>
            </w:pPr>
          </w:p>
          <w:p w14:paraId="0B7ED3B8" w14:textId="77777777" w:rsidR="00901818" w:rsidRDefault="00901818" w:rsidP="00901818">
            <w:pPr>
              <w:spacing w:line="238" w:lineRule="auto"/>
              <w:ind w:left="0" w:right="0" w:firstLine="0"/>
              <w:rPr>
                <w:b/>
              </w:rPr>
            </w:pPr>
          </w:p>
          <w:p w14:paraId="1B8CFB69" w14:textId="77777777" w:rsidR="00901818" w:rsidRDefault="00901818" w:rsidP="00901818">
            <w:pPr>
              <w:spacing w:line="238" w:lineRule="auto"/>
              <w:ind w:left="0" w:right="0" w:firstLine="0"/>
              <w:rPr>
                <w:b/>
              </w:rPr>
            </w:pPr>
          </w:p>
          <w:p w14:paraId="0A959C27" w14:textId="77777777" w:rsidR="00901818" w:rsidRDefault="00901818" w:rsidP="00901818">
            <w:pPr>
              <w:spacing w:line="238" w:lineRule="auto"/>
              <w:ind w:left="0" w:right="0" w:firstLine="0"/>
              <w:rPr>
                <w:b/>
              </w:rPr>
            </w:pPr>
          </w:p>
          <w:p w14:paraId="28942FB4" w14:textId="77777777" w:rsidR="00901818" w:rsidRDefault="00901818" w:rsidP="00901818">
            <w:pPr>
              <w:spacing w:line="238" w:lineRule="auto"/>
              <w:ind w:left="0" w:right="0" w:firstLine="0"/>
              <w:rPr>
                <w:b/>
              </w:rPr>
            </w:pPr>
          </w:p>
          <w:p w14:paraId="57F6D452" w14:textId="77777777" w:rsidR="00901818" w:rsidRDefault="00901818" w:rsidP="00901818">
            <w:pPr>
              <w:spacing w:line="238" w:lineRule="auto"/>
              <w:ind w:left="0" w:right="0" w:firstLine="0"/>
              <w:rPr>
                <w:b/>
              </w:rPr>
            </w:pPr>
          </w:p>
          <w:p w14:paraId="333C3604" w14:textId="77777777" w:rsidR="00901818" w:rsidRDefault="00901818" w:rsidP="00901818">
            <w:pPr>
              <w:spacing w:line="238" w:lineRule="auto"/>
              <w:ind w:left="0" w:right="0" w:firstLine="0"/>
              <w:rPr>
                <w:b/>
              </w:rPr>
            </w:pPr>
          </w:p>
          <w:p w14:paraId="27F10455" w14:textId="77777777" w:rsidR="00901818" w:rsidRDefault="00901818" w:rsidP="00901818">
            <w:pPr>
              <w:spacing w:line="238" w:lineRule="auto"/>
              <w:ind w:left="0" w:right="0" w:firstLine="0"/>
              <w:rPr>
                <w:b/>
              </w:rPr>
            </w:pPr>
          </w:p>
          <w:p w14:paraId="643FF24A" w14:textId="77777777" w:rsidR="00901818" w:rsidRDefault="00901818" w:rsidP="00901818">
            <w:pPr>
              <w:spacing w:line="238" w:lineRule="auto"/>
              <w:ind w:left="0" w:right="0" w:firstLine="0"/>
              <w:rPr>
                <w:b/>
              </w:rPr>
            </w:pPr>
          </w:p>
          <w:p w14:paraId="043EF0AE" w14:textId="77777777" w:rsidR="00901818" w:rsidRDefault="00901818" w:rsidP="00901818">
            <w:pPr>
              <w:spacing w:line="238" w:lineRule="auto"/>
              <w:ind w:left="0" w:right="0" w:firstLine="0"/>
              <w:rPr>
                <w:b/>
              </w:rPr>
            </w:pPr>
          </w:p>
          <w:p w14:paraId="7DA3F6FC" w14:textId="77777777" w:rsidR="00901818" w:rsidRDefault="00901818" w:rsidP="00901818">
            <w:pPr>
              <w:spacing w:line="238" w:lineRule="auto"/>
              <w:ind w:left="0" w:right="0" w:firstLine="0"/>
              <w:rPr>
                <w:b/>
              </w:rPr>
            </w:pPr>
          </w:p>
          <w:p w14:paraId="16470F18" w14:textId="77777777" w:rsidR="00901818" w:rsidRDefault="00901818" w:rsidP="00901818">
            <w:pPr>
              <w:spacing w:line="238" w:lineRule="auto"/>
              <w:ind w:left="0" w:right="0" w:firstLine="0"/>
              <w:rPr>
                <w:b/>
              </w:rPr>
            </w:pPr>
          </w:p>
          <w:p w14:paraId="3F1AD4C6" w14:textId="77777777" w:rsidR="00901818" w:rsidRDefault="00901818" w:rsidP="00901818">
            <w:pPr>
              <w:spacing w:line="238" w:lineRule="auto"/>
              <w:ind w:left="0" w:right="0" w:firstLine="0"/>
              <w:rPr>
                <w:b/>
              </w:rPr>
            </w:pPr>
          </w:p>
          <w:p w14:paraId="03618D98" w14:textId="77777777" w:rsidR="00901818" w:rsidRDefault="00901818" w:rsidP="00901818">
            <w:pPr>
              <w:spacing w:line="238" w:lineRule="auto"/>
              <w:ind w:left="0" w:right="0" w:firstLine="0"/>
              <w:rPr>
                <w:b/>
              </w:rPr>
            </w:pPr>
          </w:p>
          <w:p w14:paraId="5081B5A4" w14:textId="77777777" w:rsidR="00901818" w:rsidRDefault="00901818" w:rsidP="00901818">
            <w:pPr>
              <w:spacing w:line="238" w:lineRule="auto"/>
              <w:ind w:left="0" w:right="0" w:firstLine="0"/>
              <w:rPr>
                <w:b/>
              </w:rPr>
            </w:pPr>
          </w:p>
          <w:p w14:paraId="1B2241FA" w14:textId="77777777" w:rsidR="00901818" w:rsidRDefault="00901818" w:rsidP="00901818">
            <w:pPr>
              <w:spacing w:line="238" w:lineRule="auto"/>
              <w:ind w:left="0" w:right="0" w:firstLine="0"/>
              <w:rPr>
                <w:b/>
              </w:rPr>
            </w:pPr>
          </w:p>
          <w:p w14:paraId="0C49CECB" w14:textId="77777777" w:rsidR="00901818" w:rsidRDefault="00901818" w:rsidP="00901818">
            <w:pPr>
              <w:spacing w:line="238" w:lineRule="auto"/>
              <w:ind w:left="0" w:right="0" w:firstLine="0"/>
              <w:rPr>
                <w:b/>
              </w:rPr>
            </w:pPr>
          </w:p>
          <w:p w14:paraId="068EF35A" w14:textId="77777777" w:rsidR="00901818" w:rsidRDefault="00901818" w:rsidP="00901818">
            <w:pPr>
              <w:spacing w:line="238" w:lineRule="auto"/>
              <w:ind w:left="0" w:right="0" w:firstLine="0"/>
              <w:rPr>
                <w:b/>
              </w:rPr>
            </w:pPr>
          </w:p>
          <w:p w14:paraId="351A809D" w14:textId="77777777" w:rsidR="00901818" w:rsidRDefault="00901818" w:rsidP="00901818">
            <w:pPr>
              <w:spacing w:line="238" w:lineRule="auto"/>
              <w:ind w:left="0" w:right="0" w:firstLine="0"/>
              <w:rPr>
                <w:b/>
              </w:rPr>
            </w:pPr>
          </w:p>
          <w:p w14:paraId="54C4D45C" w14:textId="77777777" w:rsidR="00901818" w:rsidRDefault="00901818" w:rsidP="00901818">
            <w:pPr>
              <w:spacing w:line="238" w:lineRule="auto"/>
              <w:ind w:left="0" w:right="0" w:firstLine="0"/>
              <w:rPr>
                <w:b/>
              </w:rPr>
            </w:pPr>
          </w:p>
          <w:p w14:paraId="1E13B8A6" w14:textId="77777777" w:rsidR="00901818" w:rsidRDefault="00901818" w:rsidP="00901818">
            <w:pPr>
              <w:spacing w:line="238" w:lineRule="auto"/>
              <w:ind w:left="0" w:right="0" w:firstLine="0"/>
              <w:rPr>
                <w:b/>
              </w:rPr>
            </w:pPr>
          </w:p>
          <w:p w14:paraId="759F6901" w14:textId="77777777" w:rsidR="00901818" w:rsidRDefault="00901818" w:rsidP="00901818">
            <w:pPr>
              <w:spacing w:line="238" w:lineRule="auto"/>
              <w:ind w:left="0" w:right="0" w:firstLine="0"/>
              <w:rPr>
                <w:b/>
              </w:rPr>
            </w:pPr>
          </w:p>
          <w:p w14:paraId="7F8C4E1C" w14:textId="77777777" w:rsidR="00901818" w:rsidRDefault="00901818" w:rsidP="00901818">
            <w:pPr>
              <w:spacing w:line="238" w:lineRule="auto"/>
              <w:ind w:left="0" w:right="0" w:firstLine="0"/>
              <w:rPr>
                <w:b/>
              </w:rPr>
            </w:pPr>
          </w:p>
          <w:p w14:paraId="449D8707" w14:textId="77777777" w:rsidR="00901818" w:rsidRDefault="00901818" w:rsidP="00901818">
            <w:pPr>
              <w:spacing w:line="238" w:lineRule="auto"/>
              <w:ind w:left="0" w:right="0" w:firstLine="0"/>
              <w:rPr>
                <w:b/>
              </w:rPr>
            </w:pPr>
          </w:p>
          <w:p w14:paraId="6A51DEF3" w14:textId="77777777" w:rsidR="00901818" w:rsidRDefault="00901818" w:rsidP="00901818">
            <w:pPr>
              <w:spacing w:line="238" w:lineRule="auto"/>
              <w:ind w:left="0" w:right="0" w:firstLine="0"/>
              <w:rPr>
                <w:b/>
              </w:rPr>
            </w:pPr>
          </w:p>
          <w:p w14:paraId="61E2EE16" w14:textId="77777777" w:rsidR="00901818" w:rsidRDefault="00901818" w:rsidP="00901818">
            <w:pPr>
              <w:spacing w:line="238" w:lineRule="auto"/>
              <w:ind w:left="0" w:right="0" w:firstLine="0"/>
              <w:rPr>
                <w:b/>
              </w:rPr>
            </w:pPr>
          </w:p>
          <w:p w14:paraId="59D4ABB7" w14:textId="77777777" w:rsidR="00901818" w:rsidRDefault="00901818" w:rsidP="00901818">
            <w:pPr>
              <w:spacing w:line="238" w:lineRule="auto"/>
              <w:ind w:left="0" w:right="0" w:firstLine="0"/>
              <w:rPr>
                <w:b/>
              </w:rPr>
            </w:pPr>
          </w:p>
          <w:p w14:paraId="4ECC70A2" w14:textId="77777777" w:rsidR="00901818" w:rsidRDefault="00901818" w:rsidP="00901818">
            <w:pPr>
              <w:spacing w:line="238" w:lineRule="auto"/>
              <w:ind w:left="0" w:right="0" w:firstLine="0"/>
              <w:rPr>
                <w:b/>
              </w:rPr>
            </w:pPr>
          </w:p>
          <w:p w14:paraId="1409D8F0" w14:textId="77777777" w:rsidR="00901818" w:rsidRDefault="00901818" w:rsidP="00901818">
            <w:pPr>
              <w:spacing w:line="238" w:lineRule="auto"/>
              <w:ind w:left="0" w:right="0" w:firstLine="0"/>
              <w:rPr>
                <w:b/>
              </w:rPr>
            </w:pPr>
          </w:p>
          <w:p w14:paraId="58D419BF" w14:textId="77777777" w:rsidR="00901818" w:rsidRDefault="00901818" w:rsidP="00901818">
            <w:pPr>
              <w:spacing w:line="238" w:lineRule="auto"/>
              <w:ind w:left="0" w:right="0" w:firstLine="0"/>
              <w:rPr>
                <w:b/>
              </w:rPr>
            </w:pPr>
          </w:p>
          <w:p w14:paraId="5BEC94D1" w14:textId="77777777" w:rsidR="00901818" w:rsidRDefault="00901818" w:rsidP="00901818">
            <w:pPr>
              <w:spacing w:line="238" w:lineRule="auto"/>
              <w:ind w:left="0" w:right="0" w:firstLine="0"/>
              <w:rPr>
                <w:b/>
              </w:rPr>
            </w:pPr>
          </w:p>
          <w:p w14:paraId="1E160D5D" w14:textId="77777777" w:rsidR="00901818" w:rsidRDefault="00901818" w:rsidP="00901818">
            <w:pPr>
              <w:spacing w:line="238" w:lineRule="auto"/>
              <w:ind w:left="0" w:right="0" w:firstLine="0"/>
              <w:jc w:val="center"/>
            </w:pPr>
            <w:r>
              <w:rPr>
                <w:b/>
              </w:rPr>
              <w:t>G</w:t>
            </w:r>
            <w:r w:rsidRPr="00E220DB">
              <w:rPr>
                <w:b/>
              </w:rPr>
              <w:t>P-</w:t>
            </w:r>
            <w:r w:rsidRPr="00553DF0">
              <w:rPr>
                <w:b/>
              </w:rPr>
              <w:t>N</w:t>
            </w:r>
          </w:p>
        </w:tc>
        <w:tc>
          <w:tcPr>
            <w:tcW w:w="992" w:type="dxa"/>
          </w:tcPr>
          <w:p w14:paraId="4F0B70CA" w14:textId="77777777" w:rsidR="00901818" w:rsidRDefault="00901818" w:rsidP="00901818">
            <w:pPr>
              <w:spacing w:after="0" w:line="259" w:lineRule="auto"/>
              <w:ind w:left="0" w:right="0" w:firstLine="0"/>
              <w:jc w:val="left"/>
            </w:pPr>
          </w:p>
        </w:tc>
      </w:tr>
      <w:tr w:rsidR="00901818" w14:paraId="4167F94D" w14:textId="77777777" w:rsidTr="006933B9">
        <w:trPr>
          <w:gridAfter w:val="1"/>
          <w:wAfter w:w="72" w:type="dxa"/>
          <w:trHeight w:val="70"/>
        </w:trPr>
        <w:tc>
          <w:tcPr>
            <w:tcW w:w="851" w:type="dxa"/>
          </w:tcPr>
          <w:p w14:paraId="7537CA85" w14:textId="77777777" w:rsidR="00901818" w:rsidRDefault="00901818" w:rsidP="00901818">
            <w:r>
              <w:rPr>
                <w:b/>
              </w:rPr>
              <w:lastRenderedPageBreak/>
              <w:t>Čl. 44 ods. 6</w:t>
            </w:r>
          </w:p>
          <w:p w14:paraId="78613877" w14:textId="77777777" w:rsidR="00901818" w:rsidRDefault="00901818" w:rsidP="00901818">
            <w:pPr>
              <w:spacing w:after="0" w:line="259" w:lineRule="auto"/>
              <w:ind w:left="0" w:right="0" w:firstLine="0"/>
              <w:jc w:val="left"/>
            </w:pPr>
          </w:p>
        </w:tc>
        <w:tc>
          <w:tcPr>
            <w:tcW w:w="5529" w:type="dxa"/>
          </w:tcPr>
          <w:p w14:paraId="44C019A7" w14:textId="77777777" w:rsidR="00901818" w:rsidRDefault="00901818" w:rsidP="00901818">
            <w:pPr>
              <w:spacing w:after="0" w:line="259" w:lineRule="auto"/>
              <w:ind w:left="0" w:right="0" w:firstLine="0"/>
            </w:pPr>
            <w:r>
              <w:t>6.</w:t>
            </w:r>
          </w:p>
          <w:p w14:paraId="18A4EF37" w14:textId="485F1EAC" w:rsidR="00901818" w:rsidRDefault="00901818" w:rsidP="00901818">
            <w:pPr>
              <w:spacing w:after="0" w:line="259" w:lineRule="auto"/>
              <w:ind w:left="0" w:right="0" w:firstLine="0"/>
            </w:pPr>
            <w:r>
              <w:t>Odchylne od odseku 5, ak sa základný subjekt nachádza v členskom štáte s hlavným materským subjektom nachádzajúcim sa v jurisdikcii tretej krajiny, ktorá uplatňuje pravidlá, ktoré boli posúdené za rovnocenné s pravidlami tejto smernice podľa článku 52, základný subjekt alebo určený miestny subjekt podáva oznámenie s informáciami na určenie dorovnávacej dane obsahujúce tieto informácie:</w:t>
            </w:r>
          </w:p>
          <w:p w14:paraId="04287A6A" w14:textId="1FECE464" w:rsidR="00901818" w:rsidRDefault="00901818" w:rsidP="00901818">
            <w:pPr>
              <w:spacing w:after="0" w:line="259" w:lineRule="auto"/>
              <w:ind w:left="0" w:right="0" w:firstLine="0"/>
            </w:pPr>
          </w:p>
          <w:p w14:paraId="5E02866D" w14:textId="77777777" w:rsidR="00901818" w:rsidRDefault="00901818" w:rsidP="00901818">
            <w:pPr>
              <w:spacing w:after="0" w:line="259" w:lineRule="auto"/>
              <w:ind w:left="0" w:right="0" w:firstLine="0"/>
            </w:pPr>
          </w:p>
          <w:p w14:paraId="0A79D8C4" w14:textId="77777777" w:rsidR="00901818" w:rsidRDefault="00901818" w:rsidP="00901818">
            <w:pPr>
              <w:spacing w:after="0" w:line="259" w:lineRule="auto"/>
              <w:ind w:left="0" w:right="0" w:firstLine="0"/>
            </w:pPr>
            <w:r>
              <w:lastRenderedPageBreak/>
              <w:t>a)</w:t>
            </w:r>
          </w:p>
          <w:p w14:paraId="7F7D8B20" w14:textId="77777777" w:rsidR="00901818" w:rsidRDefault="00901818" w:rsidP="00901818">
            <w:pPr>
              <w:spacing w:after="0" w:line="259" w:lineRule="auto"/>
              <w:ind w:left="0" w:right="0" w:firstLine="0"/>
            </w:pPr>
            <w:r>
              <w:t>všetky informácie potrebné na uplatňovanie článku 8 vrátane:</w:t>
            </w:r>
          </w:p>
          <w:p w14:paraId="0E4F461C" w14:textId="77777777" w:rsidR="00901818" w:rsidRDefault="00901818" w:rsidP="00901818">
            <w:pPr>
              <w:spacing w:after="0" w:line="259" w:lineRule="auto"/>
              <w:ind w:left="0" w:right="0" w:firstLine="0"/>
            </w:pPr>
            <w:r>
              <w:t>i)</w:t>
            </w:r>
          </w:p>
          <w:p w14:paraId="124160D7" w14:textId="77777777" w:rsidR="00901818" w:rsidRDefault="00901818" w:rsidP="00901818">
            <w:pPr>
              <w:spacing w:after="0" w:line="259" w:lineRule="auto"/>
              <w:ind w:left="0" w:right="0" w:firstLine="0"/>
            </w:pPr>
            <w:r>
              <w:t>identifikačných údajov všetkých základných subjektov, v ktorých má čiastočne vlastnený materský subjekt nachádzajúci sa v členskom štáte v držbe priamo alebo nepriamo vlastnícky podiel kedykoľvek počas účtovného obdobia, a štruktúry takýchto vlastníckych podielov;</w:t>
            </w:r>
          </w:p>
          <w:p w14:paraId="712CC236" w14:textId="77777777" w:rsidR="00901818" w:rsidRDefault="00901818" w:rsidP="00901818">
            <w:pPr>
              <w:spacing w:after="0" w:line="259" w:lineRule="auto"/>
              <w:ind w:left="0" w:right="0" w:firstLine="0"/>
            </w:pPr>
            <w:r>
              <w:t>ii)</w:t>
            </w:r>
          </w:p>
          <w:p w14:paraId="5D2394F7" w14:textId="77777777" w:rsidR="00901818" w:rsidRDefault="00901818" w:rsidP="00901818">
            <w:pPr>
              <w:spacing w:after="0" w:line="259" w:lineRule="auto"/>
              <w:ind w:left="0" w:right="0" w:firstLine="0"/>
            </w:pPr>
            <w:r>
              <w:t>všetkých informácií, ktoré sú potrebné na výpočet efektívnej sadzby dane v jurisdikciách, v ktorých má čiastočne vlastnený materský subjekt nachádzajúci sa v členskom štáte v držbe vlastnícke podiely v základných subjektoch určených v bode i), a splatnej dorovnávacej dane, a</w:t>
            </w:r>
          </w:p>
          <w:p w14:paraId="3916B19B" w14:textId="77777777" w:rsidR="00901818" w:rsidRDefault="00901818" w:rsidP="00901818">
            <w:pPr>
              <w:spacing w:after="0" w:line="259" w:lineRule="auto"/>
              <w:ind w:left="0" w:right="0" w:firstLine="0"/>
            </w:pPr>
            <w:r>
              <w:t>iii)</w:t>
            </w:r>
          </w:p>
          <w:p w14:paraId="36A85409" w14:textId="77777777" w:rsidR="00901818" w:rsidRDefault="00901818" w:rsidP="00901818">
            <w:pPr>
              <w:spacing w:after="0" w:line="259" w:lineRule="auto"/>
              <w:ind w:left="0" w:right="0" w:firstLine="0"/>
            </w:pPr>
            <w:r>
              <w:t>všetkých informácií, ktoré sú na daný účel relevantné v súlade s článkom 9, článkom 10 alebo článkom 11;</w:t>
            </w:r>
          </w:p>
          <w:p w14:paraId="72ACB71B" w14:textId="77777777" w:rsidR="00901818" w:rsidRDefault="00901818" w:rsidP="00901818">
            <w:pPr>
              <w:spacing w:after="0" w:line="259" w:lineRule="auto"/>
              <w:ind w:left="0" w:right="0" w:firstLine="0"/>
            </w:pPr>
            <w:r>
              <w:t>b)</w:t>
            </w:r>
          </w:p>
          <w:p w14:paraId="66F97ED7" w14:textId="77777777" w:rsidR="00901818" w:rsidRDefault="00901818" w:rsidP="00901818">
            <w:pPr>
              <w:spacing w:after="0" w:line="259" w:lineRule="auto"/>
              <w:ind w:left="0" w:right="0" w:firstLine="0"/>
            </w:pPr>
            <w:r>
              <w:t>všetky informácie potrebné na uplatňovanie článku 13 vrátane:</w:t>
            </w:r>
          </w:p>
          <w:p w14:paraId="0C83FE03" w14:textId="77777777" w:rsidR="00901818" w:rsidRDefault="00901818" w:rsidP="00901818">
            <w:pPr>
              <w:spacing w:after="0" w:line="259" w:lineRule="auto"/>
              <w:ind w:left="0" w:right="0" w:firstLine="0"/>
            </w:pPr>
            <w:r>
              <w:t>i)</w:t>
            </w:r>
          </w:p>
          <w:p w14:paraId="3EB46EE4" w14:textId="77777777" w:rsidR="00901818" w:rsidRDefault="00901818" w:rsidP="00901818">
            <w:pPr>
              <w:spacing w:after="0" w:line="259" w:lineRule="auto"/>
              <w:ind w:left="0" w:right="0" w:firstLine="0"/>
            </w:pPr>
            <w:r>
              <w:t>identifikačných údajov všetkých základných subjektov nachádzajúcich sa v jurisdikcii hlavného materského subjektu a štruktúry takýchto vlastníckych podielov;</w:t>
            </w:r>
          </w:p>
          <w:p w14:paraId="2B0EE457" w14:textId="77777777" w:rsidR="00901818" w:rsidRDefault="00901818" w:rsidP="00901818">
            <w:pPr>
              <w:spacing w:after="0" w:line="259" w:lineRule="auto"/>
              <w:ind w:left="0" w:right="0" w:firstLine="0"/>
            </w:pPr>
            <w:r>
              <w:t>ii)</w:t>
            </w:r>
          </w:p>
          <w:p w14:paraId="755AAA54" w14:textId="77777777" w:rsidR="00901818" w:rsidRDefault="00901818" w:rsidP="00901818">
            <w:pPr>
              <w:spacing w:after="0" w:line="259" w:lineRule="auto"/>
              <w:ind w:left="0" w:right="0" w:firstLine="0"/>
            </w:pPr>
            <w:r>
              <w:lastRenderedPageBreak/>
              <w:t>všetkých informácií, ktoré sú potrebné na výpočet efektívnej sadzby dane jurisdikcie hlavného materského subjektu a jeho splatnej dorovnávacej dane, a</w:t>
            </w:r>
          </w:p>
          <w:p w14:paraId="324558B8" w14:textId="77777777" w:rsidR="00901818" w:rsidRDefault="00901818" w:rsidP="00901818">
            <w:pPr>
              <w:spacing w:after="0" w:line="259" w:lineRule="auto"/>
              <w:ind w:left="0" w:right="0" w:firstLine="0"/>
            </w:pPr>
            <w:r>
              <w:t>iii)</w:t>
            </w:r>
          </w:p>
          <w:p w14:paraId="29695C98" w14:textId="77777777" w:rsidR="00901818" w:rsidRDefault="00901818" w:rsidP="00901818">
            <w:pPr>
              <w:spacing w:after="0" w:line="259" w:lineRule="auto"/>
              <w:ind w:left="0" w:right="0" w:firstLine="0"/>
            </w:pPr>
            <w:r>
              <w:t>všetkých informácií potrebných na priradenie takejto dorovnávacej dane na základe vzorca na priradenie podľa pravidla pre nedostatočne zdanené zisky uvedeného v článku 14.</w:t>
            </w:r>
          </w:p>
          <w:p w14:paraId="4A11ED37" w14:textId="77777777" w:rsidR="00901818" w:rsidRDefault="00901818" w:rsidP="00901818">
            <w:pPr>
              <w:spacing w:after="0" w:line="259" w:lineRule="auto"/>
              <w:ind w:left="0" w:right="0" w:firstLine="0"/>
            </w:pPr>
          </w:p>
          <w:p w14:paraId="2CC62116" w14:textId="77777777" w:rsidR="00901818" w:rsidRDefault="00901818" w:rsidP="00901818">
            <w:pPr>
              <w:spacing w:after="0" w:line="259" w:lineRule="auto"/>
              <w:ind w:left="0" w:right="0" w:firstLine="0"/>
            </w:pPr>
            <w:r>
              <w:t>c)</w:t>
            </w:r>
          </w:p>
          <w:p w14:paraId="47F0151F" w14:textId="77777777" w:rsidR="00901818" w:rsidRDefault="00901818" w:rsidP="00901818">
            <w:pPr>
              <w:spacing w:after="0" w:line="259" w:lineRule="auto"/>
              <w:ind w:left="0" w:right="0" w:firstLine="0"/>
            </w:pPr>
            <w:r>
              <w:t>všetky informácie, ktoré sú potrebné na uplatňovanie kvalifikovanej vnútroštátnej dorovnávacej dane ktorýmkoľvek členským štátom, ktorý sa v súlade s článkom 11 rozhodol uplatňovať takúto dorovnávaciu daň.</w:t>
            </w:r>
          </w:p>
          <w:p w14:paraId="60670EB7" w14:textId="77777777" w:rsidR="00901818" w:rsidRDefault="00901818" w:rsidP="00901818">
            <w:pPr>
              <w:spacing w:after="0" w:line="259" w:lineRule="auto"/>
              <w:ind w:left="0" w:right="0" w:firstLine="0"/>
            </w:pPr>
          </w:p>
        </w:tc>
        <w:tc>
          <w:tcPr>
            <w:tcW w:w="850" w:type="dxa"/>
          </w:tcPr>
          <w:p w14:paraId="6CAC751E" w14:textId="77777777" w:rsidR="00901818" w:rsidRPr="006124D0" w:rsidRDefault="00901818" w:rsidP="00901818">
            <w:pPr>
              <w:jc w:val="center"/>
              <w:rPr>
                <w:b/>
              </w:rPr>
            </w:pPr>
            <w:r>
              <w:rPr>
                <w:b/>
                <w:sz w:val="23"/>
              </w:rPr>
              <w:lastRenderedPageBreak/>
              <w:t>N</w:t>
            </w:r>
          </w:p>
          <w:p w14:paraId="2F15FCA8" w14:textId="77777777" w:rsidR="00901818" w:rsidRPr="006124D0" w:rsidRDefault="00901818" w:rsidP="00901818">
            <w:pPr>
              <w:spacing w:after="0" w:line="259" w:lineRule="auto"/>
              <w:ind w:left="2" w:right="0" w:firstLine="0"/>
              <w:jc w:val="center"/>
              <w:rPr>
                <w:b/>
              </w:rPr>
            </w:pPr>
          </w:p>
        </w:tc>
        <w:tc>
          <w:tcPr>
            <w:tcW w:w="709" w:type="dxa"/>
          </w:tcPr>
          <w:p w14:paraId="798A7D23" w14:textId="77777777" w:rsidR="00901818" w:rsidRDefault="00901818" w:rsidP="00901818">
            <w:pPr>
              <w:spacing w:after="0" w:line="259" w:lineRule="auto"/>
              <w:ind w:left="2" w:right="0" w:firstLine="0"/>
              <w:jc w:val="left"/>
            </w:pPr>
          </w:p>
        </w:tc>
        <w:tc>
          <w:tcPr>
            <w:tcW w:w="851" w:type="dxa"/>
          </w:tcPr>
          <w:p w14:paraId="50EFAC30" w14:textId="77777777" w:rsidR="00901818" w:rsidRDefault="00901818" w:rsidP="00901818">
            <w:pPr>
              <w:jc w:val="center"/>
            </w:pPr>
          </w:p>
        </w:tc>
        <w:tc>
          <w:tcPr>
            <w:tcW w:w="3827" w:type="dxa"/>
          </w:tcPr>
          <w:p w14:paraId="15AD8CAD" w14:textId="77777777" w:rsidR="00901818" w:rsidRDefault="00901818" w:rsidP="00901818"/>
        </w:tc>
        <w:tc>
          <w:tcPr>
            <w:tcW w:w="992" w:type="dxa"/>
          </w:tcPr>
          <w:p w14:paraId="3DFA7727" w14:textId="77777777" w:rsidR="00901818" w:rsidRPr="006124D0" w:rsidRDefault="00901818" w:rsidP="00901818">
            <w:pPr>
              <w:jc w:val="center"/>
              <w:rPr>
                <w:b/>
              </w:rPr>
            </w:pPr>
            <w:r w:rsidRPr="006124D0">
              <w:rPr>
                <w:b/>
                <w:sz w:val="23"/>
              </w:rPr>
              <w:t>n. a.</w:t>
            </w:r>
          </w:p>
          <w:p w14:paraId="4CB9F6BF" w14:textId="77777777" w:rsidR="00901818" w:rsidRPr="006124D0" w:rsidRDefault="00901818" w:rsidP="00901818">
            <w:pPr>
              <w:spacing w:after="0" w:line="259" w:lineRule="auto"/>
              <w:ind w:left="0" w:right="0" w:firstLine="0"/>
              <w:jc w:val="center"/>
              <w:rPr>
                <w:b/>
              </w:rPr>
            </w:pPr>
          </w:p>
        </w:tc>
        <w:tc>
          <w:tcPr>
            <w:tcW w:w="851" w:type="dxa"/>
          </w:tcPr>
          <w:p w14:paraId="153BE697"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w:t>
            </w:r>
            <w:r w:rsidRPr="004803BD">
              <w:rPr>
                <w:sz w:val="18"/>
                <w:szCs w:val="18"/>
              </w:rPr>
              <w:lastRenderedPageBreak/>
              <w:t xml:space="preserve">zahrnutia príjmov, pravidla pre nedostatočne zdanené zisky a ustanovení, ktoré s nimi súvisia odkladá na neskorší termín (avšak najneskôr do 31.12.2029). Z tohto dôvodu sa implementácia predmetného ustanovenie do návrhu zákona odkladá. Slovenská republika sa na základe </w:t>
            </w:r>
            <w:r w:rsidRPr="004803BD">
              <w:rPr>
                <w:sz w:val="18"/>
                <w:szCs w:val="18"/>
              </w:rPr>
              <w:lastRenderedPageBreak/>
              <w:t xml:space="preserve">článku 1 ods. 2 rozhodla uplatňovať kvalifikovanú vnútroštátnu dorovnávaciu daň podľa článku 11 smernice. </w:t>
            </w:r>
          </w:p>
        </w:tc>
        <w:tc>
          <w:tcPr>
            <w:tcW w:w="567" w:type="dxa"/>
          </w:tcPr>
          <w:p w14:paraId="3609E33B"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345F2700" w14:textId="77777777" w:rsidR="00901818" w:rsidRDefault="00901818" w:rsidP="00901818">
            <w:pPr>
              <w:spacing w:after="0" w:line="259" w:lineRule="auto"/>
              <w:ind w:left="0" w:right="0" w:firstLine="0"/>
              <w:jc w:val="left"/>
            </w:pPr>
          </w:p>
        </w:tc>
      </w:tr>
      <w:tr w:rsidR="00901818" w14:paraId="1EE9AD62" w14:textId="77777777" w:rsidTr="006933B9">
        <w:trPr>
          <w:gridAfter w:val="1"/>
          <w:wAfter w:w="72" w:type="dxa"/>
          <w:trHeight w:val="1134"/>
        </w:trPr>
        <w:tc>
          <w:tcPr>
            <w:tcW w:w="851" w:type="dxa"/>
          </w:tcPr>
          <w:p w14:paraId="4CD3D1B1" w14:textId="77777777" w:rsidR="00901818" w:rsidRDefault="00901818" w:rsidP="00901818">
            <w:pPr>
              <w:rPr>
                <w:b/>
              </w:rPr>
            </w:pPr>
            <w:r w:rsidRPr="003B62C5">
              <w:rPr>
                <w:b/>
              </w:rPr>
              <w:lastRenderedPageBreak/>
              <w:t>Čl. 44 ods. 7</w:t>
            </w:r>
          </w:p>
          <w:p w14:paraId="75206184" w14:textId="77777777" w:rsidR="00901818" w:rsidRDefault="00901818" w:rsidP="00901818">
            <w:pPr>
              <w:spacing w:after="0" w:line="259" w:lineRule="auto"/>
              <w:ind w:left="0" w:right="0" w:firstLine="0"/>
              <w:jc w:val="left"/>
            </w:pPr>
          </w:p>
        </w:tc>
        <w:tc>
          <w:tcPr>
            <w:tcW w:w="5529" w:type="dxa"/>
          </w:tcPr>
          <w:p w14:paraId="764A0C92" w14:textId="77777777" w:rsidR="00901818" w:rsidRDefault="00901818" w:rsidP="00901818">
            <w:pPr>
              <w:spacing w:after="0" w:line="259" w:lineRule="auto"/>
              <w:ind w:left="0" w:right="0" w:firstLine="0"/>
            </w:pPr>
            <w:r>
              <w:t>7.</w:t>
            </w:r>
          </w:p>
          <w:p w14:paraId="11D1348E" w14:textId="77777777" w:rsidR="00901818" w:rsidRDefault="00901818" w:rsidP="00901818">
            <w:pPr>
              <w:spacing w:after="0" w:line="259" w:lineRule="auto"/>
              <w:ind w:left="0" w:right="0" w:firstLine="0"/>
            </w:pPr>
            <w:r>
              <w:t>Oznámenie s informáciami na určenie dorovnávacej dane uvedené v odsekoch 5 a 6 a všetky príslušné oznámenia sa podávajú daňovej správe členského štátu, v ktorom sa nachádza základný subjekt, najneskôr 15 mesiacov po poslednom dni vykazovaného účtovného obdobia.</w:t>
            </w:r>
          </w:p>
          <w:p w14:paraId="21D9D446" w14:textId="77777777" w:rsidR="00901818" w:rsidRDefault="00901818" w:rsidP="00901818">
            <w:pPr>
              <w:spacing w:after="0" w:line="259" w:lineRule="auto"/>
              <w:ind w:left="0" w:right="0" w:firstLine="0"/>
            </w:pPr>
          </w:p>
        </w:tc>
        <w:tc>
          <w:tcPr>
            <w:tcW w:w="850" w:type="dxa"/>
          </w:tcPr>
          <w:p w14:paraId="3CB14D1C" w14:textId="77777777" w:rsidR="00901818" w:rsidRPr="006124D0" w:rsidRDefault="00901818" w:rsidP="00901818">
            <w:pPr>
              <w:jc w:val="center"/>
              <w:rPr>
                <w:b/>
              </w:rPr>
            </w:pPr>
            <w:r>
              <w:rPr>
                <w:b/>
              </w:rPr>
              <w:t>N</w:t>
            </w:r>
          </w:p>
        </w:tc>
        <w:tc>
          <w:tcPr>
            <w:tcW w:w="709" w:type="dxa"/>
          </w:tcPr>
          <w:p w14:paraId="78E7F02D" w14:textId="77777777" w:rsidR="00901818" w:rsidRDefault="00901818" w:rsidP="00901818">
            <w:pPr>
              <w:spacing w:after="0" w:line="259" w:lineRule="auto"/>
              <w:ind w:left="2" w:right="0" w:firstLine="0"/>
              <w:jc w:val="left"/>
            </w:pPr>
          </w:p>
        </w:tc>
        <w:tc>
          <w:tcPr>
            <w:tcW w:w="851" w:type="dxa"/>
          </w:tcPr>
          <w:p w14:paraId="74F5F9B6" w14:textId="77777777" w:rsidR="00901818" w:rsidRDefault="00901818" w:rsidP="00901818">
            <w:pPr>
              <w:rPr>
                <w:rFonts w:cstheme="majorBidi"/>
                <w:b/>
              </w:rPr>
            </w:pPr>
            <w:r>
              <w:rPr>
                <w:rFonts w:cstheme="majorBidi"/>
                <w:b/>
              </w:rPr>
              <w:t xml:space="preserve">§ </w:t>
            </w:r>
            <w:r w:rsidRPr="003B62C5">
              <w:rPr>
                <w:rFonts w:cstheme="majorBidi"/>
                <w:b/>
              </w:rPr>
              <w:t>39 ods. 2</w:t>
            </w:r>
            <w:r>
              <w:rPr>
                <w:rFonts w:cstheme="majorBidi"/>
                <w:b/>
              </w:rPr>
              <w:t xml:space="preserve"> a 3</w:t>
            </w:r>
          </w:p>
          <w:p w14:paraId="1B79B5A1" w14:textId="77777777" w:rsidR="00901818" w:rsidRPr="003B62C5" w:rsidRDefault="00901818" w:rsidP="00901818">
            <w:pPr>
              <w:rPr>
                <w:rFonts w:cstheme="majorBidi"/>
                <w:b/>
              </w:rPr>
            </w:pPr>
          </w:p>
        </w:tc>
        <w:tc>
          <w:tcPr>
            <w:tcW w:w="3827" w:type="dxa"/>
          </w:tcPr>
          <w:p w14:paraId="2739945E" w14:textId="4A0FC80A" w:rsidR="00901818" w:rsidRDefault="00901818" w:rsidP="00901818">
            <w:r>
              <w:t xml:space="preserve">(2) </w:t>
            </w:r>
            <w:r w:rsidRPr="007C5576">
              <w:t>Daňovník oznámi elektronickými prostriedkami správcovi dane informácie podľa od</w:t>
            </w:r>
            <w:r>
              <w:t>seku 1 najneskôr do 15</w:t>
            </w:r>
            <w:r w:rsidRPr="007C5576">
              <w:t xml:space="preserve"> mesiacov po uplynutí oznamovacieho obdobia. Ak je oznamovacie obdobie prechodným rokom, predlžuje sa táto lehota o tri celé kalendárne mesiace. Formulár na  podanie oznámenia s informáciami na určenie dorovnávacej dane určí Finančné riaditeľstvo Slovenskej republiky a </w:t>
            </w:r>
            <w:r w:rsidRPr="007C5576">
              <w:lastRenderedPageBreak/>
              <w:t>zverejní ho na svojom webovom sídle.</w:t>
            </w:r>
          </w:p>
          <w:p w14:paraId="66FD9A6F" w14:textId="77777777" w:rsidR="00901818" w:rsidRDefault="00901818" w:rsidP="00901818">
            <w:r>
              <w:t>(3)</w:t>
            </w:r>
            <w:r>
              <w:tab/>
              <w:t>Lehotu podľa odseku 2 nie je možné predĺžiť ani odpustiť jej zmeškanie.</w:t>
            </w:r>
          </w:p>
          <w:p w14:paraId="2A1A8EAF" w14:textId="77777777" w:rsidR="00901818" w:rsidRDefault="00901818" w:rsidP="00901818"/>
        </w:tc>
        <w:tc>
          <w:tcPr>
            <w:tcW w:w="992" w:type="dxa"/>
          </w:tcPr>
          <w:p w14:paraId="57E09ACD"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5E9F9266" w14:textId="77777777" w:rsidR="00901818" w:rsidRPr="006124D0" w:rsidRDefault="00901818" w:rsidP="00901818">
            <w:pPr>
              <w:spacing w:after="0" w:line="259" w:lineRule="auto"/>
              <w:ind w:left="0" w:right="0" w:firstLine="0"/>
              <w:jc w:val="center"/>
              <w:rPr>
                <w:b/>
                <w:sz w:val="23"/>
              </w:rPr>
            </w:pPr>
          </w:p>
        </w:tc>
        <w:tc>
          <w:tcPr>
            <w:tcW w:w="851" w:type="dxa"/>
          </w:tcPr>
          <w:p w14:paraId="2AC02A6C" w14:textId="77777777" w:rsidR="00901818" w:rsidRPr="007D3E97" w:rsidRDefault="00901818" w:rsidP="00901818">
            <w:pPr>
              <w:spacing w:after="0" w:line="259" w:lineRule="auto"/>
              <w:ind w:left="2" w:right="0" w:firstLine="0"/>
              <w:rPr>
                <w:sz w:val="18"/>
                <w:szCs w:val="18"/>
              </w:rPr>
            </w:pPr>
            <w:r w:rsidRPr="007D3E97">
              <w:rPr>
                <w:sz w:val="18"/>
                <w:szCs w:val="18"/>
              </w:rPr>
              <w:t xml:space="preserve">Lehota na podanie oznámenia sa v návrhu zákona zavádza pre účely vnútroštátnej dorovnávacej dane, ktorá sa následne započítava v </w:t>
            </w:r>
            <w:r w:rsidRPr="007D3E97">
              <w:rPr>
                <w:sz w:val="18"/>
                <w:szCs w:val="18"/>
              </w:rPr>
              <w:lastRenderedPageBreak/>
              <w:t>št</w:t>
            </w:r>
            <w:r>
              <w:rPr>
                <w:sz w:val="18"/>
                <w:szCs w:val="18"/>
              </w:rPr>
              <w:t>áte hlavného materského subjekt</w:t>
            </w:r>
            <w:r w:rsidRPr="007D3E97">
              <w:rPr>
                <w:sz w:val="18"/>
                <w:szCs w:val="18"/>
              </w:rPr>
              <w:t xml:space="preserve">, čím sa zamedzí dvojitému zdaneniu. Smernica stanovuje 15 mesačnú lehotu na podanie oznámenia s informáciami pre hlavný materský subjekt nachádzajúci sa v štáte uplatňujúcom pravidlo zahrnutia príjmov a pravidlo </w:t>
            </w:r>
            <w:r w:rsidRPr="007D3E97">
              <w:rPr>
                <w:sz w:val="18"/>
                <w:szCs w:val="18"/>
              </w:rPr>
              <w:lastRenderedPageBreak/>
              <w:t>pre nedostatočne zdanené zisky.</w:t>
            </w:r>
          </w:p>
        </w:tc>
        <w:tc>
          <w:tcPr>
            <w:tcW w:w="567" w:type="dxa"/>
          </w:tcPr>
          <w:p w14:paraId="29284322"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08A43749" w14:textId="77777777" w:rsidR="00901818" w:rsidRDefault="00901818" w:rsidP="00901818">
            <w:pPr>
              <w:spacing w:after="0" w:line="259" w:lineRule="auto"/>
              <w:ind w:left="0" w:right="0" w:firstLine="0"/>
              <w:jc w:val="left"/>
            </w:pPr>
          </w:p>
        </w:tc>
      </w:tr>
      <w:tr w:rsidR="00901818" w14:paraId="4A8C4F1A" w14:textId="77777777" w:rsidTr="006933B9">
        <w:trPr>
          <w:gridAfter w:val="1"/>
          <w:wAfter w:w="72" w:type="dxa"/>
          <w:trHeight w:val="70"/>
        </w:trPr>
        <w:tc>
          <w:tcPr>
            <w:tcW w:w="851" w:type="dxa"/>
          </w:tcPr>
          <w:p w14:paraId="05AD557B" w14:textId="77777777" w:rsidR="00901818" w:rsidRPr="003B62C5" w:rsidRDefault="00901818" w:rsidP="00901818">
            <w:pPr>
              <w:rPr>
                <w:b/>
              </w:rPr>
            </w:pPr>
          </w:p>
        </w:tc>
        <w:tc>
          <w:tcPr>
            <w:tcW w:w="5529" w:type="dxa"/>
          </w:tcPr>
          <w:p w14:paraId="65B51118" w14:textId="77777777" w:rsidR="00901818" w:rsidRDefault="00901818" w:rsidP="00901818">
            <w:pPr>
              <w:spacing w:after="0" w:line="259" w:lineRule="auto"/>
              <w:ind w:left="0" w:right="0" w:firstLine="0"/>
            </w:pPr>
          </w:p>
        </w:tc>
        <w:tc>
          <w:tcPr>
            <w:tcW w:w="850" w:type="dxa"/>
          </w:tcPr>
          <w:p w14:paraId="6E5DB582" w14:textId="77777777" w:rsidR="00901818" w:rsidRPr="006124D0" w:rsidRDefault="00901818" w:rsidP="00901818">
            <w:pPr>
              <w:jc w:val="center"/>
              <w:rPr>
                <w:b/>
              </w:rPr>
            </w:pPr>
            <w:r>
              <w:rPr>
                <w:b/>
              </w:rPr>
              <w:t>N</w:t>
            </w:r>
          </w:p>
        </w:tc>
        <w:tc>
          <w:tcPr>
            <w:tcW w:w="709" w:type="dxa"/>
          </w:tcPr>
          <w:p w14:paraId="1C093CBB" w14:textId="77777777" w:rsidR="00901818" w:rsidRDefault="00901818" w:rsidP="00901818">
            <w:pPr>
              <w:spacing w:after="0" w:line="259" w:lineRule="auto"/>
              <w:ind w:left="2" w:right="0" w:firstLine="0"/>
              <w:jc w:val="left"/>
            </w:pPr>
          </w:p>
        </w:tc>
        <w:tc>
          <w:tcPr>
            <w:tcW w:w="851" w:type="dxa"/>
          </w:tcPr>
          <w:p w14:paraId="296B9931" w14:textId="77777777" w:rsidR="00901818" w:rsidRPr="00626A16" w:rsidRDefault="00901818" w:rsidP="00901818">
            <w:pPr>
              <w:jc w:val="center"/>
              <w:rPr>
                <w:b/>
              </w:rPr>
            </w:pPr>
            <w:r w:rsidRPr="00626A16">
              <w:rPr>
                <w:b/>
              </w:rPr>
              <w:t>§ 40</w:t>
            </w:r>
          </w:p>
          <w:p w14:paraId="1FE0BCAD" w14:textId="77777777" w:rsidR="00901818" w:rsidRPr="003B62C5" w:rsidRDefault="00901818" w:rsidP="00901818">
            <w:pPr>
              <w:rPr>
                <w:rFonts w:cstheme="majorBidi"/>
                <w:b/>
              </w:rPr>
            </w:pPr>
          </w:p>
        </w:tc>
        <w:tc>
          <w:tcPr>
            <w:tcW w:w="3827" w:type="dxa"/>
          </w:tcPr>
          <w:p w14:paraId="0BB30474" w14:textId="77777777" w:rsidR="00901818" w:rsidRDefault="00901818" w:rsidP="00901818">
            <w:pPr>
              <w:jc w:val="center"/>
            </w:pPr>
            <w:r>
              <w:t>Daňové priznanie</w:t>
            </w:r>
          </w:p>
          <w:p w14:paraId="6DBE942E" w14:textId="77777777" w:rsidR="00901818" w:rsidRDefault="00901818" w:rsidP="00901818">
            <w:pPr>
              <w:jc w:val="center"/>
            </w:pPr>
          </w:p>
          <w:p w14:paraId="434791D6" w14:textId="30B5126F" w:rsidR="00901818" w:rsidRDefault="00901818" w:rsidP="00901818">
            <w:r>
              <w:t xml:space="preserve">(1) Daňovník je povinný podať správcovi dane daňové priznanie do 15 mesiacov po uplynutí príslušného zdaňovacieho obdobia. Ak je zdaňovacie obdobie prechodným rokom, predlžuje sa táto lehota o tri celé kalendárne mesiace.  </w:t>
            </w:r>
          </w:p>
          <w:p w14:paraId="2BB29297" w14:textId="77777777" w:rsidR="00901818" w:rsidRDefault="00901818" w:rsidP="00901818">
            <w:r>
              <w:t>(2)</w:t>
            </w:r>
            <w:r>
              <w:tab/>
              <w:t>Dorovnávacia daň je splatná posledný deň mesiaca, v ktorom uplynie lehota na podanie daňového priznania.</w:t>
            </w:r>
          </w:p>
          <w:p w14:paraId="7CAE6825" w14:textId="77777777" w:rsidR="00901818" w:rsidRDefault="00901818" w:rsidP="00901818">
            <w:r>
              <w:t xml:space="preserve"> (3)</w:t>
            </w:r>
            <w:r>
              <w:tab/>
              <w:t xml:space="preserve">Daňové priznanie je možné podať len elektronickými prostriedkami. </w:t>
            </w:r>
          </w:p>
          <w:p w14:paraId="49DE439C" w14:textId="77777777" w:rsidR="00901818" w:rsidRDefault="00901818" w:rsidP="00901818">
            <w:r>
              <w:t>(4)</w:t>
            </w:r>
            <w:r>
              <w:tab/>
              <w:t>Lehotu na podanie daňového priznania  nie je možné predĺžiť ani odpustiť jej zmeškanie.</w:t>
            </w:r>
          </w:p>
          <w:p w14:paraId="6ED48E5D" w14:textId="77777777" w:rsidR="00901818" w:rsidRDefault="00901818" w:rsidP="00901818"/>
        </w:tc>
        <w:tc>
          <w:tcPr>
            <w:tcW w:w="992" w:type="dxa"/>
          </w:tcPr>
          <w:p w14:paraId="6B6665B1" w14:textId="77777777" w:rsidR="00901818" w:rsidRPr="006124D0" w:rsidRDefault="00901818" w:rsidP="00901818">
            <w:pPr>
              <w:spacing w:after="0" w:line="259" w:lineRule="auto"/>
              <w:ind w:left="0" w:right="0" w:firstLine="0"/>
              <w:jc w:val="center"/>
              <w:rPr>
                <w:b/>
                <w:sz w:val="23"/>
              </w:rPr>
            </w:pPr>
            <w:r>
              <w:rPr>
                <w:b/>
                <w:sz w:val="23"/>
              </w:rPr>
              <w:t>Ú</w:t>
            </w:r>
          </w:p>
        </w:tc>
        <w:tc>
          <w:tcPr>
            <w:tcW w:w="851" w:type="dxa"/>
          </w:tcPr>
          <w:p w14:paraId="52582452" w14:textId="77777777" w:rsidR="00901818" w:rsidRDefault="00901818" w:rsidP="00901818">
            <w:pPr>
              <w:spacing w:after="0" w:line="259" w:lineRule="auto"/>
              <w:ind w:left="2" w:right="0" w:firstLine="0"/>
            </w:pPr>
            <w:r w:rsidRPr="006124D0">
              <w:rPr>
                <w:color w:val="auto"/>
                <w:sz w:val="20"/>
                <w:szCs w:val="20"/>
              </w:rPr>
              <w:t>Členské štáty si stanovia pravidlá týkajúce sa správy a výberu dorovnávacej dane</w:t>
            </w:r>
            <w:r>
              <w:t>.</w:t>
            </w:r>
          </w:p>
        </w:tc>
        <w:tc>
          <w:tcPr>
            <w:tcW w:w="567" w:type="dxa"/>
          </w:tcPr>
          <w:p w14:paraId="1A7642B8"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45EA5A05" w14:textId="77777777" w:rsidR="00901818" w:rsidRDefault="00901818" w:rsidP="00901818">
            <w:pPr>
              <w:spacing w:after="0" w:line="259" w:lineRule="auto"/>
              <w:ind w:left="0" w:right="0" w:firstLine="0"/>
              <w:jc w:val="left"/>
            </w:pPr>
          </w:p>
        </w:tc>
      </w:tr>
      <w:tr w:rsidR="00901818" w14:paraId="2CAC0371" w14:textId="77777777" w:rsidTr="006933B9">
        <w:trPr>
          <w:gridAfter w:val="1"/>
          <w:wAfter w:w="72" w:type="dxa"/>
          <w:trHeight w:val="70"/>
        </w:trPr>
        <w:tc>
          <w:tcPr>
            <w:tcW w:w="851" w:type="dxa"/>
          </w:tcPr>
          <w:p w14:paraId="03C377C2" w14:textId="77777777" w:rsidR="00901818" w:rsidRDefault="00901818" w:rsidP="00901818">
            <w:r>
              <w:rPr>
                <w:b/>
              </w:rPr>
              <w:t>Čl. 45</w:t>
            </w:r>
            <w:r w:rsidRPr="003B62C5">
              <w:rPr>
                <w:b/>
              </w:rPr>
              <w:t xml:space="preserve"> </w:t>
            </w:r>
          </w:p>
          <w:p w14:paraId="7CD602BF" w14:textId="77777777" w:rsidR="00901818" w:rsidRDefault="00901818" w:rsidP="00901818">
            <w:pPr>
              <w:spacing w:after="0" w:line="259" w:lineRule="auto"/>
              <w:ind w:left="0" w:right="0" w:firstLine="0"/>
              <w:jc w:val="left"/>
            </w:pPr>
          </w:p>
        </w:tc>
        <w:tc>
          <w:tcPr>
            <w:tcW w:w="5529" w:type="dxa"/>
          </w:tcPr>
          <w:p w14:paraId="39345F36" w14:textId="77777777" w:rsidR="00901818" w:rsidRDefault="00901818" w:rsidP="00901818">
            <w:pPr>
              <w:spacing w:after="0" w:line="259" w:lineRule="auto"/>
              <w:ind w:left="0" w:right="0" w:firstLine="0"/>
            </w:pPr>
            <w:r>
              <w:t>Článok 45</w:t>
            </w:r>
          </w:p>
          <w:p w14:paraId="29355DFB" w14:textId="77777777" w:rsidR="00901818" w:rsidRDefault="00901818" w:rsidP="00901818">
            <w:pPr>
              <w:spacing w:after="0" w:line="259" w:lineRule="auto"/>
              <w:ind w:left="0" w:right="0" w:firstLine="0"/>
            </w:pPr>
            <w:r>
              <w:t>Rozhodnutia</w:t>
            </w:r>
          </w:p>
          <w:p w14:paraId="7F6324F8" w14:textId="77777777" w:rsidR="00901818" w:rsidRDefault="00901818" w:rsidP="00901818">
            <w:pPr>
              <w:spacing w:after="0" w:line="259" w:lineRule="auto"/>
              <w:ind w:left="0" w:right="0" w:firstLine="0"/>
            </w:pPr>
            <w:r>
              <w:t>1.</w:t>
            </w:r>
          </w:p>
          <w:p w14:paraId="198E468A" w14:textId="77777777" w:rsidR="00901818" w:rsidRDefault="00901818" w:rsidP="00901818">
            <w:pPr>
              <w:spacing w:after="0" w:line="259" w:lineRule="auto"/>
              <w:ind w:left="0" w:right="0" w:firstLine="0"/>
            </w:pPr>
            <w:r>
              <w:t xml:space="preserve">Rozhodnutia uvedené v článku 2 ods. 3 druhom pododseku, článku 16 ods. 3, 6 a 9, článku 42 a článku </w:t>
            </w:r>
            <w:r>
              <w:lastRenderedPageBreak/>
              <w:t>43, sú platné počas piatich rokov počnúc rokom, v ktorom sa prijali. Rozhodnutie sa automaticky obnovuje, pokiaľ ho podávajúci základný subjekt na konci päťročného obdobia nezruší. Zrušenie rozhodnutia je platné počas obdobia piatich rokov počnúc koncom roka, v ktorom bolo zrušenie vykonané.</w:t>
            </w:r>
          </w:p>
          <w:p w14:paraId="0234ED22" w14:textId="77777777" w:rsidR="00901818" w:rsidRDefault="00901818" w:rsidP="00901818">
            <w:pPr>
              <w:spacing w:after="0" w:line="259" w:lineRule="auto"/>
              <w:ind w:left="0" w:right="0" w:firstLine="0"/>
            </w:pPr>
          </w:p>
          <w:p w14:paraId="4379F264" w14:textId="77777777" w:rsidR="00901818" w:rsidRDefault="00901818" w:rsidP="00901818">
            <w:pPr>
              <w:spacing w:after="0" w:line="259" w:lineRule="auto"/>
              <w:ind w:left="0" w:right="0" w:firstLine="0"/>
            </w:pPr>
          </w:p>
          <w:p w14:paraId="3854B348" w14:textId="77777777" w:rsidR="00901818" w:rsidRDefault="00901818" w:rsidP="00901818">
            <w:pPr>
              <w:spacing w:after="0" w:line="259" w:lineRule="auto"/>
              <w:ind w:left="0" w:right="0" w:firstLine="0"/>
            </w:pPr>
          </w:p>
          <w:p w14:paraId="246EB08B" w14:textId="77777777" w:rsidR="00901818" w:rsidRDefault="00901818" w:rsidP="00901818">
            <w:pPr>
              <w:spacing w:after="0" w:line="259" w:lineRule="auto"/>
              <w:ind w:left="0" w:right="0" w:firstLine="0"/>
            </w:pPr>
          </w:p>
          <w:p w14:paraId="457780BD" w14:textId="77777777" w:rsidR="00901818" w:rsidRDefault="00901818" w:rsidP="00901818">
            <w:pPr>
              <w:spacing w:after="0" w:line="259" w:lineRule="auto"/>
              <w:ind w:left="0" w:right="0" w:firstLine="0"/>
            </w:pPr>
          </w:p>
          <w:p w14:paraId="1492AE00" w14:textId="77777777" w:rsidR="00901818" w:rsidRDefault="00901818" w:rsidP="00901818">
            <w:pPr>
              <w:spacing w:after="0" w:line="259" w:lineRule="auto"/>
              <w:ind w:left="0" w:right="0" w:firstLine="0"/>
            </w:pPr>
          </w:p>
          <w:p w14:paraId="5A29F996" w14:textId="77777777" w:rsidR="00901818" w:rsidRDefault="00901818" w:rsidP="00901818">
            <w:pPr>
              <w:spacing w:after="0" w:line="259" w:lineRule="auto"/>
              <w:ind w:left="0" w:right="0" w:firstLine="0"/>
            </w:pPr>
          </w:p>
          <w:p w14:paraId="1758C331" w14:textId="77777777" w:rsidR="00901818" w:rsidRDefault="00901818" w:rsidP="00901818">
            <w:pPr>
              <w:spacing w:after="0" w:line="259" w:lineRule="auto"/>
              <w:ind w:left="0" w:right="0" w:firstLine="0"/>
            </w:pPr>
          </w:p>
          <w:p w14:paraId="4344DE28" w14:textId="77777777" w:rsidR="00901818" w:rsidRDefault="00901818" w:rsidP="00901818">
            <w:pPr>
              <w:spacing w:after="0" w:line="259" w:lineRule="auto"/>
              <w:ind w:left="0" w:right="0" w:firstLine="0"/>
            </w:pPr>
          </w:p>
          <w:p w14:paraId="440B7694" w14:textId="77777777" w:rsidR="00901818" w:rsidRDefault="00901818" w:rsidP="00901818">
            <w:pPr>
              <w:spacing w:after="0" w:line="259" w:lineRule="auto"/>
              <w:ind w:left="0" w:right="0" w:firstLine="0"/>
            </w:pPr>
          </w:p>
          <w:p w14:paraId="06D0E1A3" w14:textId="77777777" w:rsidR="00901818" w:rsidRDefault="00901818" w:rsidP="00901818">
            <w:pPr>
              <w:spacing w:after="0" w:line="259" w:lineRule="auto"/>
              <w:ind w:left="0" w:right="0" w:firstLine="0"/>
            </w:pPr>
          </w:p>
          <w:p w14:paraId="166CE3D6" w14:textId="77777777" w:rsidR="00901818" w:rsidRDefault="00901818" w:rsidP="00901818">
            <w:pPr>
              <w:spacing w:after="0" w:line="259" w:lineRule="auto"/>
              <w:ind w:left="0" w:right="0" w:firstLine="0"/>
            </w:pPr>
          </w:p>
          <w:p w14:paraId="6A6D565E" w14:textId="77777777" w:rsidR="00901818" w:rsidRDefault="00901818" w:rsidP="00901818">
            <w:pPr>
              <w:spacing w:after="0" w:line="259" w:lineRule="auto"/>
              <w:ind w:left="0" w:right="0" w:firstLine="0"/>
            </w:pPr>
          </w:p>
          <w:p w14:paraId="7F9734E1" w14:textId="77777777" w:rsidR="00901818" w:rsidRDefault="00901818" w:rsidP="00901818">
            <w:pPr>
              <w:spacing w:after="0" w:line="259" w:lineRule="auto"/>
              <w:ind w:left="0" w:right="0" w:firstLine="0"/>
            </w:pPr>
            <w:r>
              <w:t>2.</w:t>
            </w:r>
          </w:p>
          <w:p w14:paraId="66D488AF" w14:textId="77777777" w:rsidR="00901818" w:rsidRDefault="00901818" w:rsidP="00901818">
            <w:pPr>
              <w:spacing w:after="0" w:line="259" w:lineRule="auto"/>
              <w:ind w:left="0" w:right="0" w:firstLine="0"/>
            </w:pPr>
            <w:r>
              <w:t>Rozhodnutia uvedené v článku 16 ods. 7, článku 22 ods. 1 písm. b), článku 25 ods. 1, článku 28 ods. 2, článku 30 ods. 1 a článku 40 ods. 1 sú platné počas obdobia jedného roka. Rozhodnutie sa automaticky obnovuje, pokiaľ ho podávajúci základný subjekt na konci roka nezruší.</w:t>
            </w:r>
          </w:p>
          <w:p w14:paraId="028C7F9D" w14:textId="77777777" w:rsidR="00901818" w:rsidRDefault="00901818" w:rsidP="00901818">
            <w:pPr>
              <w:spacing w:after="0" w:line="259" w:lineRule="auto"/>
              <w:ind w:left="0" w:right="0" w:firstLine="0"/>
            </w:pPr>
            <w:r>
              <w:t>3.</w:t>
            </w:r>
          </w:p>
          <w:p w14:paraId="63085BF0" w14:textId="77777777" w:rsidR="00901818" w:rsidRDefault="00901818" w:rsidP="00901818">
            <w:pPr>
              <w:spacing w:after="0" w:line="259" w:lineRule="auto"/>
              <w:ind w:left="0" w:right="0" w:firstLine="0"/>
            </w:pPr>
            <w:r>
              <w:t xml:space="preserve">Rozhodnutia uvedené v článku 2 ods. 3 druhom pododseku, článku 16 ods. 3, 6, 7 a 9, článku 22 ods. 1 písm. b), článku 25 ods. 1, článku 28 ods. 2, článku 30 </w:t>
            </w:r>
            <w:r>
              <w:lastRenderedPageBreak/>
              <w:t>ods. 1, článku 40 ods. 1, článku 42 a článku 43, sa oznamujú daňovej správe členského štátu, v ktorom sa nachádza podávajúci základný subjekt.</w:t>
            </w:r>
          </w:p>
          <w:p w14:paraId="52BBDEFB" w14:textId="77777777" w:rsidR="00901818" w:rsidRDefault="00901818" w:rsidP="00901818">
            <w:pPr>
              <w:spacing w:after="0" w:line="259" w:lineRule="auto"/>
              <w:ind w:left="0" w:right="0" w:firstLine="0"/>
            </w:pPr>
          </w:p>
        </w:tc>
        <w:tc>
          <w:tcPr>
            <w:tcW w:w="850" w:type="dxa"/>
          </w:tcPr>
          <w:p w14:paraId="0C661708" w14:textId="77777777" w:rsidR="00901818" w:rsidRPr="006124D0" w:rsidRDefault="00901818" w:rsidP="00901818">
            <w:pPr>
              <w:jc w:val="center"/>
              <w:rPr>
                <w:b/>
              </w:rPr>
            </w:pPr>
            <w:r w:rsidRPr="006124D0">
              <w:rPr>
                <w:b/>
              </w:rPr>
              <w:lastRenderedPageBreak/>
              <w:t>N</w:t>
            </w:r>
          </w:p>
          <w:p w14:paraId="438E4B33" w14:textId="77777777" w:rsidR="00901818" w:rsidRPr="006124D0" w:rsidRDefault="00901818" w:rsidP="00901818">
            <w:pPr>
              <w:spacing w:after="0" w:line="259" w:lineRule="auto"/>
              <w:ind w:left="2" w:right="0" w:firstLine="0"/>
              <w:jc w:val="center"/>
              <w:rPr>
                <w:b/>
              </w:rPr>
            </w:pPr>
          </w:p>
        </w:tc>
        <w:tc>
          <w:tcPr>
            <w:tcW w:w="709" w:type="dxa"/>
          </w:tcPr>
          <w:p w14:paraId="44E7AD55" w14:textId="77777777" w:rsidR="00901818" w:rsidRDefault="00901818" w:rsidP="00901818">
            <w:pPr>
              <w:spacing w:after="0" w:line="259" w:lineRule="auto"/>
              <w:ind w:left="2" w:right="0" w:firstLine="0"/>
              <w:jc w:val="left"/>
            </w:pPr>
          </w:p>
        </w:tc>
        <w:tc>
          <w:tcPr>
            <w:tcW w:w="851" w:type="dxa"/>
          </w:tcPr>
          <w:p w14:paraId="06F16C80" w14:textId="77777777" w:rsidR="00901818" w:rsidRDefault="00901818" w:rsidP="00901818">
            <w:pPr>
              <w:rPr>
                <w:rFonts w:cstheme="majorBidi"/>
                <w:b/>
              </w:rPr>
            </w:pPr>
            <w:r w:rsidRPr="00F95278">
              <w:rPr>
                <w:rFonts w:cstheme="majorBidi"/>
                <w:b/>
              </w:rPr>
              <w:t>§ 42</w:t>
            </w:r>
          </w:p>
          <w:p w14:paraId="76DC1D13" w14:textId="77777777" w:rsidR="00901818" w:rsidRDefault="00901818" w:rsidP="00901818">
            <w:pPr>
              <w:spacing w:after="0" w:line="238" w:lineRule="auto"/>
              <w:ind w:left="2" w:right="0" w:firstLine="0"/>
              <w:jc w:val="left"/>
            </w:pPr>
          </w:p>
        </w:tc>
        <w:tc>
          <w:tcPr>
            <w:tcW w:w="3827" w:type="dxa"/>
          </w:tcPr>
          <w:p w14:paraId="7554530B" w14:textId="77777777" w:rsidR="00901818" w:rsidRPr="00A15BDF" w:rsidRDefault="00901818" w:rsidP="00901818">
            <w:pPr>
              <w:pStyle w:val="Titrearticle"/>
              <w:spacing w:before="0" w:after="240"/>
              <w:rPr>
                <w:bCs/>
                <w:i w:val="0"/>
                <w:szCs w:val="24"/>
                <w:lang w:val="sk-SK"/>
              </w:rPr>
            </w:pPr>
            <w:r w:rsidRPr="00A15BDF">
              <w:rPr>
                <w:i w:val="0"/>
                <w:szCs w:val="24"/>
                <w:lang w:val="sk-SK"/>
              </w:rPr>
              <w:t>Rozhodnutia podávajúceho subjektu</w:t>
            </w:r>
          </w:p>
          <w:p w14:paraId="3F02B1A0" w14:textId="77777777" w:rsidR="00901818" w:rsidRDefault="00901818" w:rsidP="00901818">
            <w:pPr>
              <w:pStyle w:val="ManualNumPar1"/>
              <w:numPr>
                <w:ilvl w:val="0"/>
                <w:numId w:val="102"/>
              </w:numPr>
              <w:spacing w:before="0" w:line="240" w:lineRule="auto"/>
              <w:ind w:left="318" w:hanging="357"/>
              <w:jc w:val="both"/>
              <w:rPr>
                <w:szCs w:val="24"/>
                <w:lang w:val="sk-SK"/>
              </w:rPr>
            </w:pPr>
            <w:r w:rsidRPr="00ED6AD7">
              <w:rPr>
                <w:szCs w:val="24"/>
                <w:lang w:val="sk-SK"/>
              </w:rPr>
              <w:t xml:space="preserve">Rozhodnutia podľa odsekov </w:t>
            </w:r>
            <w:r>
              <w:rPr>
                <w:szCs w:val="24"/>
                <w:lang w:val="sk-SK"/>
              </w:rPr>
              <w:t>2</w:t>
            </w:r>
            <w:r w:rsidRPr="00ED6AD7">
              <w:rPr>
                <w:szCs w:val="24"/>
                <w:lang w:val="sk-SK"/>
              </w:rPr>
              <w:t xml:space="preserve"> až </w:t>
            </w:r>
            <w:r>
              <w:rPr>
                <w:szCs w:val="24"/>
                <w:lang w:val="sk-SK"/>
              </w:rPr>
              <w:t>4</w:t>
            </w:r>
            <w:r w:rsidRPr="00ED6AD7">
              <w:rPr>
                <w:szCs w:val="24"/>
                <w:lang w:val="sk-SK"/>
              </w:rPr>
              <w:t xml:space="preserve"> a </w:t>
            </w:r>
            <w:r>
              <w:rPr>
                <w:szCs w:val="24"/>
                <w:lang w:val="sk-SK"/>
              </w:rPr>
              <w:t xml:space="preserve">ukončenie ich uplatňovania </w:t>
            </w:r>
            <w:r w:rsidRPr="00ED6AD7">
              <w:rPr>
                <w:szCs w:val="24"/>
                <w:lang w:val="sk-SK"/>
              </w:rPr>
              <w:t xml:space="preserve">oznamuje podávajúci subjekt správcovi dane v oznámení </w:t>
            </w:r>
            <w:r w:rsidRPr="00ED6AD7">
              <w:rPr>
                <w:szCs w:val="24"/>
                <w:lang w:val="sk-SK"/>
              </w:rPr>
              <w:lastRenderedPageBreak/>
              <w:t>s informáciami na určenie dorovnávacej dane podľa § 39.</w:t>
            </w:r>
          </w:p>
          <w:p w14:paraId="65651EDD" w14:textId="761DFBCB" w:rsidR="00901818" w:rsidRPr="00324283" w:rsidRDefault="00901818" w:rsidP="00901818">
            <w:pPr>
              <w:pStyle w:val="ManualNumPar1"/>
              <w:numPr>
                <w:ilvl w:val="0"/>
                <w:numId w:val="102"/>
              </w:numPr>
              <w:spacing w:before="0" w:line="240" w:lineRule="auto"/>
              <w:ind w:left="318" w:hanging="357"/>
              <w:jc w:val="both"/>
              <w:rPr>
                <w:bCs/>
                <w:szCs w:val="24"/>
                <w:lang w:val="sk-SK"/>
              </w:rPr>
            </w:pPr>
            <w:r w:rsidRPr="00ED6AD7">
              <w:rPr>
                <w:szCs w:val="24"/>
                <w:lang w:val="sk-SK"/>
              </w:rPr>
              <w:t xml:space="preserve">Rozhodnutie podávajúceho subjektu podľa § 3 ods. 4, § </w:t>
            </w:r>
            <w:r>
              <w:rPr>
                <w:szCs w:val="24"/>
                <w:lang w:val="sk-SK"/>
              </w:rPr>
              <w:t xml:space="preserve">6 ods. 3, </w:t>
            </w:r>
            <w:r w:rsidRPr="00ED6AD7">
              <w:rPr>
                <w:szCs w:val="24"/>
                <w:lang w:val="sk-SK"/>
              </w:rPr>
              <w:t xml:space="preserve">§ 8, 29 a 30 </w:t>
            </w:r>
            <w:r>
              <w:rPr>
                <w:szCs w:val="24"/>
                <w:lang w:val="sk-SK"/>
              </w:rPr>
              <w:t>sa uplatňuje</w:t>
            </w:r>
            <w:r w:rsidRPr="00ED6AD7">
              <w:rPr>
                <w:rFonts w:eastAsia="Times New Roman"/>
                <w:szCs w:val="24"/>
                <w:lang w:val="sk-SK" w:eastAsia="sk-SK" w:bidi="sk-SK"/>
              </w:rPr>
              <w:t xml:space="preserve"> počas piatich účtov</w:t>
            </w:r>
            <w:r>
              <w:rPr>
                <w:rFonts w:eastAsia="Times New Roman"/>
                <w:szCs w:val="24"/>
                <w:lang w:val="sk-SK" w:eastAsia="sk-SK" w:bidi="sk-SK"/>
              </w:rPr>
              <w:t>n</w:t>
            </w:r>
            <w:r w:rsidRPr="00ED6AD7">
              <w:rPr>
                <w:rFonts w:eastAsia="Times New Roman"/>
                <w:szCs w:val="24"/>
                <w:lang w:val="sk-SK" w:eastAsia="sk-SK" w:bidi="sk-SK"/>
              </w:rPr>
              <w:t>ých období počnúc účtovným obdobím, v ktorom sa rozhodnutie prijalo</w:t>
            </w:r>
            <w:r>
              <w:rPr>
                <w:rFonts w:eastAsia="Times New Roman"/>
                <w:szCs w:val="24"/>
                <w:lang w:val="sk-SK" w:eastAsia="sk-SK" w:bidi="sk-SK"/>
              </w:rPr>
              <w:t>. Uplatňovanie tohto rozhodnutia</w:t>
            </w:r>
            <w:r w:rsidRPr="00ED6AD7">
              <w:rPr>
                <w:rFonts w:eastAsia="Times New Roman"/>
                <w:szCs w:val="24"/>
                <w:lang w:val="sk-SK" w:eastAsia="sk-SK" w:bidi="sk-SK"/>
              </w:rPr>
              <w:t xml:space="preserve"> sa predlžuje o ďalších päť účtovných období, ak podávajúci subjekt </w:t>
            </w:r>
            <w:r>
              <w:rPr>
                <w:rFonts w:eastAsia="Times New Roman"/>
                <w:szCs w:val="24"/>
                <w:lang w:val="sk-SK" w:eastAsia="sk-SK" w:bidi="sk-SK"/>
              </w:rPr>
              <w:t>v oznámení</w:t>
            </w:r>
            <w:r w:rsidRPr="00C52BD1">
              <w:rPr>
                <w:szCs w:val="24"/>
                <w:lang w:val="sk-SK"/>
              </w:rPr>
              <w:t xml:space="preserve"> </w:t>
            </w:r>
            <w:r w:rsidRPr="00ED6AD7">
              <w:rPr>
                <w:szCs w:val="24"/>
                <w:lang w:val="sk-SK"/>
              </w:rPr>
              <w:t>s informáciami na určenie dorovnávacej dane podľa § 39</w:t>
            </w:r>
            <w:r>
              <w:rPr>
                <w:rFonts w:eastAsia="Times New Roman"/>
                <w:szCs w:val="24"/>
                <w:lang w:val="sk-SK" w:eastAsia="sk-SK" w:bidi="sk-SK"/>
              </w:rPr>
              <w:t xml:space="preserve"> za piate účtovné obdobie</w:t>
            </w:r>
            <w:r w:rsidRPr="00ED6AD7">
              <w:rPr>
                <w:rFonts w:eastAsia="Times New Roman"/>
                <w:szCs w:val="24"/>
                <w:lang w:val="sk-SK" w:eastAsia="sk-SK" w:bidi="sk-SK"/>
              </w:rPr>
              <w:t xml:space="preserve"> </w:t>
            </w:r>
            <w:r>
              <w:rPr>
                <w:rFonts w:eastAsia="Times New Roman"/>
                <w:szCs w:val="24"/>
                <w:lang w:val="sk-SK" w:eastAsia="sk-SK" w:bidi="sk-SK"/>
              </w:rPr>
              <w:t xml:space="preserve">neoznámi ukončenie jeho uplatňovania, </w:t>
            </w:r>
            <w:r w:rsidRPr="00ED6AD7">
              <w:rPr>
                <w:rFonts w:eastAsia="Times New Roman"/>
                <w:szCs w:val="24"/>
                <w:lang w:val="sk-SK" w:eastAsia="sk-SK" w:bidi="sk-SK"/>
              </w:rPr>
              <w:t>pričom</w:t>
            </w:r>
            <w:r>
              <w:rPr>
                <w:rFonts w:eastAsia="Times New Roman"/>
                <w:szCs w:val="24"/>
                <w:lang w:val="sk-SK" w:eastAsia="sk-SK" w:bidi="sk-SK"/>
              </w:rPr>
              <w:t xml:space="preserve"> toto oznámenie o ukončení uplatňovania </w:t>
            </w:r>
            <w:r w:rsidRPr="00ED6AD7">
              <w:rPr>
                <w:rFonts w:eastAsia="Times New Roman"/>
                <w:szCs w:val="24"/>
                <w:lang w:val="sk-SK" w:eastAsia="sk-SK" w:bidi="sk-SK"/>
              </w:rPr>
              <w:t>rozhodnutia</w:t>
            </w:r>
            <w:r>
              <w:rPr>
                <w:rFonts w:eastAsia="Times New Roman"/>
                <w:szCs w:val="24"/>
                <w:lang w:val="sk-SK" w:eastAsia="sk-SK" w:bidi="sk-SK"/>
              </w:rPr>
              <w:t xml:space="preserve"> </w:t>
            </w:r>
            <w:r w:rsidRPr="00ED6AD7">
              <w:rPr>
                <w:rFonts w:eastAsia="Times New Roman"/>
                <w:szCs w:val="24"/>
                <w:lang w:val="sk-SK" w:eastAsia="sk-SK" w:bidi="sk-SK"/>
              </w:rPr>
              <w:t xml:space="preserve">je platné päť účtovných období </w:t>
            </w:r>
            <w:r>
              <w:rPr>
                <w:rFonts w:eastAsia="Times New Roman"/>
                <w:szCs w:val="24"/>
                <w:lang w:val="sk-SK" w:eastAsia="sk-SK" w:bidi="sk-SK"/>
              </w:rPr>
              <w:t xml:space="preserve">nasledujúcich po tomto piatom účtovnom období. </w:t>
            </w:r>
          </w:p>
          <w:p w14:paraId="735DF905" w14:textId="4DB908FE" w:rsidR="00901818" w:rsidRPr="00ED6AD7" w:rsidRDefault="00901818" w:rsidP="00901818">
            <w:pPr>
              <w:pStyle w:val="ManualNumPar1"/>
              <w:numPr>
                <w:ilvl w:val="0"/>
                <w:numId w:val="102"/>
              </w:numPr>
              <w:spacing w:before="0" w:line="240" w:lineRule="auto"/>
              <w:ind w:left="318"/>
              <w:jc w:val="both"/>
              <w:rPr>
                <w:szCs w:val="24"/>
              </w:rPr>
            </w:pPr>
            <w:r>
              <w:rPr>
                <w:szCs w:val="24"/>
                <w:lang w:val="sk-SK"/>
              </w:rPr>
              <w:t xml:space="preserve">Rozhodnutie </w:t>
            </w:r>
            <w:r w:rsidRPr="00ED6AD7">
              <w:rPr>
                <w:szCs w:val="24"/>
                <w:lang w:val="sk-SK"/>
              </w:rPr>
              <w:t xml:space="preserve">podávajúceho subjektu podľa § 9, </w:t>
            </w:r>
            <w:r w:rsidRPr="00F47899">
              <w:rPr>
                <w:szCs w:val="24"/>
                <w:lang w:val="sk-SK"/>
              </w:rPr>
              <w:t xml:space="preserve">§ 17 ods. 4, </w:t>
            </w:r>
            <w:r w:rsidRPr="00ED6AD7">
              <w:rPr>
                <w:szCs w:val="24"/>
                <w:lang w:val="sk-SK"/>
              </w:rPr>
              <w:t>§ 18 ods. 1 písm. b), § 20 ods.</w:t>
            </w:r>
            <w:r>
              <w:rPr>
                <w:szCs w:val="24"/>
                <w:lang w:val="sk-SK"/>
              </w:rPr>
              <w:t xml:space="preserve"> 3, § 23 ods. 2 a § 31 ods. 1 sa uplatňuje </w:t>
            </w:r>
            <w:r w:rsidRPr="00ED6AD7">
              <w:rPr>
                <w:szCs w:val="24"/>
                <w:lang w:val="sk-SK"/>
              </w:rPr>
              <w:t xml:space="preserve">počas jedného účtovného obdobia a jeho </w:t>
            </w:r>
            <w:r>
              <w:rPr>
                <w:szCs w:val="24"/>
                <w:lang w:val="sk-SK"/>
              </w:rPr>
              <w:t>uplatňovanie</w:t>
            </w:r>
            <w:r w:rsidRPr="00ED6AD7">
              <w:rPr>
                <w:szCs w:val="24"/>
                <w:lang w:val="sk-SK"/>
              </w:rPr>
              <w:t xml:space="preserve"> sa predlžuje o ďalšie účtovné obdobie, ak podávajúci subjekt</w:t>
            </w:r>
            <w:r>
              <w:rPr>
                <w:szCs w:val="24"/>
                <w:lang w:val="sk-SK"/>
              </w:rPr>
              <w:t xml:space="preserve"> </w:t>
            </w:r>
            <w:r>
              <w:rPr>
                <w:rFonts w:eastAsia="Times New Roman"/>
                <w:szCs w:val="24"/>
                <w:lang w:val="sk-SK" w:eastAsia="sk-SK" w:bidi="sk-SK"/>
              </w:rPr>
              <w:t>v oznámení</w:t>
            </w:r>
            <w:r w:rsidRPr="00C52BD1">
              <w:rPr>
                <w:szCs w:val="24"/>
                <w:lang w:val="sk-SK"/>
              </w:rPr>
              <w:t xml:space="preserve"> </w:t>
            </w:r>
            <w:r w:rsidRPr="00ED6AD7">
              <w:rPr>
                <w:szCs w:val="24"/>
                <w:lang w:val="sk-SK"/>
              </w:rPr>
              <w:t>s informáciami na určenie dorovnávacej dane podľa § 39</w:t>
            </w:r>
            <w:r>
              <w:rPr>
                <w:rFonts w:eastAsia="Times New Roman"/>
                <w:szCs w:val="24"/>
                <w:lang w:val="sk-SK" w:eastAsia="sk-SK" w:bidi="sk-SK"/>
              </w:rPr>
              <w:t xml:space="preserve"> za </w:t>
            </w:r>
            <w:r>
              <w:rPr>
                <w:rFonts w:eastAsia="Times New Roman"/>
                <w:szCs w:val="24"/>
                <w:lang w:val="sk-SK" w:eastAsia="sk-SK" w:bidi="sk-SK"/>
              </w:rPr>
              <w:lastRenderedPageBreak/>
              <w:t>toto účtovné obdobie</w:t>
            </w:r>
            <w:r w:rsidRPr="00ED6AD7">
              <w:rPr>
                <w:rFonts w:eastAsia="Times New Roman"/>
                <w:szCs w:val="24"/>
                <w:lang w:val="sk-SK" w:eastAsia="sk-SK" w:bidi="sk-SK"/>
              </w:rPr>
              <w:t xml:space="preserve"> </w:t>
            </w:r>
            <w:r>
              <w:rPr>
                <w:rFonts w:eastAsia="Times New Roman"/>
                <w:szCs w:val="24"/>
                <w:lang w:val="sk-SK" w:eastAsia="sk-SK" w:bidi="sk-SK"/>
              </w:rPr>
              <w:t>neoznámi ukončenie jeho uplatňovania</w:t>
            </w:r>
            <w:r>
              <w:rPr>
                <w:szCs w:val="24"/>
                <w:lang w:val="sk-SK"/>
              </w:rPr>
              <w:t>.</w:t>
            </w:r>
          </w:p>
          <w:p w14:paraId="772734DE" w14:textId="77777777" w:rsidR="00901818" w:rsidRDefault="00901818" w:rsidP="00901818">
            <w:pPr>
              <w:pStyle w:val="ManualNumPar1"/>
              <w:numPr>
                <w:ilvl w:val="0"/>
                <w:numId w:val="102"/>
              </w:numPr>
              <w:spacing w:before="0" w:line="240" w:lineRule="auto"/>
              <w:ind w:left="318" w:hanging="357"/>
              <w:jc w:val="both"/>
            </w:pPr>
            <w:r w:rsidRPr="00ED6AD7">
              <w:rPr>
                <w:szCs w:val="24"/>
                <w:lang w:val="sk-SK"/>
              </w:rPr>
              <w:t>Rozhodnutie pod</w:t>
            </w:r>
            <w:r>
              <w:rPr>
                <w:szCs w:val="24"/>
                <w:lang w:val="sk-SK"/>
              </w:rPr>
              <w:t>ávajúceho subjektu podľa § 32 sa uplatňuje</w:t>
            </w:r>
            <w:r w:rsidRPr="00ED6AD7">
              <w:rPr>
                <w:szCs w:val="24"/>
                <w:lang w:val="sk-SK"/>
              </w:rPr>
              <w:t xml:space="preserve"> počas jedného účtovného obdobia.</w:t>
            </w:r>
            <w:r>
              <w:t xml:space="preserve"> </w:t>
            </w:r>
          </w:p>
        </w:tc>
        <w:tc>
          <w:tcPr>
            <w:tcW w:w="992" w:type="dxa"/>
          </w:tcPr>
          <w:p w14:paraId="362412D3"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20F2EAF7" w14:textId="77777777" w:rsidR="00901818" w:rsidRPr="006124D0" w:rsidRDefault="00901818" w:rsidP="00901818">
            <w:pPr>
              <w:spacing w:after="0" w:line="259" w:lineRule="auto"/>
              <w:ind w:left="0" w:right="0" w:firstLine="0"/>
              <w:jc w:val="center"/>
              <w:rPr>
                <w:b/>
              </w:rPr>
            </w:pPr>
          </w:p>
        </w:tc>
        <w:tc>
          <w:tcPr>
            <w:tcW w:w="851" w:type="dxa"/>
          </w:tcPr>
          <w:p w14:paraId="222CD60E" w14:textId="77777777" w:rsidR="00901818" w:rsidRDefault="00901818" w:rsidP="00901818">
            <w:pPr>
              <w:spacing w:after="0" w:line="259" w:lineRule="auto"/>
              <w:ind w:left="2" w:right="0" w:firstLine="0"/>
            </w:pPr>
          </w:p>
          <w:p w14:paraId="2D1CA623" w14:textId="77777777" w:rsidR="00901818" w:rsidRDefault="00901818" w:rsidP="00901818">
            <w:pPr>
              <w:spacing w:after="0" w:line="259" w:lineRule="auto"/>
              <w:ind w:left="2" w:right="0" w:firstLine="0"/>
            </w:pPr>
          </w:p>
          <w:p w14:paraId="3F1E5865" w14:textId="77777777" w:rsidR="00901818" w:rsidRDefault="00901818" w:rsidP="00901818">
            <w:pPr>
              <w:spacing w:after="0" w:line="259" w:lineRule="auto"/>
              <w:ind w:left="2" w:right="0" w:firstLine="0"/>
            </w:pPr>
          </w:p>
          <w:p w14:paraId="0A31DFB4" w14:textId="77777777" w:rsidR="00901818" w:rsidRDefault="00901818" w:rsidP="00901818">
            <w:pPr>
              <w:spacing w:after="0" w:line="259" w:lineRule="auto"/>
              <w:ind w:left="2" w:right="0" w:firstLine="0"/>
            </w:pPr>
          </w:p>
          <w:p w14:paraId="365FBB08" w14:textId="77777777" w:rsidR="00901818" w:rsidRDefault="00901818" w:rsidP="00901818">
            <w:pPr>
              <w:spacing w:after="0" w:line="259" w:lineRule="auto"/>
              <w:ind w:left="2" w:right="0" w:firstLine="0"/>
            </w:pPr>
          </w:p>
          <w:p w14:paraId="1196F60E" w14:textId="77777777" w:rsidR="00901818" w:rsidRDefault="00901818" w:rsidP="00901818">
            <w:pPr>
              <w:spacing w:after="0" w:line="259" w:lineRule="auto"/>
              <w:ind w:left="2" w:right="0" w:firstLine="0"/>
            </w:pPr>
          </w:p>
          <w:p w14:paraId="676A29E3" w14:textId="77777777" w:rsidR="00901818" w:rsidRDefault="00901818" w:rsidP="00901818">
            <w:pPr>
              <w:spacing w:after="0" w:line="259" w:lineRule="auto"/>
              <w:ind w:left="2" w:right="0" w:firstLine="0"/>
            </w:pPr>
          </w:p>
          <w:p w14:paraId="6ED5C925" w14:textId="77777777" w:rsidR="00901818" w:rsidRDefault="00901818" w:rsidP="00901818">
            <w:pPr>
              <w:spacing w:after="0" w:line="259" w:lineRule="auto"/>
              <w:ind w:left="2" w:right="0" w:firstLine="0"/>
            </w:pPr>
          </w:p>
          <w:p w14:paraId="1A928EEC" w14:textId="77777777" w:rsidR="00901818" w:rsidRDefault="00901818" w:rsidP="00901818">
            <w:pPr>
              <w:spacing w:after="0" w:line="259" w:lineRule="auto"/>
              <w:ind w:left="2" w:right="0" w:firstLine="0"/>
            </w:pPr>
          </w:p>
          <w:p w14:paraId="0381BE97" w14:textId="77777777" w:rsidR="00901818" w:rsidRDefault="00901818" w:rsidP="00901818">
            <w:pPr>
              <w:spacing w:after="0" w:line="259" w:lineRule="auto"/>
              <w:ind w:left="2" w:right="0" w:firstLine="0"/>
            </w:pPr>
          </w:p>
          <w:p w14:paraId="23796BF1" w14:textId="77777777" w:rsidR="00901818" w:rsidRDefault="00901818" w:rsidP="00901818">
            <w:pPr>
              <w:spacing w:after="0" w:line="259" w:lineRule="auto"/>
              <w:ind w:left="2" w:right="0" w:firstLine="0"/>
            </w:pPr>
          </w:p>
          <w:p w14:paraId="042EC22A" w14:textId="77777777" w:rsidR="00901818" w:rsidRDefault="00901818" w:rsidP="00901818">
            <w:pPr>
              <w:spacing w:after="0" w:line="259" w:lineRule="auto"/>
              <w:ind w:left="2" w:right="0" w:firstLine="0"/>
            </w:pPr>
          </w:p>
          <w:p w14:paraId="10DB6EEC" w14:textId="77777777" w:rsidR="00901818" w:rsidRDefault="00901818" w:rsidP="00901818">
            <w:pPr>
              <w:spacing w:after="0" w:line="259" w:lineRule="auto"/>
              <w:ind w:left="2" w:right="0" w:firstLine="0"/>
            </w:pPr>
          </w:p>
          <w:p w14:paraId="4D3B06E9" w14:textId="77777777" w:rsidR="00901818" w:rsidRDefault="00901818" w:rsidP="00901818">
            <w:pPr>
              <w:spacing w:after="0" w:line="259" w:lineRule="auto"/>
              <w:ind w:left="2" w:right="0" w:firstLine="0"/>
            </w:pPr>
          </w:p>
          <w:p w14:paraId="6C84F4CE" w14:textId="77777777" w:rsidR="00901818" w:rsidRDefault="00901818" w:rsidP="00901818">
            <w:pPr>
              <w:spacing w:after="0" w:line="259" w:lineRule="auto"/>
              <w:ind w:left="2" w:right="0" w:firstLine="0"/>
            </w:pPr>
          </w:p>
          <w:p w14:paraId="43B06CB6" w14:textId="77777777" w:rsidR="00901818" w:rsidRDefault="00901818" w:rsidP="00901818">
            <w:pPr>
              <w:spacing w:after="0" w:line="259" w:lineRule="auto"/>
              <w:ind w:left="2" w:right="0" w:firstLine="0"/>
            </w:pPr>
          </w:p>
          <w:p w14:paraId="62474EEB" w14:textId="77777777" w:rsidR="00901818" w:rsidRDefault="00901818" w:rsidP="00901818">
            <w:pPr>
              <w:spacing w:after="0" w:line="259" w:lineRule="auto"/>
              <w:ind w:left="2" w:right="0" w:firstLine="0"/>
            </w:pPr>
          </w:p>
          <w:p w14:paraId="64AB6E2D" w14:textId="77777777" w:rsidR="00901818" w:rsidRDefault="00901818" w:rsidP="00901818">
            <w:pPr>
              <w:spacing w:after="0" w:line="259" w:lineRule="auto"/>
              <w:ind w:left="2" w:right="0" w:firstLine="0"/>
            </w:pPr>
          </w:p>
          <w:p w14:paraId="1FAEA844" w14:textId="77777777" w:rsidR="00901818" w:rsidRDefault="00901818" w:rsidP="00901818">
            <w:pPr>
              <w:spacing w:after="0" w:line="259" w:lineRule="auto"/>
              <w:ind w:left="2" w:right="0" w:firstLine="0"/>
            </w:pPr>
          </w:p>
          <w:p w14:paraId="0A79EC1C" w14:textId="77777777" w:rsidR="00901818" w:rsidRDefault="00901818" w:rsidP="00901818">
            <w:pPr>
              <w:spacing w:after="0" w:line="259" w:lineRule="auto"/>
              <w:ind w:left="2" w:right="0" w:firstLine="0"/>
            </w:pPr>
          </w:p>
          <w:p w14:paraId="02639284" w14:textId="77777777" w:rsidR="00901818" w:rsidRDefault="00901818" w:rsidP="00901818">
            <w:pPr>
              <w:spacing w:after="0" w:line="259" w:lineRule="auto"/>
              <w:ind w:left="2" w:right="0" w:firstLine="0"/>
            </w:pPr>
          </w:p>
          <w:p w14:paraId="40F8891A" w14:textId="77777777" w:rsidR="00901818" w:rsidRDefault="00901818" w:rsidP="00901818">
            <w:pPr>
              <w:spacing w:after="0" w:line="259" w:lineRule="auto"/>
              <w:ind w:left="2" w:right="0" w:firstLine="0"/>
            </w:pPr>
          </w:p>
          <w:p w14:paraId="19B0784D" w14:textId="77777777" w:rsidR="00901818" w:rsidRDefault="00901818" w:rsidP="00901818">
            <w:pPr>
              <w:spacing w:after="0" w:line="259" w:lineRule="auto"/>
              <w:ind w:left="2" w:right="0" w:firstLine="0"/>
            </w:pPr>
          </w:p>
          <w:p w14:paraId="2203E1E3" w14:textId="77777777" w:rsidR="00901818" w:rsidRDefault="00901818" w:rsidP="00901818">
            <w:pPr>
              <w:spacing w:after="0" w:line="259" w:lineRule="auto"/>
              <w:ind w:left="2" w:right="0" w:firstLine="0"/>
            </w:pPr>
          </w:p>
          <w:p w14:paraId="09FD98FC" w14:textId="77777777" w:rsidR="00901818" w:rsidRDefault="00901818" w:rsidP="00901818">
            <w:pPr>
              <w:spacing w:after="0" w:line="259" w:lineRule="auto"/>
              <w:ind w:left="2" w:right="0" w:firstLine="0"/>
            </w:pPr>
          </w:p>
          <w:p w14:paraId="65226703" w14:textId="0D0DFA15" w:rsidR="00901818" w:rsidRDefault="00901818" w:rsidP="00901818">
            <w:pPr>
              <w:spacing w:after="0" w:line="259" w:lineRule="auto"/>
              <w:ind w:left="0" w:right="0" w:firstLine="0"/>
            </w:pPr>
          </w:p>
          <w:p w14:paraId="6C3FA4CF" w14:textId="60A28758" w:rsidR="00901818" w:rsidRDefault="00901818" w:rsidP="00901818">
            <w:pPr>
              <w:spacing w:after="0" w:line="259" w:lineRule="auto"/>
              <w:ind w:left="0" w:right="0" w:firstLine="0"/>
            </w:pPr>
          </w:p>
          <w:p w14:paraId="562F1568" w14:textId="675519D6" w:rsidR="00901818" w:rsidRDefault="00901818" w:rsidP="00901818">
            <w:pPr>
              <w:spacing w:after="0" w:line="259" w:lineRule="auto"/>
              <w:ind w:left="0" w:right="0" w:firstLine="0"/>
            </w:pPr>
          </w:p>
          <w:p w14:paraId="46CD0587" w14:textId="4259DD44" w:rsidR="00901818" w:rsidRDefault="00901818" w:rsidP="00901818">
            <w:pPr>
              <w:spacing w:after="0" w:line="259" w:lineRule="auto"/>
              <w:ind w:left="0" w:right="0" w:firstLine="0"/>
            </w:pPr>
          </w:p>
          <w:p w14:paraId="0C8A4FA6" w14:textId="311E53E5" w:rsidR="00901818" w:rsidRDefault="00901818" w:rsidP="00901818">
            <w:pPr>
              <w:spacing w:after="0" w:line="259" w:lineRule="auto"/>
              <w:ind w:left="0" w:right="0" w:firstLine="0"/>
            </w:pPr>
          </w:p>
          <w:p w14:paraId="738541B1" w14:textId="5A362AC5" w:rsidR="00901818" w:rsidRDefault="00901818" w:rsidP="00901818">
            <w:pPr>
              <w:spacing w:after="0" w:line="259" w:lineRule="auto"/>
              <w:ind w:left="0" w:right="0" w:firstLine="0"/>
            </w:pPr>
          </w:p>
          <w:p w14:paraId="6B13B0FD" w14:textId="6D79C98D" w:rsidR="00901818" w:rsidRDefault="00901818" w:rsidP="00901818">
            <w:pPr>
              <w:spacing w:after="0" w:line="259" w:lineRule="auto"/>
              <w:ind w:left="0" w:right="0" w:firstLine="0"/>
            </w:pPr>
          </w:p>
          <w:p w14:paraId="743618EF" w14:textId="77777777" w:rsidR="00901818" w:rsidRDefault="00901818" w:rsidP="00901818">
            <w:pPr>
              <w:spacing w:after="0" w:line="259" w:lineRule="auto"/>
              <w:ind w:left="0" w:right="0" w:firstLine="0"/>
            </w:pPr>
          </w:p>
          <w:p w14:paraId="73D6CA0F" w14:textId="77777777" w:rsidR="00901818" w:rsidRDefault="00901818" w:rsidP="00901818">
            <w:pPr>
              <w:spacing w:after="0" w:line="259" w:lineRule="auto"/>
              <w:ind w:left="2" w:right="0" w:firstLine="0"/>
            </w:pPr>
          </w:p>
          <w:p w14:paraId="121297D7" w14:textId="77777777" w:rsidR="00901818" w:rsidRDefault="00901818" w:rsidP="00901818">
            <w:pPr>
              <w:spacing w:after="0" w:line="259" w:lineRule="auto"/>
              <w:ind w:left="2" w:right="0" w:firstLine="0"/>
            </w:pPr>
          </w:p>
          <w:p w14:paraId="6E57C647" w14:textId="77777777" w:rsidR="00901818" w:rsidRPr="001F5607" w:rsidRDefault="00901818" w:rsidP="00901818">
            <w:pPr>
              <w:spacing w:after="0" w:line="259" w:lineRule="auto"/>
              <w:ind w:left="2" w:right="0" w:firstLine="0"/>
              <w:rPr>
                <w:sz w:val="18"/>
                <w:szCs w:val="18"/>
              </w:rPr>
            </w:pPr>
            <w:r w:rsidRPr="001F5607">
              <w:rPr>
                <w:sz w:val="18"/>
                <w:szCs w:val="18"/>
              </w:rPr>
              <w:lastRenderedPageBreak/>
              <w:t>Doplnené na základe čl. 32 smernice.</w:t>
            </w:r>
          </w:p>
        </w:tc>
        <w:tc>
          <w:tcPr>
            <w:tcW w:w="567" w:type="dxa"/>
          </w:tcPr>
          <w:p w14:paraId="385E9452"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1F6CD174" w14:textId="77777777" w:rsidR="00901818" w:rsidRDefault="00901818" w:rsidP="00901818">
            <w:pPr>
              <w:spacing w:after="0" w:line="259" w:lineRule="auto"/>
              <w:ind w:left="0" w:right="0" w:firstLine="0"/>
              <w:jc w:val="left"/>
            </w:pPr>
          </w:p>
        </w:tc>
      </w:tr>
      <w:tr w:rsidR="00901818" w14:paraId="087DB5A2" w14:textId="77777777" w:rsidTr="006933B9">
        <w:trPr>
          <w:gridAfter w:val="1"/>
          <w:wAfter w:w="72" w:type="dxa"/>
          <w:trHeight w:val="70"/>
        </w:trPr>
        <w:tc>
          <w:tcPr>
            <w:tcW w:w="851" w:type="dxa"/>
          </w:tcPr>
          <w:p w14:paraId="5E0CD7A5" w14:textId="77777777" w:rsidR="00901818" w:rsidRPr="00F95278" w:rsidRDefault="00901818" w:rsidP="00901818">
            <w:r>
              <w:rPr>
                <w:b/>
              </w:rPr>
              <w:lastRenderedPageBreak/>
              <w:t>Čl. 46</w:t>
            </w:r>
          </w:p>
          <w:p w14:paraId="2DB9CDBA" w14:textId="77777777" w:rsidR="00901818" w:rsidRDefault="00901818" w:rsidP="00901818">
            <w:pPr>
              <w:spacing w:after="0" w:line="259" w:lineRule="auto"/>
              <w:ind w:left="0" w:right="0" w:firstLine="0"/>
              <w:jc w:val="left"/>
            </w:pPr>
          </w:p>
        </w:tc>
        <w:tc>
          <w:tcPr>
            <w:tcW w:w="5529" w:type="dxa"/>
          </w:tcPr>
          <w:p w14:paraId="4C162AEB" w14:textId="77777777" w:rsidR="00901818" w:rsidRDefault="00901818" w:rsidP="00901818">
            <w:pPr>
              <w:spacing w:after="0" w:line="259" w:lineRule="auto"/>
              <w:ind w:left="0" w:right="0" w:firstLine="0"/>
            </w:pPr>
            <w:r>
              <w:t>Článok 46</w:t>
            </w:r>
          </w:p>
          <w:p w14:paraId="097944C1" w14:textId="77777777" w:rsidR="00901818" w:rsidRDefault="00901818" w:rsidP="00901818">
            <w:pPr>
              <w:spacing w:after="0" w:line="259" w:lineRule="auto"/>
              <w:ind w:left="0" w:right="0" w:firstLine="0"/>
            </w:pPr>
            <w:r>
              <w:t>Sankcie</w:t>
            </w:r>
          </w:p>
          <w:p w14:paraId="0C4F4941" w14:textId="77777777" w:rsidR="00901818" w:rsidRDefault="00901818" w:rsidP="00901818">
            <w:pPr>
              <w:spacing w:after="0" w:line="259" w:lineRule="auto"/>
              <w:ind w:left="0" w:right="0" w:firstLine="0"/>
            </w:pPr>
            <w:r>
              <w:t>Členské štáty stanovia pravidlá, pokiaľ ide o sankcie uplatniteľné pri porušení vnútroštátnych ustanovení prijatých podľa tejto smernice, vrátane tých, ktoré sa týkajú povinnosti základného subjektu podať oznámenie týkajúce sa jeho podielu na dorovnávacej dani a zaplatiť ho alebo mať dodatočné hotovostné náklady na daň, a prijmú všetky opatrenia potrebné na zabezpečenie ich uplatňovania. Stanovené sankcie musia byť účinné, primerané a odrádzajúce.</w:t>
            </w:r>
          </w:p>
          <w:p w14:paraId="58B9EB60" w14:textId="77777777" w:rsidR="00901818" w:rsidRDefault="00901818" w:rsidP="00901818">
            <w:pPr>
              <w:spacing w:after="0" w:line="259" w:lineRule="auto"/>
              <w:ind w:left="0" w:right="0" w:firstLine="0"/>
            </w:pPr>
          </w:p>
        </w:tc>
        <w:tc>
          <w:tcPr>
            <w:tcW w:w="850" w:type="dxa"/>
          </w:tcPr>
          <w:p w14:paraId="6F879485" w14:textId="77777777" w:rsidR="00901818" w:rsidRPr="006124D0" w:rsidRDefault="00901818" w:rsidP="00901818">
            <w:pPr>
              <w:spacing w:after="0" w:line="259" w:lineRule="auto"/>
              <w:ind w:left="2" w:right="0" w:firstLine="0"/>
              <w:jc w:val="center"/>
              <w:rPr>
                <w:b/>
              </w:rPr>
            </w:pPr>
            <w:r>
              <w:rPr>
                <w:b/>
              </w:rPr>
              <w:t>N</w:t>
            </w:r>
          </w:p>
        </w:tc>
        <w:tc>
          <w:tcPr>
            <w:tcW w:w="709" w:type="dxa"/>
          </w:tcPr>
          <w:p w14:paraId="3F599991" w14:textId="77777777" w:rsidR="00901818" w:rsidRDefault="00901818" w:rsidP="00901818">
            <w:pPr>
              <w:spacing w:after="0" w:line="259" w:lineRule="auto"/>
              <w:ind w:left="2" w:right="0" w:firstLine="0"/>
              <w:jc w:val="left"/>
            </w:pPr>
          </w:p>
        </w:tc>
        <w:tc>
          <w:tcPr>
            <w:tcW w:w="851" w:type="dxa"/>
          </w:tcPr>
          <w:p w14:paraId="6B653534" w14:textId="77777777" w:rsidR="00901818" w:rsidRDefault="00901818" w:rsidP="00901818">
            <w:pPr>
              <w:rPr>
                <w:rFonts w:cstheme="majorBidi"/>
                <w:b/>
              </w:rPr>
            </w:pPr>
            <w:r w:rsidRPr="00F95278">
              <w:rPr>
                <w:rFonts w:cstheme="majorBidi"/>
                <w:b/>
              </w:rPr>
              <w:t>§ 43</w:t>
            </w:r>
          </w:p>
          <w:p w14:paraId="24B6EA74" w14:textId="77777777" w:rsidR="00901818" w:rsidRDefault="00901818" w:rsidP="00901818">
            <w:pPr>
              <w:spacing w:after="0" w:line="238" w:lineRule="auto"/>
              <w:ind w:left="2" w:right="0" w:firstLine="0"/>
              <w:jc w:val="left"/>
            </w:pPr>
          </w:p>
        </w:tc>
        <w:tc>
          <w:tcPr>
            <w:tcW w:w="3827" w:type="dxa"/>
          </w:tcPr>
          <w:p w14:paraId="184D209C" w14:textId="77777777" w:rsidR="00901818" w:rsidRDefault="00901818" w:rsidP="00901818">
            <w:pPr>
              <w:jc w:val="center"/>
            </w:pPr>
            <w:r>
              <w:t>Správne delikty a sankcie</w:t>
            </w:r>
          </w:p>
          <w:p w14:paraId="61E8CA8D" w14:textId="77777777" w:rsidR="00901818" w:rsidRDefault="00901818" w:rsidP="00901818">
            <w:pPr>
              <w:jc w:val="center"/>
            </w:pPr>
          </w:p>
          <w:p w14:paraId="3AAF60CF" w14:textId="77777777" w:rsidR="00901818" w:rsidRDefault="00901818" w:rsidP="00901818">
            <w:r>
              <w:t>(1)</w:t>
            </w:r>
            <w:r>
              <w:tab/>
              <w:t>Správneho deliktu sa dopustí daňovník, ak</w:t>
            </w:r>
          </w:p>
          <w:p w14:paraId="7521BA04" w14:textId="77777777" w:rsidR="00901818" w:rsidRDefault="00901818" w:rsidP="00901818">
            <w:r>
              <w:t>a) nepodá oznámenie s informáciami podľa § 39 v ustanovenej lehote,</w:t>
            </w:r>
          </w:p>
          <w:p w14:paraId="29EA1CF9" w14:textId="77777777" w:rsidR="00901818" w:rsidRDefault="00901818" w:rsidP="00901818">
            <w:r>
              <w:t xml:space="preserve">b) nepodá daňové priznanie podľa § 40 v ustanovenej lehote. </w:t>
            </w:r>
          </w:p>
          <w:p w14:paraId="15663721" w14:textId="77777777" w:rsidR="00901818" w:rsidRDefault="00901818" w:rsidP="00901818"/>
          <w:p w14:paraId="0D5DA916" w14:textId="47A028BF" w:rsidR="00901818" w:rsidRDefault="00901818" w:rsidP="00901818">
            <w:r>
              <w:t>(2)</w:t>
            </w:r>
            <w:r>
              <w:tab/>
              <w:t xml:space="preserve">Správca dane uloží daňovníkovi pokutu od 1 500 eur do 50 000 eur za správny delikt podľa odseku 1 písm. a), alebo písm. b), a to aj opakovane, </w:t>
            </w:r>
          </w:p>
        </w:tc>
        <w:tc>
          <w:tcPr>
            <w:tcW w:w="992" w:type="dxa"/>
          </w:tcPr>
          <w:p w14:paraId="5D2C5807" w14:textId="77777777" w:rsidR="00901818" w:rsidRPr="006124D0" w:rsidRDefault="00901818" w:rsidP="00901818">
            <w:pPr>
              <w:spacing w:after="0" w:line="259" w:lineRule="auto"/>
              <w:ind w:left="0" w:right="0" w:firstLine="0"/>
              <w:jc w:val="center"/>
              <w:rPr>
                <w:b/>
              </w:rPr>
            </w:pPr>
            <w:r w:rsidRPr="006124D0">
              <w:rPr>
                <w:b/>
                <w:sz w:val="23"/>
              </w:rPr>
              <w:t>Ú</w:t>
            </w:r>
          </w:p>
          <w:p w14:paraId="0939F6BD" w14:textId="77777777" w:rsidR="00901818" w:rsidRPr="006124D0" w:rsidRDefault="00901818" w:rsidP="00901818">
            <w:pPr>
              <w:spacing w:after="0" w:line="259" w:lineRule="auto"/>
              <w:ind w:left="0" w:right="0" w:firstLine="0"/>
              <w:jc w:val="center"/>
              <w:rPr>
                <w:b/>
              </w:rPr>
            </w:pPr>
          </w:p>
        </w:tc>
        <w:tc>
          <w:tcPr>
            <w:tcW w:w="851" w:type="dxa"/>
          </w:tcPr>
          <w:p w14:paraId="0FBB5D3F" w14:textId="77777777" w:rsidR="00901818" w:rsidRDefault="00901818" w:rsidP="00901818">
            <w:pPr>
              <w:spacing w:after="0" w:line="259" w:lineRule="auto"/>
              <w:ind w:left="2" w:right="0" w:firstLine="0"/>
            </w:pPr>
          </w:p>
        </w:tc>
        <w:tc>
          <w:tcPr>
            <w:tcW w:w="567" w:type="dxa"/>
          </w:tcPr>
          <w:p w14:paraId="21F4F049"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4CB2F56A" w14:textId="77777777" w:rsidR="00901818" w:rsidRDefault="00901818" w:rsidP="00901818">
            <w:pPr>
              <w:spacing w:after="0" w:line="259" w:lineRule="auto"/>
              <w:ind w:left="0" w:right="0" w:firstLine="0"/>
              <w:jc w:val="left"/>
            </w:pPr>
          </w:p>
        </w:tc>
      </w:tr>
      <w:tr w:rsidR="00901818" w14:paraId="4E40207A" w14:textId="77777777" w:rsidTr="006933B9">
        <w:trPr>
          <w:gridAfter w:val="1"/>
          <w:wAfter w:w="72" w:type="dxa"/>
          <w:trHeight w:val="70"/>
        </w:trPr>
        <w:tc>
          <w:tcPr>
            <w:tcW w:w="851" w:type="dxa"/>
          </w:tcPr>
          <w:p w14:paraId="59ADBE53" w14:textId="77777777" w:rsidR="00901818" w:rsidRDefault="00901818" w:rsidP="00901818">
            <w:pPr>
              <w:rPr>
                <w:b/>
              </w:rPr>
            </w:pPr>
            <w:r w:rsidRPr="00F95278">
              <w:rPr>
                <w:b/>
              </w:rPr>
              <w:t>Čl. 47</w:t>
            </w:r>
          </w:p>
          <w:p w14:paraId="796B5203" w14:textId="77777777" w:rsidR="00901818" w:rsidRDefault="00901818" w:rsidP="00901818">
            <w:pPr>
              <w:spacing w:after="0" w:line="259" w:lineRule="auto"/>
              <w:ind w:left="0" w:right="0" w:firstLine="0"/>
              <w:jc w:val="left"/>
            </w:pPr>
          </w:p>
        </w:tc>
        <w:tc>
          <w:tcPr>
            <w:tcW w:w="5529" w:type="dxa"/>
          </w:tcPr>
          <w:p w14:paraId="25363175" w14:textId="77777777" w:rsidR="00901818" w:rsidRDefault="00901818" w:rsidP="00901818">
            <w:pPr>
              <w:spacing w:after="0" w:line="259" w:lineRule="auto"/>
              <w:ind w:left="0" w:right="0" w:firstLine="0"/>
            </w:pPr>
            <w:r>
              <w:t>KAPITOLA IX</w:t>
            </w:r>
          </w:p>
          <w:p w14:paraId="2B140C6E" w14:textId="77777777" w:rsidR="00901818" w:rsidRDefault="00901818" w:rsidP="00901818">
            <w:pPr>
              <w:spacing w:after="0" w:line="259" w:lineRule="auto"/>
              <w:ind w:left="0" w:right="0" w:firstLine="0"/>
            </w:pPr>
            <w:r>
              <w:t>PRECHODNÉ PRAVIDLÁ</w:t>
            </w:r>
          </w:p>
          <w:p w14:paraId="3B2D90E8" w14:textId="77777777" w:rsidR="00901818" w:rsidRDefault="00901818" w:rsidP="00901818">
            <w:pPr>
              <w:spacing w:after="0" w:line="259" w:lineRule="auto"/>
              <w:ind w:left="0" w:right="0" w:firstLine="0"/>
            </w:pPr>
            <w:r>
              <w:t>Článok 47</w:t>
            </w:r>
          </w:p>
          <w:p w14:paraId="5E1CEFEB" w14:textId="77777777" w:rsidR="00901818" w:rsidRDefault="00901818" w:rsidP="00901818">
            <w:pPr>
              <w:spacing w:after="0" w:line="259" w:lineRule="auto"/>
              <w:ind w:left="0" w:right="0" w:firstLine="0"/>
            </w:pPr>
            <w:r>
              <w:t>Daňové zaobchádzanie s odloženými daňovými pohľadávkami, odloženými daňovými záväzkami a prevedeným majetkom v prechodnom období</w:t>
            </w:r>
          </w:p>
          <w:p w14:paraId="172CE9D5" w14:textId="77777777" w:rsidR="00901818" w:rsidRDefault="00901818" w:rsidP="00901818">
            <w:pPr>
              <w:spacing w:after="0" w:line="259" w:lineRule="auto"/>
              <w:ind w:left="0" w:right="0" w:firstLine="0"/>
            </w:pPr>
          </w:p>
          <w:p w14:paraId="31135397" w14:textId="77777777" w:rsidR="00901818" w:rsidRDefault="00901818" w:rsidP="00901818">
            <w:pPr>
              <w:spacing w:after="0" w:line="259" w:lineRule="auto"/>
              <w:ind w:left="0" w:right="0" w:firstLine="0"/>
            </w:pPr>
            <w:r>
              <w:t>1.</w:t>
            </w:r>
          </w:p>
          <w:p w14:paraId="4D7A9F12" w14:textId="77777777" w:rsidR="00901818" w:rsidRDefault="00901818" w:rsidP="00901818">
            <w:pPr>
              <w:spacing w:after="0" w:line="259" w:lineRule="auto"/>
              <w:ind w:left="0" w:right="0" w:firstLine="0"/>
            </w:pPr>
            <w:r>
              <w:t xml:space="preserve">Na účely tohto článku „prechodný rok“ pre určitú jurisdikciu je prvé účtovné obdobie, v ktorom </w:t>
            </w:r>
            <w:r>
              <w:lastRenderedPageBreak/>
              <w:t>nadnárodná skupina podnikov alebo veľká vnútroštátna skupina patrí do rozsahu pôsobnosti tejto smernice vo vzťahu k uvedenej jurisdikcii.</w:t>
            </w:r>
          </w:p>
          <w:p w14:paraId="74355FDC" w14:textId="77777777" w:rsidR="00901818" w:rsidRDefault="00901818" w:rsidP="00901818">
            <w:pPr>
              <w:spacing w:after="0" w:line="259" w:lineRule="auto"/>
              <w:ind w:left="0" w:right="0" w:firstLine="0"/>
            </w:pPr>
          </w:p>
          <w:p w14:paraId="3EAB7175" w14:textId="77777777" w:rsidR="00901818" w:rsidRDefault="00901818" w:rsidP="00901818">
            <w:pPr>
              <w:spacing w:after="0" w:line="259" w:lineRule="auto"/>
              <w:ind w:left="0" w:right="0" w:firstLine="0"/>
            </w:pPr>
          </w:p>
          <w:p w14:paraId="522C7D21" w14:textId="77777777" w:rsidR="00901818" w:rsidRDefault="00901818" w:rsidP="00901818">
            <w:pPr>
              <w:spacing w:after="0" w:line="259" w:lineRule="auto"/>
              <w:ind w:left="0" w:right="0" w:firstLine="0"/>
            </w:pPr>
          </w:p>
          <w:p w14:paraId="0FC93CD9" w14:textId="77777777" w:rsidR="00901818" w:rsidRDefault="00901818" w:rsidP="00901818">
            <w:pPr>
              <w:spacing w:after="0" w:line="259" w:lineRule="auto"/>
              <w:ind w:left="0" w:right="0" w:firstLine="0"/>
            </w:pPr>
          </w:p>
          <w:p w14:paraId="36300CDA" w14:textId="77777777" w:rsidR="00901818" w:rsidRDefault="00901818" w:rsidP="00901818">
            <w:pPr>
              <w:spacing w:after="0" w:line="259" w:lineRule="auto"/>
              <w:ind w:left="0" w:right="0" w:firstLine="0"/>
            </w:pPr>
          </w:p>
          <w:p w14:paraId="6C69CDA0" w14:textId="77777777" w:rsidR="00901818" w:rsidRDefault="00901818" w:rsidP="00901818">
            <w:pPr>
              <w:spacing w:after="0" w:line="259" w:lineRule="auto"/>
              <w:ind w:left="0" w:right="0" w:firstLine="0"/>
            </w:pPr>
          </w:p>
          <w:p w14:paraId="32026970" w14:textId="77777777" w:rsidR="00901818" w:rsidRDefault="00901818" w:rsidP="00901818">
            <w:pPr>
              <w:spacing w:after="0" w:line="259" w:lineRule="auto"/>
              <w:ind w:left="0" w:right="0" w:firstLine="0"/>
            </w:pPr>
          </w:p>
          <w:p w14:paraId="2193C056" w14:textId="77777777" w:rsidR="00901818" w:rsidRDefault="00901818" w:rsidP="00901818">
            <w:pPr>
              <w:spacing w:after="0" w:line="259" w:lineRule="auto"/>
              <w:ind w:left="0" w:right="0" w:firstLine="0"/>
            </w:pPr>
          </w:p>
          <w:p w14:paraId="3C466421" w14:textId="77777777" w:rsidR="00901818" w:rsidRDefault="00901818" w:rsidP="00901818">
            <w:pPr>
              <w:spacing w:after="0" w:line="259" w:lineRule="auto"/>
              <w:ind w:left="0" w:right="0" w:firstLine="0"/>
            </w:pPr>
          </w:p>
          <w:p w14:paraId="737C2B5D" w14:textId="77777777" w:rsidR="00901818" w:rsidRDefault="00901818" w:rsidP="00901818">
            <w:pPr>
              <w:spacing w:after="0" w:line="259" w:lineRule="auto"/>
              <w:ind w:left="0" w:right="0" w:firstLine="0"/>
            </w:pPr>
          </w:p>
          <w:p w14:paraId="7D9885C5" w14:textId="77777777" w:rsidR="00901818" w:rsidRDefault="00901818" w:rsidP="00901818">
            <w:pPr>
              <w:spacing w:after="0" w:line="259" w:lineRule="auto"/>
              <w:ind w:left="0" w:right="0" w:firstLine="0"/>
            </w:pPr>
          </w:p>
          <w:p w14:paraId="5F50C17D" w14:textId="77777777" w:rsidR="00901818" w:rsidRDefault="00901818" w:rsidP="00901818">
            <w:pPr>
              <w:spacing w:after="0" w:line="259" w:lineRule="auto"/>
              <w:ind w:left="0" w:right="0" w:firstLine="0"/>
            </w:pPr>
          </w:p>
          <w:p w14:paraId="381BBA0B" w14:textId="77777777" w:rsidR="00901818" w:rsidRDefault="00901818" w:rsidP="00901818">
            <w:pPr>
              <w:spacing w:after="0" w:line="259" w:lineRule="auto"/>
              <w:ind w:left="0" w:right="0" w:firstLine="0"/>
            </w:pPr>
          </w:p>
          <w:p w14:paraId="1ABD0579" w14:textId="77777777" w:rsidR="00901818" w:rsidRDefault="00901818" w:rsidP="00901818">
            <w:pPr>
              <w:spacing w:after="0" w:line="259" w:lineRule="auto"/>
              <w:ind w:left="0" w:right="0" w:firstLine="0"/>
            </w:pPr>
          </w:p>
          <w:p w14:paraId="6087C5C0" w14:textId="77777777" w:rsidR="00901818" w:rsidRDefault="00901818" w:rsidP="00901818">
            <w:pPr>
              <w:spacing w:after="0" w:line="259" w:lineRule="auto"/>
              <w:ind w:left="0" w:right="0" w:firstLine="0"/>
            </w:pPr>
          </w:p>
          <w:p w14:paraId="53BA4BF0" w14:textId="77777777" w:rsidR="00901818" w:rsidRDefault="00901818" w:rsidP="00901818">
            <w:pPr>
              <w:spacing w:after="0" w:line="259" w:lineRule="auto"/>
              <w:ind w:left="0" w:right="0" w:firstLine="0"/>
            </w:pPr>
          </w:p>
          <w:p w14:paraId="2D001353" w14:textId="77777777" w:rsidR="00901818" w:rsidRDefault="00901818" w:rsidP="00901818">
            <w:pPr>
              <w:spacing w:after="0" w:line="259" w:lineRule="auto"/>
              <w:ind w:left="0" w:right="0" w:firstLine="0"/>
            </w:pPr>
          </w:p>
          <w:p w14:paraId="76F22885" w14:textId="77777777" w:rsidR="00901818" w:rsidRDefault="00901818" w:rsidP="00901818">
            <w:pPr>
              <w:spacing w:after="0" w:line="259" w:lineRule="auto"/>
              <w:ind w:left="0" w:right="0" w:firstLine="0"/>
            </w:pPr>
            <w:r>
              <w:t>2.</w:t>
            </w:r>
          </w:p>
          <w:p w14:paraId="4309808F" w14:textId="77777777" w:rsidR="00901818" w:rsidRDefault="00901818" w:rsidP="00901818">
            <w:pPr>
              <w:spacing w:after="0" w:line="259" w:lineRule="auto"/>
              <w:ind w:left="0" w:right="0" w:firstLine="0"/>
            </w:pPr>
            <w:r>
              <w:t>Pri určovaní efektívnej sadzby dane za určitú jurisdikciu v prechodnom roku a za každé nasledujúce účtovné obdobie nadnárodná skupina podnikov alebo veľká vnútroštátna skupina zohľadní všetky odložené daňové pohľadávky a odložené daňové záväzky, ktoré sú vykázané alebo zverejnené na finančných účtoch všetkých základných subjektov v jurisdikcii za prechodný rok.</w:t>
            </w:r>
          </w:p>
          <w:p w14:paraId="5E95CCBB" w14:textId="77777777" w:rsidR="00901818" w:rsidRDefault="00901818" w:rsidP="00901818">
            <w:pPr>
              <w:spacing w:after="0" w:line="259" w:lineRule="auto"/>
              <w:ind w:left="0" w:right="0" w:firstLine="0"/>
            </w:pPr>
          </w:p>
          <w:p w14:paraId="33DC1985" w14:textId="77777777" w:rsidR="00901818" w:rsidRDefault="00901818" w:rsidP="00901818">
            <w:pPr>
              <w:spacing w:after="0" w:line="259" w:lineRule="auto"/>
              <w:ind w:left="0" w:right="0" w:firstLine="0"/>
            </w:pPr>
          </w:p>
          <w:p w14:paraId="1DCBD943" w14:textId="77777777" w:rsidR="00901818" w:rsidRDefault="00901818" w:rsidP="00901818">
            <w:pPr>
              <w:spacing w:after="0" w:line="259" w:lineRule="auto"/>
              <w:ind w:left="0" w:right="0" w:firstLine="0"/>
            </w:pPr>
          </w:p>
          <w:p w14:paraId="305A9FEE" w14:textId="77777777" w:rsidR="00901818" w:rsidRDefault="00901818" w:rsidP="00901818">
            <w:pPr>
              <w:spacing w:after="0" w:line="259" w:lineRule="auto"/>
              <w:ind w:left="0" w:right="0" w:firstLine="0"/>
            </w:pPr>
          </w:p>
          <w:p w14:paraId="1FB636F8" w14:textId="77777777" w:rsidR="00901818" w:rsidRDefault="00901818" w:rsidP="00901818">
            <w:pPr>
              <w:spacing w:after="0" w:line="259" w:lineRule="auto"/>
              <w:ind w:left="0" w:right="0" w:firstLine="0"/>
            </w:pPr>
          </w:p>
          <w:p w14:paraId="2C6782D7" w14:textId="77777777" w:rsidR="00901818" w:rsidRDefault="00901818" w:rsidP="00901818">
            <w:pPr>
              <w:spacing w:after="0" w:line="259" w:lineRule="auto"/>
              <w:ind w:left="0" w:right="0" w:firstLine="0"/>
            </w:pPr>
            <w:r>
              <w:t>Odložené daňové pohľadávky a odložené daňové záväzky sa zohľadňujú pri minimálnej sadzbe dane a uplatniteľnej vnútroštátnej sadzbe dane podľa toho, ktorá z nich je nižšia. Odložená daňová pohľadávka, ktorá sa zaznamenala pri nižšej sadzbe dane, ako je minimálna sadzba dane, sa však môže zohľadniť pri minimálnej sadzbe dane, ak daňovník môže preukázať, že odložená daňová pohľadávka je prisúditeľná oprávnenej strate.</w:t>
            </w:r>
          </w:p>
          <w:p w14:paraId="1A13352B" w14:textId="77777777" w:rsidR="00901818" w:rsidRDefault="00901818" w:rsidP="00901818">
            <w:pPr>
              <w:spacing w:after="0" w:line="259" w:lineRule="auto"/>
              <w:ind w:left="0" w:right="0" w:firstLine="0"/>
            </w:pPr>
          </w:p>
          <w:p w14:paraId="6DEB7BE6" w14:textId="77777777" w:rsidR="00901818" w:rsidRDefault="00901818" w:rsidP="00901818">
            <w:pPr>
              <w:spacing w:after="0" w:line="259" w:lineRule="auto"/>
              <w:ind w:left="0" w:right="0" w:firstLine="0"/>
            </w:pPr>
          </w:p>
          <w:p w14:paraId="7DFD191E" w14:textId="77777777" w:rsidR="00901818" w:rsidRDefault="00901818" w:rsidP="00901818">
            <w:pPr>
              <w:spacing w:after="0" w:line="259" w:lineRule="auto"/>
              <w:ind w:left="0" w:right="0" w:firstLine="0"/>
            </w:pPr>
            <w:r>
              <w:t>Na vplyv akejkoľvek úpravy ocenenia alebo úpravy vykázania vo finančnom účtovníctve v súvislosti s odloženou daňovou pohľadávkou sa neprihliada.</w:t>
            </w:r>
          </w:p>
          <w:p w14:paraId="71B989C2" w14:textId="77777777" w:rsidR="00901818" w:rsidRDefault="00901818" w:rsidP="00901818">
            <w:pPr>
              <w:spacing w:after="0" w:line="259" w:lineRule="auto"/>
              <w:ind w:left="0" w:right="0" w:firstLine="0"/>
            </w:pPr>
          </w:p>
          <w:p w14:paraId="75E6CD09" w14:textId="77777777" w:rsidR="00901818" w:rsidRDefault="00901818" w:rsidP="00901818">
            <w:pPr>
              <w:spacing w:after="0" w:line="259" w:lineRule="auto"/>
              <w:ind w:left="0" w:right="0" w:firstLine="0"/>
            </w:pPr>
          </w:p>
          <w:p w14:paraId="3254D253" w14:textId="77777777" w:rsidR="00901818" w:rsidRDefault="00901818" w:rsidP="00901818">
            <w:pPr>
              <w:spacing w:after="0" w:line="259" w:lineRule="auto"/>
              <w:ind w:left="0" w:right="0" w:firstLine="0"/>
            </w:pPr>
          </w:p>
          <w:p w14:paraId="7B157DF6" w14:textId="77777777" w:rsidR="00901818" w:rsidRDefault="00901818" w:rsidP="00901818">
            <w:pPr>
              <w:spacing w:after="0" w:line="259" w:lineRule="auto"/>
              <w:ind w:left="0" w:right="0" w:firstLine="0"/>
            </w:pPr>
          </w:p>
          <w:p w14:paraId="028E2EF9" w14:textId="77777777" w:rsidR="00901818" w:rsidRDefault="00901818" w:rsidP="00901818">
            <w:pPr>
              <w:spacing w:after="0" w:line="259" w:lineRule="auto"/>
              <w:ind w:left="0" w:right="0" w:firstLine="0"/>
            </w:pPr>
            <w:r>
              <w:t>3.</w:t>
            </w:r>
          </w:p>
          <w:p w14:paraId="23ACA973" w14:textId="77777777" w:rsidR="00901818" w:rsidRDefault="00901818" w:rsidP="00901818">
            <w:pPr>
              <w:spacing w:after="0" w:line="259" w:lineRule="auto"/>
              <w:ind w:left="0" w:right="0" w:firstLine="0"/>
            </w:pPr>
            <w:r>
              <w:t>Odložené daňové pohľadávky vyplývajúce z položiek vylúčených z výpočtu oprávneného príjmu alebo oprávnenej straty v súlade s kapitolou III sa vylúčia z výpočtu uvedeného v odseku 2, ak takéto odložené daňové pohľadávky vznikli pri transakcii, ktorá sa uskutočnila po 30. novembri 2021.</w:t>
            </w:r>
          </w:p>
          <w:p w14:paraId="31ED73F4" w14:textId="77777777" w:rsidR="00901818" w:rsidRDefault="00901818" w:rsidP="00901818">
            <w:pPr>
              <w:spacing w:after="0" w:line="259" w:lineRule="auto"/>
              <w:ind w:left="0" w:right="0" w:firstLine="0"/>
            </w:pPr>
          </w:p>
          <w:p w14:paraId="7D861394" w14:textId="77777777" w:rsidR="00901818" w:rsidRDefault="00901818" w:rsidP="00901818">
            <w:pPr>
              <w:spacing w:after="0" w:line="259" w:lineRule="auto"/>
              <w:ind w:left="0" w:right="0" w:firstLine="0"/>
            </w:pPr>
          </w:p>
          <w:p w14:paraId="1BAA20F6" w14:textId="77777777" w:rsidR="00901818" w:rsidRDefault="00901818" w:rsidP="00901818">
            <w:pPr>
              <w:spacing w:after="0" w:line="259" w:lineRule="auto"/>
              <w:ind w:left="0" w:right="0" w:firstLine="0"/>
            </w:pPr>
          </w:p>
          <w:p w14:paraId="68BF2B25" w14:textId="77777777" w:rsidR="00901818" w:rsidRDefault="00901818" w:rsidP="00901818">
            <w:pPr>
              <w:spacing w:after="0" w:line="259" w:lineRule="auto"/>
              <w:ind w:left="0" w:right="0" w:firstLine="0"/>
            </w:pPr>
          </w:p>
          <w:p w14:paraId="08E729F9" w14:textId="77777777" w:rsidR="00901818" w:rsidRDefault="00901818" w:rsidP="00901818">
            <w:pPr>
              <w:spacing w:after="0" w:line="259" w:lineRule="auto"/>
              <w:ind w:left="0" w:right="0" w:firstLine="0"/>
            </w:pPr>
          </w:p>
          <w:p w14:paraId="2741EEC7" w14:textId="77777777" w:rsidR="00901818" w:rsidRDefault="00901818" w:rsidP="00901818">
            <w:pPr>
              <w:spacing w:after="0" w:line="259" w:lineRule="auto"/>
              <w:ind w:left="0" w:right="0" w:firstLine="0"/>
            </w:pPr>
            <w:r>
              <w:t>4.</w:t>
            </w:r>
          </w:p>
          <w:p w14:paraId="27722069" w14:textId="77777777" w:rsidR="00901818" w:rsidRDefault="00901818" w:rsidP="00901818">
            <w:pPr>
              <w:spacing w:after="0" w:line="259" w:lineRule="auto"/>
              <w:ind w:left="0" w:right="0" w:firstLine="0"/>
            </w:pPr>
            <w:r>
              <w:t>V prípade prevodu majetku medzi základnými subjektmi po 30. novembri 2021a pred začiatkom prechodného roka vychádza základ tvorený nadobudnutým majetkom, iným ako sú zásoby, z účtovnej hodnoty prevádzaného majetku scudzujúceho základného subjektu pri scudzení, pričom odložené daňové pohľadávky a odložené daňové záväzky sa určia na tomto základe.</w:t>
            </w:r>
          </w:p>
          <w:p w14:paraId="605226FF" w14:textId="77777777" w:rsidR="00901818" w:rsidRDefault="00901818" w:rsidP="00901818">
            <w:pPr>
              <w:spacing w:after="0" w:line="259" w:lineRule="auto"/>
              <w:ind w:left="0" w:right="0" w:firstLine="0"/>
            </w:pPr>
          </w:p>
        </w:tc>
        <w:tc>
          <w:tcPr>
            <w:tcW w:w="850" w:type="dxa"/>
          </w:tcPr>
          <w:p w14:paraId="4AAEF015" w14:textId="77777777" w:rsidR="00901818" w:rsidRPr="006124D0" w:rsidRDefault="00901818" w:rsidP="00901818">
            <w:pPr>
              <w:jc w:val="center"/>
              <w:rPr>
                <w:b/>
              </w:rPr>
            </w:pPr>
            <w:r w:rsidRPr="006124D0">
              <w:rPr>
                <w:b/>
              </w:rPr>
              <w:lastRenderedPageBreak/>
              <w:t>N</w:t>
            </w:r>
          </w:p>
          <w:p w14:paraId="343D419A" w14:textId="77777777" w:rsidR="00901818" w:rsidRDefault="00901818" w:rsidP="00901818">
            <w:pPr>
              <w:spacing w:after="0" w:line="259" w:lineRule="auto"/>
              <w:ind w:left="2" w:right="0" w:firstLine="0"/>
              <w:jc w:val="center"/>
              <w:rPr>
                <w:b/>
              </w:rPr>
            </w:pPr>
          </w:p>
          <w:p w14:paraId="2D0A80F8" w14:textId="77777777" w:rsidR="00901818" w:rsidRDefault="00901818" w:rsidP="00901818">
            <w:pPr>
              <w:spacing w:after="0" w:line="259" w:lineRule="auto"/>
              <w:ind w:left="2" w:right="0" w:firstLine="0"/>
              <w:jc w:val="center"/>
              <w:rPr>
                <w:b/>
              </w:rPr>
            </w:pPr>
          </w:p>
          <w:p w14:paraId="070283A3" w14:textId="77777777" w:rsidR="00901818" w:rsidRDefault="00901818" w:rsidP="00901818">
            <w:pPr>
              <w:spacing w:after="0" w:line="259" w:lineRule="auto"/>
              <w:ind w:left="2" w:right="0" w:firstLine="0"/>
              <w:jc w:val="center"/>
              <w:rPr>
                <w:b/>
              </w:rPr>
            </w:pPr>
          </w:p>
          <w:p w14:paraId="0680BA04" w14:textId="77777777" w:rsidR="00901818" w:rsidRDefault="00901818" w:rsidP="00901818">
            <w:pPr>
              <w:spacing w:after="0" w:line="259" w:lineRule="auto"/>
              <w:ind w:left="2" w:right="0" w:firstLine="0"/>
              <w:jc w:val="center"/>
              <w:rPr>
                <w:b/>
              </w:rPr>
            </w:pPr>
          </w:p>
          <w:p w14:paraId="136CEEF7" w14:textId="77777777" w:rsidR="00901818" w:rsidRDefault="00901818" w:rsidP="00901818">
            <w:pPr>
              <w:spacing w:after="0" w:line="259" w:lineRule="auto"/>
              <w:ind w:left="2" w:right="0" w:firstLine="0"/>
              <w:jc w:val="center"/>
              <w:rPr>
                <w:b/>
              </w:rPr>
            </w:pPr>
          </w:p>
          <w:p w14:paraId="55184675" w14:textId="77777777" w:rsidR="00901818" w:rsidRDefault="00901818" w:rsidP="00901818">
            <w:pPr>
              <w:spacing w:after="0" w:line="259" w:lineRule="auto"/>
              <w:ind w:left="2" w:right="0" w:firstLine="0"/>
              <w:jc w:val="center"/>
              <w:rPr>
                <w:b/>
              </w:rPr>
            </w:pPr>
          </w:p>
          <w:p w14:paraId="1F53D058" w14:textId="77777777" w:rsidR="00901818" w:rsidRDefault="00901818" w:rsidP="00901818">
            <w:pPr>
              <w:spacing w:after="0" w:line="259" w:lineRule="auto"/>
              <w:ind w:left="2" w:right="0" w:firstLine="0"/>
              <w:jc w:val="center"/>
              <w:rPr>
                <w:b/>
              </w:rPr>
            </w:pPr>
          </w:p>
          <w:p w14:paraId="6D6C91A3" w14:textId="77777777" w:rsidR="00901818" w:rsidRDefault="00901818" w:rsidP="00901818">
            <w:pPr>
              <w:spacing w:after="0" w:line="259" w:lineRule="auto"/>
              <w:ind w:left="2" w:right="0" w:firstLine="0"/>
              <w:jc w:val="center"/>
              <w:rPr>
                <w:b/>
              </w:rPr>
            </w:pPr>
          </w:p>
          <w:p w14:paraId="791C19F7" w14:textId="77777777" w:rsidR="00901818" w:rsidRDefault="00901818" w:rsidP="00901818">
            <w:pPr>
              <w:spacing w:after="0" w:line="259" w:lineRule="auto"/>
              <w:ind w:left="2" w:right="0" w:firstLine="0"/>
              <w:jc w:val="center"/>
              <w:rPr>
                <w:b/>
              </w:rPr>
            </w:pPr>
          </w:p>
          <w:p w14:paraId="461D0D65" w14:textId="77777777" w:rsidR="00901818" w:rsidRDefault="00901818" w:rsidP="00901818">
            <w:pPr>
              <w:spacing w:after="0" w:line="259" w:lineRule="auto"/>
              <w:ind w:left="2" w:right="0" w:firstLine="0"/>
              <w:jc w:val="center"/>
              <w:rPr>
                <w:b/>
              </w:rPr>
            </w:pPr>
          </w:p>
          <w:p w14:paraId="6397AE7C" w14:textId="77777777" w:rsidR="00901818" w:rsidRDefault="00901818" w:rsidP="00901818">
            <w:pPr>
              <w:spacing w:after="0" w:line="259" w:lineRule="auto"/>
              <w:ind w:left="2" w:right="0" w:firstLine="0"/>
              <w:jc w:val="center"/>
              <w:rPr>
                <w:b/>
              </w:rPr>
            </w:pPr>
          </w:p>
          <w:p w14:paraId="4D0DC03C" w14:textId="77777777" w:rsidR="00901818" w:rsidRDefault="00901818" w:rsidP="00901818">
            <w:pPr>
              <w:spacing w:after="0" w:line="259" w:lineRule="auto"/>
              <w:ind w:left="2" w:right="0" w:firstLine="0"/>
              <w:jc w:val="center"/>
              <w:rPr>
                <w:b/>
              </w:rPr>
            </w:pPr>
          </w:p>
          <w:p w14:paraId="23949AEF" w14:textId="77777777" w:rsidR="00901818" w:rsidRDefault="00901818" w:rsidP="00901818">
            <w:pPr>
              <w:spacing w:after="0" w:line="259" w:lineRule="auto"/>
              <w:ind w:left="2" w:right="0" w:firstLine="0"/>
              <w:jc w:val="center"/>
              <w:rPr>
                <w:b/>
              </w:rPr>
            </w:pPr>
          </w:p>
          <w:p w14:paraId="17089433" w14:textId="77777777" w:rsidR="00901818" w:rsidRDefault="00901818" w:rsidP="00901818">
            <w:pPr>
              <w:spacing w:after="0" w:line="259" w:lineRule="auto"/>
              <w:ind w:left="2" w:right="0" w:firstLine="0"/>
              <w:jc w:val="center"/>
              <w:rPr>
                <w:b/>
              </w:rPr>
            </w:pPr>
          </w:p>
          <w:p w14:paraId="3F2A260B" w14:textId="77777777" w:rsidR="00901818" w:rsidRDefault="00901818" w:rsidP="00901818">
            <w:pPr>
              <w:spacing w:after="0" w:line="259" w:lineRule="auto"/>
              <w:ind w:left="2" w:right="0" w:firstLine="0"/>
              <w:jc w:val="center"/>
              <w:rPr>
                <w:b/>
              </w:rPr>
            </w:pPr>
          </w:p>
          <w:p w14:paraId="4F0252B4" w14:textId="77777777" w:rsidR="00901818" w:rsidRDefault="00901818" w:rsidP="00901818">
            <w:pPr>
              <w:spacing w:after="0" w:line="259" w:lineRule="auto"/>
              <w:ind w:left="0" w:right="0" w:firstLine="0"/>
              <w:rPr>
                <w:b/>
              </w:rPr>
            </w:pPr>
          </w:p>
          <w:p w14:paraId="272BB402" w14:textId="77777777" w:rsidR="00901818" w:rsidRDefault="00901818" w:rsidP="00901818">
            <w:pPr>
              <w:spacing w:after="0" w:line="259" w:lineRule="auto"/>
              <w:ind w:left="2" w:right="0" w:firstLine="0"/>
              <w:jc w:val="center"/>
              <w:rPr>
                <w:b/>
              </w:rPr>
            </w:pPr>
          </w:p>
          <w:p w14:paraId="52A58ACA" w14:textId="77777777" w:rsidR="00901818" w:rsidRPr="006124D0" w:rsidRDefault="00901818" w:rsidP="00901818">
            <w:pPr>
              <w:spacing w:after="0" w:line="259" w:lineRule="auto"/>
              <w:ind w:left="2" w:right="0" w:firstLine="0"/>
              <w:jc w:val="center"/>
              <w:rPr>
                <w:b/>
              </w:rPr>
            </w:pPr>
            <w:r>
              <w:rPr>
                <w:b/>
              </w:rPr>
              <w:t>N</w:t>
            </w:r>
          </w:p>
        </w:tc>
        <w:tc>
          <w:tcPr>
            <w:tcW w:w="709" w:type="dxa"/>
          </w:tcPr>
          <w:p w14:paraId="33CA4DF6" w14:textId="77777777" w:rsidR="00901818" w:rsidRDefault="00901818" w:rsidP="00901818">
            <w:pPr>
              <w:spacing w:after="0" w:line="259" w:lineRule="auto"/>
              <w:ind w:left="2" w:right="0" w:firstLine="0"/>
              <w:jc w:val="left"/>
            </w:pPr>
          </w:p>
        </w:tc>
        <w:tc>
          <w:tcPr>
            <w:tcW w:w="851" w:type="dxa"/>
          </w:tcPr>
          <w:p w14:paraId="731DA364" w14:textId="77777777" w:rsidR="00901818" w:rsidRDefault="00901818" w:rsidP="00901818">
            <w:pPr>
              <w:jc w:val="center"/>
              <w:rPr>
                <w:rFonts w:cstheme="majorBidi"/>
                <w:b/>
              </w:rPr>
            </w:pPr>
            <w:r>
              <w:rPr>
                <w:rFonts w:cstheme="majorBidi"/>
                <w:b/>
              </w:rPr>
              <w:t>§ 2 písm. ar)</w:t>
            </w:r>
          </w:p>
          <w:p w14:paraId="5312290A" w14:textId="77777777" w:rsidR="00901818" w:rsidRDefault="00901818" w:rsidP="00901818">
            <w:pPr>
              <w:rPr>
                <w:rFonts w:cstheme="majorBidi"/>
                <w:b/>
              </w:rPr>
            </w:pPr>
          </w:p>
          <w:p w14:paraId="7ABD4C41" w14:textId="77777777" w:rsidR="00901818" w:rsidRDefault="00901818" w:rsidP="00901818">
            <w:pPr>
              <w:ind w:left="0" w:firstLine="0"/>
              <w:rPr>
                <w:rFonts w:cstheme="majorBidi"/>
                <w:b/>
              </w:rPr>
            </w:pPr>
          </w:p>
          <w:p w14:paraId="4B2361D5" w14:textId="77777777" w:rsidR="00901818" w:rsidRDefault="00901818" w:rsidP="00901818">
            <w:pPr>
              <w:rPr>
                <w:rFonts w:cstheme="majorBidi"/>
                <w:b/>
              </w:rPr>
            </w:pPr>
          </w:p>
          <w:p w14:paraId="276D0AE9" w14:textId="77777777" w:rsidR="00901818" w:rsidRDefault="00901818" w:rsidP="00901818">
            <w:pPr>
              <w:ind w:left="0" w:firstLine="0"/>
              <w:rPr>
                <w:rFonts w:cstheme="majorBidi"/>
                <w:b/>
              </w:rPr>
            </w:pPr>
          </w:p>
          <w:p w14:paraId="1D486104" w14:textId="77777777" w:rsidR="00901818" w:rsidRDefault="00901818" w:rsidP="00901818">
            <w:pPr>
              <w:rPr>
                <w:rFonts w:cstheme="majorBidi"/>
                <w:b/>
              </w:rPr>
            </w:pPr>
          </w:p>
          <w:p w14:paraId="7CBE9E28" w14:textId="77777777" w:rsidR="00901818" w:rsidRDefault="00901818" w:rsidP="00901818">
            <w:pPr>
              <w:rPr>
                <w:rFonts w:cstheme="majorBidi"/>
                <w:b/>
              </w:rPr>
            </w:pPr>
          </w:p>
          <w:p w14:paraId="37C65E37" w14:textId="77777777" w:rsidR="00901818" w:rsidRDefault="00901818" w:rsidP="00901818">
            <w:pPr>
              <w:rPr>
                <w:rFonts w:cstheme="majorBidi"/>
                <w:b/>
              </w:rPr>
            </w:pPr>
          </w:p>
          <w:p w14:paraId="50193D38" w14:textId="77777777" w:rsidR="00901818" w:rsidRDefault="00901818" w:rsidP="00901818">
            <w:pPr>
              <w:rPr>
                <w:rFonts w:cstheme="majorBidi"/>
                <w:b/>
              </w:rPr>
            </w:pPr>
          </w:p>
          <w:p w14:paraId="734E73FE" w14:textId="77777777" w:rsidR="00901818" w:rsidRDefault="00901818" w:rsidP="00901818">
            <w:pPr>
              <w:rPr>
                <w:rFonts w:cstheme="majorBidi"/>
                <w:b/>
              </w:rPr>
            </w:pPr>
          </w:p>
          <w:p w14:paraId="23C4D1A2" w14:textId="77777777" w:rsidR="00901818" w:rsidRDefault="00901818" w:rsidP="00901818">
            <w:pPr>
              <w:rPr>
                <w:rFonts w:cstheme="majorBidi"/>
                <w:b/>
              </w:rPr>
            </w:pPr>
          </w:p>
          <w:p w14:paraId="50AAFF27" w14:textId="77777777" w:rsidR="00901818" w:rsidRDefault="00901818" w:rsidP="00901818">
            <w:pPr>
              <w:rPr>
                <w:rFonts w:cstheme="majorBidi"/>
                <w:b/>
              </w:rPr>
            </w:pPr>
          </w:p>
          <w:p w14:paraId="4B0B6A10" w14:textId="77777777" w:rsidR="00901818" w:rsidRDefault="00901818" w:rsidP="00901818">
            <w:pPr>
              <w:rPr>
                <w:rFonts w:cstheme="majorBidi"/>
                <w:b/>
              </w:rPr>
            </w:pPr>
          </w:p>
          <w:p w14:paraId="0FF0BB10" w14:textId="77777777" w:rsidR="00901818" w:rsidRDefault="00901818" w:rsidP="00901818">
            <w:pPr>
              <w:rPr>
                <w:rFonts w:cstheme="majorBidi"/>
                <w:b/>
              </w:rPr>
            </w:pPr>
          </w:p>
          <w:p w14:paraId="214500B9" w14:textId="77777777" w:rsidR="00901818" w:rsidRDefault="00901818" w:rsidP="00901818">
            <w:pPr>
              <w:rPr>
                <w:rFonts w:cstheme="majorBidi"/>
                <w:b/>
              </w:rPr>
            </w:pPr>
          </w:p>
          <w:p w14:paraId="6F397D9D" w14:textId="77777777" w:rsidR="00901818" w:rsidRDefault="00901818" w:rsidP="00901818">
            <w:pPr>
              <w:rPr>
                <w:rFonts w:cstheme="majorBidi"/>
                <w:b/>
              </w:rPr>
            </w:pPr>
            <w:r w:rsidRPr="00F95278">
              <w:rPr>
                <w:rFonts w:cstheme="majorBidi"/>
                <w:b/>
              </w:rPr>
              <w:t>§ 44</w:t>
            </w:r>
          </w:p>
          <w:p w14:paraId="0B94EA06" w14:textId="77777777" w:rsidR="00901818" w:rsidRDefault="00901818" w:rsidP="00901818">
            <w:pPr>
              <w:spacing w:after="0" w:line="238" w:lineRule="auto"/>
              <w:ind w:left="2" w:right="0" w:firstLine="0"/>
              <w:jc w:val="left"/>
            </w:pPr>
          </w:p>
        </w:tc>
        <w:tc>
          <w:tcPr>
            <w:tcW w:w="3827" w:type="dxa"/>
          </w:tcPr>
          <w:p w14:paraId="6AE29090" w14:textId="77777777" w:rsidR="00901818" w:rsidRDefault="00901818" w:rsidP="00901818">
            <w:pPr>
              <w:pStyle w:val="Point0"/>
              <w:numPr>
                <w:ilvl w:val="0"/>
                <w:numId w:val="97"/>
              </w:numPr>
              <w:spacing w:before="0" w:line="240" w:lineRule="auto"/>
              <w:ind w:left="314"/>
              <w:jc w:val="both"/>
              <w:rPr>
                <w:szCs w:val="24"/>
                <w:lang w:val="sk-SK"/>
              </w:rPr>
            </w:pPr>
            <w:r w:rsidRPr="001F5607">
              <w:rPr>
                <w:szCs w:val="24"/>
                <w:lang w:val="sk-SK"/>
              </w:rPr>
              <w:lastRenderedPageBreak/>
              <w:t>prechodným rokom prvé účtovné obdobie, v ktorom nadnárodná skupina podnikov alebo veľká vnútroštátna skupina patrí do rozsahu pôsobnosti tohto zákona.</w:t>
            </w:r>
          </w:p>
          <w:p w14:paraId="10D0E0D9" w14:textId="77777777" w:rsidR="00901818" w:rsidRDefault="00901818" w:rsidP="00901818">
            <w:pPr>
              <w:pStyle w:val="Point0"/>
              <w:spacing w:before="0" w:line="240" w:lineRule="auto"/>
              <w:jc w:val="both"/>
              <w:rPr>
                <w:szCs w:val="24"/>
                <w:lang w:val="sk-SK"/>
              </w:rPr>
            </w:pPr>
          </w:p>
          <w:p w14:paraId="384E941D" w14:textId="77777777" w:rsidR="00901818" w:rsidRDefault="00901818" w:rsidP="00901818">
            <w:pPr>
              <w:pStyle w:val="Point0"/>
              <w:spacing w:before="0" w:line="240" w:lineRule="auto"/>
              <w:jc w:val="both"/>
              <w:rPr>
                <w:szCs w:val="24"/>
                <w:lang w:val="sk-SK"/>
              </w:rPr>
            </w:pPr>
          </w:p>
          <w:p w14:paraId="3994E79D" w14:textId="77777777" w:rsidR="00901818" w:rsidRDefault="00901818" w:rsidP="00901818">
            <w:pPr>
              <w:pStyle w:val="Point0"/>
              <w:spacing w:before="0" w:line="240" w:lineRule="auto"/>
              <w:jc w:val="both"/>
              <w:rPr>
                <w:szCs w:val="24"/>
                <w:lang w:val="sk-SK"/>
              </w:rPr>
            </w:pPr>
          </w:p>
          <w:p w14:paraId="20864C07" w14:textId="77777777" w:rsidR="00901818" w:rsidRDefault="00901818" w:rsidP="00901818">
            <w:pPr>
              <w:pStyle w:val="Point0"/>
              <w:spacing w:before="0" w:line="240" w:lineRule="auto"/>
              <w:jc w:val="both"/>
              <w:rPr>
                <w:szCs w:val="24"/>
                <w:lang w:val="sk-SK"/>
              </w:rPr>
            </w:pPr>
          </w:p>
          <w:p w14:paraId="5B1F61C9" w14:textId="77777777" w:rsidR="00901818" w:rsidRDefault="00901818" w:rsidP="00901818">
            <w:pPr>
              <w:pStyle w:val="Point0"/>
              <w:spacing w:before="0" w:line="240" w:lineRule="auto"/>
              <w:jc w:val="both"/>
              <w:rPr>
                <w:szCs w:val="24"/>
                <w:lang w:val="sk-SK"/>
              </w:rPr>
            </w:pPr>
          </w:p>
          <w:p w14:paraId="5DF75387" w14:textId="77777777" w:rsidR="00901818" w:rsidRDefault="00901818" w:rsidP="00901818">
            <w:pPr>
              <w:pStyle w:val="Point0"/>
              <w:spacing w:before="0" w:line="240" w:lineRule="auto"/>
              <w:jc w:val="both"/>
              <w:rPr>
                <w:szCs w:val="24"/>
                <w:lang w:val="sk-SK"/>
              </w:rPr>
            </w:pPr>
          </w:p>
          <w:p w14:paraId="744C5761" w14:textId="77777777" w:rsidR="00901818" w:rsidRDefault="00901818" w:rsidP="00901818">
            <w:pPr>
              <w:pStyle w:val="Point0"/>
              <w:spacing w:before="0" w:line="240" w:lineRule="auto"/>
              <w:jc w:val="both"/>
              <w:rPr>
                <w:szCs w:val="24"/>
                <w:lang w:val="sk-SK"/>
              </w:rPr>
            </w:pPr>
          </w:p>
          <w:p w14:paraId="2FC10F50" w14:textId="77777777" w:rsidR="00901818" w:rsidRDefault="00901818" w:rsidP="00901818">
            <w:pPr>
              <w:pStyle w:val="Point0"/>
              <w:spacing w:before="0" w:line="240" w:lineRule="auto"/>
              <w:jc w:val="both"/>
              <w:rPr>
                <w:szCs w:val="24"/>
                <w:lang w:val="sk-SK"/>
              </w:rPr>
            </w:pPr>
          </w:p>
          <w:p w14:paraId="1C753945" w14:textId="77777777" w:rsidR="00901818" w:rsidRPr="001F5607" w:rsidRDefault="00901818" w:rsidP="00901818">
            <w:pPr>
              <w:pStyle w:val="Point0"/>
              <w:spacing w:before="0" w:line="240" w:lineRule="auto"/>
              <w:jc w:val="both"/>
              <w:rPr>
                <w:szCs w:val="24"/>
                <w:lang w:val="sk-SK"/>
              </w:rPr>
            </w:pPr>
            <w:r w:rsidRPr="001F5607">
              <w:rPr>
                <w:szCs w:val="24"/>
                <w:lang w:val="sk-SK"/>
              </w:rPr>
              <w:t xml:space="preserve"> </w:t>
            </w:r>
          </w:p>
          <w:p w14:paraId="5822D14D" w14:textId="77777777" w:rsidR="00901818" w:rsidRPr="00D546C9" w:rsidRDefault="00901818" w:rsidP="00901818">
            <w:pPr>
              <w:pStyle w:val="ChapterTitle"/>
              <w:spacing w:line="240" w:lineRule="auto"/>
              <w:ind w:left="318" w:hanging="425"/>
              <w:rPr>
                <w:b w:val="0"/>
                <w:sz w:val="24"/>
                <w:szCs w:val="24"/>
                <w:lang w:val="sk-SK"/>
              </w:rPr>
            </w:pPr>
            <w:r w:rsidRPr="00D546C9">
              <w:rPr>
                <w:b w:val="0"/>
                <w:sz w:val="24"/>
                <w:szCs w:val="24"/>
                <w:lang w:val="sk-SK"/>
              </w:rPr>
              <w:t>SIEDMA ČASŤ</w:t>
            </w:r>
            <w:r w:rsidRPr="00D546C9">
              <w:rPr>
                <w:b w:val="0"/>
                <w:lang w:val="sk-SK"/>
              </w:rPr>
              <w:t xml:space="preserve"> </w:t>
            </w:r>
            <w:r w:rsidRPr="00D546C9">
              <w:rPr>
                <w:b w:val="0"/>
                <w:lang w:val="sk-SK"/>
              </w:rPr>
              <w:br/>
            </w:r>
            <w:r w:rsidRPr="00D546C9">
              <w:rPr>
                <w:b w:val="0"/>
                <w:sz w:val="24"/>
                <w:szCs w:val="24"/>
                <w:lang w:val="sk-SK"/>
              </w:rPr>
              <w:t>SPOLOČNÉ, PRECHODNÉ A ZÁVEREČNÉ USTANOVENIA</w:t>
            </w:r>
          </w:p>
          <w:p w14:paraId="4AC44A84" w14:textId="77777777" w:rsidR="00901818" w:rsidRDefault="00901818" w:rsidP="00901818">
            <w:pPr>
              <w:pStyle w:val="Titrearticle"/>
              <w:spacing w:before="0"/>
              <w:ind w:left="318" w:hanging="425"/>
              <w:rPr>
                <w:i w:val="0"/>
                <w:lang w:val="sk-SK"/>
              </w:rPr>
            </w:pPr>
            <w:bookmarkStart w:id="7" w:name="_Ref80198341"/>
            <w:r w:rsidRPr="00CD587A">
              <w:rPr>
                <w:i w:val="0"/>
                <w:szCs w:val="24"/>
                <w:lang w:val="sk-SK"/>
              </w:rPr>
              <w:t>§</w:t>
            </w:r>
            <w:r w:rsidRPr="00CD587A">
              <w:rPr>
                <w:i w:val="0"/>
                <w:lang w:val="sk-SK"/>
              </w:rPr>
              <w:t xml:space="preserve"> 4</w:t>
            </w:r>
            <w:bookmarkEnd w:id="7"/>
            <w:r w:rsidRPr="00CD587A">
              <w:rPr>
                <w:i w:val="0"/>
                <w:lang w:val="sk-SK"/>
              </w:rPr>
              <w:t>4</w:t>
            </w:r>
            <w:r w:rsidRPr="00CD587A">
              <w:rPr>
                <w:i w:val="0"/>
                <w:lang w:val="sk-SK"/>
              </w:rPr>
              <w:br/>
              <w:t>Daňové zaobchádzanie s odloženými daňovými pohľadávkami, odloženými daňovými záväzkami a prevedeným majetkom v prechodnom období</w:t>
            </w:r>
            <w:bookmarkStart w:id="8" w:name="_Ref80116211"/>
            <w:bookmarkEnd w:id="8"/>
          </w:p>
          <w:p w14:paraId="676B9818" w14:textId="77777777" w:rsidR="00901818" w:rsidRPr="001F5607" w:rsidRDefault="00901818" w:rsidP="00901818">
            <w:pPr>
              <w:rPr>
                <w:lang w:eastAsia="en-US"/>
              </w:rPr>
            </w:pPr>
          </w:p>
          <w:p w14:paraId="25B6D15F" w14:textId="77777777" w:rsidR="00901818" w:rsidRPr="00A22955" w:rsidRDefault="00901818" w:rsidP="00901818">
            <w:pPr>
              <w:pStyle w:val="ManualNumPar1"/>
              <w:numPr>
                <w:ilvl w:val="0"/>
                <w:numId w:val="77"/>
              </w:numPr>
              <w:spacing w:line="240" w:lineRule="auto"/>
              <w:ind w:left="318" w:hanging="425"/>
              <w:jc w:val="both"/>
              <w:rPr>
                <w:rFonts w:cstheme="majorBidi"/>
                <w:bCs/>
                <w:lang w:val="sk-SK"/>
              </w:rPr>
            </w:pPr>
            <w:r w:rsidRPr="00A22955">
              <w:rPr>
                <w:lang w:val="sk-SK"/>
              </w:rPr>
              <w:t xml:space="preserve">Pri určovaní efektívnej sadzby dane v prechodnom roku a za každé nasledujúce účtovné obdobie nadnárodná skupina podnikov alebo veľká vnútroštátna skupina zohľadní všetky odložené daňové pohľadávky a odložené daňové záväzky, ktoré sú vykázané alebo </w:t>
            </w:r>
            <w:r w:rsidRPr="00A22955">
              <w:rPr>
                <w:lang w:val="sk-SK"/>
              </w:rPr>
              <w:lastRenderedPageBreak/>
              <w:t>zverejnené na finančných účtoch všetkých základných subjektov za prechodný rok.</w:t>
            </w:r>
          </w:p>
          <w:p w14:paraId="718AFEA1" w14:textId="11E71802" w:rsidR="00901818" w:rsidRPr="00A22955" w:rsidRDefault="00901818" w:rsidP="00901818">
            <w:pPr>
              <w:pStyle w:val="ManualNumPar1"/>
              <w:numPr>
                <w:ilvl w:val="0"/>
                <w:numId w:val="77"/>
              </w:numPr>
              <w:spacing w:line="240" w:lineRule="auto"/>
              <w:ind w:left="318" w:hanging="425"/>
              <w:jc w:val="both"/>
              <w:rPr>
                <w:rFonts w:cstheme="majorBidi"/>
                <w:bCs/>
                <w:lang w:val="sk-SK"/>
              </w:rPr>
            </w:pPr>
            <w:r w:rsidRPr="00A22955">
              <w:rPr>
                <w:lang w:val="sk-SK"/>
              </w:rPr>
              <w:t>Odložené daňové pohľadávky a odložené daňové záväzky sa zohľadňujú pri minimálnej sadzbe dane a sadzbe dane podľa osobitného predpisu</w:t>
            </w:r>
            <w:r>
              <w:rPr>
                <w:vertAlign w:val="superscript"/>
                <w:lang w:val="sk-SK"/>
              </w:rPr>
              <w:t>12</w:t>
            </w:r>
            <w:r>
              <w:rPr>
                <w:lang w:val="sk-SK"/>
              </w:rPr>
              <w:t>)</w:t>
            </w:r>
            <w:r w:rsidRPr="00A22955">
              <w:rPr>
                <w:lang w:val="sk-SK"/>
              </w:rPr>
              <w:t xml:space="preserve"> podľa toho, ktorá z nich je nižšia. Odložená daňová pohľadávka, ktorá sa vykázala pri nižšej sadzbe dane, ako je minimálna sadzba dane, sa môže zohľadniť pri minimálnej sadzbe dane, ak daňovník preukáže, že odložená daňová pohľadávka je prisúditeľná oprávnenej strate</w:t>
            </w:r>
            <w:r>
              <w:rPr>
                <w:lang w:val="sk-SK"/>
              </w:rPr>
              <w:t>, pričom</w:t>
            </w:r>
            <w:r w:rsidRPr="00A22955">
              <w:rPr>
                <w:lang w:val="sk-SK"/>
              </w:rPr>
              <w:t xml:space="preserve"> na vplyv akejkoľvek úpravy ocenenia alebo úpravy vykázania vo finančnom účtovníctve v súvislosti s odloženou daňovou pohľadávkou sa neprihliada.</w:t>
            </w:r>
          </w:p>
          <w:p w14:paraId="7C574D83" w14:textId="77777777" w:rsidR="00901818" w:rsidRPr="00A22955" w:rsidRDefault="00901818" w:rsidP="00901818">
            <w:pPr>
              <w:pStyle w:val="ManualNumPar1"/>
              <w:numPr>
                <w:ilvl w:val="0"/>
                <w:numId w:val="77"/>
              </w:numPr>
              <w:spacing w:line="240" w:lineRule="auto"/>
              <w:ind w:left="318" w:hanging="425"/>
              <w:jc w:val="both"/>
              <w:rPr>
                <w:rFonts w:cstheme="majorBidi"/>
                <w:bCs/>
                <w:lang w:val="sk-SK"/>
              </w:rPr>
            </w:pPr>
            <w:r w:rsidRPr="00A22955">
              <w:rPr>
                <w:lang w:val="sk-SK"/>
              </w:rPr>
              <w:t xml:space="preserve">Odložené daňové pohľadávky vyplývajúce z položiek vylúčených z výpočtu oprávneného príjmu alebo oprávnenej straty sa vylúčia z výpočtu uvedeného v odseku 2, ak takéto odložené daňové pohľadávky vznikli pri transakcii, </w:t>
            </w:r>
            <w:r w:rsidRPr="00A22955">
              <w:rPr>
                <w:lang w:val="sk-SK"/>
              </w:rPr>
              <w:lastRenderedPageBreak/>
              <w:t>ktorá sa uskutočnila po 30. novembri 2021.</w:t>
            </w:r>
          </w:p>
          <w:p w14:paraId="3C459180" w14:textId="000BD9FB" w:rsidR="00901818" w:rsidRPr="00B86FF9" w:rsidRDefault="00901818" w:rsidP="00901818">
            <w:pPr>
              <w:pStyle w:val="ManualNumPar1"/>
              <w:numPr>
                <w:ilvl w:val="0"/>
                <w:numId w:val="77"/>
              </w:numPr>
              <w:spacing w:line="240" w:lineRule="auto"/>
              <w:ind w:left="318" w:hanging="425"/>
              <w:jc w:val="both"/>
            </w:pPr>
            <w:r w:rsidRPr="00A22955">
              <w:rPr>
                <w:lang w:val="sk-SK"/>
              </w:rPr>
              <w:t>Pri prevode majetku medzi základnými subjektmi v období, ktoré začína 30. novembra 2021 a končí dňom, ktorý predchádza prvému dňu prechodného roka</w:t>
            </w:r>
            <w:r>
              <w:rPr>
                <w:lang w:val="sk-SK"/>
              </w:rPr>
              <w:t>,</w:t>
            </w:r>
            <w:r w:rsidRPr="00A22955">
              <w:rPr>
                <w:lang w:val="sk-SK"/>
              </w:rPr>
              <w:t xml:space="preserve"> sa základ nadobudnutého majetku, iného ako zásoby, určí na základe účtovnej hodnoty prevádzaného majetku predávajúceho základného subjektu pri prevode, pričom odložené daňové pohľadávky a odložené daňové záväzky sa určia na tomto základe.</w:t>
            </w:r>
          </w:p>
          <w:p w14:paraId="53EBBF87" w14:textId="77777777" w:rsidR="00901818" w:rsidRDefault="00901818" w:rsidP="00901818">
            <w:pPr>
              <w:spacing w:after="0" w:line="259" w:lineRule="auto"/>
              <w:ind w:left="315" w:right="0" w:firstLine="0"/>
            </w:pPr>
          </w:p>
        </w:tc>
        <w:tc>
          <w:tcPr>
            <w:tcW w:w="992" w:type="dxa"/>
          </w:tcPr>
          <w:p w14:paraId="161F8AB1"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53186A50" w14:textId="77777777" w:rsidR="00901818" w:rsidRDefault="00901818" w:rsidP="00901818">
            <w:pPr>
              <w:spacing w:after="0" w:line="259" w:lineRule="auto"/>
              <w:ind w:left="0" w:right="0" w:firstLine="0"/>
              <w:jc w:val="center"/>
              <w:rPr>
                <w:b/>
              </w:rPr>
            </w:pPr>
          </w:p>
          <w:p w14:paraId="6AB359E0" w14:textId="77777777" w:rsidR="00901818" w:rsidRDefault="00901818" w:rsidP="00901818">
            <w:pPr>
              <w:spacing w:after="0" w:line="259" w:lineRule="auto"/>
              <w:ind w:left="0" w:right="0" w:firstLine="0"/>
              <w:jc w:val="center"/>
              <w:rPr>
                <w:b/>
              </w:rPr>
            </w:pPr>
          </w:p>
          <w:p w14:paraId="7D8BC5E8" w14:textId="77777777" w:rsidR="00901818" w:rsidRDefault="00901818" w:rsidP="00901818">
            <w:pPr>
              <w:spacing w:after="0" w:line="259" w:lineRule="auto"/>
              <w:ind w:left="0" w:right="0" w:firstLine="0"/>
              <w:jc w:val="center"/>
              <w:rPr>
                <w:b/>
              </w:rPr>
            </w:pPr>
          </w:p>
          <w:p w14:paraId="763445D2" w14:textId="77777777" w:rsidR="00901818" w:rsidRDefault="00901818" w:rsidP="00901818">
            <w:pPr>
              <w:spacing w:after="0" w:line="259" w:lineRule="auto"/>
              <w:ind w:left="0" w:right="0" w:firstLine="0"/>
              <w:jc w:val="center"/>
              <w:rPr>
                <w:b/>
              </w:rPr>
            </w:pPr>
          </w:p>
          <w:p w14:paraId="4E6782E6" w14:textId="77777777" w:rsidR="00901818" w:rsidRDefault="00901818" w:rsidP="00901818">
            <w:pPr>
              <w:spacing w:after="0" w:line="259" w:lineRule="auto"/>
              <w:ind w:left="0" w:right="0" w:firstLine="0"/>
              <w:jc w:val="center"/>
              <w:rPr>
                <w:b/>
              </w:rPr>
            </w:pPr>
          </w:p>
          <w:p w14:paraId="741583E6" w14:textId="77777777" w:rsidR="00901818" w:rsidRDefault="00901818" w:rsidP="00901818">
            <w:pPr>
              <w:spacing w:after="0" w:line="259" w:lineRule="auto"/>
              <w:ind w:left="0" w:right="0" w:firstLine="0"/>
              <w:jc w:val="center"/>
              <w:rPr>
                <w:b/>
              </w:rPr>
            </w:pPr>
          </w:p>
          <w:p w14:paraId="7872004B" w14:textId="77777777" w:rsidR="00901818" w:rsidRDefault="00901818" w:rsidP="00901818">
            <w:pPr>
              <w:spacing w:after="0" w:line="259" w:lineRule="auto"/>
              <w:ind w:left="0" w:right="0" w:firstLine="0"/>
              <w:jc w:val="center"/>
              <w:rPr>
                <w:b/>
              </w:rPr>
            </w:pPr>
          </w:p>
          <w:p w14:paraId="48823342" w14:textId="77777777" w:rsidR="00901818" w:rsidRDefault="00901818" w:rsidP="00901818">
            <w:pPr>
              <w:spacing w:after="0" w:line="259" w:lineRule="auto"/>
              <w:ind w:left="0" w:right="0" w:firstLine="0"/>
              <w:jc w:val="center"/>
              <w:rPr>
                <w:b/>
              </w:rPr>
            </w:pPr>
          </w:p>
          <w:p w14:paraId="45F5481D" w14:textId="77777777" w:rsidR="00901818" w:rsidRDefault="00901818" w:rsidP="00901818">
            <w:pPr>
              <w:spacing w:after="0" w:line="259" w:lineRule="auto"/>
              <w:ind w:left="0" w:right="0" w:firstLine="0"/>
              <w:jc w:val="center"/>
              <w:rPr>
                <w:b/>
              </w:rPr>
            </w:pPr>
          </w:p>
          <w:p w14:paraId="6DDC51E8" w14:textId="77777777" w:rsidR="00901818" w:rsidRDefault="00901818" w:rsidP="00901818">
            <w:pPr>
              <w:spacing w:after="0" w:line="259" w:lineRule="auto"/>
              <w:ind w:left="0" w:right="0" w:firstLine="0"/>
              <w:jc w:val="center"/>
              <w:rPr>
                <w:b/>
              </w:rPr>
            </w:pPr>
          </w:p>
          <w:p w14:paraId="383F1529" w14:textId="77777777" w:rsidR="00901818" w:rsidRDefault="00901818" w:rsidP="00901818">
            <w:pPr>
              <w:spacing w:after="0" w:line="259" w:lineRule="auto"/>
              <w:ind w:left="0" w:right="0" w:firstLine="0"/>
              <w:jc w:val="center"/>
              <w:rPr>
                <w:b/>
              </w:rPr>
            </w:pPr>
          </w:p>
          <w:p w14:paraId="671BA4AD" w14:textId="77777777" w:rsidR="00901818" w:rsidRDefault="00901818" w:rsidP="00901818">
            <w:pPr>
              <w:spacing w:after="0" w:line="259" w:lineRule="auto"/>
              <w:ind w:left="0" w:right="0" w:firstLine="0"/>
              <w:jc w:val="center"/>
              <w:rPr>
                <w:b/>
              </w:rPr>
            </w:pPr>
          </w:p>
          <w:p w14:paraId="2A89786F" w14:textId="77777777" w:rsidR="00901818" w:rsidRDefault="00901818" w:rsidP="00901818">
            <w:pPr>
              <w:spacing w:after="0" w:line="259" w:lineRule="auto"/>
              <w:ind w:left="0" w:right="0" w:firstLine="0"/>
              <w:jc w:val="center"/>
              <w:rPr>
                <w:b/>
              </w:rPr>
            </w:pPr>
          </w:p>
          <w:p w14:paraId="76DE1044" w14:textId="77777777" w:rsidR="00901818" w:rsidRDefault="00901818" w:rsidP="00901818">
            <w:pPr>
              <w:spacing w:after="0" w:line="259" w:lineRule="auto"/>
              <w:ind w:left="0" w:right="0" w:firstLine="0"/>
              <w:jc w:val="center"/>
              <w:rPr>
                <w:b/>
              </w:rPr>
            </w:pPr>
          </w:p>
          <w:p w14:paraId="4022E7A8" w14:textId="77777777" w:rsidR="00901818" w:rsidRDefault="00901818" w:rsidP="00901818">
            <w:pPr>
              <w:spacing w:after="0" w:line="259" w:lineRule="auto"/>
              <w:ind w:left="0" w:right="0" w:firstLine="0"/>
              <w:jc w:val="center"/>
              <w:rPr>
                <w:b/>
              </w:rPr>
            </w:pPr>
          </w:p>
          <w:p w14:paraId="161DE1B0" w14:textId="77777777" w:rsidR="00901818" w:rsidRDefault="00901818" w:rsidP="00901818">
            <w:pPr>
              <w:spacing w:after="0" w:line="259" w:lineRule="auto"/>
              <w:ind w:left="0" w:right="0" w:firstLine="0"/>
              <w:jc w:val="center"/>
              <w:rPr>
                <w:b/>
              </w:rPr>
            </w:pPr>
          </w:p>
          <w:p w14:paraId="1367E59F" w14:textId="77777777" w:rsidR="00901818" w:rsidRDefault="00901818" w:rsidP="00901818">
            <w:pPr>
              <w:spacing w:after="0" w:line="259" w:lineRule="auto"/>
              <w:ind w:left="0" w:right="0" w:firstLine="0"/>
              <w:jc w:val="center"/>
              <w:rPr>
                <w:b/>
              </w:rPr>
            </w:pPr>
          </w:p>
          <w:p w14:paraId="13E0BF95" w14:textId="77777777" w:rsidR="00901818" w:rsidRPr="006124D0" w:rsidRDefault="00901818" w:rsidP="00901818">
            <w:pPr>
              <w:spacing w:after="0" w:line="259" w:lineRule="auto"/>
              <w:ind w:left="0" w:right="0" w:firstLine="0"/>
              <w:jc w:val="center"/>
              <w:rPr>
                <w:b/>
              </w:rPr>
            </w:pPr>
            <w:r>
              <w:rPr>
                <w:b/>
              </w:rPr>
              <w:t>Ú</w:t>
            </w:r>
          </w:p>
        </w:tc>
        <w:tc>
          <w:tcPr>
            <w:tcW w:w="851" w:type="dxa"/>
          </w:tcPr>
          <w:p w14:paraId="7B0623B8" w14:textId="77777777" w:rsidR="00901818" w:rsidRDefault="00901818" w:rsidP="00901818">
            <w:pPr>
              <w:spacing w:after="0" w:line="259" w:lineRule="auto"/>
              <w:ind w:left="2" w:right="0" w:firstLine="0"/>
            </w:pPr>
          </w:p>
          <w:p w14:paraId="3958165A" w14:textId="77777777" w:rsidR="00901818" w:rsidRDefault="00901818" w:rsidP="00901818">
            <w:pPr>
              <w:spacing w:after="0" w:line="259" w:lineRule="auto"/>
              <w:ind w:left="2" w:right="0" w:firstLine="0"/>
            </w:pPr>
          </w:p>
          <w:p w14:paraId="52D594D9" w14:textId="77777777" w:rsidR="00901818" w:rsidRDefault="00901818" w:rsidP="00901818">
            <w:pPr>
              <w:spacing w:after="0" w:line="259" w:lineRule="auto"/>
              <w:ind w:left="2" w:right="0" w:firstLine="0"/>
            </w:pPr>
          </w:p>
          <w:p w14:paraId="5D063593" w14:textId="77777777" w:rsidR="00901818" w:rsidRDefault="00901818" w:rsidP="00901818">
            <w:pPr>
              <w:spacing w:after="0" w:line="259" w:lineRule="auto"/>
              <w:ind w:left="2" w:right="0" w:firstLine="0"/>
            </w:pPr>
          </w:p>
          <w:p w14:paraId="4F9585C5" w14:textId="77777777" w:rsidR="00901818" w:rsidRDefault="00901818" w:rsidP="00901818">
            <w:pPr>
              <w:spacing w:after="0" w:line="259" w:lineRule="auto"/>
              <w:ind w:left="2" w:right="0" w:firstLine="0"/>
            </w:pPr>
          </w:p>
          <w:p w14:paraId="602E2090" w14:textId="77777777" w:rsidR="00901818" w:rsidRDefault="00901818" w:rsidP="00901818">
            <w:pPr>
              <w:spacing w:after="0" w:line="259" w:lineRule="auto"/>
              <w:ind w:left="2" w:right="0" w:firstLine="0"/>
            </w:pPr>
          </w:p>
          <w:p w14:paraId="049A6186" w14:textId="77777777" w:rsidR="00901818" w:rsidRDefault="00901818" w:rsidP="00901818">
            <w:pPr>
              <w:spacing w:after="0" w:line="259" w:lineRule="auto"/>
              <w:ind w:left="2" w:right="0" w:firstLine="0"/>
            </w:pPr>
          </w:p>
          <w:p w14:paraId="4BB4E7BA" w14:textId="77777777" w:rsidR="00901818" w:rsidRDefault="00901818" w:rsidP="00901818">
            <w:pPr>
              <w:spacing w:after="0" w:line="259" w:lineRule="auto"/>
              <w:ind w:left="2" w:right="0" w:firstLine="0"/>
            </w:pPr>
          </w:p>
          <w:p w14:paraId="5BF24D53" w14:textId="77777777" w:rsidR="00901818" w:rsidRDefault="00901818" w:rsidP="00901818">
            <w:pPr>
              <w:spacing w:after="0" w:line="259" w:lineRule="auto"/>
              <w:ind w:left="2" w:right="0" w:firstLine="0"/>
            </w:pPr>
          </w:p>
          <w:p w14:paraId="3E7A777A" w14:textId="77777777" w:rsidR="00901818" w:rsidRDefault="00901818" w:rsidP="00901818">
            <w:pPr>
              <w:spacing w:after="0" w:line="259" w:lineRule="auto"/>
              <w:ind w:left="2" w:right="0" w:firstLine="0"/>
            </w:pPr>
          </w:p>
          <w:p w14:paraId="53B053BE" w14:textId="77777777" w:rsidR="00901818" w:rsidRDefault="00901818" w:rsidP="00901818">
            <w:pPr>
              <w:spacing w:after="0" w:line="259" w:lineRule="auto"/>
              <w:ind w:left="2" w:right="0" w:firstLine="0"/>
            </w:pPr>
          </w:p>
          <w:p w14:paraId="69A4F582" w14:textId="77777777" w:rsidR="00901818" w:rsidRDefault="00901818" w:rsidP="00901818">
            <w:pPr>
              <w:spacing w:after="0" w:line="259" w:lineRule="auto"/>
              <w:ind w:left="2" w:right="0" w:firstLine="0"/>
            </w:pPr>
          </w:p>
          <w:p w14:paraId="4D102AF6" w14:textId="77777777" w:rsidR="00901818" w:rsidRDefault="00901818" w:rsidP="00901818">
            <w:pPr>
              <w:spacing w:after="0" w:line="259" w:lineRule="auto"/>
              <w:ind w:left="2" w:right="0" w:firstLine="0"/>
            </w:pPr>
          </w:p>
          <w:p w14:paraId="26349E94" w14:textId="77777777" w:rsidR="00901818" w:rsidRDefault="00901818" w:rsidP="00901818">
            <w:pPr>
              <w:spacing w:after="0" w:line="259" w:lineRule="auto"/>
              <w:ind w:left="2" w:right="0" w:firstLine="0"/>
            </w:pPr>
          </w:p>
          <w:p w14:paraId="637BF7C3" w14:textId="77777777" w:rsidR="00901818" w:rsidRDefault="00901818" w:rsidP="00901818">
            <w:pPr>
              <w:spacing w:after="0" w:line="259" w:lineRule="auto"/>
              <w:ind w:left="2" w:right="0" w:firstLine="0"/>
            </w:pPr>
          </w:p>
          <w:p w14:paraId="25C23BBE" w14:textId="77777777" w:rsidR="00901818" w:rsidRDefault="00901818" w:rsidP="00901818">
            <w:pPr>
              <w:spacing w:after="0" w:line="259" w:lineRule="auto"/>
              <w:ind w:left="2" w:right="0" w:firstLine="0"/>
            </w:pPr>
          </w:p>
          <w:p w14:paraId="2949E588" w14:textId="77777777" w:rsidR="00901818" w:rsidRDefault="00901818" w:rsidP="00901818">
            <w:pPr>
              <w:spacing w:after="0" w:line="259" w:lineRule="auto"/>
              <w:ind w:left="2" w:right="0" w:firstLine="0"/>
            </w:pPr>
          </w:p>
          <w:p w14:paraId="358B2664" w14:textId="77777777" w:rsidR="00901818" w:rsidRDefault="00901818" w:rsidP="00901818">
            <w:pPr>
              <w:spacing w:after="0" w:line="259" w:lineRule="auto"/>
              <w:ind w:left="2" w:right="0" w:firstLine="0"/>
            </w:pPr>
          </w:p>
          <w:p w14:paraId="35B01261" w14:textId="77777777" w:rsidR="00901818" w:rsidRDefault="00901818" w:rsidP="00901818">
            <w:pPr>
              <w:spacing w:after="0" w:line="259" w:lineRule="auto"/>
              <w:ind w:left="2" w:right="0" w:firstLine="0"/>
            </w:pPr>
          </w:p>
          <w:p w14:paraId="16B2F026" w14:textId="77777777" w:rsidR="00901818" w:rsidRDefault="00901818" w:rsidP="00901818">
            <w:pPr>
              <w:spacing w:after="0" w:line="259" w:lineRule="auto"/>
              <w:ind w:left="2" w:right="0" w:firstLine="0"/>
            </w:pPr>
          </w:p>
          <w:p w14:paraId="2A477342" w14:textId="77777777" w:rsidR="00901818" w:rsidRDefault="00901818" w:rsidP="00901818">
            <w:pPr>
              <w:spacing w:after="0" w:line="259" w:lineRule="auto"/>
              <w:ind w:left="2" w:right="0" w:firstLine="0"/>
            </w:pPr>
          </w:p>
          <w:p w14:paraId="11B69504" w14:textId="77777777" w:rsidR="00901818" w:rsidRDefault="00901818" w:rsidP="00901818">
            <w:pPr>
              <w:spacing w:after="0" w:line="259" w:lineRule="auto"/>
              <w:ind w:left="2" w:right="0" w:firstLine="0"/>
            </w:pPr>
          </w:p>
          <w:p w14:paraId="46BD5FBD" w14:textId="77777777" w:rsidR="00901818" w:rsidRDefault="00901818" w:rsidP="00901818">
            <w:pPr>
              <w:spacing w:after="0" w:line="259" w:lineRule="auto"/>
              <w:ind w:left="2" w:right="0" w:firstLine="0"/>
            </w:pPr>
          </w:p>
          <w:p w14:paraId="4F44A09F" w14:textId="77777777" w:rsidR="00901818" w:rsidRDefault="00901818" w:rsidP="00901818">
            <w:pPr>
              <w:spacing w:after="0" w:line="259" w:lineRule="auto"/>
              <w:ind w:left="2" w:right="0" w:firstLine="0"/>
            </w:pPr>
          </w:p>
          <w:p w14:paraId="31121403" w14:textId="77777777" w:rsidR="00901818" w:rsidRDefault="00901818" w:rsidP="00901818">
            <w:pPr>
              <w:spacing w:after="0" w:line="259" w:lineRule="auto"/>
              <w:ind w:left="2" w:right="0" w:firstLine="0"/>
            </w:pPr>
          </w:p>
          <w:p w14:paraId="354B403C" w14:textId="77777777" w:rsidR="00901818" w:rsidRDefault="00901818" w:rsidP="00901818">
            <w:pPr>
              <w:spacing w:after="0" w:line="259" w:lineRule="auto"/>
              <w:ind w:left="2" w:right="0" w:firstLine="0"/>
            </w:pPr>
          </w:p>
          <w:p w14:paraId="56EED2E7" w14:textId="77777777" w:rsidR="00901818" w:rsidRDefault="00901818" w:rsidP="00901818">
            <w:pPr>
              <w:spacing w:after="0" w:line="259" w:lineRule="auto"/>
              <w:ind w:left="2" w:right="0" w:firstLine="0"/>
            </w:pPr>
          </w:p>
          <w:p w14:paraId="48B2F4BC" w14:textId="77777777" w:rsidR="00901818" w:rsidRDefault="00901818" w:rsidP="00901818">
            <w:pPr>
              <w:spacing w:after="0" w:line="259" w:lineRule="auto"/>
              <w:ind w:left="2" w:right="0" w:firstLine="0"/>
            </w:pPr>
          </w:p>
          <w:p w14:paraId="4CA5A7DB" w14:textId="77777777" w:rsidR="00901818" w:rsidRDefault="00901818" w:rsidP="00901818">
            <w:pPr>
              <w:spacing w:after="0" w:line="259" w:lineRule="auto"/>
              <w:ind w:left="2" w:right="0" w:firstLine="0"/>
            </w:pPr>
          </w:p>
          <w:p w14:paraId="5467E4A0" w14:textId="77777777" w:rsidR="00901818" w:rsidRDefault="00901818" w:rsidP="00901818">
            <w:pPr>
              <w:spacing w:after="0" w:line="259" w:lineRule="auto"/>
              <w:ind w:left="2" w:right="0" w:firstLine="0"/>
            </w:pPr>
          </w:p>
          <w:p w14:paraId="030CC8F1" w14:textId="77777777" w:rsidR="00901818" w:rsidRDefault="00901818" w:rsidP="00901818">
            <w:pPr>
              <w:spacing w:after="0" w:line="259" w:lineRule="auto"/>
              <w:ind w:left="2" w:right="0" w:firstLine="0"/>
            </w:pPr>
          </w:p>
          <w:p w14:paraId="47F3CE0B" w14:textId="77777777" w:rsidR="00901818" w:rsidRDefault="00901818" w:rsidP="00901818">
            <w:pPr>
              <w:spacing w:after="0" w:line="259" w:lineRule="auto"/>
              <w:ind w:left="2" w:right="0" w:firstLine="0"/>
            </w:pPr>
          </w:p>
          <w:p w14:paraId="477A1125" w14:textId="77777777" w:rsidR="00901818" w:rsidRDefault="00901818" w:rsidP="00901818">
            <w:pPr>
              <w:spacing w:after="0" w:line="259" w:lineRule="auto"/>
              <w:ind w:left="2" w:right="0" w:firstLine="0"/>
            </w:pPr>
          </w:p>
          <w:p w14:paraId="1811A6DE" w14:textId="77777777" w:rsidR="00901818" w:rsidRDefault="00901818" w:rsidP="00901818">
            <w:pPr>
              <w:spacing w:after="0" w:line="259" w:lineRule="auto"/>
              <w:ind w:left="2" w:right="0" w:firstLine="0"/>
            </w:pPr>
          </w:p>
          <w:p w14:paraId="141DD563" w14:textId="77777777" w:rsidR="00901818" w:rsidRDefault="00901818" w:rsidP="00901818">
            <w:pPr>
              <w:spacing w:after="0" w:line="259" w:lineRule="auto"/>
              <w:ind w:left="2" w:right="0" w:firstLine="0"/>
            </w:pPr>
          </w:p>
          <w:p w14:paraId="493E2A69" w14:textId="77777777" w:rsidR="00901818" w:rsidRDefault="00901818" w:rsidP="00901818">
            <w:pPr>
              <w:spacing w:after="0" w:line="259" w:lineRule="auto"/>
              <w:ind w:left="2" w:right="0" w:firstLine="0"/>
            </w:pPr>
          </w:p>
          <w:p w14:paraId="6E52FDED" w14:textId="77777777" w:rsidR="00901818" w:rsidRDefault="00901818" w:rsidP="00901818">
            <w:pPr>
              <w:spacing w:after="0" w:line="259" w:lineRule="auto"/>
              <w:ind w:left="2" w:right="0" w:firstLine="0"/>
            </w:pPr>
          </w:p>
          <w:p w14:paraId="52AA1E1A" w14:textId="77777777" w:rsidR="00901818" w:rsidRDefault="00901818" w:rsidP="00901818">
            <w:pPr>
              <w:spacing w:after="0" w:line="259" w:lineRule="auto"/>
              <w:ind w:left="2" w:right="0" w:firstLine="0"/>
            </w:pPr>
          </w:p>
          <w:p w14:paraId="5160BA93" w14:textId="77777777" w:rsidR="00901818" w:rsidRDefault="00901818" w:rsidP="00901818">
            <w:pPr>
              <w:spacing w:after="0" w:line="259" w:lineRule="auto"/>
              <w:ind w:left="2" w:right="0" w:firstLine="0"/>
            </w:pPr>
          </w:p>
          <w:p w14:paraId="37522FDF" w14:textId="77777777" w:rsidR="00901818" w:rsidRDefault="00901818" w:rsidP="00901818">
            <w:pPr>
              <w:spacing w:after="0" w:line="259" w:lineRule="auto"/>
              <w:ind w:left="2" w:right="0" w:firstLine="0"/>
            </w:pPr>
          </w:p>
          <w:p w14:paraId="038537F2" w14:textId="77777777" w:rsidR="00901818" w:rsidRDefault="00901818" w:rsidP="00901818">
            <w:pPr>
              <w:spacing w:after="0" w:line="259" w:lineRule="auto"/>
              <w:ind w:left="2" w:right="0" w:firstLine="0"/>
            </w:pPr>
          </w:p>
          <w:p w14:paraId="64A09092" w14:textId="77777777" w:rsidR="00901818" w:rsidRDefault="00901818" w:rsidP="00901818">
            <w:pPr>
              <w:spacing w:after="0" w:line="259" w:lineRule="auto"/>
              <w:ind w:left="2" w:right="0" w:firstLine="0"/>
            </w:pPr>
          </w:p>
          <w:p w14:paraId="1D139108" w14:textId="77777777" w:rsidR="00901818" w:rsidRPr="00883AC2" w:rsidRDefault="00901818" w:rsidP="00901818">
            <w:pPr>
              <w:spacing w:after="0" w:line="259" w:lineRule="auto"/>
              <w:ind w:left="2" w:right="0" w:firstLine="0"/>
              <w:rPr>
                <w:sz w:val="20"/>
                <w:szCs w:val="20"/>
              </w:rPr>
            </w:pPr>
          </w:p>
          <w:p w14:paraId="30228129" w14:textId="7ED71A29" w:rsidR="00901818" w:rsidRDefault="00901818" w:rsidP="00901818">
            <w:pPr>
              <w:spacing w:after="0" w:line="259" w:lineRule="auto"/>
              <w:ind w:left="2" w:right="0" w:firstLine="0"/>
            </w:pPr>
            <w:r w:rsidRPr="00883AC2">
              <w:rPr>
                <w:sz w:val="20"/>
                <w:szCs w:val="20"/>
                <w:vertAlign w:val="superscript"/>
              </w:rPr>
              <w:t>12</w:t>
            </w:r>
            <w:r w:rsidRPr="00883AC2">
              <w:rPr>
                <w:sz w:val="20"/>
                <w:szCs w:val="20"/>
              </w:rPr>
              <w:t xml:space="preserve">) </w:t>
            </w:r>
            <w:r w:rsidRPr="00883AC2">
              <w:rPr>
                <w:sz w:val="20"/>
                <w:szCs w:val="20"/>
              </w:rPr>
              <w:t>§ 15 zákona č. 595/2003 Z. z. v znení neskorších predpisov.</w:t>
            </w:r>
          </w:p>
        </w:tc>
        <w:tc>
          <w:tcPr>
            <w:tcW w:w="567" w:type="dxa"/>
          </w:tcPr>
          <w:p w14:paraId="36C1C70E" w14:textId="77777777" w:rsidR="00901818" w:rsidRPr="00D546C9" w:rsidRDefault="00901818" w:rsidP="00901818">
            <w:pPr>
              <w:spacing w:line="238" w:lineRule="auto"/>
              <w:ind w:left="0" w:right="0" w:firstLine="0"/>
              <w:jc w:val="center"/>
              <w:rPr>
                <w:b/>
              </w:rPr>
            </w:pPr>
            <w:r w:rsidRPr="00E220DB">
              <w:rPr>
                <w:b/>
              </w:rPr>
              <w:lastRenderedPageBreak/>
              <w:t>GP-</w:t>
            </w:r>
            <w:r w:rsidRPr="00D546C9">
              <w:rPr>
                <w:b/>
              </w:rPr>
              <w:t>N</w:t>
            </w:r>
          </w:p>
          <w:p w14:paraId="42FE30AA" w14:textId="77777777" w:rsidR="00901818" w:rsidRPr="00D546C9" w:rsidRDefault="00901818" w:rsidP="00901818">
            <w:pPr>
              <w:spacing w:line="238" w:lineRule="auto"/>
              <w:ind w:left="0" w:right="0" w:firstLine="0"/>
              <w:jc w:val="center"/>
              <w:rPr>
                <w:b/>
              </w:rPr>
            </w:pPr>
          </w:p>
          <w:p w14:paraId="2C9DB5A9" w14:textId="77777777" w:rsidR="00901818" w:rsidRPr="00D546C9" w:rsidRDefault="00901818" w:rsidP="00901818">
            <w:pPr>
              <w:spacing w:line="238" w:lineRule="auto"/>
              <w:ind w:left="0" w:right="0" w:firstLine="0"/>
              <w:jc w:val="center"/>
              <w:rPr>
                <w:b/>
              </w:rPr>
            </w:pPr>
          </w:p>
          <w:p w14:paraId="394EEE4F" w14:textId="77777777" w:rsidR="00901818" w:rsidRPr="00D546C9" w:rsidRDefault="00901818" w:rsidP="00901818">
            <w:pPr>
              <w:spacing w:line="238" w:lineRule="auto"/>
              <w:ind w:left="0" w:right="0" w:firstLine="0"/>
              <w:jc w:val="center"/>
              <w:rPr>
                <w:b/>
              </w:rPr>
            </w:pPr>
          </w:p>
          <w:p w14:paraId="24192557" w14:textId="77777777" w:rsidR="00901818" w:rsidRPr="00D546C9" w:rsidRDefault="00901818" w:rsidP="00901818">
            <w:pPr>
              <w:spacing w:line="238" w:lineRule="auto"/>
              <w:ind w:left="0" w:right="0" w:firstLine="0"/>
              <w:jc w:val="center"/>
              <w:rPr>
                <w:b/>
              </w:rPr>
            </w:pPr>
          </w:p>
          <w:p w14:paraId="73BA4FDF" w14:textId="77777777" w:rsidR="00901818" w:rsidRPr="00D546C9" w:rsidRDefault="00901818" w:rsidP="00901818">
            <w:pPr>
              <w:spacing w:line="238" w:lineRule="auto"/>
              <w:ind w:left="0" w:right="0" w:firstLine="0"/>
              <w:jc w:val="center"/>
              <w:rPr>
                <w:b/>
              </w:rPr>
            </w:pPr>
          </w:p>
          <w:p w14:paraId="4D9712F9" w14:textId="77777777" w:rsidR="00901818" w:rsidRPr="00D546C9" w:rsidRDefault="00901818" w:rsidP="00901818">
            <w:pPr>
              <w:spacing w:line="238" w:lineRule="auto"/>
              <w:ind w:left="0" w:right="0" w:firstLine="0"/>
              <w:jc w:val="center"/>
              <w:rPr>
                <w:b/>
              </w:rPr>
            </w:pPr>
          </w:p>
          <w:p w14:paraId="37BFC920" w14:textId="77777777" w:rsidR="00901818" w:rsidRPr="00D546C9" w:rsidRDefault="00901818" w:rsidP="00901818">
            <w:pPr>
              <w:spacing w:line="238" w:lineRule="auto"/>
              <w:ind w:left="0" w:right="0" w:firstLine="0"/>
              <w:jc w:val="center"/>
              <w:rPr>
                <w:b/>
              </w:rPr>
            </w:pPr>
          </w:p>
          <w:p w14:paraId="5393B554" w14:textId="77777777" w:rsidR="00901818" w:rsidRPr="00D546C9" w:rsidRDefault="00901818" w:rsidP="00901818">
            <w:pPr>
              <w:spacing w:line="238" w:lineRule="auto"/>
              <w:ind w:left="0" w:right="0" w:firstLine="0"/>
              <w:jc w:val="center"/>
              <w:rPr>
                <w:b/>
              </w:rPr>
            </w:pPr>
          </w:p>
          <w:p w14:paraId="64A03626" w14:textId="77777777" w:rsidR="00901818" w:rsidRPr="00D546C9" w:rsidRDefault="00901818" w:rsidP="00901818">
            <w:pPr>
              <w:spacing w:line="238" w:lineRule="auto"/>
              <w:ind w:left="0" w:right="0" w:firstLine="0"/>
              <w:jc w:val="center"/>
              <w:rPr>
                <w:b/>
              </w:rPr>
            </w:pPr>
          </w:p>
          <w:p w14:paraId="714A3973" w14:textId="77777777" w:rsidR="00901818" w:rsidRPr="00D546C9" w:rsidRDefault="00901818" w:rsidP="00901818">
            <w:pPr>
              <w:spacing w:line="238" w:lineRule="auto"/>
              <w:ind w:left="0" w:right="0" w:firstLine="0"/>
              <w:jc w:val="center"/>
              <w:rPr>
                <w:b/>
              </w:rPr>
            </w:pPr>
          </w:p>
          <w:p w14:paraId="478AF553" w14:textId="77777777" w:rsidR="00901818" w:rsidRPr="00D546C9" w:rsidRDefault="00901818" w:rsidP="00901818">
            <w:pPr>
              <w:spacing w:line="238" w:lineRule="auto"/>
              <w:ind w:left="0" w:right="0" w:firstLine="0"/>
              <w:jc w:val="center"/>
              <w:rPr>
                <w:b/>
              </w:rPr>
            </w:pPr>
          </w:p>
          <w:p w14:paraId="38F2576E" w14:textId="77777777" w:rsidR="00901818" w:rsidRPr="00D546C9" w:rsidRDefault="00901818" w:rsidP="00901818">
            <w:pPr>
              <w:spacing w:line="238" w:lineRule="auto"/>
              <w:ind w:left="0" w:right="0" w:firstLine="0"/>
              <w:jc w:val="center"/>
              <w:rPr>
                <w:b/>
              </w:rPr>
            </w:pPr>
          </w:p>
          <w:p w14:paraId="4410EE7A" w14:textId="77777777" w:rsidR="00901818" w:rsidRPr="00D546C9" w:rsidRDefault="00901818" w:rsidP="00901818">
            <w:pPr>
              <w:spacing w:line="238" w:lineRule="auto"/>
              <w:ind w:left="0" w:right="0" w:firstLine="0"/>
              <w:jc w:val="center"/>
              <w:rPr>
                <w:b/>
              </w:rPr>
            </w:pPr>
          </w:p>
          <w:p w14:paraId="58999E27" w14:textId="77777777" w:rsidR="00901818" w:rsidRPr="00D546C9" w:rsidRDefault="00901818" w:rsidP="00901818">
            <w:pPr>
              <w:spacing w:line="238" w:lineRule="auto"/>
              <w:ind w:left="0" w:right="0" w:firstLine="0"/>
              <w:jc w:val="center"/>
              <w:rPr>
                <w:b/>
              </w:rPr>
            </w:pPr>
          </w:p>
          <w:p w14:paraId="18552439" w14:textId="77777777" w:rsidR="00901818" w:rsidRPr="00D546C9" w:rsidRDefault="00901818" w:rsidP="00901818">
            <w:pPr>
              <w:spacing w:line="238" w:lineRule="auto"/>
              <w:ind w:left="0" w:right="0" w:firstLine="0"/>
              <w:jc w:val="center"/>
              <w:rPr>
                <w:b/>
              </w:rPr>
            </w:pPr>
          </w:p>
          <w:p w14:paraId="155B6152" w14:textId="77777777" w:rsidR="00901818" w:rsidRPr="00D546C9" w:rsidRDefault="00901818" w:rsidP="00901818">
            <w:pPr>
              <w:spacing w:line="238" w:lineRule="auto"/>
              <w:ind w:left="0" w:right="0" w:firstLine="0"/>
              <w:jc w:val="center"/>
              <w:rPr>
                <w:b/>
              </w:rPr>
            </w:pPr>
          </w:p>
          <w:p w14:paraId="6DB14C9F" w14:textId="77777777" w:rsidR="00901818" w:rsidRPr="00D546C9" w:rsidRDefault="00901818" w:rsidP="00901818">
            <w:pPr>
              <w:spacing w:line="238" w:lineRule="auto"/>
              <w:ind w:left="0" w:right="0" w:firstLine="0"/>
              <w:jc w:val="center"/>
              <w:rPr>
                <w:b/>
              </w:rPr>
            </w:pPr>
          </w:p>
          <w:p w14:paraId="45D554B1" w14:textId="77777777" w:rsidR="00901818" w:rsidRPr="00D546C9" w:rsidRDefault="00901818" w:rsidP="00901818">
            <w:pPr>
              <w:spacing w:line="238" w:lineRule="auto"/>
              <w:ind w:left="0" w:right="0" w:firstLine="0"/>
              <w:rPr>
                <w:b/>
              </w:rPr>
            </w:pPr>
            <w:r w:rsidRPr="00E220DB">
              <w:rPr>
                <w:b/>
              </w:rPr>
              <w:t>GP-</w:t>
            </w:r>
            <w:r w:rsidRPr="00D546C9">
              <w:rPr>
                <w:b/>
              </w:rPr>
              <w:t>N</w:t>
            </w:r>
          </w:p>
        </w:tc>
        <w:tc>
          <w:tcPr>
            <w:tcW w:w="992" w:type="dxa"/>
          </w:tcPr>
          <w:p w14:paraId="241ED78E" w14:textId="77777777" w:rsidR="00901818" w:rsidRDefault="00901818" w:rsidP="00901818">
            <w:pPr>
              <w:spacing w:after="0" w:line="259" w:lineRule="auto"/>
              <w:ind w:left="0" w:right="0" w:firstLine="0"/>
              <w:jc w:val="left"/>
            </w:pPr>
          </w:p>
        </w:tc>
      </w:tr>
      <w:tr w:rsidR="00901818" w14:paraId="79627334" w14:textId="77777777" w:rsidTr="006933B9">
        <w:trPr>
          <w:gridAfter w:val="1"/>
          <w:wAfter w:w="72" w:type="dxa"/>
          <w:trHeight w:val="70"/>
        </w:trPr>
        <w:tc>
          <w:tcPr>
            <w:tcW w:w="851" w:type="dxa"/>
          </w:tcPr>
          <w:p w14:paraId="0D2AC383" w14:textId="77777777" w:rsidR="00901818" w:rsidRDefault="00901818" w:rsidP="00901818">
            <w:pPr>
              <w:rPr>
                <w:b/>
              </w:rPr>
            </w:pPr>
          </w:p>
          <w:p w14:paraId="3C9B2E3D" w14:textId="77777777" w:rsidR="00901818" w:rsidRDefault="00901818" w:rsidP="00901818">
            <w:pPr>
              <w:rPr>
                <w:b/>
              </w:rPr>
            </w:pPr>
            <w:r w:rsidRPr="00C62662">
              <w:rPr>
                <w:b/>
              </w:rPr>
              <w:t>Čl. 48</w:t>
            </w:r>
          </w:p>
          <w:p w14:paraId="2849B619" w14:textId="77777777" w:rsidR="00901818" w:rsidRDefault="00901818" w:rsidP="00901818">
            <w:pPr>
              <w:spacing w:after="0" w:line="259" w:lineRule="auto"/>
              <w:ind w:left="0" w:right="0" w:firstLine="0"/>
              <w:jc w:val="left"/>
            </w:pPr>
          </w:p>
        </w:tc>
        <w:tc>
          <w:tcPr>
            <w:tcW w:w="5529" w:type="dxa"/>
          </w:tcPr>
          <w:p w14:paraId="2EDBB20D" w14:textId="77777777" w:rsidR="00901818" w:rsidRDefault="00901818" w:rsidP="00901818">
            <w:pPr>
              <w:spacing w:after="0" w:line="259" w:lineRule="auto"/>
              <w:ind w:left="0" w:right="0" w:firstLine="0"/>
            </w:pPr>
          </w:p>
          <w:p w14:paraId="3D4A75D0" w14:textId="77777777" w:rsidR="00901818" w:rsidRDefault="00901818" w:rsidP="00901818">
            <w:pPr>
              <w:spacing w:after="0" w:line="259" w:lineRule="auto"/>
              <w:ind w:left="0" w:right="0" w:firstLine="0"/>
            </w:pPr>
            <w:r>
              <w:t>Článok 48</w:t>
            </w:r>
          </w:p>
          <w:p w14:paraId="6C968546" w14:textId="77777777" w:rsidR="00901818" w:rsidRDefault="00901818" w:rsidP="00901818">
            <w:pPr>
              <w:spacing w:after="0" w:line="259" w:lineRule="auto"/>
              <w:ind w:left="0" w:right="0" w:firstLine="0"/>
            </w:pPr>
            <w:r>
              <w:t>Prechodná úľava pre vylúčenie príjmov na základe ekonomickej podstaty</w:t>
            </w:r>
          </w:p>
          <w:p w14:paraId="6583D107" w14:textId="77777777" w:rsidR="00901818" w:rsidRDefault="00901818" w:rsidP="00901818">
            <w:pPr>
              <w:spacing w:after="0" w:line="259" w:lineRule="auto"/>
              <w:ind w:left="0" w:right="0" w:firstLine="0"/>
            </w:pPr>
          </w:p>
          <w:p w14:paraId="0CF6EA77" w14:textId="77777777" w:rsidR="00901818" w:rsidRDefault="00901818" w:rsidP="00901818">
            <w:pPr>
              <w:spacing w:after="0" w:line="259" w:lineRule="auto"/>
              <w:ind w:left="0" w:right="0" w:firstLine="0"/>
            </w:pPr>
            <w:r>
              <w:t>1.</w:t>
            </w:r>
          </w:p>
          <w:p w14:paraId="778D8070" w14:textId="77777777" w:rsidR="00901818" w:rsidRDefault="00901818" w:rsidP="00901818">
            <w:pPr>
              <w:spacing w:after="0" w:line="259" w:lineRule="auto"/>
              <w:ind w:left="0" w:right="0" w:firstLine="0"/>
            </w:pPr>
            <w:r>
              <w:t>Na účely uplatňovania článku 28 ods. 3 sa hodnota 5 % nahrádza za každé účtovné obdobie začínajúce od 31. decembra v nasledujúcich kalendárnych rokoch hodnotami uvedenými v tejto tabuľke:</w:t>
            </w:r>
          </w:p>
          <w:p w14:paraId="0A854526" w14:textId="77777777" w:rsidR="00901818" w:rsidRDefault="00901818" w:rsidP="00901818">
            <w:pPr>
              <w:spacing w:after="0" w:line="259" w:lineRule="auto"/>
              <w:ind w:left="0" w:right="0" w:firstLine="0"/>
            </w:pPr>
            <w:r>
              <w:t>2023</w:t>
            </w:r>
          </w:p>
          <w:p w14:paraId="35BA6B0B" w14:textId="77777777" w:rsidR="00901818" w:rsidRDefault="00901818" w:rsidP="00901818">
            <w:pPr>
              <w:spacing w:after="0" w:line="259" w:lineRule="auto"/>
              <w:ind w:left="0" w:right="0" w:firstLine="0"/>
            </w:pPr>
            <w:r>
              <w:t>10 %</w:t>
            </w:r>
          </w:p>
          <w:p w14:paraId="4BA94D3A" w14:textId="77777777" w:rsidR="00901818" w:rsidRDefault="00901818" w:rsidP="00901818">
            <w:pPr>
              <w:spacing w:after="0" w:line="259" w:lineRule="auto"/>
              <w:ind w:left="0" w:right="0" w:firstLine="0"/>
            </w:pPr>
            <w:r>
              <w:t>2024</w:t>
            </w:r>
          </w:p>
          <w:p w14:paraId="390487CE" w14:textId="77777777" w:rsidR="00901818" w:rsidRDefault="00901818" w:rsidP="00901818">
            <w:pPr>
              <w:spacing w:after="0" w:line="259" w:lineRule="auto"/>
              <w:ind w:left="0" w:right="0" w:firstLine="0"/>
            </w:pPr>
            <w:r>
              <w:lastRenderedPageBreak/>
              <w:t>9,8 %</w:t>
            </w:r>
          </w:p>
          <w:p w14:paraId="7DDACC97" w14:textId="77777777" w:rsidR="00901818" w:rsidRDefault="00901818" w:rsidP="00901818">
            <w:pPr>
              <w:spacing w:after="0" w:line="259" w:lineRule="auto"/>
              <w:ind w:left="0" w:right="0" w:firstLine="0"/>
            </w:pPr>
            <w:r>
              <w:t>2025</w:t>
            </w:r>
          </w:p>
          <w:p w14:paraId="4DE7A621" w14:textId="77777777" w:rsidR="00901818" w:rsidRDefault="00901818" w:rsidP="00901818">
            <w:pPr>
              <w:spacing w:after="0" w:line="259" w:lineRule="auto"/>
              <w:ind w:left="0" w:right="0" w:firstLine="0"/>
            </w:pPr>
            <w:r>
              <w:t>9,6 %</w:t>
            </w:r>
          </w:p>
          <w:p w14:paraId="4ADD21C5" w14:textId="77777777" w:rsidR="00901818" w:rsidRDefault="00901818" w:rsidP="00901818">
            <w:pPr>
              <w:spacing w:after="0" w:line="259" w:lineRule="auto"/>
              <w:ind w:left="0" w:right="0" w:firstLine="0"/>
            </w:pPr>
            <w:r>
              <w:t>2026</w:t>
            </w:r>
          </w:p>
          <w:p w14:paraId="20655DFB" w14:textId="77777777" w:rsidR="00901818" w:rsidRDefault="00901818" w:rsidP="00901818">
            <w:pPr>
              <w:spacing w:after="0" w:line="259" w:lineRule="auto"/>
              <w:ind w:left="0" w:right="0" w:firstLine="0"/>
            </w:pPr>
            <w:r>
              <w:t>9,4 %</w:t>
            </w:r>
          </w:p>
          <w:p w14:paraId="6BD330BC" w14:textId="77777777" w:rsidR="00901818" w:rsidRDefault="00901818" w:rsidP="00901818">
            <w:pPr>
              <w:spacing w:after="0" w:line="259" w:lineRule="auto"/>
              <w:ind w:left="0" w:right="0" w:firstLine="0"/>
            </w:pPr>
            <w:r>
              <w:t>2027</w:t>
            </w:r>
          </w:p>
          <w:p w14:paraId="2001923C" w14:textId="77777777" w:rsidR="00901818" w:rsidRDefault="00901818" w:rsidP="00901818">
            <w:pPr>
              <w:spacing w:after="0" w:line="259" w:lineRule="auto"/>
              <w:ind w:left="0" w:right="0" w:firstLine="0"/>
            </w:pPr>
            <w:r>
              <w:t>9,2 %</w:t>
            </w:r>
          </w:p>
          <w:p w14:paraId="7753DE09" w14:textId="77777777" w:rsidR="00901818" w:rsidRDefault="00901818" w:rsidP="00901818">
            <w:pPr>
              <w:spacing w:after="0" w:line="259" w:lineRule="auto"/>
              <w:ind w:left="0" w:right="0" w:firstLine="0"/>
            </w:pPr>
            <w:r>
              <w:t>2028</w:t>
            </w:r>
          </w:p>
          <w:p w14:paraId="677A0218" w14:textId="77777777" w:rsidR="00901818" w:rsidRDefault="00901818" w:rsidP="00901818">
            <w:pPr>
              <w:spacing w:after="0" w:line="259" w:lineRule="auto"/>
              <w:ind w:left="0" w:right="0" w:firstLine="0"/>
            </w:pPr>
            <w:r>
              <w:t>9,0 %</w:t>
            </w:r>
          </w:p>
          <w:p w14:paraId="4EAF3240" w14:textId="77777777" w:rsidR="00901818" w:rsidRDefault="00901818" w:rsidP="00901818">
            <w:pPr>
              <w:spacing w:after="0" w:line="259" w:lineRule="auto"/>
              <w:ind w:left="0" w:right="0" w:firstLine="0"/>
            </w:pPr>
            <w:r>
              <w:t>2029</w:t>
            </w:r>
          </w:p>
          <w:p w14:paraId="3227B1CB" w14:textId="77777777" w:rsidR="00901818" w:rsidRDefault="00901818" w:rsidP="00901818">
            <w:pPr>
              <w:spacing w:after="0" w:line="259" w:lineRule="auto"/>
              <w:ind w:left="0" w:right="0" w:firstLine="0"/>
            </w:pPr>
            <w:r>
              <w:t>8,2 %</w:t>
            </w:r>
          </w:p>
          <w:p w14:paraId="37DC8BD8" w14:textId="77777777" w:rsidR="00901818" w:rsidRDefault="00901818" w:rsidP="00901818">
            <w:pPr>
              <w:spacing w:after="0" w:line="259" w:lineRule="auto"/>
              <w:ind w:left="0" w:right="0" w:firstLine="0"/>
            </w:pPr>
            <w:r>
              <w:t>2030</w:t>
            </w:r>
          </w:p>
          <w:p w14:paraId="22EDA1CE" w14:textId="77777777" w:rsidR="00901818" w:rsidRDefault="00901818" w:rsidP="00901818">
            <w:pPr>
              <w:spacing w:after="0" w:line="259" w:lineRule="auto"/>
              <w:ind w:left="0" w:right="0" w:firstLine="0"/>
            </w:pPr>
            <w:r>
              <w:t>7,4 %</w:t>
            </w:r>
          </w:p>
          <w:p w14:paraId="1165287E" w14:textId="77777777" w:rsidR="00901818" w:rsidRDefault="00901818" w:rsidP="00901818">
            <w:pPr>
              <w:spacing w:after="0" w:line="259" w:lineRule="auto"/>
              <w:ind w:left="0" w:right="0" w:firstLine="0"/>
            </w:pPr>
            <w:r>
              <w:t>2031</w:t>
            </w:r>
          </w:p>
          <w:p w14:paraId="70CF1647" w14:textId="77777777" w:rsidR="00901818" w:rsidRDefault="00901818" w:rsidP="00901818">
            <w:pPr>
              <w:spacing w:after="0" w:line="259" w:lineRule="auto"/>
              <w:ind w:left="0" w:right="0" w:firstLine="0"/>
            </w:pPr>
            <w:r>
              <w:t>6,6 %</w:t>
            </w:r>
          </w:p>
          <w:p w14:paraId="53969DF3" w14:textId="77777777" w:rsidR="00901818" w:rsidRDefault="00901818" w:rsidP="00901818">
            <w:pPr>
              <w:spacing w:after="0" w:line="259" w:lineRule="auto"/>
              <w:ind w:left="0" w:right="0" w:firstLine="0"/>
            </w:pPr>
            <w:r>
              <w:t>2032</w:t>
            </w:r>
          </w:p>
          <w:p w14:paraId="54364C5E" w14:textId="77777777" w:rsidR="00901818" w:rsidRDefault="00901818" w:rsidP="00901818">
            <w:pPr>
              <w:spacing w:after="0" w:line="259" w:lineRule="auto"/>
              <w:ind w:left="0" w:right="0" w:firstLine="0"/>
            </w:pPr>
            <w:r>
              <w:t>5,8 %</w:t>
            </w:r>
          </w:p>
          <w:p w14:paraId="421C8ADD" w14:textId="77777777" w:rsidR="00901818" w:rsidRDefault="00901818" w:rsidP="00901818">
            <w:pPr>
              <w:spacing w:after="0" w:line="259" w:lineRule="auto"/>
              <w:ind w:left="0" w:right="0" w:firstLine="0"/>
            </w:pPr>
          </w:p>
          <w:p w14:paraId="5C081C85" w14:textId="77777777" w:rsidR="00901818" w:rsidRDefault="00901818" w:rsidP="00901818">
            <w:pPr>
              <w:spacing w:after="0" w:line="259" w:lineRule="auto"/>
              <w:ind w:left="0" w:right="0" w:firstLine="0"/>
            </w:pPr>
          </w:p>
          <w:p w14:paraId="3E3B0B29" w14:textId="77777777" w:rsidR="00901818" w:rsidRDefault="00901818" w:rsidP="00901818">
            <w:pPr>
              <w:spacing w:after="0" w:line="259" w:lineRule="auto"/>
              <w:ind w:left="0" w:right="0" w:firstLine="0"/>
            </w:pPr>
            <w:r>
              <w:t>2.</w:t>
            </w:r>
          </w:p>
          <w:p w14:paraId="7A27EC7F" w14:textId="77777777" w:rsidR="00901818" w:rsidRDefault="00901818" w:rsidP="00901818">
            <w:pPr>
              <w:spacing w:after="0" w:line="259" w:lineRule="auto"/>
              <w:ind w:left="0" w:right="0" w:firstLine="0"/>
            </w:pPr>
            <w:r>
              <w:t>Na účely uplatňovania článku 28 ods. 4 sa hodnota 5 % nahrádza za každé účtovné obdobie začínajúce od 31. decembra v nasledujúcich kalendárnych rokoch hodnotami uvedenými v tejto tabuľke:</w:t>
            </w:r>
          </w:p>
          <w:p w14:paraId="68A8C4B6" w14:textId="77777777" w:rsidR="00901818" w:rsidRDefault="00901818" w:rsidP="00901818">
            <w:pPr>
              <w:spacing w:after="0" w:line="259" w:lineRule="auto"/>
              <w:ind w:left="0" w:right="0" w:firstLine="0"/>
            </w:pPr>
            <w:r>
              <w:t>2023</w:t>
            </w:r>
          </w:p>
          <w:p w14:paraId="2D8F6EA2" w14:textId="77777777" w:rsidR="00901818" w:rsidRDefault="00901818" w:rsidP="00901818">
            <w:pPr>
              <w:spacing w:after="0" w:line="259" w:lineRule="auto"/>
              <w:ind w:left="0" w:right="0" w:firstLine="0"/>
            </w:pPr>
            <w:r>
              <w:t>8 %</w:t>
            </w:r>
          </w:p>
          <w:p w14:paraId="729401A2" w14:textId="77777777" w:rsidR="00901818" w:rsidRDefault="00901818" w:rsidP="00901818">
            <w:pPr>
              <w:spacing w:after="0" w:line="259" w:lineRule="auto"/>
              <w:ind w:left="0" w:right="0" w:firstLine="0"/>
            </w:pPr>
            <w:r>
              <w:t>2024</w:t>
            </w:r>
          </w:p>
          <w:p w14:paraId="330F9A50" w14:textId="77777777" w:rsidR="00901818" w:rsidRDefault="00901818" w:rsidP="00901818">
            <w:pPr>
              <w:spacing w:after="0" w:line="259" w:lineRule="auto"/>
              <w:ind w:left="0" w:right="0" w:firstLine="0"/>
            </w:pPr>
            <w:r>
              <w:t>7,8 %</w:t>
            </w:r>
          </w:p>
          <w:p w14:paraId="789FCFA4" w14:textId="77777777" w:rsidR="00901818" w:rsidRDefault="00901818" w:rsidP="00901818">
            <w:pPr>
              <w:spacing w:after="0" w:line="259" w:lineRule="auto"/>
              <w:ind w:left="0" w:right="0" w:firstLine="0"/>
            </w:pPr>
            <w:r>
              <w:t>2025</w:t>
            </w:r>
          </w:p>
          <w:p w14:paraId="25EDCBF4" w14:textId="77777777" w:rsidR="00901818" w:rsidRDefault="00901818" w:rsidP="00901818">
            <w:pPr>
              <w:spacing w:after="0" w:line="259" w:lineRule="auto"/>
              <w:ind w:left="0" w:right="0" w:firstLine="0"/>
            </w:pPr>
            <w:r>
              <w:t>7,6 %</w:t>
            </w:r>
          </w:p>
          <w:p w14:paraId="2EB60F68" w14:textId="77777777" w:rsidR="00901818" w:rsidRDefault="00901818" w:rsidP="00901818">
            <w:pPr>
              <w:spacing w:after="0" w:line="259" w:lineRule="auto"/>
              <w:ind w:left="0" w:right="0" w:firstLine="0"/>
            </w:pPr>
            <w:r>
              <w:lastRenderedPageBreak/>
              <w:t>2026</w:t>
            </w:r>
          </w:p>
          <w:p w14:paraId="1979D25D" w14:textId="77777777" w:rsidR="00901818" w:rsidRDefault="00901818" w:rsidP="00901818">
            <w:pPr>
              <w:spacing w:after="0" w:line="259" w:lineRule="auto"/>
              <w:ind w:left="0" w:right="0" w:firstLine="0"/>
            </w:pPr>
            <w:r>
              <w:t>7,4 %</w:t>
            </w:r>
          </w:p>
          <w:p w14:paraId="7187FB7F" w14:textId="77777777" w:rsidR="00901818" w:rsidRDefault="00901818" w:rsidP="00901818">
            <w:pPr>
              <w:spacing w:after="0" w:line="259" w:lineRule="auto"/>
              <w:ind w:left="0" w:right="0" w:firstLine="0"/>
            </w:pPr>
            <w:r>
              <w:t>2027</w:t>
            </w:r>
          </w:p>
          <w:p w14:paraId="08C81C72" w14:textId="77777777" w:rsidR="00901818" w:rsidRDefault="00901818" w:rsidP="00901818">
            <w:pPr>
              <w:spacing w:after="0" w:line="259" w:lineRule="auto"/>
              <w:ind w:left="0" w:right="0" w:firstLine="0"/>
            </w:pPr>
            <w:r>
              <w:t>7,2 %</w:t>
            </w:r>
          </w:p>
          <w:p w14:paraId="7FF7E4B4" w14:textId="77777777" w:rsidR="00901818" w:rsidRDefault="00901818" w:rsidP="00901818">
            <w:pPr>
              <w:spacing w:after="0" w:line="259" w:lineRule="auto"/>
              <w:ind w:left="0" w:right="0" w:firstLine="0"/>
            </w:pPr>
            <w:r>
              <w:t>2028</w:t>
            </w:r>
          </w:p>
          <w:p w14:paraId="640DBC6F" w14:textId="77777777" w:rsidR="00901818" w:rsidRDefault="00901818" w:rsidP="00901818">
            <w:pPr>
              <w:spacing w:after="0" w:line="259" w:lineRule="auto"/>
              <w:ind w:left="0" w:right="0" w:firstLine="0"/>
            </w:pPr>
            <w:r>
              <w:t>7,0 %</w:t>
            </w:r>
          </w:p>
          <w:p w14:paraId="7E02CFA7" w14:textId="77777777" w:rsidR="00901818" w:rsidRDefault="00901818" w:rsidP="00901818">
            <w:pPr>
              <w:spacing w:after="0" w:line="259" w:lineRule="auto"/>
              <w:ind w:left="0" w:right="0" w:firstLine="0"/>
            </w:pPr>
            <w:r>
              <w:t>2029</w:t>
            </w:r>
          </w:p>
          <w:p w14:paraId="4CE537FF" w14:textId="77777777" w:rsidR="00901818" w:rsidRDefault="00901818" w:rsidP="00901818">
            <w:pPr>
              <w:spacing w:after="0" w:line="259" w:lineRule="auto"/>
              <w:ind w:left="0" w:right="0" w:firstLine="0"/>
            </w:pPr>
            <w:r>
              <w:t>6,6 %</w:t>
            </w:r>
          </w:p>
          <w:p w14:paraId="10A21512" w14:textId="77777777" w:rsidR="00901818" w:rsidRDefault="00901818" w:rsidP="00901818">
            <w:pPr>
              <w:spacing w:after="0" w:line="259" w:lineRule="auto"/>
              <w:ind w:left="0" w:right="0" w:firstLine="0"/>
            </w:pPr>
            <w:r>
              <w:t>2030</w:t>
            </w:r>
          </w:p>
          <w:p w14:paraId="350F0870" w14:textId="77777777" w:rsidR="00901818" w:rsidRDefault="00901818" w:rsidP="00901818">
            <w:pPr>
              <w:spacing w:after="0" w:line="259" w:lineRule="auto"/>
              <w:ind w:left="0" w:right="0" w:firstLine="0"/>
            </w:pPr>
            <w:r>
              <w:t>6,2 %</w:t>
            </w:r>
          </w:p>
          <w:p w14:paraId="1CC393AC" w14:textId="77777777" w:rsidR="00901818" w:rsidRDefault="00901818" w:rsidP="00901818">
            <w:pPr>
              <w:spacing w:after="0" w:line="259" w:lineRule="auto"/>
              <w:ind w:left="0" w:right="0" w:firstLine="0"/>
            </w:pPr>
            <w:r>
              <w:t>2031</w:t>
            </w:r>
          </w:p>
          <w:p w14:paraId="1604DEF1" w14:textId="77777777" w:rsidR="00901818" w:rsidRDefault="00901818" w:rsidP="00901818">
            <w:pPr>
              <w:spacing w:after="0" w:line="259" w:lineRule="auto"/>
              <w:ind w:left="0" w:right="0" w:firstLine="0"/>
            </w:pPr>
            <w:r>
              <w:t>5,8 %</w:t>
            </w:r>
          </w:p>
          <w:p w14:paraId="53E97288" w14:textId="77777777" w:rsidR="00901818" w:rsidRDefault="00901818" w:rsidP="00901818">
            <w:pPr>
              <w:spacing w:after="0" w:line="259" w:lineRule="auto"/>
              <w:ind w:left="0" w:right="0" w:firstLine="0"/>
            </w:pPr>
            <w:r>
              <w:t>2032</w:t>
            </w:r>
          </w:p>
          <w:p w14:paraId="3DDBA0FA" w14:textId="77777777" w:rsidR="00901818" w:rsidRDefault="00901818" w:rsidP="00901818">
            <w:pPr>
              <w:spacing w:after="0" w:line="259" w:lineRule="auto"/>
              <w:ind w:left="0" w:right="0" w:firstLine="0"/>
            </w:pPr>
            <w:r>
              <w:t>5,4 %</w:t>
            </w:r>
          </w:p>
          <w:p w14:paraId="2DBB5AEE" w14:textId="77777777" w:rsidR="00901818" w:rsidRDefault="00901818" w:rsidP="00901818">
            <w:pPr>
              <w:spacing w:after="0" w:line="259" w:lineRule="auto"/>
              <w:ind w:left="0" w:right="0" w:firstLine="0"/>
            </w:pPr>
          </w:p>
        </w:tc>
        <w:tc>
          <w:tcPr>
            <w:tcW w:w="850" w:type="dxa"/>
          </w:tcPr>
          <w:p w14:paraId="079C3A93" w14:textId="77777777" w:rsidR="00901818" w:rsidRDefault="00901818" w:rsidP="00901818">
            <w:pPr>
              <w:jc w:val="center"/>
              <w:rPr>
                <w:b/>
              </w:rPr>
            </w:pPr>
          </w:p>
          <w:p w14:paraId="0F7FD247" w14:textId="77777777" w:rsidR="00901818" w:rsidRPr="006124D0" w:rsidRDefault="00901818" w:rsidP="00901818">
            <w:pPr>
              <w:jc w:val="center"/>
              <w:rPr>
                <w:b/>
              </w:rPr>
            </w:pPr>
            <w:r w:rsidRPr="006124D0">
              <w:rPr>
                <w:b/>
              </w:rPr>
              <w:t>N</w:t>
            </w:r>
          </w:p>
          <w:p w14:paraId="35B29C1A" w14:textId="77777777" w:rsidR="00901818" w:rsidRPr="006124D0" w:rsidRDefault="00901818" w:rsidP="00901818">
            <w:pPr>
              <w:spacing w:after="0" w:line="259" w:lineRule="auto"/>
              <w:ind w:left="2" w:right="0" w:firstLine="0"/>
              <w:jc w:val="center"/>
              <w:rPr>
                <w:b/>
              </w:rPr>
            </w:pPr>
          </w:p>
        </w:tc>
        <w:tc>
          <w:tcPr>
            <w:tcW w:w="709" w:type="dxa"/>
          </w:tcPr>
          <w:p w14:paraId="201B4EAA" w14:textId="77777777" w:rsidR="00901818" w:rsidRDefault="00901818" w:rsidP="00901818">
            <w:pPr>
              <w:spacing w:after="0" w:line="259" w:lineRule="auto"/>
              <w:ind w:left="2" w:right="0" w:firstLine="0"/>
              <w:jc w:val="left"/>
            </w:pPr>
          </w:p>
        </w:tc>
        <w:tc>
          <w:tcPr>
            <w:tcW w:w="851" w:type="dxa"/>
          </w:tcPr>
          <w:p w14:paraId="52A59298" w14:textId="77777777" w:rsidR="00901818" w:rsidRDefault="00901818" w:rsidP="00901818">
            <w:pPr>
              <w:rPr>
                <w:rFonts w:cstheme="majorBidi"/>
                <w:b/>
              </w:rPr>
            </w:pPr>
          </w:p>
          <w:p w14:paraId="34F5ABF5" w14:textId="358EEFF8" w:rsidR="00901818" w:rsidRDefault="00901818" w:rsidP="00901818">
            <w:pPr>
              <w:rPr>
                <w:rFonts w:cstheme="majorBidi"/>
                <w:b/>
              </w:rPr>
            </w:pPr>
            <w:r>
              <w:rPr>
                <w:rFonts w:cstheme="majorBidi"/>
                <w:b/>
              </w:rPr>
              <w:t>§ 46</w:t>
            </w:r>
          </w:p>
          <w:p w14:paraId="4FD2AE92" w14:textId="77777777" w:rsidR="00901818" w:rsidRDefault="00901818" w:rsidP="00901818">
            <w:pPr>
              <w:spacing w:after="0" w:line="238" w:lineRule="auto"/>
              <w:ind w:left="2" w:right="0" w:firstLine="0"/>
              <w:jc w:val="left"/>
            </w:pPr>
          </w:p>
        </w:tc>
        <w:tc>
          <w:tcPr>
            <w:tcW w:w="3827" w:type="dxa"/>
          </w:tcPr>
          <w:p w14:paraId="607FE556" w14:textId="77777777" w:rsidR="00901818" w:rsidRDefault="00901818" w:rsidP="00901818">
            <w:pPr>
              <w:pStyle w:val="Titrearticle"/>
              <w:spacing w:before="0"/>
              <w:ind w:left="318" w:hanging="318"/>
              <w:rPr>
                <w:i w:val="0"/>
                <w:lang w:val="sk-SK"/>
              </w:rPr>
            </w:pPr>
          </w:p>
          <w:p w14:paraId="258E0D54" w14:textId="15F4AD6D" w:rsidR="00901818" w:rsidRDefault="00901818" w:rsidP="00901818">
            <w:pPr>
              <w:pStyle w:val="Titrearticle"/>
              <w:spacing w:before="0"/>
              <w:ind w:left="318" w:hanging="318"/>
              <w:rPr>
                <w:i w:val="0"/>
                <w:lang w:val="sk-SK"/>
              </w:rPr>
            </w:pPr>
            <w:r w:rsidRPr="000D09AF">
              <w:rPr>
                <w:i w:val="0"/>
                <w:lang w:val="sk-SK"/>
              </w:rPr>
              <w:t xml:space="preserve">Prechodné ustanovenia </w:t>
            </w:r>
          </w:p>
          <w:p w14:paraId="55A2175F" w14:textId="77777777" w:rsidR="00901818" w:rsidRPr="000D09AF" w:rsidRDefault="00901818" w:rsidP="00901818">
            <w:pPr>
              <w:rPr>
                <w:lang w:eastAsia="en-US"/>
              </w:rPr>
            </w:pPr>
          </w:p>
          <w:p w14:paraId="466778C5" w14:textId="77777777" w:rsidR="00901818" w:rsidRDefault="00901818" w:rsidP="00901818">
            <w:pPr>
              <w:pStyle w:val="ManualNumPar1"/>
              <w:numPr>
                <w:ilvl w:val="0"/>
                <w:numId w:val="78"/>
              </w:numPr>
              <w:spacing w:line="240" w:lineRule="auto"/>
              <w:ind w:left="318" w:hanging="318"/>
              <w:jc w:val="both"/>
              <w:rPr>
                <w:lang w:val="sk-SK"/>
              </w:rPr>
            </w:pPr>
            <w:r w:rsidRPr="00A22955">
              <w:rPr>
                <w:lang w:val="sk-SK"/>
              </w:rPr>
              <w:t xml:space="preserve">Za každé účtovné obdobie začínajúce od </w:t>
            </w:r>
            <w:r>
              <w:rPr>
                <w:lang w:val="sk-SK"/>
              </w:rPr>
              <w:t>31</w:t>
            </w:r>
            <w:r w:rsidRPr="00A22955">
              <w:rPr>
                <w:lang w:val="sk-SK"/>
              </w:rPr>
              <w:t xml:space="preserve">. </w:t>
            </w:r>
            <w:r>
              <w:rPr>
                <w:lang w:val="sk-SK"/>
              </w:rPr>
              <w:t>decembra</w:t>
            </w:r>
            <w:r w:rsidRPr="00A22955">
              <w:rPr>
                <w:lang w:val="sk-SK"/>
              </w:rPr>
              <w:t xml:space="preserve"> sa hodnota 5 % podľa § 23 </w:t>
            </w:r>
            <w:r>
              <w:rPr>
                <w:lang w:val="sk-SK"/>
              </w:rPr>
              <w:t>ods. </w:t>
            </w:r>
            <w:r w:rsidRPr="00A22955">
              <w:rPr>
                <w:lang w:val="sk-SK"/>
              </w:rPr>
              <w:t>3, nahrádza v nasledujúcich kalendárnych rokoch hodnotami uvedenými v prílohe č. 1 tabuľke č. 1.</w:t>
            </w:r>
          </w:p>
          <w:p w14:paraId="0A90EE91" w14:textId="77777777" w:rsidR="00901818" w:rsidRDefault="00901818" w:rsidP="00901818">
            <w:pPr>
              <w:rPr>
                <w:lang w:eastAsia="en-US"/>
              </w:rPr>
            </w:pPr>
          </w:p>
          <w:p w14:paraId="751CF1B6" w14:textId="77777777" w:rsidR="00901818" w:rsidRDefault="00901818" w:rsidP="00901818">
            <w:pPr>
              <w:rPr>
                <w:lang w:eastAsia="en-US"/>
              </w:rPr>
            </w:pPr>
          </w:p>
          <w:p w14:paraId="7271C66E" w14:textId="77777777" w:rsidR="00901818" w:rsidRDefault="00901818" w:rsidP="00901818">
            <w:pPr>
              <w:rPr>
                <w:lang w:eastAsia="en-US"/>
              </w:rPr>
            </w:pPr>
          </w:p>
          <w:p w14:paraId="11D658C8" w14:textId="77777777" w:rsidR="00901818" w:rsidRDefault="00901818" w:rsidP="00901818">
            <w:pPr>
              <w:rPr>
                <w:lang w:eastAsia="en-US"/>
              </w:rPr>
            </w:pPr>
          </w:p>
          <w:p w14:paraId="6718BD02" w14:textId="77777777" w:rsidR="00901818" w:rsidRDefault="00901818" w:rsidP="00901818">
            <w:pPr>
              <w:rPr>
                <w:lang w:eastAsia="en-US"/>
              </w:rPr>
            </w:pPr>
          </w:p>
          <w:p w14:paraId="3B17D316" w14:textId="77777777" w:rsidR="00901818" w:rsidRDefault="00901818" w:rsidP="00901818">
            <w:pPr>
              <w:rPr>
                <w:lang w:eastAsia="en-US"/>
              </w:rPr>
            </w:pPr>
          </w:p>
          <w:p w14:paraId="1C09D946" w14:textId="77777777" w:rsidR="00901818" w:rsidRDefault="00901818" w:rsidP="00901818">
            <w:pPr>
              <w:rPr>
                <w:lang w:eastAsia="en-US"/>
              </w:rPr>
            </w:pPr>
          </w:p>
          <w:p w14:paraId="40E10395" w14:textId="77777777" w:rsidR="00901818" w:rsidRDefault="00901818" w:rsidP="00901818">
            <w:pPr>
              <w:rPr>
                <w:lang w:eastAsia="en-US"/>
              </w:rPr>
            </w:pPr>
          </w:p>
          <w:p w14:paraId="13534AF7" w14:textId="77777777" w:rsidR="00901818" w:rsidRDefault="00901818" w:rsidP="00901818">
            <w:pPr>
              <w:rPr>
                <w:lang w:eastAsia="en-US"/>
              </w:rPr>
            </w:pPr>
          </w:p>
          <w:p w14:paraId="7D6FA56B" w14:textId="77777777" w:rsidR="00901818" w:rsidRDefault="00901818" w:rsidP="00901818">
            <w:pPr>
              <w:rPr>
                <w:lang w:eastAsia="en-US"/>
              </w:rPr>
            </w:pPr>
          </w:p>
          <w:p w14:paraId="3F29E2D9" w14:textId="77777777" w:rsidR="00901818" w:rsidRDefault="00901818" w:rsidP="00901818">
            <w:pPr>
              <w:rPr>
                <w:lang w:eastAsia="en-US"/>
              </w:rPr>
            </w:pPr>
          </w:p>
          <w:p w14:paraId="44F064BD" w14:textId="77777777" w:rsidR="00901818" w:rsidRDefault="00901818" w:rsidP="00901818">
            <w:pPr>
              <w:ind w:left="0" w:firstLine="0"/>
              <w:rPr>
                <w:lang w:eastAsia="en-US"/>
              </w:rPr>
            </w:pPr>
          </w:p>
          <w:p w14:paraId="5555928E" w14:textId="70181AE2" w:rsidR="00901818" w:rsidRDefault="00901818" w:rsidP="00901818">
            <w:pPr>
              <w:rPr>
                <w:lang w:eastAsia="en-US"/>
              </w:rPr>
            </w:pPr>
          </w:p>
          <w:p w14:paraId="67CC4BBB" w14:textId="23823A0C" w:rsidR="00901818" w:rsidRDefault="00901818" w:rsidP="00901818">
            <w:pPr>
              <w:rPr>
                <w:lang w:eastAsia="en-US"/>
              </w:rPr>
            </w:pPr>
          </w:p>
          <w:p w14:paraId="55F9B487" w14:textId="77777777" w:rsidR="00901818" w:rsidRDefault="00901818" w:rsidP="00901818">
            <w:pPr>
              <w:rPr>
                <w:lang w:eastAsia="en-US"/>
              </w:rPr>
            </w:pPr>
          </w:p>
          <w:p w14:paraId="4EE44101" w14:textId="77777777" w:rsidR="00901818" w:rsidRDefault="00901818" w:rsidP="00901818">
            <w:pPr>
              <w:rPr>
                <w:lang w:eastAsia="en-US"/>
              </w:rPr>
            </w:pPr>
          </w:p>
          <w:p w14:paraId="259EA107" w14:textId="77777777" w:rsidR="00901818" w:rsidRDefault="00901818" w:rsidP="00901818">
            <w:pPr>
              <w:rPr>
                <w:lang w:eastAsia="en-US"/>
              </w:rPr>
            </w:pPr>
          </w:p>
          <w:p w14:paraId="51943EF7" w14:textId="77777777" w:rsidR="00901818" w:rsidRPr="00C62662" w:rsidRDefault="00901818" w:rsidP="00901818">
            <w:pPr>
              <w:rPr>
                <w:lang w:eastAsia="en-US"/>
              </w:rPr>
            </w:pPr>
          </w:p>
          <w:p w14:paraId="3F407720" w14:textId="77777777" w:rsidR="00901818" w:rsidRPr="00A22955" w:rsidRDefault="00901818" w:rsidP="00901818">
            <w:pPr>
              <w:pStyle w:val="ManualNumPar1"/>
              <w:numPr>
                <w:ilvl w:val="0"/>
                <w:numId w:val="78"/>
              </w:numPr>
              <w:spacing w:line="240" w:lineRule="auto"/>
              <w:ind w:left="318" w:hanging="318"/>
              <w:jc w:val="both"/>
              <w:rPr>
                <w:rFonts w:asciiTheme="majorBidi" w:hAnsiTheme="majorBidi"/>
                <w:bCs/>
                <w:lang w:val="sk-SK"/>
              </w:rPr>
            </w:pPr>
            <w:r w:rsidRPr="00A22955">
              <w:rPr>
                <w:lang w:val="sk-SK"/>
              </w:rPr>
              <w:t xml:space="preserve">Za každé účtovné obdobie začínajúce od </w:t>
            </w:r>
            <w:r>
              <w:rPr>
                <w:lang w:val="sk-SK"/>
              </w:rPr>
              <w:t>31</w:t>
            </w:r>
            <w:r w:rsidRPr="00A22955">
              <w:rPr>
                <w:lang w:val="sk-SK"/>
              </w:rPr>
              <w:t xml:space="preserve">. </w:t>
            </w:r>
            <w:r>
              <w:rPr>
                <w:lang w:val="sk-SK"/>
              </w:rPr>
              <w:t>decembra sa hodnota 5 % podľa § 23 ods. </w:t>
            </w:r>
            <w:r w:rsidRPr="00A22955">
              <w:rPr>
                <w:lang w:val="sk-SK"/>
              </w:rPr>
              <w:t>4, nahrádza v nasledujúcich kalendárnych rokoch hodnotami uvedenými v prílohe č. 1 tabuľke č. 2.</w:t>
            </w:r>
          </w:p>
          <w:p w14:paraId="2726E7F5" w14:textId="77777777" w:rsidR="00901818" w:rsidRPr="00880D60" w:rsidRDefault="00901818" w:rsidP="00901818">
            <w:pPr>
              <w:pStyle w:val="Odsekzoznamu"/>
              <w:numPr>
                <w:ilvl w:val="0"/>
                <w:numId w:val="78"/>
              </w:numPr>
              <w:ind w:left="316"/>
              <w:jc w:val="both"/>
              <w:rPr>
                <w:rFonts w:ascii="Times New Roman" w:hAnsi="Times New Roman" w:cs="Times New Roman"/>
                <w:sz w:val="24"/>
                <w:szCs w:val="24"/>
              </w:rPr>
            </w:pPr>
            <w:r w:rsidRPr="00880D60">
              <w:rPr>
                <w:rFonts w:ascii="Times New Roman" w:hAnsi="Times New Roman" w:cs="Times New Roman"/>
                <w:sz w:val="24"/>
                <w:szCs w:val="24"/>
              </w:rPr>
              <w:t>Ustanovenia § 32 sa uplatnia na účtovné obdobia začínajúce od 31. decembra 2023 do 31. decembra 2026 a  na účtovné obdobia končiace najneskôr 30. júna 2028.</w:t>
            </w:r>
          </w:p>
          <w:p w14:paraId="1A9D79F9" w14:textId="77777777" w:rsidR="00901818" w:rsidRDefault="00901818" w:rsidP="00901818">
            <w:pPr>
              <w:spacing w:after="0" w:line="259" w:lineRule="auto"/>
              <w:ind w:left="315" w:right="0" w:firstLine="0"/>
            </w:pPr>
          </w:p>
        </w:tc>
        <w:tc>
          <w:tcPr>
            <w:tcW w:w="992" w:type="dxa"/>
          </w:tcPr>
          <w:p w14:paraId="265D0260" w14:textId="77777777" w:rsidR="00901818" w:rsidRPr="006124D0" w:rsidRDefault="00901818" w:rsidP="00901818">
            <w:pPr>
              <w:spacing w:after="0" w:line="259" w:lineRule="auto"/>
              <w:ind w:left="0" w:right="0" w:firstLine="0"/>
              <w:jc w:val="center"/>
              <w:rPr>
                <w:b/>
              </w:rPr>
            </w:pPr>
            <w:r w:rsidRPr="006124D0">
              <w:rPr>
                <w:b/>
                <w:sz w:val="23"/>
              </w:rPr>
              <w:lastRenderedPageBreak/>
              <w:t>Ú</w:t>
            </w:r>
          </w:p>
          <w:p w14:paraId="5930EA33" w14:textId="77777777" w:rsidR="00901818" w:rsidRPr="006124D0" w:rsidRDefault="00901818" w:rsidP="00901818">
            <w:pPr>
              <w:spacing w:after="0" w:line="259" w:lineRule="auto"/>
              <w:ind w:left="0" w:right="0" w:firstLine="0"/>
              <w:jc w:val="center"/>
              <w:rPr>
                <w:b/>
              </w:rPr>
            </w:pPr>
          </w:p>
        </w:tc>
        <w:tc>
          <w:tcPr>
            <w:tcW w:w="851" w:type="dxa"/>
          </w:tcPr>
          <w:p w14:paraId="449591C0" w14:textId="77777777" w:rsidR="00901818" w:rsidRDefault="00901818" w:rsidP="00901818">
            <w:pPr>
              <w:spacing w:after="0" w:line="259" w:lineRule="auto"/>
              <w:ind w:left="0" w:right="0" w:firstLine="0"/>
              <w:rPr>
                <w:sz w:val="20"/>
                <w:szCs w:val="20"/>
              </w:rPr>
            </w:pPr>
            <w:r w:rsidRPr="006124D0">
              <w:rPr>
                <w:sz w:val="20"/>
                <w:szCs w:val="20"/>
              </w:rPr>
              <w:t xml:space="preserve">Tabuľky uvedené v čl. 48 smernice sú transponované v prílohe č. 1 k tomuto zákonu. </w:t>
            </w:r>
          </w:p>
          <w:p w14:paraId="390549D1" w14:textId="77777777" w:rsidR="00901818" w:rsidRDefault="00901818" w:rsidP="00901818">
            <w:pPr>
              <w:spacing w:after="0" w:line="259" w:lineRule="auto"/>
              <w:ind w:left="0" w:right="0" w:firstLine="0"/>
              <w:rPr>
                <w:sz w:val="20"/>
                <w:szCs w:val="20"/>
              </w:rPr>
            </w:pPr>
          </w:p>
          <w:p w14:paraId="1AEDB351" w14:textId="77777777" w:rsidR="00901818" w:rsidRDefault="00901818" w:rsidP="00901818">
            <w:pPr>
              <w:spacing w:after="0" w:line="259" w:lineRule="auto"/>
              <w:ind w:left="0" w:right="0" w:firstLine="0"/>
              <w:rPr>
                <w:sz w:val="20"/>
                <w:szCs w:val="20"/>
              </w:rPr>
            </w:pPr>
          </w:p>
          <w:p w14:paraId="2C04DC7B" w14:textId="77777777" w:rsidR="00901818" w:rsidRDefault="00901818" w:rsidP="00901818">
            <w:pPr>
              <w:spacing w:after="0" w:line="259" w:lineRule="auto"/>
              <w:ind w:left="0" w:right="0" w:firstLine="0"/>
              <w:rPr>
                <w:sz w:val="20"/>
                <w:szCs w:val="20"/>
              </w:rPr>
            </w:pPr>
          </w:p>
          <w:p w14:paraId="518B1B0C" w14:textId="77777777" w:rsidR="00901818" w:rsidRDefault="00901818" w:rsidP="00901818">
            <w:pPr>
              <w:spacing w:after="0" w:line="259" w:lineRule="auto"/>
              <w:ind w:left="0" w:right="0" w:firstLine="0"/>
              <w:rPr>
                <w:sz w:val="20"/>
                <w:szCs w:val="20"/>
              </w:rPr>
            </w:pPr>
          </w:p>
          <w:p w14:paraId="60997652" w14:textId="77777777" w:rsidR="00901818" w:rsidRDefault="00901818" w:rsidP="00901818">
            <w:pPr>
              <w:spacing w:after="0" w:line="259" w:lineRule="auto"/>
              <w:ind w:left="0" w:right="0" w:firstLine="0"/>
              <w:rPr>
                <w:sz w:val="20"/>
                <w:szCs w:val="20"/>
              </w:rPr>
            </w:pPr>
          </w:p>
          <w:p w14:paraId="7A5D1542" w14:textId="77777777" w:rsidR="00901818" w:rsidRDefault="00901818" w:rsidP="00901818">
            <w:pPr>
              <w:spacing w:after="0" w:line="259" w:lineRule="auto"/>
              <w:ind w:left="0" w:right="0" w:firstLine="0"/>
              <w:rPr>
                <w:sz w:val="20"/>
                <w:szCs w:val="20"/>
              </w:rPr>
            </w:pPr>
          </w:p>
          <w:p w14:paraId="60056D46" w14:textId="77777777" w:rsidR="00901818" w:rsidRDefault="00901818" w:rsidP="00901818">
            <w:pPr>
              <w:spacing w:after="0" w:line="259" w:lineRule="auto"/>
              <w:ind w:left="0" w:right="0" w:firstLine="0"/>
              <w:rPr>
                <w:sz w:val="20"/>
                <w:szCs w:val="20"/>
              </w:rPr>
            </w:pPr>
          </w:p>
          <w:p w14:paraId="4B3E10A3" w14:textId="77777777" w:rsidR="00901818" w:rsidRDefault="00901818" w:rsidP="00901818">
            <w:pPr>
              <w:spacing w:after="0" w:line="259" w:lineRule="auto"/>
              <w:ind w:left="0" w:right="0" w:firstLine="0"/>
              <w:rPr>
                <w:sz w:val="20"/>
                <w:szCs w:val="20"/>
              </w:rPr>
            </w:pPr>
          </w:p>
          <w:p w14:paraId="271120DF" w14:textId="77777777" w:rsidR="00901818" w:rsidRDefault="00901818" w:rsidP="00901818">
            <w:pPr>
              <w:spacing w:after="0" w:line="259" w:lineRule="auto"/>
              <w:ind w:left="0" w:right="0" w:firstLine="0"/>
              <w:rPr>
                <w:sz w:val="20"/>
                <w:szCs w:val="20"/>
              </w:rPr>
            </w:pPr>
          </w:p>
          <w:p w14:paraId="5726D4D1" w14:textId="77777777" w:rsidR="00901818" w:rsidRDefault="00901818" w:rsidP="00901818">
            <w:pPr>
              <w:spacing w:after="0" w:line="259" w:lineRule="auto"/>
              <w:ind w:left="0" w:right="0" w:firstLine="0"/>
              <w:rPr>
                <w:sz w:val="20"/>
                <w:szCs w:val="20"/>
              </w:rPr>
            </w:pPr>
          </w:p>
          <w:p w14:paraId="07BF2C8C" w14:textId="77777777" w:rsidR="00901818" w:rsidRDefault="00901818" w:rsidP="00901818">
            <w:pPr>
              <w:spacing w:after="0" w:line="259" w:lineRule="auto"/>
              <w:ind w:left="0" w:right="0" w:firstLine="0"/>
              <w:rPr>
                <w:sz w:val="20"/>
                <w:szCs w:val="20"/>
              </w:rPr>
            </w:pPr>
          </w:p>
          <w:p w14:paraId="4C1CA970" w14:textId="77777777" w:rsidR="00901818" w:rsidRDefault="00901818" w:rsidP="00901818">
            <w:pPr>
              <w:spacing w:after="0" w:line="259" w:lineRule="auto"/>
              <w:ind w:left="0" w:right="0" w:firstLine="0"/>
              <w:rPr>
                <w:sz w:val="20"/>
                <w:szCs w:val="20"/>
              </w:rPr>
            </w:pPr>
          </w:p>
          <w:p w14:paraId="029CF878" w14:textId="77777777" w:rsidR="00901818" w:rsidRDefault="00901818" w:rsidP="00901818">
            <w:pPr>
              <w:spacing w:after="0" w:line="259" w:lineRule="auto"/>
              <w:ind w:left="0" w:right="0" w:firstLine="0"/>
              <w:rPr>
                <w:sz w:val="20"/>
                <w:szCs w:val="20"/>
              </w:rPr>
            </w:pPr>
          </w:p>
          <w:p w14:paraId="5AF4D1B5" w14:textId="77777777" w:rsidR="00901818" w:rsidRDefault="00901818" w:rsidP="00901818">
            <w:pPr>
              <w:spacing w:after="0" w:line="259" w:lineRule="auto"/>
              <w:ind w:left="0" w:right="0" w:firstLine="0"/>
              <w:rPr>
                <w:sz w:val="20"/>
                <w:szCs w:val="20"/>
              </w:rPr>
            </w:pPr>
          </w:p>
          <w:p w14:paraId="7D1DFCD8" w14:textId="77777777" w:rsidR="00901818" w:rsidRDefault="00901818" w:rsidP="00901818">
            <w:pPr>
              <w:spacing w:after="0" w:line="259" w:lineRule="auto"/>
              <w:ind w:left="0" w:right="0" w:firstLine="0"/>
              <w:rPr>
                <w:sz w:val="20"/>
                <w:szCs w:val="20"/>
              </w:rPr>
            </w:pPr>
          </w:p>
          <w:p w14:paraId="0279F77D" w14:textId="77777777" w:rsidR="00901818" w:rsidRDefault="00901818" w:rsidP="00901818">
            <w:pPr>
              <w:spacing w:after="0" w:line="259" w:lineRule="auto"/>
              <w:ind w:left="0" w:right="0" w:firstLine="0"/>
              <w:rPr>
                <w:sz w:val="20"/>
                <w:szCs w:val="20"/>
              </w:rPr>
            </w:pPr>
          </w:p>
          <w:p w14:paraId="1C182432" w14:textId="77777777" w:rsidR="00901818" w:rsidRDefault="00901818" w:rsidP="00901818">
            <w:pPr>
              <w:spacing w:after="0" w:line="259" w:lineRule="auto"/>
              <w:ind w:left="0" w:right="0" w:firstLine="0"/>
              <w:rPr>
                <w:sz w:val="20"/>
                <w:szCs w:val="20"/>
              </w:rPr>
            </w:pPr>
          </w:p>
          <w:p w14:paraId="653144F7" w14:textId="77777777" w:rsidR="00901818" w:rsidRDefault="00901818" w:rsidP="00901818">
            <w:pPr>
              <w:spacing w:after="0" w:line="259" w:lineRule="auto"/>
              <w:ind w:left="0" w:right="0" w:firstLine="0"/>
              <w:rPr>
                <w:sz w:val="20"/>
                <w:szCs w:val="20"/>
              </w:rPr>
            </w:pPr>
          </w:p>
          <w:p w14:paraId="2E2FAE6B" w14:textId="77777777" w:rsidR="00901818" w:rsidRDefault="00901818" w:rsidP="00901818">
            <w:pPr>
              <w:spacing w:after="0" w:line="259" w:lineRule="auto"/>
              <w:ind w:left="0" w:right="0" w:firstLine="0"/>
              <w:rPr>
                <w:sz w:val="20"/>
                <w:szCs w:val="20"/>
              </w:rPr>
            </w:pPr>
          </w:p>
          <w:p w14:paraId="76430DEB" w14:textId="77777777" w:rsidR="00901818" w:rsidRDefault="00901818" w:rsidP="00901818">
            <w:pPr>
              <w:spacing w:after="0" w:line="259" w:lineRule="auto"/>
              <w:ind w:left="0" w:right="0" w:firstLine="0"/>
              <w:rPr>
                <w:sz w:val="20"/>
                <w:szCs w:val="20"/>
              </w:rPr>
            </w:pPr>
          </w:p>
          <w:p w14:paraId="0579E26A" w14:textId="77777777" w:rsidR="00901818" w:rsidRDefault="00901818" w:rsidP="00901818">
            <w:pPr>
              <w:spacing w:after="0" w:line="259" w:lineRule="auto"/>
              <w:ind w:left="0" w:right="0" w:firstLine="0"/>
              <w:rPr>
                <w:sz w:val="20"/>
                <w:szCs w:val="20"/>
              </w:rPr>
            </w:pPr>
          </w:p>
          <w:p w14:paraId="2FEFC1AB" w14:textId="77777777" w:rsidR="00901818" w:rsidRDefault="00901818" w:rsidP="00901818">
            <w:pPr>
              <w:spacing w:after="0" w:line="259" w:lineRule="auto"/>
              <w:ind w:left="0" w:right="0" w:firstLine="0"/>
              <w:rPr>
                <w:sz w:val="20"/>
                <w:szCs w:val="20"/>
              </w:rPr>
            </w:pPr>
          </w:p>
          <w:p w14:paraId="1BE589B3" w14:textId="77777777" w:rsidR="00901818" w:rsidRDefault="00901818" w:rsidP="00901818">
            <w:pPr>
              <w:spacing w:after="0" w:line="259" w:lineRule="auto"/>
              <w:ind w:left="0" w:right="0" w:firstLine="0"/>
              <w:rPr>
                <w:sz w:val="20"/>
                <w:szCs w:val="20"/>
              </w:rPr>
            </w:pPr>
          </w:p>
          <w:p w14:paraId="4FE063EE" w14:textId="77777777" w:rsidR="00901818" w:rsidRDefault="00901818" w:rsidP="00901818">
            <w:pPr>
              <w:spacing w:after="0" w:line="259" w:lineRule="auto"/>
              <w:ind w:left="0" w:right="0" w:firstLine="0"/>
              <w:rPr>
                <w:sz w:val="20"/>
                <w:szCs w:val="20"/>
              </w:rPr>
            </w:pPr>
          </w:p>
          <w:p w14:paraId="6E667B5F" w14:textId="77777777" w:rsidR="00901818" w:rsidRDefault="00901818" w:rsidP="00901818">
            <w:pPr>
              <w:spacing w:after="0" w:line="259" w:lineRule="auto"/>
              <w:ind w:left="0" w:right="0" w:firstLine="0"/>
              <w:rPr>
                <w:sz w:val="20"/>
                <w:szCs w:val="20"/>
              </w:rPr>
            </w:pPr>
          </w:p>
          <w:p w14:paraId="6C97EA83" w14:textId="77777777" w:rsidR="00901818" w:rsidRDefault="00901818" w:rsidP="00901818">
            <w:pPr>
              <w:spacing w:after="0" w:line="259" w:lineRule="auto"/>
              <w:ind w:left="0" w:right="0" w:firstLine="0"/>
              <w:rPr>
                <w:sz w:val="20"/>
                <w:szCs w:val="20"/>
              </w:rPr>
            </w:pPr>
          </w:p>
          <w:p w14:paraId="1B0C9F4D" w14:textId="77777777" w:rsidR="00901818" w:rsidRDefault="00901818" w:rsidP="00901818">
            <w:pPr>
              <w:spacing w:after="0" w:line="259" w:lineRule="auto"/>
              <w:ind w:left="0" w:right="0" w:firstLine="0"/>
              <w:rPr>
                <w:sz w:val="20"/>
                <w:szCs w:val="20"/>
              </w:rPr>
            </w:pPr>
          </w:p>
          <w:p w14:paraId="4E47FC40" w14:textId="77777777" w:rsidR="00901818" w:rsidRDefault="00901818" w:rsidP="00901818">
            <w:pPr>
              <w:spacing w:after="0" w:line="259" w:lineRule="auto"/>
              <w:ind w:left="0" w:right="0" w:firstLine="0"/>
              <w:rPr>
                <w:sz w:val="20"/>
                <w:szCs w:val="20"/>
              </w:rPr>
            </w:pPr>
          </w:p>
          <w:p w14:paraId="3AA514B1" w14:textId="77777777" w:rsidR="00901818" w:rsidRDefault="00901818" w:rsidP="00901818">
            <w:pPr>
              <w:spacing w:after="0" w:line="259" w:lineRule="auto"/>
              <w:ind w:left="0" w:right="0" w:firstLine="0"/>
              <w:rPr>
                <w:sz w:val="20"/>
                <w:szCs w:val="20"/>
              </w:rPr>
            </w:pPr>
          </w:p>
          <w:p w14:paraId="6A17A44A" w14:textId="77777777" w:rsidR="00901818" w:rsidRDefault="00901818" w:rsidP="00901818">
            <w:pPr>
              <w:spacing w:after="0" w:line="259" w:lineRule="auto"/>
              <w:ind w:left="0" w:right="0" w:firstLine="0"/>
              <w:rPr>
                <w:sz w:val="20"/>
                <w:szCs w:val="20"/>
              </w:rPr>
            </w:pPr>
          </w:p>
          <w:p w14:paraId="28068A7E" w14:textId="77777777" w:rsidR="00901818" w:rsidRDefault="00901818" w:rsidP="00901818">
            <w:pPr>
              <w:spacing w:after="0" w:line="259" w:lineRule="auto"/>
              <w:ind w:left="0" w:right="0" w:firstLine="0"/>
              <w:rPr>
                <w:sz w:val="20"/>
                <w:szCs w:val="20"/>
              </w:rPr>
            </w:pPr>
          </w:p>
          <w:p w14:paraId="1DFBD4EC" w14:textId="77777777" w:rsidR="00901818" w:rsidRPr="006124D0" w:rsidRDefault="00901818" w:rsidP="00901818">
            <w:pPr>
              <w:spacing w:after="0" w:line="259" w:lineRule="auto"/>
              <w:ind w:left="0" w:right="0" w:firstLine="0"/>
              <w:rPr>
                <w:sz w:val="20"/>
                <w:szCs w:val="20"/>
              </w:rPr>
            </w:pPr>
          </w:p>
          <w:p w14:paraId="612430B5" w14:textId="77777777" w:rsidR="00901818" w:rsidRDefault="00901818" w:rsidP="00901818">
            <w:pPr>
              <w:spacing w:after="0" w:line="259" w:lineRule="auto"/>
              <w:ind w:left="2" w:right="0" w:firstLine="0"/>
            </w:pPr>
          </w:p>
          <w:p w14:paraId="446D7AD4" w14:textId="77777777" w:rsidR="00901818" w:rsidRDefault="00901818" w:rsidP="00901818">
            <w:pPr>
              <w:spacing w:after="0" w:line="259" w:lineRule="auto"/>
              <w:ind w:left="2" w:right="0" w:firstLine="0"/>
            </w:pPr>
          </w:p>
          <w:p w14:paraId="370DE026" w14:textId="77777777" w:rsidR="00901818" w:rsidRPr="001F5607" w:rsidRDefault="00901818" w:rsidP="00901818">
            <w:pPr>
              <w:spacing w:after="0" w:line="259" w:lineRule="auto"/>
              <w:ind w:left="0" w:right="0" w:firstLine="0"/>
              <w:rPr>
                <w:sz w:val="18"/>
                <w:szCs w:val="18"/>
              </w:rPr>
            </w:pPr>
            <w:r w:rsidRPr="001F5607">
              <w:rPr>
                <w:sz w:val="18"/>
                <w:szCs w:val="18"/>
              </w:rPr>
              <w:t>Prechodné ustanov</w:t>
            </w:r>
            <w:r w:rsidRPr="001F5607">
              <w:rPr>
                <w:sz w:val="18"/>
                <w:szCs w:val="18"/>
              </w:rPr>
              <w:lastRenderedPageBreak/>
              <w:t xml:space="preserve">enie k pravidlám bezpečného prístavu (Čl. 32 smernice). </w:t>
            </w:r>
          </w:p>
          <w:p w14:paraId="2A5CD012" w14:textId="77777777" w:rsidR="00901818" w:rsidRDefault="00901818" w:rsidP="00901818">
            <w:pPr>
              <w:spacing w:after="0" w:line="259" w:lineRule="auto"/>
              <w:ind w:left="2" w:right="0" w:firstLine="0"/>
            </w:pPr>
          </w:p>
        </w:tc>
        <w:tc>
          <w:tcPr>
            <w:tcW w:w="567" w:type="dxa"/>
          </w:tcPr>
          <w:p w14:paraId="45A71A35"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36A52AA9" w14:textId="77777777" w:rsidR="00901818" w:rsidRDefault="00901818" w:rsidP="00901818">
            <w:pPr>
              <w:spacing w:after="0" w:line="259" w:lineRule="auto"/>
              <w:ind w:left="0" w:right="0" w:firstLine="0"/>
              <w:jc w:val="left"/>
            </w:pPr>
          </w:p>
        </w:tc>
      </w:tr>
      <w:tr w:rsidR="00901818" w14:paraId="24271D13" w14:textId="77777777" w:rsidTr="006933B9">
        <w:trPr>
          <w:gridAfter w:val="1"/>
          <w:wAfter w:w="72" w:type="dxa"/>
          <w:trHeight w:val="70"/>
        </w:trPr>
        <w:tc>
          <w:tcPr>
            <w:tcW w:w="851" w:type="dxa"/>
          </w:tcPr>
          <w:p w14:paraId="50EA7B9D" w14:textId="77777777" w:rsidR="00901818" w:rsidRDefault="00901818" w:rsidP="00901818">
            <w:pPr>
              <w:rPr>
                <w:b/>
              </w:rPr>
            </w:pPr>
            <w:r w:rsidRPr="001C2E26">
              <w:rPr>
                <w:b/>
              </w:rPr>
              <w:lastRenderedPageBreak/>
              <w:t>Čl. 49</w:t>
            </w:r>
            <w:r>
              <w:rPr>
                <w:b/>
              </w:rPr>
              <w:t xml:space="preserve"> ods. 1 až 5</w:t>
            </w:r>
          </w:p>
          <w:p w14:paraId="4E951B43" w14:textId="77777777" w:rsidR="00901818" w:rsidRDefault="00901818" w:rsidP="00901818">
            <w:pPr>
              <w:spacing w:after="0" w:line="259" w:lineRule="auto"/>
              <w:ind w:left="0" w:right="0" w:firstLine="0"/>
              <w:jc w:val="left"/>
            </w:pPr>
          </w:p>
        </w:tc>
        <w:tc>
          <w:tcPr>
            <w:tcW w:w="5529" w:type="dxa"/>
          </w:tcPr>
          <w:p w14:paraId="4943C264" w14:textId="77777777" w:rsidR="00901818" w:rsidRPr="00014DD7" w:rsidRDefault="00901818" w:rsidP="00901818">
            <w:pPr>
              <w:spacing w:after="0" w:line="259" w:lineRule="auto"/>
              <w:ind w:left="0" w:right="0" w:firstLine="0"/>
              <w:rPr>
                <w:color w:val="auto"/>
              </w:rPr>
            </w:pPr>
            <w:r w:rsidRPr="00014DD7">
              <w:rPr>
                <w:color w:val="auto"/>
              </w:rPr>
              <w:t>Článok 49</w:t>
            </w:r>
          </w:p>
          <w:p w14:paraId="47854321" w14:textId="77777777" w:rsidR="00901818" w:rsidRDefault="00901818" w:rsidP="00901818">
            <w:pPr>
              <w:spacing w:after="0" w:line="259" w:lineRule="auto"/>
              <w:ind w:left="0" w:right="0" w:firstLine="0"/>
              <w:rPr>
                <w:color w:val="auto"/>
              </w:rPr>
            </w:pPr>
            <w:r w:rsidRPr="00014DD7">
              <w:rPr>
                <w:color w:val="auto"/>
              </w:rPr>
              <w:t>Začiatočná fáza vylúčenia nadnárodných skupín podnikov a veľkých vnútroštátnych skupín z pravidla zahrnutia príjmov a pravidla pre nedostatočne zdanené zisky</w:t>
            </w:r>
          </w:p>
          <w:p w14:paraId="5E6D29CB" w14:textId="77777777" w:rsidR="00901818" w:rsidRDefault="00901818" w:rsidP="00901818">
            <w:pPr>
              <w:spacing w:after="0" w:line="259" w:lineRule="auto"/>
              <w:ind w:left="0" w:right="0" w:firstLine="0"/>
              <w:rPr>
                <w:color w:val="auto"/>
              </w:rPr>
            </w:pPr>
          </w:p>
          <w:p w14:paraId="1CE944AA" w14:textId="77777777" w:rsidR="00901818" w:rsidRPr="00014DD7" w:rsidRDefault="00901818" w:rsidP="00901818">
            <w:pPr>
              <w:spacing w:after="0" w:line="259" w:lineRule="auto"/>
              <w:ind w:left="0" w:right="0" w:firstLine="0"/>
              <w:rPr>
                <w:color w:val="auto"/>
              </w:rPr>
            </w:pPr>
          </w:p>
          <w:p w14:paraId="3BFBE129" w14:textId="77777777" w:rsidR="00901818" w:rsidRPr="00014DD7" w:rsidRDefault="00901818" w:rsidP="00901818">
            <w:pPr>
              <w:spacing w:after="0" w:line="259" w:lineRule="auto"/>
              <w:ind w:left="0" w:right="0" w:firstLine="0"/>
              <w:rPr>
                <w:color w:val="auto"/>
              </w:rPr>
            </w:pPr>
            <w:r w:rsidRPr="00014DD7">
              <w:rPr>
                <w:color w:val="auto"/>
              </w:rPr>
              <w:t>1.</w:t>
            </w:r>
          </w:p>
          <w:p w14:paraId="48F9AC99" w14:textId="77777777" w:rsidR="00901818" w:rsidRDefault="00901818" w:rsidP="00901818">
            <w:pPr>
              <w:spacing w:after="0" w:line="259" w:lineRule="auto"/>
              <w:ind w:left="0" w:right="0" w:firstLine="0"/>
            </w:pPr>
            <w:r w:rsidRPr="00014DD7">
              <w:rPr>
                <w:color w:val="auto"/>
              </w:rPr>
              <w:t xml:space="preserve">Dorovnávacia daň splatná </w:t>
            </w:r>
            <w:r>
              <w:t>hlavným materským subjektom nachádzajúcim sa v členskom štáte v súlade s článkom 5 ods. 2 alebo medzistupňovým materským subjektom nachádzajúcim sa v členskom štáte v súlade s článkom 7 ods. 2, ak je hlavný materský subjekt vylúčeným subjektom, sa zníži na nulu:</w:t>
            </w:r>
          </w:p>
          <w:p w14:paraId="2D5F4718" w14:textId="77777777" w:rsidR="00901818" w:rsidRDefault="00901818" w:rsidP="00901818">
            <w:pPr>
              <w:spacing w:after="0" w:line="259" w:lineRule="auto"/>
              <w:ind w:left="0" w:right="0" w:firstLine="0"/>
            </w:pPr>
          </w:p>
          <w:p w14:paraId="3B373192" w14:textId="77777777" w:rsidR="00901818" w:rsidRDefault="00901818" w:rsidP="00901818">
            <w:pPr>
              <w:spacing w:after="0" w:line="259" w:lineRule="auto"/>
              <w:ind w:left="0" w:right="0" w:firstLine="0"/>
            </w:pPr>
            <w:r>
              <w:lastRenderedPageBreak/>
              <w:t>a)</w:t>
            </w:r>
          </w:p>
          <w:p w14:paraId="4F757D50" w14:textId="77777777" w:rsidR="00901818" w:rsidRDefault="00901818" w:rsidP="00901818">
            <w:pPr>
              <w:spacing w:after="0" w:line="259" w:lineRule="auto"/>
              <w:ind w:left="0" w:right="0" w:firstLine="0"/>
            </w:pPr>
            <w:r>
              <w:t>počas prvých piatich rokov začiatočnej fázy medzinárodnej činnosti danej nadnárodnej skupiny podnikov bez ohľadu na požiadavky stanovené v kapitole V;</w:t>
            </w:r>
          </w:p>
          <w:p w14:paraId="695546A5" w14:textId="77777777" w:rsidR="00901818" w:rsidRDefault="00901818" w:rsidP="00901818">
            <w:pPr>
              <w:spacing w:after="0" w:line="259" w:lineRule="auto"/>
              <w:ind w:left="0" w:right="0" w:firstLine="0"/>
            </w:pPr>
          </w:p>
          <w:p w14:paraId="078406F4" w14:textId="77777777" w:rsidR="00901818" w:rsidRDefault="00901818" w:rsidP="00901818">
            <w:pPr>
              <w:spacing w:after="0" w:line="259" w:lineRule="auto"/>
              <w:ind w:left="0" w:right="0" w:firstLine="0"/>
            </w:pPr>
            <w:r>
              <w:t>b)</w:t>
            </w:r>
          </w:p>
          <w:p w14:paraId="6F0B7E67" w14:textId="77777777" w:rsidR="00901818" w:rsidRDefault="00901818" w:rsidP="00901818">
            <w:pPr>
              <w:spacing w:after="0" w:line="259" w:lineRule="auto"/>
              <w:ind w:left="0" w:right="0" w:firstLine="0"/>
            </w:pPr>
            <w:r>
              <w:t>počas prvých piatich rokov počnúc prvým dňom účtovného obdobia, v ktorom sa na veľkú vnútroštátnu skupinu po prvýkrát začne vzťahovať rozsah pôsobnosti tejto smernice.</w:t>
            </w:r>
          </w:p>
          <w:p w14:paraId="26FD255D" w14:textId="77777777" w:rsidR="00901818" w:rsidRDefault="00901818" w:rsidP="00901818">
            <w:pPr>
              <w:spacing w:after="0" w:line="259" w:lineRule="auto"/>
              <w:ind w:left="0" w:right="0" w:firstLine="0"/>
            </w:pPr>
          </w:p>
          <w:p w14:paraId="588F22A5" w14:textId="77777777" w:rsidR="00901818" w:rsidRDefault="00901818" w:rsidP="00901818">
            <w:pPr>
              <w:spacing w:after="0" w:line="259" w:lineRule="auto"/>
              <w:ind w:left="0" w:right="0" w:firstLine="0"/>
            </w:pPr>
            <w:r>
              <w:t xml:space="preserve"> 2.</w:t>
            </w:r>
          </w:p>
          <w:p w14:paraId="0631072F" w14:textId="77777777" w:rsidR="00901818" w:rsidRDefault="00901818" w:rsidP="00901818">
            <w:pPr>
              <w:spacing w:after="0" w:line="259" w:lineRule="auto"/>
              <w:ind w:left="0" w:right="0" w:firstLine="0"/>
            </w:pPr>
            <w:r>
              <w:t>Ak sa hlavný materský subjekt nadnárodnej skupiny podnikov nachádza v jurisdikcii tretej krajiny, dorovnávacia daň splatná základným subjektom nachádzajúcim sa v členskom štáte v súlade s článkom 14 ods. 2, sa zníži na nulu počas prvých piatich rokov začiatočnej fázy medzinárodnej činnosti uvedenej nadnárodnej skupiny podnikov bez ohľadu na požiadavky stanovené v kapitole V.</w:t>
            </w:r>
          </w:p>
          <w:p w14:paraId="21ED577D" w14:textId="77777777" w:rsidR="00901818" w:rsidRDefault="00901818" w:rsidP="00901818">
            <w:pPr>
              <w:spacing w:after="0" w:line="259" w:lineRule="auto"/>
              <w:ind w:left="0" w:right="0" w:firstLine="0"/>
            </w:pPr>
          </w:p>
          <w:p w14:paraId="29421FD7" w14:textId="77777777" w:rsidR="00901818" w:rsidRDefault="00901818" w:rsidP="00901818">
            <w:pPr>
              <w:spacing w:after="0" w:line="259" w:lineRule="auto"/>
              <w:ind w:left="0" w:right="0" w:firstLine="0"/>
            </w:pPr>
            <w:r>
              <w:t>3.</w:t>
            </w:r>
          </w:p>
          <w:p w14:paraId="68CC553E" w14:textId="77777777" w:rsidR="00901818" w:rsidRDefault="00901818" w:rsidP="00901818">
            <w:pPr>
              <w:spacing w:after="0" w:line="259" w:lineRule="auto"/>
              <w:ind w:left="0" w:right="0" w:firstLine="0"/>
            </w:pPr>
            <w:r>
              <w:t>Nadnárodná skupina podnikov sa považuje za nadnárodnú skupinu podnikov v začiatočnej fáze svojej medzinárodnej činnosti, ak v účtovnom období:</w:t>
            </w:r>
          </w:p>
          <w:p w14:paraId="01EF1913" w14:textId="77777777" w:rsidR="00901818" w:rsidRDefault="00901818" w:rsidP="00901818">
            <w:pPr>
              <w:spacing w:after="0" w:line="259" w:lineRule="auto"/>
              <w:ind w:left="0" w:right="0" w:firstLine="0"/>
            </w:pPr>
          </w:p>
          <w:p w14:paraId="4CA19072" w14:textId="77777777" w:rsidR="00901818" w:rsidRDefault="00901818" w:rsidP="00901818">
            <w:pPr>
              <w:spacing w:after="0" w:line="259" w:lineRule="auto"/>
              <w:ind w:left="0" w:right="0" w:firstLine="0"/>
            </w:pPr>
            <w:r>
              <w:t>a)</w:t>
            </w:r>
          </w:p>
          <w:p w14:paraId="6D2F3523" w14:textId="77777777" w:rsidR="00901818" w:rsidRDefault="00901818" w:rsidP="00901818">
            <w:pPr>
              <w:spacing w:after="0" w:line="259" w:lineRule="auto"/>
              <w:ind w:left="0" w:right="0" w:firstLine="0"/>
            </w:pPr>
            <w:r>
              <w:t>má základné subjekty najviac v šiestich jurisdikciách a</w:t>
            </w:r>
          </w:p>
          <w:p w14:paraId="47167ABF" w14:textId="77777777" w:rsidR="00901818" w:rsidRDefault="00901818" w:rsidP="00901818">
            <w:pPr>
              <w:spacing w:after="0" w:line="259" w:lineRule="auto"/>
              <w:ind w:left="0" w:right="0" w:firstLine="0"/>
            </w:pPr>
          </w:p>
          <w:p w14:paraId="446FD51E" w14:textId="77777777" w:rsidR="00901818" w:rsidRDefault="00901818" w:rsidP="00901818">
            <w:pPr>
              <w:spacing w:after="0" w:line="259" w:lineRule="auto"/>
              <w:ind w:left="0" w:right="0" w:firstLine="0"/>
            </w:pPr>
            <w:r>
              <w:lastRenderedPageBreak/>
              <w:t>b)</w:t>
            </w:r>
          </w:p>
          <w:p w14:paraId="114FB0AD" w14:textId="77777777" w:rsidR="00901818" w:rsidRDefault="00901818" w:rsidP="00901818">
            <w:pPr>
              <w:spacing w:after="0" w:line="259" w:lineRule="auto"/>
              <w:ind w:left="0" w:right="0" w:firstLine="0"/>
            </w:pPr>
            <w:r>
              <w:t>súčet čistej účtovnej hodnoty hmotného majetku všetkých základných subjektov danej nadnárodnej skupiny podnikov nachádzajúcich sa vo všetkých jurisdikciách iných, než je referenčná jurisdikcia, nepresahuje 50 000 000EUR.</w:t>
            </w:r>
          </w:p>
          <w:p w14:paraId="393988FB" w14:textId="77777777" w:rsidR="00901818" w:rsidRDefault="00901818" w:rsidP="00901818">
            <w:pPr>
              <w:spacing w:after="0" w:line="259" w:lineRule="auto"/>
              <w:ind w:left="0" w:right="0" w:firstLine="0"/>
            </w:pPr>
          </w:p>
          <w:p w14:paraId="6F48DE7F" w14:textId="77777777" w:rsidR="00901818" w:rsidRDefault="00901818" w:rsidP="00901818">
            <w:pPr>
              <w:spacing w:after="0" w:line="259" w:lineRule="auto"/>
              <w:ind w:left="0" w:right="0" w:firstLine="0"/>
            </w:pPr>
          </w:p>
          <w:p w14:paraId="598C9BC1" w14:textId="77777777" w:rsidR="00901818" w:rsidRDefault="00901818" w:rsidP="00901818">
            <w:pPr>
              <w:spacing w:after="0" w:line="259" w:lineRule="auto"/>
              <w:ind w:left="0" w:right="0" w:firstLine="0"/>
            </w:pPr>
            <w:r>
              <w:t>Na účely prvého pododseku písmena b) „referenčná jurisdikcia“ je jurisdikcia, v ktorej majú základné subjekty nadnárodnej skupiny podnikov najvyššiu celkovú hodnotu hmotného majetku v účtovnom období, v ktorom sa na danú nadnárodnú skupinu podnikov prvotne začne vzťahovať rozsah pôsobnosti tejto smernice. Celková hodnota hmotného majetku v určitej jurisdikcii je súčtom čistej účtovnej hodnoty celého hmotného majetku všetkých základných subjektov, ktoré patria do nadnárodnej skupiny podnikov, nachádzajúcich sa v uvedenej jurisdikcii.</w:t>
            </w:r>
          </w:p>
          <w:p w14:paraId="0240316E" w14:textId="77777777" w:rsidR="00901818" w:rsidRDefault="00901818" w:rsidP="00901818">
            <w:pPr>
              <w:spacing w:after="0" w:line="259" w:lineRule="auto"/>
              <w:ind w:left="0" w:right="0" w:firstLine="0"/>
            </w:pPr>
          </w:p>
          <w:p w14:paraId="73B4F52A" w14:textId="77777777" w:rsidR="00901818" w:rsidRDefault="00901818" w:rsidP="00901818">
            <w:pPr>
              <w:spacing w:after="0" w:line="259" w:lineRule="auto"/>
              <w:ind w:left="0" w:right="0" w:firstLine="0"/>
            </w:pPr>
          </w:p>
          <w:p w14:paraId="002E52E9" w14:textId="77777777" w:rsidR="00901818" w:rsidRDefault="00901818" w:rsidP="00901818">
            <w:pPr>
              <w:spacing w:after="0" w:line="259" w:lineRule="auto"/>
              <w:ind w:left="0" w:right="0" w:firstLine="0"/>
            </w:pPr>
          </w:p>
          <w:p w14:paraId="0C2F686C" w14:textId="77777777" w:rsidR="00901818" w:rsidRDefault="00901818" w:rsidP="00901818">
            <w:pPr>
              <w:spacing w:after="0" w:line="259" w:lineRule="auto"/>
              <w:ind w:left="0" w:right="0" w:firstLine="0"/>
            </w:pPr>
            <w:r>
              <w:t>4.</w:t>
            </w:r>
          </w:p>
          <w:p w14:paraId="11C5BE6C" w14:textId="77777777" w:rsidR="00901818" w:rsidRDefault="00901818" w:rsidP="00901818">
            <w:pPr>
              <w:spacing w:after="0" w:line="259" w:lineRule="auto"/>
              <w:ind w:left="0" w:right="0" w:firstLine="0"/>
            </w:pPr>
            <w:r>
              <w:t>Obdobie piatich rokov uvedené v odseku 1 písm. a) a v odseku 2 sa začína začiatkom účtovného obdobia, v ktorom sa na nadnárodnú skupinu podnikov prvotne začne vzťahovať rozsah pôsobnosti tejto smernice.</w:t>
            </w:r>
          </w:p>
          <w:p w14:paraId="6A26E627" w14:textId="77777777" w:rsidR="00901818" w:rsidRDefault="00901818" w:rsidP="00901818">
            <w:pPr>
              <w:spacing w:after="0" w:line="259" w:lineRule="auto"/>
              <w:ind w:left="0" w:right="0" w:firstLine="0"/>
            </w:pPr>
          </w:p>
          <w:p w14:paraId="71584835" w14:textId="77777777" w:rsidR="00901818" w:rsidRDefault="00901818" w:rsidP="00901818">
            <w:pPr>
              <w:spacing w:after="0" w:line="259" w:lineRule="auto"/>
              <w:ind w:left="0" w:right="0" w:firstLine="0"/>
            </w:pPr>
          </w:p>
          <w:p w14:paraId="62D72046" w14:textId="77777777" w:rsidR="00901818" w:rsidRDefault="00901818" w:rsidP="00901818">
            <w:pPr>
              <w:spacing w:after="0" w:line="259" w:lineRule="auto"/>
              <w:ind w:left="0" w:right="0" w:firstLine="0"/>
            </w:pPr>
          </w:p>
          <w:p w14:paraId="71FE038E" w14:textId="77777777" w:rsidR="00901818" w:rsidRDefault="00901818" w:rsidP="00901818">
            <w:pPr>
              <w:spacing w:after="0" w:line="259" w:lineRule="auto"/>
              <w:ind w:left="0" w:right="0" w:firstLine="0"/>
            </w:pPr>
            <w:r>
              <w:lastRenderedPageBreak/>
              <w:t>Pre nadnárodné skupiny podnikov, ktoré patria do rozsahu pôsobnosti tejto smernice v čase nadobudnutia jej účinnosti, päťročné obdobie uvedené v odseku 1 písm. a) začína 31. decembra 2023.</w:t>
            </w:r>
          </w:p>
          <w:p w14:paraId="38DB4E88" w14:textId="77777777" w:rsidR="00901818" w:rsidRDefault="00901818" w:rsidP="00901818">
            <w:pPr>
              <w:spacing w:after="0" w:line="259" w:lineRule="auto"/>
              <w:ind w:left="0" w:right="0" w:firstLine="0"/>
            </w:pPr>
          </w:p>
          <w:p w14:paraId="50607944" w14:textId="77777777" w:rsidR="00901818" w:rsidRDefault="00901818" w:rsidP="00901818">
            <w:pPr>
              <w:spacing w:after="0" w:line="259" w:lineRule="auto"/>
              <w:ind w:left="0" w:right="0" w:firstLine="0"/>
            </w:pPr>
            <w:r w:rsidRPr="001C2E26">
              <w:t>Pre nadnárodné skupiny podnikov, ktoré patria do rozsahu pôsobnosti tejto smernice v čase nadobudnutia jej účinnosti, päťročné obdobie uvedené v odseku 2 začína 31. decembra 2024.</w:t>
            </w:r>
          </w:p>
          <w:p w14:paraId="201918F2" w14:textId="77777777" w:rsidR="00901818" w:rsidRDefault="00901818" w:rsidP="00901818">
            <w:pPr>
              <w:spacing w:after="0" w:line="259" w:lineRule="auto"/>
              <w:ind w:left="0" w:right="0" w:firstLine="0"/>
              <w:rPr>
                <w:color w:val="FF0000"/>
              </w:rPr>
            </w:pPr>
          </w:p>
          <w:p w14:paraId="7DDEBD53" w14:textId="77777777" w:rsidR="00901818" w:rsidRPr="001C2E26" w:rsidRDefault="00901818" w:rsidP="00901818">
            <w:pPr>
              <w:spacing w:after="0" w:line="259" w:lineRule="auto"/>
              <w:ind w:left="0" w:right="0" w:firstLine="0"/>
              <w:rPr>
                <w:color w:val="FF0000"/>
              </w:rPr>
            </w:pPr>
          </w:p>
          <w:p w14:paraId="651208F2" w14:textId="77777777" w:rsidR="00901818" w:rsidRDefault="00901818" w:rsidP="00901818">
            <w:pPr>
              <w:spacing w:after="0" w:line="259" w:lineRule="auto"/>
              <w:ind w:left="0" w:right="0" w:firstLine="0"/>
            </w:pPr>
            <w:r>
              <w:t>Pre veľké vnútroštátne skupiny, ktoré patria do rozsahu pôsobnosti tejto smernice v čase nadobudnutia jej účinnosti, päťročné obdobie uvedené v odseku 1 písm. b) začína 31. decembra 2023.</w:t>
            </w:r>
          </w:p>
          <w:p w14:paraId="7FEE060D" w14:textId="77777777" w:rsidR="00901818" w:rsidRDefault="00901818" w:rsidP="00901818">
            <w:pPr>
              <w:spacing w:after="0" w:line="259" w:lineRule="auto"/>
              <w:ind w:left="0" w:right="0" w:firstLine="0"/>
            </w:pPr>
          </w:p>
          <w:p w14:paraId="696B0E44" w14:textId="77777777" w:rsidR="00901818" w:rsidRDefault="00901818" w:rsidP="00901818">
            <w:pPr>
              <w:spacing w:after="0" w:line="259" w:lineRule="auto"/>
              <w:ind w:left="0" w:right="0" w:firstLine="0"/>
            </w:pPr>
          </w:p>
          <w:p w14:paraId="4B0F361F" w14:textId="77777777" w:rsidR="00901818" w:rsidRDefault="00901818" w:rsidP="00901818">
            <w:pPr>
              <w:spacing w:after="0" w:line="259" w:lineRule="auto"/>
              <w:ind w:left="0" w:right="0" w:firstLine="0"/>
            </w:pPr>
            <w:r>
              <w:t>5.</w:t>
            </w:r>
          </w:p>
          <w:p w14:paraId="219C20ED" w14:textId="77777777" w:rsidR="00901818" w:rsidRDefault="00901818" w:rsidP="00901818">
            <w:pPr>
              <w:spacing w:after="0" w:line="259" w:lineRule="auto"/>
              <w:ind w:left="0" w:right="0" w:firstLine="0"/>
            </w:pPr>
            <w:r>
              <w:t>Určený podávajúci subjekt uvedený v článku 44 informuje daňovú správu členského štátu, v ktorom sa nachádza, o začiatku začiatočnej fázy medzinárodnej činnosti nadnárodnej skupiny podnikov.</w:t>
            </w:r>
          </w:p>
        </w:tc>
        <w:tc>
          <w:tcPr>
            <w:tcW w:w="850" w:type="dxa"/>
          </w:tcPr>
          <w:p w14:paraId="7DA7D985" w14:textId="77777777" w:rsidR="00901818" w:rsidRPr="006124D0" w:rsidRDefault="00901818" w:rsidP="00901818">
            <w:pPr>
              <w:jc w:val="center"/>
              <w:rPr>
                <w:b/>
              </w:rPr>
            </w:pPr>
            <w:r>
              <w:rPr>
                <w:b/>
              </w:rPr>
              <w:lastRenderedPageBreak/>
              <w:t>N</w:t>
            </w:r>
          </w:p>
          <w:p w14:paraId="2B50B0B7" w14:textId="77777777" w:rsidR="00901818" w:rsidRPr="006124D0" w:rsidRDefault="00901818" w:rsidP="00901818">
            <w:pPr>
              <w:spacing w:after="0" w:line="259" w:lineRule="auto"/>
              <w:ind w:left="2" w:right="0" w:firstLine="0"/>
              <w:jc w:val="center"/>
              <w:rPr>
                <w:b/>
              </w:rPr>
            </w:pPr>
          </w:p>
        </w:tc>
        <w:tc>
          <w:tcPr>
            <w:tcW w:w="709" w:type="dxa"/>
          </w:tcPr>
          <w:p w14:paraId="51981773" w14:textId="77777777" w:rsidR="00901818" w:rsidRDefault="00901818" w:rsidP="00901818">
            <w:pPr>
              <w:spacing w:after="0" w:line="259" w:lineRule="auto"/>
              <w:ind w:left="2" w:right="0" w:firstLine="0"/>
              <w:jc w:val="left"/>
            </w:pPr>
          </w:p>
        </w:tc>
        <w:tc>
          <w:tcPr>
            <w:tcW w:w="851" w:type="dxa"/>
          </w:tcPr>
          <w:p w14:paraId="52C86EBE" w14:textId="77777777" w:rsidR="00901818" w:rsidRDefault="00901818" w:rsidP="00901818">
            <w:pPr>
              <w:spacing w:after="0" w:line="238" w:lineRule="auto"/>
              <w:ind w:left="2" w:right="0" w:firstLine="0"/>
              <w:jc w:val="left"/>
            </w:pPr>
          </w:p>
        </w:tc>
        <w:tc>
          <w:tcPr>
            <w:tcW w:w="3827" w:type="dxa"/>
          </w:tcPr>
          <w:p w14:paraId="6E4D524D" w14:textId="77777777" w:rsidR="00901818" w:rsidRDefault="00901818" w:rsidP="00901818">
            <w:pPr>
              <w:pStyle w:val="Point1"/>
              <w:spacing w:line="240" w:lineRule="auto"/>
              <w:ind w:left="318" w:firstLine="0"/>
              <w:jc w:val="both"/>
            </w:pPr>
          </w:p>
        </w:tc>
        <w:tc>
          <w:tcPr>
            <w:tcW w:w="992" w:type="dxa"/>
          </w:tcPr>
          <w:p w14:paraId="275B47AA" w14:textId="77777777" w:rsidR="00901818" w:rsidRPr="006124D0" w:rsidRDefault="00901818" w:rsidP="00901818">
            <w:pPr>
              <w:spacing w:after="0" w:line="259" w:lineRule="auto"/>
              <w:ind w:left="0" w:right="0" w:firstLine="0"/>
              <w:jc w:val="center"/>
              <w:rPr>
                <w:b/>
              </w:rPr>
            </w:pPr>
            <w:r>
              <w:rPr>
                <w:b/>
                <w:sz w:val="23"/>
              </w:rPr>
              <w:t>n.a.</w:t>
            </w:r>
          </w:p>
          <w:p w14:paraId="73D9099D" w14:textId="77777777" w:rsidR="00901818" w:rsidRPr="006124D0" w:rsidRDefault="00901818" w:rsidP="00901818">
            <w:pPr>
              <w:spacing w:after="0" w:line="259" w:lineRule="auto"/>
              <w:ind w:left="0" w:right="0" w:firstLine="0"/>
              <w:jc w:val="center"/>
              <w:rPr>
                <w:b/>
              </w:rPr>
            </w:pPr>
          </w:p>
        </w:tc>
        <w:tc>
          <w:tcPr>
            <w:tcW w:w="851" w:type="dxa"/>
          </w:tcPr>
          <w:p w14:paraId="6852C977"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sa transpozícia pravidla zahrnutia príjmov, pravidla pre </w:t>
            </w:r>
            <w:r w:rsidRPr="004803BD">
              <w:rPr>
                <w:sz w:val="18"/>
                <w:szCs w:val="18"/>
              </w:rPr>
              <w:lastRenderedPageBreak/>
              <w:t xml:space="preserve">nedostatočne zdanené zisky a ustanovení, ktoré s nimi súvisia odkladá na neskorší termín (avšak najneskôr do 31.12.2029). Z tohto dôvodu sa implementácia predmetného ustanovenie do návrhu zákona odkladá. Slovenská republika sa na základe článku 1 ods. 2 rozhodla uplatňovať </w:t>
            </w:r>
            <w:r w:rsidRPr="004803BD">
              <w:rPr>
                <w:sz w:val="18"/>
                <w:szCs w:val="18"/>
              </w:rPr>
              <w:lastRenderedPageBreak/>
              <w:t xml:space="preserve">kvalifikovanú vnútroštátnu dorovnávaciu daň podľa článku 11 smernice. </w:t>
            </w:r>
          </w:p>
        </w:tc>
        <w:tc>
          <w:tcPr>
            <w:tcW w:w="567" w:type="dxa"/>
          </w:tcPr>
          <w:p w14:paraId="4B07B6C4"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01FB638F" w14:textId="77777777" w:rsidR="00901818" w:rsidRDefault="00901818" w:rsidP="00901818">
            <w:pPr>
              <w:spacing w:after="0" w:line="259" w:lineRule="auto"/>
              <w:ind w:left="0" w:right="0" w:firstLine="0"/>
              <w:jc w:val="left"/>
            </w:pPr>
          </w:p>
        </w:tc>
      </w:tr>
      <w:tr w:rsidR="00901818" w14:paraId="0B5BA8F4" w14:textId="77777777" w:rsidTr="006933B9">
        <w:trPr>
          <w:gridAfter w:val="1"/>
          <w:wAfter w:w="72" w:type="dxa"/>
          <w:trHeight w:val="70"/>
        </w:trPr>
        <w:tc>
          <w:tcPr>
            <w:tcW w:w="851" w:type="dxa"/>
          </w:tcPr>
          <w:p w14:paraId="0B931742" w14:textId="77777777" w:rsidR="00901818" w:rsidRDefault="00901818" w:rsidP="00901818">
            <w:pPr>
              <w:rPr>
                <w:b/>
              </w:rPr>
            </w:pPr>
            <w:r w:rsidRPr="00C9254A">
              <w:rPr>
                <w:b/>
              </w:rPr>
              <w:lastRenderedPageBreak/>
              <w:t>Čl. 50</w:t>
            </w:r>
            <w:r>
              <w:rPr>
                <w:b/>
              </w:rPr>
              <w:t xml:space="preserve"> ods. 1</w:t>
            </w:r>
          </w:p>
          <w:p w14:paraId="24EFEFAF" w14:textId="77777777" w:rsidR="00901818" w:rsidRDefault="00901818" w:rsidP="00901818">
            <w:pPr>
              <w:spacing w:after="0" w:line="259" w:lineRule="auto"/>
              <w:ind w:left="0" w:right="0" w:firstLine="0"/>
              <w:jc w:val="left"/>
            </w:pPr>
          </w:p>
        </w:tc>
        <w:tc>
          <w:tcPr>
            <w:tcW w:w="5529" w:type="dxa"/>
          </w:tcPr>
          <w:p w14:paraId="23CAC299" w14:textId="77777777" w:rsidR="00901818" w:rsidRDefault="00901818" w:rsidP="00901818">
            <w:pPr>
              <w:spacing w:after="0" w:line="259" w:lineRule="auto"/>
              <w:ind w:left="0" w:right="0" w:firstLine="0"/>
            </w:pPr>
            <w:r>
              <w:t>Článok 50</w:t>
            </w:r>
          </w:p>
          <w:p w14:paraId="34984000" w14:textId="77777777" w:rsidR="00901818" w:rsidRDefault="00901818" w:rsidP="00901818">
            <w:pPr>
              <w:spacing w:after="0" w:line="259" w:lineRule="auto"/>
              <w:ind w:left="0" w:right="0" w:firstLine="0"/>
            </w:pPr>
            <w:r>
              <w:t>Rozhodnutie o odklade uplatňovania pravidla zahrnutia príjmov a pravidla pre nedostatočne zdanené zisky</w:t>
            </w:r>
          </w:p>
          <w:p w14:paraId="4FDC005D" w14:textId="77777777" w:rsidR="00901818" w:rsidRDefault="00901818" w:rsidP="00901818">
            <w:pPr>
              <w:spacing w:after="0" w:line="259" w:lineRule="auto"/>
              <w:ind w:left="0" w:right="0" w:firstLine="0"/>
            </w:pPr>
            <w:r>
              <w:t>1.</w:t>
            </w:r>
          </w:p>
          <w:p w14:paraId="4606CAC0" w14:textId="77777777" w:rsidR="00901818" w:rsidRDefault="00901818" w:rsidP="00901818">
            <w:pPr>
              <w:spacing w:after="0" w:line="259" w:lineRule="auto"/>
              <w:ind w:left="0" w:right="0" w:firstLine="0"/>
            </w:pPr>
            <w:r>
              <w:t xml:space="preserve">Odchylne od článkov 5 až 14 sa členské štáty, v ktorých sa nenachádza viac než dvanásť hlavných materských subjektov skupín, ktoré patria do rozsahu pôsobnosti tejto smernice, môžu rozhodnúť neuplatňovať pravidlo </w:t>
            </w:r>
            <w:r>
              <w:lastRenderedPageBreak/>
              <w:t>zahrnutia príjmov a pravidlo pre nedostatočne zdanené zisky pre šesť po sebe nasledujúcich účtovných období začínajúcich sa od 31. decembra 2023. Členské štáty, ktoré prijmú takéto rozhodnutie, to oznámia Komisii do 31. decembra 2023.</w:t>
            </w:r>
          </w:p>
          <w:p w14:paraId="0D9CEEDC" w14:textId="77777777" w:rsidR="00901818" w:rsidRDefault="00901818" w:rsidP="00901818">
            <w:pPr>
              <w:spacing w:after="0" w:line="259" w:lineRule="auto"/>
              <w:ind w:left="0" w:right="0" w:firstLine="0"/>
            </w:pPr>
          </w:p>
          <w:p w14:paraId="58842FDC" w14:textId="77777777" w:rsidR="00901818" w:rsidRDefault="00901818" w:rsidP="00901818">
            <w:pPr>
              <w:spacing w:after="0" w:line="259" w:lineRule="auto"/>
              <w:ind w:left="0" w:right="0" w:firstLine="0"/>
            </w:pPr>
          </w:p>
          <w:p w14:paraId="622CDEC4" w14:textId="77777777" w:rsidR="00901818" w:rsidRDefault="00901818" w:rsidP="00901818">
            <w:pPr>
              <w:spacing w:after="0" w:line="259" w:lineRule="auto"/>
              <w:ind w:left="0" w:right="0" w:firstLine="0"/>
            </w:pPr>
          </w:p>
        </w:tc>
        <w:tc>
          <w:tcPr>
            <w:tcW w:w="850" w:type="dxa"/>
          </w:tcPr>
          <w:p w14:paraId="6E6AE8DB" w14:textId="77777777" w:rsidR="00901818" w:rsidRPr="006124D0" w:rsidRDefault="00901818" w:rsidP="00901818">
            <w:pPr>
              <w:jc w:val="center"/>
              <w:rPr>
                <w:b/>
              </w:rPr>
            </w:pPr>
            <w:r>
              <w:rPr>
                <w:b/>
                <w:sz w:val="23"/>
              </w:rPr>
              <w:lastRenderedPageBreak/>
              <w:t>N</w:t>
            </w:r>
          </w:p>
          <w:p w14:paraId="167409BB" w14:textId="77777777" w:rsidR="00901818" w:rsidRPr="006124D0" w:rsidRDefault="00901818" w:rsidP="00901818">
            <w:pPr>
              <w:spacing w:after="0" w:line="259" w:lineRule="auto"/>
              <w:ind w:left="2" w:right="0" w:firstLine="0"/>
              <w:jc w:val="center"/>
              <w:rPr>
                <w:b/>
              </w:rPr>
            </w:pPr>
          </w:p>
        </w:tc>
        <w:tc>
          <w:tcPr>
            <w:tcW w:w="709" w:type="dxa"/>
          </w:tcPr>
          <w:p w14:paraId="7CA5FB42" w14:textId="77777777" w:rsidR="00901818" w:rsidRDefault="00901818" w:rsidP="00901818">
            <w:pPr>
              <w:spacing w:after="0" w:line="259" w:lineRule="auto"/>
              <w:ind w:left="2" w:right="0" w:firstLine="0"/>
              <w:jc w:val="left"/>
            </w:pPr>
          </w:p>
        </w:tc>
        <w:tc>
          <w:tcPr>
            <w:tcW w:w="851" w:type="dxa"/>
          </w:tcPr>
          <w:p w14:paraId="06A51940" w14:textId="77777777" w:rsidR="00901818" w:rsidRDefault="00901818" w:rsidP="00901818">
            <w:pPr>
              <w:spacing w:after="0" w:line="238" w:lineRule="auto"/>
              <w:ind w:left="2" w:right="0" w:firstLine="0"/>
              <w:jc w:val="left"/>
            </w:pPr>
          </w:p>
        </w:tc>
        <w:tc>
          <w:tcPr>
            <w:tcW w:w="3827" w:type="dxa"/>
          </w:tcPr>
          <w:p w14:paraId="06C672E9" w14:textId="77777777" w:rsidR="00901818" w:rsidRDefault="00901818" w:rsidP="00901818">
            <w:pPr>
              <w:spacing w:after="0" w:line="259" w:lineRule="auto"/>
              <w:ind w:left="315" w:right="0" w:firstLine="0"/>
            </w:pPr>
          </w:p>
        </w:tc>
        <w:tc>
          <w:tcPr>
            <w:tcW w:w="992" w:type="dxa"/>
          </w:tcPr>
          <w:p w14:paraId="06331323" w14:textId="77777777" w:rsidR="00901818" w:rsidRPr="006124D0" w:rsidRDefault="00901818" w:rsidP="00901818">
            <w:pPr>
              <w:jc w:val="center"/>
              <w:rPr>
                <w:b/>
              </w:rPr>
            </w:pPr>
            <w:r w:rsidRPr="006124D0">
              <w:rPr>
                <w:b/>
                <w:sz w:val="23"/>
              </w:rPr>
              <w:t>n. a.</w:t>
            </w:r>
          </w:p>
          <w:p w14:paraId="7071EBEC" w14:textId="77777777" w:rsidR="00901818" w:rsidRPr="006124D0" w:rsidRDefault="00901818" w:rsidP="00901818">
            <w:pPr>
              <w:spacing w:after="0" w:line="259" w:lineRule="auto"/>
              <w:ind w:left="0" w:right="0" w:firstLine="0"/>
              <w:jc w:val="center"/>
              <w:rPr>
                <w:b/>
              </w:rPr>
            </w:pPr>
          </w:p>
        </w:tc>
        <w:tc>
          <w:tcPr>
            <w:tcW w:w="851" w:type="dxa"/>
          </w:tcPr>
          <w:p w14:paraId="5D749E24" w14:textId="77777777" w:rsidR="00901818" w:rsidRDefault="00901818" w:rsidP="00901818">
            <w:pPr>
              <w:spacing w:after="0" w:line="259" w:lineRule="auto"/>
              <w:ind w:left="2" w:right="0" w:firstLine="0"/>
            </w:pPr>
            <w:r w:rsidRPr="004803BD">
              <w:rPr>
                <w:sz w:val="18"/>
                <w:szCs w:val="18"/>
              </w:rPr>
              <w:t xml:space="preserve">Slovenská republika spĺňa podmienky na aplikáciu čl. 50 smernice, ktorým </w:t>
            </w:r>
            <w:r w:rsidRPr="004803BD">
              <w:rPr>
                <w:sz w:val="18"/>
                <w:szCs w:val="18"/>
              </w:rPr>
              <w:lastRenderedPageBreak/>
              <w:t>sa transpozícia pravidla zahrnutia príjmov, pravidla pre nedostatočne zdanené zisky a ustanovení, ktoré s nimi súvisia odkladá na neskorší termín (avšak najneskôr do 31.12.2029). Z tohto dôvodu sa implementácia predmetného ustanovenie do návrhu zákona odkladá. Slovens</w:t>
            </w:r>
            <w:r w:rsidRPr="004803BD">
              <w:rPr>
                <w:sz w:val="18"/>
                <w:szCs w:val="18"/>
              </w:rPr>
              <w:lastRenderedPageBreak/>
              <w:t xml:space="preserve">ká republika sa na základe článku 1 ods. 2 rozhodla uplatňovať kvalifikovanú vnútroštátnu dorovnávaciu daň podľa článku 11 smernice. </w:t>
            </w:r>
          </w:p>
        </w:tc>
        <w:tc>
          <w:tcPr>
            <w:tcW w:w="567" w:type="dxa"/>
          </w:tcPr>
          <w:p w14:paraId="5DE3AA03"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01FE1441" w14:textId="77777777" w:rsidR="00901818" w:rsidRDefault="00901818" w:rsidP="00901818">
            <w:pPr>
              <w:spacing w:after="0" w:line="259" w:lineRule="auto"/>
              <w:ind w:left="0" w:right="0" w:firstLine="0"/>
              <w:jc w:val="left"/>
            </w:pPr>
          </w:p>
        </w:tc>
      </w:tr>
      <w:tr w:rsidR="00901818" w14:paraId="6DB6958B" w14:textId="77777777" w:rsidTr="006933B9">
        <w:trPr>
          <w:gridAfter w:val="1"/>
          <w:wAfter w:w="72" w:type="dxa"/>
          <w:trHeight w:val="70"/>
        </w:trPr>
        <w:tc>
          <w:tcPr>
            <w:tcW w:w="851" w:type="dxa"/>
          </w:tcPr>
          <w:p w14:paraId="566D59FB" w14:textId="77777777" w:rsidR="00901818" w:rsidRDefault="00901818" w:rsidP="00901818">
            <w:pPr>
              <w:rPr>
                <w:b/>
              </w:rPr>
            </w:pPr>
            <w:r w:rsidRPr="00C9254A">
              <w:rPr>
                <w:b/>
              </w:rPr>
              <w:lastRenderedPageBreak/>
              <w:t>Čl. 50</w:t>
            </w:r>
            <w:r>
              <w:rPr>
                <w:b/>
              </w:rPr>
              <w:t xml:space="preserve"> ods. 2</w:t>
            </w:r>
          </w:p>
          <w:p w14:paraId="3C21CBA4" w14:textId="77777777" w:rsidR="00901818" w:rsidRPr="00C9254A" w:rsidRDefault="00901818" w:rsidP="00901818">
            <w:pPr>
              <w:rPr>
                <w:b/>
              </w:rPr>
            </w:pPr>
          </w:p>
        </w:tc>
        <w:tc>
          <w:tcPr>
            <w:tcW w:w="5529" w:type="dxa"/>
          </w:tcPr>
          <w:p w14:paraId="778E187C" w14:textId="77777777" w:rsidR="00901818" w:rsidRDefault="00901818" w:rsidP="00901818">
            <w:pPr>
              <w:spacing w:after="0" w:line="259" w:lineRule="auto"/>
              <w:ind w:left="0" w:right="0" w:firstLine="0"/>
            </w:pPr>
            <w:r>
              <w:t>2.</w:t>
            </w:r>
          </w:p>
          <w:p w14:paraId="214E38F2" w14:textId="77777777" w:rsidR="00901818" w:rsidRDefault="00901818" w:rsidP="00901818">
            <w:pPr>
              <w:spacing w:after="0" w:line="259" w:lineRule="auto"/>
              <w:ind w:left="0" w:right="0" w:firstLine="0"/>
            </w:pPr>
            <w:r>
              <w:t>Ak sa hlavný materský subjekt nadnárodnej skupiny podnikov nachádza v členskom štáte, ktorý prijal rozhodnutie podľa odseku 1 tohto článku, iné členské štáty než ten, v ktorom sa nachádza hlavný materský subjekt, zabezpečia, aby základné subjekty uvedenej nadnárodnej skupiny podnikov podliehali v členskom štáte, v ktorom sa nachádzajú, uplatneniu sumy dorovnávacej dane podľa pravidla pre nedostatočne zdanené zisky priradenej tomuto členskému štátu za účtovné obdobia začínajúce sa od 31. decembra 2023 v súlade s článkom 14.</w:t>
            </w:r>
          </w:p>
          <w:p w14:paraId="50EB64F8" w14:textId="77777777" w:rsidR="00901818" w:rsidRDefault="00901818" w:rsidP="00901818">
            <w:pPr>
              <w:spacing w:after="0" w:line="259" w:lineRule="auto"/>
              <w:ind w:left="0" w:right="0" w:firstLine="0"/>
            </w:pPr>
          </w:p>
          <w:p w14:paraId="718D5BC0" w14:textId="77777777" w:rsidR="00901818" w:rsidRDefault="00901818" w:rsidP="00901818">
            <w:pPr>
              <w:spacing w:after="0" w:line="259" w:lineRule="auto"/>
              <w:ind w:left="0" w:right="0" w:firstLine="0"/>
            </w:pPr>
          </w:p>
        </w:tc>
        <w:tc>
          <w:tcPr>
            <w:tcW w:w="850" w:type="dxa"/>
          </w:tcPr>
          <w:p w14:paraId="5705D6E6" w14:textId="77777777" w:rsidR="00901818" w:rsidRDefault="00901818" w:rsidP="00901818">
            <w:pPr>
              <w:jc w:val="center"/>
              <w:rPr>
                <w:b/>
                <w:sz w:val="23"/>
              </w:rPr>
            </w:pPr>
            <w:r>
              <w:rPr>
                <w:b/>
                <w:sz w:val="23"/>
              </w:rPr>
              <w:t>N</w:t>
            </w:r>
          </w:p>
        </w:tc>
        <w:tc>
          <w:tcPr>
            <w:tcW w:w="709" w:type="dxa"/>
          </w:tcPr>
          <w:p w14:paraId="16122307" w14:textId="77777777" w:rsidR="00901818" w:rsidRDefault="00901818" w:rsidP="00901818">
            <w:pPr>
              <w:spacing w:after="0" w:line="259" w:lineRule="auto"/>
              <w:ind w:left="2" w:right="0" w:firstLine="0"/>
              <w:jc w:val="left"/>
            </w:pPr>
          </w:p>
        </w:tc>
        <w:tc>
          <w:tcPr>
            <w:tcW w:w="851" w:type="dxa"/>
          </w:tcPr>
          <w:p w14:paraId="50D6857B" w14:textId="77777777" w:rsidR="00901818" w:rsidRDefault="00901818" w:rsidP="00901818">
            <w:pPr>
              <w:spacing w:after="0" w:line="238" w:lineRule="auto"/>
              <w:ind w:left="2" w:right="0" w:firstLine="0"/>
              <w:jc w:val="left"/>
            </w:pPr>
          </w:p>
        </w:tc>
        <w:tc>
          <w:tcPr>
            <w:tcW w:w="3827" w:type="dxa"/>
          </w:tcPr>
          <w:p w14:paraId="50CB9387" w14:textId="77777777" w:rsidR="00901818" w:rsidRDefault="00901818" w:rsidP="00901818">
            <w:pPr>
              <w:spacing w:after="0" w:line="259" w:lineRule="auto"/>
              <w:ind w:left="315" w:right="0" w:firstLine="0"/>
            </w:pPr>
          </w:p>
        </w:tc>
        <w:tc>
          <w:tcPr>
            <w:tcW w:w="992" w:type="dxa"/>
          </w:tcPr>
          <w:p w14:paraId="2CE785B3" w14:textId="77777777" w:rsidR="00901818" w:rsidRPr="006124D0" w:rsidRDefault="00901818" w:rsidP="00901818">
            <w:pPr>
              <w:jc w:val="center"/>
              <w:rPr>
                <w:b/>
                <w:sz w:val="23"/>
              </w:rPr>
            </w:pPr>
            <w:r>
              <w:rPr>
                <w:b/>
                <w:sz w:val="23"/>
              </w:rPr>
              <w:t>n.a.</w:t>
            </w:r>
          </w:p>
        </w:tc>
        <w:tc>
          <w:tcPr>
            <w:tcW w:w="851" w:type="dxa"/>
          </w:tcPr>
          <w:p w14:paraId="4900EDD5" w14:textId="77777777" w:rsidR="00901818" w:rsidRPr="004803BD" w:rsidRDefault="00901818" w:rsidP="00901818">
            <w:pPr>
              <w:spacing w:after="0" w:line="259" w:lineRule="auto"/>
              <w:ind w:left="2" w:right="0" w:firstLine="0"/>
              <w:rPr>
                <w:sz w:val="18"/>
                <w:szCs w:val="18"/>
              </w:rPr>
            </w:pPr>
            <w:r w:rsidRPr="004803BD">
              <w:rPr>
                <w:sz w:val="18"/>
                <w:szCs w:val="18"/>
              </w:rPr>
              <w:t>Slovenská republika spĺňa podmienky na aplikáciu čl. 50</w:t>
            </w:r>
            <w:r>
              <w:rPr>
                <w:sz w:val="18"/>
                <w:szCs w:val="18"/>
              </w:rPr>
              <w:t xml:space="preserve"> ods. 1 smernice. Článok 50 ods. 3 je relevantný len pre štáty, ktoré </w:t>
            </w:r>
            <w:r>
              <w:rPr>
                <w:sz w:val="18"/>
                <w:szCs w:val="18"/>
              </w:rPr>
              <w:lastRenderedPageBreak/>
              <w:t>neaplikujú odklad podľa čl. 50 ods. 1.</w:t>
            </w:r>
          </w:p>
        </w:tc>
        <w:tc>
          <w:tcPr>
            <w:tcW w:w="567" w:type="dxa"/>
          </w:tcPr>
          <w:p w14:paraId="43B0DAFF" w14:textId="77777777" w:rsidR="00901818" w:rsidRPr="00E220DB" w:rsidRDefault="00901818" w:rsidP="00901818">
            <w:pPr>
              <w:spacing w:line="238" w:lineRule="auto"/>
              <w:ind w:left="0" w:right="0" w:firstLine="0"/>
              <w:jc w:val="center"/>
              <w:rPr>
                <w:b/>
              </w:rPr>
            </w:pPr>
          </w:p>
        </w:tc>
        <w:tc>
          <w:tcPr>
            <w:tcW w:w="992" w:type="dxa"/>
          </w:tcPr>
          <w:p w14:paraId="72CE4193" w14:textId="77777777" w:rsidR="00901818" w:rsidRDefault="00901818" w:rsidP="00901818">
            <w:pPr>
              <w:spacing w:after="0" w:line="259" w:lineRule="auto"/>
              <w:ind w:left="0" w:right="0" w:firstLine="0"/>
              <w:jc w:val="left"/>
            </w:pPr>
          </w:p>
        </w:tc>
      </w:tr>
      <w:tr w:rsidR="00901818" w14:paraId="44D836C4" w14:textId="77777777" w:rsidTr="006933B9">
        <w:trPr>
          <w:gridAfter w:val="1"/>
          <w:wAfter w:w="72" w:type="dxa"/>
          <w:trHeight w:val="70"/>
        </w:trPr>
        <w:tc>
          <w:tcPr>
            <w:tcW w:w="851" w:type="dxa"/>
          </w:tcPr>
          <w:p w14:paraId="1093DA21" w14:textId="201733CA" w:rsidR="00901818" w:rsidRDefault="00901818" w:rsidP="00901818">
            <w:pPr>
              <w:rPr>
                <w:b/>
              </w:rPr>
            </w:pPr>
            <w:r w:rsidRPr="00C9254A">
              <w:rPr>
                <w:b/>
              </w:rPr>
              <w:t>Čl. 50</w:t>
            </w:r>
            <w:r>
              <w:rPr>
                <w:b/>
              </w:rPr>
              <w:t xml:space="preserve"> ods. 2 druhý a tretí pod odsek</w:t>
            </w:r>
          </w:p>
          <w:p w14:paraId="1323D55E" w14:textId="77777777" w:rsidR="00901818" w:rsidRPr="00C9254A" w:rsidRDefault="00901818" w:rsidP="00901818">
            <w:pPr>
              <w:rPr>
                <w:b/>
              </w:rPr>
            </w:pPr>
          </w:p>
        </w:tc>
        <w:tc>
          <w:tcPr>
            <w:tcW w:w="5529" w:type="dxa"/>
          </w:tcPr>
          <w:p w14:paraId="60BD4586" w14:textId="77777777" w:rsidR="00901818" w:rsidRDefault="00901818" w:rsidP="00901818">
            <w:pPr>
              <w:spacing w:after="0" w:line="259" w:lineRule="auto"/>
              <w:ind w:left="0" w:right="0" w:firstLine="0"/>
            </w:pPr>
            <w:r>
              <w:t>Hlavný materský subjekt uvedený v prvom pododseku vymenuje určený podávajúci subjekt v inom členskom štáte, než je členský štát, v ktorom sa hlavný materský subjekt nachádza, alebo – ak nadnárodná skupina podnikov nemá základný subjekt v inom členskom štáte – v jurisdikcii tretej krajiny, ktorej oprávnený príslušný orgán má za vykazované účtovné obdobie účinnú kvalifikovanú dohodu príslušných orgánov s členským štátom, v ktorom sa nachádza hlavný materský subjekt.</w:t>
            </w:r>
          </w:p>
          <w:p w14:paraId="5820FF5E" w14:textId="77777777" w:rsidR="00901818" w:rsidRDefault="00901818" w:rsidP="00901818">
            <w:pPr>
              <w:spacing w:after="0" w:line="259" w:lineRule="auto"/>
              <w:ind w:left="0" w:right="0" w:firstLine="0"/>
            </w:pPr>
          </w:p>
          <w:p w14:paraId="04F1A340" w14:textId="77777777" w:rsidR="00901818" w:rsidRDefault="00901818" w:rsidP="00901818">
            <w:pPr>
              <w:spacing w:after="0" w:line="259" w:lineRule="auto"/>
              <w:ind w:left="0" w:right="0" w:firstLine="0"/>
            </w:pPr>
            <w:r>
              <w:t>V takom prípade určený podávajúci subjekt podá oznámenie s informáciami na určenie dorovnávacej dane v súlade s požiadavkami uvedenými v článku 44 ods. 5. Základné subjekty nachádzajúce sa v členskom štáte, ktorý si uplatnil možnosť podľa odseku 1 tohto článku, poskytnú určenému podávajúcemu subjektu informácie potrebné na dosiahnutie súladu s článkom 44 ods. 5 a sú oslobodené od povinnosti podania oznámenia podľa článku 44 ods. 2.</w:t>
            </w:r>
          </w:p>
          <w:p w14:paraId="45108985" w14:textId="77777777" w:rsidR="00901818" w:rsidRDefault="00901818" w:rsidP="00901818">
            <w:pPr>
              <w:spacing w:after="0" w:line="259" w:lineRule="auto"/>
              <w:ind w:left="0" w:right="0" w:firstLine="0"/>
            </w:pPr>
          </w:p>
        </w:tc>
        <w:tc>
          <w:tcPr>
            <w:tcW w:w="850" w:type="dxa"/>
          </w:tcPr>
          <w:p w14:paraId="267880CB" w14:textId="77777777" w:rsidR="00901818" w:rsidRDefault="00901818" w:rsidP="00901818">
            <w:pPr>
              <w:jc w:val="center"/>
              <w:rPr>
                <w:b/>
                <w:sz w:val="23"/>
              </w:rPr>
            </w:pPr>
            <w:r>
              <w:rPr>
                <w:b/>
                <w:sz w:val="23"/>
              </w:rPr>
              <w:t>N</w:t>
            </w:r>
          </w:p>
        </w:tc>
        <w:tc>
          <w:tcPr>
            <w:tcW w:w="709" w:type="dxa"/>
          </w:tcPr>
          <w:p w14:paraId="77F1BE8A" w14:textId="77777777" w:rsidR="00901818" w:rsidRDefault="00901818" w:rsidP="00901818">
            <w:pPr>
              <w:spacing w:after="0" w:line="259" w:lineRule="auto"/>
              <w:ind w:left="2" w:right="0" w:firstLine="0"/>
              <w:jc w:val="left"/>
            </w:pPr>
          </w:p>
        </w:tc>
        <w:tc>
          <w:tcPr>
            <w:tcW w:w="851" w:type="dxa"/>
          </w:tcPr>
          <w:p w14:paraId="1027A953" w14:textId="77777777" w:rsidR="00901818" w:rsidRPr="00D91F6E" w:rsidRDefault="00901818" w:rsidP="00901818">
            <w:pPr>
              <w:spacing w:after="0" w:line="238" w:lineRule="auto"/>
              <w:ind w:left="2" w:right="0" w:firstLine="0"/>
              <w:jc w:val="left"/>
              <w:rPr>
                <w:b/>
              </w:rPr>
            </w:pPr>
            <w:r w:rsidRPr="00D91F6E">
              <w:rPr>
                <w:b/>
              </w:rPr>
              <w:t>§ 39 ods. 6 a 7</w:t>
            </w:r>
          </w:p>
        </w:tc>
        <w:tc>
          <w:tcPr>
            <w:tcW w:w="3827" w:type="dxa"/>
          </w:tcPr>
          <w:p w14:paraId="5C978BEC" w14:textId="3C886D56" w:rsidR="00901818" w:rsidRDefault="00901818" w:rsidP="00901818">
            <w:pPr>
              <w:spacing w:after="0" w:line="259" w:lineRule="auto"/>
              <w:ind w:left="34" w:right="0" w:firstLine="0"/>
            </w:pPr>
            <w:r>
              <w:t>(6)</w:t>
            </w:r>
            <w:r>
              <w:tab/>
              <w:t xml:space="preserve">Daňovník nie je povinný oznámiť správcovi dane informácie podľa odseku 1 za oznamovacie obdobie, ak za neho tieto informácie podal hlavný materský subjekt alebo určený podávajúci subjekt nachádzajúci sa v štáte, s ktorým má Slovenská republika v oznamovacom období účinnú kvalifikovanú dohodu príslušných orgánov. Daňovník alebo miestne určený subjekt sú vtedy povinní oznámiť elektronickými prostriedkami správcovi dane v lehote na podanie oznámenia s informáciami na určenie dorovnávacej dane podľa odseku 2 identifikačné údaje hlavného materského subjektu alebo určeného podávajúceho subjektu a štát, v ktorom sa nachádzajú. </w:t>
            </w:r>
          </w:p>
          <w:p w14:paraId="2CA5B586" w14:textId="1F854713" w:rsidR="00901818" w:rsidRPr="004F5A92" w:rsidRDefault="00901818" w:rsidP="00901818">
            <w:pPr>
              <w:pStyle w:val="ManualNumPar1"/>
              <w:numPr>
                <w:ilvl w:val="0"/>
                <w:numId w:val="118"/>
              </w:numPr>
              <w:spacing w:before="0" w:line="240" w:lineRule="auto"/>
              <w:ind w:left="34" w:hanging="141"/>
              <w:jc w:val="both"/>
              <w:rPr>
                <w:szCs w:val="24"/>
                <w:lang w:val="sk-SK"/>
              </w:rPr>
            </w:pPr>
            <w:r w:rsidRPr="004F5A92">
              <w:rPr>
                <w:lang w:val="sk-SK"/>
              </w:rPr>
              <w:t>Hlavný materský subjekt nadnárodnej skupiny podnikov nachádzajúci sa v Slovenskej republike poverí určený podávajúci subjekt, ktorý sa nachádza v</w:t>
            </w:r>
            <w:r>
              <w:rPr>
                <w:lang w:val="sk-SK"/>
              </w:rPr>
              <w:t xml:space="preserve"> inom členskom</w:t>
            </w:r>
            <w:r w:rsidRPr="004F5A92">
              <w:rPr>
                <w:szCs w:val="24"/>
                <w:lang w:val="sk-SK"/>
              </w:rPr>
              <w:t> štáte</w:t>
            </w:r>
            <w:r>
              <w:rPr>
                <w:szCs w:val="24"/>
                <w:lang w:val="sk-SK"/>
              </w:rPr>
              <w:t xml:space="preserve"> Európskej únie alebo, </w:t>
            </w:r>
            <w:r>
              <w:rPr>
                <w:szCs w:val="24"/>
                <w:lang w:val="sk-SK"/>
              </w:rPr>
              <w:lastRenderedPageBreak/>
              <w:t>ak nadnárodná skupina podnikov nemá základný subjekt v inom členskom štáte Európskej únie</w:t>
            </w:r>
            <w:r w:rsidRPr="004F5A92">
              <w:rPr>
                <w:szCs w:val="24"/>
                <w:lang w:val="sk-SK"/>
              </w:rPr>
              <w:t>,</w:t>
            </w:r>
            <w:r>
              <w:rPr>
                <w:szCs w:val="24"/>
                <w:lang w:val="sk-SK"/>
              </w:rPr>
              <w:t xml:space="preserve"> v štáte,</w:t>
            </w:r>
            <w:r w:rsidRPr="004F5A92">
              <w:rPr>
                <w:szCs w:val="24"/>
                <w:lang w:val="sk-SK"/>
              </w:rPr>
              <w:t xml:space="preserve"> s ktorým má Slovenská republika v oznamovacom období účinnú kvalifikovanú dohodu príslušných orgánov a poskytne mu</w:t>
            </w:r>
            <w:r w:rsidRPr="004F5A92">
              <w:rPr>
                <w:lang w:val="sk-SK"/>
              </w:rPr>
              <w:t xml:space="preserve"> informácie potrebné na výpočet dorovnávacej dane za nadnárodnú skupinu podnikov.</w:t>
            </w:r>
            <w:r w:rsidRPr="004F5A92">
              <w:rPr>
                <w:szCs w:val="24"/>
                <w:lang w:val="sk-SK"/>
              </w:rPr>
              <w:t xml:space="preserve"> Hlavný materský subjekt je povinný oznámiť elektronickými prostriedkami správcovi dane v lehote na podanie oznámenia s informáciami na určenie dorovnávacej dane podľa odseku 2 identifikačné údaje určeného podávajúceho subjek</w:t>
            </w:r>
            <w:r>
              <w:rPr>
                <w:szCs w:val="24"/>
                <w:lang w:val="sk-SK"/>
              </w:rPr>
              <w:t>tu a štát, v ktorom sa nachádza, pričom</w:t>
            </w:r>
            <w:r w:rsidRPr="004F5A92">
              <w:rPr>
                <w:szCs w:val="24"/>
                <w:lang w:val="sk-SK"/>
              </w:rPr>
              <w:t xml:space="preserve"> daňovníci, ktorí sú súčasťou tej istej nadnárodnej skupiny podnikov, nie sú povinní oznámiť správcovi dane informácie podľa odseku 1 za oznamovacie obdobie, ak takéto informácie za nich podal tento určený podávajúci subjekt.</w:t>
            </w:r>
          </w:p>
          <w:p w14:paraId="3CDFD478" w14:textId="7FD51579" w:rsidR="00901818" w:rsidRDefault="00901818" w:rsidP="00901818">
            <w:pPr>
              <w:spacing w:after="0" w:line="259" w:lineRule="auto"/>
              <w:ind w:left="34" w:right="0" w:firstLine="0"/>
            </w:pPr>
          </w:p>
        </w:tc>
        <w:tc>
          <w:tcPr>
            <w:tcW w:w="992" w:type="dxa"/>
          </w:tcPr>
          <w:p w14:paraId="71E6E378" w14:textId="77777777" w:rsidR="00901818" w:rsidRPr="006124D0" w:rsidRDefault="00901818" w:rsidP="00901818">
            <w:pPr>
              <w:jc w:val="center"/>
              <w:rPr>
                <w:b/>
                <w:sz w:val="23"/>
              </w:rPr>
            </w:pPr>
            <w:r>
              <w:rPr>
                <w:b/>
                <w:sz w:val="23"/>
              </w:rPr>
              <w:lastRenderedPageBreak/>
              <w:t>Ú</w:t>
            </w:r>
          </w:p>
        </w:tc>
        <w:tc>
          <w:tcPr>
            <w:tcW w:w="851" w:type="dxa"/>
          </w:tcPr>
          <w:p w14:paraId="41B177AB" w14:textId="77777777" w:rsidR="00901818" w:rsidRPr="004803BD" w:rsidRDefault="00901818" w:rsidP="00901818">
            <w:pPr>
              <w:spacing w:after="0" w:line="259" w:lineRule="auto"/>
              <w:ind w:left="2" w:right="0" w:firstLine="0"/>
              <w:rPr>
                <w:sz w:val="18"/>
                <w:szCs w:val="18"/>
              </w:rPr>
            </w:pPr>
          </w:p>
        </w:tc>
        <w:tc>
          <w:tcPr>
            <w:tcW w:w="567" w:type="dxa"/>
          </w:tcPr>
          <w:p w14:paraId="5048A560" w14:textId="77777777" w:rsidR="00901818" w:rsidRPr="00E220DB" w:rsidRDefault="00901818" w:rsidP="00901818">
            <w:pPr>
              <w:spacing w:line="238" w:lineRule="auto"/>
              <w:ind w:left="0" w:right="0" w:firstLine="0"/>
              <w:jc w:val="center"/>
              <w:rPr>
                <w:b/>
              </w:rPr>
            </w:pPr>
          </w:p>
        </w:tc>
        <w:tc>
          <w:tcPr>
            <w:tcW w:w="992" w:type="dxa"/>
          </w:tcPr>
          <w:p w14:paraId="0DFD2DF1" w14:textId="77777777" w:rsidR="00901818" w:rsidRDefault="00901818" w:rsidP="00901818">
            <w:pPr>
              <w:spacing w:after="0" w:line="259" w:lineRule="auto"/>
              <w:ind w:left="0" w:right="0" w:firstLine="0"/>
              <w:jc w:val="left"/>
            </w:pPr>
          </w:p>
        </w:tc>
      </w:tr>
      <w:tr w:rsidR="00901818" w14:paraId="2507F60D" w14:textId="77777777" w:rsidTr="006933B9">
        <w:trPr>
          <w:gridAfter w:val="1"/>
          <w:wAfter w:w="72" w:type="dxa"/>
          <w:trHeight w:val="70"/>
        </w:trPr>
        <w:tc>
          <w:tcPr>
            <w:tcW w:w="851" w:type="dxa"/>
          </w:tcPr>
          <w:p w14:paraId="35B9CA3B" w14:textId="77777777" w:rsidR="00901818" w:rsidRDefault="00901818" w:rsidP="00901818">
            <w:pPr>
              <w:rPr>
                <w:b/>
              </w:rPr>
            </w:pPr>
            <w:r w:rsidRPr="00C9254A">
              <w:rPr>
                <w:b/>
              </w:rPr>
              <w:t>Čl. 50</w:t>
            </w:r>
            <w:r>
              <w:rPr>
                <w:b/>
              </w:rPr>
              <w:t xml:space="preserve"> ods. 3</w:t>
            </w:r>
          </w:p>
          <w:p w14:paraId="339008C9" w14:textId="77777777" w:rsidR="00901818" w:rsidRPr="00C9254A" w:rsidRDefault="00901818" w:rsidP="00901818">
            <w:pPr>
              <w:rPr>
                <w:b/>
              </w:rPr>
            </w:pPr>
          </w:p>
        </w:tc>
        <w:tc>
          <w:tcPr>
            <w:tcW w:w="5529" w:type="dxa"/>
          </w:tcPr>
          <w:p w14:paraId="37ADC835" w14:textId="77777777" w:rsidR="00901818" w:rsidRDefault="00901818" w:rsidP="00901818">
            <w:pPr>
              <w:spacing w:after="0" w:line="259" w:lineRule="auto"/>
              <w:ind w:left="0" w:right="0" w:firstLine="0"/>
            </w:pPr>
            <w:r>
              <w:t>3.</w:t>
            </w:r>
          </w:p>
          <w:p w14:paraId="20E67425" w14:textId="77777777" w:rsidR="00901818" w:rsidRDefault="00901818" w:rsidP="00901818">
            <w:pPr>
              <w:spacing w:after="0" w:line="259" w:lineRule="auto"/>
              <w:ind w:left="0" w:right="0" w:firstLine="0"/>
            </w:pPr>
            <w:r>
              <w:t>Percentuálny podiel podľa pravidla pre nedostatočne zdanené zisky určený pre členský štát, ktorý prijal rozhodnutie podľa odseku 1, sa v danom účtovnom období považuje za nulový.</w:t>
            </w:r>
          </w:p>
        </w:tc>
        <w:tc>
          <w:tcPr>
            <w:tcW w:w="850" w:type="dxa"/>
          </w:tcPr>
          <w:p w14:paraId="44026F95" w14:textId="77777777" w:rsidR="00901818" w:rsidRDefault="00901818" w:rsidP="00901818">
            <w:pPr>
              <w:jc w:val="center"/>
              <w:rPr>
                <w:b/>
                <w:sz w:val="23"/>
              </w:rPr>
            </w:pPr>
            <w:r>
              <w:rPr>
                <w:b/>
                <w:sz w:val="23"/>
              </w:rPr>
              <w:t>N</w:t>
            </w:r>
          </w:p>
        </w:tc>
        <w:tc>
          <w:tcPr>
            <w:tcW w:w="709" w:type="dxa"/>
          </w:tcPr>
          <w:p w14:paraId="2C7F6D30" w14:textId="77777777" w:rsidR="00901818" w:rsidRDefault="00901818" w:rsidP="00901818">
            <w:pPr>
              <w:spacing w:after="0" w:line="259" w:lineRule="auto"/>
              <w:ind w:left="2" w:right="0" w:firstLine="0"/>
              <w:jc w:val="left"/>
            </w:pPr>
          </w:p>
        </w:tc>
        <w:tc>
          <w:tcPr>
            <w:tcW w:w="851" w:type="dxa"/>
          </w:tcPr>
          <w:p w14:paraId="2F8C9DE9" w14:textId="77777777" w:rsidR="00901818" w:rsidRDefault="00901818" w:rsidP="00901818">
            <w:pPr>
              <w:spacing w:after="0" w:line="238" w:lineRule="auto"/>
              <w:ind w:left="2" w:right="0" w:firstLine="0"/>
              <w:jc w:val="left"/>
            </w:pPr>
          </w:p>
        </w:tc>
        <w:tc>
          <w:tcPr>
            <w:tcW w:w="3827" w:type="dxa"/>
          </w:tcPr>
          <w:p w14:paraId="4092B475" w14:textId="77777777" w:rsidR="00901818" w:rsidRDefault="00901818" w:rsidP="00901818">
            <w:pPr>
              <w:spacing w:after="0" w:line="259" w:lineRule="auto"/>
              <w:ind w:left="315" w:right="0" w:firstLine="0"/>
            </w:pPr>
          </w:p>
        </w:tc>
        <w:tc>
          <w:tcPr>
            <w:tcW w:w="992" w:type="dxa"/>
          </w:tcPr>
          <w:p w14:paraId="5721CAEA" w14:textId="77777777" w:rsidR="00901818" w:rsidRPr="006124D0" w:rsidRDefault="00901818" w:rsidP="00901818">
            <w:pPr>
              <w:jc w:val="center"/>
              <w:rPr>
                <w:b/>
                <w:sz w:val="23"/>
              </w:rPr>
            </w:pPr>
            <w:r>
              <w:rPr>
                <w:b/>
                <w:sz w:val="23"/>
              </w:rPr>
              <w:t>n.a.</w:t>
            </w:r>
          </w:p>
        </w:tc>
        <w:tc>
          <w:tcPr>
            <w:tcW w:w="851" w:type="dxa"/>
          </w:tcPr>
          <w:p w14:paraId="467247C0" w14:textId="77777777" w:rsidR="00901818" w:rsidRPr="004803BD" w:rsidRDefault="00901818" w:rsidP="00901818">
            <w:pPr>
              <w:spacing w:after="0" w:line="259" w:lineRule="auto"/>
              <w:ind w:left="2" w:right="0" w:firstLine="0"/>
              <w:rPr>
                <w:sz w:val="18"/>
                <w:szCs w:val="18"/>
              </w:rPr>
            </w:pPr>
            <w:r w:rsidRPr="004803BD">
              <w:rPr>
                <w:sz w:val="18"/>
                <w:szCs w:val="18"/>
              </w:rPr>
              <w:t>Slovenská republika spĺňa podmienky na aplikáci</w:t>
            </w:r>
            <w:r w:rsidRPr="004803BD">
              <w:rPr>
                <w:sz w:val="18"/>
                <w:szCs w:val="18"/>
              </w:rPr>
              <w:lastRenderedPageBreak/>
              <w:t>u čl. 50</w:t>
            </w:r>
            <w:r>
              <w:rPr>
                <w:sz w:val="18"/>
                <w:szCs w:val="18"/>
              </w:rPr>
              <w:t xml:space="preserve"> ods. 1 smernice. Článok 50 ods. 3 je relevantný len pre štáty, ktoré neaplikujú odklad podľa čl. 50 ods. 1. </w:t>
            </w:r>
          </w:p>
        </w:tc>
        <w:tc>
          <w:tcPr>
            <w:tcW w:w="567" w:type="dxa"/>
          </w:tcPr>
          <w:p w14:paraId="29377B4D" w14:textId="77777777" w:rsidR="00901818" w:rsidRPr="00E220DB" w:rsidRDefault="00901818" w:rsidP="00901818">
            <w:pPr>
              <w:spacing w:line="238" w:lineRule="auto"/>
              <w:ind w:left="0" w:right="0" w:firstLine="0"/>
              <w:jc w:val="center"/>
              <w:rPr>
                <w:b/>
              </w:rPr>
            </w:pPr>
          </w:p>
        </w:tc>
        <w:tc>
          <w:tcPr>
            <w:tcW w:w="992" w:type="dxa"/>
          </w:tcPr>
          <w:p w14:paraId="5081F7B0" w14:textId="77777777" w:rsidR="00901818" w:rsidRDefault="00901818" w:rsidP="00901818">
            <w:pPr>
              <w:spacing w:after="0" w:line="259" w:lineRule="auto"/>
              <w:ind w:left="0" w:right="0" w:firstLine="0"/>
              <w:jc w:val="left"/>
            </w:pPr>
          </w:p>
        </w:tc>
      </w:tr>
      <w:tr w:rsidR="00901818" w14:paraId="459AACE9" w14:textId="77777777" w:rsidTr="006933B9">
        <w:trPr>
          <w:gridAfter w:val="1"/>
          <w:wAfter w:w="72" w:type="dxa"/>
          <w:trHeight w:val="70"/>
        </w:trPr>
        <w:tc>
          <w:tcPr>
            <w:tcW w:w="851" w:type="dxa"/>
          </w:tcPr>
          <w:p w14:paraId="3D7725C4" w14:textId="77777777" w:rsidR="00901818" w:rsidRDefault="00901818" w:rsidP="00901818">
            <w:pPr>
              <w:rPr>
                <w:b/>
              </w:rPr>
            </w:pPr>
            <w:r w:rsidRPr="00DD72F1">
              <w:rPr>
                <w:b/>
              </w:rPr>
              <w:t>Čl.51</w:t>
            </w:r>
          </w:p>
          <w:p w14:paraId="1EF0B043" w14:textId="77777777" w:rsidR="00901818" w:rsidRDefault="00901818" w:rsidP="00901818">
            <w:pPr>
              <w:spacing w:after="0" w:line="259" w:lineRule="auto"/>
              <w:ind w:left="0" w:right="0" w:firstLine="0"/>
              <w:jc w:val="left"/>
            </w:pPr>
          </w:p>
        </w:tc>
        <w:tc>
          <w:tcPr>
            <w:tcW w:w="5529" w:type="dxa"/>
          </w:tcPr>
          <w:p w14:paraId="12A6CEF0" w14:textId="77777777" w:rsidR="00901818" w:rsidRDefault="00901818" w:rsidP="00901818">
            <w:pPr>
              <w:spacing w:after="0" w:line="259" w:lineRule="auto"/>
              <w:ind w:left="0" w:right="0" w:firstLine="0"/>
            </w:pPr>
            <w:r>
              <w:t>Článok 51</w:t>
            </w:r>
          </w:p>
          <w:p w14:paraId="245D8370" w14:textId="77777777" w:rsidR="00901818" w:rsidRDefault="00901818" w:rsidP="00901818">
            <w:pPr>
              <w:spacing w:after="0" w:line="259" w:lineRule="auto"/>
              <w:ind w:left="0" w:right="0" w:firstLine="0"/>
            </w:pPr>
            <w:r>
              <w:t>Prechodná úľava pri povinnostiach týkajúcich sa podávania informácií a oznámení</w:t>
            </w:r>
          </w:p>
          <w:p w14:paraId="328826A5" w14:textId="77777777" w:rsidR="00901818" w:rsidRDefault="00901818" w:rsidP="00901818">
            <w:pPr>
              <w:spacing w:after="0" w:line="259" w:lineRule="auto"/>
              <w:ind w:left="0" w:right="0" w:firstLine="0"/>
            </w:pPr>
            <w:r>
              <w:t>Bez ohľadu na článok 44 ods. 7 sa oznámenie s informáciami na určenie dorovnávacej dane a oznámenia uvedené v článku 44 podávajú daňovej správe členských štátov najneskôr 18 mesiacov po poslednom dni vykazovaného účtovného obdobia, ktoré je prechodným rokom uvedeným v článku 47.</w:t>
            </w:r>
          </w:p>
        </w:tc>
        <w:tc>
          <w:tcPr>
            <w:tcW w:w="850" w:type="dxa"/>
          </w:tcPr>
          <w:p w14:paraId="2C3F624E" w14:textId="77777777" w:rsidR="00901818" w:rsidRPr="006124D0" w:rsidRDefault="00901818" w:rsidP="00901818">
            <w:pPr>
              <w:jc w:val="center"/>
              <w:rPr>
                <w:b/>
              </w:rPr>
            </w:pPr>
            <w:r>
              <w:rPr>
                <w:b/>
                <w:sz w:val="23"/>
              </w:rPr>
              <w:t>N</w:t>
            </w:r>
          </w:p>
          <w:p w14:paraId="16AB266D" w14:textId="77777777" w:rsidR="00901818" w:rsidRPr="006124D0" w:rsidRDefault="00901818" w:rsidP="00901818">
            <w:pPr>
              <w:spacing w:after="0" w:line="259" w:lineRule="auto"/>
              <w:ind w:left="2" w:right="0" w:firstLine="0"/>
              <w:jc w:val="center"/>
              <w:rPr>
                <w:b/>
              </w:rPr>
            </w:pPr>
          </w:p>
        </w:tc>
        <w:tc>
          <w:tcPr>
            <w:tcW w:w="709" w:type="dxa"/>
          </w:tcPr>
          <w:p w14:paraId="3EEDE024" w14:textId="77777777" w:rsidR="00901818" w:rsidRDefault="00901818" w:rsidP="00901818">
            <w:pPr>
              <w:spacing w:after="0" w:line="259" w:lineRule="auto"/>
              <w:ind w:left="2" w:right="0" w:firstLine="0"/>
              <w:jc w:val="left"/>
            </w:pPr>
          </w:p>
        </w:tc>
        <w:tc>
          <w:tcPr>
            <w:tcW w:w="851" w:type="dxa"/>
          </w:tcPr>
          <w:p w14:paraId="46BC95ED" w14:textId="77777777" w:rsidR="00901818" w:rsidRPr="00CC2962" w:rsidRDefault="00901818" w:rsidP="00901818">
            <w:pPr>
              <w:spacing w:after="0" w:line="238" w:lineRule="auto"/>
              <w:ind w:left="2" w:right="0" w:firstLine="0"/>
              <w:jc w:val="center"/>
              <w:rPr>
                <w:b/>
              </w:rPr>
            </w:pPr>
            <w:r w:rsidRPr="00CC2962">
              <w:rPr>
                <w:b/>
              </w:rPr>
              <w:t>§ 39 ods. 2</w:t>
            </w:r>
          </w:p>
        </w:tc>
        <w:tc>
          <w:tcPr>
            <w:tcW w:w="3827" w:type="dxa"/>
          </w:tcPr>
          <w:p w14:paraId="4BD07E90" w14:textId="5829337C" w:rsidR="00901818" w:rsidRDefault="00901818" w:rsidP="00901818">
            <w:pPr>
              <w:spacing w:after="0" w:line="259" w:lineRule="auto"/>
              <w:ind w:left="315" w:right="0" w:firstLine="0"/>
            </w:pPr>
            <w:r w:rsidRPr="00CC2962">
              <w:t>(2)</w:t>
            </w:r>
            <w:r w:rsidRPr="00CC2962">
              <w:tab/>
              <w:t>Daňovník oznámi elektronickými prostriedkami správcovi dane informácie podľa odseku 1 najneskôr do 1</w:t>
            </w:r>
            <w:r>
              <w:t>5</w:t>
            </w:r>
            <w:r w:rsidRPr="00CC2962">
              <w:t xml:space="preserve"> mesiacov po uplynutí oznamovacieho obdobia. Ak je oznamovacie obdobie prechodným rokom, predlžuje sa táto lehota o tri celé kalendárne mesiace. Formulár na  podanie oznámenia s informáciami na určenie dorovnávacej dane určí Finančné riaditeľstvo Slovenskej republiky a zverejní ho na svojom webovom sídle.</w:t>
            </w:r>
          </w:p>
        </w:tc>
        <w:tc>
          <w:tcPr>
            <w:tcW w:w="992" w:type="dxa"/>
          </w:tcPr>
          <w:p w14:paraId="18942F82" w14:textId="77777777" w:rsidR="00901818" w:rsidRPr="006124D0" w:rsidRDefault="00901818" w:rsidP="00901818">
            <w:pPr>
              <w:jc w:val="center"/>
              <w:rPr>
                <w:b/>
              </w:rPr>
            </w:pPr>
            <w:r>
              <w:rPr>
                <w:b/>
                <w:sz w:val="23"/>
              </w:rPr>
              <w:t>Ú</w:t>
            </w:r>
          </w:p>
          <w:p w14:paraId="07EF55DD" w14:textId="77777777" w:rsidR="00901818" w:rsidRPr="006124D0" w:rsidRDefault="00901818" w:rsidP="00901818">
            <w:pPr>
              <w:spacing w:after="0" w:line="259" w:lineRule="auto"/>
              <w:ind w:left="0" w:right="0" w:firstLine="0"/>
              <w:jc w:val="center"/>
              <w:rPr>
                <w:b/>
              </w:rPr>
            </w:pPr>
          </w:p>
        </w:tc>
        <w:tc>
          <w:tcPr>
            <w:tcW w:w="851" w:type="dxa"/>
          </w:tcPr>
          <w:p w14:paraId="03BDA547" w14:textId="77777777" w:rsidR="00901818" w:rsidRPr="005B7EA2" w:rsidRDefault="00901818" w:rsidP="00901818">
            <w:pPr>
              <w:spacing w:after="0" w:line="259" w:lineRule="auto"/>
              <w:ind w:left="2" w:right="0" w:firstLine="0"/>
              <w:rPr>
                <w:sz w:val="18"/>
                <w:szCs w:val="18"/>
              </w:rPr>
            </w:pPr>
            <w:r w:rsidRPr="005B7EA2">
              <w:rPr>
                <w:sz w:val="18"/>
                <w:szCs w:val="18"/>
              </w:rPr>
              <w:t xml:space="preserve">Lehota na podanie oznámenia sa v návrhu zákona zavádza pre účely vnútroštátnej dorovnávacej dane, ktorá sa následne započítava v štáte hlavného </w:t>
            </w:r>
            <w:r w:rsidRPr="005B7EA2">
              <w:rPr>
                <w:sz w:val="18"/>
                <w:szCs w:val="18"/>
              </w:rPr>
              <w:lastRenderedPageBreak/>
              <w:t xml:space="preserve">materského subjekt, čím sa zamedzí dvojitému zdaneniu. Smernica stanovuje 15 mesačnú lehotu na podanie oznámenia s informáciami pre hlavný materský subjekt nachádzajúci sa v štáte uplatňujúcom pravidlo zahrnutia príjmov a pravidlo pre nedostatočne </w:t>
            </w:r>
            <w:r w:rsidRPr="005B7EA2">
              <w:rPr>
                <w:sz w:val="18"/>
                <w:szCs w:val="18"/>
              </w:rPr>
              <w:lastRenderedPageBreak/>
              <w:t>zdanené zisky.</w:t>
            </w:r>
          </w:p>
        </w:tc>
        <w:tc>
          <w:tcPr>
            <w:tcW w:w="567" w:type="dxa"/>
          </w:tcPr>
          <w:p w14:paraId="1D7A4BCB" w14:textId="77777777" w:rsidR="00901818" w:rsidRPr="00553DF0" w:rsidRDefault="00901818" w:rsidP="00901818">
            <w:pPr>
              <w:spacing w:line="238" w:lineRule="auto"/>
              <w:ind w:left="0" w:right="0" w:firstLine="0"/>
              <w:jc w:val="center"/>
              <w:rPr>
                <w:b/>
              </w:rPr>
            </w:pPr>
            <w:r w:rsidRPr="00E220DB">
              <w:rPr>
                <w:b/>
              </w:rPr>
              <w:lastRenderedPageBreak/>
              <w:t>GP-</w:t>
            </w:r>
            <w:r w:rsidRPr="00553DF0">
              <w:rPr>
                <w:b/>
              </w:rPr>
              <w:t>N</w:t>
            </w:r>
          </w:p>
        </w:tc>
        <w:tc>
          <w:tcPr>
            <w:tcW w:w="992" w:type="dxa"/>
          </w:tcPr>
          <w:p w14:paraId="77BA6AA8" w14:textId="77777777" w:rsidR="00901818" w:rsidRDefault="00901818" w:rsidP="00901818">
            <w:pPr>
              <w:spacing w:after="0" w:line="259" w:lineRule="auto"/>
              <w:ind w:left="0" w:right="0" w:firstLine="0"/>
              <w:jc w:val="left"/>
            </w:pPr>
          </w:p>
        </w:tc>
      </w:tr>
      <w:tr w:rsidR="00901818" w14:paraId="0F79866C" w14:textId="77777777" w:rsidTr="006933B9">
        <w:trPr>
          <w:gridAfter w:val="1"/>
          <w:wAfter w:w="72" w:type="dxa"/>
          <w:trHeight w:val="70"/>
        </w:trPr>
        <w:tc>
          <w:tcPr>
            <w:tcW w:w="851" w:type="dxa"/>
          </w:tcPr>
          <w:p w14:paraId="59E8467A" w14:textId="77777777" w:rsidR="00901818" w:rsidRDefault="00901818" w:rsidP="00901818">
            <w:pPr>
              <w:rPr>
                <w:b/>
              </w:rPr>
            </w:pPr>
            <w:r w:rsidRPr="00EF418B">
              <w:rPr>
                <w:b/>
              </w:rPr>
              <w:lastRenderedPageBreak/>
              <w:t>Čl. 52</w:t>
            </w:r>
          </w:p>
          <w:p w14:paraId="3EE49C5F" w14:textId="77777777" w:rsidR="00901818" w:rsidRDefault="00901818" w:rsidP="00901818">
            <w:pPr>
              <w:spacing w:after="0" w:line="259" w:lineRule="auto"/>
              <w:ind w:left="0" w:right="0" w:firstLine="0"/>
              <w:jc w:val="left"/>
            </w:pPr>
          </w:p>
        </w:tc>
        <w:tc>
          <w:tcPr>
            <w:tcW w:w="5529" w:type="dxa"/>
          </w:tcPr>
          <w:p w14:paraId="634FD17C" w14:textId="77777777" w:rsidR="00901818" w:rsidRDefault="00901818" w:rsidP="00901818">
            <w:pPr>
              <w:spacing w:after="0" w:line="259" w:lineRule="auto"/>
              <w:ind w:left="0" w:right="0" w:firstLine="0"/>
            </w:pPr>
            <w:r>
              <w:t>KAPITOLA X</w:t>
            </w:r>
          </w:p>
          <w:p w14:paraId="08246E3F" w14:textId="77777777" w:rsidR="00901818" w:rsidRDefault="00901818" w:rsidP="00901818">
            <w:pPr>
              <w:spacing w:after="0" w:line="259" w:lineRule="auto"/>
              <w:ind w:left="0" w:right="0" w:firstLine="0"/>
            </w:pPr>
            <w:r>
              <w:t>ZÁVEREČNÉ USTANOVENIA</w:t>
            </w:r>
          </w:p>
          <w:p w14:paraId="78A62573" w14:textId="77777777" w:rsidR="00901818" w:rsidRDefault="00901818" w:rsidP="00901818">
            <w:pPr>
              <w:spacing w:after="0" w:line="259" w:lineRule="auto"/>
              <w:ind w:left="0" w:right="0" w:firstLine="0"/>
            </w:pPr>
            <w:r>
              <w:t>Článok 52</w:t>
            </w:r>
          </w:p>
          <w:p w14:paraId="18F7A052" w14:textId="77777777" w:rsidR="00901818" w:rsidRDefault="00901818" w:rsidP="00901818">
            <w:pPr>
              <w:spacing w:after="0" w:line="259" w:lineRule="auto"/>
              <w:ind w:left="0" w:right="0" w:firstLine="0"/>
            </w:pPr>
            <w:r>
              <w:t>Posúdenie rovnocennosti</w:t>
            </w:r>
          </w:p>
          <w:p w14:paraId="6ECE20DC" w14:textId="77777777" w:rsidR="00901818" w:rsidRDefault="00901818" w:rsidP="00901818">
            <w:pPr>
              <w:spacing w:after="0" w:line="259" w:lineRule="auto"/>
              <w:ind w:left="0" w:right="0" w:firstLine="0"/>
            </w:pPr>
            <w:r>
              <w:t>1.</w:t>
            </w:r>
          </w:p>
          <w:p w14:paraId="74CF852A" w14:textId="77777777" w:rsidR="00901818" w:rsidRDefault="00901818" w:rsidP="00901818">
            <w:pPr>
              <w:spacing w:after="0" w:line="259" w:lineRule="auto"/>
              <w:ind w:left="0" w:right="0" w:firstLine="0"/>
            </w:pPr>
            <w:r>
              <w:t>Právny rámec zavedený vo vnútroštátnom práve jurisdikcie tretej krajiny sa považuje za rovnocenný s kvalifikovaným pravidlom zahrnutia príjmov stanoveným v kapitole II, pričom sa nepovažuje za daňový režim pre kontrolovanú zahraničnú spoločnosť, ak spĺňa tieto podmienky:</w:t>
            </w:r>
          </w:p>
          <w:p w14:paraId="5834962A" w14:textId="77777777" w:rsidR="00901818" w:rsidRDefault="00901818" w:rsidP="00901818">
            <w:pPr>
              <w:spacing w:after="0" w:line="259" w:lineRule="auto"/>
              <w:ind w:left="0" w:right="0" w:firstLine="0"/>
            </w:pPr>
            <w:r>
              <w:t>a)</w:t>
            </w:r>
          </w:p>
          <w:p w14:paraId="7471B779" w14:textId="77777777" w:rsidR="00901818" w:rsidRDefault="00901818" w:rsidP="00901818">
            <w:pPr>
              <w:spacing w:after="0" w:line="259" w:lineRule="auto"/>
              <w:ind w:left="0" w:right="0" w:firstLine="0"/>
            </w:pPr>
            <w:r>
              <w:t>presadzuje súbor pravidiel, v súlade s ktorými materský subjekt nadnárodnej skupiny podnikov vypočítava a platí svoj priraditeľný podiel na dorovnávacej dani vo vzťahu k nízko zdaneným základným subjektom nadnárodnej skupiny podnikov;</w:t>
            </w:r>
          </w:p>
          <w:p w14:paraId="4998A494" w14:textId="77777777" w:rsidR="00901818" w:rsidRDefault="00901818" w:rsidP="00901818">
            <w:pPr>
              <w:spacing w:after="0" w:line="259" w:lineRule="auto"/>
              <w:ind w:left="0" w:right="0" w:firstLine="0"/>
            </w:pPr>
            <w:r>
              <w:t>b)</w:t>
            </w:r>
          </w:p>
          <w:p w14:paraId="7FEE92E9" w14:textId="77777777" w:rsidR="00901818" w:rsidRDefault="00901818" w:rsidP="00901818">
            <w:pPr>
              <w:spacing w:after="0" w:line="259" w:lineRule="auto"/>
              <w:ind w:left="0" w:right="0" w:firstLine="0"/>
            </w:pPr>
            <w:r>
              <w:t>stanovuje minimálnu efektívnu sadzbu dane na úrovni najmenej 15 %, pod ktorou sa základný subjekt považuje za nízko zdanený subjekt;</w:t>
            </w:r>
          </w:p>
          <w:p w14:paraId="7E86E9FB" w14:textId="77777777" w:rsidR="00901818" w:rsidRDefault="00901818" w:rsidP="00901818">
            <w:pPr>
              <w:spacing w:after="0" w:line="259" w:lineRule="auto"/>
              <w:ind w:left="0" w:right="0" w:firstLine="0"/>
            </w:pPr>
          </w:p>
          <w:p w14:paraId="18CB2D69" w14:textId="77777777" w:rsidR="00901818" w:rsidRDefault="00901818" w:rsidP="00901818">
            <w:pPr>
              <w:spacing w:after="0" w:line="259" w:lineRule="auto"/>
              <w:ind w:left="0" w:right="0" w:firstLine="0"/>
            </w:pPr>
            <w:r>
              <w:t>c)</w:t>
            </w:r>
          </w:p>
          <w:p w14:paraId="4599C5EC" w14:textId="77777777" w:rsidR="00901818" w:rsidRDefault="00901818" w:rsidP="00901818">
            <w:pPr>
              <w:spacing w:after="0" w:line="259" w:lineRule="auto"/>
              <w:ind w:left="0" w:right="0" w:firstLine="0"/>
            </w:pPr>
            <w:r>
              <w:t>na účely výpočtu minimálnej efektívnej sadzby dane povoľuje len zlúčenie príjmov subjektov nachádzajúcich sa v tej istej jurisdikcii a</w:t>
            </w:r>
          </w:p>
          <w:p w14:paraId="374AD217" w14:textId="77777777" w:rsidR="00901818" w:rsidRDefault="00901818" w:rsidP="00901818">
            <w:pPr>
              <w:spacing w:after="0" w:line="259" w:lineRule="auto"/>
              <w:ind w:left="0" w:right="0" w:firstLine="0"/>
            </w:pPr>
            <w:r>
              <w:t>d)</w:t>
            </w:r>
          </w:p>
          <w:p w14:paraId="4C6A90A6" w14:textId="77777777" w:rsidR="00901818" w:rsidRDefault="00901818" w:rsidP="00901818">
            <w:pPr>
              <w:spacing w:after="0" w:line="259" w:lineRule="auto"/>
              <w:ind w:left="0" w:right="0" w:firstLine="0"/>
            </w:pPr>
            <w:r>
              <w:lastRenderedPageBreak/>
              <w:t>na účel výpočtu dorovnávacej dane podľa rovnocenného kvalifikovaného pravidla zahrnutia príjmov stanovuje úľavu v prípade akejkoľvek dorovnávacej dane, ktorá bola zaplatená v členskom štáte pri uplatnení kvalifikovaného pravidla zahrnutia príjmov, ako aj v prípade akejkoľvek kvalifikovanej vnútroštátnej dorovnávacej dane, stanovených v tejto smernici.</w:t>
            </w:r>
          </w:p>
          <w:p w14:paraId="2F3C1768" w14:textId="77777777" w:rsidR="00901818" w:rsidRDefault="00901818" w:rsidP="00901818">
            <w:pPr>
              <w:spacing w:after="0" w:line="259" w:lineRule="auto"/>
              <w:ind w:left="0" w:right="0" w:firstLine="0"/>
            </w:pPr>
            <w:r>
              <w:t>2.</w:t>
            </w:r>
          </w:p>
          <w:p w14:paraId="2F5AC839" w14:textId="77777777" w:rsidR="00901818" w:rsidRDefault="00901818" w:rsidP="00901818">
            <w:pPr>
              <w:spacing w:after="0" w:line="259" w:lineRule="auto"/>
              <w:ind w:left="0" w:right="0" w:firstLine="0"/>
            </w:pPr>
            <w:r>
              <w:t>Komisia je splnomocnená prijímať delegované akty v súlade s článkom 53 s cieľom určiť zoznam jurisdikcií tretích krajín, ktoré vo svojom vnútroštátnom práve zaviedli právny rámec, ktorý je považovaný za rovnocenný s kvalifikovaným pravidlom zahrnutia príjmov v súlade s podmienkami stanovenými v odseku 1 tohto článku, ako aj aktualizovať tento zoznam na základe neskoršieho posúdenia právneho rámca, ktorý jurisdikcia tretej krajiny zaviedla do svojho vnútroštátneho práva.</w:t>
            </w:r>
          </w:p>
        </w:tc>
        <w:tc>
          <w:tcPr>
            <w:tcW w:w="850" w:type="dxa"/>
          </w:tcPr>
          <w:p w14:paraId="48C00B92" w14:textId="77777777" w:rsidR="00901818" w:rsidRPr="006124D0" w:rsidRDefault="00901818" w:rsidP="00901818">
            <w:pPr>
              <w:jc w:val="center"/>
              <w:rPr>
                <w:b/>
              </w:rPr>
            </w:pPr>
            <w:r w:rsidRPr="006124D0">
              <w:rPr>
                <w:b/>
                <w:sz w:val="23"/>
              </w:rPr>
              <w:lastRenderedPageBreak/>
              <w:t>n. a.</w:t>
            </w:r>
          </w:p>
          <w:p w14:paraId="0A88CA37" w14:textId="77777777" w:rsidR="00901818" w:rsidRPr="006124D0" w:rsidRDefault="00901818" w:rsidP="00901818">
            <w:pPr>
              <w:spacing w:after="0" w:line="259" w:lineRule="auto"/>
              <w:ind w:left="2" w:right="0" w:firstLine="0"/>
              <w:jc w:val="center"/>
              <w:rPr>
                <w:b/>
              </w:rPr>
            </w:pPr>
          </w:p>
        </w:tc>
        <w:tc>
          <w:tcPr>
            <w:tcW w:w="709" w:type="dxa"/>
          </w:tcPr>
          <w:p w14:paraId="3CC26238" w14:textId="77777777" w:rsidR="00901818" w:rsidRDefault="00901818" w:rsidP="00901818">
            <w:pPr>
              <w:spacing w:after="0" w:line="259" w:lineRule="auto"/>
              <w:ind w:left="2" w:right="0" w:firstLine="0"/>
              <w:jc w:val="left"/>
            </w:pPr>
          </w:p>
        </w:tc>
        <w:tc>
          <w:tcPr>
            <w:tcW w:w="851" w:type="dxa"/>
          </w:tcPr>
          <w:p w14:paraId="083EC7B4" w14:textId="77777777" w:rsidR="00901818" w:rsidRDefault="00901818" w:rsidP="00901818">
            <w:pPr>
              <w:spacing w:after="0" w:line="238" w:lineRule="auto"/>
              <w:ind w:left="2" w:right="0" w:firstLine="0"/>
              <w:jc w:val="left"/>
            </w:pPr>
          </w:p>
        </w:tc>
        <w:tc>
          <w:tcPr>
            <w:tcW w:w="3827" w:type="dxa"/>
          </w:tcPr>
          <w:p w14:paraId="6B7FF132" w14:textId="77777777" w:rsidR="00901818" w:rsidRDefault="00901818" w:rsidP="00901818">
            <w:pPr>
              <w:spacing w:after="0" w:line="259" w:lineRule="auto"/>
              <w:ind w:left="315" w:right="0" w:firstLine="0"/>
            </w:pPr>
          </w:p>
        </w:tc>
        <w:tc>
          <w:tcPr>
            <w:tcW w:w="992" w:type="dxa"/>
          </w:tcPr>
          <w:p w14:paraId="2654FCD5" w14:textId="77777777" w:rsidR="00901818" w:rsidRPr="006124D0" w:rsidRDefault="00901818" w:rsidP="00901818">
            <w:pPr>
              <w:jc w:val="center"/>
              <w:rPr>
                <w:b/>
              </w:rPr>
            </w:pPr>
            <w:r w:rsidRPr="006124D0">
              <w:rPr>
                <w:b/>
                <w:sz w:val="23"/>
              </w:rPr>
              <w:t>n. a.</w:t>
            </w:r>
          </w:p>
          <w:p w14:paraId="25743FFD" w14:textId="77777777" w:rsidR="00901818" w:rsidRPr="006124D0" w:rsidRDefault="00901818" w:rsidP="00901818">
            <w:pPr>
              <w:spacing w:after="0" w:line="259" w:lineRule="auto"/>
              <w:ind w:left="0" w:right="0" w:firstLine="0"/>
              <w:jc w:val="center"/>
              <w:rPr>
                <w:b/>
              </w:rPr>
            </w:pPr>
          </w:p>
        </w:tc>
        <w:tc>
          <w:tcPr>
            <w:tcW w:w="851" w:type="dxa"/>
          </w:tcPr>
          <w:p w14:paraId="77C780C2" w14:textId="77777777" w:rsidR="00901818" w:rsidRPr="001F5607" w:rsidRDefault="00901818" w:rsidP="00901818">
            <w:pPr>
              <w:spacing w:after="0" w:line="259" w:lineRule="auto"/>
              <w:ind w:left="2" w:right="0" w:firstLine="0"/>
              <w:rPr>
                <w:sz w:val="18"/>
                <w:szCs w:val="18"/>
              </w:rPr>
            </w:pPr>
            <w:r w:rsidRPr="001F5607">
              <w:rPr>
                <w:sz w:val="18"/>
                <w:szCs w:val="18"/>
              </w:rPr>
              <w:t>Príslušné ustanovenie nie je potrebné transponovať.</w:t>
            </w:r>
          </w:p>
        </w:tc>
        <w:tc>
          <w:tcPr>
            <w:tcW w:w="567" w:type="dxa"/>
          </w:tcPr>
          <w:p w14:paraId="3BA386FE"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0B7E8323" w14:textId="77777777" w:rsidR="00901818" w:rsidRDefault="00901818" w:rsidP="00901818">
            <w:pPr>
              <w:spacing w:after="0" w:line="259" w:lineRule="auto"/>
              <w:ind w:left="0" w:right="0" w:firstLine="0"/>
              <w:jc w:val="left"/>
            </w:pPr>
          </w:p>
        </w:tc>
      </w:tr>
      <w:tr w:rsidR="00901818" w14:paraId="7DE4480A" w14:textId="77777777" w:rsidTr="006933B9">
        <w:trPr>
          <w:gridAfter w:val="1"/>
          <w:wAfter w:w="72" w:type="dxa"/>
          <w:trHeight w:val="70"/>
        </w:trPr>
        <w:tc>
          <w:tcPr>
            <w:tcW w:w="851" w:type="dxa"/>
          </w:tcPr>
          <w:p w14:paraId="44269342" w14:textId="77777777" w:rsidR="00901818" w:rsidRDefault="00901818" w:rsidP="00901818">
            <w:pPr>
              <w:rPr>
                <w:b/>
              </w:rPr>
            </w:pPr>
            <w:r w:rsidRPr="00EF418B">
              <w:rPr>
                <w:b/>
              </w:rPr>
              <w:t>Čl. 53</w:t>
            </w:r>
          </w:p>
          <w:p w14:paraId="16EC2365" w14:textId="77777777" w:rsidR="00901818" w:rsidRDefault="00901818" w:rsidP="00901818">
            <w:pPr>
              <w:spacing w:after="0" w:line="259" w:lineRule="auto"/>
              <w:ind w:left="0" w:right="0" w:firstLine="0"/>
              <w:jc w:val="left"/>
            </w:pPr>
          </w:p>
        </w:tc>
        <w:tc>
          <w:tcPr>
            <w:tcW w:w="5529" w:type="dxa"/>
          </w:tcPr>
          <w:p w14:paraId="7C169A0D" w14:textId="77777777" w:rsidR="00901818" w:rsidRDefault="00901818" w:rsidP="00901818">
            <w:pPr>
              <w:spacing w:after="0" w:line="259" w:lineRule="auto"/>
              <w:ind w:left="0" w:right="0" w:firstLine="0"/>
            </w:pPr>
            <w:r>
              <w:t>Článok 53</w:t>
            </w:r>
          </w:p>
          <w:p w14:paraId="0A20E60D" w14:textId="77777777" w:rsidR="00901818" w:rsidRDefault="00901818" w:rsidP="00901818">
            <w:pPr>
              <w:spacing w:after="0" w:line="259" w:lineRule="auto"/>
              <w:ind w:left="0" w:right="0" w:firstLine="0"/>
            </w:pPr>
            <w:r>
              <w:t>Vykonávanie delegovania právomoci</w:t>
            </w:r>
          </w:p>
          <w:p w14:paraId="2B2647FB" w14:textId="77777777" w:rsidR="00901818" w:rsidRDefault="00901818" w:rsidP="00901818">
            <w:pPr>
              <w:spacing w:after="0" w:line="259" w:lineRule="auto"/>
              <w:ind w:left="0" w:right="0" w:firstLine="0"/>
            </w:pPr>
            <w:r>
              <w:t>1.</w:t>
            </w:r>
          </w:p>
          <w:p w14:paraId="76A4380E" w14:textId="77777777" w:rsidR="00901818" w:rsidRDefault="00901818" w:rsidP="00901818">
            <w:pPr>
              <w:spacing w:after="0" w:line="259" w:lineRule="auto"/>
              <w:ind w:left="0" w:right="0" w:firstLine="0"/>
            </w:pPr>
            <w:r>
              <w:t>Komisii sa udeľuje právomoc prijímať delegované akty za podmienok stanovených v tomto článku.</w:t>
            </w:r>
          </w:p>
          <w:p w14:paraId="1507630E" w14:textId="77777777" w:rsidR="00901818" w:rsidRDefault="00901818" w:rsidP="00901818">
            <w:pPr>
              <w:spacing w:after="0" w:line="259" w:lineRule="auto"/>
              <w:ind w:left="0" w:right="0" w:firstLine="0"/>
            </w:pPr>
          </w:p>
          <w:p w14:paraId="576FCE33" w14:textId="77777777" w:rsidR="00901818" w:rsidRDefault="00901818" w:rsidP="00901818">
            <w:pPr>
              <w:spacing w:after="0" w:line="259" w:lineRule="auto"/>
              <w:ind w:left="0" w:right="0" w:firstLine="0"/>
            </w:pPr>
          </w:p>
          <w:p w14:paraId="77466A9E" w14:textId="77777777" w:rsidR="00901818" w:rsidRDefault="00901818" w:rsidP="00901818">
            <w:pPr>
              <w:spacing w:after="0" w:line="259" w:lineRule="auto"/>
              <w:ind w:left="0" w:right="0" w:firstLine="0"/>
            </w:pPr>
            <w:r>
              <w:t>2.</w:t>
            </w:r>
          </w:p>
          <w:p w14:paraId="63752569" w14:textId="77777777" w:rsidR="00901818" w:rsidRDefault="00901818" w:rsidP="00901818">
            <w:pPr>
              <w:spacing w:after="0" w:line="259" w:lineRule="auto"/>
              <w:ind w:left="0" w:right="0" w:firstLine="0"/>
            </w:pPr>
            <w:r>
              <w:t>Právomoc prijímať delegované akty uvedené v článku 52 sa Komisii udeľuje na dobu neurčitú od 23. decembra 2022.</w:t>
            </w:r>
          </w:p>
          <w:p w14:paraId="20290A48" w14:textId="77777777" w:rsidR="00901818" w:rsidRDefault="00901818" w:rsidP="00901818">
            <w:pPr>
              <w:spacing w:after="0" w:line="259" w:lineRule="auto"/>
              <w:ind w:left="0" w:right="0" w:firstLine="0"/>
            </w:pPr>
          </w:p>
          <w:p w14:paraId="617C3D87" w14:textId="77777777" w:rsidR="00901818" w:rsidRDefault="00901818" w:rsidP="00901818">
            <w:pPr>
              <w:spacing w:after="0" w:line="259" w:lineRule="auto"/>
              <w:ind w:left="0" w:right="0" w:firstLine="0"/>
            </w:pPr>
          </w:p>
          <w:p w14:paraId="765147EB" w14:textId="77777777" w:rsidR="00901818" w:rsidRDefault="00901818" w:rsidP="00901818">
            <w:pPr>
              <w:spacing w:after="0" w:line="259" w:lineRule="auto"/>
              <w:ind w:left="0" w:right="0" w:firstLine="0"/>
            </w:pPr>
          </w:p>
          <w:p w14:paraId="27410772" w14:textId="77777777" w:rsidR="00901818" w:rsidRDefault="00901818" w:rsidP="00901818">
            <w:pPr>
              <w:spacing w:after="0" w:line="259" w:lineRule="auto"/>
              <w:ind w:left="0" w:right="0" w:firstLine="0"/>
            </w:pPr>
            <w:r>
              <w:t>3.</w:t>
            </w:r>
          </w:p>
          <w:p w14:paraId="04C76AAC" w14:textId="77777777" w:rsidR="00901818" w:rsidRDefault="00901818" w:rsidP="00901818">
            <w:pPr>
              <w:spacing w:after="0" w:line="259" w:lineRule="auto"/>
              <w:ind w:left="0" w:right="0" w:firstLine="0"/>
            </w:pPr>
            <w:r>
              <w:t>Delegovanie právomoci uvedené v článku 52 môže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7153FC2F" w14:textId="77777777" w:rsidR="00901818" w:rsidRDefault="00901818" w:rsidP="00901818">
            <w:pPr>
              <w:spacing w:after="0" w:line="259" w:lineRule="auto"/>
              <w:ind w:left="0" w:right="0" w:firstLine="0"/>
            </w:pPr>
          </w:p>
          <w:p w14:paraId="3DFE7DA7" w14:textId="77777777" w:rsidR="00901818" w:rsidRDefault="00901818" w:rsidP="00901818">
            <w:pPr>
              <w:spacing w:after="0" w:line="259" w:lineRule="auto"/>
              <w:ind w:left="0" w:right="0" w:firstLine="0"/>
            </w:pPr>
            <w:r>
              <w:t>4.</w:t>
            </w:r>
          </w:p>
          <w:p w14:paraId="67273CC4" w14:textId="77777777" w:rsidR="00901818" w:rsidRDefault="00901818" w:rsidP="00901818">
            <w:pPr>
              <w:spacing w:after="0" w:line="259" w:lineRule="auto"/>
              <w:ind w:left="0" w:right="0" w:firstLine="0"/>
            </w:pPr>
            <w:r>
              <w:t>Komisia pred prijatím delegovaného aktu konzultuje s expertmi určenými jednotlivými členskými štátmi v súlade so zásadami stanovenými v Medziinštitucionálnej dohode z 13. apríla 2016o lepšej tvorbe práva.</w:t>
            </w:r>
          </w:p>
          <w:p w14:paraId="675327E2" w14:textId="77777777" w:rsidR="00901818" w:rsidRDefault="00901818" w:rsidP="00901818">
            <w:pPr>
              <w:spacing w:after="0" w:line="259" w:lineRule="auto"/>
              <w:ind w:left="0" w:right="0" w:firstLine="0"/>
            </w:pPr>
          </w:p>
          <w:p w14:paraId="7C2DEC87" w14:textId="77777777" w:rsidR="00901818" w:rsidRDefault="00901818" w:rsidP="00901818">
            <w:pPr>
              <w:spacing w:after="0" w:line="259" w:lineRule="auto"/>
              <w:ind w:left="0" w:right="0" w:firstLine="0"/>
            </w:pPr>
            <w:r>
              <w:t>5.</w:t>
            </w:r>
          </w:p>
          <w:p w14:paraId="08D7F8AC" w14:textId="77777777" w:rsidR="00901818" w:rsidRDefault="00901818" w:rsidP="00901818">
            <w:pPr>
              <w:spacing w:after="0" w:line="259" w:lineRule="auto"/>
              <w:ind w:left="0" w:right="0" w:firstLine="0"/>
            </w:pPr>
            <w:r>
              <w:t>Komisia oznamuje delegovaný akt hneď po jeho prijatí Rade.</w:t>
            </w:r>
          </w:p>
          <w:p w14:paraId="606B9B40" w14:textId="77777777" w:rsidR="00901818" w:rsidRDefault="00901818" w:rsidP="00901818">
            <w:pPr>
              <w:spacing w:after="0" w:line="259" w:lineRule="auto"/>
              <w:ind w:left="0" w:right="0" w:firstLine="0"/>
            </w:pPr>
          </w:p>
          <w:p w14:paraId="1B2FCC01" w14:textId="77777777" w:rsidR="00901818" w:rsidRDefault="00901818" w:rsidP="00901818">
            <w:pPr>
              <w:spacing w:after="0" w:line="259" w:lineRule="auto"/>
              <w:ind w:left="0" w:right="0" w:firstLine="0"/>
            </w:pPr>
          </w:p>
          <w:p w14:paraId="13B20F78" w14:textId="77777777" w:rsidR="00901818" w:rsidRDefault="00901818" w:rsidP="00901818">
            <w:pPr>
              <w:spacing w:after="0" w:line="259" w:lineRule="auto"/>
              <w:ind w:left="0" w:right="0" w:firstLine="0"/>
            </w:pPr>
            <w:r>
              <w:t>6.</w:t>
            </w:r>
          </w:p>
          <w:p w14:paraId="31081E8D" w14:textId="77777777" w:rsidR="00901818" w:rsidRDefault="00901818" w:rsidP="00901818">
            <w:pPr>
              <w:spacing w:after="0" w:line="259" w:lineRule="auto"/>
              <w:ind w:left="0" w:right="0" w:firstLine="0"/>
            </w:pPr>
            <w:r>
              <w:t xml:space="preserve">Delegovaný akt prijatý podľa článku 52 nadobudne účinnosť, len ak Rada voči nemu nevzniesla námietku v lehote dvoch mesiacov odo dňa oznámenia uvedeného aktu Rade, alebo ak pred uplynutím uvedenej lehoty </w:t>
            </w:r>
            <w:r>
              <w:lastRenderedPageBreak/>
              <w:t>Rada informovala Komisiu o svojom rozhodnutí nevzniesť námietku. Na podnet Rady sa táto lehota predĺži o dva mesiace.</w:t>
            </w:r>
          </w:p>
        </w:tc>
        <w:tc>
          <w:tcPr>
            <w:tcW w:w="850" w:type="dxa"/>
          </w:tcPr>
          <w:p w14:paraId="1F88C44B" w14:textId="77777777" w:rsidR="00901818" w:rsidRPr="006124D0" w:rsidRDefault="00901818" w:rsidP="00901818">
            <w:pPr>
              <w:jc w:val="center"/>
              <w:rPr>
                <w:b/>
              </w:rPr>
            </w:pPr>
            <w:r w:rsidRPr="006124D0">
              <w:rPr>
                <w:b/>
                <w:sz w:val="23"/>
              </w:rPr>
              <w:lastRenderedPageBreak/>
              <w:t>n. a.</w:t>
            </w:r>
          </w:p>
          <w:p w14:paraId="5CDF2625" w14:textId="77777777" w:rsidR="00901818" w:rsidRPr="006124D0" w:rsidRDefault="00901818" w:rsidP="00901818">
            <w:pPr>
              <w:spacing w:after="0" w:line="259" w:lineRule="auto"/>
              <w:ind w:left="2" w:right="0" w:firstLine="0"/>
              <w:jc w:val="center"/>
              <w:rPr>
                <w:b/>
              </w:rPr>
            </w:pPr>
          </w:p>
        </w:tc>
        <w:tc>
          <w:tcPr>
            <w:tcW w:w="709" w:type="dxa"/>
          </w:tcPr>
          <w:p w14:paraId="77C73C6B" w14:textId="77777777" w:rsidR="00901818" w:rsidRDefault="00901818" w:rsidP="00901818">
            <w:pPr>
              <w:spacing w:after="0" w:line="259" w:lineRule="auto"/>
              <w:ind w:left="2" w:right="0" w:firstLine="0"/>
              <w:jc w:val="left"/>
            </w:pPr>
          </w:p>
        </w:tc>
        <w:tc>
          <w:tcPr>
            <w:tcW w:w="851" w:type="dxa"/>
          </w:tcPr>
          <w:p w14:paraId="3165D30D" w14:textId="77777777" w:rsidR="00901818" w:rsidRDefault="00901818" w:rsidP="00901818">
            <w:pPr>
              <w:spacing w:after="0" w:line="238" w:lineRule="auto"/>
              <w:ind w:left="2" w:right="0" w:firstLine="0"/>
              <w:jc w:val="left"/>
            </w:pPr>
          </w:p>
        </w:tc>
        <w:tc>
          <w:tcPr>
            <w:tcW w:w="3827" w:type="dxa"/>
          </w:tcPr>
          <w:p w14:paraId="2A5E6F11" w14:textId="77777777" w:rsidR="00901818" w:rsidRDefault="00901818" w:rsidP="00901818">
            <w:pPr>
              <w:spacing w:after="0" w:line="259" w:lineRule="auto"/>
              <w:ind w:left="315" w:right="0" w:firstLine="0"/>
            </w:pPr>
          </w:p>
        </w:tc>
        <w:tc>
          <w:tcPr>
            <w:tcW w:w="992" w:type="dxa"/>
          </w:tcPr>
          <w:p w14:paraId="03D7B4BF" w14:textId="77777777" w:rsidR="00901818" w:rsidRPr="006124D0" w:rsidRDefault="00901818" w:rsidP="00901818">
            <w:pPr>
              <w:jc w:val="center"/>
              <w:rPr>
                <w:b/>
              </w:rPr>
            </w:pPr>
            <w:r w:rsidRPr="006124D0">
              <w:rPr>
                <w:b/>
                <w:sz w:val="23"/>
              </w:rPr>
              <w:t>n. a.</w:t>
            </w:r>
          </w:p>
          <w:p w14:paraId="053DC780" w14:textId="77777777" w:rsidR="00901818" w:rsidRPr="006124D0" w:rsidRDefault="00901818" w:rsidP="00901818">
            <w:pPr>
              <w:spacing w:after="0" w:line="259" w:lineRule="auto"/>
              <w:ind w:left="0" w:right="0" w:firstLine="0"/>
              <w:jc w:val="center"/>
              <w:rPr>
                <w:b/>
              </w:rPr>
            </w:pPr>
          </w:p>
        </w:tc>
        <w:tc>
          <w:tcPr>
            <w:tcW w:w="851" w:type="dxa"/>
          </w:tcPr>
          <w:p w14:paraId="2E1B3140" w14:textId="77777777" w:rsidR="00901818" w:rsidRPr="001F5607" w:rsidRDefault="00901818" w:rsidP="00901818">
            <w:pPr>
              <w:spacing w:after="0" w:line="259" w:lineRule="auto"/>
              <w:ind w:left="2" w:right="0" w:firstLine="0"/>
              <w:rPr>
                <w:sz w:val="18"/>
                <w:szCs w:val="18"/>
              </w:rPr>
            </w:pPr>
            <w:r w:rsidRPr="001F5607">
              <w:rPr>
                <w:sz w:val="18"/>
                <w:szCs w:val="18"/>
              </w:rPr>
              <w:t>Príslušné ustanovenie nie je potrebné transponovať.</w:t>
            </w:r>
          </w:p>
        </w:tc>
        <w:tc>
          <w:tcPr>
            <w:tcW w:w="567" w:type="dxa"/>
          </w:tcPr>
          <w:p w14:paraId="643D1D1E"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179302EF" w14:textId="77777777" w:rsidR="00901818" w:rsidRDefault="00901818" w:rsidP="00901818">
            <w:pPr>
              <w:spacing w:after="0" w:line="259" w:lineRule="auto"/>
              <w:ind w:left="0" w:right="0" w:firstLine="0"/>
              <w:jc w:val="left"/>
            </w:pPr>
          </w:p>
        </w:tc>
      </w:tr>
      <w:tr w:rsidR="00901818" w14:paraId="2EF7AB19" w14:textId="77777777" w:rsidTr="006933B9">
        <w:trPr>
          <w:gridAfter w:val="1"/>
          <w:wAfter w:w="72" w:type="dxa"/>
          <w:trHeight w:val="70"/>
        </w:trPr>
        <w:tc>
          <w:tcPr>
            <w:tcW w:w="851" w:type="dxa"/>
          </w:tcPr>
          <w:p w14:paraId="39AC90D5" w14:textId="77777777" w:rsidR="00901818" w:rsidRDefault="00901818" w:rsidP="00901818">
            <w:pPr>
              <w:rPr>
                <w:b/>
              </w:rPr>
            </w:pPr>
            <w:r w:rsidRPr="002A1B65">
              <w:rPr>
                <w:b/>
              </w:rPr>
              <w:lastRenderedPageBreak/>
              <w:t>Čl. 54</w:t>
            </w:r>
          </w:p>
          <w:p w14:paraId="2C3D161E" w14:textId="77777777" w:rsidR="00901818" w:rsidRDefault="00901818" w:rsidP="00901818">
            <w:pPr>
              <w:spacing w:after="0" w:line="259" w:lineRule="auto"/>
              <w:ind w:left="0" w:right="0" w:firstLine="0"/>
              <w:jc w:val="left"/>
            </w:pPr>
          </w:p>
        </w:tc>
        <w:tc>
          <w:tcPr>
            <w:tcW w:w="5529" w:type="dxa"/>
          </w:tcPr>
          <w:p w14:paraId="3E865577" w14:textId="77777777" w:rsidR="00901818" w:rsidRDefault="00901818" w:rsidP="00901818">
            <w:pPr>
              <w:spacing w:after="0" w:line="259" w:lineRule="auto"/>
              <w:ind w:left="0" w:right="0" w:firstLine="0"/>
            </w:pPr>
            <w:r>
              <w:t>Článok 54</w:t>
            </w:r>
          </w:p>
          <w:p w14:paraId="42898488" w14:textId="77777777" w:rsidR="00901818" w:rsidRDefault="00901818" w:rsidP="00901818">
            <w:pPr>
              <w:spacing w:after="0" w:line="259" w:lineRule="auto"/>
              <w:ind w:left="0" w:right="0" w:firstLine="0"/>
            </w:pPr>
            <w:r>
              <w:t>Informovanie Európskeho parlamentu</w:t>
            </w:r>
          </w:p>
          <w:p w14:paraId="30AE2821" w14:textId="77777777" w:rsidR="00901818" w:rsidRDefault="00901818" w:rsidP="00901818">
            <w:pPr>
              <w:spacing w:after="0" w:line="259" w:lineRule="auto"/>
              <w:ind w:left="0" w:right="0" w:firstLine="0"/>
            </w:pPr>
            <w:r>
              <w:t>Komisia informuje Európsky parlament o prijatí delegovaných aktov, o akejkoľvek námietke vznesenej proti uvedeným aktom a o odvolaní delegovania právomocí Radou.</w:t>
            </w:r>
          </w:p>
          <w:p w14:paraId="244641D9" w14:textId="77777777" w:rsidR="00901818" w:rsidRDefault="00901818" w:rsidP="00901818">
            <w:pPr>
              <w:spacing w:after="0" w:line="259" w:lineRule="auto"/>
              <w:ind w:left="0" w:right="0" w:firstLine="0"/>
            </w:pPr>
          </w:p>
        </w:tc>
        <w:tc>
          <w:tcPr>
            <w:tcW w:w="850" w:type="dxa"/>
          </w:tcPr>
          <w:p w14:paraId="3658DCBA" w14:textId="77777777" w:rsidR="00901818" w:rsidRPr="006124D0" w:rsidRDefault="00901818" w:rsidP="00901818">
            <w:pPr>
              <w:jc w:val="center"/>
              <w:rPr>
                <w:b/>
              </w:rPr>
            </w:pPr>
            <w:r w:rsidRPr="006124D0">
              <w:rPr>
                <w:b/>
                <w:sz w:val="23"/>
              </w:rPr>
              <w:t>n. a.</w:t>
            </w:r>
          </w:p>
          <w:p w14:paraId="0A189C92" w14:textId="77777777" w:rsidR="00901818" w:rsidRPr="006124D0" w:rsidRDefault="00901818" w:rsidP="00901818">
            <w:pPr>
              <w:spacing w:after="0" w:line="259" w:lineRule="auto"/>
              <w:ind w:left="2" w:right="0" w:firstLine="0"/>
              <w:jc w:val="center"/>
              <w:rPr>
                <w:b/>
              </w:rPr>
            </w:pPr>
          </w:p>
        </w:tc>
        <w:tc>
          <w:tcPr>
            <w:tcW w:w="709" w:type="dxa"/>
          </w:tcPr>
          <w:p w14:paraId="6D3B4E13" w14:textId="77777777" w:rsidR="00901818" w:rsidRDefault="00901818" w:rsidP="00901818">
            <w:pPr>
              <w:spacing w:after="0" w:line="259" w:lineRule="auto"/>
              <w:ind w:left="2" w:right="0" w:firstLine="0"/>
              <w:jc w:val="left"/>
            </w:pPr>
          </w:p>
        </w:tc>
        <w:tc>
          <w:tcPr>
            <w:tcW w:w="851" w:type="dxa"/>
          </w:tcPr>
          <w:p w14:paraId="172F2238" w14:textId="77777777" w:rsidR="00901818" w:rsidRDefault="00901818" w:rsidP="00901818">
            <w:pPr>
              <w:spacing w:after="0" w:line="238" w:lineRule="auto"/>
              <w:ind w:left="2" w:right="0" w:firstLine="0"/>
              <w:jc w:val="left"/>
            </w:pPr>
          </w:p>
        </w:tc>
        <w:tc>
          <w:tcPr>
            <w:tcW w:w="3827" w:type="dxa"/>
          </w:tcPr>
          <w:p w14:paraId="064086CE" w14:textId="77777777" w:rsidR="00901818" w:rsidRDefault="00901818" w:rsidP="00901818">
            <w:pPr>
              <w:spacing w:after="0" w:line="259" w:lineRule="auto"/>
              <w:ind w:left="315" w:right="0" w:firstLine="0"/>
            </w:pPr>
          </w:p>
        </w:tc>
        <w:tc>
          <w:tcPr>
            <w:tcW w:w="992" w:type="dxa"/>
          </w:tcPr>
          <w:p w14:paraId="748032BF" w14:textId="77777777" w:rsidR="00901818" w:rsidRPr="006124D0" w:rsidRDefault="00901818" w:rsidP="00901818">
            <w:pPr>
              <w:jc w:val="center"/>
              <w:rPr>
                <w:b/>
              </w:rPr>
            </w:pPr>
            <w:r w:rsidRPr="006124D0">
              <w:rPr>
                <w:b/>
                <w:sz w:val="23"/>
              </w:rPr>
              <w:t>n. a.</w:t>
            </w:r>
          </w:p>
          <w:p w14:paraId="7527C624" w14:textId="77777777" w:rsidR="00901818" w:rsidRPr="006124D0" w:rsidRDefault="00901818" w:rsidP="00901818">
            <w:pPr>
              <w:spacing w:after="0" w:line="259" w:lineRule="auto"/>
              <w:ind w:left="0" w:right="0" w:firstLine="0"/>
              <w:jc w:val="center"/>
              <w:rPr>
                <w:b/>
              </w:rPr>
            </w:pPr>
          </w:p>
        </w:tc>
        <w:tc>
          <w:tcPr>
            <w:tcW w:w="851" w:type="dxa"/>
          </w:tcPr>
          <w:p w14:paraId="11E93D8E" w14:textId="77777777" w:rsidR="00901818" w:rsidRDefault="00901818" w:rsidP="00901818">
            <w:pPr>
              <w:spacing w:after="0" w:line="259" w:lineRule="auto"/>
              <w:ind w:left="2" w:right="0" w:firstLine="0"/>
            </w:pPr>
            <w:r w:rsidRPr="001F5607">
              <w:rPr>
                <w:sz w:val="18"/>
                <w:szCs w:val="18"/>
              </w:rPr>
              <w:t>Príslušné ustanovenie nie je potrebné transponovať.</w:t>
            </w:r>
          </w:p>
        </w:tc>
        <w:tc>
          <w:tcPr>
            <w:tcW w:w="567" w:type="dxa"/>
          </w:tcPr>
          <w:p w14:paraId="3BEB2868"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477A03FC" w14:textId="77777777" w:rsidR="00901818" w:rsidRDefault="00901818" w:rsidP="00901818">
            <w:pPr>
              <w:spacing w:after="0" w:line="259" w:lineRule="auto"/>
              <w:ind w:left="0" w:right="0" w:firstLine="0"/>
              <w:jc w:val="left"/>
            </w:pPr>
          </w:p>
        </w:tc>
      </w:tr>
      <w:tr w:rsidR="00901818" w14:paraId="06C633CA" w14:textId="77777777" w:rsidTr="006933B9">
        <w:trPr>
          <w:gridAfter w:val="1"/>
          <w:wAfter w:w="72" w:type="dxa"/>
          <w:trHeight w:val="70"/>
        </w:trPr>
        <w:tc>
          <w:tcPr>
            <w:tcW w:w="851" w:type="dxa"/>
          </w:tcPr>
          <w:p w14:paraId="6E6B9BAC" w14:textId="77777777" w:rsidR="00901818" w:rsidRDefault="00901818" w:rsidP="00901818">
            <w:pPr>
              <w:rPr>
                <w:b/>
              </w:rPr>
            </w:pPr>
            <w:r w:rsidRPr="00907EC9">
              <w:rPr>
                <w:b/>
              </w:rPr>
              <w:t>Čl. 55</w:t>
            </w:r>
          </w:p>
          <w:p w14:paraId="313FFB2A" w14:textId="77777777" w:rsidR="00901818" w:rsidRDefault="00901818" w:rsidP="00901818">
            <w:pPr>
              <w:spacing w:after="0" w:line="259" w:lineRule="auto"/>
              <w:ind w:left="0" w:right="0" w:firstLine="0"/>
              <w:jc w:val="left"/>
            </w:pPr>
          </w:p>
        </w:tc>
        <w:tc>
          <w:tcPr>
            <w:tcW w:w="5529" w:type="dxa"/>
          </w:tcPr>
          <w:p w14:paraId="7E934076" w14:textId="77777777" w:rsidR="00901818" w:rsidRDefault="00901818" w:rsidP="00901818">
            <w:pPr>
              <w:spacing w:after="0" w:line="259" w:lineRule="auto"/>
              <w:ind w:left="0" w:right="0" w:firstLine="0"/>
            </w:pPr>
            <w:r>
              <w:t>Článok 55</w:t>
            </w:r>
          </w:p>
          <w:p w14:paraId="721CF6A2" w14:textId="77777777" w:rsidR="00901818" w:rsidRDefault="00901818" w:rsidP="00901818">
            <w:pPr>
              <w:spacing w:after="0" w:line="259" w:lineRule="auto"/>
              <w:ind w:left="0" w:right="0" w:firstLine="0"/>
            </w:pPr>
            <w:r>
              <w:t>Dvojstranná dohoda o zjednodušených oznamovacích povinnostiach</w:t>
            </w:r>
          </w:p>
          <w:p w14:paraId="5C2EAA26" w14:textId="77777777" w:rsidR="00901818" w:rsidRDefault="00901818" w:rsidP="00901818">
            <w:pPr>
              <w:spacing w:after="0" w:line="259" w:lineRule="auto"/>
              <w:ind w:left="0" w:right="0" w:firstLine="0"/>
            </w:pPr>
            <w:r>
              <w:t>Únia môže uzavrieť dohody s jurisdikciami tretích krajín, ktorých právne rámce boli posúdené ako rovnocenné s kvalifikovaným pravidlom zahrnutia príjmu v súlade s článkom 52, s cieľom vytvoriť rámec na zjednodušenie postupov oznamovania stanovených v článku 44 ods. 6.</w:t>
            </w:r>
          </w:p>
        </w:tc>
        <w:tc>
          <w:tcPr>
            <w:tcW w:w="850" w:type="dxa"/>
          </w:tcPr>
          <w:p w14:paraId="0542530B" w14:textId="77777777" w:rsidR="00901818" w:rsidRPr="006124D0" w:rsidRDefault="00901818" w:rsidP="00901818">
            <w:pPr>
              <w:jc w:val="center"/>
              <w:rPr>
                <w:b/>
              </w:rPr>
            </w:pPr>
            <w:r w:rsidRPr="006124D0">
              <w:rPr>
                <w:b/>
                <w:sz w:val="23"/>
              </w:rPr>
              <w:t>n. a.</w:t>
            </w:r>
          </w:p>
          <w:p w14:paraId="5C787B4D" w14:textId="77777777" w:rsidR="00901818" w:rsidRPr="006124D0" w:rsidRDefault="00901818" w:rsidP="00901818">
            <w:pPr>
              <w:spacing w:after="0" w:line="259" w:lineRule="auto"/>
              <w:ind w:left="2" w:right="0" w:firstLine="0"/>
              <w:jc w:val="center"/>
              <w:rPr>
                <w:b/>
              </w:rPr>
            </w:pPr>
          </w:p>
        </w:tc>
        <w:tc>
          <w:tcPr>
            <w:tcW w:w="709" w:type="dxa"/>
          </w:tcPr>
          <w:p w14:paraId="151F1C8E" w14:textId="77777777" w:rsidR="00901818" w:rsidRDefault="00901818" w:rsidP="00901818">
            <w:pPr>
              <w:spacing w:after="0" w:line="259" w:lineRule="auto"/>
              <w:ind w:left="2" w:right="0" w:firstLine="0"/>
              <w:jc w:val="left"/>
            </w:pPr>
          </w:p>
        </w:tc>
        <w:tc>
          <w:tcPr>
            <w:tcW w:w="851" w:type="dxa"/>
          </w:tcPr>
          <w:p w14:paraId="6597366C" w14:textId="77777777" w:rsidR="00901818" w:rsidRDefault="00901818" w:rsidP="00901818">
            <w:pPr>
              <w:spacing w:after="0" w:line="238" w:lineRule="auto"/>
              <w:ind w:left="2" w:right="0" w:firstLine="0"/>
              <w:jc w:val="left"/>
            </w:pPr>
          </w:p>
        </w:tc>
        <w:tc>
          <w:tcPr>
            <w:tcW w:w="3827" w:type="dxa"/>
          </w:tcPr>
          <w:p w14:paraId="750FA7F8" w14:textId="77777777" w:rsidR="00901818" w:rsidRDefault="00901818" w:rsidP="00901818">
            <w:pPr>
              <w:spacing w:after="0" w:line="259" w:lineRule="auto"/>
              <w:ind w:left="315" w:right="0" w:firstLine="0"/>
            </w:pPr>
          </w:p>
        </w:tc>
        <w:tc>
          <w:tcPr>
            <w:tcW w:w="992" w:type="dxa"/>
          </w:tcPr>
          <w:p w14:paraId="74ABD405" w14:textId="77777777" w:rsidR="00901818" w:rsidRPr="006124D0" w:rsidRDefault="00901818" w:rsidP="00901818">
            <w:pPr>
              <w:jc w:val="center"/>
              <w:rPr>
                <w:b/>
              </w:rPr>
            </w:pPr>
            <w:r w:rsidRPr="006124D0">
              <w:rPr>
                <w:b/>
                <w:sz w:val="23"/>
              </w:rPr>
              <w:t>n. a.</w:t>
            </w:r>
          </w:p>
          <w:p w14:paraId="7EF1B8A0" w14:textId="77777777" w:rsidR="00901818" w:rsidRPr="006124D0" w:rsidRDefault="00901818" w:rsidP="00901818">
            <w:pPr>
              <w:spacing w:after="0" w:line="259" w:lineRule="auto"/>
              <w:ind w:left="0" w:right="0" w:firstLine="0"/>
              <w:jc w:val="center"/>
              <w:rPr>
                <w:b/>
              </w:rPr>
            </w:pPr>
          </w:p>
        </w:tc>
        <w:tc>
          <w:tcPr>
            <w:tcW w:w="851" w:type="dxa"/>
          </w:tcPr>
          <w:p w14:paraId="1A44D939" w14:textId="77777777" w:rsidR="00901818" w:rsidRDefault="00901818" w:rsidP="00901818">
            <w:pPr>
              <w:spacing w:after="0" w:line="259" w:lineRule="auto"/>
              <w:ind w:left="2" w:right="0" w:firstLine="0"/>
            </w:pPr>
            <w:r w:rsidRPr="001F5607">
              <w:rPr>
                <w:sz w:val="18"/>
                <w:szCs w:val="18"/>
              </w:rPr>
              <w:t>Príslušné ustanovenie nie je potrebné transponovať.</w:t>
            </w:r>
          </w:p>
        </w:tc>
        <w:tc>
          <w:tcPr>
            <w:tcW w:w="567" w:type="dxa"/>
          </w:tcPr>
          <w:p w14:paraId="5E4E265D"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7722A2A3" w14:textId="77777777" w:rsidR="00901818" w:rsidRDefault="00901818" w:rsidP="00901818">
            <w:pPr>
              <w:spacing w:after="0" w:line="259" w:lineRule="auto"/>
              <w:ind w:left="0" w:right="0" w:firstLine="0"/>
              <w:jc w:val="left"/>
            </w:pPr>
          </w:p>
        </w:tc>
      </w:tr>
      <w:tr w:rsidR="00901818" w14:paraId="525A82B0" w14:textId="77777777" w:rsidTr="006933B9">
        <w:trPr>
          <w:gridAfter w:val="1"/>
          <w:wAfter w:w="72" w:type="dxa"/>
          <w:trHeight w:val="70"/>
        </w:trPr>
        <w:tc>
          <w:tcPr>
            <w:tcW w:w="851" w:type="dxa"/>
          </w:tcPr>
          <w:p w14:paraId="7CBD877F" w14:textId="77777777" w:rsidR="00901818" w:rsidRDefault="00901818" w:rsidP="00901818">
            <w:pPr>
              <w:ind w:left="0" w:firstLine="0"/>
              <w:rPr>
                <w:b/>
              </w:rPr>
            </w:pPr>
          </w:p>
          <w:p w14:paraId="0E041F68" w14:textId="77777777" w:rsidR="00901818" w:rsidRDefault="00901818" w:rsidP="00901818">
            <w:pPr>
              <w:rPr>
                <w:b/>
              </w:rPr>
            </w:pPr>
            <w:r w:rsidRPr="00907EC9">
              <w:rPr>
                <w:b/>
              </w:rPr>
              <w:t>Čl. 56</w:t>
            </w:r>
          </w:p>
          <w:p w14:paraId="4F358D75" w14:textId="77777777" w:rsidR="00901818" w:rsidRDefault="00901818" w:rsidP="00901818">
            <w:pPr>
              <w:spacing w:after="0" w:line="259" w:lineRule="auto"/>
              <w:ind w:left="0" w:right="0" w:firstLine="0"/>
              <w:jc w:val="left"/>
            </w:pPr>
          </w:p>
          <w:p w14:paraId="54808F94" w14:textId="77777777" w:rsidR="00901818" w:rsidRDefault="00901818" w:rsidP="00901818">
            <w:pPr>
              <w:spacing w:after="0" w:line="259" w:lineRule="auto"/>
              <w:ind w:left="0" w:right="0" w:firstLine="0"/>
              <w:jc w:val="left"/>
            </w:pPr>
          </w:p>
          <w:p w14:paraId="631104F1" w14:textId="77777777" w:rsidR="00901818" w:rsidRDefault="00901818" w:rsidP="00901818">
            <w:pPr>
              <w:spacing w:after="0" w:line="259" w:lineRule="auto"/>
              <w:ind w:left="0" w:right="0" w:firstLine="0"/>
              <w:jc w:val="left"/>
            </w:pPr>
          </w:p>
          <w:p w14:paraId="1EF78C23" w14:textId="77777777" w:rsidR="00901818" w:rsidRDefault="00901818" w:rsidP="00901818">
            <w:pPr>
              <w:spacing w:after="0" w:line="259" w:lineRule="auto"/>
              <w:ind w:left="0" w:right="0" w:firstLine="0"/>
              <w:jc w:val="left"/>
            </w:pPr>
          </w:p>
          <w:p w14:paraId="19C7D47D" w14:textId="77777777" w:rsidR="00901818" w:rsidRDefault="00901818" w:rsidP="00901818">
            <w:pPr>
              <w:spacing w:after="0" w:line="259" w:lineRule="auto"/>
              <w:ind w:left="0" w:right="0" w:firstLine="0"/>
              <w:jc w:val="left"/>
            </w:pPr>
          </w:p>
          <w:p w14:paraId="222F749D" w14:textId="77777777" w:rsidR="00901818" w:rsidRDefault="00901818" w:rsidP="00901818">
            <w:pPr>
              <w:spacing w:after="0" w:line="259" w:lineRule="auto"/>
              <w:ind w:left="0" w:right="0" w:firstLine="0"/>
              <w:jc w:val="left"/>
            </w:pPr>
          </w:p>
          <w:p w14:paraId="11995D2A" w14:textId="77777777" w:rsidR="00901818" w:rsidRDefault="00901818" w:rsidP="00901818">
            <w:pPr>
              <w:spacing w:after="0" w:line="259" w:lineRule="auto"/>
              <w:ind w:left="0" w:right="0" w:firstLine="0"/>
              <w:jc w:val="left"/>
            </w:pPr>
          </w:p>
          <w:p w14:paraId="4397DB97" w14:textId="77777777" w:rsidR="00901818" w:rsidRDefault="00901818" w:rsidP="00901818">
            <w:pPr>
              <w:spacing w:after="0" w:line="259" w:lineRule="auto"/>
              <w:ind w:left="0" w:right="0" w:firstLine="0"/>
              <w:jc w:val="left"/>
            </w:pPr>
          </w:p>
          <w:p w14:paraId="33D006B3" w14:textId="77777777" w:rsidR="00901818" w:rsidRDefault="00901818" w:rsidP="00901818">
            <w:pPr>
              <w:spacing w:after="0" w:line="259" w:lineRule="auto"/>
              <w:ind w:left="0" w:right="0" w:firstLine="0"/>
              <w:jc w:val="left"/>
            </w:pPr>
          </w:p>
          <w:p w14:paraId="4E9DC882" w14:textId="77777777" w:rsidR="00901818" w:rsidRDefault="00901818" w:rsidP="00901818">
            <w:pPr>
              <w:spacing w:after="0" w:line="259" w:lineRule="auto"/>
              <w:ind w:left="0" w:right="0" w:firstLine="0"/>
              <w:jc w:val="left"/>
            </w:pPr>
          </w:p>
          <w:p w14:paraId="16220802" w14:textId="77777777" w:rsidR="00901818" w:rsidRDefault="00901818" w:rsidP="00901818">
            <w:pPr>
              <w:spacing w:after="0" w:line="259" w:lineRule="auto"/>
              <w:ind w:left="0" w:right="0" w:firstLine="0"/>
              <w:jc w:val="left"/>
            </w:pPr>
          </w:p>
          <w:p w14:paraId="3299F3F8" w14:textId="77777777" w:rsidR="00901818" w:rsidRDefault="00901818" w:rsidP="00901818">
            <w:pPr>
              <w:spacing w:after="0" w:line="259" w:lineRule="auto"/>
              <w:ind w:left="0" w:right="0" w:firstLine="0"/>
              <w:jc w:val="left"/>
            </w:pPr>
          </w:p>
          <w:p w14:paraId="57313042" w14:textId="77777777" w:rsidR="00901818" w:rsidRDefault="00901818" w:rsidP="00901818">
            <w:pPr>
              <w:spacing w:after="0" w:line="259" w:lineRule="auto"/>
              <w:ind w:left="0" w:right="0" w:firstLine="0"/>
              <w:jc w:val="left"/>
            </w:pPr>
          </w:p>
          <w:p w14:paraId="1515328A" w14:textId="77777777" w:rsidR="00901818" w:rsidRDefault="00901818" w:rsidP="00901818">
            <w:pPr>
              <w:spacing w:after="0" w:line="259" w:lineRule="auto"/>
              <w:ind w:left="0" w:right="0" w:firstLine="0"/>
              <w:jc w:val="left"/>
            </w:pPr>
          </w:p>
          <w:p w14:paraId="69409473" w14:textId="77777777" w:rsidR="00901818" w:rsidRDefault="00901818" w:rsidP="00901818">
            <w:pPr>
              <w:spacing w:after="0" w:line="259" w:lineRule="auto"/>
              <w:ind w:left="0" w:right="0" w:firstLine="0"/>
              <w:jc w:val="left"/>
            </w:pPr>
          </w:p>
          <w:p w14:paraId="6D8BE215" w14:textId="77777777" w:rsidR="00901818" w:rsidRDefault="00901818" w:rsidP="00901818">
            <w:pPr>
              <w:spacing w:after="0" w:line="259" w:lineRule="auto"/>
              <w:ind w:left="0" w:right="0" w:firstLine="0"/>
              <w:jc w:val="left"/>
            </w:pPr>
          </w:p>
          <w:p w14:paraId="2A6D2575" w14:textId="77777777" w:rsidR="00901818" w:rsidRDefault="00901818" w:rsidP="00901818">
            <w:pPr>
              <w:spacing w:after="0" w:line="259" w:lineRule="auto"/>
              <w:ind w:left="0" w:right="0" w:firstLine="0"/>
              <w:jc w:val="left"/>
            </w:pPr>
          </w:p>
          <w:p w14:paraId="3842CDA6" w14:textId="77777777" w:rsidR="00901818" w:rsidRDefault="00901818" w:rsidP="00901818">
            <w:pPr>
              <w:spacing w:after="0" w:line="259" w:lineRule="auto"/>
              <w:ind w:left="0" w:right="0" w:firstLine="0"/>
              <w:jc w:val="left"/>
            </w:pPr>
          </w:p>
          <w:p w14:paraId="75D83277" w14:textId="77777777" w:rsidR="00901818" w:rsidRDefault="00901818" w:rsidP="00901818">
            <w:pPr>
              <w:spacing w:after="0" w:line="259" w:lineRule="auto"/>
              <w:ind w:left="0" w:right="0" w:firstLine="0"/>
              <w:jc w:val="left"/>
            </w:pPr>
          </w:p>
          <w:p w14:paraId="02150548" w14:textId="77777777" w:rsidR="00901818" w:rsidRDefault="00901818" w:rsidP="00901818">
            <w:pPr>
              <w:spacing w:after="0" w:line="259" w:lineRule="auto"/>
              <w:ind w:left="0" w:right="0" w:firstLine="0"/>
              <w:jc w:val="left"/>
            </w:pPr>
          </w:p>
        </w:tc>
        <w:tc>
          <w:tcPr>
            <w:tcW w:w="5529" w:type="dxa"/>
          </w:tcPr>
          <w:p w14:paraId="7B784CFB" w14:textId="77777777" w:rsidR="00901818" w:rsidRDefault="00901818" w:rsidP="00901818">
            <w:pPr>
              <w:spacing w:after="0" w:line="259" w:lineRule="auto"/>
              <w:ind w:left="0" w:right="0" w:firstLine="0"/>
            </w:pPr>
          </w:p>
          <w:p w14:paraId="512E315F" w14:textId="77777777" w:rsidR="00901818" w:rsidRDefault="00901818" w:rsidP="00901818">
            <w:pPr>
              <w:spacing w:after="0" w:line="259" w:lineRule="auto"/>
              <w:ind w:left="0" w:right="0" w:firstLine="0"/>
            </w:pPr>
            <w:r>
              <w:t>Článok 56</w:t>
            </w:r>
          </w:p>
          <w:p w14:paraId="7428E18D" w14:textId="77777777" w:rsidR="00901818" w:rsidRDefault="00901818" w:rsidP="00901818">
            <w:pPr>
              <w:spacing w:after="0" w:line="259" w:lineRule="auto"/>
              <w:ind w:left="0" w:right="0" w:firstLine="0"/>
            </w:pPr>
            <w:r>
              <w:t>Transpozícia</w:t>
            </w:r>
          </w:p>
          <w:p w14:paraId="5F61C878" w14:textId="77777777" w:rsidR="00901818" w:rsidRDefault="00901818" w:rsidP="00901818">
            <w:pPr>
              <w:spacing w:after="0" w:line="259" w:lineRule="auto"/>
              <w:ind w:left="0" w:right="0" w:firstLine="0"/>
            </w:pPr>
            <w:r>
              <w:t>Členské štáty uvedú do účinnosti zákony, iné právne predpisy a správne opatrenia potrebné na dosiahnutie súladu s touto smernicou do 31. decembra 2023. Znenie týchto opatrení bezodkladne oznámia Komisii.</w:t>
            </w:r>
          </w:p>
          <w:p w14:paraId="45549350" w14:textId="77777777" w:rsidR="00901818" w:rsidRDefault="00901818" w:rsidP="00901818">
            <w:pPr>
              <w:spacing w:after="0" w:line="259" w:lineRule="auto"/>
              <w:ind w:left="0" w:right="0" w:firstLine="0"/>
            </w:pPr>
          </w:p>
          <w:p w14:paraId="58A4373B" w14:textId="77777777" w:rsidR="00901818" w:rsidRDefault="00901818" w:rsidP="00901818">
            <w:pPr>
              <w:spacing w:after="0" w:line="259" w:lineRule="auto"/>
              <w:ind w:left="0" w:right="0" w:firstLine="0"/>
            </w:pPr>
            <w:r>
              <w:t>Tieto opatrenia sa uplatňujú v súvislosti s účtovnými obdobiami začínajúcimi od 31. decembra 2023.</w:t>
            </w:r>
          </w:p>
          <w:p w14:paraId="2EE7C41A" w14:textId="77777777" w:rsidR="00901818" w:rsidRDefault="00901818" w:rsidP="00901818">
            <w:pPr>
              <w:spacing w:after="0" w:line="259" w:lineRule="auto"/>
              <w:ind w:left="0" w:right="0" w:firstLine="0"/>
            </w:pPr>
          </w:p>
          <w:p w14:paraId="0C5AE1FB" w14:textId="77777777" w:rsidR="00901818" w:rsidRDefault="00901818" w:rsidP="00901818">
            <w:pPr>
              <w:spacing w:after="0" w:line="259" w:lineRule="auto"/>
              <w:ind w:left="0" w:right="0" w:firstLine="0"/>
            </w:pPr>
            <w:r>
              <w:lastRenderedPageBreak/>
              <w:t>Opatrenia potrebné na dosiahnutie súladu s článkami 12, 13 a 14, s výnimkou mechanizmu stanoveného v článku 50 ods. 2, sa však uplatňujú v súvislosti s účtovnými obdobiami začínajúcimi od 31. decembra 2024.</w:t>
            </w:r>
          </w:p>
          <w:p w14:paraId="159C0712" w14:textId="77777777" w:rsidR="00901818" w:rsidRDefault="00901818" w:rsidP="00901818">
            <w:pPr>
              <w:spacing w:after="0" w:line="259" w:lineRule="auto"/>
              <w:ind w:left="0" w:right="0" w:firstLine="0"/>
            </w:pPr>
          </w:p>
          <w:p w14:paraId="1DC7E973" w14:textId="77777777" w:rsidR="00901818" w:rsidRDefault="00901818" w:rsidP="00901818">
            <w:pPr>
              <w:spacing w:after="0" w:line="259" w:lineRule="auto"/>
              <w:ind w:left="0" w:right="0" w:firstLine="0"/>
            </w:pPr>
            <w:r>
              <w:t>Členské štáty uvedú priamo v prijatých opatreniach alebo pri ich úradnom uverejnení odkaz na túto smernicu. Podrobnosti o odkaze upravia členské štáty.</w:t>
            </w:r>
          </w:p>
        </w:tc>
        <w:tc>
          <w:tcPr>
            <w:tcW w:w="850" w:type="dxa"/>
          </w:tcPr>
          <w:p w14:paraId="1953A531" w14:textId="77777777" w:rsidR="00901818" w:rsidRDefault="00901818" w:rsidP="00901818">
            <w:pPr>
              <w:ind w:left="0" w:firstLine="0"/>
              <w:rPr>
                <w:b/>
              </w:rPr>
            </w:pPr>
          </w:p>
          <w:p w14:paraId="38F4F60F" w14:textId="77777777" w:rsidR="00901818" w:rsidRPr="006124D0" w:rsidRDefault="00901818" w:rsidP="00901818">
            <w:pPr>
              <w:jc w:val="center"/>
              <w:rPr>
                <w:b/>
              </w:rPr>
            </w:pPr>
            <w:r w:rsidRPr="006124D0">
              <w:rPr>
                <w:b/>
              </w:rPr>
              <w:t>N</w:t>
            </w:r>
          </w:p>
          <w:p w14:paraId="28906C33" w14:textId="77777777" w:rsidR="00901818" w:rsidRDefault="00901818" w:rsidP="00901818">
            <w:pPr>
              <w:spacing w:after="0" w:line="259" w:lineRule="auto"/>
              <w:ind w:left="2" w:right="0" w:firstLine="0"/>
              <w:jc w:val="center"/>
              <w:rPr>
                <w:b/>
              </w:rPr>
            </w:pPr>
          </w:p>
          <w:p w14:paraId="4793B6B2" w14:textId="77777777" w:rsidR="00901818" w:rsidRDefault="00901818" w:rsidP="00901818">
            <w:pPr>
              <w:spacing w:after="0" w:line="259" w:lineRule="auto"/>
              <w:ind w:left="2" w:right="0" w:firstLine="0"/>
              <w:jc w:val="center"/>
              <w:rPr>
                <w:b/>
              </w:rPr>
            </w:pPr>
          </w:p>
          <w:p w14:paraId="08D4A029" w14:textId="77777777" w:rsidR="00901818" w:rsidRDefault="00901818" w:rsidP="00901818">
            <w:pPr>
              <w:spacing w:after="0" w:line="259" w:lineRule="auto"/>
              <w:ind w:left="2" w:right="0" w:firstLine="0"/>
              <w:jc w:val="center"/>
              <w:rPr>
                <w:b/>
              </w:rPr>
            </w:pPr>
          </w:p>
          <w:p w14:paraId="60110209" w14:textId="77777777" w:rsidR="00901818" w:rsidRDefault="00901818" w:rsidP="00901818">
            <w:pPr>
              <w:spacing w:after="0" w:line="259" w:lineRule="auto"/>
              <w:ind w:left="2" w:right="0" w:firstLine="0"/>
              <w:jc w:val="center"/>
              <w:rPr>
                <w:b/>
              </w:rPr>
            </w:pPr>
          </w:p>
          <w:p w14:paraId="0787F581" w14:textId="77777777" w:rsidR="00901818" w:rsidRDefault="00901818" w:rsidP="00901818">
            <w:pPr>
              <w:spacing w:after="0" w:line="259" w:lineRule="auto"/>
              <w:ind w:left="2" w:right="0" w:firstLine="0"/>
              <w:jc w:val="center"/>
              <w:rPr>
                <w:b/>
              </w:rPr>
            </w:pPr>
          </w:p>
          <w:p w14:paraId="05E20E5D" w14:textId="77777777" w:rsidR="00901818" w:rsidRDefault="00901818" w:rsidP="00901818">
            <w:pPr>
              <w:spacing w:after="0" w:line="259" w:lineRule="auto"/>
              <w:ind w:left="2" w:right="0" w:firstLine="0"/>
              <w:jc w:val="center"/>
              <w:rPr>
                <w:b/>
              </w:rPr>
            </w:pPr>
          </w:p>
          <w:p w14:paraId="4C4DB79D" w14:textId="77777777" w:rsidR="00901818" w:rsidRDefault="00901818" w:rsidP="00901818">
            <w:pPr>
              <w:spacing w:after="0" w:line="259" w:lineRule="auto"/>
              <w:ind w:left="2" w:right="0" w:firstLine="0"/>
              <w:jc w:val="center"/>
              <w:rPr>
                <w:b/>
              </w:rPr>
            </w:pPr>
          </w:p>
          <w:p w14:paraId="5C89D3DB" w14:textId="77777777" w:rsidR="00901818" w:rsidRDefault="00901818" w:rsidP="00901818">
            <w:pPr>
              <w:spacing w:after="0" w:line="259" w:lineRule="auto"/>
              <w:ind w:left="2" w:right="0" w:firstLine="0"/>
              <w:jc w:val="center"/>
              <w:rPr>
                <w:b/>
              </w:rPr>
            </w:pPr>
          </w:p>
          <w:p w14:paraId="2E915FE3" w14:textId="77777777" w:rsidR="00901818" w:rsidRDefault="00901818" w:rsidP="00901818">
            <w:pPr>
              <w:spacing w:after="0" w:line="259" w:lineRule="auto"/>
              <w:ind w:left="2" w:right="0" w:firstLine="0"/>
              <w:jc w:val="center"/>
              <w:rPr>
                <w:b/>
              </w:rPr>
            </w:pPr>
          </w:p>
          <w:p w14:paraId="1A184D73" w14:textId="77777777" w:rsidR="00901818" w:rsidRDefault="00901818" w:rsidP="00901818">
            <w:pPr>
              <w:spacing w:after="0" w:line="259" w:lineRule="auto"/>
              <w:ind w:left="2" w:right="0" w:firstLine="0"/>
              <w:jc w:val="center"/>
              <w:rPr>
                <w:b/>
              </w:rPr>
            </w:pPr>
          </w:p>
          <w:p w14:paraId="31600148" w14:textId="77777777" w:rsidR="00901818" w:rsidRDefault="00901818" w:rsidP="00901818">
            <w:pPr>
              <w:spacing w:after="0" w:line="259" w:lineRule="auto"/>
              <w:ind w:left="2" w:right="0" w:firstLine="0"/>
              <w:jc w:val="center"/>
              <w:rPr>
                <w:b/>
              </w:rPr>
            </w:pPr>
          </w:p>
          <w:p w14:paraId="4B1DEC17" w14:textId="77777777" w:rsidR="00901818" w:rsidRDefault="00901818" w:rsidP="00901818">
            <w:pPr>
              <w:spacing w:after="0" w:line="259" w:lineRule="auto"/>
              <w:ind w:left="2" w:right="0" w:firstLine="0"/>
              <w:jc w:val="center"/>
              <w:rPr>
                <w:b/>
              </w:rPr>
            </w:pPr>
          </w:p>
          <w:p w14:paraId="55F70C64" w14:textId="77777777" w:rsidR="00901818" w:rsidRDefault="00901818" w:rsidP="00901818">
            <w:pPr>
              <w:spacing w:after="0" w:line="259" w:lineRule="auto"/>
              <w:ind w:left="2" w:right="0" w:firstLine="0"/>
              <w:jc w:val="center"/>
              <w:rPr>
                <w:b/>
              </w:rPr>
            </w:pPr>
          </w:p>
          <w:p w14:paraId="01A33099" w14:textId="77777777" w:rsidR="00901818" w:rsidRDefault="00901818" w:rsidP="00901818">
            <w:pPr>
              <w:spacing w:after="0" w:line="259" w:lineRule="auto"/>
              <w:ind w:left="2" w:right="0" w:firstLine="0"/>
              <w:jc w:val="center"/>
              <w:rPr>
                <w:b/>
              </w:rPr>
            </w:pPr>
          </w:p>
          <w:p w14:paraId="6C8C1002" w14:textId="77777777" w:rsidR="00901818" w:rsidRDefault="00901818" w:rsidP="00901818">
            <w:pPr>
              <w:spacing w:after="0" w:line="259" w:lineRule="auto"/>
              <w:ind w:left="2" w:right="0" w:firstLine="0"/>
              <w:jc w:val="center"/>
              <w:rPr>
                <w:b/>
              </w:rPr>
            </w:pPr>
          </w:p>
          <w:p w14:paraId="544EFFEF" w14:textId="77777777" w:rsidR="00901818" w:rsidRDefault="00901818" w:rsidP="00901818">
            <w:pPr>
              <w:spacing w:after="0" w:line="259" w:lineRule="auto"/>
              <w:ind w:left="2" w:right="0" w:firstLine="0"/>
              <w:jc w:val="center"/>
              <w:rPr>
                <w:b/>
              </w:rPr>
            </w:pPr>
          </w:p>
          <w:p w14:paraId="75BD45B8" w14:textId="77777777" w:rsidR="00901818" w:rsidRDefault="00901818" w:rsidP="00901818">
            <w:pPr>
              <w:spacing w:after="0" w:line="259" w:lineRule="auto"/>
              <w:ind w:left="2" w:right="0" w:firstLine="0"/>
              <w:jc w:val="center"/>
              <w:rPr>
                <w:b/>
              </w:rPr>
            </w:pPr>
          </w:p>
          <w:p w14:paraId="79289223" w14:textId="77777777" w:rsidR="00901818" w:rsidRDefault="00901818" w:rsidP="00901818">
            <w:pPr>
              <w:spacing w:after="0" w:line="259" w:lineRule="auto"/>
              <w:ind w:left="2" w:right="0" w:firstLine="0"/>
              <w:jc w:val="center"/>
              <w:rPr>
                <w:b/>
              </w:rPr>
            </w:pPr>
          </w:p>
          <w:p w14:paraId="247B30F1" w14:textId="77777777" w:rsidR="00901818" w:rsidRPr="006124D0" w:rsidRDefault="00901818" w:rsidP="00901818">
            <w:pPr>
              <w:spacing w:after="0" w:line="259" w:lineRule="auto"/>
              <w:ind w:left="2" w:right="0" w:firstLine="0"/>
              <w:jc w:val="center"/>
              <w:rPr>
                <w:b/>
              </w:rPr>
            </w:pPr>
            <w:r>
              <w:rPr>
                <w:b/>
              </w:rPr>
              <w:t>N</w:t>
            </w:r>
          </w:p>
        </w:tc>
        <w:tc>
          <w:tcPr>
            <w:tcW w:w="709" w:type="dxa"/>
          </w:tcPr>
          <w:p w14:paraId="6A29D3A5" w14:textId="77777777" w:rsidR="007A346A" w:rsidRDefault="007A346A" w:rsidP="00901818">
            <w:pPr>
              <w:spacing w:after="0" w:line="259" w:lineRule="auto"/>
              <w:ind w:left="2" w:right="0" w:firstLine="0"/>
              <w:jc w:val="left"/>
              <w:rPr>
                <w:b/>
                <w:szCs w:val="24"/>
              </w:rPr>
            </w:pPr>
          </w:p>
          <w:p w14:paraId="350CF326" w14:textId="77777777" w:rsidR="007A346A" w:rsidRDefault="007A346A" w:rsidP="00901818">
            <w:pPr>
              <w:spacing w:after="0" w:line="259" w:lineRule="auto"/>
              <w:ind w:left="2" w:right="0" w:firstLine="0"/>
              <w:jc w:val="left"/>
              <w:rPr>
                <w:b/>
                <w:szCs w:val="24"/>
              </w:rPr>
            </w:pPr>
          </w:p>
          <w:p w14:paraId="3169DFE7" w14:textId="77777777" w:rsidR="007A346A" w:rsidRDefault="007A346A" w:rsidP="00901818">
            <w:pPr>
              <w:spacing w:after="0" w:line="259" w:lineRule="auto"/>
              <w:ind w:left="2" w:right="0" w:firstLine="0"/>
              <w:jc w:val="left"/>
              <w:rPr>
                <w:b/>
                <w:szCs w:val="24"/>
              </w:rPr>
            </w:pPr>
          </w:p>
          <w:p w14:paraId="5E7ECE84" w14:textId="77777777" w:rsidR="007A346A" w:rsidRDefault="007A346A" w:rsidP="00901818">
            <w:pPr>
              <w:spacing w:after="0" w:line="259" w:lineRule="auto"/>
              <w:ind w:left="2" w:right="0" w:firstLine="0"/>
              <w:jc w:val="left"/>
              <w:rPr>
                <w:b/>
                <w:szCs w:val="24"/>
              </w:rPr>
            </w:pPr>
          </w:p>
          <w:p w14:paraId="534EAD5A" w14:textId="77777777" w:rsidR="007A346A" w:rsidRDefault="007A346A" w:rsidP="00901818">
            <w:pPr>
              <w:spacing w:after="0" w:line="259" w:lineRule="auto"/>
              <w:ind w:left="2" w:right="0" w:firstLine="0"/>
              <w:jc w:val="left"/>
              <w:rPr>
                <w:b/>
                <w:szCs w:val="24"/>
              </w:rPr>
            </w:pPr>
          </w:p>
          <w:p w14:paraId="6F347E15" w14:textId="77777777" w:rsidR="007A346A" w:rsidRDefault="007A346A" w:rsidP="00901818">
            <w:pPr>
              <w:spacing w:after="0" w:line="259" w:lineRule="auto"/>
              <w:ind w:left="2" w:right="0" w:firstLine="0"/>
              <w:jc w:val="left"/>
              <w:rPr>
                <w:b/>
                <w:szCs w:val="24"/>
              </w:rPr>
            </w:pPr>
          </w:p>
          <w:p w14:paraId="6923F7C8" w14:textId="77777777" w:rsidR="007A346A" w:rsidRDefault="007A346A" w:rsidP="00901818">
            <w:pPr>
              <w:spacing w:after="0" w:line="259" w:lineRule="auto"/>
              <w:ind w:left="2" w:right="0" w:firstLine="0"/>
              <w:jc w:val="left"/>
              <w:rPr>
                <w:b/>
                <w:szCs w:val="24"/>
              </w:rPr>
            </w:pPr>
          </w:p>
          <w:p w14:paraId="3AFE9574" w14:textId="77777777" w:rsidR="007A346A" w:rsidRDefault="007A346A" w:rsidP="00901818">
            <w:pPr>
              <w:spacing w:after="0" w:line="259" w:lineRule="auto"/>
              <w:ind w:left="2" w:right="0" w:firstLine="0"/>
              <w:jc w:val="left"/>
              <w:rPr>
                <w:b/>
                <w:szCs w:val="24"/>
              </w:rPr>
            </w:pPr>
          </w:p>
          <w:p w14:paraId="608C551B" w14:textId="77777777" w:rsidR="007A346A" w:rsidRDefault="007A346A" w:rsidP="00901818">
            <w:pPr>
              <w:spacing w:after="0" w:line="259" w:lineRule="auto"/>
              <w:ind w:left="2" w:right="0" w:firstLine="0"/>
              <w:jc w:val="left"/>
              <w:rPr>
                <w:b/>
                <w:szCs w:val="24"/>
              </w:rPr>
            </w:pPr>
          </w:p>
          <w:p w14:paraId="4AC88B57" w14:textId="77777777" w:rsidR="007A346A" w:rsidRDefault="007A346A" w:rsidP="00901818">
            <w:pPr>
              <w:spacing w:after="0" w:line="259" w:lineRule="auto"/>
              <w:ind w:left="2" w:right="0" w:firstLine="0"/>
              <w:jc w:val="left"/>
              <w:rPr>
                <w:b/>
                <w:szCs w:val="24"/>
              </w:rPr>
            </w:pPr>
          </w:p>
          <w:p w14:paraId="47D5665F" w14:textId="77777777" w:rsidR="007A346A" w:rsidRDefault="007A346A" w:rsidP="00901818">
            <w:pPr>
              <w:spacing w:after="0" w:line="259" w:lineRule="auto"/>
              <w:ind w:left="2" w:right="0" w:firstLine="0"/>
              <w:jc w:val="left"/>
              <w:rPr>
                <w:b/>
                <w:szCs w:val="24"/>
              </w:rPr>
            </w:pPr>
          </w:p>
          <w:p w14:paraId="0644200B" w14:textId="77777777" w:rsidR="007A346A" w:rsidRDefault="007A346A" w:rsidP="00901818">
            <w:pPr>
              <w:spacing w:after="0" w:line="259" w:lineRule="auto"/>
              <w:ind w:left="2" w:right="0" w:firstLine="0"/>
              <w:jc w:val="left"/>
              <w:rPr>
                <w:b/>
                <w:szCs w:val="24"/>
              </w:rPr>
            </w:pPr>
          </w:p>
          <w:p w14:paraId="27F8E502" w14:textId="77777777" w:rsidR="007A346A" w:rsidRDefault="007A346A" w:rsidP="00901818">
            <w:pPr>
              <w:spacing w:after="0" w:line="259" w:lineRule="auto"/>
              <w:ind w:left="2" w:right="0" w:firstLine="0"/>
              <w:jc w:val="left"/>
              <w:rPr>
                <w:b/>
                <w:szCs w:val="24"/>
              </w:rPr>
            </w:pPr>
          </w:p>
          <w:p w14:paraId="60F32861" w14:textId="77777777" w:rsidR="007A346A" w:rsidRDefault="007A346A" w:rsidP="00901818">
            <w:pPr>
              <w:spacing w:after="0" w:line="259" w:lineRule="auto"/>
              <w:ind w:left="2" w:right="0" w:firstLine="0"/>
              <w:jc w:val="left"/>
              <w:rPr>
                <w:b/>
                <w:szCs w:val="24"/>
              </w:rPr>
            </w:pPr>
          </w:p>
          <w:p w14:paraId="0506B7D0" w14:textId="77777777" w:rsidR="007A346A" w:rsidRDefault="007A346A" w:rsidP="00901818">
            <w:pPr>
              <w:spacing w:after="0" w:line="259" w:lineRule="auto"/>
              <w:ind w:left="2" w:right="0" w:firstLine="0"/>
              <w:jc w:val="left"/>
              <w:rPr>
                <w:b/>
                <w:szCs w:val="24"/>
              </w:rPr>
            </w:pPr>
          </w:p>
          <w:p w14:paraId="6F956AFD" w14:textId="77777777" w:rsidR="007A346A" w:rsidRDefault="007A346A" w:rsidP="00901818">
            <w:pPr>
              <w:spacing w:after="0" w:line="259" w:lineRule="auto"/>
              <w:ind w:left="2" w:right="0" w:firstLine="0"/>
              <w:jc w:val="left"/>
              <w:rPr>
                <w:b/>
                <w:szCs w:val="24"/>
              </w:rPr>
            </w:pPr>
          </w:p>
          <w:p w14:paraId="0BB373BC" w14:textId="77777777" w:rsidR="007A346A" w:rsidRDefault="007A346A" w:rsidP="00901818">
            <w:pPr>
              <w:spacing w:after="0" w:line="259" w:lineRule="auto"/>
              <w:ind w:left="2" w:right="0" w:firstLine="0"/>
              <w:jc w:val="left"/>
              <w:rPr>
                <w:b/>
                <w:szCs w:val="24"/>
              </w:rPr>
            </w:pPr>
          </w:p>
          <w:p w14:paraId="04E0D4F9" w14:textId="77777777" w:rsidR="007A346A" w:rsidRDefault="007A346A" w:rsidP="00901818">
            <w:pPr>
              <w:spacing w:after="0" w:line="259" w:lineRule="auto"/>
              <w:ind w:left="2" w:right="0" w:firstLine="0"/>
              <w:jc w:val="left"/>
              <w:rPr>
                <w:b/>
                <w:szCs w:val="24"/>
              </w:rPr>
            </w:pPr>
          </w:p>
          <w:p w14:paraId="66F1E0D2" w14:textId="77777777" w:rsidR="007A346A" w:rsidRDefault="007A346A" w:rsidP="00901818">
            <w:pPr>
              <w:spacing w:after="0" w:line="259" w:lineRule="auto"/>
              <w:ind w:left="2" w:right="0" w:firstLine="0"/>
              <w:jc w:val="left"/>
              <w:rPr>
                <w:b/>
                <w:szCs w:val="24"/>
              </w:rPr>
            </w:pPr>
          </w:p>
          <w:p w14:paraId="25115A81" w14:textId="40570F47" w:rsidR="00901818" w:rsidRPr="0025313F" w:rsidRDefault="0025313F" w:rsidP="00901818">
            <w:pPr>
              <w:spacing w:after="0" w:line="259" w:lineRule="auto"/>
              <w:ind w:left="2" w:right="0" w:firstLine="0"/>
              <w:jc w:val="left"/>
              <w:rPr>
                <w:b/>
              </w:rPr>
            </w:pPr>
            <w:r w:rsidRPr="0025313F">
              <w:rPr>
                <w:b/>
                <w:szCs w:val="24"/>
              </w:rPr>
              <w:t xml:space="preserve">Zákon </w:t>
            </w:r>
            <w:r w:rsidRPr="0025313F">
              <w:rPr>
                <w:b/>
                <w:szCs w:val="24"/>
              </w:rPr>
              <w:t>č. 575/2001 Z.z. v znení neskorších úredpisov</w:t>
            </w:r>
          </w:p>
        </w:tc>
        <w:tc>
          <w:tcPr>
            <w:tcW w:w="851" w:type="dxa"/>
          </w:tcPr>
          <w:p w14:paraId="5B475479" w14:textId="77777777" w:rsidR="0025313F" w:rsidRDefault="0025313F" w:rsidP="0025313F">
            <w:pPr>
              <w:spacing w:after="0" w:line="238" w:lineRule="auto"/>
              <w:ind w:left="0" w:right="0" w:firstLine="0"/>
              <w:jc w:val="left"/>
              <w:rPr>
                <w:rFonts w:cstheme="majorBidi"/>
                <w:b/>
              </w:rPr>
            </w:pPr>
            <w:r>
              <w:rPr>
                <w:rFonts w:cstheme="majorBidi"/>
                <w:b/>
              </w:rPr>
              <w:lastRenderedPageBreak/>
              <w:t>§ 47</w:t>
            </w:r>
          </w:p>
          <w:p w14:paraId="57C9EA2B" w14:textId="684AC3CF" w:rsidR="0025313F" w:rsidRDefault="0025313F" w:rsidP="00901818">
            <w:pPr>
              <w:spacing w:after="0" w:line="238" w:lineRule="auto"/>
              <w:ind w:left="0" w:right="0" w:firstLine="0"/>
              <w:jc w:val="left"/>
              <w:rPr>
                <w:rFonts w:cstheme="majorBidi"/>
                <w:b/>
              </w:rPr>
            </w:pPr>
          </w:p>
          <w:p w14:paraId="1746CF24" w14:textId="128563FC" w:rsidR="007A346A" w:rsidRDefault="007A346A" w:rsidP="00901818">
            <w:pPr>
              <w:spacing w:after="0" w:line="238" w:lineRule="auto"/>
              <w:ind w:left="0" w:right="0" w:firstLine="0"/>
              <w:jc w:val="left"/>
              <w:rPr>
                <w:rFonts w:cstheme="majorBidi"/>
                <w:b/>
              </w:rPr>
            </w:pPr>
          </w:p>
          <w:p w14:paraId="22596E1A" w14:textId="5BE18DB9" w:rsidR="007A346A" w:rsidRDefault="007A346A" w:rsidP="00901818">
            <w:pPr>
              <w:spacing w:after="0" w:line="238" w:lineRule="auto"/>
              <w:ind w:left="0" w:right="0" w:firstLine="0"/>
              <w:jc w:val="left"/>
              <w:rPr>
                <w:rFonts w:cstheme="majorBidi"/>
                <w:b/>
              </w:rPr>
            </w:pPr>
          </w:p>
          <w:p w14:paraId="7706C779" w14:textId="5A1F61EB" w:rsidR="007A346A" w:rsidRDefault="007A346A" w:rsidP="00901818">
            <w:pPr>
              <w:spacing w:after="0" w:line="238" w:lineRule="auto"/>
              <w:ind w:left="0" w:right="0" w:firstLine="0"/>
              <w:jc w:val="left"/>
              <w:rPr>
                <w:rFonts w:cstheme="majorBidi"/>
                <w:b/>
              </w:rPr>
            </w:pPr>
          </w:p>
          <w:p w14:paraId="00FC630B" w14:textId="6D705B56" w:rsidR="007A346A" w:rsidRDefault="007A346A" w:rsidP="00901818">
            <w:pPr>
              <w:spacing w:after="0" w:line="238" w:lineRule="auto"/>
              <w:ind w:left="0" w:right="0" w:firstLine="0"/>
              <w:jc w:val="left"/>
              <w:rPr>
                <w:rFonts w:cstheme="majorBidi"/>
                <w:b/>
              </w:rPr>
            </w:pPr>
          </w:p>
          <w:p w14:paraId="0A6CD0E2" w14:textId="0B9616A4" w:rsidR="007A346A" w:rsidRDefault="007A346A" w:rsidP="00901818">
            <w:pPr>
              <w:spacing w:after="0" w:line="238" w:lineRule="auto"/>
              <w:ind w:left="0" w:right="0" w:firstLine="0"/>
              <w:jc w:val="left"/>
              <w:rPr>
                <w:rFonts w:cstheme="majorBidi"/>
                <w:b/>
              </w:rPr>
            </w:pPr>
          </w:p>
          <w:p w14:paraId="25C9CF3F" w14:textId="66D01531" w:rsidR="00901818" w:rsidRDefault="00901818" w:rsidP="00901818">
            <w:pPr>
              <w:spacing w:after="0" w:line="238" w:lineRule="auto"/>
              <w:ind w:left="0" w:right="0" w:firstLine="0"/>
              <w:jc w:val="left"/>
              <w:rPr>
                <w:rFonts w:cstheme="majorBidi"/>
                <w:b/>
              </w:rPr>
            </w:pPr>
            <w:r w:rsidRPr="005654BF">
              <w:rPr>
                <w:rFonts w:cstheme="majorBidi"/>
                <w:b/>
              </w:rPr>
              <w:t>Príloha č. 2  bod 1</w:t>
            </w:r>
          </w:p>
          <w:p w14:paraId="58707DAD" w14:textId="77777777" w:rsidR="00901818" w:rsidRDefault="00901818" w:rsidP="00901818">
            <w:pPr>
              <w:spacing w:after="0" w:line="238" w:lineRule="auto"/>
              <w:ind w:left="0" w:right="0" w:firstLine="0"/>
              <w:jc w:val="left"/>
              <w:rPr>
                <w:rFonts w:cstheme="majorBidi"/>
                <w:b/>
              </w:rPr>
            </w:pPr>
          </w:p>
          <w:p w14:paraId="6E923FDE" w14:textId="2472C432" w:rsidR="00901818" w:rsidRDefault="00901818" w:rsidP="00901818">
            <w:pPr>
              <w:spacing w:after="0" w:line="238" w:lineRule="auto"/>
              <w:ind w:left="2" w:right="0" w:firstLine="0"/>
              <w:jc w:val="left"/>
              <w:rPr>
                <w:rFonts w:cstheme="majorBidi"/>
                <w:b/>
                <w:szCs w:val="24"/>
              </w:rPr>
            </w:pPr>
          </w:p>
          <w:p w14:paraId="61DD7AC5" w14:textId="08BBB1C9" w:rsidR="007A346A" w:rsidRDefault="007A346A" w:rsidP="00901818">
            <w:pPr>
              <w:spacing w:after="0" w:line="238" w:lineRule="auto"/>
              <w:ind w:left="2" w:right="0" w:firstLine="0"/>
              <w:jc w:val="left"/>
              <w:rPr>
                <w:rFonts w:cstheme="majorBidi"/>
                <w:b/>
                <w:szCs w:val="24"/>
              </w:rPr>
            </w:pPr>
          </w:p>
          <w:p w14:paraId="23A013CF" w14:textId="4F24B0FC" w:rsidR="007A346A" w:rsidRDefault="007A346A" w:rsidP="00901818">
            <w:pPr>
              <w:spacing w:after="0" w:line="238" w:lineRule="auto"/>
              <w:ind w:left="2" w:right="0" w:firstLine="0"/>
              <w:jc w:val="left"/>
              <w:rPr>
                <w:rFonts w:cstheme="majorBidi"/>
                <w:b/>
                <w:szCs w:val="24"/>
              </w:rPr>
            </w:pPr>
          </w:p>
          <w:p w14:paraId="4DA683A5" w14:textId="08153174" w:rsidR="007A346A" w:rsidRDefault="007A346A" w:rsidP="00901818">
            <w:pPr>
              <w:spacing w:after="0" w:line="238" w:lineRule="auto"/>
              <w:ind w:left="2" w:right="0" w:firstLine="0"/>
              <w:jc w:val="left"/>
              <w:rPr>
                <w:rFonts w:cstheme="majorBidi"/>
                <w:b/>
                <w:szCs w:val="24"/>
              </w:rPr>
            </w:pPr>
          </w:p>
          <w:p w14:paraId="3016E0D2" w14:textId="78BB9C2C" w:rsidR="007A346A" w:rsidRDefault="007A346A" w:rsidP="00901818">
            <w:pPr>
              <w:spacing w:after="0" w:line="238" w:lineRule="auto"/>
              <w:ind w:left="2" w:right="0" w:firstLine="0"/>
              <w:jc w:val="left"/>
              <w:rPr>
                <w:rFonts w:cstheme="majorBidi"/>
                <w:b/>
                <w:szCs w:val="24"/>
              </w:rPr>
            </w:pPr>
          </w:p>
          <w:p w14:paraId="5063338D" w14:textId="08BD93E6" w:rsidR="007A346A" w:rsidRDefault="007A346A" w:rsidP="00901818">
            <w:pPr>
              <w:spacing w:after="0" w:line="238" w:lineRule="auto"/>
              <w:ind w:left="2" w:right="0" w:firstLine="0"/>
              <w:jc w:val="left"/>
              <w:rPr>
                <w:rFonts w:cstheme="majorBidi"/>
                <w:b/>
                <w:szCs w:val="24"/>
              </w:rPr>
            </w:pPr>
          </w:p>
          <w:p w14:paraId="6BDF92B4" w14:textId="7B0BED69" w:rsidR="007A346A" w:rsidRDefault="007A346A" w:rsidP="00901818">
            <w:pPr>
              <w:spacing w:after="0" w:line="238" w:lineRule="auto"/>
              <w:ind w:left="2" w:right="0" w:firstLine="0"/>
              <w:jc w:val="left"/>
              <w:rPr>
                <w:rFonts w:cstheme="majorBidi"/>
                <w:b/>
                <w:szCs w:val="24"/>
              </w:rPr>
            </w:pPr>
          </w:p>
          <w:p w14:paraId="139FD640" w14:textId="75EB0786" w:rsidR="007A346A" w:rsidRDefault="007A346A" w:rsidP="00901818">
            <w:pPr>
              <w:spacing w:after="0" w:line="238" w:lineRule="auto"/>
              <w:ind w:left="2" w:right="0" w:firstLine="0"/>
              <w:jc w:val="left"/>
              <w:rPr>
                <w:rFonts w:cstheme="majorBidi"/>
                <w:b/>
                <w:szCs w:val="24"/>
              </w:rPr>
            </w:pPr>
          </w:p>
          <w:p w14:paraId="548C9B4F" w14:textId="312F1AD0" w:rsidR="007A346A" w:rsidRDefault="007A346A" w:rsidP="00901818">
            <w:pPr>
              <w:spacing w:after="0" w:line="238" w:lineRule="auto"/>
              <w:ind w:left="2" w:right="0" w:firstLine="0"/>
              <w:jc w:val="left"/>
              <w:rPr>
                <w:rFonts w:cstheme="majorBidi"/>
                <w:b/>
                <w:szCs w:val="24"/>
              </w:rPr>
            </w:pPr>
          </w:p>
          <w:p w14:paraId="7BA928AC" w14:textId="7C08033C" w:rsidR="00901818" w:rsidRPr="0025313F" w:rsidRDefault="0025313F" w:rsidP="00901818">
            <w:pPr>
              <w:spacing w:after="0" w:line="238" w:lineRule="auto"/>
              <w:ind w:left="2" w:right="0" w:firstLine="0"/>
              <w:jc w:val="left"/>
              <w:rPr>
                <w:rFonts w:cstheme="majorBidi"/>
                <w:b/>
                <w:szCs w:val="24"/>
              </w:rPr>
            </w:pPr>
            <w:r w:rsidRPr="0025313F">
              <w:rPr>
                <w:b/>
                <w:szCs w:val="24"/>
              </w:rPr>
              <w:t>§ 35 ods.7</w:t>
            </w:r>
          </w:p>
          <w:p w14:paraId="3A7ED908" w14:textId="77777777" w:rsidR="00901818" w:rsidRDefault="00901818" w:rsidP="00901818">
            <w:pPr>
              <w:spacing w:after="0" w:line="238" w:lineRule="auto"/>
              <w:ind w:left="2" w:right="0" w:firstLine="0"/>
              <w:jc w:val="left"/>
              <w:rPr>
                <w:rFonts w:cstheme="majorBidi"/>
                <w:b/>
              </w:rPr>
            </w:pPr>
          </w:p>
          <w:p w14:paraId="2F58D0D0" w14:textId="77777777" w:rsidR="00901818" w:rsidRDefault="00901818" w:rsidP="00901818">
            <w:pPr>
              <w:spacing w:after="0" w:line="238" w:lineRule="auto"/>
              <w:ind w:left="2" w:right="0" w:firstLine="0"/>
              <w:jc w:val="left"/>
              <w:rPr>
                <w:rFonts w:cstheme="majorBidi"/>
                <w:b/>
              </w:rPr>
            </w:pPr>
          </w:p>
          <w:p w14:paraId="7D4F8B48" w14:textId="77777777" w:rsidR="00901818" w:rsidRDefault="00901818" w:rsidP="00901818">
            <w:pPr>
              <w:spacing w:after="0" w:line="238" w:lineRule="auto"/>
              <w:ind w:left="2" w:right="0" w:firstLine="0"/>
              <w:jc w:val="left"/>
              <w:rPr>
                <w:rFonts w:cstheme="majorBidi"/>
                <w:b/>
              </w:rPr>
            </w:pPr>
          </w:p>
          <w:p w14:paraId="6F9F538C" w14:textId="77777777" w:rsidR="00901818" w:rsidRDefault="00901818" w:rsidP="00901818">
            <w:pPr>
              <w:spacing w:after="0" w:line="238" w:lineRule="auto"/>
              <w:ind w:left="2" w:right="0" w:firstLine="0"/>
              <w:jc w:val="left"/>
              <w:rPr>
                <w:rFonts w:cstheme="majorBidi"/>
                <w:b/>
              </w:rPr>
            </w:pPr>
          </w:p>
          <w:p w14:paraId="4E550E94" w14:textId="77777777" w:rsidR="00901818" w:rsidRDefault="00901818" w:rsidP="00901818">
            <w:pPr>
              <w:spacing w:after="0" w:line="238" w:lineRule="auto"/>
              <w:ind w:left="2" w:right="0" w:firstLine="0"/>
              <w:jc w:val="left"/>
              <w:rPr>
                <w:rFonts w:cstheme="majorBidi"/>
                <w:b/>
              </w:rPr>
            </w:pPr>
          </w:p>
          <w:p w14:paraId="301D332F" w14:textId="77777777" w:rsidR="00901818" w:rsidRDefault="00901818" w:rsidP="00901818">
            <w:pPr>
              <w:spacing w:after="0" w:line="238" w:lineRule="auto"/>
              <w:ind w:left="2" w:right="0" w:firstLine="0"/>
              <w:jc w:val="left"/>
              <w:rPr>
                <w:rFonts w:cstheme="majorBidi"/>
                <w:b/>
              </w:rPr>
            </w:pPr>
          </w:p>
          <w:p w14:paraId="6B416FBB" w14:textId="77777777" w:rsidR="00901818" w:rsidRDefault="00901818" w:rsidP="00901818">
            <w:pPr>
              <w:spacing w:after="0" w:line="238" w:lineRule="auto"/>
              <w:ind w:left="2" w:right="0" w:firstLine="0"/>
              <w:jc w:val="left"/>
              <w:rPr>
                <w:rFonts w:cstheme="majorBidi"/>
                <w:b/>
              </w:rPr>
            </w:pPr>
          </w:p>
          <w:p w14:paraId="25B9E073" w14:textId="77777777" w:rsidR="00901818" w:rsidRDefault="00901818" w:rsidP="00901818">
            <w:pPr>
              <w:spacing w:after="0" w:line="238" w:lineRule="auto"/>
              <w:ind w:left="2" w:right="0" w:firstLine="0"/>
              <w:jc w:val="left"/>
            </w:pPr>
            <w:r>
              <w:rPr>
                <w:rFonts w:cstheme="majorBidi"/>
                <w:b/>
              </w:rPr>
              <w:t>Čl. III</w:t>
            </w:r>
          </w:p>
        </w:tc>
        <w:tc>
          <w:tcPr>
            <w:tcW w:w="3827" w:type="dxa"/>
          </w:tcPr>
          <w:p w14:paraId="66E45911" w14:textId="334E6505" w:rsidR="00901818" w:rsidRDefault="00901818" w:rsidP="00901818">
            <w:pPr>
              <w:tabs>
                <w:tab w:val="left" w:pos="1560"/>
                <w:tab w:val="center" w:pos="1787"/>
              </w:tabs>
              <w:jc w:val="center"/>
            </w:pPr>
            <w:r>
              <w:lastRenderedPageBreak/>
              <w:t>§ 47</w:t>
            </w:r>
          </w:p>
          <w:p w14:paraId="6139D157" w14:textId="77777777" w:rsidR="00901818" w:rsidRDefault="00901818" w:rsidP="00901818">
            <w:pPr>
              <w:tabs>
                <w:tab w:val="left" w:pos="1560"/>
                <w:tab w:val="center" w:pos="1787"/>
              </w:tabs>
              <w:jc w:val="center"/>
            </w:pPr>
            <w:r w:rsidRPr="00847A38">
              <w:t>Transpozičné ustanovenie</w:t>
            </w:r>
          </w:p>
          <w:p w14:paraId="0220F397" w14:textId="77777777" w:rsidR="00901818" w:rsidRDefault="00901818" w:rsidP="00901818">
            <w:r>
              <w:t xml:space="preserve">Týmto zákonom sa preberajú právne záväzné akty Európskej únie uvedené v prílohe č. 2. </w:t>
            </w:r>
          </w:p>
          <w:p w14:paraId="452D9A6F" w14:textId="77777777" w:rsidR="00901818" w:rsidRDefault="00901818" w:rsidP="00901818"/>
          <w:p w14:paraId="018A5F1C" w14:textId="77777777" w:rsidR="00901818" w:rsidRPr="000D09AF" w:rsidRDefault="00901818" w:rsidP="00901818">
            <w:pPr>
              <w:jc w:val="center"/>
              <w:rPr>
                <w:szCs w:val="24"/>
              </w:rPr>
            </w:pPr>
            <w:r w:rsidRPr="000D09AF">
              <w:rPr>
                <w:szCs w:val="24"/>
              </w:rPr>
              <w:t>Zoznam preberaných právne záväzných aktov Európskej únie</w:t>
            </w:r>
          </w:p>
          <w:p w14:paraId="346F63EE" w14:textId="2990707C" w:rsidR="00901818" w:rsidRDefault="00901818" w:rsidP="00901818"/>
          <w:p w14:paraId="2537FB39" w14:textId="77777777" w:rsidR="007A346A" w:rsidRPr="005654BF" w:rsidRDefault="007A346A" w:rsidP="00901818"/>
          <w:p w14:paraId="30596220" w14:textId="6FAD79B1" w:rsidR="00901818" w:rsidRPr="005654BF" w:rsidRDefault="00901818" w:rsidP="00901818">
            <w:pPr>
              <w:pStyle w:val="Odsekzoznamu"/>
              <w:numPr>
                <w:ilvl w:val="0"/>
                <w:numId w:val="92"/>
              </w:numPr>
              <w:spacing w:after="200" w:line="276" w:lineRule="auto"/>
              <w:ind w:left="38" w:firstLine="0"/>
              <w:jc w:val="both"/>
              <w:rPr>
                <w:rFonts w:ascii="Times New Roman" w:hAnsi="Times New Roman" w:cs="Times New Roman"/>
                <w:sz w:val="24"/>
                <w:szCs w:val="24"/>
              </w:rPr>
            </w:pPr>
            <w:r w:rsidRPr="005654BF">
              <w:rPr>
                <w:rFonts w:ascii="Times New Roman" w:hAnsi="Times New Roman" w:cs="Times New Roman"/>
                <w:sz w:val="24"/>
                <w:szCs w:val="24"/>
              </w:rPr>
              <w:lastRenderedPageBreak/>
              <w:t>Smernica Rady (EÚ) 2022/2523 zo 15. decembra 2022 o zabezpečení globálnej minimálnej úrovne zdanenia nadnárodných skupín podnikov a veľkých vnútroštátnych skupín v Únii (Ú. v. EÚ L 328, 22.12.2022).</w:t>
            </w:r>
          </w:p>
          <w:p w14:paraId="70164199" w14:textId="5601F722" w:rsidR="00901818" w:rsidRDefault="007A346A" w:rsidP="00901818">
            <w:r>
              <w:rPr>
                <w:szCs w:val="24"/>
              </w:rPr>
              <w:t>M</w:t>
            </w:r>
            <w:r w:rsidRPr="00901818">
              <w:rPr>
                <w:szCs w:val="24"/>
              </w:rPr>
              <w:t>inisterstvá a ostatné ústredné orgány štátnej správy v rozsahu vymedzenej pôsobnosti plnia voči orgánom Európskej únie informačnú a oznamovaciu povinnosť, ktorá im vyplýva z právne záväzných aktov týchto orgánov.</w:t>
            </w:r>
          </w:p>
          <w:p w14:paraId="20DF7638" w14:textId="77777777" w:rsidR="00901818" w:rsidRDefault="00901818" w:rsidP="00901818"/>
          <w:p w14:paraId="37C7064E" w14:textId="77777777" w:rsidR="00901818" w:rsidRDefault="00901818" w:rsidP="00901818">
            <w:pPr>
              <w:jc w:val="center"/>
            </w:pPr>
            <w:r>
              <w:t>Čl. III</w:t>
            </w:r>
          </w:p>
          <w:p w14:paraId="6949AE82" w14:textId="77777777" w:rsidR="00901818" w:rsidRDefault="00901818" w:rsidP="00901818"/>
          <w:p w14:paraId="4AB898B4" w14:textId="77777777" w:rsidR="00901818" w:rsidRDefault="00901818" w:rsidP="00901818">
            <w:pPr>
              <w:spacing w:after="0" w:line="259" w:lineRule="auto"/>
              <w:ind w:right="0"/>
            </w:pPr>
            <w:r>
              <w:t>Tento zákon nadobúda účinnosť 31. decembra 2023</w:t>
            </w:r>
          </w:p>
        </w:tc>
        <w:tc>
          <w:tcPr>
            <w:tcW w:w="992" w:type="dxa"/>
          </w:tcPr>
          <w:p w14:paraId="26C70550" w14:textId="77777777" w:rsidR="00901818" w:rsidRDefault="00901818" w:rsidP="00901818">
            <w:pPr>
              <w:spacing w:after="0" w:line="259" w:lineRule="auto"/>
              <w:ind w:left="0" w:right="0" w:firstLine="0"/>
              <w:rPr>
                <w:b/>
                <w:sz w:val="23"/>
              </w:rPr>
            </w:pPr>
          </w:p>
          <w:p w14:paraId="3C239253" w14:textId="77777777" w:rsidR="00901818" w:rsidRPr="006124D0" w:rsidRDefault="00901818" w:rsidP="00901818">
            <w:pPr>
              <w:spacing w:after="0" w:line="259" w:lineRule="auto"/>
              <w:ind w:left="0" w:right="0" w:firstLine="0"/>
              <w:jc w:val="center"/>
              <w:rPr>
                <w:b/>
              </w:rPr>
            </w:pPr>
            <w:r w:rsidRPr="006124D0">
              <w:rPr>
                <w:b/>
                <w:sz w:val="23"/>
              </w:rPr>
              <w:t>Ú</w:t>
            </w:r>
          </w:p>
          <w:p w14:paraId="3BB13FD6" w14:textId="77777777" w:rsidR="00901818" w:rsidRDefault="00901818" w:rsidP="00901818">
            <w:pPr>
              <w:spacing w:after="0" w:line="259" w:lineRule="auto"/>
              <w:ind w:left="0" w:right="0" w:firstLine="0"/>
              <w:jc w:val="center"/>
              <w:rPr>
                <w:b/>
              </w:rPr>
            </w:pPr>
          </w:p>
          <w:p w14:paraId="19EACBBD" w14:textId="77777777" w:rsidR="00901818" w:rsidRDefault="00901818" w:rsidP="00901818">
            <w:pPr>
              <w:spacing w:after="0" w:line="259" w:lineRule="auto"/>
              <w:ind w:left="0" w:right="0" w:firstLine="0"/>
              <w:jc w:val="center"/>
              <w:rPr>
                <w:b/>
              </w:rPr>
            </w:pPr>
          </w:p>
          <w:p w14:paraId="5F96C0B7" w14:textId="77777777" w:rsidR="00901818" w:rsidRDefault="00901818" w:rsidP="00901818">
            <w:pPr>
              <w:spacing w:after="0" w:line="259" w:lineRule="auto"/>
              <w:ind w:left="0" w:right="0" w:firstLine="0"/>
              <w:jc w:val="center"/>
              <w:rPr>
                <w:b/>
              </w:rPr>
            </w:pPr>
          </w:p>
          <w:p w14:paraId="356C0905" w14:textId="77777777" w:rsidR="00901818" w:rsidRDefault="00901818" w:rsidP="00901818">
            <w:pPr>
              <w:spacing w:after="0" w:line="259" w:lineRule="auto"/>
              <w:ind w:left="0" w:right="0" w:firstLine="0"/>
              <w:jc w:val="center"/>
              <w:rPr>
                <w:b/>
              </w:rPr>
            </w:pPr>
          </w:p>
          <w:p w14:paraId="0CA2C4CF" w14:textId="77777777" w:rsidR="00901818" w:rsidRDefault="00901818" w:rsidP="00901818">
            <w:pPr>
              <w:spacing w:after="0" w:line="259" w:lineRule="auto"/>
              <w:ind w:left="0" w:right="0" w:firstLine="0"/>
              <w:jc w:val="center"/>
              <w:rPr>
                <w:b/>
              </w:rPr>
            </w:pPr>
          </w:p>
          <w:p w14:paraId="5B64F152" w14:textId="77777777" w:rsidR="00901818" w:rsidRDefault="00901818" w:rsidP="00901818">
            <w:pPr>
              <w:spacing w:after="0" w:line="259" w:lineRule="auto"/>
              <w:ind w:left="0" w:right="0" w:firstLine="0"/>
              <w:jc w:val="center"/>
              <w:rPr>
                <w:b/>
              </w:rPr>
            </w:pPr>
          </w:p>
          <w:p w14:paraId="4A8AB280" w14:textId="77777777" w:rsidR="00901818" w:rsidRDefault="00901818" w:rsidP="00901818">
            <w:pPr>
              <w:spacing w:after="0" w:line="259" w:lineRule="auto"/>
              <w:ind w:left="0" w:right="0" w:firstLine="0"/>
              <w:jc w:val="center"/>
              <w:rPr>
                <w:b/>
              </w:rPr>
            </w:pPr>
          </w:p>
          <w:p w14:paraId="45EEBEED" w14:textId="77777777" w:rsidR="00901818" w:rsidRDefault="00901818" w:rsidP="00901818">
            <w:pPr>
              <w:spacing w:after="0" w:line="259" w:lineRule="auto"/>
              <w:ind w:left="0" w:right="0" w:firstLine="0"/>
              <w:jc w:val="center"/>
              <w:rPr>
                <w:b/>
              </w:rPr>
            </w:pPr>
          </w:p>
          <w:p w14:paraId="731F6F8C" w14:textId="77777777" w:rsidR="00901818" w:rsidRDefault="00901818" w:rsidP="00901818">
            <w:pPr>
              <w:spacing w:after="0" w:line="259" w:lineRule="auto"/>
              <w:ind w:left="0" w:right="0" w:firstLine="0"/>
              <w:jc w:val="center"/>
              <w:rPr>
                <w:b/>
              </w:rPr>
            </w:pPr>
          </w:p>
          <w:p w14:paraId="18074BD1" w14:textId="77777777" w:rsidR="00901818" w:rsidRDefault="00901818" w:rsidP="00901818">
            <w:pPr>
              <w:spacing w:after="0" w:line="259" w:lineRule="auto"/>
              <w:ind w:left="0" w:right="0" w:firstLine="0"/>
              <w:jc w:val="center"/>
              <w:rPr>
                <w:b/>
              </w:rPr>
            </w:pPr>
          </w:p>
          <w:p w14:paraId="6AF45170" w14:textId="77777777" w:rsidR="00901818" w:rsidRDefault="00901818" w:rsidP="00901818">
            <w:pPr>
              <w:spacing w:after="0" w:line="259" w:lineRule="auto"/>
              <w:ind w:left="0" w:right="0" w:firstLine="0"/>
              <w:jc w:val="center"/>
              <w:rPr>
                <w:b/>
              </w:rPr>
            </w:pPr>
          </w:p>
          <w:p w14:paraId="39E51E96" w14:textId="77777777" w:rsidR="00901818" w:rsidRDefault="00901818" w:rsidP="00901818">
            <w:pPr>
              <w:spacing w:after="0" w:line="259" w:lineRule="auto"/>
              <w:ind w:left="0" w:right="0" w:firstLine="0"/>
              <w:jc w:val="center"/>
              <w:rPr>
                <w:b/>
              </w:rPr>
            </w:pPr>
          </w:p>
          <w:p w14:paraId="25D345B9" w14:textId="77777777" w:rsidR="00901818" w:rsidRDefault="00901818" w:rsidP="00901818">
            <w:pPr>
              <w:spacing w:after="0" w:line="259" w:lineRule="auto"/>
              <w:ind w:left="0" w:right="0" w:firstLine="0"/>
              <w:jc w:val="center"/>
              <w:rPr>
                <w:b/>
              </w:rPr>
            </w:pPr>
          </w:p>
          <w:p w14:paraId="35268CE5" w14:textId="77777777" w:rsidR="00901818" w:rsidRDefault="00901818" w:rsidP="00901818">
            <w:pPr>
              <w:spacing w:after="0" w:line="259" w:lineRule="auto"/>
              <w:ind w:left="0" w:right="0" w:firstLine="0"/>
              <w:jc w:val="center"/>
              <w:rPr>
                <w:b/>
              </w:rPr>
            </w:pPr>
          </w:p>
          <w:p w14:paraId="22F7F9FF" w14:textId="77777777" w:rsidR="00901818" w:rsidRDefault="00901818" w:rsidP="00901818">
            <w:pPr>
              <w:spacing w:after="0" w:line="259" w:lineRule="auto"/>
              <w:ind w:left="0" w:right="0" w:firstLine="0"/>
              <w:jc w:val="center"/>
              <w:rPr>
                <w:b/>
              </w:rPr>
            </w:pPr>
          </w:p>
          <w:p w14:paraId="1E3E6615" w14:textId="77777777" w:rsidR="00901818" w:rsidRDefault="00901818" w:rsidP="00901818">
            <w:pPr>
              <w:spacing w:after="0" w:line="259" w:lineRule="auto"/>
              <w:ind w:left="0" w:right="0" w:firstLine="0"/>
              <w:jc w:val="center"/>
              <w:rPr>
                <w:b/>
              </w:rPr>
            </w:pPr>
          </w:p>
          <w:p w14:paraId="5ADF012E" w14:textId="77777777" w:rsidR="00901818" w:rsidRDefault="00901818" w:rsidP="00901818">
            <w:pPr>
              <w:spacing w:after="0" w:line="259" w:lineRule="auto"/>
              <w:ind w:left="0" w:right="0" w:firstLine="0"/>
              <w:jc w:val="center"/>
              <w:rPr>
                <w:b/>
              </w:rPr>
            </w:pPr>
          </w:p>
          <w:p w14:paraId="383D1B7A" w14:textId="77777777" w:rsidR="00901818" w:rsidRDefault="00901818" w:rsidP="00901818">
            <w:pPr>
              <w:spacing w:after="0" w:line="259" w:lineRule="auto"/>
              <w:ind w:left="0" w:right="0" w:firstLine="0"/>
              <w:jc w:val="center"/>
              <w:rPr>
                <w:b/>
              </w:rPr>
            </w:pPr>
          </w:p>
          <w:p w14:paraId="1B53E207" w14:textId="77777777" w:rsidR="00901818" w:rsidRPr="006124D0" w:rsidRDefault="00901818" w:rsidP="00901818">
            <w:pPr>
              <w:spacing w:after="0" w:line="259" w:lineRule="auto"/>
              <w:ind w:left="0" w:right="0" w:firstLine="0"/>
              <w:jc w:val="center"/>
              <w:rPr>
                <w:b/>
              </w:rPr>
            </w:pPr>
            <w:r>
              <w:rPr>
                <w:b/>
              </w:rPr>
              <w:t>Ú</w:t>
            </w:r>
          </w:p>
        </w:tc>
        <w:tc>
          <w:tcPr>
            <w:tcW w:w="851" w:type="dxa"/>
          </w:tcPr>
          <w:p w14:paraId="7ACF9D26" w14:textId="11EF0752" w:rsidR="00901818" w:rsidRDefault="00901818" w:rsidP="00901818">
            <w:pPr>
              <w:spacing w:after="0" w:line="259" w:lineRule="auto"/>
              <w:ind w:left="2" w:right="0" w:firstLine="0"/>
            </w:pPr>
          </w:p>
        </w:tc>
        <w:tc>
          <w:tcPr>
            <w:tcW w:w="567" w:type="dxa"/>
          </w:tcPr>
          <w:p w14:paraId="09CCB085" w14:textId="77777777" w:rsidR="00901818" w:rsidRDefault="00901818" w:rsidP="00901818">
            <w:pPr>
              <w:spacing w:line="238" w:lineRule="auto"/>
              <w:ind w:left="0" w:right="0" w:firstLine="0"/>
              <w:jc w:val="center"/>
              <w:rPr>
                <w:b/>
              </w:rPr>
            </w:pPr>
          </w:p>
          <w:p w14:paraId="0C9C9F95" w14:textId="77777777" w:rsidR="00901818" w:rsidRPr="00553DF0" w:rsidRDefault="00901818" w:rsidP="00901818">
            <w:pPr>
              <w:spacing w:line="238" w:lineRule="auto"/>
              <w:ind w:left="0" w:right="0" w:firstLine="0"/>
              <w:jc w:val="center"/>
              <w:rPr>
                <w:b/>
              </w:rPr>
            </w:pPr>
            <w:r w:rsidRPr="00E220DB">
              <w:rPr>
                <w:b/>
              </w:rPr>
              <w:t>GP-</w:t>
            </w:r>
            <w:r w:rsidRPr="00553DF0">
              <w:rPr>
                <w:b/>
              </w:rPr>
              <w:t>N</w:t>
            </w:r>
          </w:p>
          <w:p w14:paraId="6FA2D29F" w14:textId="77777777" w:rsidR="00901818" w:rsidRPr="00553DF0" w:rsidRDefault="00901818" w:rsidP="00901818">
            <w:pPr>
              <w:spacing w:line="238" w:lineRule="auto"/>
              <w:ind w:left="0" w:right="0" w:firstLine="0"/>
              <w:jc w:val="center"/>
              <w:rPr>
                <w:b/>
              </w:rPr>
            </w:pPr>
          </w:p>
          <w:p w14:paraId="54770024" w14:textId="77777777" w:rsidR="00901818" w:rsidRPr="00553DF0" w:rsidRDefault="00901818" w:rsidP="00901818">
            <w:pPr>
              <w:spacing w:line="238" w:lineRule="auto"/>
              <w:ind w:left="0" w:right="0" w:firstLine="0"/>
              <w:jc w:val="center"/>
              <w:rPr>
                <w:b/>
              </w:rPr>
            </w:pPr>
          </w:p>
          <w:p w14:paraId="744D51F2" w14:textId="77777777" w:rsidR="00901818" w:rsidRPr="00553DF0" w:rsidRDefault="00901818" w:rsidP="00901818">
            <w:pPr>
              <w:spacing w:line="238" w:lineRule="auto"/>
              <w:ind w:left="0" w:right="0" w:firstLine="0"/>
              <w:jc w:val="center"/>
              <w:rPr>
                <w:b/>
              </w:rPr>
            </w:pPr>
          </w:p>
          <w:p w14:paraId="554DAE31" w14:textId="77777777" w:rsidR="00901818" w:rsidRPr="00553DF0" w:rsidRDefault="00901818" w:rsidP="00901818">
            <w:pPr>
              <w:spacing w:line="238" w:lineRule="auto"/>
              <w:ind w:left="0" w:right="0" w:firstLine="0"/>
              <w:jc w:val="center"/>
              <w:rPr>
                <w:b/>
              </w:rPr>
            </w:pPr>
          </w:p>
          <w:p w14:paraId="2020829E" w14:textId="77777777" w:rsidR="00901818" w:rsidRPr="00553DF0" w:rsidRDefault="00901818" w:rsidP="00901818">
            <w:pPr>
              <w:spacing w:line="238" w:lineRule="auto"/>
              <w:ind w:left="0" w:right="0" w:firstLine="0"/>
              <w:jc w:val="center"/>
              <w:rPr>
                <w:b/>
              </w:rPr>
            </w:pPr>
          </w:p>
          <w:p w14:paraId="1A3FA1B2" w14:textId="77777777" w:rsidR="00901818" w:rsidRPr="00553DF0" w:rsidRDefault="00901818" w:rsidP="00901818">
            <w:pPr>
              <w:spacing w:line="238" w:lineRule="auto"/>
              <w:ind w:left="0" w:right="0" w:firstLine="0"/>
              <w:jc w:val="center"/>
              <w:rPr>
                <w:b/>
              </w:rPr>
            </w:pPr>
          </w:p>
          <w:p w14:paraId="162AE948" w14:textId="77777777" w:rsidR="00901818" w:rsidRPr="00553DF0" w:rsidRDefault="00901818" w:rsidP="00901818">
            <w:pPr>
              <w:spacing w:line="238" w:lineRule="auto"/>
              <w:ind w:left="0" w:right="0" w:firstLine="0"/>
              <w:jc w:val="center"/>
              <w:rPr>
                <w:b/>
              </w:rPr>
            </w:pPr>
          </w:p>
          <w:p w14:paraId="07442ACE" w14:textId="77777777" w:rsidR="00901818" w:rsidRPr="00553DF0" w:rsidRDefault="00901818" w:rsidP="00901818">
            <w:pPr>
              <w:spacing w:line="238" w:lineRule="auto"/>
              <w:ind w:left="0" w:right="0" w:firstLine="0"/>
              <w:jc w:val="center"/>
              <w:rPr>
                <w:b/>
              </w:rPr>
            </w:pPr>
          </w:p>
          <w:p w14:paraId="5D2AC46D" w14:textId="77777777" w:rsidR="00901818" w:rsidRPr="00553DF0" w:rsidRDefault="00901818" w:rsidP="00901818">
            <w:pPr>
              <w:spacing w:line="238" w:lineRule="auto"/>
              <w:ind w:left="0" w:right="0" w:firstLine="0"/>
              <w:jc w:val="center"/>
              <w:rPr>
                <w:b/>
              </w:rPr>
            </w:pPr>
          </w:p>
          <w:p w14:paraId="4CBE6E27" w14:textId="77777777" w:rsidR="00901818" w:rsidRPr="00553DF0" w:rsidRDefault="00901818" w:rsidP="00901818">
            <w:pPr>
              <w:spacing w:line="238" w:lineRule="auto"/>
              <w:ind w:left="0" w:right="0" w:firstLine="0"/>
              <w:jc w:val="center"/>
              <w:rPr>
                <w:b/>
              </w:rPr>
            </w:pPr>
          </w:p>
          <w:p w14:paraId="40949EDE" w14:textId="77777777" w:rsidR="00901818" w:rsidRPr="00553DF0" w:rsidRDefault="00901818" w:rsidP="00901818">
            <w:pPr>
              <w:spacing w:line="238" w:lineRule="auto"/>
              <w:ind w:left="0" w:right="0" w:firstLine="0"/>
              <w:jc w:val="center"/>
              <w:rPr>
                <w:b/>
              </w:rPr>
            </w:pPr>
          </w:p>
          <w:p w14:paraId="209F762E" w14:textId="77777777" w:rsidR="00901818" w:rsidRPr="00553DF0" w:rsidRDefault="00901818" w:rsidP="00901818">
            <w:pPr>
              <w:spacing w:line="238" w:lineRule="auto"/>
              <w:ind w:left="0" w:right="0" w:firstLine="0"/>
              <w:jc w:val="center"/>
              <w:rPr>
                <w:b/>
              </w:rPr>
            </w:pPr>
          </w:p>
          <w:p w14:paraId="208579C9" w14:textId="77777777" w:rsidR="00901818" w:rsidRPr="00553DF0" w:rsidRDefault="00901818" w:rsidP="00901818">
            <w:pPr>
              <w:spacing w:line="238" w:lineRule="auto"/>
              <w:ind w:left="0" w:right="0" w:firstLine="0"/>
              <w:jc w:val="center"/>
              <w:rPr>
                <w:b/>
              </w:rPr>
            </w:pPr>
          </w:p>
          <w:p w14:paraId="3B9DDAE7" w14:textId="77777777" w:rsidR="00901818" w:rsidRPr="00553DF0" w:rsidRDefault="00901818" w:rsidP="00901818">
            <w:pPr>
              <w:spacing w:line="238" w:lineRule="auto"/>
              <w:ind w:left="0" w:right="0" w:firstLine="0"/>
              <w:jc w:val="center"/>
              <w:rPr>
                <w:b/>
              </w:rPr>
            </w:pPr>
          </w:p>
          <w:p w14:paraId="31E3A350" w14:textId="77777777" w:rsidR="00901818" w:rsidRPr="00553DF0" w:rsidRDefault="00901818" w:rsidP="00901818">
            <w:pPr>
              <w:spacing w:line="238" w:lineRule="auto"/>
              <w:ind w:left="0" w:right="0" w:firstLine="0"/>
              <w:jc w:val="center"/>
              <w:rPr>
                <w:b/>
              </w:rPr>
            </w:pPr>
          </w:p>
          <w:p w14:paraId="04FD1446" w14:textId="77777777" w:rsidR="00901818" w:rsidRPr="00553DF0" w:rsidRDefault="00901818" w:rsidP="00901818">
            <w:pPr>
              <w:spacing w:line="238" w:lineRule="auto"/>
              <w:ind w:left="0" w:right="0" w:firstLine="0"/>
              <w:jc w:val="center"/>
              <w:rPr>
                <w:b/>
              </w:rPr>
            </w:pPr>
          </w:p>
          <w:p w14:paraId="7BFF7D98" w14:textId="77777777" w:rsidR="00901818" w:rsidRPr="00553DF0" w:rsidRDefault="00901818" w:rsidP="00901818">
            <w:pPr>
              <w:spacing w:line="238" w:lineRule="auto"/>
              <w:ind w:left="0" w:right="0" w:firstLine="0"/>
              <w:jc w:val="center"/>
              <w:rPr>
                <w:b/>
              </w:rPr>
            </w:pPr>
          </w:p>
          <w:p w14:paraId="13822AF4" w14:textId="77777777" w:rsidR="00901818" w:rsidRPr="00553DF0" w:rsidRDefault="00901818" w:rsidP="00901818">
            <w:pPr>
              <w:spacing w:line="238" w:lineRule="auto"/>
              <w:ind w:left="0" w:right="0" w:firstLine="0"/>
              <w:jc w:val="center"/>
              <w:rPr>
                <w:b/>
              </w:rPr>
            </w:pPr>
          </w:p>
          <w:p w14:paraId="03B69A80"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0F51DB66" w14:textId="77777777" w:rsidR="00901818" w:rsidRDefault="00901818" w:rsidP="00901818">
            <w:pPr>
              <w:spacing w:after="0" w:line="259" w:lineRule="auto"/>
              <w:ind w:left="0" w:right="0" w:firstLine="0"/>
              <w:jc w:val="left"/>
            </w:pPr>
          </w:p>
        </w:tc>
      </w:tr>
      <w:tr w:rsidR="00901818" w14:paraId="1ABEAC4A" w14:textId="77777777" w:rsidTr="006933B9">
        <w:trPr>
          <w:gridAfter w:val="1"/>
          <w:wAfter w:w="72" w:type="dxa"/>
          <w:trHeight w:val="70"/>
        </w:trPr>
        <w:tc>
          <w:tcPr>
            <w:tcW w:w="851" w:type="dxa"/>
          </w:tcPr>
          <w:p w14:paraId="75548156" w14:textId="77777777" w:rsidR="00901818" w:rsidRPr="00CB3618" w:rsidRDefault="00901818" w:rsidP="00901818">
            <w:pPr>
              <w:rPr>
                <w:b/>
              </w:rPr>
            </w:pPr>
            <w:r w:rsidRPr="00CB3618">
              <w:rPr>
                <w:b/>
              </w:rPr>
              <w:t>Čl. 57</w:t>
            </w:r>
          </w:p>
          <w:p w14:paraId="45F2B38F" w14:textId="77777777" w:rsidR="00901818" w:rsidRDefault="00901818" w:rsidP="00901818">
            <w:pPr>
              <w:spacing w:after="0" w:line="259" w:lineRule="auto"/>
              <w:ind w:left="0" w:right="0" w:firstLine="0"/>
              <w:jc w:val="left"/>
            </w:pPr>
          </w:p>
        </w:tc>
        <w:tc>
          <w:tcPr>
            <w:tcW w:w="5529" w:type="dxa"/>
          </w:tcPr>
          <w:p w14:paraId="0ADF3D69" w14:textId="77777777" w:rsidR="00901818" w:rsidRDefault="00901818" w:rsidP="00901818">
            <w:pPr>
              <w:spacing w:after="0" w:line="259" w:lineRule="auto"/>
              <w:ind w:left="0" w:right="0" w:firstLine="0"/>
            </w:pPr>
            <w:r>
              <w:t>Článok 57</w:t>
            </w:r>
          </w:p>
          <w:p w14:paraId="31438B0F" w14:textId="77777777" w:rsidR="00901818" w:rsidRDefault="00901818" w:rsidP="00901818">
            <w:pPr>
              <w:spacing w:after="0" w:line="259" w:lineRule="auto"/>
              <w:ind w:left="0" w:right="0" w:firstLine="0"/>
            </w:pPr>
            <w:r>
              <w:t>Preskúmanie implementácie prvého piliera, ktoré vykoná Komisia</w:t>
            </w:r>
          </w:p>
          <w:p w14:paraId="073A94D8" w14:textId="77777777" w:rsidR="00901818" w:rsidRDefault="00901818" w:rsidP="00901818">
            <w:pPr>
              <w:spacing w:after="0" w:line="259" w:lineRule="auto"/>
              <w:ind w:left="0" w:right="0" w:firstLine="0"/>
            </w:pPr>
          </w:p>
          <w:p w14:paraId="6D6CE680" w14:textId="77777777" w:rsidR="00901818" w:rsidRDefault="00901818" w:rsidP="00901818">
            <w:pPr>
              <w:spacing w:after="0" w:line="259" w:lineRule="auto"/>
              <w:ind w:left="0" w:right="0" w:firstLine="0"/>
            </w:pPr>
            <w:r>
              <w:t xml:space="preserve">Komisia do 30. júna 2023predloží Rade správu, v ktorej posúdi situáciu, pokiaľ ide o implementáciu prvého piliera uvedeného vo vyhlásení o dvojpilierovom riešení s cieľom riešiť daňové výzvy vyplývajúce z digitalizácie hospodárstva, ktoré sa dohodlo </w:t>
            </w:r>
            <w:r>
              <w:lastRenderedPageBreak/>
              <w:t>inkluzívnym rámcom OECD/G20 k BEPS z 8. októbra 2021, a v prípade potreby, ak sa riešenie v podobe prvého piliera neimplementuje, predloží legislatívny návrh na riešenie uvedených daňových výziev.</w:t>
            </w:r>
          </w:p>
        </w:tc>
        <w:tc>
          <w:tcPr>
            <w:tcW w:w="850" w:type="dxa"/>
          </w:tcPr>
          <w:p w14:paraId="05D3BA02" w14:textId="77777777" w:rsidR="00901818" w:rsidRPr="006124D0" w:rsidRDefault="00901818" w:rsidP="00901818">
            <w:pPr>
              <w:jc w:val="center"/>
              <w:rPr>
                <w:b/>
              </w:rPr>
            </w:pPr>
            <w:r w:rsidRPr="006124D0">
              <w:rPr>
                <w:b/>
                <w:sz w:val="23"/>
              </w:rPr>
              <w:lastRenderedPageBreak/>
              <w:t>n. a.</w:t>
            </w:r>
          </w:p>
          <w:p w14:paraId="26939BCC" w14:textId="77777777" w:rsidR="00901818" w:rsidRPr="006124D0" w:rsidRDefault="00901818" w:rsidP="00901818">
            <w:pPr>
              <w:spacing w:after="0" w:line="259" w:lineRule="auto"/>
              <w:ind w:left="2" w:right="0" w:firstLine="0"/>
              <w:jc w:val="center"/>
              <w:rPr>
                <w:b/>
              </w:rPr>
            </w:pPr>
          </w:p>
        </w:tc>
        <w:tc>
          <w:tcPr>
            <w:tcW w:w="709" w:type="dxa"/>
          </w:tcPr>
          <w:p w14:paraId="07CC9603" w14:textId="77777777" w:rsidR="00901818" w:rsidRDefault="00901818" w:rsidP="00901818">
            <w:pPr>
              <w:spacing w:after="0" w:line="259" w:lineRule="auto"/>
              <w:ind w:left="2" w:right="0" w:firstLine="0"/>
              <w:jc w:val="left"/>
            </w:pPr>
          </w:p>
        </w:tc>
        <w:tc>
          <w:tcPr>
            <w:tcW w:w="851" w:type="dxa"/>
          </w:tcPr>
          <w:p w14:paraId="4EA3ADB5" w14:textId="77777777" w:rsidR="00901818" w:rsidRDefault="00901818" w:rsidP="00901818">
            <w:pPr>
              <w:spacing w:after="0" w:line="238" w:lineRule="auto"/>
              <w:ind w:left="2" w:right="0" w:firstLine="0"/>
              <w:jc w:val="left"/>
            </w:pPr>
          </w:p>
        </w:tc>
        <w:tc>
          <w:tcPr>
            <w:tcW w:w="3827" w:type="dxa"/>
          </w:tcPr>
          <w:p w14:paraId="784BD091" w14:textId="77777777" w:rsidR="00901818" w:rsidRDefault="00901818" w:rsidP="00901818">
            <w:pPr>
              <w:spacing w:after="0" w:line="259" w:lineRule="auto"/>
              <w:ind w:left="315" w:right="0" w:firstLine="0"/>
            </w:pPr>
          </w:p>
        </w:tc>
        <w:tc>
          <w:tcPr>
            <w:tcW w:w="992" w:type="dxa"/>
          </w:tcPr>
          <w:p w14:paraId="0F8D4663" w14:textId="77777777" w:rsidR="00901818" w:rsidRPr="006124D0" w:rsidRDefault="00901818" w:rsidP="00901818">
            <w:pPr>
              <w:jc w:val="center"/>
              <w:rPr>
                <w:b/>
              </w:rPr>
            </w:pPr>
            <w:r w:rsidRPr="006124D0">
              <w:rPr>
                <w:b/>
                <w:sz w:val="23"/>
              </w:rPr>
              <w:t>n. a.</w:t>
            </w:r>
          </w:p>
          <w:p w14:paraId="39D1F33F" w14:textId="77777777" w:rsidR="00901818" w:rsidRPr="006124D0" w:rsidRDefault="00901818" w:rsidP="00901818">
            <w:pPr>
              <w:spacing w:after="0" w:line="259" w:lineRule="auto"/>
              <w:ind w:left="0" w:right="0" w:firstLine="0"/>
              <w:jc w:val="center"/>
              <w:rPr>
                <w:b/>
              </w:rPr>
            </w:pPr>
          </w:p>
        </w:tc>
        <w:tc>
          <w:tcPr>
            <w:tcW w:w="851" w:type="dxa"/>
          </w:tcPr>
          <w:p w14:paraId="466D82F7" w14:textId="77777777" w:rsidR="00901818" w:rsidRDefault="00901818" w:rsidP="00901818">
            <w:pPr>
              <w:spacing w:after="0" w:line="259" w:lineRule="auto"/>
              <w:ind w:left="2" w:right="0" w:firstLine="0"/>
            </w:pPr>
            <w:r w:rsidRPr="001F5607">
              <w:rPr>
                <w:sz w:val="18"/>
                <w:szCs w:val="18"/>
              </w:rPr>
              <w:t>Príslušné ustanovenie nie je potrebné transponovať.</w:t>
            </w:r>
          </w:p>
        </w:tc>
        <w:tc>
          <w:tcPr>
            <w:tcW w:w="567" w:type="dxa"/>
          </w:tcPr>
          <w:p w14:paraId="724617B7"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0608CD75" w14:textId="77777777" w:rsidR="00901818" w:rsidRDefault="00901818" w:rsidP="00901818">
            <w:pPr>
              <w:spacing w:after="0" w:line="259" w:lineRule="auto"/>
              <w:ind w:left="0" w:right="0" w:firstLine="0"/>
              <w:jc w:val="left"/>
            </w:pPr>
          </w:p>
        </w:tc>
      </w:tr>
      <w:tr w:rsidR="00901818" w14:paraId="18EA1650" w14:textId="77777777" w:rsidTr="006933B9">
        <w:trPr>
          <w:gridAfter w:val="1"/>
          <w:wAfter w:w="72" w:type="dxa"/>
          <w:trHeight w:val="70"/>
        </w:trPr>
        <w:tc>
          <w:tcPr>
            <w:tcW w:w="851" w:type="dxa"/>
          </w:tcPr>
          <w:p w14:paraId="1FE461DC" w14:textId="616BB5B8" w:rsidR="00901818" w:rsidRPr="00CB3618" w:rsidRDefault="00901818" w:rsidP="00901818">
            <w:pPr>
              <w:rPr>
                <w:b/>
              </w:rPr>
            </w:pPr>
            <w:r w:rsidRPr="00CB3618">
              <w:rPr>
                <w:b/>
              </w:rPr>
              <w:t>Čl. 58</w:t>
            </w:r>
          </w:p>
          <w:p w14:paraId="178AF9A2" w14:textId="77777777" w:rsidR="00901818" w:rsidRDefault="00901818" w:rsidP="00901818">
            <w:pPr>
              <w:spacing w:after="0" w:line="259" w:lineRule="auto"/>
              <w:ind w:left="0" w:right="0" w:firstLine="0"/>
              <w:jc w:val="left"/>
            </w:pPr>
          </w:p>
        </w:tc>
        <w:tc>
          <w:tcPr>
            <w:tcW w:w="5529" w:type="dxa"/>
          </w:tcPr>
          <w:p w14:paraId="499784FB" w14:textId="2C00D838" w:rsidR="00901818" w:rsidRDefault="00901818" w:rsidP="00901818">
            <w:pPr>
              <w:spacing w:after="0" w:line="259" w:lineRule="auto"/>
              <w:ind w:left="0" w:right="0" w:firstLine="0"/>
            </w:pPr>
            <w:r>
              <w:t>Článok 58</w:t>
            </w:r>
          </w:p>
          <w:p w14:paraId="54D575D0" w14:textId="77777777" w:rsidR="00901818" w:rsidRDefault="00901818" w:rsidP="00901818">
            <w:pPr>
              <w:spacing w:after="0" w:line="259" w:lineRule="auto"/>
              <w:ind w:left="0" w:right="0" w:firstLine="0"/>
            </w:pPr>
            <w:r>
              <w:t>Nadobudnutie účinnosti</w:t>
            </w:r>
          </w:p>
          <w:p w14:paraId="1C15843B" w14:textId="77777777" w:rsidR="00901818" w:rsidRDefault="00901818" w:rsidP="00901818">
            <w:pPr>
              <w:spacing w:after="0" w:line="259" w:lineRule="auto"/>
              <w:ind w:left="0" w:right="0" w:firstLine="0"/>
            </w:pPr>
            <w:r>
              <w:t>Táto smernica nadobúda účinnosť dňom nasledujúcim po jej uverejnení v Úradnom vestníku Európskej únie.</w:t>
            </w:r>
          </w:p>
          <w:p w14:paraId="007E92D8" w14:textId="77777777" w:rsidR="00901818" w:rsidRDefault="00901818" w:rsidP="00901818">
            <w:pPr>
              <w:spacing w:after="0" w:line="259" w:lineRule="auto"/>
              <w:ind w:left="0" w:right="0" w:firstLine="0"/>
            </w:pPr>
          </w:p>
        </w:tc>
        <w:tc>
          <w:tcPr>
            <w:tcW w:w="850" w:type="dxa"/>
          </w:tcPr>
          <w:p w14:paraId="12D41FEB" w14:textId="0D3C99EA" w:rsidR="00901818" w:rsidRPr="006124D0" w:rsidRDefault="00901818" w:rsidP="00901818">
            <w:pPr>
              <w:jc w:val="center"/>
              <w:rPr>
                <w:b/>
              </w:rPr>
            </w:pPr>
            <w:r w:rsidRPr="006124D0">
              <w:rPr>
                <w:b/>
                <w:sz w:val="23"/>
              </w:rPr>
              <w:t>n. a.</w:t>
            </w:r>
          </w:p>
          <w:p w14:paraId="6ED93DBB" w14:textId="77777777" w:rsidR="00901818" w:rsidRPr="006124D0" w:rsidRDefault="00901818" w:rsidP="00901818">
            <w:pPr>
              <w:spacing w:after="0" w:line="259" w:lineRule="auto"/>
              <w:ind w:left="2" w:right="0" w:firstLine="0"/>
              <w:jc w:val="center"/>
              <w:rPr>
                <w:b/>
              </w:rPr>
            </w:pPr>
          </w:p>
        </w:tc>
        <w:tc>
          <w:tcPr>
            <w:tcW w:w="709" w:type="dxa"/>
          </w:tcPr>
          <w:p w14:paraId="1F221F97" w14:textId="77777777" w:rsidR="00901818" w:rsidRDefault="00901818" w:rsidP="00901818">
            <w:pPr>
              <w:spacing w:after="0" w:line="259" w:lineRule="auto"/>
              <w:ind w:left="2" w:right="0" w:firstLine="0"/>
              <w:jc w:val="left"/>
            </w:pPr>
          </w:p>
        </w:tc>
        <w:tc>
          <w:tcPr>
            <w:tcW w:w="851" w:type="dxa"/>
          </w:tcPr>
          <w:p w14:paraId="7B22AE42" w14:textId="77777777" w:rsidR="00901818" w:rsidRDefault="00901818" w:rsidP="00901818">
            <w:pPr>
              <w:spacing w:after="0" w:line="238" w:lineRule="auto"/>
              <w:ind w:left="2" w:right="0" w:firstLine="0"/>
              <w:jc w:val="left"/>
            </w:pPr>
          </w:p>
        </w:tc>
        <w:tc>
          <w:tcPr>
            <w:tcW w:w="3827" w:type="dxa"/>
          </w:tcPr>
          <w:p w14:paraId="7C8401F9" w14:textId="77777777" w:rsidR="00901818" w:rsidRDefault="00901818" w:rsidP="00901818">
            <w:pPr>
              <w:spacing w:after="0" w:line="259" w:lineRule="auto"/>
              <w:ind w:left="315" w:right="0" w:firstLine="0"/>
            </w:pPr>
          </w:p>
        </w:tc>
        <w:tc>
          <w:tcPr>
            <w:tcW w:w="992" w:type="dxa"/>
          </w:tcPr>
          <w:p w14:paraId="6F4CB227" w14:textId="186470DE" w:rsidR="00901818" w:rsidRPr="006124D0" w:rsidRDefault="00901818" w:rsidP="00901818">
            <w:pPr>
              <w:jc w:val="center"/>
              <w:rPr>
                <w:b/>
              </w:rPr>
            </w:pPr>
            <w:r w:rsidRPr="006124D0">
              <w:rPr>
                <w:b/>
                <w:sz w:val="23"/>
              </w:rPr>
              <w:t>n. a.</w:t>
            </w:r>
          </w:p>
          <w:p w14:paraId="6C5B7661" w14:textId="77777777" w:rsidR="00901818" w:rsidRPr="006124D0" w:rsidRDefault="00901818" w:rsidP="00901818">
            <w:pPr>
              <w:spacing w:after="0" w:line="259" w:lineRule="auto"/>
              <w:ind w:left="0" w:right="0" w:firstLine="0"/>
              <w:jc w:val="center"/>
              <w:rPr>
                <w:b/>
              </w:rPr>
            </w:pPr>
          </w:p>
        </w:tc>
        <w:tc>
          <w:tcPr>
            <w:tcW w:w="851" w:type="dxa"/>
          </w:tcPr>
          <w:p w14:paraId="0BD95CF4" w14:textId="74C29CE4" w:rsidR="00901818" w:rsidRDefault="00901818" w:rsidP="00901818">
            <w:pPr>
              <w:spacing w:after="0" w:line="259" w:lineRule="auto"/>
              <w:ind w:left="2" w:right="0" w:firstLine="0"/>
            </w:pPr>
            <w:r w:rsidRPr="001F5607">
              <w:rPr>
                <w:sz w:val="18"/>
                <w:szCs w:val="18"/>
              </w:rPr>
              <w:t>Príslušné ustanovenie nie je potrebné transponovať.</w:t>
            </w:r>
          </w:p>
        </w:tc>
        <w:tc>
          <w:tcPr>
            <w:tcW w:w="567" w:type="dxa"/>
          </w:tcPr>
          <w:p w14:paraId="2CCFBDE8" w14:textId="016883D4"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38B528C6" w14:textId="77777777" w:rsidR="00901818" w:rsidRDefault="00901818" w:rsidP="00901818">
            <w:pPr>
              <w:spacing w:after="0" w:line="259" w:lineRule="auto"/>
              <w:ind w:left="0" w:right="0" w:firstLine="0"/>
              <w:jc w:val="left"/>
            </w:pPr>
          </w:p>
        </w:tc>
      </w:tr>
      <w:tr w:rsidR="00901818" w14:paraId="2FD3B8BA" w14:textId="77777777" w:rsidTr="006933B9">
        <w:trPr>
          <w:gridAfter w:val="1"/>
          <w:wAfter w:w="72" w:type="dxa"/>
          <w:trHeight w:val="70"/>
        </w:trPr>
        <w:tc>
          <w:tcPr>
            <w:tcW w:w="851" w:type="dxa"/>
          </w:tcPr>
          <w:p w14:paraId="6766C17E" w14:textId="77777777" w:rsidR="00901818" w:rsidRDefault="00901818" w:rsidP="00901818">
            <w:pPr>
              <w:spacing w:after="0" w:line="259" w:lineRule="auto"/>
              <w:ind w:left="0" w:right="0" w:firstLine="0"/>
              <w:jc w:val="left"/>
            </w:pPr>
            <w:r w:rsidRPr="00CB3618">
              <w:rPr>
                <w:b/>
              </w:rPr>
              <w:t>Čl. 59</w:t>
            </w:r>
          </w:p>
        </w:tc>
        <w:tc>
          <w:tcPr>
            <w:tcW w:w="5529" w:type="dxa"/>
          </w:tcPr>
          <w:p w14:paraId="6C19F515" w14:textId="77777777" w:rsidR="00901818" w:rsidRDefault="00901818" w:rsidP="00901818">
            <w:pPr>
              <w:spacing w:after="0" w:line="259" w:lineRule="auto"/>
              <w:ind w:left="0" w:right="0" w:firstLine="0"/>
            </w:pPr>
            <w:r>
              <w:t>Článok 59</w:t>
            </w:r>
          </w:p>
          <w:p w14:paraId="3ADC1F90" w14:textId="77777777" w:rsidR="00901818" w:rsidRDefault="00901818" w:rsidP="00901818">
            <w:pPr>
              <w:spacing w:after="0" w:line="259" w:lineRule="auto"/>
              <w:ind w:left="0" w:right="0" w:firstLine="0"/>
            </w:pPr>
            <w:r>
              <w:t>Adresáti</w:t>
            </w:r>
          </w:p>
          <w:p w14:paraId="29B3B7BF" w14:textId="77777777" w:rsidR="00901818" w:rsidRDefault="00901818" w:rsidP="00901818">
            <w:pPr>
              <w:spacing w:after="0" w:line="259" w:lineRule="auto"/>
              <w:ind w:left="0" w:right="0" w:firstLine="0"/>
            </w:pPr>
            <w:r>
              <w:t>Táto smernica je určená členským štátom.</w:t>
            </w:r>
          </w:p>
        </w:tc>
        <w:tc>
          <w:tcPr>
            <w:tcW w:w="850" w:type="dxa"/>
          </w:tcPr>
          <w:p w14:paraId="6E9CEB75" w14:textId="77777777" w:rsidR="00901818" w:rsidRPr="006124D0" w:rsidRDefault="00901818" w:rsidP="00901818">
            <w:pPr>
              <w:jc w:val="center"/>
              <w:rPr>
                <w:b/>
              </w:rPr>
            </w:pPr>
            <w:r w:rsidRPr="006124D0">
              <w:rPr>
                <w:b/>
                <w:sz w:val="23"/>
              </w:rPr>
              <w:t>n. a.</w:t>
            </w:r>
          </w:p>
          <w:p w14:paraId="1501D5E0" w14:textId="77777777" w:rsidR="00901818" w:rsidRPr="006124D0" w:rsidRDefault="00901818" w:rsidP="00901818">
            <w:pPr>
              <w:spacing w:after="0" w:line="259" w:lineRule="auto"/>
              <w:ind w:left="2" w:right="0" w:firstLine="0"/>
              <w:jc w:val="center"/>
              <w:rPr>
                <w:b/>
              </w:rPr>
            </w:pPr>
          </w:p>
        </w:tc>
        <w:tc>
          <w:tcPr>
            <w:tcW w:w="709" w:type="dxa"/>
          </w:tcPr>
          <w:p w14:paraId="0276BB49" w14:textId="77777777" w:rsidR="00901818" w:rsidRDefault="00901818" w:rsidP="00901818">
            <w:pPr>
              <w:spacing w:after="0" w:line="259" w:lineRule="auto"/>
              <w:ind w:left="2" w:right="0" w:firstLine="0"/>
              <w:jc w:val="left"/>
            </w:pPr>
          </w:p>
        </w:tc>
        <w:tc>
          <w:tcPr>
            <w:tcW w:w="851" w:type="dxa"/>
          </w:tcPr>
          <w:p w14:paraId="1FFB88E2" w14:textId="77777777" w:rsidR="00901818" w:rsidRDefault="00901818" w:rsidP="00901818">
            <w:pPr>
              <w:spacing w:after="0" w:line="238" w:lineRule="auto"/>
              <w:ind w:left="2" w:right="0" w:firstLine="0"/>
              <w:jc w:val="left"/>
            </w:pPr>
          </w:p>
        </w:tc>
        <w:tc>
          <w:tcPr>
            <w:tcW w:w="3827" w:type="dxa"/>
          </w:tcPr>
          <w:p w14:paraId="0FBF03C6" w14:textId="77777777" w:rsidR="00901818" w:rsidRDefault="00901818" w:rsidP="00901818">
            <w:pPr>
              <w:spacing w:after="0" w:line="259" w:lineRule="auto"/>
              <w:ind w:left="315" w:right="0" w:firstLine="0"/>
            </w:pPr>
          </w:p>
        </w:tc>
        <w:tc>
          <w:tcPr>
            <w:tcW w:w="992" w:type="dxa"/>
          </w:tcPr>
          <w:p w14:paraId="2E0079DB" w14:textId="77777777" w:rsidR="00901818" w:rsidRPr="006124D0" w:rsidRDefault="00901818" w:rsidP="00901818">
            <w:pPr>
              <w:jc w:val="center"/>
              <w:rPr>
                <w:b/>
              </w:rPr>
            </w:pPr>
            <w:r w:rsidRPr="006124D0">
              <w:rPr>
                <w:b/>
                <w:sz w:val="23"/>
              </w:rPr>
              <w:t>n. a.</w:t>
            </w:r>
          </w:p>
          <w:p w14:paraId="634F7F81" w14:textId="77777777" w:rsidR="00901818" w:rsidRPr="006124D0" w:rsidRDefault="00901818" w:rsidP="00901818">
            <w:pPr>
              <w:spacing w:after="0" w:line="259" w:lineRule="auto"/>
              <w:ind w:left="0" w:right="0" w:firstLine="0"/>
              <w:jc w:val="center"/>
              <w:rPr>
                <w:b/>
              </w:rPr>
            </w:pPr>
          </w:p>
        </w:tc>
        <w:tc>
          <w:tcPr>
            <w:tcW w:w="851" w:type="dxa"/>
          </w:tcPr>
          <w:p w14:paraId="7BDB537F" w14:textId="77777777" w:rsidR="00901818" w:rsidRDefault="00901818" w:rsidP="00901818">
            <w:pPr>
              <w:spacing w:after="0" w:line="259" w:lineRule="auto"/>
              <w:ind w:left="2" w:right="0" w:firstLine="0"/>
            </w:pPr>
            <w:r w:rsidRPr="001F5607">
              <w:rPr>
                <w:sz w:val="18"/>
                <w:szCs w:val="18"/>
              </w:rPr>
              <w:t>Príslušné ustanovenie nie je potrebné transponovať.</w:t>
            </w:r>
          </w:p>
        </w:tc>
        <w:tc>
          <w:tcPr>
            <w:tcW w:w="567" w:type="dxa"/>
          </w:tcPr>
          <w:p w14:paraId="281F34F6" w14:textId="77777777" w:rsidR="00901818" w:rsidRPr="00553DF0" w:rsidRDefault="00901818" w:rsidP="00901818">
            <w:pPr>
              <w:spacing w:line="238" w:lineRule="auto"/>
              <w:ind w:left="0" w:right="0" w:firstLine="0"/>
              <w:jc w:val="center"/>
              <w:rPr>
                <w:b/>
              </w:rPr>
            </w:pPr>
            <w:r w:rsidRPr="00E220DB">
              <w:rPr>
                <w:b/>
              </w:rPr>
              <w:t>GP-</w:t>
            </w:r>
            <w:r w:rsidRPr="00553DF0">
              <w:rPr>
                <w:b/>
              </w:rPr>
              <w:t>N</w:t>
            </w:r>
          </w:p>
        </w:tc>
        <w:tc>
          <w:tcPr>
            <w:tcW w:w="992" w:type="dxa"/>
          </w:tcPr>
          <w:p w14:paraId="503F84BA" w14:textId="77777777" w:rsidR="00901818" w:rsidRDefault="00901818" w:rsidP="00901818">
            <w:pPr>
              <w:spacing w:after="0" w:line="259" w:lineRule="auto"/>
              <w:ind w:left="0" w:right="0" w:firstLine="0"/>
              <w:jc w:val="left"/>
            </w:pPr>
          </w:p>
        </w:tc>
      </w:tr>
    </w:tbl>
    <w:p w14:paraId="68627349" w14:textId="77777777" w:rsidR="00BD21AF" w:rsidRDefault="00A5350D" w:rsidP="00A5350D">
      <w:pPr>
        <w:ind w:left="-5" w:right="27"/>
      </w:pPr>
      <w:r>
        <w:t xml:space="preserve">*Vyjadrenie k opodstatnenosti goldplatingu a jeho odôvodnenie: </w:t>
      </w:r>
    </w:p>
    <w:p w14:paraId="23EDAECF" w14:textId="77777777" w:rsidR="00BD21AF" w:rsidRPr="0067688F" w:rsidRDefault="00BD21AF" w:rsidP="00BD21AF">
      <w:pPr>
        <w:ind w:left="-5" w:right="27"/>
        <w:rPr>
          <w:b/>
        </w:rPr>
      </w:pPr>
      <w:r w:rsidRPr="0067688F">
        <w:rPr>
          <w:b/>
        </w:rPr>
        <w:t xml:space="preserve">Odôvodnenie k poznámke „Ustanovenia špecifické pre vnútroštátne daňové systémy iných členských štátov EÚ, ktoré je z implementačného hľadiska (pri prevzatí vnútroštátnej dorovnávcej dane) pre Slovenskú </w:t>
      </w:r>
      <w:r w:rsidR="00383F23">
        <w:rPr>
          <w:b/>
        </w:rPr>
        <w:t>republiku irelevantné.“: Netrans</w:t>
      </w:r>
      <w:r w:rsidRPr="0067688F">
        <w:rPr>
          <w:b/>
        </w:rPr>
        <w:t xml:space="preserve">pozícia ustanovení  ako napr. nekvalifikovaná refundovateľná imputačná daň alebo uznaný distribučný daňový systém nezakladá goldplating, keďže predmetné ustanovenia slovenský daňový systém nepozná a z tohto dôvodu ich ani nie je možné v podmienkach SR uplatňovať. Smernica ich zavádza pre vybrané špecifické daňové systémy iných štátov. </w:t>
      </w:r>
    </w:p>
    <w:p w14:paraId="7057F544" w14:textId="77777777" w:rsidR="00A5350D" w:rsidRDefault="00A5350D"/>
    <w:p w14:paraId="79692923" w14:textId="77777777" w:rsidR="008B26FC" w:rsidRDefault="008B26FC"/>
    <w:p w14:paraId="525C123C" w14:textId="77777777" w:rsidR="008B26FC" w:rsidRDefault="008B26FC" w:rsidP="008B26FC">
      <w:pPr>
        <w:spacing w:after="0" w:line="259" w:lineRule="auto"/>
        <w:ind w:left="0" w:right="0" w:firstLine="0"/>
        <w:jc w:val="left"/>
      </w:pPr>
    </w:p>
    <w:p w14:paraId="31345EA4" w14:textId="77777777" w:rsidR="008B26FC" w:rsidRDefault="008B26FC" w:rsidP="008B26FC">
      <w:pPr>
        <w:spacing w:after="0" w:line="259" w:lineRule="auto"/>
        <w:ind w:left="0" w:right="0" w:firstLine="0"/>
        <w:jc w:val="left"/>
      </w:pPr>
    </w:p>
    <w:p w14:paraId="411F810F" w14:textId="77777777" w:rsidR="008B26FC" w:rsidRDefault="008B26FC"/>
    <w:sectPr w:rsidR="008B26FC" w:rsidSect="00A5350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AF82" w14:textId="77777777" w:rsidR="002446B9" w:rsidRDefault="002446B9" w:rsidP="00753593">
      <w:pPr>
        <w:spacing w:after="0" w:line="240" w:lineRule="auto"/>
      </w:pPr>
      <w:r>
        <w:separator/>
      </w:r>
    </w:p>
  </w:endnote>
  <w:endnote w:type="continuationSeparator" w:id="0">
    <w:p w14:paraId="73700101" w14:textId="77777777" w:rsidR="002446B9" w:rsidRDefault="002446B9" w:rsidP="0075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Cambria Math">
    <w:altName w:val="Palatino Linotype"/>
    <w:panose1 w:val="02040503050406030204"/>
    <w:charset w:val="EE"/>
    <w:family w:val="roman"/>
    <w:pitch w:val="variable"/>
    <w:sig w:usb0="E00006FF" w:usb1="420024FF" w:usb2="02000000"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CFB1" w14:textId="77777777" w:rsidR="002446B9" w:rsidRDefault="002446B9" w:rsidP="00753593">
      <w:pPr>
        <w:spacing w:after="0" w:line="240" w:lineRule="auto"/>
      </w:pPr>
      <w:r>
        <w:separator/>
      </w:r>
    </w:p>
  </w:footnote>
  <w:footnote w:type="continuationSeparator" w:id="0">
    <w:p w14:paraId="260D522B" w14:textId="77777777" w:rsidR="002446B9" w:rsidRDefault="002446B9" w:rsidP="00753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8C4"/>
    <w:multiLevelType w:val="hybridMultilevel"/>
    <w:tmpl w:val="ACA60D6C"/>
    <w:lvl w:ilvl="0" w:tplc="AE627A02">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DE6B5C"/>
    <w:multiLevelType w:val="hybridMultilevel"/>
    <w:tmpl w:val="C254C544"/>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33E074B"/>
    <w:multiLevelType w:val="hybridMultilevel"/>
    <w:tmpl w:val="BFF01394"/>
    <w:lvl w:ilvl="0" w:tplc="041B000F">
      <w:start w:val="1"/>
      <w:numFmt w:val="decimal"/>
      <w:lvlText w:val="%1."/>
      <w:lvlJc w:val="left"/>
      <w:pPr>
        <w:ind w:left="1170" w:hanging="360"/>
      </w:pPr>
    </w:lvl>
    <w:lvl w:ilvl="1" w:tplc="758AD344">
      <w:start w:val="1"/>
      <w:numFmt w:val="lowerLetter"/>
      <w:lvlText w:val="%2)"/>
      <w:lvlJc w:val="left"/>
      <w:pPr>
        <w:ind w:left="1890" w:hanging="360"/>
      </w:pPr>
      <w:rPr>
        <w:rFonts w:hint="default"/>
      </w:r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 w15:restartNumberingAfterBreak="0">
    <w:nsid w:val="038F3A8C"/>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DA4C51"/>
    <w:multiLevelType w:val="hybridMultilevel"/>
    <w:tmpl w:val="0E4AB186"/>
    <w:lvl w:ilvl="0" w:tplc="CE2872B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A42C8"/>
    <w:multiLevelType w:val="hybridMultilevel"/>
    <w:tmpl w:val="604472CA"/>
    <w:lvl w:ilvl="0" w:tplc="DAF8E0EA">
      <w:start w:val="14"/>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C4163"/>
    <w:multiLevelType w:val="hybridMultilevel"/>
    <w:tmpl w:val="5CB86B2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A24BC2"/>
    <w:multiLevelType w:val="hybridMultilevel"/>
    <w:tmpl w:val="1BE439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D535934"/>
    <w:multiLevelType w:val="hybridMultilevel"/>
    <w:tmpl w:val="4B1850AA"/>
    <w:lvl w:ilvl="0" w:tplc="67A24F7A">
      <w:start w:val="9"/>
      <w:numFmt w:val="lowerLetter"/>
      <w:lvlText w:val="%1)"/>
      <w:lvlJc w:val="left"/>
      <w:pPr>
        <w:ind w:left="350" w:hanging="360"/>
      </w:pPr>
      <w:rPr>
        <w:rFonts w:hint="default"/>
      </w:rPr>
    </w:lvl>
    <w:lvl w:ilvl="1" w:tplc="041B0019" w:tentative="1">
      <w:start w:val="1"/>
      <w:numFmt w:val="lowerLetter"/>
      <w:lvlText w:val="%2."/>
      <w:lvlJc w:val="left"/>
      <w:pPr>
        <w:ind w:left="1070" w:hanging="360"/>
      </w:pPr>
    </w:lvl>
    <w:lvl w:ilvl="2" w:tplc="041B001B" w:tentative="1">
      <w:start w:val="1"/>
      <w:numFmt w:val="lowerRoman"/>
      <w:lvlText w:val="%3."/>
      <w:lvlJc w:val="right"/>
      <w:pPr>
        <w:ind w:left="1790" w:hanging="180"/>
      </w:pPr>
    </w:lvl>
    <w:lvl w:ilvl="3" w:tplc="041B000F" w:tentative="1">
      <w:start w:val="1"/>
      <w:numFmt w:val="decimal"/>
      <w:lvlText w:val="%4."/>
      <w:lvlJc w:val="left"/>
      <w:pPr>
        <w:ind w:left="2510" w:hanging="360"/>
      </w:pPr>
    </w:lvl>
    <w:lvl w:ilvl="4" w:tplc="041B0019" w:tentative="1">
      <w:start w:val="1"/>
      <w:numFmt w:val="lowerLetter"/>
      <w:lvlText w:val="%5."/>
      <w:lvlJc w:val="left"/>
      <w:pPr>
        <w:ind w:left="3230" w:hanging="360"/>
      </w:pPr>
    </w:lvl>
    <w:lvl w:ilvl="5" w:tplc="041B001B" w:tentative="1">
      <w:start w:val="1"/>
      <w:numFmt w:val="lowerRoman"/>
      <w:lvlText w:val="%6."/>
      <w:lvlJc w:val="right"/>
      <w:pPr>
        <w:ind w:left="3950" w:hanging="180"/>
      </w:pPr>
    </w:lvl>
    <w:lvl w:ilvl="6" w:tplc="041B000F" w:tentative="1">
      <w:start w:val="1"/>
      <w:numFmt w:val="decimal"/>
      <w:lvlText w:val="%7."/>
      <w:lvlJc w:val="left"/>
      <w:pPr>
        <w:ind w:left="4670" w:hanging="360"/>
      </w:pPr>
    </w:lvl>
    <w:lvl w:ilvl="7" w:tplc="041B0019" w:tentative="1">
      <w:start w:val="1"/>
      <w:numFmt w:val="lowerLetter"/>
      <w:lvlText w:val="%8."/>
      <w:lvlJc w:val="left"/>
      <w:pPr>
        <w:ind w:left="5390" w:hanging="360"/>
      </w:pPr>
    </w:lvl>
    <w:lvl w:ilvl="8" w:tplc="041B001B" w:tentative="1">
      <w:start w:val="1"/>
      <w:numFmt w:val="lowerRoman"/>
      <w:lvlText w:val="%9."/>
      <w:lvlJc w:val="right"/>
      <w:pPr>
        <w:ind w:left="6110" w:hanging="180"/>
      </w:pPr>
    </w:lvl>
  </w:abstractNum>
  <w:abstractNum w:abstractNumId="9" w15:restartNumberingAfterBreak="0">
    <w:nsid w:val="104B3E6D"/>
    <w:multiLevelType w:val="hybridMultilevel"/>
    <w:tmpl w:val="1A28C0BA"/>
    <w:lvl w:ilvl="0" w:tplc="D0C4659A">
      <w:start w:val="4"/>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960175"/>
    <w:multiLevelType w:val="hybridMultilevel"/>
    <w:tmpl w:val="122A2968"/>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11" w15:restartNumberingAfterBreak="0">
    <w:nsid w:val="11CE4BC1"/>
    <w:multiLevelType w:val="hybridMultilevel"/>
    <w:tmpl w:val="BCE2C5FA"/>
    <w:lvl w:ilvl="0" w:tplc="174077DE">
      <w:start w:val="4"/>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9D4AFE"/>
    <w:multiLevelType w:val="hybridMultilevel"/>
    <w:tmpl w:val="67A47280"/>
    <w:lvl w:ilvl="0" w:tplc="1FAA1656">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B67AB2"/>
    <w:multiLevelType w:val="hybridMultilevel"/>
    <w:tmpl w:val="DFD0B062"/>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121AB9"/>
    <w:multiLevelType w:val="hybridMultilevel"/>
    <w:tmpl w:val="A90CE1BC"/>
    <w:lvl w:ilvl="0" w:tplc="9EAA5C60">
      <w:start w:val="1"/>
      <w:numFmt w:val="lowerLetter"/>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05F60"/>
    <w:multiLevelType w:val="hybridMultilevel"/>
    <w:tmpl w:val="6D40BB40"/>
    <w:lvl w:ilvl="0" w:tplc="1D26C10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4F364C0"/>
    <w:multiLevelType w:val="hybridMultilevel"/>
    <w:tmpl w:val="BC1C3228"/>
    <w:lvl w:ilvl="0" w:tplc="A834607E">
      <w:start w:val="18"/>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F2935"/>
    <w:multiLevelType w:val="hybridMultilevel"/>
    <w:tmpl w:val="6C241682"/>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181D5362"/>
    <w:multiLevelType w:val="hybridMultilevel"/>
    <w:tmpl w:val="3AC6298A"/>
    <w:lvl w:ilvl="0" w:tplc="2578F546">
      <w:start w:val="1"/>
      <w:numFmt w:val="decimal"/>
      <w:lvlText w:val="%1."/>
      <w:lvlJc w:val="left"/>
      <w:pPr>
        <w:ind w:left="1590" w:hanging="360"/>
      </w:pPr>
      <w:rPr>
        <w:rFonts w:hint="default"/>
      </w:rPr>
    </w:lvl>
    <w:lvl w:ilvl="1" w:tplc="041B0019" w:tentative="1">
      <w:start w:val="1"/>
      <w:numFmt w:val="lowerLetter"/>
      <w:lvlText w:val="%2."/>
      <w:lvlJc w:val="left"/>
      <w:pPr>
        <w:ind w:left="2310" w:hanging="360"/>
      </w:pPr>
    </w:lvl>
    <w:lvl w:ilvl="2" w:tplc="041B001B" w:tentative="1">
      <w:start w:val="1"/>
      <w:numFmt w:val="lowerRoman"/>
      <w:lvlText w:val="%3."/>
      <w:lvlJc w:val="right"/>
      <w:pPr>
        <w:ind w:left="3030" w:hanging="180"/>
      </w:pPr>
    </w:lvl>
    <w:lvl w:ilvl="3" w:tplc="041B000F" w:tentative="1">
      <w:start w:val="1"/>
      <w:numFmt w:val="decimal"/>
      <w:lvlText w:val="%4."/>
      <w:lvlJc w:val="left"/>
      <w:pPr>
        <w:ind w:left="3750" w:hanging="360"/>
      </w:pPr>
    </w:lvl>
    <w:lvl w:ilvl="4" w:tplc="041B0019" w:tentative="1">
      <w:start w:val="1"/>
      <w:numFmt w:val="lowerLetter"/>
      <w:lvlText w:val="%5."/>
      <w:lvlJc w:val="left"/>
      <w:pPr>
        <w:ind w:left="4470" w:hanging="360"/>
      </w:pPr>
    </w:lvl>
    <w:lvl w:ilvl="5" w:tplc="041B001B" w:tentative="1">
      <w:start w:val="1"/>
      <w:numFmt w:val="lowerRoman"/>
      <w:lvlText w:val="%6."/>
      <w:lvlJc w:val="right"/>
      <w:pPr>
        <w:ind w:left="5190" w:hanging="180"/>
      </w:pPr>
    </w:lvl>
    <w:lvl w:ilvl="6" w:tplc="041B000F" w:tentative="1">
      <w:start w:val="1"/>
      <w:numFmt w:val="decimal"/>
      <w:lvlText w:val="%7."/>
      <w:lvlJc w:val="left"/>
      <w:pPr>
        <w:ind w:left="5910" w:hanging="360"/>
      </w:pPr>
    </w:lvl>
    <w:lvl w:ilvl="7" w:tplc="041B0019" w:tentative="1">
      <w:start w:val="1"/>
      <w:numFmt w:val="lowerLetter"/>
      <w:lvlText w:val="%8."/>
      <w:lvlJc w:val="left"/>
      <w:pPr>
        <w:ind w:left="6630" w:hanging="360"/>
      </w:pPr>
    </w:lvl>
    <w:lvl w:ilvl="8" w:tplc="041B001B" w:tentative="1">
      <w:start w:val="1"/>
      <w:numFmt w:val="lowerRoman"/>
      <w:lvlText w:val="%9."/>
      <w:lvlJc w:val="right"/>
      <w:pPr>
        <w:ind w:left="7350" w:hanging="180"/>
      </w:pPr>
    </w:lvl>
  </w:abstractNum>
  <w:abstractNum w:abstractNumId="19" w15:restartNumberingAfterBreak="0">
    <w:nsid w:val="198E0163"/>
    <w:multiLevelType w:val="hybridMultilevel"/>
    <w:tmpl w:val="13D2CA4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9D0727B"/>
    <w:multiLevelType w:val="hybridMultilevel"/>
    <w:tmpl w:val="53D227C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1" w15:restartNumberingAfterBreak="0">
    <w:nsid w:val="1A17243D"/>
    <w:multiLevelType w:val="hybridMultilevel"/>
    <w:tmpl w:val="F006C2FA"/>
    <w:lvl w:ilvl="0" w:tplc="041B0017">
      <w:start w:val="1"/>
      <w:numFmt w:val="lowerLetter"/>
      <w:lvlText w:val="%1)"/>
      <w:lvlJc w:val="left"/>
      <w:pPr>
        <w:ind w:left="3960" w:hanging="360"/>
      </w:pPr>
    </w:lvl>
    <w:lvl w:ilvl="1" w:tplc="041B0019" w:tentative="1">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22" w15:restartNumberingAfterBreak="0">
    <w:nsid w:val="1A375F38"/>
    <w:multiLevelType w:val="hybridMultilevel"/>
    <w:tmpl w:val="131A113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D87605"/>
    <w:multiLevelType w:val="hybridMultilevel"/>
    <w:tmpl w:val="F7BEF034"/>
    <w:lvl w:ilvl="0" w:tplc="DCFC65B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82093B"/>
    <w:multiLevelType w:val="hybridMultilevel"/>
    <w:tmpl w:val="0A72296C"/>
    <w:lvl w:ilvl="0" w:tplc="DB9469E4">
      <w:start w:val="1"/>
      <w:numFmt w:val="decimal"/>
      <w:lvlText w:val="(%1)"/>
      <w:lvlJc w:val="left"/>
      <w:pPr>
        <w:ind w:left="7307" w:hanging="360"/>
      </w:pPr>
      <w:rPr>
        <w:rFonts w:hint="default"/>
      </w:rPr>
    </w:lvl>
    <w:lvl w:ilvl="1" w:tplc="041B0019">
      <w:start w:val="1"/>
      <w:numFmt w:val="lowerLetter"/>
      <w:lvlText w:val="%2."/>
      <w:lvlJc w:val="left"/>
      <w:pPr>
        <w:ind w:left="8027" w:hanging="360"/>
      </w:pPr>
    </w:lvl>
    <w:lvl w:ilvl="2" w:tplc="AF70D9C2">
      <w:start w:val="1"/>
      <w:numFmt w:val="lowerLetter"/>
      <w:lvlText w:val="%3)"/>
      <w:lvlJc w:val="left"/>
      <w:pPr>
        <w:ind w:left="9137" w:hanging="570"/>
      </w:pPr>
      <w:rPr>
        <w:rFonts w:cs="Times New Roman" w:hint="default"/>
      </w:rPr>
    </w:lvl>
    <w:lvl w:ilvl="3" w:tplc="041B000F">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25" w15:restartNumberingAfterBreak="0">
    <w:nsid w:val="1D9334FA"/>
    <w:multiLevelType w:val="hybridMultilevel"/>
    <w:tmpl w:val="4C9EAC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0A47379"/>
    <w:multiLevelType w:val="hybridMultilevel"/>
    <w:tmpl w:val="45F05DAA"/>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1F32F3F"/>
    <w:multiLevelType w:val="hybridMultilevel"/>
    <w:tmpl w:val="5270145C"/>
    <w:lvl w:ilvl="0" w:tplc="E3024E20">
      <w:start w:val="1"/>
      <w:numFmt w:val="decimal"/>
      <w:lvlText w:val="%1a."/>
      <w:lvlJc w:val="left"/>
      <w:pPr>
        <w:ind w:left="1170" w:hanging="360"/>
      </w:pPr>
      <w:rPr>
        <w:rFonts w:hint="default"/>
      </w:rPr>
    </w:lvl>
    <w:lvl w:ilvl="1" w:tplc="94F63D30">
      <w:start w:val="1"/>
      <w:numFmt w:val="lowerLetter"/>
      <w:lvlText w:val="1%2."/>
      <w:lvlJc w:val="left"/>
      <w:pPr>
        <w:ind w:left="1890" w:hanging="360"/>
      </w:pPr>
      <w:rPr>
        <w:rFonts w:hint="default"/>
      </w:rPr>
    </w:lvl>
    <w:lvl w:ilvl="2" w:tplc="041B0017">
      <w:start w:val="1"/>
      <w:numFmt w:val="lowerLetter"/>
      <w:lvlText w:val="%3)"/>
      <w:lvlJc w:val="left"/>
      <w:pPr>
        <w:ind w:left="2790" w:hanging="360"/>
      </w:pPr>
      <w:rPr>
        <w:rFonts w:hint="default"/>
      </w:rPr>
    </w:lvl>
    <w:lvl w:ilvl="3" w:tplc="87F8C966">
      <w:start w:val="1"/>
      <w:numFmt w:val="decimal"/>
      <w:lvlText w:val="(%4)"/>
      <w:lvlJc w:val="left"/>
      <w:pPr>
        <w:ind w:left="3330" w:hanging="360"/>
      </w:pPr>
      <w:rPr>
        <w:rFonts w:hint="default"/>
      </w:r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8" w15:restartNumberingAfterBreak="0">
    <w:nsid w:val="22A9624D"/>
    <w:multiLevelType w:val="hybridMultilevel"/>
    <w:tmpl w:val="617C315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CD5DBE"/>
    <w:multiLevelType w:val="hybridMultilevel"/>
    <w:tmpl w:val="93F23FC2"/>
    <w:lvl w:ilvl="0" w:tplc="9A7630F0">
      <w:start w:val="1"/>
      <w:numFmt w:val="decimal"/>
      <w:lvlText w:val="%1."/>
      <w:lvlJc w:val="left"/>
      <w:pPr>
        <w:ind w:left="1080" w:hanging="360"/>
      </w:pPr>
      <w:rPr>
        <w:rFonts w:ascii="Times New Roman" w:eastAsia="Times New Roman" w:hAnsi="Times New Roman"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22E91047"/>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3955328"/>
    <w:multiLevelType w:val="hybridMultilevel"/>
    <w:tmpl w:val="F21E0F24"/>
    <w:lvl w:ilvl="0" w:tplc="BDD4E09C">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5612983"/>
    <w:multiLevelType w:val="hybridMultilevel"/>
    <w:tmpl w:val="743E071A"/>
    <w:lvl w:ilvl="0" w:tplc="9A7630F0">
      <w:start w:val="1"/>
      <w:numFmt w:val="decimal"/>
      <w:lvlText w:val="%1."/>
      <w:lvlJc w:val="left"/>
      <w:pPr>
        <w:ind w:left="1170" w:hanging="360"/>
      </w:pPr>
      <w:rPr>
        <w:rFonts w:ascii="Times New Roman" w:eastAsia="Times New Roman" w:hAnsi="Times New Roman" w:cs="Times New Roman"/>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33" w15:restartNumberingAfterBreak="0">
    <w:nsid w:val="268E3F9B"/>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367F78"/>
    <w:multiLevelType w:val="hybridMultilevel"/>
    <w:tmpl w:val="D5408396"/>
    <w:lvl w:ilvl="0" w:tplc="DB9469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8272191"/>
    <w:multiLevelType w:val="hybridMultilevel"/>
    <w:tmpl w:val="F468B930"/>
    <w:lvl w:ilvl="0" w:tplc="5FDC049C">
      <w:start w:val="10"/>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D4119D"/>
    <w:multiLevelType w:val="multilevel"/>
    <w:tmpl w:val="CA0EFF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D08418A"/>
    <w:multiLevelType w:val="hybridMultilevel"/>
    <w:tmpl w:val="ABE4BB6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101BE8"/>
    <w:multiLevelType w:val="hybridMultilevel"/>
    <w:tmpl w:val="C0B69600"/>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9" w15:restartNumberingAfterBreak="0">
    <w:nsid w:val="31653634"/>
    <w:multiLevelType w:val="hybridMultilevel"/>
    <w:tmpl w:val="71623ADE"/>
    <w:lvl w:ilvl="0" w:tplc="EAE28784">
      <w:start w:val="7"/>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19444FF"/>
    <w:multiLevelType w:val="hybridMultilevel"/>
    <w:tmpl w:val="B8AE93FA"/>
    <w:lvl w:ilvl="0" w:tplc="041B000F">
      <w:start w:val="1"/>
      <w:numFmt w:val="decimal"/>
      <w:lvlText w:val="%1."/>
      <w:lvlJc w:val="left"/>
      <w:pPr>
        <w:ind w:left="1170" w:hanging="360"/>
      </w:pPr>
    </w:lvl>
    <w:lvl w:ilvl="1" w:tplc="D38C5C64">
      <w:start w:val="1"/>
      <w:numFmt w:val="lowerRoman"/>
      <w:lvlText w:val="%2)"/>
      <w:lvlJc w:val="left"/>
      <w:pPr>
        <w:ind w:left="2250" w:hanging="720"/>
      </w:pPr>
      <w:rPr>
        <w:rFonts w:hint="default"/>
      </w:r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1" w15:restartNumberingAfterBreak="0">
    <w:nsid w:val="32231C14"/>
    <w:multiLevelType w:val="multilevel"/>
    <w:tmpl w:val="9D9E419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3A27E29"/>
    <w:multiLevelType w:val="hybridMultilevel"/>
    <w:tmpl w:val="D7F453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4253ED9"/>
    <w:multiLevelType w:val="hybridMultilevel"/>
    <w:tmpl w:val="786E944E"/>
    <w:lvl w:ilvl="0" w:tplc="4D5EA1C8">
      <w:start w:val="1"/>
      <w:numFmt w:val="decimal"/>
      <w:lvlText w:val="(%1)"/>
      <w:lvlJc w:val="left"/>
      <w:pPr>
        <w:ind w:left="1429" w:hanging="360"/>
      </w:pPr>
      <w:rPr>
        <w:rFonts w:cs="Times New Roman"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345B3DF5"/>
    <w:multiLevelType w:val="hybridMultilevel"/>
    <w:tmpl w:val="110C3F32"/>
    <w:lvl w:ilvl="0" w:tplc="774ACC4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5" w15:restartNumberingAfterBreak="0">
    <w:nsid w:val="35787E12"/>
    <w:multiLevelType w:val="multilevel"/>
    <w:tmpl w:val="69B6D8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5"/>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8C0632"/>
    <w:multiLevelType w:val="hybridMultilevel"/>
    <w:tmpl w:val="D888909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47" w15:restartNumberingAfterBreak="0">
    <w:nsid w:val="38B9460B"/>
    <w:multiLevelType w:val="hybridMultilevel"/>
    <w:tmpl w:val="A7560AEE"/>
    <w:lvl w:ilvl="0" w:tplc="BABC4B56">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9217168"/>
    <w:multiLevelType w:val="hybridMultilevel"/>
    <w:tmpl w:val="861EC496"/>
    <w:lvl w:ilvl="0" w:tplc="6284015C">
      <w:start w:val="8"/>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553A55"/>
    <w:multiLevelType w:val="hybridMultilevel"/>
    <w:tmpl w:val="2F24C668"/>
    <w:lvl w:ilvl="0" w:tplc="89982764">
      <w:start w:val="2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98F5E54"/>
    <w:multiLevelType w:val="hybridMultilevel"/>
    <w:tmpl w:val="FDC88682"/>
    <w:lvl w:ilvl="0" w:tplc="0EBA4A5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99F4EB5"/>
    <w:multiLevelType w:val="hybridMultilevel"/>
    <w:tmpl w:val="5964D090"/>
    <w:lvl w:ilvl="0" w:tplc="ADEEF91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A4351DF"/>
    <w:multiLevelType w:val="hybridMultilevel"/>
    <w:tmpl w:val="575271E4"/>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7">
      <w:start w:val="1"/>
      <w:numFmt w:val="lowerLetter"/>
      <w:lvlText w:val="%3)"/>
      <w:lvlJc w:val="lef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3" w15:restartNumberingAfterBreak="0">
    <w:nsid w:val="3A6E473A"/>
    <w:multiLevelType w:val="hybridMultilevel"/>
    <w:tmpl w:val="526207CA"/>
    <w:lvl w:ilvl="0" w:tplc="4D5EA1C8">
      <w:start w:val="1"/>
      <w:numFmt w:val="decimal"/>
      <w:lvlText w:val="(%1)"/>
      <w:lvlJc w:val="left"/>
      <w:pPr>
        <w:ind w:left="1080" w:hanging="360"/>
      </w:pPr>
      <w:rPr>
        <w:rFonts w:cs="Times New Roman" w:hint="default"/>
      </w:rPr>
    </w:lvl>
    <w:lvl w:ilvl="1" w:tplc="041B0019">
      <w:start w:val="1"/>
      <w:numFmt w:val="lowerLetter"/>
      <w:lvlText w:val="%2."/>
      <w:lvlJc w:val="left"/>
      <w:pPr>
        <w:ind w:left="1800" w:hanging="360"/>
      </w:pPr>
    </w:lvl>
    <w:lvl w:ilvl="2" w:tplc="AF70D9C2">
      <w:start w:val="1"/>
      <w:numFmt w:val="lowerLetter"/>
      <w:lvlText w:val="%3)"/>
      <w:lvlJc w:val="left"/>
      <w:pPr>
        <w:ind w:left="2910" w:hanging="570"/>
      </w:pPr>
      <w:rPr>
        <w:rFonts w:cs="Times New Roman" w:hint="default"/>
      </w:r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3A742AAB"/>
    <w:multiLevelType w:val="multilevel"/>
    <w:tmpl w:val="672EE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C055D2E"/>
    <w:multiLevelType w:val="hybridMultilevel"/>
    <w:tmpl w:val="88521956"/>
    <w:lvl w:ilvl="0" w:tplc="5A8E7FC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C720F9C"/>
    <w:multiLevelType w:val="hybridMultilevel"/>
    <w:tmpl w:val="09B6F23C"/>
    <w:lvl w:ilvl="0" w:tplc="041B000F">
      <w:start w:val="1"/>
      <w:numFmt w:val="decimal"/>
      <w:lvlText w:val="%1."/>
      <w:lvlJc w:val="left"/>
      <w:pPr>
        <w:ind w:left="4297" w:hanging="360"/>
      </w:pPr>
    </w:lvl>
    <w:lvl w:ilvl="1" w:tplc="041B0019" w:tentative="1">
      <w:start w:val="1"/>
      <w:numFmt w:val="lowerLetter"/>
      <w:lvlText w:val="%2."/>
      <w:lvlJc w:val="left"/>
      <w:pPr>
        <w:ind w:left="5017" w:hanging="360"/>
      </w:pPr>
    </w:lvl>
    <w:lvl w:ilvl="2" w:tplc="041B001B" w:tentative="1">
      <w:start w:val="1"/>
      <w:numFmt w:val="lowerRoman"/>
      <w:lvlText w:val="%3."/>
      <w:lvlJc w:val="right"/>
      <w:pPr>
        <w:ind w:left="5737" w:hanging="180"/>
      </w:pPr>
    </w:lvl>
    <w:lvl w:ilvl="3" w:tplc="041B000F" w:tentative="1">
      <w:start w:val="1"/>
      <w:numFmt w:val="decimal"/>
      <w:lvlText w:val="%4."/>
      <w:lvlJc w:val="left"/>
      <w:pPr>
        <w:ind w:left="6457" w:hanging="360"/>
      </w:pPr>
    </w:lvl>
    <w:lvl w:ilvl="4" w:tplc="041B0019" w:tentative="1">
      <w:start w:val="1"/>
      <w:numFmt w:val="lowerLetter"/>
      <w:lvlText w:val="%5."/>
      <w:lvlJc w:val="left"/>
      <w:pPr>
        <w:ind w:left="7177" w:hanging="360"/>
      </w:pPr>
    </w:lvl>
    <w:lvl w:ilvl="5" w:tplc="041B001B" w:tentative="1">
      <w:start w:val="1"/>
      <w:numFmt w:val="lowerRoman"/>
      <w:lvlText w:val="%6."/>
      <w:lvlJc w:val="right"/>
      <w:pPr>
        <w:ind w:left="7897" w:hanging="180"/>
      </w:pPr>
    </w:lvl>
    <w:lvl w:ilvl="6" w:tplc="041B000F" w:tentative="1">
      <w:start w:val="1"/>
      <w:numFmt w:val="decimal"/>
      <w:lvlText w:val="%7."/>
      <w:lvlJc w:val="left"/>
      <w:pPr>
        <w:ind w:left="8617" w:hanging="360"/>
      </w:pPr>
    </w:lvl>
    <w:lvl w:ilvl="7" w:tplc="041B0019" w:tentative="1">
      <w:start w:val="1"/>
      <w:numFmt w:val="lowerLetter"/>
      <w:lvlText w:val="%8."/>
      <w:lvlJc w:val="left"/>
      <w:pPr>
        <w:ind w:left="9337" w:hanging="360"/>
      </w:pPr>
    </w:lvl>
    <w:lvl w:ilvl="8" w:tplc="041B001B" w:tentative="1">
      <w:start w:val="1"/>
      <w:numFmt w:val="lowerRoman"/>
      <w:lvlText w:val="%9."/>
      <w:lvlJc w:val="right"/>
      <w:pPr>
        <w:ind w:left="10057" w:hanging="180"/>
      </w:pPr>
    </w:lvl>
  </w:abstractNum>
  <w:abstractNum w:abstractNumId="57" w15:restartNumberingAfterBreak="0">
    <w:nsid w:val="3C932091"/>
    <w:multiLevelType w:val="hybridMultilevel"/>
    <w:tmpl w:val="62BE9E96"/>
    <w:lvl w:ilvl="0" w:tplc="041B000F">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3E661688"/>
    <w:multiLevelType w:val="hybridMultilevel"/>
    <w:tmpl w:val="374A8184"/>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59" w15:restartNumberingAfterBreak="0">
    <w:nsid w:val="3EA6310B"/>
    <w:multiLevelType w:val="hybridMultilevel"/>
    <w:tmpl w:val="CE68FF22"/>
    <w:lvl w:ilvl="0" w:tplc="041B0017">
      <w:start w:val="1"/>
      <w:numFmt w:val="lowerLetter"/>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3EB02F35"/>
    <w:multiLevelType w:val="hybridMultilevel"/>
    <w:tmpl w:val="A5788912"/>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F736020"/>
    <w:multiLevelType w:val="hybridMultilevel"/>
    <w:tmpl w:val="CEBC8D78"/>
    <w:lvl w:ilvl="0" w:tplc="F2880C98">
      <w:start w:val="12"/>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F752637"/>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FD809F0"/>
    <w:multiLevelType w:val="hybridMultilevel"/>
    <w:tmpl w:val="BF98C08C"/>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64" w15:restartNumberingAfterBreak="0">
    <w:nsid w:val="441B770E"/>
    <w:multiLevelType w:val="hybridMultilevel"/>
    <w:tmpl w:val="F530EF10"/>
    <w:lvl w:ilvl="0" w:tplc="DB9469E4">
      <w:start w:val="1"/>
      <w:numFmt w:val="decimal"/>
      <w:lvlText w:val="(%1)"/>
      <w:lvlJc w:val="left"/>
      <w:pPr>
        <w:ind w:left="928"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46FE5181"/>
    <w:multiLevelType w:val="hybridMultilevel"/>
    <w:tmpl w:val="E418FC24"/>
    <w:lvl w:ilvl="0" w:tplc="B8BC93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7125116"/>
    <w:multiLevelType w:val="hybridMultilevel"/>
    <w:tmpl w:val="03AC5BF8"/>
    <w:lvl w:ilvl="0" w:tplc="D660A82A">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67" w15:restartNumberingAfterBreak="0">
    <w:nsid w:val="47C93D66"/>
    <w:multiLevelType w:val="multilevel"/>
    <w:tmpl w:val="EA44EA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80B1851"/>
    <w:multiLevelType w:val="hybridMultilevel"/>
    <w:tmpl w:val="077EB5C8"/>
    <w:lvl w:ilvl="0" w:tplc="F0D0EE46">
      <w:start w:val="15"/>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82E533F"/>
    <w:multiLevelType w:val="hybridMultilevel"/>
    <w:tmpl w:val="CB3A0A22"/>
    <w:lvl w:ilvl="0" w:tplc="D4FA10C4">
      <w:start w:val="9"/>
      <w:numFmt w:val="decimal"/>
      <w:lvlText w:val="(%1)"/>
      <w:lvlJc w:val="left"/>
      <w:pPr>
        <w:ind w:left="199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8C44A80"/>
    <w:multiLevelType w:val="hybridMultilevel"/>
    <w:tmpl w:val="9818348C"/>
    <w:lvl w:ilvl="0" w:tplc="3D8ED2B8">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CE9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12E5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C9C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58E85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ACF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52F6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CB4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AE3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93F326D"/>
    <w:multiLevelType w:val="hybridMultilevel"/>
    <w:tmpl w:val="651AE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C5E799E"/>
    <w:multiLevelType w:val="hybridMultilevel"/>
    <w:tmpl w:val="0F184E0A"/>
    <w:lvl w:ilvl="0" w:tplc="041B000F">
      <w:start w:val="1"/>
      <w:numFmt w:val="decimal"/>
      <w:lvlText w:val="%1."/>
      <w:lvlJc w:val="left"/>
      <w:pPr>
        <w:ind w:left="1996" w:hanging="360"/>
      </w:pPr>
      <w:rPr>
        <w:color w:val="auto"/>
      </w:r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73" w15:restartNumberingAfterBreak="0">
    <w:nsid w:val="4D8E0AC2"/>
    <w:multiLevelType w:val="hybridMultilevel"/>
    <w:tmpl w:val="0BEA9332"/>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4" w15:restartNumberingAfterBreak="0">
    <w:nsid w:val="4E3507C3"/>
    <w:multiLevelType w:val="hybridMultilevel"/>
    <w:tmpl w:val="FD0E8E22"/>
    <w:lvl w:ilvl="0" w:tplc="AEFA3D8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5" w15:restartNumberingAfterBreak="0">
    <w:nsid w:val="4F426C3A"/>
    <w:multiLevelType w:val="hybridMultilevel"/>
    <w:tmpl w:val="379CE0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4FB76CB0"/>
    <w:multiLevelType w:val="hybridMultilevel"/>
    <w:tmpl w:val="2B62B7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FF65D55"/>
    <w:multiLevelType w:val="hybridMultilevel"/>
    <w:tmpl w:val="02049BC6"/>
    <w:lvl w:ilvl="0" w:tplc="041B000F">
      <w:start w:val="1"/>
      <w:numFmt w:val="decimal"/>
      <w:lvlText w:val="%1."/>
      <w:lvlJc w:val="left"/>
      <w:pPr>
        <w:ind w:left="2137" w:hanging="360"/>
      </w:pPr>
    </w:lvl>
    <w:lvl w:ilvl="1" w:tplc="041B000F">
      <w:start w:val="1"/>
      <w:numFmt w:val="decimal"/>
      <w:lvlText w:val="%2."/>
      <w:lvlJc w:val="left"/>
      <w:pPr>
        <w:ind w:left="2857" w:hanging="360"/>
      </w:pPr>
    </w:lvl>
    <w:lvl w:ilvl="2" w:tplc="041B001B" w:tentative="1">
      <w:start w:val="1"/>
      <w:numFmt w:val="lowerRoman"/>
      <w:lvlText w:val="%3."/>
      <w:lvlJc w:val="right"/>
      <w:pPr>
        <w:ind w:left="3577" w:hanging="180"/>
      </w:pPr>
    </w:lvl>
    <w:lvl w:ilvl="3" w:tplc="041B000F" w:tentative="1">
      <w:start w:val="1"/>
      <w:numFmt w:val="decimal"/>
      <w:lvlText w:val="%4."/>
      <w:lvlJc w:val="left"/>
      <w:pPr>
        <w:ind w:left="4297" w:hanging="360"/>
      </w:pPr>
    </w:lvl>
    <w:lvl w:ilvl="4" w:tplc="041B0019" w:tentative="1">
      <w:start w:val="1"/>
      <w:numFmt w:val="lowerLetter"/>
      <w:lvlText w:val="%5."/>
      <w:lvlJc w:val="left"/>
      <w:pPr>
        <w:ind w:left="5017" w:hanging="360"/>
      </w:pPr>
    </w:lvl>
    <w:lvl w:ilvl="5" w:tplc="041B001B" w:tentative="1">
      <w:start w:val="1"/>
      <w:numFmt w:val="lowerRoman"/>
      <w:lvlText w:val="%6."/>
      <w:lvlJc w:val="right"/>
      <w:pPr>
        <w:ind w:left="5737" w:hanging="180"/>
      </w:pPr>
    </w:lvl>
    <w:lvl w:ilvl="6" w:tplc="041B000F" w:tentative="1">
      <w:start w:val="1"/>
      <w:numFmt w:val="decimal"/>
      <w:lvlText w:val="%7."/>
      <w:lvlJc w:val="left"/>
      <w:pPr>
        <w:ind w:left="6457" w:hanging="360"/>
      </w:pPr>
    </w:lvl>
    <w:lvl w:ilvl="7" w:tplc="041B0019" w:tentative="1">
      <w:start w:val="1"/>
      <w:numFmt w:val="lowerLetter"/>
      <w:lvlText w:val="%8."/>
      <w:lvlJc w:val="left"/>
      <w:pPr>
        <w:ind w:left="7177" w:hanging="360"/>
      </w:pPr>
    </w:lvl>
    <w:lvl w:ilvl="8" w:tplc="041B001B" w:tentative="1">
      <w:start w:val="1"/>
      <w:numFmt w:val="lowerRoman"/>
      <w:lvlText w:val="%9."/>
      <w:lvlJc w:val="right"/>
      <w:pPr>
        <w:ind w:left="7897" w:hanging="180"/>
      </w:pPr>
    </w:lvl>
  </w:abstractNum>
  <w:abstractNum w:abstractNumId="78" w15:restartNumberingAfterBreak="0">
    <w:nsid w:val="51587214"/>
    <w:multiLevelType w:val="hybridMultilevel"/>
    <w:tmpl w:val="41C463F4"/>
    <w:lvl w:ilvl="0" w:tplc="DB9469E4">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79" w15:restartNumberingAfterBreak="0">
    <w:nsid w:val="544B15BE"/>
    <w:multiLevelType w:val="hybridMultilevel"/>
    <w:tmpl w:val="83F0031C"/>
    <w:lvl w:ilvl="0" w:tplc="D5DAB29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80" w15:restartNumberingAfterBreak="0">
    <w:nsid w:val="54796473"/>
    <w:multiLevelType w:val="hybridMultilevel"/>
    <w:tmpl w:val="B53E854A"/>
    <w:lvl w:ilvl="0" w:tplc="0405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51F467E"/>
    <w:multiLevelType w:val="hybridMultilevel"/>
    <w:tmpl w:val="0C26705E"/>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527093A"/>
    <w:multiLevelType w:val="hybridMultilevel"/>
    <w:tmpl w:val="C6982F6E"/>
    <w:lvl w:ilvl="0" w:tplc="DB9469E4">
      <w:start w:val="1"/>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83" w15:restartNumberingAfterBreak="0">
    <w:nsid w:val="5559764C"/>
    <w:multiLevelType w:val="hybridMultilevel"/>
    <w:tmpl w:val="31F4DE64"/>
    <w:lvl w:ilvl="0" w:tplc="915C1D4E">
      <w:start w:val="10"/>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5985D56"/>
    <w:multiLevelType w:val="hybridMultilevel"/>
    <w:tmpl w:val="E814E95E"/>
    <w:lvl w:ilvl="0" w:tplc="8C5E9766">
      <w:start w:val="3"/>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6925969"/>
    <w:multiLevelType w:val="hybridMultilevel"/>
    <w:tmpl w:val="D65AFC70"/>
    <w:lvl w:ilvl="0" w:tplc="AEFA3D8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6" w15:restartNumberingAfterBreak="0">
    <w:nsid w:val="56FD669D"/>
    <w:multiLevelType w:val="hybridMultilevel"/>
    <w:tmpl w:val="D2F22D3E"/>
    <w:lvl w:ilvl="0" w:tplc="4E0C9730">
      <w:start w:val="6"/>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73A0A97"/>
    <w:multiLevelType w:val="hybridMultilevel"/>
    <w:tmpl w:val="E1342A9E"/>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8" w15:restartNumberingAfterBreak="0">
    <w:nsid w:val="58200920"/>
    <w:multiLevelType w:val="hybridMultilevel"/>
    <w:tmpl w:val="9DB80C8A"/>
    <w:lvl w:ilvl="0" w:tplc="243C680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967106D"/>
    <w:multiLevelType w:val="hybridMultilevel"/>
    <w:tmpl w:val="C61C9C82"/>
    <w:lvl w:ilvl="0" w:tplc="041B000F">
      <w:start w:val="1"/>
      <w:numFmt w:val="decimal"/>
      <w:lvlText w:val="%1."/>
      <w:lvlJc w:val="left"/>
      <w:pPr>
        <w:ind w:left="5017" w:hanging="360"/>
      </w:pPr>
    </w:lvl>
    <w:lvl w:ilvl="1" w:tplc="041B0019" w:tentative="1">
      <w:start w:val="1"/>
      <w:numFmt w:val="lowerLetter"/>
      <w:lvlText w:val="%2."/>
      <w:lvlJc w:val="left"/>
      <w:pPr>
        <w:ind w:left="5737" w:hanging="360"/>
      </w:pPr>
    </w:lvl>
    <w:lvl w:ilvl="2" w:tplc="041B001B" w:tentative="1">
      <w:start w:val="1"/>
      <w:numFmt w:val="lowerRoman"/>
      <w:lvlText w:val="%3."/>
      <w:lvlJc w:val="right"/>
      <w:pPr>
        <w:ind w:left="6457" w:hanging="180"/>
      </w:pPr>
    </w:lvl>
    <w:lvl w:ilvl="3" w:tplc="041B000F" w:tentative="1">
      <w:start w:val="1"/>
      <w:numFmt w:val="decimal"/>
      <w:lvlText w:val="%4."/>
      <w:lvlJc w:val="left"/>
      <w:pPr>
        <w:ind w:left="7177" w:hanging="360"/>
      </w:pPr>
    </w:lvl>
    <w:lvl w:ilvl="4" w:tplc="041B0019" w:tentative="1">
      <w:start w:val="1"/>
      <w:numFmt w:val="lowerLetter"/>
      <w:lvlText w:val="%5."/>
      <w:lvlJc w:val="left"/>
      <w:pPr>
        <w:ind w:left="7897" w:hanging="360"/>
      </w:pPr>
    </w:lvl>
    <w:lvl w:ilvl="5" w:tplc="041B001B" w:tentative="1">
      <w:start w:val="1"/>
      <w:numFmt w:val="lowerRoman"/>
      <w:lvlText w:val="%6."/>
      <w:lvlJc w:val="right"/>
      <w:pPr>
        <w:ind w:left="8617" w:hanging="180"/>
      </w:pPr>
    </w:lvl>
    <w:lvl w:ilvl="6" w:tplc="041B000F" w:tentative="1">
      <w:start w:val="1"/>
      <w:numFmt w:val="decimal"/>
      <w:lvlText w:val="%7."/>
      <w:lvlJc w:val="left"/>
      <w:pPr>
        <w:ind w:left="9337" w:hanging="360"/>
      </w:pPr>
    </w:lvl>
    <w:lvl w:ilvl="7" w:tplc="041B0019" w:tentative="1">
      <w:start w:val="1"/>
      <w:numFmt w:val="lowerLetter"/>
      <w:lvlText w:val="%8."/>
      <w:lvlJc w:val="left"/>
      <w:pPr>
        <w:ind w:left="10057" w:hanging="360"/>
      </w:pPr>
    </w:lvl>
    <w:lvl w:ilvl="8" w:tplc="041B001B" w:tentative="1">
      <w:start w:val="1"/>
      <w:numFmt w:val="lowerRoman"/>
      <w:lvlText w:val="%9."/>
      <w:lvlJc w:val="right"/>
      <w:pPr>
        <w:ind w:left="10777" w:hanging="180"/>
      </w:pPr>
    </w:lvl>
  </w:abstractNum>
  <w:abstractNum w:abstractNumId="90" w15:restartNumberingAfterBreak="0">
    <w:nsid w:val="597B128A"/>
    <w:multiLevelType w:val="multilevel"/>
    <w:tmpl w:val="D63650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B134033"/>
    <w:multiLevelType w:val="hybridMultilevel"/>
    <w:tmpl w:val="302ED2F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2" w15:restartNumberingAfterBreak="0">
    <w:nsid w:val="5BA91CC8"/>
    <w:multiLevelType w:val="hybridMultilevel"/>
    <w:tmpl w:val="A32C5B50"/>
    <w:lvl w:ilvl="0" w:tplc="74A8EC7A">
      <w:start w:val="24"/>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CBF4F31"/>
    <w:multiLevelType w:val="hybridMultilevel"/>
    <w:tmpl w:val="B60ECFDC"/>
    <w:lvl w:ilvl="0" w:tplc="3EE8C002">
      <w:start w:val="23"/>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F8E2661"/>
    <w:multiLevelType w:val="hybridMultilevel"/>
    <w:tmpl w:val="110C3F32"/>
    <w:lvl w:ilvl="0" w:tplc="774ACC4C">
      <w:start w:val="1"/>
      <w:numFmt w:val="decimal"/>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95" w15:restartNumberingAfterBreak="0">
    <w:nsid w:val="5F9C2FD1"/>
    <w:multiLevelType w:val="hybridMultilevel"/>
    <w:tmpl w:val="64544A2A"/>
    <w:lvl w:ilvl="0" w:tplc="9A7630F0">
      <w:start w:val="1"/>
      <w:numFmt w:val="decimal"/>
      <w:lvlText w:val="%1."/>
      <w:lvlJc w:val="left"/>
      <w:pPr>
        <w:ind w:left="810" w:hanging="360"/>
      </w:pPr>
      <w:rPr>
        <w:rFonts w:ascii="Times New Roman" w:eastAsia="Times New Roman" w:hAnsi="Times New Roman" w:cs="Times New Roman"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96" w15:restartNumberingAfterBreak="0">
    <w:nsid w:val="60427FA4"/>
    <w:multiLevelType w:val="hybridMultilevel"/>
    <w:tmpl w:val="C9881ED2"/>
    <w:lvl w:ilvl="0" w:tplc="19DC4B0C">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7" w15:restartNumberingAfterBreak="0">
    <w:nsid w:val="61710A99"/>
    <w:multiLevelType w:val="hybridMultilevel"/>
    <w:tmpl w:val="E418FC24"/>
    <w:lvl w:ilvl="0" w:tplc="B8BC935C">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3114BF9"/>
    <w:multiLevelType w:val="hybridMultilevel"/>
    <w:tmpl w:val="B142DEB8"/>
    <w:lvl w:ilvl="0" w:tplc="DB9469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5FC4ECE"/>
    <w:multiLevelType w:val="hybridMultilevel"/>
    <w:tmpl w:val="D892D2A4"/>
    <w:lvl w:ilvl="0" w:tplc="E17AA1C6">
      <w:start w:val="9"/>
      <w:numFmt w:val="lowerLetter"/>
      <w:lvlText w:val="%1)"/>
      <w:lvlJc w:val="left"/>
      <w:pPr>
        <w:ind w:left="35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80F5300"/>
    <w:multiLevelType w:val="multilevel"/>
    <w:tmpl w:val="3B28D2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9"/>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B53299E"/>
    <w:multiLevelType w:val="multilevel"/>
    <w:tmpl w:val="736A43F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C374564"/>
    <w:multiLevelType w:val="hybridMultilevel"/>
    <w:tmpl w:val="D7AC5B7A"/>
    <w:lvl w:ilvl="0" w:tplc="A04C2E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CB10F11"/>
    <w:multiLevelType w:val="hybridMultilevel"/>
    <w:tmpl w:val="7B62CEBC"/>
    <w:lvl w:ilvl="0" w:tplc="AB625536">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04" w15:restartNumberingAfterBreak="0">
    <w:nsid w:val="6E766A35"/>
    <w:multiLevelType w:val="hybridMultilevel"/>
    <w:tmpl w:val="8D1E4104"/>
    <w:lvl w:ilvl="0" w:tplc="041B000F">
      <w:start w:val="1"/>
      <w:numFmt w:val="decimal"/>
      <w:lvlText w:val="%1."/>
      <w:lvlJc w:val="left"/>
      <w:pPr>
        <w:ind w:left="2857" w:hanging="360"/>
      </w:pPr>
    </w:lvl>
    <w:lvl w:ilvl="1" w:tplc="041B0019" w:tentative="1">
      <w:start w:val="1"/>
      <w:numFmt w:val="lowerLetter"/>
      <w:lvlText w:val="%2."/>
      <w:lvlJc w:val="left"/>
      <w:pPr>
        <w:ind w:left="3577" w:hanging="360"/>
      </w:pPr>
    </w:lvl>
    <w:lvl w:ilvl="2" w:tplc="041B001B" w:tentative="1">
      <w:start w:val="1"/>
      <w:numFmt w:val="lowerRoman"/>
      <w:lvlText w:val="%3."/>
      <w:lvlJc w:val="right"/>
      <w:pPr>
        <w:ind w:left="4297" w:hanging="180"/>
      </w:pPr>
    </w:lvl>
    <w:lvl w:ilvl="3" w:tplc="041B000F" w:tentative="1">
      <w:start w:val="1"/>
      <w:numFmt w:val="decimal"/>
      <w:lvlText w:val="%4."/>
      <w:lvlJc w:val="left"/>
      <w:pPr>
        <w:ind w:left="5017" w:hanging="360"/>
      </w:pPr>
    </w:lvl>
    <w:lvl w:ilvl="4" w:tplc="041B0019" w:tentative="1">
      <w:start w:val="1"/>
      <w:numFmt w:val="lowerLetter"/>
      <w:lvlText w:val="%5."/>
      <w:lvlJc w:val="left"/>
      <w:pPr>
        <w:ind w:left="5737" w:hanging="360"/>
      </w:pPr>
    </w:lvl>
    <w:lvl w:ilvl="5" w:tplc="041B001B" w:tentative="1">
      <w:start w:val="1"/>
      <w:numFmt w:val="lowerRoman"/>
      <w:lvlText w:val="%6."/>
      <w:lvlJc w:val="right"/>
      <w:pPr>
        <w:ind w:left="6457" w:hanging="180"/>
      </w:pPr>
    </w:lvl>
    <w:lvl w:ilvl="6" w:tplc="041B000F" w:tentative="1">
      <w:start w:val="1"/>
      <w:numFmt w:val="decimal"/>
      <w:lvlText w:val="%7."/>
      <w:lvlJc w:val="left"/>
      <w:pPr>
        <w:ind w:left="7177" w:hanging="360"/>
      </w:pPr>
    </w:lvl>
    <w:lvl w:ilvl="7" w:tplc="041B0019" w:tentative="1">
      <w:start w:val="1"/>
      <w:numFmt w:val="lowerLetter"/>
      <w:lvlText w:val="%8."/>
      <w:lvlJc w:val="left"/>
      <w:pPr>
        <w:ind w:left="7897" w:hanging="360"/>
      </w:pPr>
    </w:lvl>
    <w:lvl w:ilvl="8" w:tplc="041B001B" w:tentative="1">
      <w:start w:val="1"/>
      <w:numFmt w:val="lowerRoman"/>
      <w:lvlText w:val="%9."/>
      <w:lvlJc w:val="right"/>
      <w:pPr>
        <w:ind w:left="8617" w:hanging="180"/>
      </w:pPr>
    </w:lvl>
  </w:abstractNum>
  <w:abstractNum w:abstractNumId="105" w15:restartNumberingAfterBreak="0">
    <w:nsid w:val="6F8B00C4"/>
    <w:multiLevelType w:val="hybridMultilevel"/>
    <w:tmpl w:val="7506F7C4"/>
    <w:lvl w:ilvl="0" w:tplc="BF4EA768">
      <w:start w:val="1"/>
      <w:numFmt w:val="decimal"/>
      <w:lvlText w:val="(%1)"/>
      <w:lvlJc w:val="left"/>
      <w:pPr>
        <w:ind w:left="142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6F985BE4"/>
    <w:multiLevelType w:val="hybridMultilevel"/>
    <w:tmpl w:val="15C0C498"/>
    <w:lvl w:ilvl="0" w:tplc="17A80BA4">
      <w:start w:val="18"/>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0D037B6"/>
    <w:multiLevelType w:val="hybridMultilevel"/>
    <w:tmpl w:val="E4FAEB78"/>
    <w:lvl w:ilvl="0" w:tplc="9ECC8B0C">
      <w:start w:val="6"/>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0D72FAB"/>
    <w:multiLevelType w:val="hybridMultilevel"/>
    <w:tmpl w:val="F81023CE"/>
    <w:lvl w:ilvl="0" w:tplc="E890947C">
      <w:start w:val="25"/>
      <w:numFmt w:val="lowerLetter"/>
      <w:lvlText w:val="%1)"/>
      <w:lvlJc w:val="left"/>
      <w:pPr>
        <w:ind w:left="10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2FB5A73"/>
    <w:multiLevelType w:val="hybridMultilevel"/>
    <w:tmpl w:val="63A40B1C"/>
    <w:lvl w:ilvl="0" w:tplc="A4306E7C">
      <w:start w:val="3"/>
      <w:numFmt w:val="decimal"/>
      <w:lvlText w:val="(%1)"/>
      <w:lvlJc w:val="left"/>
      <w:pPr>
        <w:ind w:left="1429"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3C06240"/>
    <w:multiLevelType w:val="hybridMultilevel"/>
    <w:tmpl w:val="E94C89E2"/>
    <w:lvl w:ilvl="0" w:tplc="63F64D5A">
      <w:start w:val="11"/>
      <w:numFmt w:val="lowerLetter"/>
      <w:lvlText w:val="%1)"/>
      <w:lvlJc w:val="left"/>
      <w:pPr>
        <w:ind w:left="81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761248"/>
    <w:multiLevelType w:val="hybridMultilevel"/>
    <w:tmpl w:val="20D010C2"/>
    <w:lvl w:ilvl="0" w:tplc="5D5AE1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8E53B5E"/>
    <w:multiLevelType w:val="hybridMultilevel"/>
    <w:tmpl w:val="AADC65EC"/>
    <w:lvl w:ilvl="0" w:tplc="AA946572">
      <w:start w:val="1"/>
      <w:numFmt w:val="lowerLetter"/>
      <w:lvlText w:val="%1)"/>
      <w:lvlJc w:val="left"/>
      <w:pPr>
        <w:ind w:left="1996" w:hanging="360"/>
      </w:pPr>
      <w:rPr>
        <w:color w:val="auto"/>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13" w15:restartNumberingAfterBreak="0">
    <w:nsid w:val="7A6F507B"/>
    <w:multiLevelType w:val="hybridMultilevel"/>
    <w:tmpl w:val="495235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AC770AC"/>
    <w:multiLevelType w:val="multilevel"/>
    <w:tmpl w:val="DA3A7AA4"/>
    <w:lvl w:ilvl="0">
      <w:start w:val="1"/>
      <w:numFmt w:val="decimal"/>
      <w:lvlText w:val="%1)"/>
      <w:lvlJc w:val="left"/>
      <w:pPr>
        <w:ind w:left="0" w:hanging="360"/>
      </w:pPr>
    </w:lvl>
    <w:lvl w:ilvl="1">
      <w:start w:val="1"/>
      <w:numFmt w:val="lowerLetter"/>
      <w:lvlText w:val="%2)"/>
      <w:lvlJc w:val="left"/>
      <w:pPr>
        <w:ind w:left="360" w:hanging="360"/>
      </w:pPr>
    </w:lvl>
    <w:lvl w:ilvl="2">
      <w:start w:val="1"/>
      <w:numFmt w:val="lowerLetter"/>
      <w:lvlText w:val="%3)"/>
      <w:lvlJc w:val="left"/>
      <w:pPr>
        <w:ind w:left="1135"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rPr>
        <w:rFonts w:hint="default"/>
      </w:r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15" w15:restartNumberingAfterBreak="0">
    <w:nsid w:val="7B0714B4"/>
    <w:multiLevelType w:val="hybridMultilevel"/>
    <w:tmpl w:val="6F22C894"/>
    <w:lvl w:ilvl="0" w:tplc="9A7630F0">
      <w:start w:val="1"/>
      <w:numFmt w:val="decimal"/>
      <w:lvlText w:val="%1."/>
      <w:lvlJc w:val="left"/>
      <w:pPr>
        <w:ind w:left="1170" w:hanging="360"/>
      </w:pPr>
      <w:rPr>
        <w:rFonts w:ascii="Times New Roman" w:eastAsia="Times New Roman" w:hAnsi="Times New Roman" w:cs="Times New Roman"/>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16" w15:restartNumberingAfterBreak="0">
    <w:nsid w:val="7B682884"/>
    <w:multiLevelType w:val="multilevel"/>
    <w:tmpl w:val="E58CD340"/>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4613"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C202E29"/>
    <w:multiLevelType w:val="hybridMultilevel"/>
    <w:tmpl w:val="F1DC2AB8"/>
    <w:lvl w:ilvl="0" w:tplc="8A3EFB0A">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DE74B92"/>
    <w:multiLevelType w:val="hybridMultilevel"/>
    <w:tmpl w:val="997A7B18"/>
    <w:lvl w:ilvl="0" w:tplc="7D5A77F2">
      <w:start w:val="1"/>
      <w:numFmt w:val="lowerLetter"/>
      <w:lvlText w:val="a%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7ED90E96"/>
    <w:multiLevelType w:val="hybridMultilevel"/>
    <w:tmpl w:val="60C27728"/>
    <w:lvl w:ilvl="0" w:tplc="3682679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96"/>
  </w:num>
  <w:num w:numId="3">
    <w:abstractNumId w:val="85"/>
  </w:num>
  <w:num w:numId="4">
    <w:abstractNumId w:val="18"/>
  </w:num>
  <w:num w:numId="5">
    <w:abstractNumId w:val="15"/>
  </w:num>
  <w:num w:numId="6">
    <w:abstractNumId w:val="117"/>
  </w:num>
  <w:num w:numId="7">
    <w:abstractNumId w:val="66"/>
  </w:num>
  <w:num w:numId="8">
    <w:abstractNumId w:val="94"/>
  </w:num>
  <w:num w:numId="9">
    <w:abstractNumId w:val="79"/>
  </w:num>
  <w:num w:numId="10">
    <w:abstractNumId w:val="40"/>
  </w:num>
  <w:num w:numId="11">
    <w:abstractNumId w:val="103"/>
  </w:num>
  <w:num w:numId="12">
    <w:abstractNumId w:val="95"/>
  </w:num>
  <w:num w:numId="13">
    <w:abstractNumId w:val="2"/>
  </w:num>
  <w:num w:numId="14">
    <w:abstractNumId w:val="29"/>
  </w:num>
  <w:num w:numId="15">
    <w:abstractNumId w:val="32"/>
  </w:num>
  <w:num w:numId="16">
    <w:abstractNumId w:val="27"/>
  </w:num>
  <w:num w:numId="17">
    <w:abstractNumId w:val="75"/>
  </w:num>
  <w:num w:numId="18">
    <w:abstractNumId w:val="115"/>
  </w:num>
  <w:num w:numId="19">
    <w:abstractNumId w:val="71"/>
  </w:num>
  <w:num w:numId="20">
    <w:abstractNumId w:val="118"/>
  </w:num>
  <w:num w:numId="21">
    <w:abstractNumId w:val="16"/>
  </w:num>
  <w:num w:numId="22">
    <w:abstractNumId w:val="107"/>
  </w:num>
  <w:num w:numId="23">
    <w:abstractNumId w:val="8"/>
  </w:num>
  <w:num w:numId="24">
    <w:abstractNumId w:val="5"/>
  </w:num>
  <w:num w:numId="25">
    <w:abstractNumId w:val="9"/>
  </w:num>
  <w:num w:numId="26">
    <w:abstractNumId w:val="61"/>
  </w:num>
  <w:num w:numId="27">
    <w:abstractNumId w:val="110"/>
  </w:num>
  <w:num w:numId="28">
    <w:abstractNumId w:val="68"/>
  </w:num>
  <w:num w:numId="29">
    <w:abstractNumId w:val="35"/>
  </w:num>
  <w:num w:numId="30">
    <w:abstractNumId w:val="49"/>
  </w:num>
  <w:num w:numId="31">
    <w:abstractNumId w:val="57"/>
  </w:num>
  <w:num w:numId="32">
    <w:abstractNumId w:val="14"/>
  </w:num>
  <w:num w:numId="33">
    <w:abstractNumId w:val="1"/>
  </w:num>
  <w:num w:numId="34">
    <w:abstractNumId w:val="24"/>
  </w:num>
  <w:num w:numId="35">
    <w:abstractNumId w:val="77"/>
  </w:num>
  <w:num w:numId="36">
    <w:abstractNumId w:val="58"/>
  </w:num>
  <w:num w:numId="37">
    <w:abstractNumId w:val="10"/>
  </w:num>
  <w:num w:numId="38">
    <w:abstractNumId w:val="73"/>
  </w:num>
  <w:num w:numId="39">
    <w:abstractNumId w:val="104"/>
  </w:num>
  <w:num w:numId="40">
    <w:abstractNumId w:val="91"/>
  </w:num>
  <w:num w:numId="41">
    <w:abstractNumId w:val="33"/>
  </w:num>
  <w:num w:numId="42">
    <w:abstractNumId w:val="43"/>
  </w:num>
  <w:num w:numId="43">
    <w:abstractNumId w:val="53"/>
  </w:num>
  <w:num w:numId="44">
    <w:abstractNumId w:val="17"/>
  </w:num>
  <w:num w:numId="45">
    <w:abstractNumId w:val="83"/>
  </w:num>
  <w:num w:numId="46">
    <w:abstractNumId w:val="20"/>
  </w:num>
  <w:num w:numId="47">
    <w:abstractNumId w:val="56"/>
  </w:num>
  <w:num w:numId="48">
    <w:abstractNumId w:val="89"/>
  </w:num>
  <w:num w:numId="49">
    <w:abstractNumId w:val="37"/>
  </w:num>
  <w:num w:numId="50">
    <w:abstractNumId w:val="30"/>
  </w:num>
  <w:num w:numId="51">
    <w:abstractNumId w:val="26"/>
  </w:num>
  <w:num w:numId="52">
    <w:abstractNumId w:val="19"/>
  </w:num>
  <w:num w:numId="53">
    <w:abstractNumId w:val="67"/>
  </w:num>
  <w:num w:numId="54">
    <w:abstractNumId w:val="80"/>
  </w:num>
  <w:num w:numId="55">
    <w:abstractNumId w:val="113"/>
  </w:num>
  <w:num w:numId="56">
    <w:abstractNumId w:val="90"/>
  </w:num>
  <w:num w:numId="57">
    <w:abstractNumId w:val="114"/>
  </w:num>
  <w:num w:numId="58">
    <w:abstractNumId w:val="78"/>
  </w:num>
  <w:num w:numId="59">
    <w:abstractNumId w:val="13"/>
  </w:num>
  <w:num w:numId="60">
    <w:abstractNumId w:val="64"/>
  </w:num>
  <w:num w:numId="61">
    <w:abstractNumId w:val="42"/>
  </w:num>
  <w:num w:numId="62">
    <w:abstractNumId w:val="46"/>
  </w:num>
  <w:num w:numId="63">
    <w:abstractNumId w:val="38"/>
  </w:num>
  <w:num w:numId="64">
    <w:abstractNumId w:val="52"/>
  </w:num>
  <w:num w:numId="65">
    <w:abstractNumId w:val="54"/>
  </w:num>
  <w:num w:numId="66">
    <w:abstractNumId w:val="34"/>
  </w:num>
  <w:num w:numId="67">
    <w:abstractNumId w:val="101"/>
  </w:num>
  <w:num w:numId="68">
    <w:abstractNumId w:val="23"/>
  </w:num>
  <w:num w:numId="69">
    <w:abstractNumId w:val="59"/>
  </w:num>
  <w:num w:numId="70">
    <w:abstractNumId w:val="98"/>
  </w:num>
  <w:num w:numId="71">
    <w:abstractNumId w:val="102"/>
  </w:num>
  <w:num w:numId="72">
    <w:abstractNumId w:val="112"/>
  </w:num>
  <w:num w:numId="73">
    <w:abstractNumId w:val="72"/>
  </w:num>
  <w:num w:numId="74">
    <w:abstractNumId w:val="55"/>
  </w:num>
  <w:num w:numId="75">
    <w:abstractNumId w:val="47"/>
  </w:num>
  <w:num w:numId="76">
    <w:abstractNumId w:val="69"/>
  </w:num>
  <w:num w:numId="77">
    <w:abstractNumId w:val="6"/>
  </w:num>
  <w:num w:numId="78">
    <w:abstractNumId w:val="22"/>
  </w:num>
  <w:num w:numId="79">
    <w:abstractNumId w:val="84"/>
  </w:num>
  <w:num w:numId="80">
    <w:abstractNumId w:val="60"/>
  </w:num>
  <w:num w:numId="81">
    <w:abstractNumId w:val="4"/>
  </w:num>
  <w:num w:numId="82">
    <w:abstractNumId w:val="36"/>
  </w:num>
  <w:num w:numId="83">
    <w:abstractNumId w:val="7"/>
  </w:num>
  <w:num w:numId="84">
    <w:abstractNumId w:val="50"/>
  </w:num>
  <w:num w:numId="85">
    <w:abstractNumId w:val="100"/>
  </w:num>
  <w:num w:numId="86">
    <w:abstractNumId w:val="45"/>
  </w:num>
  <w:num w:numId="87">
    <w:abstractNumId w:val="11"/>
  </w:num>
  <w:num w:numId="88">
    <w:abstractNumId w:val="48"/>
  </w:num>
  <w:num w:numId="89">
    <w:abstractNumId w:val="86"/>
  </w:num>
  <w:num w:numId="90">
    <w:abstractNumId w:val="63"/>
  </w:num>
  <w:num w:numId="91">
    <w:abstractNumId w:val="31"/>
  </w:num>
  <w:num w:numId="92">
    <w:abstractNumId w:val="25"/>
  </w:num>
  <w:num w:numId="93">
    <w:abstractNumId w:val="21"/>
  </w:num>
  <w:num w:numId="94">
    <w:abstractNumId w:val="74"/>
  </w:num>
  <w:num w:numId="95">
    <w:abstractNumId w:val="106"/>
  </w:num>
  <w:num w:numId="96">
    <w:abstractNumId w:val="3"/>
  </w:num>
  <w:num w:numId="97">
    <w:abstractNumId w:val="62"/>
  </w:num>
  <w:num w:numId="98">
    <w:abstractNumId w:val="51"/>
  </w:num>
  <w:num w:numId="99">
    <w:abstractNumId w:val="93"/>
  </w:num>
  <w:num w:numId="100">
    <w:abstractNumId w:val="92"/>
  </w:num>
  <w:num w:numId="101">
    <w:abstractNumId w:val="108"/>
  </w:num>
  <w:num w:numId="102">
    <w:abstractNumId w:val="28"/>
  </w:num>
  <w:num w:numId="103">
    <w:abstractNumId w:val="0"/>
  </w:num>
  <w:num w:numId="104">
    <w:abstractNumId w:val="99"/>
  </w:num>
  <w:num w:numId="105">
    <w:abstractNumId w:val="44"/>
  </w:num>
  <w:num w:numId="106">
    <w:abstractNumId w:val="12"/>
  </w:num>
  <w:num w:numId="107">
    <w:abstractNumId w:val="97"/>
  </w:num>
  <w:num w:numId="108">
    <w:abstractNumId w:val="109"/>
  </w:num>
  <w:num w:numId="109">
    <w:abstractNumId w:val="105"/>
  </w:num>
  <w:num w:numId="110">
    <w:abstractNumId w:val="87"/>
  </w:num>
  <w:num w:numId="111">
    <w:abstractNumId w:val="88"/>
  </w:num>
  <w:num w:numId="112">
    <w:abstractNumId w:val="65"/>
  </w:num>
  <w:num w:numId="113">
    <w:abstractNumId w:val="116"/>
  </w:num>
  <w:num w:numId="114">
    <w:abstractNumId w:val="119"/>
  </w:num>
  <w:num w:numId="115">
    <w:abstractNumId w:val="111"/>
  </w:num>
  <w:num w:numId="116">
    <w:abstractNumId w:val="76"/>
  </w:num>
  <w:num w:numId="117">
    <w:abstractNumId w:val="81"/>
  </w:num>
  <w:num w:numId="118">
    <w:abstractNumId w:val="39"/>
  </w:num>
  <w:num w:numId="119">
    <w:abstractNumId w:val="82"/>
  </w:num>
  <w:num w:numId="120">
    <w:abstractNumId w:val="4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0D"/>
    <w:rsid w:val="00001493"/>
    <w:rsid w:val="00011964"/>
    <w:rsid w:val="0001492F"/>
    <w:rsid w:val="00014DD7"/>
    <w:rsid w:val="00017E03"/>
    <w:rsid w:val="0002184A"/>
    <w:rsid w:val="0002264E"/>
    <w:rsid w:val="00024C3E"/>
    <w:rsid w:val="00027220"/>
    <w:rsid w:val="00037234"/>
    <w:rsid w:val="000401E8"/>
    <w:rsid w:val="00040C34"/>
    <w:rsid w:val="00044B06"/>
    <w:rsid w:val="0004611E"/>
    <w:rsid w:val="0005048C"/>
    <w:rsid w:val="00051167"/>
    <w:rsid w:val="00051A8D"/>
    <w:rsid w:val="00052312"/>
    <w:rsid w:val="00053412"/>
    <w:rsid w:val="00057DA7"/>
    <w:rsid w:val="000611C0"/>
    <w:rsid w:val="00062ED4"/>
    <w:rsid w:val="000661C3"/>
    <w:rsid w:val="000704DC"/>
    <w:rsid w:val="00071ADE"/>
    <w:rsid w:val="00071C17"/>
    <w:rsid w:val="00073D91"/>
    <w:rsid w:val="00074F57"/>
    <w:rsid w:val="00075D80"/>
    <w:rsid w:val="00076392"/>
    <w:rsid w:val="000806CA"/>
    <w:rsid w:val="00083F80"/>
    <w:rsid w:val="00084E50"/>
    <w:rsid w:val="0008774F"/>
    <w:rsid w:val="00090774"/>
    <w:rsid w:val="00091CE1"/>
    <w:rsid w:val="00094015"/>
    <w:rsid w:val="000A60F1"/>
    <w:rsid w:val="000A70EC"/>
    <w:rsid w:val="000B0BB9"/>
    <w:rsid w:val="000B7288"/>
    <w:rsid w:val="000C4EDA"/>
    <w:rsid w:val="000D041D"/>
    <w:rsid w:val="000D09AF"/>
    <w:rsid w:val="000D57F1"/>
    <w:rsid w:val="000E3F65"/>
    <w:rsid w:val="000E4F36"/>
    <w:rsid w:val="000F36C2"/>
    <w:rsid w:val="0010302B"/>
    <w:rsid w:val="00111D88"/>
    <w:rsid w:val="001154A8"/>
    <w:rsid w:val="00115C03"/>
    <w:rsid w:val="00117367"/>
    <w:rsid w:val="0012608F"/>
    <w:rsid w:val="00131B27"/>
    <w:rsid w:val="001426FF"/>
    <w:rsid w:val="00143CC2"/>
    <w:rsid w:val="00150322"/>
    <w:rsid w:val="00150E36"/>
    <w:rsid w:val="001515B5"/>
    <w:rsid w:val="00155450"/>
    <w:rsid w:val="00160BA5"/>
    <w:rsid w:val="00166070"/>
    <w:rsid w:val="00172D3E"/>
    <w:rsid w:val="0017302F"/>
    <w:rsid w:val="00180C34"/>
    <w:rsid w:val="001819B0"/>
    <w:rsid w:val="00182317"/>
    <w:rsid w:val="00182869"/>
    <w:rsid w:val="001837ED"/>
    <w:rsid w:val="00185A3B"/>
    <w:rsid w:val="0019127B"/>
    <w:rsid w:val="00192F58"/>
    <w:rsid w:val="001A02D4"/>
    <w:rsid w:val="001A3680"/>
    <w:rsid w:val="001A430D"/>
    <w:rsid w:val="001B0D5D"/>
    <w:rsid w:val="001B1EA8"/>
    <w:rsid w:val="001B23EE"/>
    <w:rsid w:val="001B3DAD"/>
    <w:rsid w:val="001B3E0A"/>
    <w:rsid w:val="001C086C"/>
    <w:rsid w:val="001C2E26"/>
    <w:rsid w:val="001C377A"/>
    <w:rsid w:val="001D172E"/>
    <w:rsid w:val="001D2512"/>
    <w:rsid w:val="001D2CD5"/>
    <w:rsid w:val="001D43CA"/>
    <w:rsid w:val="001D6F25"/>
    <w:rsid w:val="001E1038"/>
    <w:rsid w:val="001E277B"/>
    <w:rsid w:val="001E70AC"/>
    <w:rsid w:val="001E7228"/>
    <w:rsid w:val="001F0B56"/>
    <w:rsid w:val="001F5607"/>
    <w:rsid w:val="001F723A"/>
    <w:rsid w:val="001F79A5"/>
    <w:rsid w:val="00201483"/>
    <w:rsid w:val="00202FDE"/>
    <w:rsid w:val="00204067"/>
    <w:rsid w:val="00205E34"/>
    <w:rsid w:val="00207072"/>
    <w:rsid w:val="002178D2"/>
    <w:rsid w:val="00221AA6"/>
    <w:rsid w:val="00230BAE"/>
    <w:rsid w:val="00240ACF"/>
    <w:rsid w:val="002446B9"/>
    <w:rsid w:val="0025313F"/>
    <w:rsid w:val="00255FCA"/>
    <w:rsid w:val="00256D9A"/>
    <w:rsid w:val="00263CB8"/>
    <w:rsid w:val="00263CE0"/>
    <w:rsid w:val="00272F45"/>
    <w:rsid w:val="00275404"/>
    <w:rsid w:val="00281BF1"/>
    <w:rsid w:val="00286231"/>
    <w:rsid w:val="002864BE"/>
    <w:rsid w:val="002947CE"/>
    <w:rsid w:val="002A0565"/>
    <w:rsid w:val="002A1B65"/>
    <w:rsid w:val="002A3F54"/>
    <w:rsid w:val="002B3467"/>
    <w:rsid w:val="002B61B4"/>
    <w:rsid w:val="002D0596"/>
    <w:rsid w:val="002D463E"/>
    <w:rsid w:val="002E24E8"/>
    <w:rsid w:val="002E31AE"/>
    <w:rsid w:val="002F665E"/>
    <w:rsid w:val="00304CAA"/>
    <w:rsid w:val="00314EBE"/>
    <w:rsid w:val="003167BA"/>
    <w:rsid w:val="00317C2A"/>
    <w:rsid w:val="003218B1"/>
    <w:rsid w:val="00324C04"/>
    <w:rsid w:val="0032628A"/>
    <w:rsid w:val="003345F9"/>
    <w:rsid w:val="00335A1B"/>
    <w:rsid w:val="00337B22"/>
    <w:rsid w:val="003405F2"/>
    <w:rsid w:val="00347C4E"/>
    <w:rsid w:val="00352A02"/>
    <w:rsid w:val="003608C3"/>
    <w:rsid w:val="00364C01"/>
    <w:rsid w:val="00373AB8"/>
    <w:rsid w:val="00373DF8"/>
    <w:rsid w:val="00375114"/>
    <w:rsid w:val="00383414"/>
    <w:rsid w:val="00383F23"/>
    <w:rsid w:val="00390BD2"/>
    <w:rsid w:val="003B4A4B"/>
    <w:rsid w:val="003B5825"/>
    <w:rsid w:val="003B62C5"/>
    <w:rsid w:val="003C2831"/>
    <w:rsid w:val="003D143E"/>
    <w:rsid w:val="003D6483"/>
    <w:rsid w:val="003E4723"/>
    <w:rsid w:val="003F67A8"/>
    <w:rsid w:val="0040229B"/>
    <w:rsid w:val="0040262B"/>
    <w:rsid w:val="00407283"/>
    <w:rsid w:val="0040776F"/>
    <w:rsid w:val="00413E06"/>
    <w:rsid w:val="004169B3"/>
    <w:rsid w:val="00431DAD"/>
    <w:rsid w:val="00431E27"/>
    <w:rsid w:val="004334C8"/>
    <w:rsid w:val="004346D4"/>
    <w:rsid w:val="004420E8"/>
    <w:rsid w:val="0046322C"/>
    <w:rsid w:val="004712C6"/>
    <w:rsid w:val="00476029"/>
    <w:rsid w:val="00477929"/>
    <w:rsid w:val="004803BD"/>
    <w:rsid w:val="0048152B"/>
    <w:rsid w:val="00483B39"/>
    <w:rsid w:val="00486EBB"/>
    <w:rsid w:val="004A221B"/>
    <w:rsid w:val="004A3A69"/>
    <w:rsid w:val="004A6C10"/>
    <w:rsid w:val="004A6D17"/>
    <w:rsid w:val="004B3975"/>
    <w:rsid w:val="004B5C64"/>
    <w:rsid w:val="004D29F5"/>
    <w:rsid w:val="004D7312"/>
    <w:rsid w:val="004E1A30"/>
    <w:rsid w:val="00503B25"/>
    <w:rsid w:val="00504612"/>
    <w:rsid w:val="00511C15"/>
    <w:rsid w:val="00515E25"/>
    <w:rsid w:val="00516B6C"/>
    <w:rsid w:val="0052257D"/>
    <w:rsid w:val="00527AD7"/>
    <w:rsid w:val="00536C96"/>
    <w:rsid w:val="00536D39"/>
    <w:rsid w:val="00540CB0"/>
    <w:rsid w:val="00544812"/>
    <w:rsid w:val="00553DF0"/>
    <w:rsid w:val="0056007E"/>
    <w:rsid w:val="005654BF"/>
    <w:rsid w:val="00571156"/>
    <w:rsid w:val="00572BE9"/>
    <w:rsid w:val="00577CB8"/>
    <w:rsid w:val="00586D68"/>
    <w:rsid w:val="005938FC"/>
    <w:rsid w:val="00595AB4"/>
    <w:rsid w:val="005A4CA3"/>
    <w:rsid w:val="005B7EA2"/>
    <w:rsid w:val="005C248C"/>
    <w:rsid w:val="005C294D"/>
    <w:rsid w:val="005C3536"/>
    <w:rsid w:val="005C5D2F"/>
    <w:rsid w:val="005D17D2"/>
    <w:rsid w:val="005D273A"/>
    <w:rsid w:val="005D501C"/>
    <w:rsid w:val="005D7F48"/>
    <w:rsid w:val="005E26CC"/>
    <w:rsid w:val="005E36E3"/>
    <w:rsid w:val="005E5A68"/>
    <w:rsid w:val="005E709E"/>
    <w:rsid w:val="005F7F5B"/>
    <w:rsid w:val="006023AD"/>
    <w:rsid w:val="006023D8"/>
    <w:rsid w:val="00602CEE"/>
    <w:rsid w:val="00603218"/>
    <w:rsid w:val="00603814"/>
    <w:rsid w:val="006048EE"/>
    <w:rsid w:val="0061020B"/>
    <w:rsid w:val="006124D0"/>
    <w:rsid w:val="0061465F"/>
    <w:rsid w:val="00614816"/>
    <w:rsid w:val="0061744B"/>
    <w:rsid w:val="00617B40"/>
    <w:rsid w:val="00622C82"/>
    <w:rsid w:val="00623913"/>
    <w:rsid w:val="006250E7"/>
    <w:rsid w:val="00626A16"/>
    <w:rsid w:val="00627FB9"/>
    <w:rsid w:val="00635905"/>
    <w:rsid w:val="00636704"/>
    <w:rsid w:val="00637454"/>
    <w:rsid w:val="006412B6"/>
    <w:rsid w:val="006473DB"/>
    <w:rsid w:val="00652E92"/>
    <w:rsid w:val="006569A5"/>
    <w:rsid w:val="00664FA0"/>
    <w:rsid w:val="00665AF4"/>
    <w:rsid w:val="00670ADD"/>
    <w:rsid w:val="00670AF4"/>
    <w:rsid w:val="0067103A"/>
    <w:rsid w:val="006740AA"/>
    <w:rsid w:val="0067688F"/>
    <w:rsid w:val="0068019D"/>
    <w:rsid w:val="00687916"/>
    <w:rsid w:val="006933B9"/>
    <w:rsid w:val="006A2F7B"/>
    <w:rsid w:val="006B1674"/>
    <w:rsid w:val="006B648C"/>
    <w:rsid w:val="006C24E7"/>
    <w:rsid w:val="006C3486"/>
    <w:rsid w:val="006D26E6"/>
    <w:rsid w:val="006D4E5A"/>
    <w:rsid w:val="006E1663"/>
    <w:rsid w:val="006E2954"/>
    <w:rsid w:val="006F04D2"/>
    <w:rsid w:val="006F1428"/>
    <w:rsid w:val="006F781D"/>
    <w:rsid w:val="007060DC"/>
    <w:rsid w:val="00707D86"/>
    <w:rsid w:val="007252C9"/>
    <w:rsid w:val="00726369"/>
    <w:rsid w:val="00737872"/>
    <w:rsid w:val="007517D5"/>
    <w:rsid w:val="00753593"/>
    <w:rsid w:val="00756413"/>
    <w:rsid w:val="00757B8F"/>
    <w:rsid w:val="00757DFF"/>
    <w:rsid w:val="0076504E"/>
    <w:rsid w:val="007656A7"/>
    <w:rsid w:val="00765AE4"/>
    <w:rsid w:val="0076625A"/>
    <w:rsid w:val="00766E76"/>
    <w:rsid w:val="007733E2"/>
    <w:rsid w:val="00773BE5"/>
    <w:rsid w:val="00776624"/>
    <w:rsid w:val="007807CB"/>
    <w:rsid w:val="00786CA6"/>
    <w:rsid w:val="0079069A"/>
    <w:rsid w:val="007907EE"/>
    <w:rsid w:val="007A346A"/>
    <w:rsid w:val="007A4E82"/>
    <w:rsid w:val="007A77C5"/>
    <w:rsid w:val="007B5461"/>
    <w:rsid w:val="007C5576"/>
    <w:rsid w:val="007C6FC1"/>
    <w:rsid w:val="007C71AB"/>
    <w:rsid w:val="007D223C"/>
    <w:rsid w:val="007D3E97"/>
    <w:rsid w:val="007E0FCE"/>
    <w:rsid w:val="007E3F3E"/>
    <w:rsid w:val="007E6B48"/>
    <w:rsid w:val="007F286D"/>
    <w:rsid w:val="007F2F5B"/>
    <w:rsid w:val="007F566F"/>
    <w:rsid w:val="008124D0"/>
    <w:rsid w:val="00812D1C"/>
    <w:rsid w:val="00814C7A"/>
    <w:rsid w:val="00814CB2"/>
    <w:rsid w:val="00822C9C"/>
    <w:rsid w:val="00823184"/>
    <w:rsid w:val="0082462C"/>
    <w:rsid w:val="00832012"/>
    <w:rsid w:val="008354A6"/>
    <w:rsid w:val="00840F09"/>
    <w:rsid w:val="00847A38"/>
    <w:rsid w:val="00853EC8"/>
    <w:rsid w:val="00860DF0"/>
    <w:rsid w:val="00865C3B"/>
    <w:rsid w:val="008662D5"/>
    <w:rsid w:val="00870D59"/>
    <w:rsid w:val="00871FBD"/>
    <w:rsid w:val="00875D18"/>
    <w:rsid w:val="00880D60"/>
    <w:rsid w:val="00881098"/>
    <w:rsid w:val="00883AC2"/>
    <w:rsid w:val="00892CB2"/>
    <w:rsid w:val="0089518F"/>
    <w:rsid w:val="008A0E5A"/>
    <w:rsid w:val="008A14BE"/>
    <w:rsid w:val="008A1657"/>
    <w:rsid w:val="008A4C69"/>
    <w:rsid w:val="008A4E15"/>
    <w:rsid w:val="008B26FC"/>
    <w:rsid w:val="008C2AFB"/>
    <w:rsid w:val="008C2E79"/>
    <w:rsid w:val="008C459B"/>
    <w:rsid w:val="008D52A0"/>
    <w:rsid w:val="008E0038"/>
    <w:rsid w:val="008E0E0A"/>
    <w:rsid w:val="008F553B"/>
    <w:rsid w:val="00901818"/>
    <w:rsid w:val="0090251E"/>
    <w:rsid w:val="00907EC9"/>
    <w:rsid w:val="00910B0F"/>
    <w:rsid w:val="00920B3D"/>
    <w:rsid w:val="009215AA"/>
    <w:rsid w:val="00933E29"/>
    <w:rsid w:val="009345D1"/>
    <w:rsid w:val="009426B1"/>
    <w:rsid w:val="0094710E"/>
    <w:rsid w:val="0095002B"/>
    <w:rsid w:val="00963921"/>
    <w:rsid w:val="0096651B"/>
    <w:rsid w:val="00981AF5"/>
    <w:rsid w:val="00985184"/>
    <w:rsid w:val="00993BF9"/>
    <w:rsid w:val="00995BBB"/>
    <w:rsid w:val="009A055F"/>
    <w:rsid w:val="009A28F5"/>
    <w:rsid w:val="009A3ED8"/>
    <w:rsid w:val="009A4613"/>
    <w:rsid w:val="009A4B0F"/>
    <w:rsid w:val="009B230D"/>
    <w:rsid w:val="009B47E5"/>
    <w:rsid w:val="009B5FE2"/>
    <w:rsid w:val="009B75B6"/>
    <w:rsid w:val="009C291A"/>
    <w:rsid w:val="009C548F"/>
    <w:rsid w:val="009C63D0"/>
    <w:rsid w:val="009C6D07"/>
    <w:rsid w:val="009D38B3"/>
    <w:rsid w:val="009D3940"/>
    <w:rsid w:val="009D5EC8"/>
    <w:rsid w:val="009E10F1"/>
    <w:rsid w:val="009E6330"/>
    <w:rsid w:val="009F11E3"/>
    <w:rsid w:val="009F5F1B"/>
    <w:rsid w:val="009F5F8F"/>
    <w:rsid w:val="00A153AC"/>
    <w:rsid w:val="00A15BDF"/>
    <w:rsid w:val="00A203B7"/>
    <w:rsid w:val="00A25A33"/>
    <w:rsid w:val="00A26682"/>
    <w:rsid w:val="00A51936"/>
    <w:rsid w:val="00A5350D"/>
    <w:rsid w:val="00A53559"/>
    <w:rsid w:val="00A55659"/>
    <w:rsid w:val="00A6049D"/>
    <w:rsid w:val="00A60A2E"/>
    <w:rsid w:val="00A7600D"/>
    <w:rsid w:val="00A8383C"/>
    <w:rsid w:val="00A85713"/>
    <w:rsid w:val="00A86943"/>
    <w:rsid w:val="00A93764"/>
    <w:rsid w:val="00A9398F"/>
    <w:rsid w:val="00A97861"/>
    <w:rsid w:val="00AA2057"/>
    <w:rsid w:val="00AA2D17"/>
    <w:rsid w:val="00AA4F08"/>
    <w:rsid w:val="00AB05D8"/>
    <w:rsid w:val="00AC12D3"/>
    <w:rsid w:val="00AC2041"/>
    <w:rsid w:val="00AC6444"/>
    <w:rsid w:val="00AC68F0"/>
    <w:rsid w:val="00AC7DEB"/>
    <w:rsid w:val="00AD2A67"/>
    <w:rsid w:val="00AD768A"/>
    <w:rsid w:val="00AE0CC3"/>
    <w:rsid w:val="00AE0D69"/>
    <w:rsid w:val="00AE30DD"/>
    <w:rsid w:val="00AE3FD1"/>
    <w:rsid w:val="00AE479C"/>
    <w:rsid w:val="00AF21FB"/>
    <w:rsid w:val="00AF2601"/>
    <w:rsid w:val="00AF5558"/>
    <w:rsid w:val="00AF60A2"/>
    <w:rsid w:val="00AF6786"/>
    <w:rsid w:val="00B00A76"/>
    <w:rsid w:val="00B028D1"/>
    <w:rsid w:val="00B048C4"/>
    <w:rsid w:val="00B10ABF"/>
    <w:rsid w:val="00B148AA"/>
    <w:rsid w:val="00B1645A"/>
    <w:rsid w:val="00B3046D"/>
    <w:rsid w:val="00B30C4D"/>
    <w:rsid w:val="00B34F92"/>
    <w:rsid w:val="00B3549A"/>
    <w:rsid w:val="00B35D5C"/>
    <w:rsid w:val="00B367E1"/>
    <w:rsid w:val="00B40731"/>
    <w:rsid w:val="00B40D66"/>
    <w:rsid w:val="00B4144D"/>
    <w:rsid w:val="00B500AE"/>
    <w:rsid w:val="00B51F1B"/>
    <w:rsid w:val="00B54777"/>
    <w:rsid w:val="00B623BA"/>
    <w:rsid w:val="00B7003C"/>
    <w:rsid w:val="00B714AA"/>
    <w:rsid w:val="00B717AC"/>
    <w:rsid w:val="00B72078"/>
    <w:rsid w:val="00B745EC"/>
    <w:rsid w:val="00B86FF9"/>
    <w:rsid w:val="00B879F7"/>
    <w:rsid w:val="00B90C60"/>
    <w:rsid w:val="00B951FD"/>
    <w:rsid w:val="00BA00C5"/>
    <w:rsid w:val="00BA3A3F"/>
    <w:rsid w:val="00BA6975"/>
    <w:rsid w:val="00BB0995"/>
    <w:rsid w:val="00BB1031"/>
    <w:rsid w:val="00BC0628"/>
    <w:rsid w:val="00BD11E4"/>
    <w:rsid w:val="00BD21AF"/>
    <w:rsid w:val="00BD2AF4"/>
    <w:rsid w:val="00BD77D7"/>
    <w:rsid w:val="00BD78C7"/>
    <w:rsid w:val="00BE029B"/>
    <w:rsid w:val="00BE0D7E"/>
    <w:rsid w:val="00BF05F1"/>
    <w:rsid w:val="00BF5FED"/>
    <w:rsid w:val="00BF65A3"/>
    <w:rsid w:val="00BF6A13"/>
    <w:rsid w:val="00C010F9"/>
    <w:rsid w:val="00C053EF"/>
    <w:rsid w:val="00C127B4"/>
    <w:rsid w:val="00C13B88"/>
    <w:rsid w:val="00C13DA1"/>
    <w:rsid w:val="00C163C4"/>
    <w:rsid w:val="00C21E7F"/>
    <w:rsid w:val="00C2374E"/>
    <w:rsid w:val="00C24FE8"/>
    <w:rsid w:val="00C2566F"/>
    <w:rsid w:val="00C27279"/>
    <w:rsid w:val="00C33307"/>
    <w:rsid w:val="00C347A3"/>
    <w:rsid w:val="00C35A7E"/>
    <w:rsid w:val="00C36897"/>
    <w:rsid w:val="00C47FD2"/>
    <w:rsid w:val="00C51314"/>
    <w:rsid w:val="00C53E60"/>
    <w:rsid w:val="00C54324"/>
    <w:rsid w:val="00C62662"/>
    <w:rsid w:val="00C62F23"/>
    <w:rsid w:val="00C63AFE"/>
    <w:rsid w:val="00C70BAA"/>
    <w:rsid w:val="00C748F5"/>
    <w:rsid w:val="00C77B1B"/>
    <w:rsid w:val="00C8156C"/>
    <w:rsid w:val="00C83BE5"/>
    <w:rsid w:val="00C90355"/>
    <w:rsid w:val="00C9254A"/>
    <w:rsid w:val="00C92C9D"/>
    <w:rsid w:val="00C94FB8"/>
    <w:rsid w:val="00CA21F7"/>
    <w:rsid w:val="00CB3618"/>
    <w:rsid w:val="00CB5C4B"/>
    <w:rsid w:val="00CC17CC"/>
    <w:rsid w:val="00CC2962"/>
    <w:rsid w:val="00CC47D2"/>
    <w:rsid w:val="00CC6844"/>
    <w:rsid w:val="00CD4D6E"/>
    <w:rsid w:val="00CD587A"/>
    <w:rsid w:val="00CD5E9E"/>
    <w:rsid w:val="00CE36D0"/>
    <w:rsid w:val="00CE4490"/>
    <w:rsid w:val="00CE6447"/>
    <w:rsid w:val="00CE6D97"/>
    <w:rsid w:val="00CE7B87"/>
    <w:rsid w:val="00CF0E47"/>
    <w:rsid w:val="00CF4E26"/>
    <w:rsid w:val="00D01A69"/>
    <w:rsid w:val="00D0415D"/>
    <w:rsid w:val="00D04B83"/>
    <w:rsid w:val="00D107A9"/>
    <w:rsid w:val="00D109EC"/>
    <w:rsid w:val="00D113AB"/>
    <w:rsid w:val="00D168A4"/>
    <w:rsid w:val="00D20DAE"/>
    <w:rsid w:val="00D2365D"/>
    <w:rsid w:val="00D23FFD"/>
    <w:rsid w:val="00D252A4"/>
    <w:rsid w:val="00D2603F"/>
    <w:rsid w:val="00D328CD"/>
    <w:rsid w:val="00D366D3"/>
    <w:rsid w:val="00D372E2"/>
    <w:rsid w:val="00D4596D"/>
    <w:rsid w:val="00D51622"/>
    <w:rsid w:val="00D53EED"/>
    <w:rsid w:val="00D546C9"/>
    <w:rsid w:val="00D54F30"/>
    <w:rsid w:val="00D73809"/>
    <w:rsid w:val="00D74E0E"/>
    <w:rsid w:val="00D87543"/>
    <w:rsid w:val="00D879B8"/>
    <w:rsid w:val="00D919E9"/>
    <w:rsid w:val="00D91F6E"/>
    <w:rsid w:val="00D92A57"/>
    <w:rsid w:val="00D93795"/>
    <w:rsid w:val="00D96A1A"/>
    <w:rsid w:val="00D96C94"/>
    <w:rsid w:val="00DA4779"/>
    <w:rsid w:val="00DA5153"/>
    <w:rsid w:val="00DB5AA0"/>
    <w:rsid w:val="00DC1652"/>
    <w:rsid w:val="00DC64E4"/>
    <w:rsid w:val="00DD231C"/>
    <w:rsid w:val="00DD4DB5"/>
    <w:rsid w:val="00DD72F1"/>
    <w:rsid w:val="00DE120E"/>
    <w:rsid w:val="00DE3507"/>
    <w:rsid w:val="00DF48DA"/>
    <w:rsid w:val="00DF7D3B"/>
    <w:rsid w:val="00E022BC"/>
    <w:rsid w:val="00E028C7"/>
    <w:rsid w:val="00E17384"/>
    <w:rsid w:val="00E21833"/>
    <w:rsid w:val="00E220DB"/>
    <w:rsid w:val="00E27A2D"/>
    <w:rsid w:val="00E324E8"/>
    <w:rsid w:val="00E32533"/>
    <w:rsid w:val="00E33D19"/>
    <w:rsid w:val="00E4043B"/>
    <w:rsid w:val="00E40738"/>
    <w:rsid w:val="00E478FF"/>
    <w:rsid w:val="00E53562"/>
    <w:rsid w:val="00E548E6"/>
    <w:rsid w:val="00E55D86"/>
    <w:rsid w:val="00E56AE9"/>
    <w:rsid w:val="00E56B10"/>
    <w:rsid w:val="00E761DA"/>
    <w:rsid w:val="00E90DB1"/>
    <w:rsid w:val="00E92525"/>
    <w:rsid w:val="00E94CC9"/>
    <w:rsid w:val="00EA1CA5"/>
    <w:rsid w:val="00EB17B9"/>
    <w:rsid w:val="00EB1ADC"/>
    <w:rsid w:val="00EB1E3B"/>
    <w:rsid w:val="00EB3115"/>
    <w:rsid w:val="00EC2DE0"/>
    <w:rsid w:val="00EC3F66"/>
    <w:rsid w:val="00EC593F"/>
    <w:rsid w:val="00ED5711"/>
    <w:rsid w:val="00ED63EB"/>
    <w:rsid w:val="00EE326E"/>
    <w:rsid w:val="00EF418B"/>
    <w:rsid w:val="00EF7B70"/>
    <w:rsid w:val="00F041A9"/>
    <w:rsid w:val="00F07B24"/>
    <w:rsid w:val="00F110BC"/>
    <w:rsid w:val="00F14D5F"/>
    <w:rsid w:val="00F153FC"/>
    <w:rsid w:val="00F23CF9"/>
    <w:rsid w:val="00F307F4"/>
    <w:rsid w:val="00F34AE7"/>
    <w:rsid w:val="00F34D77"/>
    <w:rsid w:val="00F361F0"/>
    <w:rsid w:val="00F468D3"/>
    <w:rsid w:val="00F4713C"/>
    <w:rsid w:val="00F47899"/>
    <w:rsid w:val="00F51F1B"/>
    <w:rsid w:val="00F571FB"/>
    <w:rsid w:val="00F6149B"/>
    <w:rsid w:val="00F639D7"/>
    <w:rsid w:val="00F662C9"/>
    <w:rsid w:val="00F73E91"/>
    <w:rsid w:val="00F740DC"/>
    <w:rsid w:val="00F7695B"/>
    <w:rsid w:val="00F82BA3"/>
    <w:rsid w:val="00F92B09"/>
    <w:rsid w:val="00F93090"/>
    <w:rsid w:val="00F94494"/>
    <w:rsid w:val="00F95278"/>
    <w:rsid w:val="00F957B6"/>
    <w:rsid w:val="00FA013C"/>
    <w:rsid w:val="00FB49C9"/>
    <w:rsid w:val="00FC170E"/>
    <w:rsid w:val="00FC6E1A"/>
    <w:rsid w:val="00FC792A"/>
    <w:rsid w:val="00FE464F"/>
    <w:rsid w:val="00FE560D"/>
    <w:rsid w:val="00FE670B"/>
    <w:rsid w:val="00FF2A5E"/>
    <w:rsid w:val="00FF42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08D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350D"/>
    <w:pPr>
      <w:spacing w:after="5" w:line="267" w:lineRule="auto"/>
      <w:ind w:left="10" w:right="37" w:hanging="10"/>
      <w:jc w:val="both"/>
    </w:pPr>
    <w:rPr>
      <w:rFonts w:ascii="Times New Roman" w:eastAsia="Times New Roman" w:hAnsi="Times New Roman" w:cs="Times New Roman"/>
      <w:color w:val="000000"/>
      <w:sz w:val="24"/>
      <w:lang w:eastAsia="sk-SK"/>
    </w:rPr>
  </w:style>
  <w:style w:type="paragraph" w:styleId="Nadpis1">
    <w:name w:val="heading 1"/>
    <w:next w:val="Normlny"/>
    <w:link w:val="Nadpis1Char"/>
    <w:uiPriority w:val="9"/>
    <w:unhideWhenUsed/>
    <w:qFormat/>
    <w:rsid w:val="00A5350D"/>
    <w:pPr>
      <w:keepNext/>
      <w:keepLines/>
      <w:numPr>
        <w:numId w:val="1"/>
      </w:numPr>
      <w:spacing w:after="3"/>
      <w:ind w:left="10" w:right="43" w:hanging="10"/>
      <w:outlineLvl w:val="0"/>
    </w:pPr>
    <w:rPr>
      <w:rFonts w:ascii="Times New Roman" w:eastAsia="Times New Roman" w:hAnsi="Times New Roman" w:cs="Times New Roman"/>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350D"/>
    <w:rPr>
      <w:rFonts w:ascii="Times New Roman" w:eastAsia="Times New Roman" w:hAnsi="Times New Roman" w:cs="Times New Roman"/>
      <w:b/>
      <w:color w:val="000000"/>
      <w:sz w:val="24"/>
      <w:lang w:eastAsia="sk-SK"/>
    </w:rPr>
  </w:style>
  <w:style w:type="table" w:customStyle="1" w:styleId="TableGrid">
    <w:name w:val="TableGrid"/>
    <w:rsid w:val="00A5350D"/>
    <w:pPr>
      <w:spacing w:after="0" w:line="240" w:lineRule="auto"/>
    </w:pPr>
    <w:rPr>
      <w:rFonts w:eastAsiaTheme="minorEastAsia"/>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7535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3593"/>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753593"/>
    <w:pPr>
      <w:tabs>
        <w:tab w:val="center" w:pos="4536"/>
        <w:tab w:val="right" w:pos="9072"/>
      </w:tabs>
      <w:spacing w:after="0" w:line="240" w:lineRule="auto"/>
    </w:pPr>
  </w:style>
  <w:style w:type="character" w:customStyle="1" w:styleId="PtaChar">
    <w:name w:val="Päta Char"/>
    <w:basedOn w:val="Predvolenpsmoodseku"/>
    <w:link w:val="Pta"/>
    <w:uiPriority w:val="99"/>
    <w:rsid w:val="00753593"/>
    <w:rPr>
      <w:rFonts w:ascii="Times New Roman" w:eastAsia="Times New Roman" w:hAnsi="Times New Roman" w:cs="Times New Roman"/>
      <w:color w:val="000000"/>
      <w:sz w:val="24"/>
      <w:lang w:eastAsia="sk-SK"/>
    </w:rPr>
  </w:style>
  <w:style w:type="table" w:styleId="Mriekatabuky">
    <w:name w:val="Table Grid"/>
    <w:basedOn w:val="Normlnatabuka"/>
    <w:uiPriority w:val="39"/>
    <w:rsid w:val="007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
    <w:basedOn w:val="Normlny"/>
    <w:link w:val="OdsekzoznamuChar"/>
    <w:uiPriority w:val="34"/>
    <w:qFormat/>
    <w:rsid w:val="00EA1CA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EA1CA5"/>
  </w:style>
  <w:style w:type="paragraph" w:customStyle="1" w:styleId="ManualNumPar1">
    <w:name w:val="Manual NumPar 1"/>
    <w:basedOn w:val="Normlny"/>
    <w:next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0">
    <w:name w:val="Point 0"/>
    <w:basedOn w:val="Normlny"/>
    <w:rsid w:val="00347C4E"/>
    <w:pPr>
      <w:spacing w:before="120" w:after="120" w:line="360" w:lineRule="auto"/>
      <w:ind w:left="850" w:right="0" w:hanging="850"/>
      <w:jc w:val="left"/>
    </w:pPr>
    <w:rPr>
      <w:rFonts w:eastAsiaTheme="minorHAnsi"/>
      <w:color w:val="auto"/>
      <w:lang w:val="en-GB" w:eastAsia="en-US"/>
    </w:rPr>
  </w:style>
  <w:style w:type="paragraph" w:customStyle="1" w:styleId="Point1">
    <w:name w:val="Point 1"/>
    <w:basedOn w:val="Normlny"/>
    <w:rsid w:val="00DB5AA0"/>
    <w:pPr>
      <w:spacing w:before="120" w:after="120" w:line="360" w:lineRule="auto"/>
      <w:ind w:left="1417" w:right="0" w:hanging="567"/>
      <w:jc w:val="left"/>
    </w:pPr>
    <w:rPr>
      <w:rFonts w:eastAsiaTheme="minorHAnsi"/>
      <w:color w:val="auto"/>
      <w:lang w:val="en-GB" w:eastAsia="en-US"/>
    </w:rPr>
  </w:style>
  <w:style w:type="paragraph" w:customStyle="1" w:styleId="Point2">
    <w:name w:val="Point 2"/>
    <w:basedOn w:val="Normlny"/>
    <w:rsid w:val="00DB5AA0"/>
    <w:pPr>
      <w:spacing w:before="120" w:after="120" w:line="360" w:lineRule="auto"/>
      <w:ind w:left="1984" w:right="0" w:hanging="567"/>
      <w:jc w:val="left"/>
    </w:pPr>
    <w:rPr>
      <w:rFonts w:eastAsiaTheme="minorHAnsi"/>
      <w:color w:val="auto"/>
      <w:lang w:val="en-GB" w:eastAsia="en-US"/>
    </w:rPr>
  </w:style>
  <w:style w:type="paragraph" w:customStyle="1" w:styleId="Titrearticle">
    <w:name w:val="Titre article"/>
    <w:basedOn w:val="Normlny"/>
    <w:next w:val="Normlny"/>
    <w:qFormat/>
    <w:rsid w:val="000D041D"/>
    <w:pPr>
      <w:keepNext/>
      <w:spacing w:before="360" w:after="120" w:line="240" w:lineRule="auto"/>
      <w:ind w:left="0" w:right="0" w:firstLine="0"/>
      <w:jc w:val="center"/>
    </w:pPr>
    <w:rPr>
      <w:rFonts w:eastAsiaTheme="minorHAnsi"/>
      <w:i/>
      <w:color w:val="auto"/>
      <w:lang w:val="en-GB" w:eastAsia="en-US"/>
    </w:rPr>
  </w:style>
  <w:style w:type="paragraph" w:customStyle="1" w:styleId="Text1">
    <w:name w:val="Text 1"/>
    <w:basedOn w:val="Normlny"/>
    <w:rsid w:val="001D172E"/>
    <w:pPr>
      <w:spacing w:before="120" w:after="120" w:line="360" w:lineRule="auto"/>
      <w:ind w:left="850" w:right="0" w:firstLine="0"/>
      <w:jc w:val="left"/>
    </w:pPr>
    <w:rPr>
      <w:rFonts w:eastAsiaTheme="minorHAnsi"/>
      <w:color w:val="auto"/>
      <w:lang w:val="en-GB" w:eastAsia="en-US"/>
    </w:rPr>
  </w:style>
  <w:style w:type="paragraph" w:customStyle="1" w:styleId="ChapterTitle">
    <w:name w:val="ChapterTitle"/>
    <w:basedOn w:val="Normlny"/>
    <w:next w:val="Normlny"/>
    <w:rsid w:val="00F95278"/>
    <w:pPr>
      <w:keepNext/>
      <w:spacing w:before="120" w:after="360" w:line="360" w:lineRule="auto"/>
      <w:ind w:left="0" w:right="0" w:firstLine="0"/>
      <w:jc w:val="center"/>
    </w:pPr>
    <w:rPr>
      <w:rFonts w:eastAsiaTheme="minorHAnsi"/>
      <w:b/>
      <w:color w:val="auto"/>
      <w:sz w:val="32"/>
      <w:lang w:val="en-GB" w:eastAsia="en-US"/>
    </w:rPr>
  </w:style>
  <w:style w:type="character" w:styleId="Zvraznenie">
    <w:name w:val="Emphasis"/>
    <w:basedOn w:val="Predvolenpsmoodseku"/>
    <w:uiPriority w:val="20"/>
    <w:qFormat/>
    <w:rsid w:val="0002264E"/>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y"/>
    <w:link w:val="Odkaznapoznmkupodiarou"/>
    <w:uiPriority w:val="99"/>
    <w:rsid w:val="009345D1"/>
    <w:pPr>
      <w:spacing w:after="160" w:line="240" w:lineRule="exact"/>
      <w:ind w:left="0" w:right="0" w:firstLine="0"/>
    </w:pPr>
    <w:rPr>
      <w:rFonts w:asciiTheme="minorHAnsi" w:eastAsiaTheme="minorHAnsi" w:hAnsiTheme="minorHAnsi" w:cstheme="minorBidi"/>
      <w:b/>
      <w:color w:val="auto"/>
      <w:sz w:val="22"/>
      <w:vertAlign w:val="superscript"/>
      <w:lang w:val="en-US" w:eastAsia="en-US"/>
    </w:rPr>
  </w:style>
  <w:style w:type="paragraph" w:styleId="Textpoznmkypodiarou">
    <w:name w:val="footnote text"/>
    <w:basedOn w:val="Normlny"/>
    <w:link w:val="TextpoznmkypodiarouChar"/>
    <w:uiPriority w:val="99"/>
    <w:unhideWhenUsed/>
    <w:rsid w:val="009345D1"/>
    <w:pPr>
      <w:spacing w:after="0" w:line="240" w:lineRule="auto"/>
      <w:ind w:left="720" w:right="0" w:hanging="720"/>
      <w:jc w:val="left"/>
    </w:pPr>
    <w:rPr>
      <w:rFonts w:eastAsiaTheme="minorHAnsi"/>
      <w:color w:val="auto"/>
      <w:szCs w:val="20"/>
      <w:lang w:val="en-GB" w:eastAsia="en-US"/>
    </w:rPr>
  </w:style>
  <w:style w:type="character" w:customStyle="1" w:styleId="TextpoznmkypodiarouChar">
    <w:name w:val="Text poznámky pod čiarou Char"/>
    <w:basedOn w:val="Predvolenpsmoodseku"/>
    <w:link w:val="Textpoznmkypodiarou"/>
    <w:uiPriority w:val="99"/>
    <w:rsid w:val="009345D1"/>
    <w:rPr>
      <w:rFonts w:ascii="Times New Roman" w:hAnsi="Times New Roman" w:cs="Times New Roman"/>
      <w:sz w:val="24"/>
      <w:szCs w:val="20"/>
      <w:lang w:val="en-GB"/>
    </w:rPr>
  </w:style>
  <w:style w:type="character" w:styleId="Odkaznapoznmkupodiarou">
    <w:name w:val="footnote reference"/>
    <w:basedOn w:val="Predvolenpsmoodseku"/>
    <w:link w:val="FootnotesymbolCarZchn"/>
    <w:uiPriority w:val="99"/>
    <w:unhideWhenUsed/>
    <w:rsid w:val="009345D1"/>
    <w:rPr>
      <w:b/>
      <w:vertAlign w:val="superscript"/>
      <w:lang w:val="en-US"/>
    </w:rPr>
  </w:style>
  <w:style w:type="paragraph" w:styleId="Textbubliny">
    <w:name w:val="Balloon Text"/>
    <w:basedOn w:val="Normlny"/>
    <w:link w:val="TextbublinyChar"/>
    <w:uiPriority w:val="99"/>
    <w:semiHidden/>
    <w:unhideWhenUsed/>
    <w:rsid w:val="00BC06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62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E10F1"/>
    <w:rPr>
      <w:sz w:val="16"/>
      <w:szCs w:val="16"/>
    </w:rPr>
  </w:style>
  <w:style w:type="paragraph" w:styleId="Textkomentra">
    <w:name w:val="annotation text"/>
    <w:basedOn w:val="Normlny"/>
    <w:link w:val="TextkomentraChar"/>
    <w:uiPriority w:val="99"/>
    <w:semiHidden/>
    <w:unhideWhenUsed/>
    <w:rsid w:val="009E10F1"/>
    <w:pPr>
      <w:spacing w:line="240" w:lineRule="auto"/>
    </w:pPr>
    <w:rPr>
      <w:sz w:val="20"/>
      <w:szCs w:val="20"/>
    </w:rPr>
  </w:style>
  <w:style w:type="character" w:customStyle="1" w:styleId="TextkomentraChar">
    <w:name w:val="Text komentára Char"/>
    <w:basedOn w:val="Predvolenpsmoodseku"/>
    <w:link w:val="Textkomentra"/>
    <w:uiPriority w:val="99"/>
    <w:semiHidden/>
    <w:rsid w:val="009E10F1"/>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9E10F1"/>
    <w:rPr>
      <w:b/>
      <w:bCs/>
    </w:rPr>
  </w:style>
  <w:style w:type="character" w:customStyle="1" w:styleId="PredmetkomentraChar">
    <w:name w:val="Predmet komentára Char"/>
    <w:basedOn w:val="TextkomentraChar"/>
    <w:link w:val="Predmetkomentra"/>
    <w:uiPriority w:val="99"/>
    <w:semiHidden/>
    <w:rsid w:val="009E10F1"/>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677">
      <w:bodyDiv w:val="1"/>
      <w:marLeft w:val="0"/>
      <w:marRight w:val="0"/>
      <w:marTop w:val="0"/>
      <w:marBottom w:val="0"/>
      <w:divBdr>
        <w:top w:val="none" w:sz="0" w:space="0" w:color="auto"/>
        <w:left w:val="none" w:sz="0" w:space="0" w:color="auto"/>
        <w:bottom w:val="none" w:sz="0" w:space="0" w:color="auto"/>
        <w:right w:val="none" w:sz="0" w:space="0" w:color="auto"/>
      </w:divBdr>
    </w:div>
    <w:div w:id="149761767">
      <w:bodyDiv w:val="1"/>
      <w:marLeft w:val="0"/>
      <w:marRight w:val="0"/>
      <w:marTop w:val="0"/>
      <w:marBottom w:val="0"/>
      <w:divBdr>
        <w:top w:val="none" w:sz="0" w:space="0" w:color="auto"/>
        <w:left w:val="none" w:sz="0" w:space="0" w:color="auto"/>
        <w:bottom w:val="none" w:sz="0" w:space="0" w:color="auto"/>
        <w:right w:val="none" w:sz="0" w:space="0" w:color="auto"/>
      </w:divBdr>
    </w:div>
    <w:div w:id="149829072">
      <w:bodyDiv w:val="1"/>
      <w:marLeft w:val="0"/>
      <w:marRight w:val="0"/>
      <w:marTop w:val="0"/>
      <w:marBottom w:val="0"/>
      <w:divBdr>
        <w:top w:val="none" w:sz="0" w:space="0" w:color="auto"/>
        <w:left w:val="none" w:sz="0" w:space="0" w:color="auto"/>
        <w:bottom w:val="none" w:sz="0" w:space="0" w:color="auto"/>
        <w:right w:val="none" w:sz="0" w:space="0" w:color="auto"/>
      </w:divBdr>
    </w:div>
    <w:div w:id="359018785">
      <w:bodyDiv w:val="1"/>
      <w:marLeft w:val="0"/>
      <w:marRight w:val="0"/>
      <w:marTop w:val="0"/>
      <w:marBottom w:val="0"/>
      <w:divBdr>
        <w:top w:val="none" w:sz="0" w:space="0" w:color="auto"/>
        <w:left w:val="none" w:sz="0" w:space="0" w:color="auto"/>
        <w:bottom w:val="none" w:sz="0" w:space="0" w:color="auto"/>
        <w:right w:val="none" w:sz="0" w:space="0" w:color="auto"/>
      </w:divBdr>
    </w:div>
    <w:div w:id="375476059">
      <w:bodyDiv w:val="1"/>
      <w:marLeft w:val="0"/>
      <w:marRight w:val="0"/>
      <w:marTop w:val="0"/>
      <w:marBottom w:val="0"/>
      <w:divBdr>
        <w:top w:val="none" w:sz="0" w:space="0" w:color="auto"/>
        <w:left w:val="none" w:sz="0" w:space="0" w:color="auto"/>
        <w:bottom w:val="none" w:sz="0" w:space="0" w:color="auto"/>
        <w:right w:val="none" w:sz="0" w:space="0" w:color="auto"/>
      </w:divBdr>
    </w:div>
    <w:div w:id="454251927">
      <w:bodyDiv w:val="1"/>
      <w:marLeft w:val="0"/>
      <w:marRight w:val="0"/>
      <w:marTop w:val="0"/>
      <w:marBottom w:val="0"/>
      <w:divBdr>
        <w:top w:val="none" w:sz="0" w:space="0" w:color="auto"/>
        <w:left w:val="none" w:sz="0" w:space="0" w:color="auto"/>
        <w:bottom w:val="none" w:sz="0" w:space="0" w:color="auto"/>
        <w:right w:val="none" w:sz="0" w:space="0" w:color="auto"/>
      </w:divBdr>
    </w:div>
    <w:div w:id="568079222">
      <w:bodyDiv w:val="1"/>
      <w:marLeft w:val="0"/>
      <w:marRight w:val="0"/>
      <w:marTop w:val="0"/>
      <w:marBottom w:val="0"/>
      <w:divBdr>
        <w:top w:val="none" w:sz="0" w:space="0" w:color="auto"/>
        <w:left w:val="none" w:sz="0" w:space="0" w:color="auto"/>
        <w:bottom w:val="none" w:sz="0" w:space="0" w:color="auto"/>
        <w:right w:val="none" w:sz="0" w:space="0" w:color="auto"/>
      </w:divBdr>
    </w:div>
    <w:div w:id="672954130">
      <w:bodyDiv w:val="1"/>
      <w:marLeft w:val="0"/>
      <w:marRight w:val="0"/>
      <w:marTop w:val="0"/>
      <w:marBottom w:val="0"/>
      <w:divBdr>
        <w:top w:val="none" w:sz="0" w:space="0" w:color="auto"/>
        <w:left w:val="none" w:sz="0" w:space="0" w:color="auto"/>
        <w:bottom w:val="none" w:sz="0" w:space="0" w:color="auto"/>
        <w:right w:val="none" w:sz="0" w:space="0" w:color="auto"/>
      </w:divBdr>
    </w:div>
    <w:div w:id="702288616">
      <w:bodyDiv w:val="1"/>
      <w:marLeft w:val="0"/>
      <w:marRight w:val="0"/>
      <w:marTop w:val="0"/>
      <w:marBottom w:val="0"/>
      <w:divBdr>
        <w:top w:val="none" w:sz="0" w:space="0" w:color="auto"/>
        <w:left w:val="none" w:sz="0" w:space="0" w:color="auto"/>
        <w:bottom w:val="none" w:sz="0" w:space="0" w:color="auto"/>
        <w:right w:val="none" w:sz="0" w:space="0" w:color="auto"/>
      </w:divBdr>
    </w:div>
    <w:div w:id="725685557">
      <w:bodyDiv w:val="1"/>
      <w:marLeft w:val="0"/>
      <w:marRight w:val="0"/>
      <w:marTop w:val="0"/>
      <w:marBottom w:val="0"/>
      <w:divBdr>
        <w:top w:val="none" w:sz="0" w:space="0" w:color="auto"/>
        <w:left w:val="none" w:sz="0" w:space="0" w:color="auto"/>
        <w:bottom w:val="none" w:sz="0" w:space="0" w:color="auto"/>
        <w:right w:val="none" w:sz="0" w:space="0" w:color="auto"/>
      </w:divBdr>
    </w:div>
    <w:div w:id="1075589260">
      <w:bodyDiv w:val="1"/>
      <w:marLeft w:val="0"/>
      <w:marRight w:val="0"/>
      <w:marTop w:val="0"/>
      <w:marBottom w:val="0"/>
      <w:divBdr>
        <w:top w:val="none" w:sz="0" w:space="0" w:color="auto"/>
        <w:left w:val="none" w:sz="0" w:space="0" w:color="auto"/>
        <w:bottom w:val="none" w:sz="0" w:space="0" w:color="auto"/>
        <w:right w:val="none" w:sz="0" w:space="0" w:color="auto"/>
      </w:divBdr>
    </w:div>
    <w:div w:id="1150713733">
      <w:bodyDiv w:val="1"/>
      <w:marLeft w:val="0"/>
      <w:marRight w:val="0"/>
      <w:marTop w:val="0"/>
      <w:marBottom w:val="0"/>
      <w:divBdr>
        <w:top w:val="none" w:sz="0" w:space="0" w:color="auto"/>
        <w:left w:val="none" w:sz="0" w:space="0" w:color="auto"/>
        <w:bottom w:val="none" w:sz="0" w:space="0" w:color="auto"/>
        <w:right w:val="none" w:sz="0" w:space="0" w:color="auto"/>
      </w:divBdr>
    </w:div>
    <w:div w:id="1169910028">
      <w:bodyDiv w:val="1"/>
      <w:marLeft w:val="0"/>
      <w:marRight w:val="0"/>
      <w:marTop w:val="0"/>
      <w:marBottom w:val="0"/>
      <w:divBdr>
        <w:top w:val="none" w:sz="0" w:space="0" w:color="auto"/>
        <w:left w:val="none" w:sz="0" w:space="0" w:color="auto"/>
        <w:bottom w:val="none" w:sz="0" w:space="0" w:color="auto"/>
        <w:right w:val="none" w:sz="0" w:space="0" w:color="auto"/>
      </w:divBdr>
    </w:div>
    <w:div w:id="1182861050">
      <w:bodyDiv w:val="1"/>
      <w:marLeft w:val="0"/>
      <w:marRight w:val="0"/>
      <w:marTop w:val="0"/>
      <w:marBottom w:val="0"/>
      <w:divBdr>
        <w:top w:val="none" w:sz="0" w:space="0" w:color="auto"/>
        <w:left w:val="none" w:sz="0" w:space="0" w:color="auto"/>
        <w:bottom w:val="none" w:sz="0" w:space="0" w:color="auto"/>
        <w:right w:val="none" w:sz="0" w:space="0" w:color="auto"/>
      </w:divBdr>
    </w:div>
    <w:div w:id="1205682004">
      <w:bodyDiv w:val="1"/>
      <w:marLeft w:val="0"/>
      <w:marRight w:val="0"/>
      <w:marTop w:val="0"/>
      <w:marBottom w:val="0"/>
      <w:divBdr>
        <w:top w:val="none" w:sz="0" w:space="0" w:color="auto"/>
        <w:left w:val="none" w:sz="0" w:space="0" w:color="auto"/>
        <w:bottom w:val="none" w:sz="0" w:space="0" w:color="auto"/>
        <w:right w:val="none" w:sz="0" w:space="0" w:color="auto"/>
      </w:divBdr>
    </w:div>
    <w:div w:id="1263874747">
      <w:bodyDiv w:val="1"/>
      <w:marLeft w:val="0"/>
      <w:marRight w:val="0"/>
      <w:marTop w:val="0"/>
      <w:marBottom w:val="0"/>
      <w:divBdr>
        <w:top w:val="none" w:sz="0" w:space="0" w:color="auto"/>
        <w:left w:val="none" w:sz="0" w:space="0" w:color="auto"/>
        <w:bottom w:val="none" w:sz="0" w:space="0" w:color="auto"/>
        <w:right w:val="none" w:sz="0" w:space="0" w:color="auto"/>
      </w:divBdr>
    </w:div>
    <w:div w:id="1547765106">
      <w:bodyDiv w:val="1"/>
      <w:marLeft w:val="0"/>
      <w:marRight w:val="0"/>
      <w:marTop w:val="0"/>
      <w:marBottom w:val="0"/>
      <w:divBdr>
        <w:top w:val="none" w:sz="0" w:space="0" w:color="auto"/>
        <w:left w:val="none" w:sz="0" w:space="0" w:color="auto"/>
        <w:bottom w:val="none" w:sz="0" w:space="0" w:color="auto"/>
        <w:right w:val="none" w:sz="0" w:space="0" w:color="auto"/>
      </w:divBdr>
    </w:div>
    <w:div w:id="1550916437">
      <w:bodyDiv w:val="1"/>
      <w:marLeft w:val="0"/>
      <w:marRight w:val="0"/>
      <w:marTop w:val="0"/>
      <w:marBottom w:val="0"/>
      <w:divBdr>
        <w:top w:val="none" w:sz="0" w:space="0" w:color="auto"/>
        <w:left w:val="none" w:sz="0" w:space="0" w:color="auto"/>
        <w:bottom w:val="none" w:sz="0" w:space="0" w:color="auto"/>
        <w:right w:val="none" w:sz="0" w:space="0" w:color="auto"/>
      </w:divBdr>
    </w:div>
    <w:div w:id="1834876953">
      <w:bodyDiv w:val="1"/>
      <w:marLeft w:val="0"/>
      <w:marRight w:val="0"/>
      <w:marTop w:val="0"/>
      <w:marBottom w:val="0"/>
      <w:divBdr>
        <w:top w:val="none" w:sz="0" w:space="0" w:color="auto"/>
        <w:left w:val="none" w:sz="0" w:space="0" w:color="auto"/>
        <w:bottom w:val="none" w:sz="0" w:space="0" w:color="auto"/>
        <w:right w:val="none" w:sz="0" w:space="0" w:color="auto"/>
      </w:divBdr>
    </w:div>
    <w:div w:id="1870685037">
      <w:bodyDiv w:val="1"/>
      <w:marLeft w:val="0"/>
      <w:marRight w:val="0"/>
      <w:marTop w:val="0"/>
      <w:marBottom w:val="0"/>
      <w:divBdr>
        <w:top w:val="none" w:sz="0" w:space="0" w:color="auto"/>
        <w:left w:val="none" w:sz="0" w:space="0" w:color="auto"/>
        <w:bottom w:val="none" w:sz="0" w:space="0" w:color="auto"/>
        <w:right w:val="none" w:sz="0" w:space="0" w:color="auto"/>
      </w:divBdr>
    </w:div>
    <w:div w:id="1893733703">
      <w:bodyDiv w:val="1"/>
      <w:marLeft w:val="0"/>
      <w:marRight w:val="0"/>
      <w:marTop w:val="0"/>
      <w:marBottom w:val="0"/>
      <w:divBdr>
        <w:top w:val="none" w:sz="0" w:space="0" w:color="auto"/>
        <w:left w:val="none" w:sz="0" w:space="0" w:color="auto"/>
        <w:bottom w:val="none" w:sz="0" w:space="0" w:color="auto"/>
        <w:right w:val="none" w:sz="0" w:space="0" w:color="auto"/>
      </w:divBdr>
    </w:div>
    <w:div w:id="2050059874">
      <w:bodyDiv w:val="1"/>
      <w:marLeft w:val="0"/>
      <w:marRight w:val="0"/>
      <w:marTop w:val="0"/>
      <w:marBottom w:val="0"/>
      <w:divBdr>
        <w:top w:val="none" w:sz="0" w:space="0" w:color="auto"/>
        <w:left w:val="none" w:sz="0" w:space="0" w:color="auto"/>
        <w:bottom w:val="none" w:sz="0" w:space="0" w:color="auto"/>
        <w:right w:val="none" w:sz="0" w:space="0" w:color="auto"/>
      </w:divBdr>
    </w:div>
    <w:div w:id="2076927922">
      <w:bodyDiv w:val="1"/>
      <w:marLeft w:val="0"/>
      <w:marRight w:val="0"/>
      <w:marTop w:val="0"/>
      <w:marBottom w:val="0"/>
      <w:divBdr>
        <w:top w:val="none" w:sz="0" w:space="0" w:color="auto"/>
        <w:left w:val="none" w:sz="0" w:space="0" w:color="auto"/>
        <w:bottom w:val="none" w:sz="0" w:space="0" w:color="auto"/>
        <w:right w:val="none" w:sz="0" w:space="0" w:color="auto"/>
      </w:divBdr>
    </w:div>
    <w:div w:id="2103791016">
      <w:bodyDiv w:val="1"/>
      <w:marLeft w:val="0"/>
      <w:marRight w:val="0"/>
      <w:marTop w:val="0"/>
      <w:marBottom w:val="0"/>
      <w:divBdr>
        <w:top w:val="none" w:sz="0" w:space="0" w:color="auto"/>
        <w:left w:val="none" w:sz="0" w:space="0" w:color="auto"/>
        <w:bottom w:val="none" w:sz="0" w:space="0" w:color="auto"/>
        <w:right w:val="none" w:sz="0" w:space="0" w:color="auto"/>
      </w:divBdr>
    </w:div>
    <w:div w:id="21060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B3FA-2D51-40BD-8BD5-8ADE5001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286</Pages>
  <Words>53477</Words>
  <Characters>304822</Characters>
  <Application>Microsoft Office Word</Application>
  <DocSecurity>0</DocSecurity>
  <Lines>2540</Lines>
  <Paragraphs>715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2023-11-14T16:45:00Z</dcterms:created>
  <dcterms:modified xsi:type="dcterms:W3CDTF">2023-12-04T10:00:00Z</dcterms:modified>
</cp:coreProperties>
</file>