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2B2" w:rsidRPr="00950B03" w:rsidRDefault="005C32B2" w:rsidP="005E5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B03">
        <w:rPr>
          <w:rFonts w:ascii="Times New Roman" w:hAnsi="Times New Roman" w:cs="Times New Roman"/>
          <w:b/>
          <w:bCs/>
          <w:sz w:val="24"/>
          <w:szCs w:val="24"/>
        </w:rPr>
        <w:t xml:space="preserve">B. Osobitná časť </w:t>
      </w:r>
    </w:p>
    <w:p w:rsidR="004723A2" w:rsidRPr="00950B03" w:rsidRDefault="004723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</w:p>
    <w:p w:rsidR="004723A2" w:rsidRPr="00950B03" w:rsidRDefault="004723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  <w:r w:rsidRPr="00950B0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 xml:space="preserve">K čl. I [zákon o pomoci pri splácaní úveru na bývanie] </w:t>
      </w:r>
    </w:p>
    <w:p w:rsidR="004723A2" w:rsidRPr="005E5D76" w:rsidRDefault="004723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38DB" w:rsidRPr="005E5D76" w:rsidRDefault="007338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D76">
        <w:rPr>
          <w:rFonts w:ascii="Times New Roman" w:hAnsi="Times New Roman" w:cs="Times New Roman"/>
          <w:sz w:val="24"/>
          <w:szCs w:val="24"/>
        </w:rPr>
        <w:t>K § 1</w:t>
      </w:r>
    </w:p>
    <w:p w:rsidR="007338DB" w:rsidRPr="005E5D76" w:rsidRDefault="007338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4923" w:rsidRPr="005E5D76" w:rsidRDefault="00F10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D76">
        <w:rPr>
          <w:rFonts w:ascii="Times New Roman" w:hAnsi="Times New Roman" w:cs="Times New Roman"/>
          <w:sz w:val="24"/>
          <w:szCs w:val="24"/>
        </w:rPr>
        <w:t>Upravuje sa predmet zákona, ktorým je poskytovanie pomoci pri splácaní úveru na bývanie</w:t>
      </w:r>
      <w:r w:rsidR="00DC305D" w:rsidRPr="005E5D76">
        <w:rPr>
          <w:rFonts w:ascii="Times New Roman" w:hAnsi="Times New Roman" w:cs="Times New Roman"/>
          <w:sz w:val="24"/>
          <w:szCs w:val="24"/>
        </w:rPr>
        <w:t xml:space="preserve"> (ďalej len „úver“)</w:t>
      </w:r>
      <w:r w:rsidRPr="005E5D76">
        <w:rPr>
          <w:rFonts w:ascii="Times New Roman" w:hAnsi="Times New Roman" w:cs="Times New Roman"/>
          <w:sz w:val="24"/>
          <w:szCs w:val="24"/>
        </w:rPr>
        <w:t xml:space="preserve"> formou príspevku</w:t>
      </w:r>
      <w:r w:rsidR="004B4784" w:rsidRPr="005E5D76">
        <w:rPr>
          <w:rFonts w:ascii="Times New Roman" w:hAnsi="Times New Roman" w:cs="Times New Roman"/>
          <w:sz w:val="24"/>
          <w:szCs w:val="24"/>
        </w:rPr>
        <w:t xml:space="preserve"> na zvýšenú splátku úveru na bývanie (ďalej len „príspevok“)</w:t>
      </w:r>
      <w:r w:rsidRPr="005E5D76">
        <w:rPr>
          <w:rFonts w:ascii="Times New Roman" w:hAnsi="Times New Roman" w:cs="Times New Roman"/>
          <w:sz w:val="24"/>
          <w:szCs w:val="24"/>
        </w:rPr>
        <w:t>. Príspevok sa navrhuje poskytovať ako</w:t>
      </w:r>
      <w:r w:rsidR="007338DB" w:rsidRPr="005E5D76">
        <w:rPr>
          <w:rFonts w:ascii="Times New Roman" w:hAnsi="Times New Roman" w:cs="Times New Roman"/>
          <w:sz w:val="24"/>
          <w:szCs w:val="24"/>
        </w:rPr>
        <w:t xml:space="preserve"> </w:t>
      </w:r>
      <w:r w:rsidR="00DC305D" w:rsidRPr="005E5D76">
        <w:rPr>
          <w:rFonts w:ascii="Times New Roman" w:hAnsi="Times New Roman" w:cs="Times New Roman"/>
          <w:sz w:val="24"/>
          <w:szCs w:val="24"/>
        </w:rPr>
        <w:t xml:space="preserve">štátnu sociálnu </w:t>
      </w:r>
      <w:r w:rsidRPr="005E5D76">
        <w:rPr>
          <w:rFonts w:ascii="Times New Roman" w:hAnsi="Times New Roman" w:cs="Times New Roman"/>
          <w:sz w:val="24"/>
          <w:szCs w:val="24"/>
        </w:rPr>
        <w:t>dávk</w:t>
      </w:r>
      <w:r w:rsidR="00DC305D" w:rsidRPr="005E5D76">
        <w:rPr>
          <w:rFonts w:ascii="Times New Roman" w:hAnsi="Times New Roman" w:cs="Times New Roman"/>
          <w:sz w:val="24"/>
          <w:szCs w:val="24"/>
        </w:rPr>
        <w:t>u</w:t>
      </w:r>
      <w:r w:rsidR="007338DB" w:rsidRPr="005E5D76">
        <w:rPr>
          <w:rFonts w:ascii="Times New Roman" w:hAnsi="Times New Roman" w:cs="Times New Roman"/>
          <w:sz w:val="24"/>
          <w:szCs w:val="24"/>
        </w:rPr>
        <w:t xml:space="preserve">, prostredníctvom ktorej bude oprávnenej osobe </w:t>
      </w:r>
      <w:r w:rsidR="006400F2" w:rsidRPr="005E5D76">
        <w:rPr>
          <w:rFonts w:ascii="Times New Roman" w:hAnsi="Times New Roman" w:cs="Times New Roman"/>
          <w:sz w:val="24"/>
          <w:szCs w:val="24"/>
        </w:rPr>
        <w:t xml:space="preserve">štát </w:t>
      </w:r>
      <w:r w:rsidR="007338DB" w:rsidRPr="005E5D76">
        <w:rPr>
          <w:rFonts w:ascii="Times New Roman" w:hAnsi="Times New Roman" w:cs="Times New Roman"/>
          <w:sz w:val="24"/>
          <w:szCs w:val="24"/>
        </w:rPr>
        <w:t>finančne prispievať na</w:t>
      </w:r>
      <w:r w:rsidR="00581295" w:rsidRPr="005E5D76">
        <w:rPr>
          <w:rFonts w:ascii="Times New Roman" w:hAnsi="Times New Roman" w:cs="Times New Roman"/>
          <w:sz w:val="24"/>
          <w:szCs w:val="24"/>
        </w:rPr>
        <w:t xml:space="preserve"> zvýšenú úhradu </w:t>
      </w:r>
      <w:r w:rsidR="007338DB" w:rsidRPr="005E5D76">
        <w:rPr>
          <w:rFonts w:ascii="Times New Roman" w:hAnsi="Times New Roman" w:cs="Times New Roman"/>
          <w:sz w:val="24"/>
          <w:szCs w:val="24"/>
        </w:rPr>
        <w:t xml:space="preserve">splátky úveru. Príspevok </w:t>
      </w:r>
      <w:r w:rsidRPr="005E5D76">
        <w:rPr>
          <w:rFonts w:ascii="Times New Roman" w:hAnsi="Times New Roman" w:cs="Times New Roman"/>
          <w:sz w:val="24"/>
          <w:szCs w:val="24"/>
        </w:rPr>
        <w:t>sa nenavrhuje ako plošná sociálna dávka</w:t>
      </w:r>
      <w:r w:rsidR="00DC305D" w:rsidRPr="005E5D76">
        <w:rPr>
          <w:rFonts w:ascii="Times New Roman" w:hAnsi="Times New Roman" w:cs="Times New Roman"/>
          <w:sz w:val="24"/>
          <w:szCs w:val="24"/>
        </w:rPr>
        <w:t xml:space="preserve"> pre všetky fyzické osoby, ktoré splácajú úver</w:t>
      </w:r>
      <w:r w:rsidR="00581295" w:rsidRPr="005E5D76">
        <w:rPr>
          <w:rFonts w:ascii="Times New Roman" w:hAnsi="Times New Roman" w:cs="Times New Roman"/>
          <w:sz w:val="24"/>
          <w:szCs w:val="24"/>
        </w:rPr>
        <w:t xml:space="preserve">, ale </w:t>
      </w:r>
      <w:r w:rsidR="007338DB" w:rsidRPr="005E5D76">
        <w:rPr>
          <w:rFonts w:ascii="Times New Roman" w:hAnsi="Times New Roman" w:cs="Times New Roman"/>
          <w:sz w:val="24"/>
          <w:szCs w:val="24"/>
        </w:rPr>
        <w:t xml:space="preserve">bude poskytovaný iba za predpokladu, že </w:t>
      </w:r>
      <w:r w:rsidR="00581295" w:rsidRPr="005E5D76">
        <w:rPr>
          <w:rFonts w:ascii="Times New Roman" w:hAnsi="Times New Roman" w:cs="Times New Roman"/>
          <w:sz w:val="24"/>
          <w:szCs w:val="24"/>
        </w:rPr>
        <w:t>oprávnená osoba</w:t>
      </w:r>
      <w:r w:rsidR="007338DB" w:rsidRPr="005E5D76">
        <w:rPr>
          <w:rFonts w:ascii="Times New Roman" w:hAnsi="Times New Roman" w:cs="Times New Roman"/>
          <w:sz w:val="24"/>
          <w:szCs w:val="24"/>
        </w:rPr>
        <w:t xml:space="preserve"> splnil</w:t>
      </w:r>
      <w:r w:rsidR="00581295" w:rsidRPr="005E5D76">
        <w:rPr>
          <w:rFonts w:ascii="Times New Roman" w:hAnsi="Times New Roman" w:cs="Times New Roman"/>
          <w:sz w:val="24"/>
          <w:szCs w:val="24"/>
        </w:rPr>
        <w:t>a</w:t>
      </w:r>
      <w:r w:rsidR="007338DB" w:rsidRPr="005E5D76">
        <w:rPr>
          <w:rFonts w:ascii="Times New Roman" w:hAnsi="Times New Roman" w:cs="Times New Roman"/>
          <w:sz w:val="24"/>
          <w:szCs w:val="24"/>
        </w:rPr>
        <w:t xml:space="preserve"> všetky zákonom vyžadované podmienky </w:t>
      </w:r>
      <w:r w:rsidR="00DC305D" w:rsidRPr="005E5D76">
        <w:rPr>
          <w:rFonts w:ascii="Times New Roman" w:hAnsi="Times New Roman" w:cs="Times New Roman"/>
          <w:sz w:val="24"/>
          <w:szCs w:val="24"/>
        </w:rPr>
        <w:t>vzniku</w:t>
      </w:r>
      <w:r w:rsidR="007338DB" w:rsidRPr="005E5D76">
        <w:rPr>
          <w:rFonts w:ascii="Times New Roman" w:hAnsi="Times New Roman" w:cs="Times New Roman"/>
          <w:sz w:val="24"/>
          <w:szCs w:val="24"/>
        </w:rPr>
        <w:t xml:space="preserve"> </w:t>
      </w:r>
      <w:r w:rsidR="00DC305D" w:rsidRPr="005E5D76">
        <w:rPr>
          <w:rFonts w:ascii="Times New Roman" w:hAnsi="Times New Roman" w:cs="Times New Roman"/>
          <w:sz w:val="24"/>
          <w:szCs w:val="24"/>
        </w:rPr>
        <w:t xml:space="preserve"> </w:t>
      </w:r>
      <w:r w:rsidR="007338DB" w:rsidRPr="005E5D76">
        <w:rPr>
          <w:rFonts w:ascii="Times New Roman" w:hAnsi="Times New Roman" w:cs="Times New Roman"/>
          <w:sz w:val="24"/>
          <w:szCs w:val="24"/>
        </w:rPr>
        <w:t xml:space="preserve">nároku. </w:t>
      </w:r>
    </w:p>
    <w:p w:rsidR="00DC305D" w:rsidRPr="005E5D76" w:rsidRDefault="00DC30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1295" w:rsidRPr="005E5D76" w:rsidRDefault="00581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D76">
        <w:rPr>
          <w:rFonts w:ascii="Times New Roman" w:hAnsi="Times New Roman" w:cs="Times New Roman"/>
          <w:sz w:val="24"/>
          <w:szCs w:val="24"/>
        </w:rPr>
        <w:t>K § 2</w:t>
      </w:r>
    </w:p>
    <w:p w:rsidR="004B4784" w:rsidRPr="005E5D76" w:rsidRDefault="004B4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87" w:rsidRPr="005E5D76" w:rsidRDefault="004B4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D76">
        <w:rPr>
          <w:rFonts w:ascii="Times New Roman" w:hAnsi="Times New Roman" w:cs="Times New Roman"/>
          <w:sz w:val="24"/>
          <w:szCs w:val="24"/>
        </w:rPr>
        <w:t xml:space="preserve">Na účely zákona sa vymedzujú základné pojmy, ktoré sú rozhodujúce </w:t>
      </w:r>
      <w:r w:rsidR="00E12687" w:rsidRPr="005E5D76">
        <w:rPr>
          <w:rFonts w:ascii="Times New Roman" w:hAnsi="Times New Roman" w:cs="Times New Roman"/>
          <w:sz w:val="24"/>
          <w:szCs w:val="24"/>
        </w:rPr>
        <w:t>pre poskytovanie príspevku</w:t>
      </w:r>
      <w:r w:rsidRPr="005E5D76">
        <w:rPr>
          <w:rFonts w:ascii="Times New Roman" w:hAnsi="Times New Roman" w:cs="Times New Roman"/>
          <w:sz w:val="24"/>
          <w:szCs w:val="24"/>
        </w:rPr>
        <w:t>, a to referenčná splátka</w:t>
      </w:r>
      <w:r w:rsidR="001F62EB" w:rsidRPr="005E5D76">
        <w:rPr>
          <w:rFonts w:ascii="Times New Roman" w:hAnsi="Times New Roman" w:cs="Times New Roman"/>
          <w:sz w:val="24"/>
          <w:szCs w:val="24"/>
        </w:rPr>
        <w:t xml:space="preserve"> úveru na bývanie</w:t>
      </w:r>
      <w:r w:rsidRPr="005E5D76">
        <w:rPr>
          <w:rFonts w:ascii="Times New Roman" w:hAnsi="Times New Roman" w:cs="Times New Roman"/>
          <w:sz w:val="24"/>
          <w:szCs w:val="24"/>
        </w:rPr>
        <w:t xml:space="preserve"> a mesačná splátka</w:t>
      </w:r>
      <w:r w:rsidR="001F62EB" w:rsidRPr="005E5D76">
        <w:rPr>
          <w:rFonts w:ascii="Times New Roman" w:hAnsi="Times New Roman" w:cs="Times New Roman"/>
          <w:sz w:val="24"/>
          <w:szCs w:val="24"/>
        </w:rPr>
        <w:t xml:space="preserve"> úveru na bývanie</w:t>
      </w:r>
      <w:r w:rsidRPr="005E5D76">
        <w:rPr>
          <w:rFonts w:ascii="Times New Roman" w:hAnsi="Times New Roman" w:cs="Times New Roman"/>
          <w:sz w:val="24"/>
          <w:szCs w:val="24"/>
        </w:rPr>
        <w:t>.</w:t>
      </w:r>
      <w:r w:rsidR="00643BD2" w:rsidRPr="005E5D76">
        <w:rPr>
          <w:rFonts w:ascii="Times New Roman" w:hAnsi="Times New Roman" w:cs="Times New Roman"/>
          <w:sz w:val="24"/>
          <w:szCs w:val="24"/>
        </w:rPr>
        <w:t xml:space="preserve"> </w:t>
      </w:r>
      <w:r w:rsidR="00655DAD" w:rsidRPr="005E5D76">
        <w:rPr>
          <w:rFonts w:ascii="Times New Roman" w:hAnsi="Times New Roman" w:cs="Times New Roman"/>
          <w:sz w:val="24"/>
          <w:szCs w:val="24"/>
        </w:rPr>
        <w:t>Pre úvery, u ktorých k splácaniu došlo pred 1. januárom 2023 sa z</w:t>
      </w:r>
      <w:r w:rsidR="00643BD2" w:rsidRPr="005E5D76">
        <w:rPr>
          <w:rFonts w:ascii="Times New Roman" w:hAnsi="Times New Roman" w:cs="Times New Roman"/>
          <w:sz w:val="24"/>
          <w:szCs w:val="24"/>
        </w:rPr>
        <w:t>a referenčnú splátku považuje priemerná mesačná splátka úver</w:t>
      </w:r>
      <w:r w:rsidR="0018726A" w:rsidRPr="005E5D76">
        <w:rPr>
          <w:rFonts w:ascii="Times New Roman" w:hAnsi="Times New Roman" w:cs="Times New Roman"/>
          <w:sz w:val="24"/>
          <w:szCs w:val="24"/>
        </w:rPr>
        <w:t>u na bývanie za rok</w:t>
      </w:r>
      <w:r w:rsidR="00655DAD" w:rsidRPr="005E5D76">
        <w:rPr>
          <w:rFonts w:ascii="Times New Roman" w:hAnsi="Times New Roman" w:cs="Times New Roman"/>
          <w:sz w:val="24"/>
          <w:szCs w:val="24"/>
        </w:rPr>
        <w:t xml:space="preserve"> 2022</w:t>
      </w:r>
      <w:r w:rsidR="0018726A" w:rsidRPr="005E5D76">
        <w:rPr>
          <w:rFonts w:ascii="Times New Roman" w:hAnsi="Times New Roman" w:cs="Times New Roman"/>
          <w:sz w:val="24"/>
          <w:szCs w:val="24"/>
        </w:rPr>
        <w:t xml:space="preserve">, </w:t>
      </w:r>
      <w:r w:rsidR="00655DAD" w:rsidRPr="005E5D76">
        <w:rPr>
          <w:rFonts w:ascii="Times New Roman" w:hAnsi="Times New Roman" w:cs="Times New Roman"/>
          <w:sz w:val="24"/>
          <w:szCs w:val="24"/>
        </w:rPr>
        <w:t xml:space="preserve">v rozsahu istiny a úroku, okrem predčasného splatenia úveru na bývanie a zvýšenia splátky úveru na bývanie za aktívnej účasti oprávnenej osoby, vypočítaná za kalendárne mesiace, </w:t>
      </w:r>
      <w:r w:rsidR="00643BD2" w:rsidRPr="005E5D76">
        <w:rPr>
          <w:rFonts w:ascii="Times New Roman" w:hAnsi="Times New Roman" w:cs="Times New Roman"/>
          <w:sz w:val="24"/>
          <w:szCs w:val="24"/>
        </w:rPr>
        <w:t>v ktorých oprávnená osoba skutočne takúto splátku zaplatila</w:t>
      </w:r>
      <w:r w:rsidR="00655DAD" w:rsidRPr="005E5D76">
        <w:rPr>
          <w:rFonts w:ascii="Times New Roman" w:hAnsi="Times New Roman" w:cs="Times New Roman"/>
          <w:sz w:val="24"/>
          <w:szCs w:val="24"/>
        </w:rPr>
        <w:t>.</w:t>
      </w:r>
      <w:r w:rsidR="006400F2" w:rsidRPr="005E5D76">
        <w:rPr>
          <w:rFonts w:ascii="Times New Roman" w:hAnsi="Times New Roman" w:cs="Times New Roman"/>
          <w:sz w:val="24"/>
          <w:szCs w:val="24"/>
        </w:rPr>
        <w:t xml:space="preserve"> </w:t>
      </w:r>
      <w:r w:rsidR="00655DAD" w:rsidRPr="005E5D76">
        <w:rPr>
          <w:rFonts w:ascii="Times New Roman" w:hAnsi="Times New Roman" w:cs="Times New Roman"/>
          <w:sz w:val="24"/>
          <w:szCs w:val="24"/>
        </w:rPr>
        <w:t>Napríklad</w:t>
      </w:r>
      <w:r w:rsidR="00317AE0" w:rsidRPr="005E5D76">
        <w:rPr>
          <w:rFonts w:ascii="Times New Roman" w:hAnsi="Times New Roman" w:cs="Times New Roman"/>
          <w:sz w:val="24"/>
          <w:szCs w:val="24"/>
        </w:rPr>
        <w:t>,</w:t>
      </w:r>
      <w:r w:rsidR="00655DAD" w:rsidRPr="005E5D76">
        <w:rPr>
          <w:rFonts w:ascii="Times New Roman" w:hAnsi="Times New Roman" w:cs="Times New Roman"/>
          <w:sz w:val="24"/>
          <w:szCs w:val="24"/>
        </w:rPr>
        <w:t xml:space="preserve"> ak sa úver na bývanie začal splácať v mesiaci júl 2022 referenčná splátka sa vypočíta ako priemer z mesačných splátok za mesiace júl až december roku 2022.</w:t>
      </w:r>
    </w:p>
    <w:p w:rsidR="00923A0E" w:rsidRDefault="00923A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87" w:rsidRPr="005E5D76" w:rsidRDefault="00655D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D76">
        <w:rPr>
          <w:rFonts w:ascii="Times New Roman" w:hAnsi="Times New Roman" w:cs="Times New Roman"/>
          <w:sz w:val="24"/>
          <w:szCs w:val="24"/>
        </w:rPr>
        <w:t>V prípade úverov, u ktorých k splácaniu došlo v roku 2023</w:t>
      </w:r>
      <w:r w:rsidR="00D045C5" w:rsidRPr="005E5D76">
        <w:rPr>
          <w:rFonts w:ascii="Times New Roman" w:hAnsi="Times New Roman" w:cs="Times New Roman"/>
          <w:sz w:val="24"/>
          <w:szCs w:val="24"/>
        </w:rPr>
        <w:t>,</w:t>
      </w:r>
      <w:r w:rsidRPr="005E5D76">
        <w:rPr>
          <w:rFonts w:ascii="Times New Roman" w:hAnsi="Times New Roman" w:cs="Times New Roman"/>
          <w:sz w:val="24"/>
          <w:szCs w:val="24"/>
        </w:rPr>
        <w:t xml:space="preserve"> sa za referenčnú splátku považuje </w:t>
      </w:r>
      <w:r w:rsidR="006400F2" w:rsidRPr="005E5D76">
        <w:rPr>
          <w:rFonts w:ascii="Times New Roman" w:hAnsi="Times New Roman" w:cs="Times New Roman"/>
          <w:sz w:val="24"/>
          <w:szCs w:val="24"/>
        </w:rPr>
        <w:t xml:space="preserve">splátka v rozsahu istiny a úroku, okrem predčasného splatenia úveru na bývanie a zvýšenia splátky úveru na bývanie za aktívnej účasti oprávnenej osoby, ktorá predchádza zvýšenej splátke z dôvodu prvej </w:t>
      </w:r>
      <w:r w:rsidR="00DC305D" w:rsidRPr="005E5D76">
        <w:rPr>
          <w:rFonts w:ascii="Times New Roman" w:hAnsi="Times New Roman" w:cs="Times New Roman"/>
          <w:sz w:val="24"/>
          <w:szCs w:val="24"/>
        </w:rPr>
        <w:t>re</w:t>
      </w:r>
      <w:r w:rsidR="006400F2" w:rsidRPr="005E5D76">
        <w:rPr>
          <w:rFonts w:ascii="Times New Roman" w:hAnsi="Times New Roman" w:cs="Times New Roman"/>
          <w:sz w:val="24"/>
          <w:szCs w:val="24"/>
        </w:rPr>
        <w:t xml:space="preserve">fixácie </w:t>
      </w:r>
      <w:r w:rsidR="00DC305D" w:rsidRPr="005E5D76">
        <w:rPr>
          <w:rFonts w:ascii="Times New Roman" w:hAnsi="Times New Roman" w:cs="Times New Roman"/>
          <w:sz w:val="24"/>
          <w:szCs w:val="24"/>
        </w:rPr>
        <w:t xml:space="preserve">fixnej </w:t>
      </w:r>
      <w:r w:rsidR="006400F2" w:rsidRPr="005E5D76">
        <w:rPr>
          <w:rFonts w:ascii="Times New Roman" w:hAnsi="Times New Roman" w:cs="Times New Roman"/>
          <w:sz w:val="24"/>
          <w:szCs w:val="24"/>
        </w:rPr>
        <w:t xml:space="preserve">úrokovej sadzby úveru na bývanie alebo prvej zmeny variabilnej </w:t>
      </w:r>
      <w:r w:rsidR="00DC305D" w:rsidRPr="005E5D76">
        <w:rPr>
          <w:rFonts w:ascii="Times New Roman" w:hAnsi="Times New Roman" w:cs="Times New Roman"/>
          <w:sz w:val="24"/>
          <w:szCs w:val="24"/>
        </w:rPr>
        <w:t xml:space="preserve">úrokovej </w:t>
      </w:r>
      <w:r w:rsidR="006400F2" w:rsidRPr="005E5D76">
        <w:rPr>
          <w:rFonts w:ascii="Times New Roman" w:hAnsi="Times New Roman" w:cs="Times New Roman"/>
          <w:sz w:val="24"/>
          <w:szCs w:val="24"/>
        </w:rPr>
        <w:t>sadzby úveru na bývanie po 31. decembri 2022, ktorú oprávnená osoba skutočne zaplatila</w:t>
      </w:r>
      <w:r w:rsidR="00654923" w:rsidRPr="005E5D76">
        <w:rPr>
          <w:rFonts w:ascii="Times New Roman" w:hAnsi="Times New Roman" w:cs="Times New Roman"/>
          <w:sz w:val="24"/>
          <w:szCs w:val="24"/>
        </w:rPr>
        <w:t>.</w:t>
      </w:r>
      <w:r w:rsidR="006400F2" w:rsidRPr="005E5D76">
        <w:rPr>
          <w:rFonts w:ascii="Times New Roman" w:hAnsi="Times New Roman" w:cs="Times New Roman"/>
          <w:sz w:val="24"/>
          <w:szCs w:val="24"/>
        </w:rPr>
        <w:t xml:space="preserve"> </w:t>
      </w:r>
      <w:r w:rsidR="00317AE0" w:rsidRPr="005E5D76">
        <w:rPr>
          <w:rFonts w:ascii="Times New Roman" w:hAnsi="Times New Roman" w:cs="Times New Roman"/>
          <w:sz w:val="24"/>
          <w:szCs w:val="24"/>
        </w:rPr>
        <w:t>Napríklad, ak sa úver začal poskytovať v júli 2023 a k prvej úprave úroku (z dôvodu refixácie alebo zmeny variabilnej sadzby úveru) dôjde v júli 2024, referenčná splátka pre tento úver je výška splátky úveru v mesiaci jún 2024.</w:t>
      </w:r>
      <w:r w:rsidR="00DC305D" w:rsidRPr="005E5D76">
        <w:rPr>
          <w:rFonts w:ascii="Times New Roman" w:hAnsi="Times New Roman" w:cs="Times New Roman"/>
          <w:sz w:val="24"/>
          <w:szCs w:val="24"/>
        </w:rPr>
        <w:t xml:space="preserve"> Dôvodom pre rozdielny prístup k úverom splácaným pred rokom 2023 a v roku 2023 je radikálna zmena úrokových sadzieb práve v tomto roku.</w:t>
      </w:r>
    </w:p>
    <w:p w:rsidR="00923A0E" w:rsidRDefault="00923A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1295" w:rsidRPr="005E5D76" w:rsidRDefault="00317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D76">
        <w:rPr>
          <w:rFonts w:ascii="Times New Roman" w:hAnsi="Times New Roman" w:cs="Times New Roman"/>
          <w:sz w:val="24"/>
          <w:szCs w:val="24"/>
        </w:rPr>
        <w:t xml:space="preserve">Za mesačnú splátku sa považuje pravidelná mesačná splátka úveru na bývanie v rozsahu istiny a úroku, okrem predčasného splatenia úveru na bývanie a zvýšenia splátky úveru na bývanie za aktívnej účasti oprávnenej osoby po refixácii úroku na úver na bývanie alebo po zmene flexibilnej úrokovej sadzby úveru na bývanie, a to v tej istej banke.  </w:t>
      </w:r>
    </w:p>
    <w:p w:rsidR="00317AE0" w:rsidRPr="005E5D76" w:rsidRDefault="00317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7DB3" w:rsidRPr="005E5D76" w:rsidRDefault="002F7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D76">
        <w:rPr>
          <w:rFonts w:ascii="Times New Roman" w:hAnsi="Times New Roman" w:cs="Times New Roman"/>
          <w:sz w:val="24"/>
          <w:szCs w:val="24"/>
        </w:rPr>
        <w:t>K § 3</w:t>
      </w:r>
    </w:p>
    <w:p w:rsidR="002F7DB3" w:rsidRPr="005E5D76" w:rsidRDefault="002F7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0D35" w:rsidRPr="005E5D76" w:rsidRDefault="002F7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D76">
        <w:rPr>
          <w:rFonts w:ascii="Times New Roman" w:hAnsi="Times New Roman" w:cs="Times New Roman"/>
          <w:sz w:val="24"/>
          <w:szCs w:val="24"/>
        </w:rPr>
        <w:t>Na účely zákona sa definuje oprávnená osoba. Oprávnenou osobou môže byť osoba, ktorá má trvalý alebo prechodný pobyt</w:t>
      </w:r>
      <w:r w:rsidR="00BF1C50" w:rsidRPr="005E5D76">
        <w:rPr>
          <w:rFonts w:ascii="Times New Roman" w:hAnsi="Times New Roman" w:cs="Times New Roman"/>
          <w:sz w:val="24"/>
          <w:szCs w:val="24"/>
        </w:rPr>
        <w:t xml:space="preserve"> na území Slovenskej republiky, </w:t>
      </w:r>
      <w:r w:rsidR="008714E6" w:rsidRPr="005E5D76">
        <w:rPr>
          <w:rFonts w:ascii="Times New Roman" w:hAnsi="Times New Roman" w:cs="Times New Roman"/>
          <w:sz w:val="24"/>
          <w:szCs w:val="24"/>
        </w:rPr>
        <w:t>má uzatvorenú</w:t>
      </w:r>
      <w:r w:rsidRPr="005E5D76">
        <w:rPr>
          <w:rFonts w:ascii="Times New Roman" w:hAnsi="Times New Roman" w:cs="Times New Roman"/>
          <w:sz w:val="24"/>
          <w:szCs w:val="24"/>
        </w:rPr>
        <w:t xml:space="preserve"> zmluvu o úvere na bývanie </w:t>
      </w:r>
      <w:r w:rsidR="008714E6" w:rsidRPr="005E5D76">
        <w:rPr>
          <w:rFonts w:ascii="Times New Roman" w:hAnsi="Times New Roman" w:cs="Times New Roman"/>
          <w:sz w:val="24"/>
          <w:szCs w:val="24"/>
        </w:rPr>
        <w:t xml:space="preserve">ešte </w:t>
      </w:r>
      <w:r w:rsidRPr="005E5D76">
        <w:rPr>
          <w:rFonts w:ascii="Times New Roman" w:hAnsi="Times New Roman" w:cs="Times New Roman"/>
          <w:sz w:val="24"/>
          <w:szCs w:val="24"/>
        </w:rPr>
        <w:t>pred 1. januárom 2024</w:t>
      </w:r>
      <w:r w:rsidR="008714E6" w:rsidRPr="005E5D76">
        <w:rPr>
          <w:rFonts w:ascii="Times New Roman" w:hAnsi="Times New Roman" w:cs="Times New Roman"/>
          <w:sz w:val="24"/>
          <w:szCs w:val="24"/>
        </w:rPr>
        <w:t xml:space="preserve"> a na základe refixácie </w:t>
      </w:r>
      <w:r w:rsidR="00944B51" w:rsidRPr="005E5D76">
        <w:rPr>
          <w:rFonts w:ascii="Times New Roman" w:hAnsi="Times New Roman" w:cs="Times New Roman"/>
          <w:sz w:val="24"/>
          <w:szCs w:val="24"/>
        </w:rPr>
        <w:t xml:space="preserve">tohto </w:t>
      </w:r>
      <w:r w:rsidR="008714E6" w:rsidRPr="005E5D76">
        <w:rPr>
          <w:rFonts w:ascii="Times New Roman" w:hAnsi="Times New Roman" w:cs="Times New Roman"/>
          <w:sz w:val="24"/>
          <w:szCs w:val="24"/>
        </w:rPr>
        <w:t xml:space="preserve">úveru došlo k zvýšeniu </w:t>
      </w:r>
      <w:r w:rsidR="00643BD2" w:rsidRPr="005E5D76">
        <w:rPr>
          <w:rFonts w:ascii="Times New Roman" w:hAnsi="Times New Roman" w:cs="Times New Roman"/>
          <w:sz w:val="24"/>
          <w:szCs w:val="24"/>
        </w:rPr>
        <w:t>úrokovej sadzby úveru</w:t>
      </w:r>
      <w:r w:rsidR="006E695C" w:rsidRPr="005E5D76">
        <w:rPr>
          <w:rFonts w:ascii="Times New Roman" w:hAnsi="Times New Roman" w:cs="Times New Roman"/>
          <w:sz w:val="24"/>
          <w:szCs w:val="24"/>
        </w:rPr>
        <w:t>.</w:t>
      </w:r>
      <w:r w:rsidR="00317AE0" w:rsidRPr="005E5D76">
        <w:rPr>
          <w:rFonts w:ascii="Times New Roman" w:hAnsi="Times New Roman" w:cs="Times New Roman"/>
          <w:sz w:val="24"/>
          <w:szCs w:val="24"/>
        </w:rPr>
        <w:t xml:space="preserve"> Oprávnenou osobou môže byť ktorýkoľvek z dlžníkov uvedených v zmluve o úvere na bývanie</w:t>
      </w:r>
      <w:r w:rsidR="00D045C5" w:rsidRPr="005E5D76">
        <w:rPr>
          <w:rFonts w:ascii="Times New Roman" w:hAnsi="Times New Roman" w:cs="Times New Roman"/>
          <w:sz w:val="24"/>
          <w:szCs w:val="24"/>
        </w:rPr>
        <w:t>, nárok na príspevok však môže vzniknúť iba jednému z nich</w:t>
      </w:r>
      <w:r w:rsidR="00317AE0" w:rsidRPr="005E5D76">
        <w:rPr>
          <w:rFonts w:ascii="Times New Roman" w:hAnsi="Times New Roman" w:cs="Times New Roman"/>
          <w:sz w:val="24"/>
          <w:szCs w:val="24"/>
        </w:rPr>
        <w:t>.</w:t>
      </w:r>
      <w:r w:rsidR="00FE0D35" w:rsidRPr="005E5D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695C" w:rsidRPr="005E5D76" w:rsidRDefault="006E6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0D35" w:rsidRPr="005E5D76" w:rsidRDefault="00FE0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D76">
        <w:rPr>
          <w:rFonts w:ascii="Times New Roman" w:hAnsi="Times New Roman" w:cs="Times New Roman"/>
          <w:sz w:val="24"/>
          <w:szCs w:val="24"/>
        </w:rPr>
        <w:lastRenderedPageBreak/>
        <w:t xml:space="preserve">K </w:t>
      </w:r>
      <w:r w:rsidR="00EF236F" w:rsidRPr="005E5D76">
        <w:rPr>
          <w:rFonts w:ascii="Times New Roman" w:hAnsi="Times New Roman" w:cs="Times New Roman"/>
          <w:sz w:val="24"/>
          <w:szCs w:val="24"/>
        </w:rPr>
        <w:t>§ 4</w:t>
      </w:r>
    </w:p>
    <w:p w:rsidR="006E695C" w:rsidRPr="005E5D76" w:rsidRDefault="006E6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695C" w:rsidRPr="005E5D76" w:rsidRDefault="006E6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D76">
        <w:rPr>
          <w:rFonts w:ascii="Times New Roman" w:hAnsi="Times New Roman" w:cs="Times New Roman"/>
          <w:sz w:val="24"/>
          <w:szCs w:val="24"/>
        </w:rPr>
        <w:t xml:space="preserve">Navrhuje sa pri posudzovaní nároku na príspevok </w:t>
      </w:r>
      <w:r w:rsidR="00EF236F" w:rsidRPr="005E5D76">
        <w:rPr>
          <w:rFonts w:ascii="Times New Roman" w:hAnsi="Times New Roman" w:cs="Times New Roman"/>
          <w:sz w:val="24"/>
          <w:szCs w:val="24"/>
        </w:rPr>
        <w:t>za prí</w:t>
      </w:r>
      <w:r w:rsidR="00BF1C50" w:rsidRPr="005E5D76">
        <w:rPr>
          <w:rFonts w:ascii="Times New Roman" w:hAnsi="Times New Roman" w:cs="Times New Roman"/>
          <w:sz w:val="24"/>
          <w:szCs w:val="24"/>
        </w:rPr>
        <w:t>jem</w:t>
      </w:r>
      <w:r w:rsidR="00EF236F" w:rsidRPr="005E5D76">
        <w:rPr>
          <w:rFonts w:ascii="Times New Roman" w:hAnsi="Times New Roman" w:cs="Times New Roman"/>
          <w:sz w:val="24"/>
          <w:szCs w:val="24"/>
        </w:rPr>
        <w:t xml:space="preserve"> považovať zdaniteľ</w:t>
      </w:r>
      <w:r w:rsidR="00BF1C50" w:rsidRPr="005E5D76">
        <w:rPr>
          <w:rFonts w:ascii="Times New Roman" w:hAnsi="Times New Roman" w:cs="Times New Roman"/>
          <w:sz w:val="24"/>
          <w:szCs w:val="24"/>
        </w:rPr>
        <w:t>ný</w:t>
      </w:r>
      <w:r w:rsidR="00EF236F" w:rsidRPr="005E5D76">
        <w:rPr>
          <w:rFonts w:ascii="Times New Roman" w:hAnsi="Times New Roman" w:cs="Times New Roman"/>
          <w:sz w:val="24"/>
          <w:szCs w:val="24"/>
        </w:rPr>
        <w:t xml:space="preserve"> </w:t>
      </w:r>
      <w:r w:rsidR="00BF1C50" w:rsidRPr="005E5D76">
        <w:rPr>
          <w:rFonts w:ascii="Times New Roman" w:hAnsi="Times New Roman" w:cs="Times New Roman"/>
          <w:sz w:val="24"/>
          <w:szCs w:val="24"/>
        </w:rPr>
        <w:t>príjem</w:t>
      </w:r>
      <w:r w:rsidR="00EF236F" w:rsidRPr="005E5D76">
        <w:rPr>
          <w:rFonts w:ascii="Times New Roman" w:hAnsi="Times New Roman" w:cs="Times New Roman"/>
          <w:sz w:val="24"/>
          <w:szCs w:val="24"/>
        </w:rPr>
        <w:t xml:space="preserve"> </w:t>
      </w:r>
      <w:r w:rsidRPr="005E5D76">
        <w:rPr>
          <w:rFonts w:ascii="Times New Roman" w:hAnsi="Times New Roman" w:cs="Times New Roman"/>
          <w:sz w:val="24"/>
          <w:szCs w:val="24"/>
        </w:rPr>
        <w:t>oprávnenej osoby a</w:t>
      </w:r>
      <w:r w:rsidR="00DC305D" w:rsidRPr="005E5D76">
        <w:rPr>
          <w:rFonts w:ascii="Times New Roman" w:hAnsi="Times New Roman" w:cs="Times New Roman"/>
          <w:sz w:val="24"/>
          <w:szCs w:val="24"/>
        </w:rPr>
        <w:t> </w:t>
      </w:r>
      <w:r w:rsidR="00EF236F" w:rsidRPr="005E5D76">
        <w:rPr>
          <w:rFonts w:ascii="Times New Roman" w:hAnsi="Times New Roman" w:cs="Times New Roman"/>
          <w:sz w:val="24"/>
          <w:szCs w:val="24"/>
        </w:rPr>
        <w:t>spoludlžníka</w:t>
      </w:r>
      <w:r w:rsidR="00DC305D" w:rsidRPr="005E5D76">
        <w:rPr>
          <w:rFonts w:ascii="Times New Roman" w:hAnsi="Times New Roman" w:cs="Times New Roman"/>
          <w:sz w:val="24"/>
          <w:szCs w:val="24"/>
        </w:rPr>
        <w:t>, teda taký, o ktorého výške má Finančná správa Slovenskej republiky údaje z daňových priznaní, resp. hlásení o príjme</w:t>
      </w:r>
      <w:r w:rsidR="00BF1C50" w:rsidRPr="005E5D76">
        <w:rPr>
          <w:rFonts w:ascii="Times New Roman" w:hAnsi="Times New Roman" w:cs="Times New Roman"/>
          <w:sz w:val="24"/>
          <w:szCs w:val="24"/>
        </w:rPr>
        <w:t>.</w:t>
      </w:r>
      <w:r w:rsidR="00EF236F" w:rsidRPr="005E5D76">
        <w:rPr>
          <w:rFonts w:ascii="Times New Roman" w:hAnsi="Times New Roman" w:cs="Times New Roman"/>
          <w:sz w:val="24"/>
          <w:szCs w:val="24"/>
        </w:rPr>
        <w:t xml:space="preserve"> </w:t>
      </w:r>
      <w:r w:rsidR="00594600" w:rsidRPr="005E5D76">
        <w:rPr>
          <w:rFonts w:ascii="Times New Roman" w:hAnsi="Times New Roman" w:cs="Times New Roman"/>
          <w:sz w:val="24"/>
          <w:szCs w:val="24"/>
        </w:rPr>
        <w:t>Za p</w:t>
      </w:r>
      <w:r w:rsidRPr="005E5D76">
        <w:rPr>
          <w:rFonts w:ascii="Times New Roman" w:hAnsi="Times New Roman" w:cs="Times New Roman"/>
          <w:sz w:val="24"/>
          <w:szCs w:val="24"/>
        </w:rPr>
        <w:t xml:space="preserve">ríjem sa </w:t>
      </w:r>
      <w:r w:rsidR="00456F13" w:rsidRPr="005E5D76">
        <w:rPr>
          <w:rFonts w:ascii="Times New Roman" w:hAnsi="Times New Roman" w:cs="Times New Roman"/>
          <w:sz w:val="24"/>
          <w:szCs w:val="24"/>
        </w:rPr>
        <w:t xml:space="preserve">považuje jedna dvanástina príjmu </w:t>
      </w:r>
      <w:r w:rsidRPr="005E5D76">
        <w:rPr>
          <w:rFonts w:ascii="Times New Roman" w:hAnsi="Times New Roman" w:cs="Times New Roman"/>
          <w:sz w:val="24"/>
          <w:szCs w:val="24"/>
        </w:rPr>
        <w:t>za kalendárny rok, ktorý dva roky predchádza kalendárnemu roku, v ktorom bola podaná žiadosť</w:t>
      </w:r>
      <w:r w:rsidR="00BF1C50" w:rsidRPr="005E5D76">
        <w:rPr>
          <w:rFonts w:ascii="Times New Roman" w:hAnsi="Times New Roman" w:cs="Times New Roman"/>
          <w:sz w:val="24"/>
          <w:szCs w:val="24"/>
        </w:rPr>
        <w:t xml:space="preserve"> o príspevok</w:t>
      </w:r>
      <w:r w:rsidRPr="005E5D76">
        <w:rPr>
          <w:rFonts w:ascii="Times New Roman" w:hAnsi="Times New Roman" w:cs="Times New Roman"/>
          <w:sz w:val="24"/>
          <w:szCs w:val="24"/>
        </w:rPr>
        <w:t xml:space="preserve">. </w:t>
      </w:r>
      <w:r w:rsidR="00BF1C50" w:rsidRPr="005E5D76">
        <w:rPr>
          <w:rFonts w:ascii="Times New Roman" w:hAnsi="Times New Roman" w:cs="Times New Roman"/>
          <w:sz w:val="24"/>
          <w:szCs w:val="24"/>
        </w:rPr>
        <w:t>V záujme zachovania opodstatnenosti a sociálneho rozmeru príspevku sa navrhuje</w:t>
      </w:r>
      <w:r w:rsidR="00EF236F" w:rsidRPr="005E5D76">
        <w:rPr>
          <w:rFonts w:ascii="Times New Roman" w:hAnsi="Times New Roman" w:cs="Times New Roman"/>
          <w:sz w:val="24"/>
          <w:szCs w:val="24"/>
        </w:rPr>
        <w:t xml:space="preserve"> na účely </w:t>
      </w:r>
      <w:r w:rsidR="00D76E1B" w:rsidRPr="005E5D76">
        <w:rPr>
          <w:rFonts w:ascii="Times New Roman" w:hAnsi="Times New Roman" w:cs="Times New Roman"/>
          <w:sz w:val="24"/>
          <w:szCs w:val="24"/>
        </w:rPr>
        <w:t>trvania nároku na príspevok príjem pravidelne</w:t>
      </w:r>
      <w:r w:rsidR="00EF236F" w:rsidRPr="005E5D76">
        <w:rPr>
          <w:rFonts w:ascii="Times New Roman" w:hAnsi="Times New Roman" w:cs="Times New Roman"/>
          <w:sz w:val="24"/>
          <w:szCs w:val="24"/>
        </w:rPr>
        <w:t xml:space="preserve"> </w:t>
      </w:r>
      <w:r w:rsidR="00317AE0" w:rsidRPr="005E5D76">
        <w:rPr>
          <w:rFonts w:ascii="Times New Roman" w:hAnsi="Times New Roman" w:cs="Times New Roman"/>
          <w:sz w:val="24"/>
          <w:szCs w:val="24"/>
        </w:rPr>
        <w:t xml:space="preserve">raz ročne </w:t>
      </w:r>
      <w:r w:rsidR="00EF236F" w:rsidRPr="005E5D76">
        <w:rPr>
          <w:rFonts w:ascii="Times New Roman" w:hAnsi="Times New Roman" w:cs="Times New Roman"/>
          <w:sz w:val="24"/>
          <w:szCs w:val="24"/>
        </w:rPr>
        <w:t>prehodnocova</w:t>
      </w:r>
      <w:r w:rsidR="00D76E1B" w:rsidRPr="005E5D76">
        <w:rPr>
          <w:rFonts w:ascii="Times New Roman" w:hAnsi="Times New Roman" w:cs="Times New Roman"/>
          <w:sz w:val="24"/>
          <w:szCs w:val="24"/>
        </w:rPr>
        <w:t>ť</w:t>
      </w:r>
      <w:r w:rsidR="00BF1C50" w:rsidRPr="005E5D76">
        <w:rPr>
          <w:rFonts w:ascii="Times New Roman" w:hAnsi="Times New Roman" w:cs="Times New Roman"/>
          <w:sz w:val="24"/>
          <w:szCs w:val="24"/>
        </w:rPr>
        <w:t>.</w:t>
      </w:r>
      <w:r w:rsidR="00EF236F" w:rsidRPr="005E5D76">
        <w:rPr>
          <w:rFonts w:ascii="Times New Roman" w:hAnsi="Times New Roman" w:cs="Times New Roman"/>
          <w:sz w:val="24"/>
          <w:szCs w:val="24"/>
        </w:rPr>
        <w:t xml:space="preserve"> </w:t>
      </w:r>
      <w:r w:rsidRPr="005E5D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236F" w:rsidRPr="005E5D76" w:rsidRDefault="00EF2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36F" w:rsidRPr="005E5D76" w:rsidRDefault="00EF2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D76">
        <w:rPr>
          <w:rFonts w:ascii="Times New Roman" w:hAnsi="Times New Roman" w:cs="Times New Roman"/>
          <w:sz w:val="24"/>
          <w:szCs w:val="24"/>
        </w:rPr>
        <w:t>K § 5</w:t>
      </w:r>
    </w:p>
    <w:p w:rsidR="00EA6448" w:rsidRPr="005E5D76" w:rsidRDefault="00EA6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4AB" w:rsidRPr="005E5D76" w:rsidRDefault="00EA6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D76">
        <w:rPr>
          <w:rFonts w:ascii="Times New Roman" w:hAnsi="Times New Roman" w:cs="Times New Roman"/>
          <w:sz w:val="24"/>
          <w:szCs w:val="24"/>
        </w:rPr>
        <w:t>Príspevok sa navrhuje poskytovať opr</w:t>
      </w:r>
      <w:r w:rsidR="008F7820" w:rsidRPr="005E5D76">
        <w:rPr>
          <w:rFonts w:ascii="Times New Roman" w:hAnsi="Times New Roman" w:cs="Times New Roman"/>
          <w:sz w:val="24"/>
          <w:szCs w:val="24"/>
        </w:rPr>
        <w:t>ávnenej osobe, ktorá spĺňa</w:t>
      </w:r>
      <w:r w:rsidRPr="005E5D76">
        <w:rPr>
          <w:rFonts w:ascii="Times New Roman" w:hAnsi="Times New Roman" w:cs="Times New Roman"/>
          <w:sz w:val="24"/>
          <w:szCs w:val="24"/>
        </w:rPr>
        <w:t xml:space="preserve"> </w:t>
      </w:r>
      <w:r w:rsidR="00667736" w:rsidRPr="005E5D76">
        <w:rPr>
          <w:rFonts w:ascii="Times New Roman" w:hAnsi="Times New Roman" w:cs="Times New Roman"/>
          <w:sz w:val="24"/>
          <w:szCs w:val="24"/>
        </w:rPr>
        <w:t xml:space="preserve">navrhované </w:t>
      </w:r>
      <w:r w:rsidRPr="005E5D76">
        <w:rPr>
          <w:rFonts w:ascii="Times New Roman" w:hAnsi="Times New Roman" w:cs="Times New Roman"/>
          <w:sz w:val="24"/>
          <w:szCs w:val="24"/>
        </w:rPr>
        <w:t>podmienky</w:t>
      </w:r>
      <w:r w:rsidR="00BF1C50" w:rsidRPr="005E5D76">
        <w:rPr>
          <w:rFonts w:ascii="Times New Roman" w:hAnsi="Times New Roman" w:cs="Times New Roman"/>
          <w:sz w:val="24"/>
          <w:szCs w:val="24"/>
        </w:rPr>
        <w:t xml:space="preserve"> nároku</w:t>
      </w:r>
      <w:r w:rsidR="00D76E1B" w:rsidRPr="005E5D76">
        <w:rPr>
          <w:rFonts w:ascii="Times New Roman" w:hAnsi="Times New Roman" w:cs="Times New Roman"/>
          <w:sz w:val="24"/>
          <w:szCs w:val="24"/>
        </w:rPr>
        <w:t xml:space="preserve">. </w:t>
      </w:r>
      <w:r w:rsidR="00667736" w:rsidRPr="005E5D76">
        <w:rPr>
          <w:rFonts w:ascii="Times New Roman" w:hAnsi="Times New Roman" w:cs="Times New Roman"/>
          <w:sz w:val="24"/>
          <w:szCs w:val="24"/>
        </w:rPr>
        <w:t xml:space="preserve">Jednou z podmienok nároku je maximálna </w:t>
      </w:r>
      <w:r w:rsidR="00D76E1B" w:rsidRPr="005E5D76">
        <w:rPr>
          <w:rFonts w:ascii="Times New Roman" w:hAnsi="Times New Roman" w:cs="Times New Roman"/>
          <w:sz w:val="24"/>
          <w:szCs w:val="24"/>
        </w:rPr>
        <w:t xml:space="preserve">hranica výšky </w:t>
      </w:r>
      <w:r w:rsidR="00594600" w:rsidRPr="005E5D76">
        <w:rPr>
          <w:rFonts w:ascii="Times New Roman" w:hAnsi="Times New Roman" w:cs="Times New Roman"/>
          <w:sz w:val="24"/>
          <w:szCs w:val="24"/>
        </w:rPr>
        <w:t xml:space="preserve">priemerného </w:t>
      </w:r>
      <w:r w:rsidR="00D76E1B" w:rsidRPr="005E5D76">
        <w:rPr>
          <w:rFonts w:ascii="Times New Roman" w:hAnsi="Times New Roman" w:cs="Times New Roman"/>
          <w:sz w:val="24"/>
          <w:szCs w:val="24"/>
        </w:rPr>
        <w:t>príjmu  oprávnenej osoby a</w:t>
      </w:r>
      <w:r w:rsidR="00667736" w:rsidRPr="005E5D76">
        <w:rPr>
          <w:rFonts w:ascii="Times New Roman" w:hAnsi="Times New Roman" w:cs="Times New Roman"/>
          <w:sz w:val="24"/>
          <w:szCs w:val="24"/>
        </w:rPr>
        <w:t> </w:t>
      </w:r>
      <w:r w:rsidR="00D76E1B" w:rsidRPr="005E5D76">
        <w:rPr>
          <w:rFonts w:ascii="Times New Roman" w:hAnsi="Times New Roman" w:cs="Times New Roman"/>
          <w:sz w:val="24"/>
          <w:szCs w:val="24"/>
        </w:rPr>
        <w:t>spoludlžníka</w:t>
      </w:r>
      <w:r w:rsidR="00667736" w:rsidRPr="005E5D76">
        <w:rPr>
          <w:rFonts w:ascii="Times New Roman" w:hAnsi="Times New Roman" w:cs="Times New Roman"/>
          <w:sz w:val="24"/>
          <w:szCs w:val="24"/>
        </w:rPr>
        <w:t xml:space="preserve">, ktorá sa </w:t>
      </w:r>
      <w:r w:rsidR="008F7820" w:rsidRPr="005E5D76">
        <w:rPr>
          <w:rFonts w:ascii="Times New Roman" w:hAnsi="Times New Roman" w:cs="Times New Roman"/>
          <w:sz w:val="24"/>
          <w:szCs w:val="24"/>
        </w:rPr>
        <w:t>navrhuje stanoviť</w:t>
      </w:r>
      <w:r w:rsidR="00667736" w:rsidRPr="005E5D76">
        <w:rPr>
          <w:rFonts w:ascii="Times New Roman" w:hAnsi="Times New Roman" w:cs="Times New Roman"/>
          <w:sz w:val="24"/>
          <w:szCs w:val="24"/>
        </w:rPr>
        <w:t xml:space="preserve"> vo výške</w:t>
      </w:r>
      <w:r w:rsidR="00594600" w:rsidRPr="005E5D76">
        <w:rPr>
          <w:rFonts w:ascii="Times New Roman" w:hAnsi="Times New Roman" w:cs="Times New Roman"/>
          <w:sz w:val="24"/>
          <w:szCs w:val="24"/>
        </w:rPr>
        <w:t xml:space="preserve"> najviac</w:t>
      </w:r>
      <w:r w:rsidR="00667736" w:rsidRPr="005E5D76">
        <w:rPr>
          <w:rFonts w:ascii="Times New Roman" w:hAnsi="Times New Roman" w:cs="Times New Roman"/>
          <w:sz w:val="24"/>
          <w:szCs w:val="24"/>
        </w:rPr>
        <w:t xml:space="preserve"> 1,6-násobku priemernej nominálnej </w:t>
      </w:r>
      <w:r w:rsidR="00E12687" w:rsidRPr="005E5D76">
        <w:rPr>
          <w:rFonts w:ascii="Times New Roman" w:hAnsi="Times New Roman" w:cs="Times New Roman"/>
          <w:sz w:val="24"/>
          <w:szCs w:val="24"/>
        </w:rPr>
        <w:t xml:space="preserve">mesačnej </w:t>
      </w:r>
      <w:r w:rsidR="00667736" w:rsidRPr="005E5D76">
        <w:rPr>
          <w:rFonts w:ascii="Times New Roman" w:hAnsi="Times New Roman" w:cs="Times New Roman"/>
          <w:sz w:val="24"/>
          <w:szCs w:val="24"/>
        </w:rPr>
        <w:t xml:space="preserve">mzdy zamestnanca </w:t>
      </w:r>
      <w:r w:rsidR="00E12687" w:rsidRPr="005E5D76">
        <w:rPr>
          <w:rFonts w:ascii="Times New Roman" w:hAnsi="Times New Roman" w:cs="Times New Roman"/>
          <w:sz w:val="24"/>
          <w:szCs w:val="24"/>
        </w:rPr>
        <w:t xml:space="preserve">v </w:t>
      </w:r>
      <w:r w:rsidR="00667736" w:rsidRPr="005E5D76">
        <w:rPr>
          <w:rFonts w:ascii="Times New Roman" w:hAnsi="Times New Roman" w:cs="Times New Roman"/>
          <w:sz w:val="24"/>
          <w:szCs w:val="24"/>
        </w:rPr>
        <w:t>hospodárstv</w:t>
      </w:r>
      <w:r w:rsidR="00E12687" w:rsidRPr="005E5D76">
        <w:rPr>
          <w:rFonts w:ascii="Times New Roman" w:hAnsi="Times New Roman" w:cs="Times New Roman"/>
          <w:sz w:val="24"/>
          <w:szCs w:val="24"/>
        </w:rPr>
        <w:t>e</w:t>
      </w:r>
      <w:r w:rsidR="00667736" w:rsidRPr="005E5D76">
        <w:rPr>
          <w:rFonts w:ascii="Times New Roman" w:hAnsi="Times New Roman" w:cs="Times New Roman"/>
          <w:sz w:val="24"/>
          <w:szCs w:val="24"/>
        </w:rPr>
        <w:t xml:space="preserve"> Slovenskej republiky zverejnenej Štatistickým úradom Slovenskej republiky za kalendárny rok, za ktorý sa posudzuje príjem</w:t>
      </w:r>
      <w:r w:rsidR="00D76E1B" w:rsidRPr="005E5D76">
        <w:rPr>
          <w:rFonts w:ascii="Times New Roman" w:hAnsi="Times New Roman" w:cs="Times New Roman"/>
          <w:sz w:val="24"/>
          <w:szCs w:val="24"/>
        </w:rPr>
        <w:t>. Príspevok sa</w:t>
      </w:r>
      <w:r w:rsidR="00F43C35" w:rsidRPr="005E5D76">
        <w:rPr>
          <w:rFonts w:ascii="Times New Roman" w:hAnsi="Times New Roman" w:cs="Times New Roman"/>
          <w:sz w:val="24"/>
          <w:szCs w:val="24"/>
        </w:rPr>
        <w:t xml:space="preserve"> navrhuje poskytnúť </w:t>
      </w:r>
      <w:r w:rsidR="00D76E1B" w:rsidRPr="005E5D76">
        <w:rPr>
          <w:rFonts w:ascii="Times New Roman" w:hAnsi="Times New Roman" w:cs="Times New Roman"/>
          <w:sz w:val="24"/>
          <w:szCs w:val="24"/>
        </w:rPr>
        <w:t>len</w:t>
      </w:r>
      <w:r w:rsidR="00317AE0" w:rsidRPr="005E5D76">
        <w:rPr>
          <w:rFonts w:ascii="Times New Roman" w:hAnsi="Times New Roman" w:cs="Times New Roman"/>
          <w:sz w:val="24"/>
          <w:szCs w:val="24"/>
        </w:rPr>
        <w:t xml:space="preserve"> na jednu zmluvu o úvere a </w:t>
      </w:r>
      <w:r w:rsidR="00D76E1B" w:rsidRPr="005E5D76">
        <w:rPr>
          <w:rFonts w:ascii="Times New Roman" w:hAnsi="Times New Roman" w:cs="Times New Roman"/>
          <w:sz w:val="24"/>
          <w:szCs w:val="24"/>
        </w:rPr>
        <w:t>na</w:t>
      </w:r>
      <w:r w:rsidR="00BC03C0" w:rsidRPr="005E5D76">
        <w:rPr>
          <w:rFonts w:ascii="Times New Roman" w:hAnsi="Times New Roman" w:cs="Times New Roman"/>
          <w:sz w:val="24"/>
          <w:szCs w:val="24"/>
        </w:rPr>
        <w:t xml:space="preserve"> jednu</w:t>
      </w:r>
      <w:r w:rsidR="00D76E1B" w:rsidRPr="005E5D76">
        <w:rPr>
          <w:rFonts w:ascii="Times New Roman" w:hAnsi="Times New Roman" w:cs="Times New Roman"/>
          <w:sz w:val="24"/>
          <w:szCs w:val="24"/>
        </w:rPr>
        <w:t xml:space="preserve"> nehnuteľnosť, ktorá </w:t>
      </w:r>
      <w:r w:rsidR="00BF1C50" w:rsidRPr="005E5D76">
        <w:rPr>
          <w:rFonts w:ascii="Times New Roman" w:hAnsi="Times New Roman" w:cs="Times New Roman"/>
          <w:sz w:val="24"/>
          <w:szCs w:val="24"/>
        </w:rPr>
        <w:t>sa nachádza</w:t>
      </w:r>
      <w:r w:rsidR="00D76E1B" w:rsidRPr="005E5D76">
        <w:rPr>
          <w:rFonts w:ascii="Times New Roman" w:hAnsi="Times New Roman" w:cs="Times New Roman"/>
          <w:sz w:val="24"/>
          <w:szCs w:val="24"/>
        </w:rPr>
        <w:t xml:space="preserve"> na území Slovenskej republiky</w:t>
      </w:r>
      <w:r w:rsidR="00710B9D">
        <w:rPr>
          <w:rFonts w:ascii="Times New Roman" w:hAnsi="Times New Roman" w:cs="Times New Roman"/>
          <w:sz w:val="24"/>
          <w:szCs w:val="24"/>
        </w:rPr>
        <w:t xml:space="preserve"> a ktorá </w:t>
      </w:r>
      <w:r w:rsidR="00710B9D" w:rsidRPr="00CE74C2">
        <w:rPr>
          <w:rFonts w:ascii="Times New Roman" w:hAnsi="Times New Roman" w:cs="Times New Roman"/>
          <w:sz w:val="24"/>
          <w:szCs w:val="24"/>
          <w:shd w:val="clear" w:color="auto" w:fill="FFFFFF"/>
        </w:rPr>
        <w:t>slúži výlučne k vlastnému trvalému bývaniu oprávnenej osoby alebo k vlastnému trvalému bývaniu spolu oprávnenej osoby spolu s blízkymi osobami</w:t>
      </w:r>
      <w:r w:rsidR="00594600" w:rsidRPr="005E5D76">
        <w:rPr>
          <w:rFonts w:ascii="Times New Roman" w:hAnsi="Times New Roman" w:cs="Times New Roman"/>
          <w:sz w:val="24"/>
          <w:szCs w:val="24"/>
        </w:rPr>
        <w:t xml:space="preserve">. </w:t>
      </w:r>
      <w:r w:rsidR="00F43C35" w:rsidRPr="005E5D76">
        <w:rPr>
          <w:rFonts w:ascii="Times New Roman" w:hAnsi="Times New Roman" w:cs="Times New Roman"/>
          <w:sz w:val="24"/>
          <w:szCs w:val="24"/>
        </w:rPr>
        <w:t xml:space="preserve">Oprávnená osoba musí dodržiavať </w:t>
      </w:r>
      <w:r w:rsidR="002621C8" w:rsidRPr="005E5D76">
        <w:rPr>
          <w:rFonts w:ascii="Times New Roman" w:hAnsi="Times New Roman" w:cs="Times New Roman"/>
          <w:sz w:val="24"/>
          <w:szCs w:val="24"/>
        </w:rPr>
        <w:t>platobnú disciplínu, prav</w:t>
      </w:r>
      <w:r w:rsidR="008F7820" w:rsidRPr="005E5D76">
        <w:rPr>
          <w:rFonts w:ascii="Times New Roman" w:hAnsi="Times New Roman" w:cs="Times New Roman"/>
          <w:sz w:val="24"/>
          <w:szCs w:val="24"/>
        </w:rPr>
        <w:t>idelne uhrádzať</w:t>
      </w:r>
      <w:r w:rsidR="002621C8" w:rsidRPr="005E5D76">
        <w:rPr>
          <w:rFonts w:ascii="Times New Roman" w:hAnsi="Times New Roman" w:cs="Times New Roman"/>
          <w:sz w:val="24"/>
          <w:szCs w:val="24"/>
        </w:rPr>
        <w:t xml:space="preserve"> </w:t>
      </w:r>
      <w:r w:rsidRPr="005E5D76">
        <w:rPr>
          <w:rFonts w:ascii="Times New Roman" w:hAnsi="Times New Roman" w:cs="Times New Roman"/>
          <w:sz w:val="24"/>
          <w:szCs w:val="24"/>
        </w:rPr>
        <w:t>mesačnú splátku</w:t>
      </w:r>
      <w:r w:rsidR="008F7820" w:rsidRPr="005E5D76">
        <w:rPr>
          <w:rFonts w:ascii="Times New Roman" w:hAnsi="Times New Roman" w:cs="Times New Roman"/>
          <w:sz w:val="24"/>
          <w:szCs w:val="24"/>
        </w:rPr>
        <w:t xml:space="preserve">, pričom </w:t>
      </w:r>
      <w:r w:rsidR="00C574AB" w:rsidRPr="005E5D76">
        <w:rPr>
          <w:rFonts w:ascii="Times New Roman" w:hAnsi="Times New Roman" w:cs="Times New Roman"/>
          <w:sz w:val="24"/>
          <w:szCs w:val="24"/>
        </w:rPr>
        <w:t xml:space="preserve">sa navrhuje prihliadať na omeškanie úhrady mesačnej splátky najviac </w:t>
      </w:r>
      <w:r w:rsidR="008D7D9B" w:rsidRPr="005E5D76">
        <w:rPr>
          <w:rFonts w:ascii="Times New Roman" w:hAnsi="Times New Roman" w:cs="Times New Roman"/>
          <w:sz w:val="24"/>
          <w:szCs w:val="24"/>
        </w:rPr>
        <w:t xml:space="preserve">do konca kalendárneho </w:t>
      </w:r>
      <w:r w:rsidR="00317AE0" w:rsidRPr="005E5D76">
        <w:rPr>
          <w:rFonts w:ascii="Times New Roman" w:hAnsi="Times New Roman" w:cs="Times New Roman"/>
          <w:sz w:val="24"/>
          <w:szCs w:val="24"/>
        </w:rPr>
        <w:t xml:space="preserve"> mesiac</w:t>
      </w:r>
      <w:r w:rsidR="008D7D9B" w:rsidRPr="005E5D76">
        <w:rPr>
          <w:rFonts w:ascii="Times New Roman" w:hAnsi="Times New Roman" w:cs="Times New Roman"/>
          <w:sz w:val="24"/>
          <w:szCs w:val="24"/>
        </w:rPr>
        <w:t>a, ktorý nasleduje po mesiaci, v ktorom nastala splatnosť mesačnej splátky</w:t>
      </w:r>
      <w:r w:rsidR="00C574AB" w:rsidRPr="005E5D76">
        <w:rPr>
          <w:rFonts w:ascii="Times New Roman" w:hAnsi="Times New Roman" w:cs="Times New Roman"/>
          <w:sz w:val="24"/>
          <w:szCs w:val="24"/>
        </w:rPr>
        <w:t>.</w:t>
      </w:r>
      <w:r w:rsidR="00E4550E" w:rsidRPr="005E5D76">
        <w:rPr>
          <w:rFonts w:ascii="Times New Roman" w:hAnsi="Times New Roman" w:cs="Times New Roman"/>
          <w:sz w:val="24"/>
          <w:szCs w:val="24"/>
        </w:rPr>
        <w:t xml:space="preserve"> Príspevok sa navrhuje poskytovať len v prípade </w:t>
      </w:r>
      <w:r w:rsidR="00E12687" w:rsidRPr="005E5D76">
        <w:rPr>
          <w:rFonts w:ascii="Times New Roman" w:hAnsi="Times New Roman" w:cs="Times New Roman"/>
          <w:sz w:val="24"/>
          <w:szCs w:val="24"/>
        </w:rPr>
        <w:t xml:space="preserve">, ak ku </w:t>
      </w:r>
      <w:r w:rsidR="00E4550E" w:rsidRPr="005E5D76">
        <w:rPr>
          <w:rFonts w:ascii="Times New Roman" w:hAnsi="Times New Roman" w:cs="Times New Roman"/>
          <w:sz w:val="24"/>
          <w:szCs w:val="24"/>
        </w:rPr>
        <w:t>zmen</w:t>
      </w:r>
      <w:r w:rsidR="00E12687" w:rsidRPr="005E5D76">
        <w:rPr>
          <w:rFonts w:ascii="Times New Roman" w:hAnsi="Times New Roman" w:cs="Times New Roman"/>
          <w:sz w:val="24"/>
          <w:szCs w:val="24"/>
        </w:rPr>
        <w:t>e</w:t>
      </w:r>
      <w:r w:rsidR="00E4550E" w:rsidRPr="005E5D76">
        <w:rPr>
          <w:rFonts w:ascii="Times New Roman" w:hAnsi="Times New Roman" w:cs="Times New Roman"/>
          <w:sz w:val="24"/>
          <w:szCs w:val="24"/>
        </w:rPr>
        <w:t xml:space="preserve"> úrokovej sadzby </w:t>
      </w:r>
      <w:r w:rsidR="00E12687" w:rsidRPr="005E5D76">
        <w:rPr>
          <w:rFonts w:ascii="Times New Roman" w:hAnsi="Times New Roman" w:cs="Times New Roman"/>
          <w:sz w:val="24"/>
          <w:szCs w:val="24"/>
        </w:rPr>
        <w:t xml:space="preserve">došlo z dôvodu uplynutia doby fixácie úrokovej sadzby alebo z dôvodu prvej zmeny variabilnej úrokovej sadzby. </w:t>
      </w:r>
    </w:p>
    <w:p w:rsidR="008F7820" w:rsidRPr="005E5D76" w:rsidRDefault="008F7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7820" w:rsidRPr="005E5D76" w:rsidRDefault="008F7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D76">
        <w:rPr>
          <w:rFonts w:ascii="Times New Roman" w:hAnsi="Times New Roman" w:cs="Times New Roman"/>
          <w:sz w:val="24"/>
          <w:szCs w:val="24"/>
        </w:rPr>
        <w:t>K § 6</w:t>
      </w:r>
    </w:p>
    <w:p w:rsidR="00CE4EF7" w:rsidRPr="005E5D76" w:rsidRDefault="00CE4E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3B8" w:rsidRPr="005E5D76" w:rsidRDefault="00CE4E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D76">
        <w:rPr>
          <w:rFonts w:ascii="Times New Roman" w:hAnsi="Times New Roman" w:cs="Times New Roman"/>
          <w:sz w:val="24"/>
          <w:szCs w:val="24"/>
        </w:rPr>
        <w:t xml:space="preserve">Navrhuje sa stanoviť výška príspevku </w:t>
      </w:r>
      <w:r w:rsidR="00A953B8" w:rsidRPr="005E5D76">
        <w:rPr>
          <w:rFonts w:ascii="Times New Roman" w:hAnsi="Times New Roman" w:cs="Times New Roman"/>
          <w:sz w:val="24"/>
          <w:szCs w:val="24"/>
        </w:rPr>
        <w:t>ako</w:t>
      </w:r>
      <w:r w:rsidRPr="005E5D76">
        <w:rPr>
          <w:rFonts w:ascii="Times New Roman" w:hAnsi="Times New Roman" w:cs="Times New Roman"/>
          <w:sz w:val="24"/>
          <w:szCs w:val="24"/>
        </w:rPr>
        <w:t xml:space="preserve"> 75 % z kladného rozdielu medzi zaplatenou mesačnou splátkou v príslušnom mesiaci a referenčnou splátkou, a to najviac v sume 150 eur mesačne. Upravuje sa možnosť </w:t>
      </w:r>
      <w:r w:rsidR="00150FE3" w:rsidRPr="005E5D76">
        <w:rPr>
          <w:rFonts w:ascii="Times New Roman" w:hAnsi="Times New Roman" w:cs="Times New Roman"/>
          <w:sz w:val="24"/>
          <w:szCs w:val="24"/>
        </w:rPr>
        <w:t xml:space="preserve">odlišne </w:t>
      </w:r>
      <w:r w:rsidRPr="005E5D76">
        <w:rPr>
          <w:rFonts w:ascii="Times New Roman" w:hAnsi="Times New Roman" w:cs="Times New Roman"/>
          <w:sz w:val="24"/>
          <w:szCs w:val="24"/>
        </w:rPr>
        <w:t xml:space="preserve">stanoviť výšku príspevku na príslušný </w:t>
      </w:r>
      <w:r w:rsidR="00B86F10" w:rsidRPr="005E5D76">
        <w:rPr>
          <w:rFonts w:ascii="Times New Roman" w:hAnsi="Times New Roman" w:cs="Times New Roman"/>
          <w:sz w:val="24"/>
          <w:szCs w:val="24"/>
        </w:rPr>
        <w:t>rozpočtový</w:t>
      </w:r>
      <w:r w:rsidRPr="005E5D76">
        <w:rPr>
          <w:rFonts w:ascii="Times New Roman" w:hAnsi="Times New Roman" w:cs="Times New Roman"/>
          <w:sz w:val="24"/>
          <w:szCs w:val="24"/>
        </w:rPr>
        <w:t xml:space="preserve"> rok </w:t>
      </w:r>
      <w:r w:rsidR="00A953B8" w:rsidRPr="005E5D76">
        <w:rPr>
          <w:rFonts w:ascii="Times New Roman" w:hAnsi="Times New Roman" w:cs="Times New Roman"/>
          <w:sz w:val="24"/>
          <w:szCs w:val="24"/>
        </w:rPr>
        <w:t>v rámci z</w:t>
      </w:r>
      <w:r w:rsidRPr="005E5D76">
        <w:rPr>
          <w:rFonts w:ascii="Times New Roman" w:hAnsi="Times New Roman" w:cs="Times New Roman"/>
          <w:sz w:val="24"/>
          <w:szCs w:val="24"/>
        </w:rPr>
        <w:t>ákon</w:t>
      </w:r>
      <w:r w:rsidR="00A953B8" w:rsidRPr="005E5D76">
        <w:rPr>
          <w:rFonts w:ascii="Times New Roman" w:hAnsi="Times New Roman" w:cs="Times New Roman"/>
          <w:sz w:val="24"/>
          <w:szCs w:val="24"/>
        </w:rPr>
        <w:t>a</w:t>
      </w:r>
      <w:r w:rsidRPr="005E5D76">
        <w:rPr>
          <w:rFonts w:ascii="Times New Roman" w:hAnsi="Times New Roman" w:cs="Times New Roman"/>
          <w:sz w:val="24"/>
          <w:szCs w:val="24"/>
        </w:rPr>
        <w:t xml:space="preserve"> o štátnom rozpočte</w:t>
      </w:r>
      <w:r w:rsidR="00BF1C50" w:rsidRPr="005E5D76">
        <w:rPr>
          <w:rFonts w:ascii="Times New Roman" w:hAnsi="Times New Roman" w:cs="Times New Roman"/>
          <w:sz w:val="24"/>
          <w:szCs w:val="24"/>
        </w:rPr>
        <w:t xml:space="preserve"> s prihliadnutím na možnosti štátneho rozpočtu a</w:t>
      </w:r>
      <w:r w:rsidR="00150FE3" w:rsidRPr="005E5D76">
        <w:rPr>
          <w:rFonts w:ascii="Times New Roman" w:hAnsi="Times New Roman" w:cs="Times New Roman"/>
          <w:sz w:val="24"/>
          <w:szCs w:val="24"/>
        </w:rPr>
        <w:t> sociálno-</w:t>
      </w:r>
      <w:r w:rsidR="006B4285" w:rsidRPr="005E5D76">
        <w:rPr>
          <w:rFonts w:ascii="Times New Roman" w:hAnsi="Times New Roman" w:cs="Times New Roman"/>
          <w:sz w:val="24"/>
          <w:szCs w:val="24"/>
        </w:rPr>
        <w:t xml:space="preserve">ekonomickú </w:t>
      </w:r>
      <w:r w:rsidR="00150FE3" w:rsidRPr="005E5D76">
        <w:rPr>
          <w:rFonts w:ascii="Times New Roman" w:hAnsi="Times New Roman" w:cs="Times New Roman"/>
          <w:sz w:val="24"/>
          <w:szCs w:val="24"/>
        </w:rPr>
        <w:t xml:space="preserve">situáciu </w:t>
      </w:r>
      <w:r w:rsidR="006B4285" w:rsidRPr="005E5D76">
        <w:rPr>
          <w:rFonts w:ascii="Times New Roman" w:hAnsi="Times New Roman" w:cs="Times New Roman"/>
          <w:sz w:val="24"/>
          <w:szCs w:val="24"/>
        </w:rPr>
        <w:t>v krajine</w:t>
      </w:r>
      <w:r w:rsidR="00A953B8" w:rsidRPr="005E5D76">
        <w:rPr>
          <w:rFonts w:ascii="Times New Roman" w:hAnsi="Times New Roman" w:cs="Times New Roman"/>
          <w:sz w:val="24"/>
          <w:szCs w:val="24"/>
        </w:rPr>
        <w:t xml:space="preserve">. </w:t>
      </w:r>
      <w:r w:rsidRPr="005E5D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53B8" w:rsidRPr="005E5D76" w:rsidRDefault="00A953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3B8" w:rsidRPr="005E5D76" w:rsidRDefault="00A953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D76">
        <w:rPr>
          <w:rFonts w:ascii="Times New Roman" w:hAnsi="Times New Roman" w:cs="Times New Roman"/>
          <w:sz w:val="24"/>
          <w:szCs w:val="24"/>
        </w:rPr>
        <w:t>K § 7</w:t>
      </w:r>
    </w:p>
    <w:p w:rsidR="00A953B8" w:rsidRPr="005E5D76" w:rsidRDefault="00A953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F22" w:rsidRPr="005E5D76" w:rsidRDefault="00EA7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D76">
        <w:rPr>
          <w:rFonts w:ascii="Times New Roman" w:hAnsi="Times New Roman" w:cs="Times New Roman"/>
          <w:sz w:val="24"/>
          <w:szCs w:val="24"/>
        </w:rPr>
        <w:t xml:space="preserve">Príspevok sa navrhuje poskytovať prostredníctvom </w:t>
      </w:r>
      <w:r w:rsidR="00E13517" w:rsidRPr="005E5D76">
        <w:rPr>
          <w:rFonts w:ascii="Times New Roman" w:hAnsi="Times New Roman" w:cs="Times New Roman"/>
          <w:sz w:val="24"/>
          <w:szCs w:val="24"/>
        </w:rPr>
        <w:t xml:space="preserve">príslušného </w:t>
      </w:r>
      <w:r w:rsidRPr="005E5D76">
        <w:rPr>
          <w:rFonts w:ascii="Times New Roman" w:hAnsi="Times New Roman" w:cs="Times New Roman"/>
          <w:sz w:val="24"/>
          <w:szCs w:val="24"/>
        </w:rPr>
        <w:t>úradu práce, sociálnych vecí a rodiny mesačne pozadu najneskôr do konca kalendárneho mesiaca nasledujúceho po kalendárnom mesiaci, v ktorom oprávnená osoba splnila podmienky nároku na príspevok</w:t>
      </w:r>
      <w:r w:rsidR="00D045C5" w:rsidRPr="005E5D76">
        <w:rPr>
          <w:rFonts w:ascii="Times New Roman" w:hAnsi="Times New Roman" w:cs="Times New Roman"/>
          <w:sz w:val="24"/>
          <w:szCs w:val="24"/>
        </w:rPr>
        <w:t>,</w:t>
      </w:r>
      <w:r w:rsidR="00150FE3" w:rsidRPr="005E5D76">
        <w:rPr>
          <w:rFonts w:ascii="Times New Roman" w:hAnsi="Times New Roman" w:cs="Times New Roman"/>
          <w:sz w:val="24"/>
          <w:szCs w:val="24"/>
        </w:rPr>
        <w:t xml:space="preserve"> a to na účet v banke alebo v pobočke zahraničnej banky v Slovenskej republike</w:t>
      </w:r>
      <w:r w:rsidRPr="005E5D76">
        <w:rPr>
          <w:rFonts w:ascii="Times New Roman" w:hAnsi="Times New Roman" w:cs="Times New Roman"/>
          <w:sz w:val="24"/>
          <w:szCs w:val="24"/>
        </w:rPr>
        <w:t>.</w:t>
      </w:r>
      <w:r w:rsidR="00150FE3" w:rsidRPr="005E5D76">
        <w:rPr>
          <w:rFonts w:ascii="Times New Roman" w:hAnsi="Times New Roman" w:cs="Times New Roman"/>
          <w:sz w:val="24"/>
          <w:szCs w:val="24"/>
        </w:rPr>
        <w:t xml:space="preserve"> Vylučuje sa výplata  príspevku</w:t>
      </w:r>
      <w:r w:rsidR="00E13517" w:rsidRPr="005E5D76">
        <w:rPr>
          <w:rFonts w:ascii="Times New Roman" w:hAnsi="Times New Roman" w:cs="Times New Roman"/>
          <w:sz w:val="24"/>
          <w:szCs w:val="24"/>
        </w:rPr>
        <w:t xml:space="preserve"> </w:t>
      </w:r>
      <w:r w:rsidR="00150FE3" w:rsidRPr="005E5D76">
        <w:rPr>
          <w:rFonts w:ascii="Times New Roman" w:hAnsi="Times New Roman" w:cs="Times New Roman"/>
          <w:sz w:val="24"/>
          <w:szCs w:val="24"/>
        </w:rPr>
        <w:t xml:space="preserve">v hotovosti. </w:t>
      </w:r>
      <w:r w:rsidR="00E13517" w:rsidRPr="005E5D76">
        <w:rPr>
          <w:rFonts w:ascii="Times New Roman" w:hAnsi="Times New Roman" w:cs="Times New Roman"/>
          <w:sz w:val="24"/>
          <w:szCs w:val="24"/>
        </w:rPr>
        <w:t xml:space="preserve">Upravujú sa </w:t>
      </w:r>
      <w:r w:rsidR="00150FE3" w:rsidRPr="005E5D76">
        <w:rPr>
          <w:rFonts w:ascii="Times New Roman" w:hAnsi="Times New Roman" w:cs="Times New Roman"/>
          <w:sz w:val="24"/>
          <w:szCs w:val="24"/>
        </w:rPr>
        <w:t xml:space="preserve">tiež </w:t>
      </w:r>
      <w:r w:rsidR="00E13517" w:rsidRPr="005E5D76">
        <w:rPr>
          <w:rFonts w:ascii="Times New Roman" w:hAnsi="Times New Roman" w:cs="Times New Roman"/>
          <w:sz w:val="24"/>
          <w:szCs w:val="24"/>
        </w:rPr>
        <w:t xml:space="preserve">dôvody zastavenia a opätovnej obnovy výplaty príspevku. </w:t>
      </w:r>
      <w:r w:rsidR="008E558F" w:rsidRPr="005E5D76">
        <w:rPr>
          <w:rFonts w:ascii="Times New Roman" w:hAnsi="Times New Roman" w:cs="Times New Roman"/>
          <w:sz w:val="24"/>
          <w:szCs w:val="24"/>
        </w:rPr>
        <w:t>Ak oprávnená osoba neuhradí splátku úveru za príslušný kalendárny mesiac, úrad výplatu príspevku zastaví, pričom ak oprávnená osoba uhradí omeškanú splátku do konca kalendárneho mesiaca nasledujúceho po kalendárnom mesiaci, v ktorom je mesačná splátka splatná, úrad obnoví výplatu príspevku a oprávnenej osobe príspevok doplatí za obdobie, kedy bola výplata príspevku zastavená.</w:t>
      </w:r>
    </w:p>
    <w:p w:rsidR="00E13517" w:rsidRPr="005E5D76" w:rsidRDefault="00E135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40CC" w:rsidRDefault="00F24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40CC" w:rsidRDefault="00F24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3517" w:rsidRPr="005E5D76" w:rsidRDefault="00E135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D76">
        <w:rPr>
          <w:rFonts w:ascii="Times New Roman" w:hAnsi="Times New Roman" w:cs="Times New Roman"/>
          <w:sz w:val="24"/>
          <w:szCs w:val="24"/>
        </w:rPr>
        <w:lastRenderedPageBreak/>
        <w:t>K § 8</w:t>
      </w:r>
    </w:p>
    <w:p w:rsidR="00E13517" w:rsidRPr="005E5D76" w:rsidRDefault="00E135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3517" w:rsidRPr="005E5D76" w:rsidRDefault="00E135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D76">
        <w:rPr>
          <w:rFonts w:ascii="Times New Roman" w:hAnsi="Times New Roman" w:cs="Times New Roman"/>
          <w:sz w:val="24"/>
          <w:szCs w:val="24"/>
        </w:rPr>
        <w:t xml:space="preserve">Upravujú sa podmienky zániku nároku. Navrhuje sa, </w:t>
      </w:r>
      <w:r w:rsidR="00D045C5" w:rsidRPr="005E5D76">
        <w:rPr>
          <w:rFonts w:ascii="Times New Roman" w:hAnsi="Times New Roman" w:cs="Times New Roman"/>
          <w:sz w:val="24"/>
          <w:szCs w:val="24"/>
        </w:rPr>
        <w:t xml:space="preserve">aby </w:t>
      </w:r>
      <w:r w:rsidRPr="005E5D76">
        <w:rPr>
          <w:rFonts w:ascii="Times New Roman" w:hAnsi="Times New Roman" w:cs="Times New Roman"/>
          <w:sz w:val="24"/>
          <w:szCs w:val="24"/>
        </w:rPr>
        <w:t>nárok na príspevok zanik</w:t>
      </w:r>
      <w:r w:rsidR="00D045C5" w:rsidRPr="005E5D76">
        <w:rPr>
          <w:rFonts w:ascii="Times New Roman" w:hAnsi="Times New Roman" w:cs="Times New Roman"/>
          <w:sz w:val="24"/>
          <w:szCs w:val="24"/>
        </w:rPr>
        <w:t>ol</w:t>
      </w:r>
      <w:r w:rsidRPr="005E5D76">
        <w:rPr>
          <w:rFonts w:ascii="Times New Roman" w:hAnsi="Times New Roman" w:cs="Times New Roman"/>
          <w:sz w:val="24"/>
          <w:szCs w:val="24"/>
        </w:rPr>
        <w:t xml:space="preserve"> v prípade, </w:t>
      </w:r>
      <w:r w:rsidR="008E558F" w:rsidRPr="005E5D76">
        <w:rPr>
          <w:rFonts w:ascii="Times New Roman" w:hAnsi="Times New Roman" w:cs="Times New Roman"/>
          <w:sz w:val="24"/>
          <w:szCs w:val="24"/>
        </w:rPr>
        <w:t xml:space="preserve">ak </w:t>
      </w:r>
      <w:r w:rsidRPr="005E5D76">
        <w:rPr>
          <w:rFonts w:ascii="Times New Roman" w:hAnsi="Times New Roman" w:cs="Times New Roman"/>
          <w:sz w:val="24"/>
          <w:szCs w:val="24"/>
        </w:rPr>
        <w:t xml:space="preserve">oprávnená osoba v lehote troch mesiacov odo dňa zastavenia výplaty príspevku nepreukáže splnenie podmienok nároku na príspevok alebo </w:t>
      </w:r>
      <w:r w:rsidR="008E558F" w:rsidRPr="005E5D76">
        <w:rPr>
          <w:rFonts w:ascii="Times New Roman" w:hAnsi="Times New Roman" w:cs="Times New Roman"/>
          <w:sz w:val="24"/>
          <w:szCs w:val="24"/>
        </w:rPr>
        <w:t>ak</w:t>
      </w:r>
      <w:r w:rsidRPr="005E5D76">
        <w:rPr>
          <w:rFonts w:ascii="Times New Roman" w:hAnsi="Times New Roman" w:cs="Times New Roman"/>
          <w:sz w:val="24"/>
          <w:szCs w:val="24"/>
        </w:rPr>
        <w:t xml:space="preserve"> oprávnená osoba a spoludlžník prestali spĺňať podmienky nároku na príspevok.</w:t>
      </w:r>
      <w:r w:rsidR="008E558F" w:rsidRPr="005E5D76">
        <w:rPr>
          <w:rFonts w:ascii="Times New Roman" w:hAnsi="Times New Roman" w:cs="Times New Roman"/>
          <w:sz w:val="24"/>
          <w:szCs w:val="24"/>
        </w:rPr>
        <w:t xml:space="preserve"> Nárok v tomto prípade zanikne aj vtedy, ak oprávnená osoba neuhradí omeškané splátky ani do konca kalendárneho mesiaca nasledujúceho po kalendárnom mesiaci, v ktorom je mesačná splátka splatná.</w:t>
      </w:r>
    </w:p>
    <w:p w:rsidR="001E31AC" w:rsidRPr="005E5D76" w:rsidRDefault="001E3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284" w:rsidRPr="005E5D76" w:rsidRDefault="001E3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D76">
        <w:rPr>
          <w:rFonts w:ascii="Times New Roman" w:hAnsi="Times New Roman" w:cs="Times New Roman"/>
          <w:sz w:val="24"/>
          <w:szCs w:val="24"/>
        </w:rPr>
        <w:t>K § 9</w:t>
      </w:r>
    </w:p>
    <w:p w:rsidR="005A1284" w:rsidRPr="005E5D76" w:rsidRDefault="005A1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284" w:rsidRPr="005E5D76" w:rsidRDefault="005A1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D76">
        <w:rPr>
          <w:rFonts w:ascii="Times New Roman" w:hAnsi="Times New Roman" w:cs="Times New Roman"/>
          <w:sz w:val="24"/>
          <w:szCs w:val="24"/>
        </w:rPr>
        <w:t xml:space="preserve">Navrhuje sa úprava procesných postupov </w:t>
      </w:r>
      <w:r w:rsidR="006A6266" w:rsidRPr="005E5D76">
        <w:rPr>
          <w:rFonts w:ascii="Times New Roman" w:hAnsi="Times New Roman" w:cs="Times New Roman"/>
          <w:sz w:val="24"/>
          <w:szCs w:val="24"/>
        </w:rPr>
        <w:t xml:space="preserve">v prípade zmien počas poskytovania </w:t>
      </w:r>
      <w:r w:rsidRPr="005E5D76">
        <w:rPr>
          <w:rFonts w:ascii="Times New Roman" w:hAnsi="Times New Roman" w:cs="Times New Roman"/>
          <w:sz w:val="24"/>
          <w:szCs w:val="24"/>
        </w:rPr>
        <w:t xml:space="preserve">príspevku </w:t>
      </w:r>
      <w:r w:rsidR="006A6266" w:rsidRPr="005E5D76">
        <w:rPr>
          <w:rFonts w:ascii="Times New Roman" w:hAnsi="Times New Roman" w:cs="Times New Roman"/>
          <w:sz w:val="24"/>
          <w:szCs w:val="24"/>
        </w:rPr>
        <w:t>(zvýšenie, zníženie, doplatenie</w:t>
      </w:r>
      <w:r w:rsidRPr="005E5D76">
        <w:rPr>
          <w:rFonts w:ascii="Times New Roman" w:hAnsi="Times New Roman" w:cs="Times New Roman"/>
          <w:sz w:val="24"/>
          <w:szCs w:val="24"/>
        </w:rPr>
        <w:t>,</w:t>
      </w:r>
      <w:r w:rsidR="006A6266" w:rsidRPr="005E5D76">
        <w:rPr>
          <w:rFonts w:ascii="Times New Roman" w:hAnsi="Times New Roman" w:cs="Times New Roman"/>
          <w:sz w:val="24"/>
          <w:szCs w:val="24"/>
        </w:rPr>
        <w:t xml:space="preserve"> vrátenie)</w:t>
      </w:r>
      <w:r w:rsidRPr="005E5D76">
        <w:rPr>
          <w:rFonts w:ascii="Times New Roman" w:hAnsi="Times New Roman" w:cs="Times New Roman"/>
          <w:sz w:val="24"/>
          <w:szCs w:val="24"/>
        </w:rPr>
        <w:t>, ako aj dôvody odňatia príspevku.</w:t>
      </w:r>
      <w:r w:rsidR="006A6266" w:rsidRPr="005E5D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6266" w:rsidRPr="005E5D76" w:rsidRDefault="006A6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284" w:rsidRPr="005E5D76" w:rsidRDefault="005A1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D76">
        <w:rPr>
          <w:rFonts w:ascii="Times New Roman" w:hAnsi="Times New Roman" w:cs="Times New Roman"/>
          <w:sz w:val="24"/>
          <w:szCs w:val="24"/>
        </w:rPr>
        <w:t xml:space="preserve">K </w:t>
      </w:r>
      <w:r w:rsidR="001A748F" w:rsidRPr="005E5D76">
        <w:rPr>
          <w:rFonts w:ascii="Times New Roman" w:hAnsi="Times New Roman" w:cs="Times New Roman"/>
          <w:sz w:val="24"/>
          <w:szCs w:val="24"/>
        </w:rPr>
        <w:t>§ 10</w:t>
      </w:r>
    </w:p>
    <w:p w:rsidR="005A1284" w:rsidRPr="005E5D76" w:rsidRDefault="005A1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284" w:rsidRPr="005E5D76" w:rsidRDefault="004D54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Vládny n</w:t>
      </w:r>
      <w:r w:rsidR="000C4D08" w:rsidRPr="005E5D76">
        <w:rPr>
          <w:rFonts w:ascii="Times New Roman" w:hAnsi="Times New Roman" w:cs="Times New Roman"/>
          <w:sz w:val="24"/>
          <w:szCs w:val="24"/>
        </w:rPr>
        <w:t>ávrh</w:t>
      </w:r>
      <w:r w:rsidR="00353833" w:rsidRPr="005E5D76">
        <w:rPr>
          <w:rFonts w:ascii="Times New Roman" w:hAnsi="Times New Roman" w:cs="Times New Roman"/>
          <w:sz w:val="24"/>
          <w:szCs w:val="24"/>
        </w:rPr>
        <w:t xml:space="preserve"> zákona </w:t>
      </w:r>
      <w:r w:rsidR="000C4D08" w:rsidRPr="005E5D76">
        <w:rPr>
          <w:rFonts w:ascii="Times New Roman" w:hAnsi="Times New Roman" w:cs="Times New Roman"/>
          <w:sz w:val="24"/>
          <w:szCs w:val="24"/>
        </w:rPr>
        <w:t>stanovuje</w:t>
      </w:r>
      <w:r w:rsidR="00353833" w:rsidRPr="005E5D76">
        <w:rPr>
          <w:rFonts w:ascii="Times New Roman" w:hAnsi="Times New Roman" w:cs="Times New Roman"/>
          <w:sz w:val="24"/>
          <w:szCs w:val="24"/>
        </w:rPr>
        <w:t xml:space="preserve"> kompetencie úradu práce, sociálnych vecí a rodiny pri rozhodovaní a výplate príspevku.</w:t>
      </w:r>
    </w:p>
    <w:p w:rsidR="000C4D08" w:rsidRPr="005E5D76" w:rsidRDefault="000C4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48F" w:rsidRPr="005E5D76" w:rsidRDefault="001A74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D76">
        <w:rPr>
          <w:rFonts w:ascii="Times New Roman" w:hAnsi="Times New Roman" w:cs="Times New Roman"/>
          <w:sz w:val="24"/>
          <w:szCs w:val="24"/>
        </w:rPr>
        <w:t>K § 11</w:t>
      </w:r>
    </w:p>
    <w:p w:rsidR="00201C8C" w:rsidRPr="005E5D76" w:rsidRDefault="00201C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912" w:rsidRPr="005E5D76" w:rsidRDefault="008E55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D76">
        <w:rPr>
          <w:rFonts w:ascii="Times New Roman" w:hAnsi="Times New Roman" w:cs="Times New Roman"/>
          <w:sz w:val="24"/>
          <w:szCs w:val="24"/>
        </w:rPr>
        <w:t xml:space="preserve">Predmetným ustanovením </w:t>
      </w:r>
      <w:r w:rsidR="00201C8C" w:rsidRPr="005E5D76">
        <w:rPr>
          <w:rFonts w:ascii="Times New Roman" w:hAnsi="Times New Roman" w:cs="Times New Roman"/>
          <w:sz w:val="24"/>
          <w:szCs w:val="24"/>
        </w:rPr>
        <w:t xml:space="preserve">sa ustanovuje spôsob uplatnenia nároku na príspevok a vymedzuje obsah a základné náležitosti žiadosti. </w:t>
      </w:r>
      <w:r w:rsidR="00900912" w:rsidRPr="005E5D76">
        <w:rPr>
          <w:rFonts w:ascii="Times New Roman" w:hAnsi="Times New Roman" w:cs="Times New Roman"/>
          <w:sz w:val="24"/>
          <w:szCs w:val="24"/>
        </w:rPr>
        <w:t>Nárok na príspevok sa uplatňuje podaním písomnej žiadosti oprávnenej osoby.</w:t>
      </w:r>
      <w:r w:rsidR="00201C8C" w:rsidRPr="005E5D76">
        <w:rPr>
          <w:rFonts w:ascii="Times New Roman" w:hAnsi="Times New Roman" w:cs="Times New Roman"/>
          <w:sz w:val="24"/>
          <w:szCs w:val="24"/>
        </w:rPr>
        <w:t xml:space="preserve"> V záujme možnosti overenia</w:t>
      </w:r>
      <w:r w:rsidR="008011A6" w:rsidRPr="005E5D76">
        <w:rPr>
          <w:rFonts w:ascii="Times New Roman" w:hAnsi="Times New Roman" w:cs="Times New Roman"/>
          <w:sz w:val="24"/>
          <w:szCs w:val="24"/>
        </w:rPr>
        <w:t xml:space="preserve"> a kontroly</w:t>
      </w:r>
      <w:r w:rsidR="00201C8C" w:rsidRPr="005E5D76">
        <w:rPr>
          <w:rFonts w:ascii="Times New Roman" w:hAnsi="Times New Roman" w:cs="Times New Roman"/>
          <w:sz w:val="24"/>
          <w:szCs w:val="24"/>
        </w:rPr>
        <w:t xml:space="preserve"> sa navrhuje, aby p</w:t>
      </w:r>
      <w:r w:rsidR="00900912" w:rsidRPr="005E5D76">
        <w:rPr>
          <w:rFonts w:ascii="Times New Roman" w:hAnsi="Times New Roman" w:cs="Times New Roman"/>
          <w:sz w:val="24"/>
          <w:szCs w:val="24"/>
        </w:rPr>
        <w:t xml:space="preserve">rílohou žiadosti o príspevok </w:t>
      </w:r>
      <w:r w:rsidR="00201C8C" w:rsidRPr="005E5D76">
        <w:rPr>
          <w:rFonts w:ascii="Times New Roman" w:hAnsi="Times New Roman" w:cs="Times New Roman"/>
          <w:sz w:val="24"/>
          <w:szCs w:val="24"/>
        </w:rPr>
        <w:t>bola</w:t>
      </w:r>
      <w:r w:rsidR="00900912" w:rsidRPr="005E5D76">
        <w:rPr>
          <w:rFonts w:ascii="Times New Roman" w:hAnsi="Times New Roman" w:cs="Times New Roman"/>
          <w:sz w:val="24"/>
          <w:szCs w:val="24"/>
        </w:rPr>
        <w:t xml:space="preserve"> </w:t>
      </w:r>
      <w:r w:rsidR="008011A6" w:rsidRPr="005E5D76">
        <w:rPr>
          <w:rFonts w:ascii="Times New Roman" w:hAnsi="Times New Roman" w:cs="Times New Roman"/>
          <w:sz w:val="24"/>
          <w:szCs w:val="24"/>
        </w:rPr>
        <w:t>kópia zmluvy</w:t>
      </w:r>
      <w:r w:rsidR="00900912" w:rsidRPr="005E5D76">
        <w:rPr>
          <w:rFonts w:ascii="Times New Roman" w:hAnsi="Times New Roman" w:cs="Times New Roman"/>
          <w:sz w:val="24"/>
          <w:szCs w:val="24"/>
        </w:rPr>
        <w:t xml:space="preserve"> o úvere na bývanie.</w:t>
      </w:r>
      <w:r w:rsidR="000F5FE5" w:rsidRPr="005E5D76">
        <w:rPr>
          <w:rFonts w:ascii="Times New Roman" w:hAnsi="Times New Roman" w:cs="Times New Roman"/>
          <w:sz w:val="24"/>
          <w:szCs w:val="24"/>
        </w:rPr>
        <w:t xml:space="preserve"> Na konani</w:t>
      </w:r>
      <w:r w:rsidR="00950B03" w:rsidRPr="005E5D76">
        <w:rPr>
          <w:rFonts w:ascii="Times New Roman" w:hAnsi="Times New Roman" w:cs="Times New Roman"/>
          <w:sz w:val="24"/>
          <w:szCs w:val="24"/>
        </w:rPr>
        <w:t>e</w:t>
      </w:r>
      <w:r w:rsidR="000F5FE5" w:rsidRPr="005E5D76">
        <w:rPr>
          <w:rFonts w:ascii="Times New Roman" w:hAnsi="Times New Roman" w:cs="Times New Roman"/>
          <w:sz w:val="24"/>
          <w:szCs w:val="24"/>
        </w:rPr>
        <w:t xml:space="preserve"> podľa tohto zákona sa vzťahuje zákon o správnom konaní, okrem výnimiek zo správneho poriadku, ktoré sú v ustanovení uvedené.</w:t>
      </w:r>
      <w:r w:rsidR="00150FE3" w:rsidRPr="005E5D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0912" w:rsidRPr="005E5D76" w:rsidRDefault="00900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6CDF" w:rsidRPr="005E5D76" w:rsidRDefault="00AF6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D76">
        <w:rPr>
          <w:rFonts w:ascii="Times New Roman" w:hAnsi="Times New Roman" w:cs="Times New Roman"/>
          <w:sz w:val="24"/>
          <w:szCs w:val="24"/>
        </w:rPr>
        <w:t>K § 12</w:t>
      </w:r>
    </w:p>
    <w:p w:rsidR="00AF6CDF" w:rsidRPr="005E5D76" w:rsidRDefault="00AF6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D05" w:rsidRPr="005E5D76" w:rsidRDefault="008011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D76">
        <w:rPr>
          <w:rFonts w:ascii="Times New Roman" w:hAnsi="Times New Roman" w:cs="Times New Roman"/>
          <w:sz w:val="24"/>
          <w:szCs w:val="24"/>
        </w:rPr>
        <w:t xml:space="preserve">Ustanovenie ukladá povinnosti </w:t>
      </w:r>
      <w:r w:rsidR="00C56D05" w:rsidRPr="005E5D76">
        <w:rPr>
          <w:rFonts w:ascii="Times New Roman" w:hAnsi="Times New Roman" w:cs="Times New Roman"/>
          <w:sz w:val="24"/>
          <w:szCs w:val="24"/>
        </w:rPr>
        <w:t>oprávnenej osobe</w:t>
      </w:r>
      <w:r w:rsidRPr="005E5D76">
        <w:rPr>
          <w:rFonts w:ascii="Times New Roman" w:hAnsi="Times New Roman" w:cs="Times New Roman"/>
          <w:sz w:val="24"/>
          <w:szCs w:val="24"/>
        </w:rPr>
        <w:t xml:space="preserve">, najmä preukázanie všetkých skutočností rozhodujúcich pre nárok na </w:t>
      </w:r>
      <w:r w:rsidR="00C56D05" w:rsidRPr="005E5D76">
        <w:rPr>
          <w:rFonts w:ascii="Times New Roman" w:hAnsi="Times New Roman" w:cs="Times New Roman"/>
          <w:sz w:val="24"/>
          <w:szCs w:val="24"/>
        </w:rPr>
        <w:t>príspevok</w:t>
      </w:r>
      <w:r w:rsidRPr="005E5D76">
        <w:rPr>
          <w:rFonts w:ascii="Times New Roman" w:hAnsi="Times New Roman" w:cs="Times New Roman"/>
          <w:sz w:val="24"/>
          <w:szCs w:val="24"/>
        </w:rPr>
        <w:t>. Zároveň sa navrhuje, aby údaje ktoré sú úradu známe z vlastnej činnosti alebo ktoré vie získať z informačných systémov iných orgánov verejnej správy od občana nevyžadoval.</w:t>
      </w:r>
      <w:r w:rsidR="00150FE3" w:rsidRPr="005E5D76">
        <w:rPr>
          <w:rFonts w:ascii="Times New Roman" w:hAnsi="Times New Roman" w:cs="Times New Roman"/>
          <w:sz w:val="24"/>
          <w:szCs w:val="24"/>
        </w:rPr>
        <w:t xml:space="preserve"> Ide napr. o údaje o príjme oprávnenej osoby a spoludlžníka a údaje o splátkach úveru na bývanie nevyhnutných na posúdenie nároku a určenie výšky príspevku.</w:t>
      </w:r>
    </w:p>
    <w:p w:rsidR="00B86F10" w:rsidRPr="005E5D76" w:rsidRDefault="00B86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6CDF" w:rsidRPr="005E5D76" w:rsidRDefault="00AF6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D76">
        <w:rPr>
          <w:rFonts w:ascii="Times New Roman" w:hAnsi="Times New Roman" w:cs="Times New Roman"/>
          <w:sz w:val="24"/>
          <w:szCs w:val="24"/>
        </w:rPr>
        <w:t>K § 13</w:t>
      </w:r>
    </w:p>
    <w:p w:rsidR="00C56D05" w:rsidRPr="005E5D76" w:rsidRDefault="00C56D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31AC" w:rsidRPr="005E5D76" w:rsidRDefault="006A6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D76">
        <w:rPr>
          <w:rFonts w:ascii="Times New Roman" w:hAnsi="Times New Roman" w:cs="Times New Roman"/>
          <w:sz w:val="24"/>
          <w:szCs w:val="24"/>
        </w:rPr>
        <w:t xml:space="preserve">V súlade so zákonom č. </w:t>
      </w:r>
      <w:r w:rsidR="008E558F" w:rsidRPr="005E5D76">
        <w:rPr>
          <w:rFonts w:ascii="Times New Roman" w:hAnsi="Times New Roman" w:cs="Times New Roman"/>
          <w:sz w:val="24"/>
          <w:szCs w:val="24"/>
        </w:rPr>
        <w:t>18/2018</w:t>
      </w:r>
      <w:r w:rsidRPr="005E5D76">
        <w:rPr>
          <w:rFonts w:ascii="Times New Roman" w:hAnsi="Times New Roman" w:cs="Times New Roman"/>
          <w:sz w:val="24"/>
          <w:szCs w:val="24"/>
        </w:rPr>
        <w:t xml:space="preserve"> Z. z. o ochrane osobných údajov </w:t>
      </w:r>
      <w:r w:rsidR="008E558F" w:rsidRPr="005E5D76">
        <w:rPr>
          <w:rFonts w:ascii="Times New Roman" w:hAnsi="Times New Roman" w:cs="Times New Roman"/>
          <w:sz w:val="24"/>
          <w:szCs w:val="24"/>
        </w:rPr>
        <w:t xml:space="preserve">a o zmene a doplnení niektorých zákonov </w:t>
      </w:r>
      <w:r w:rsidRPr="005E5D76">
        <w:rPr>
          <w:rFonts w:ascii="Times New Roman" w:hAnsi="Times New Roman" w:cs="Times New Roman"/>
          <w:sz w:val="24"/>
          <w:szCs w:val="24"/>
        </w:rPr>
        <w:t>v znení neskorších predpisov sa ustanovuje, ktoré osobné údaje môže príslušný orgán (Ústredie práce, sociálnych vecí a rodiny, úrad práce, sociálnych vecí a rodiny) zhromažďovať a spracúvať pri vykonávaní svojej pôsobnosti</w:t>
      </w:r>
      <w:r w:rsidR="00C5447A" w:rsidRPr="005E5D76">
        <w:rPr>
          <w:rFonts w:ascii="Times New Roman" w:hAnsi="Times New Roman" w:cs="Times New Roman"/>
          <w:sz w:val="24"/>
          <w:szCs w:val="24"/>
        </w:rPr>
        <w:t xml:space="preserve"> i bez súhlasu dotknutej osoby</w:t>
      </w:r>
      <w:r w:rsidRPr="005E5D76">
        <w:rPr>
          <w:rFonts w:ascii="Times New Roman" w:hAnsi="Times New Roman" w:cs="Times New Roman"/>
          <w:sz w:val="24"/>
          <w:szCs w:val="24"/>
        </w:rPr>
        <w:t xml:space="preserve">. </w:t>
      </w:r>
      <w:r w:rsidR="00F66A92" w:rsidRPr="005E5D76">
        <w:rPr>
          <w:rFonts w:ascii="Times New Roman" w:hAnsi="Times New Roman" w:cs="Times New Roman"/>
          <w:sz w:val="24"/>
          <w:szCs w:val="24"/>
        </w:rPr>
        <w:t xml:space="preserve">V súlade s predmetným zákonom sa upravujú možnosti postupu výmeny </w:t>
      </w:r>
      <w:r w:rsidR="00C5447A" w:rsidRPr="005E5D76">
        <w:rPr>
          <w:rFonts w:ascii="Times New Roman" w:hAnsi="Times New Roman" w:cs="Times New Roman"/>
          <w:sz w:val="24"/>
          <w:szCs w:val="24"/>
        </w:rPr>
        <w:t>informácií o úveroch na bývanie oprávnených osôb</w:t>
      </w:r>
      <w:r w:rsidR="00F66A92" w:rsidRPr="005E5D76">
        <w:rPr>
          <w:rFonts w:ascii="Times New Roman" w:hAnsi="Times New Roman" w:cs="Times New Roman"/>
          <w:sz w:val="24"/>
          <w:szCs w:val="24"/>
        </w:rPr>
        <w:t xml:space="preserve"> medzi Ústredím, práce, sociálnych vecí a rodiny a veriteľom (banka) na účely prelomenia bankového tajomstva</w:t>
      </w:r>
      <w:r w:rsidR="00C5447A" w:rsidRPr="005E5D76">
        <w:rPr>
          <w:rFonts w:ascii="Times New Roman" w:hAnsi="Times New Roman" w:cs="Times New Roman"/>
          <w:sz w:val="24"/>
          <w:szCs w:val="24"/>
        </w:rPr>
        <w:t xml:space="preserve">. </w:t>
      </w:r>
      <w:r w:rsidR="009437E2" w:rsidRPr="005E5D76">
        <w:rPr>
          <w:rFonts w:ascii="Times New Roman" w:hAnsi="Times New Roman" w:cs="Times New Roman"/>
          <w:sz w:val="24"/>
          <w:szCs w:val="24"/>
        </w:rPr>
        <w:t xml:space="preserve">Navrhuje sa informácie o úveroch na bývanie zasielať v elektronickej podobe do 3 </w:t>
      </w:r>
      <w:r w:rsidR="00150FE3" w:rsidRPr="005E5D76">
        <w:rPr>
          <w:rFonts w:ascii="Times New Roman" w:hAnsi="Times New Roman" w:cs="Times New Roman"/>
          <w:sz w:val="24"/>
          <w:szCs w:val="24"/>
        </w:rPr>
        <w:t xml:space="preserve">pracovných </w:t>
      </w:r>
      <w:r w:rsidR="009437E2" w:rsidRPr="005E5D76">
        <w:rPr>
          <w:rFonts w:ascii="Times New Roman" w:hAnsi="Times New Roman" w:cs="Times New Roman"/>
          <w:sz w:val="24"/>
          <w:szCs w:val="24"/>
        </w:rPr>
        <w:t xml:space="preserve">dní po skončení každého kalendárneho mesiaca. </w:t>
      </w:r>
      <w:r w:rsidR="00C5447A" w:rsidRPr="005E5D76">
        <w:rPr>
          <w:rFonts w:ascii="Times New Roman" w:hAnsi="Times New Roman" w:cs="Times New Roman"/>
          <w:sz w:val="24"/>
          <w:szCs w:val="24"/>
        </w:rPr>
        <w:t>Zárove</w:t>
      </w:r>
      <w:r w:rsidR="00E4375C" w:rsidRPr="005E5D76">
        <w:rPr>
          <w:rFonts w:ascii="Times New Roman" w:hAnsi="Times New Roman" w:cs="Times New Roman"/>
          <w:sz w:val="24"/>
          <w:szCs w:val="24"/>
        </w:rPr>
        <w:t xml:space="preserve">ň sa upravuje aj poskytovanie informácií nevyhnutných na poskytovanie príspevku, ktoré sú predmetom daňového tajomstva </w:t>
      </w:r>
      <w:r w:rsidR="009437E2" w:rsidRPr="005E5D76">
        <w:rPr>
          <w:rFonts w:ascii="Times New Roman" w:hAnsi="Times New Roman" w:cs="Times New Roman"/>
          <w:sz w:val="24"/>
          <w:szCs w:val="24"/>
        </w:rPr>
        <w:t xml:space="preserve">medzi </w:t>
      </w:r>
      <w:r w:rsidR="00E4375C" w:rsidRPr="005E5D76">
        <w:rPr>
          <w:rFonts w:ascii="Times New Roman" w:hAnsi="Times New Roman" w:cs="Times New Roman"/>
          <w:sz w:val="24"/>
          <w:szCs w:val="24"/>
        </w:rPr>
        <w:t>Finančným riaditeľstvom S</w:t>
      </w:r>
      <w:r w:rsidR="008E558F" w:rsidRPr="005E5D76">
        <w:rPr>
          <w:rFonts w:ascii="Times New Roman" w:hAnsi="Times New Roman" w:cs="Times New Roman"/>
          <w:sz w:val="24"/>
          <w:szCs w:val="24"/>
        </w:rPr>
        <w:t>lovenskej republiky</w:t>
      </w:r>
      <w:r w:rsidR="00E4375C" w:rsidRPr="005E5D76">
        <w:rPr>
          <w:rFonts w:ascii="Times New Roman" w:hAnsi="Times New Roman" w:cs="Times New Roman"/>
          <w:sz w:val="24"/>
          <w:szCs w:val="24"/>
        </w:rPr>
        <w:t xml:space="preserve"> </w:t>
      </w:r>
      <w:r w:rsidR="009437E2" w:rsidRPr="005E5D76">
        <w:rPr>
          <w:rFonts w:ascii="Times New Roman" w:hAnsi="Times New Roman" w:cs="Times New Roman"/>
          <w:sz w:val="24"/>
          <w:szCs w:val="24"/>
        </w:rPr>
        <w:t xml:space="preserve">a </w:t>
      </w:r>
      <w:r w:rsidR="00E4375C" w:rsidRPr="005E5D76">
        <w:rPr>
          <w:rFonts w:ascii="Times New Roman" w:hAnsi="Times New Roman" w:cs="Times New Roman"/>
          <w:sz w:val="24"/>
          <w:szCs w:val="24"/>
        </w:rPr>
        <w:t>Ú</w:t>
      </w:r>
      <w:r w:rsidR="009437E2" w:rsidRPr="005E5D76">
        <w:rPr>
          <w:rFonts w:ascii="Times New Roman" w:hAnsi="Times New Roman" w:cs="Times New Roman"/>
          <w:sz w:val="24"/>
          <w:szCs w:val="24"/>
        </w:rPr>
        <w:t>stredím</w:t>
      </w:r>
      <w:r w:rsidR="00F66A92" w:rsidRPr="005E5D76">
        <w:rPr>
          <w:rFonts w:ascii="Times New Roman" w:hAnsi="Times New Roman" w:cs="Times New Roman"/>
          <w:sz w:val="24"/>
          <w:szCs w:val="24"/>
        </w:rPr>
        <w:t xml:space="preserve"> práce, sociálnych vecí a rodiny.</w:t>
      </w:r>
    </w:p>
    <w:p w:rsidR="00923A0E" w:rsidRDefault="00923A0E">
      <w:pPr>
        <w:spacing w:after="0" w:line="240" w:lineRule="auto"/>
        <w:ind w:left="390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723A2" w:rsidRPr="005E5D76" w:rsidRDefault="004723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sk-SK"/>
        </w:rPr>
      </w:pPr>
      <w:r w:rsidRPr="005E5D76">
        <w:rPr>
          <w:rFonts w:ascii="Times New Roman" w:hAnsi="Times New Roman" w:cs="Times New Roman"/>
          <w:b/>
          <w:bCs/>
          <w:sz w:val="24"/>
          <w:szCs w:val="24"/>
          <w:u w:val="single"/>
          <w:lang w:eastAsia="sk-SK"/>
        </w:rPr>
        <w:lastRenderedPageBreak/>
        <w:t>K čl. II [novela zákona o bankách]</w:t>
      </w:r>
    </w:p>
    <w:p w:rsidR="00367030" w:rsidRPr="005E5D76" w:rsidRDefault="003670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sk-SK"/>
        </w:rPr>
      </w:pPr>
    </w:p>
    <w:p w:rsidR="00367030" w:rsidRPr="00950B03" w:rsidRDefault="003670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0B03">
        <w:rPr>
          <w:rFonts w:ascii="Times New Roman" w:eastAsia="Times New Roman" w:hAnsi="Times New Roman" w:cs="Times New Roman"/>
          <w:b/>
          <w:sz w:val="24"/>
          <w:szCs w:val="24"/>
        </w:rPr>
        <w:t>K bodom 1 a 2</w:t>
      </w:r>
    </w:p>
    <w:p w:rsidR="00367030" w:rsidRPr="00950B03" w:rsidRDefault="003670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67030" w:rsidRPr="005E5D76" w:rsidRDefault="00367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D76">
        <w:rPr>
          <w:rFonts w:ascii="Times New Roman" w:hAnsi="Times New Roman" w:cs="Times New Roman"/>
          <w:sz w:val="24"/>
          <w:szCs w:val="24"/>
        </w:rPr>
        <w:t>Uvedeným ustanovením sa upravuje možnosť poskytovania informácií o</w:t>
      </w:r>
      <w:r w:rsidR="00A14195" w:rsidRPr="005E5D76">
        <w:rPr>
          <w:rFonts w:ascii="Times New Roman" w:hAnsi="Times New Roman" w:cs="Times New Roman"/>
          <w:sz w:val="24"/>
          <w:szCs w:val="24"/>
        </w:rPr>
        <w:t> </w:t>
      </w:r>
      <w:r w:rsidRPr="005E5D76">
        <w:rPr>
          <w:rFonts w:ascii="Times New Roman" w:hAnsi="Times New Roman" w:cs="Times New Roman"/>
          <w:sz w:val="24"/>
          <w:szCs w:val="24"/>
        </w:rPr>
        <w:t>úveroch</w:t>
      </w:r>
      <w:r w:rsidR="00A14195" w:rsidRPr="005E5D76">
        <w:rPr>
          <w:rFonts w:ascii="Times New Roman" w:hAnsi="Times New Roman" w:cs="Times New Roman"/>
          <w:sz w:val="24"/>
          <w:szCs w:val="24"/>
        </w:rPr>
        <w:t xml:space="preserve"> </w:t>
      </w:r>
      <w:r w:rsidRPr="005E5D76">
        <w:rPr>
          <w:rFonts w:ascii="Times New Roman" w:hAnsi="Times New Roman" w:cs="Times New Roman"/>
          <w:sz w:val="24"/>
          <w:szCs w:val="24"/>
        </w:rPr>
        <w:t>oprávnených osôb</w:t>
      </w:r>
      <w:r w:rsidR="00A14195" w:rsidRPr="005E5D76">
        <w:rPr>
          <w:rFonts w:ascii="Times New Roman" w:hAnsi="Times New Roman" w:cs="Times New Roman"/>
          <w:sz w:val="24"/>
          <w:szCs w:val="24"/>
        </w:rPr>
        <w:t xml:space="preserve"> (číslo zmluvy o úvere na bývanie) </w:t>
      </w:r>
      <w:r w:rsidRPr="005E5D76">
        <w:rPr>
          <w:rFonts w:ascii="Times New Roman" w:hAnsi="Times New Roman" w:cs="Times New Roman"/>
          <w:sz w:val="24"/>
          <w:szCs w:val="24"/>
        </w:rPr>
        <w:t xml:space="preserve"> medzi </w:t>
      </w:r>
      <w:r w:rsidR="00A14195" w:rsidRPr="005E5D76">
        <w:rPr>
          <w:rFonts w:ascii="Times New Roman" w:hAnsi="Times New Roman" w:cs="Times New Roman"/>
          <w:sz w:val="24"/>
          <w:szCs w:val="24"/>
        </w:rPr>
        <w:t xml:space="preserve">veriteľom (banka) a </w:t>
      </w:r>
      <w:r w:rsidRPr="005E5D76">
        <w:rPr>
          <w:rFonts w:ascii="Times New Roman" w:hAnsi="Times New Roman" w:cs="Times New Roman"/>
          <w:sz w:val="24"/>
          <w:szCs w:val="24"/>
        </w:rPr>
        <w:t>Ústredím, práce, sociálnych vecí a</w:t>
      </w:r>
      <w:r w:rsidR="00150FE3" w:rsidRPr="005E5D76">
        <w:rPr>
          <w:rFonts w:ascii="Times New Roman" w:hAnsi="Times New Roman" w:cs="Times New Roman"/>
          <w:sz w:val="24"/>
          <w:szCs w:val="24"/>
        </w:rPr>
        <w:t> </w:t>
      </w:r>
      <w:r w:rsidRPr="005E5D76">
        <w:rPr>
          <w:rFonts w:ascii="Times New Roman" w:hAnsi="Times New Roman" w:cs="Times New Roman"/>
          <w:sz w:val="24"/>
          <w:szCs w:val="24"/>
        </w:rPr>
        <w:t>rodiny</w:t>
      </w:r>
      <w:r w:rsidR="00150FE3" w:rsidRPr="005E5D76">
        <w:rPr>
          <w:rFonts w:ascii="Times New Roman" w:hAnsi="Times New Roman" w:cs="Times New Roman"/>
          <w:sz w:val="24"/>
          <w:szCs w:val="24"/>
        </w:rPr>
        <w:t xml:space="preserve"> na účel posúdenia nároku na príspevok a na jeho výšku a výplatu v rozsahu podľa </w:t>
      </w:r>
      <w:r w:rsidR="004D5485">
        <w:rPr>
          <w:rFonts w:ascii="Times New Roman" w:hAnsi="Times New Roman" w:cs="Times New Roman"/>
          <w:sz w:val="24"/>
          <w:szCs w:val="24"/>
        </w:rPr>
        <w:t xml:space="preserve">vládneho </w:t>
      </w:r>
      <w:r w:rsidR="00150FE3" w:rsidRPr="005E5D76">
        <w:rPr>
          <w:rFonts w:ascii="Times New Roman" w:hAnsi="Times New Roman" w:cs="Times New Roman"/>
          <w:sz w:val="24"/>
          <w:szCs w:val="24"/>
        </w:rPr>
        <w:t>návrhu zákona o pomoci pri splácaní úveru na bývanie</w:t>
      </w:r>
      <w:r w:rsidR="00213E4F" w:rsidRPr="005E5D76">
        <w:rPr>
          <w:rFonts w:ascii="Times New Roman" w:hAnsi="Times New Roman" w:cs="Times New Roman"/>
          <w:sz w:val="24"/>
          <w:szCs w:val="24"/>
        </w:rPr>
        <w:t xml:space="preserve"> (Čl. I)</w:t>
      </w:r>
      <w:r w:rsidR="00150FE3" w:rsidRPr="005E5D76">
        <w:rPr>
          <w:rFonts w:ascii="Times New Roman" w:hAnsi="Times New Roman" w:cs="Times New Roman"/>
          <w:sz w:val="24"/>
          <w:szCs w:val="24"/>
        </w:rPr>
        <w:t>.</w:t>
      </w:r>
    </w:p>
    <w:p w:rsidR="004723A2" w:rsidRPr="005E5D76" w:rsidRDefault="004723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60D7" w:rsidRPr="005E5D76" w:rsidRDefault="00B102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sk-SK"/>
        </w:rPr>
      </w:pPr>
      <w:r w:rsidRPr="00950B0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K</w:t>
      </w:r>
      <w:r w:rsidR="00697DCC" w:rsidRPr="00950B0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 </w:t>
      </w:r>
      <w:r w:rsidRPr="00950B0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čl</w:t>
      </w:r>
      <w:r w:rsidR="00697DCC" w:rsidRPr="00950B0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.</w:t>
      </w:r>
      <w:r w:rsidRPr="00950B0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 xml:space="preserve"> I</w:t>
      </w:r>
      <w:r w:rsidR="004723A2" w:rsidRPr="00950B0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II</w:t>
      </w:r>
      <w:r w:rsidR="00697DCC" w:rsidRPr="00950B0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 xml:space="preserve"> </w:t>
      </w:r>
      <w:r w:rsidR="00213E4F" w:rsidRPr="005E5D76">
        <w:rPr>
          <w:rFonts w:ascii="Times New Roman" w:hAnsi="Times New Roman" w:cs="Times New Roman"/>
          <w:b/>
          <w:bCs/>
          <w:sz w:val="24"/>
          <w:szCs w:val="24"/>
          <w:u w:val="single"/>
          <w:lang w:eastAsia="sk-SK"/>
        </w:rPr>
        <w:t>[</w:t>
      </w:r>
      <w:r w:rsidR="009C39BE" w:rsidRPr="005E5D76">
        <w:rPr>
          <w:rFonts w:ascii="Times New Roman" w:hAnsi="Times New Roman" w:cs="Times New Roman"/>
          <w:b/>
          <w:bCs/>
          <w:sz w:val="24"/>
          <w:szCs w:val="24"/>
          <w:u w:val="single"/>
          <w:lang w:eastAsia="sk-SK"/>
        </w:rPr>
        <w:t xml:space="preserve">novela zákona o životnom minime] </w:t>
      </w:r>
    </w:p>
    <w:p w:rsidR="009C39BE" w:rsidRPr="005E5D76" w:rsidRDefault="009C39B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9C39BE" w:rsidRPr="005E5D76" w:rsidRDefault="009C39B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5E5D76">
        <w:rPr>
          <w:rFonts w:ascii="Times New Roman" w:hAnsi="Times New Roman" w:cs="Times New Roman"/>
          <w:bCs/>
          <w:sz w:val="24"/>
          <w:szCs w:val="24"/>
          <w:lang w:eastAsia="sk-SK"/>
        </w:rPr>
        <w:t>Vzhľadom na účel príspevku</w:t>
      </w:r>
      <w:r w:rsidR="00950B03" w:rsidRPr="005E5D7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, ktorým je poskytnutie pomoci pri úhrade </w:t>
      </w:r>
      <w:r w:rsidRPr="005E5D76">
        <w:rPr>
          <w:rFonts w:ascii="Times New Roman" w:hAnsi="Times New Roman" w:cs="Times New Roman"/>
          <w:bCs/>
          <w:sz w:val="24"/>
          <w:szCs w:val="24"/>
          <w:lang w:eastAsia="sk-SK"/>
        </w:rPr>
        <w:t>zvýšen</w:t>
      </w:r>
      <w:r w:rsidR="00950B03" w:rsidRPr="005E5D76">
        <w:rPr>
          <w:rFonts w:ascii="Times New Roman" w:hAnsi="Times New Roman" w:cs="Times New Roman"/>
          <w:bCs/>
          <w:sz w:val="24"/>
          <w:szCs w:val="24"/>
          <w:lang w:eastAsia="sk-SK"/>
        </w:rPr>
        <w:t>ej</w:t>
      </w:r>
      <w:r w:rsidRPr="005E5D7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splátk</w:t>
      </w:r>
      <w:r w:rsidR="00950B03" w:rsidRPr="005E5D76">
        <w:rPr>
          <w:rFonts w:ascii="Times New Roman" w:hAnsi="Times New Roman" w:cs="Times New Roman"/>
          <w:bCs/>
          <w:sz w:val="24"/>
          <w:szCs w:val="24"/>
          <w:lang w:eastAsia="sk-SK"/>
        </w:rPr>
        <w:t>y</w:t>
      </w:r>
      <w:r w:rsidRPr="005E5D7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úveru</w:t>
      </w:r>
      <w:r w:rsidR="00950B03" w:rsidRPr="005E5D76">
        <w:rPr>
          <w:rFonts w:ascii="Times New Roman" w:hAnsi="Times New Roman" w:cs="Times New Roman"/>
          <w:bCs/>
          <w:sz w:val="24"/>
          <w:szCs w:val="24"/>
          <w:lang w:eastAsia="sk-SK"/>
        </w:rPr>
        <w:t>,</w:t>
      </w:r>
      <w:r w:rsidRPr="005E5D7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sa navrhuje príspevok nepovažovať za príjem pre účely zákona o životnom minime. </w:t>
      </w:r>
    </w:p>
    <w:p w:rsidR="005B5702" w:rsidRPr="005E5D76" w:rsidRDefault="005B570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9C39BE" w:rsidRPr="005E5D76" w:rsidRDefault="009C39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sk-SK"/>
        </w:rPr>
      </w:pPr>
      <w:r w:rsidRPr="00950B0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 xml:space="preserve">K čl. IV </w:t>
      </w:r>
      <w:r w:rsidRPr="005E5D76">
        <w:rPr>
          <w:rFonts w:ascii="Times New Roman" w:hAnsi="Times New Roman" w:cs="Times New Roman"/>
          <w:b/>
          <w:bCs/>
          <w:sz w:val="24"/>
          <w:szCs w:val="24"/>
          <w:u w:val="single"/>
          <w:lang w:eastAsia="sk-SK"/>
        </w:rPr>
        <w:t xml:space="preserve">[novela zákona o peňažných príspevkoch na kompenzáciu sociálnych dôsledkov ťažkého zdravotného postihnutia] </w:t>
      </w:r>
    </w:p>
    <w:p w:rsidR="009C39BE" w:rsidRPr="005E5D76" w:rsidRDefault="009C39B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9C39BE" w:rsidRPr="005E5D76" w:rsidRDefault="009C39B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5E5D7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Vzhľadom na </w:t>
      </w:r>
      <w:r w:rsidR="00950B03" w:rsidRPr="005E5D7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účel príspevku, ktorým je poskytnutie pomoci pri úhrade zvýšenej splátky úveru, </w:t>
      </w:r>
      <w:r w:rsidRPr="005E5D7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sa navrhuje príspevok nepovažovať za príjem pre účely zákona o  peňažných príspevkoch na kompenzáciu sociálnych dôsledkov ťažkého zdravotného postihnutia. </w:t>
      </w:r>
    </w:p>
    <w:p w:rsidR="009C39BE" w:rsidRPr="005E5D76" w:rsidRDefault="009C39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sk-SK"/>
        </w:rPr>
      </w:pPr>
    </w:p>
    <w:p w:rsidR="009C39BE" w:rsidRPr="00950B03" w:rsidRDefault="009C39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  <w:r w:rsidRPr="005E5D76">
        <w:rPr>
          <w:rFonts w:ascii="Times New Roman" w:hAnsi="Times New Roman" w:cs="Times New Roman"/>
          <w:b/>
          <w:bCs/>
          <w:sz w:val="24"/>
          <w:szCs w:val="24"/>
          <w:u w:val="single"/>
          <w:lang w:eastAsia="sk-SK"/>
        </w:rPr>
        <w:t>K čl. V</w:t>
      </w:r>
      <w:r w:rsidR="005B5702" w:rsidRPr="005E5D76">
        <w:rPr>
          <w:rFonts w:ascii="Times New Roman" w:hAnsi="Times New Roman" w:cs="Times New Roman"/>
          <w:b/>
          <w:bCs/>
          <w:sz w:val="24"/>
          <w:szCs w:val="24"/>
          <w:u w:val="single"/>
          <w:lang w:eastAsia="sk-SK"/>
        </w:rPr>
        <w:t xml:space="preserve"> </w:t>
      </w:r>
      <w:r w:rsidRPr="005E5D76">
        <w:rPr>
          <w:rFonts w:ascii="Times New Roman" w:hAnsi="Times New Roman" w:cs="Times New Roman"/>
          <w:b/>
          <w:bCs/>
          <w:sz w:val="24"/>
          <w:szCs w:val="24"/>
          <w:u w:val="single"/>
          <w:lang w:eastAsia="sk-SK"/>
        </w:rPr>
        <w:t>[novela zákona o úveroch na bývanie]</w:t>
      </w:r>
    </w:p>
    <w:p w:rsidR="00213E4F" w:rsidRPr="00950B03" w:rsidRDefault="00213E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</w:p>
    <w:p w:rsidR="00213E4F" w:rsidRPr="00950B03" w:rsidRDefault="00213E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950B0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Legislatívno-technická úprava v súvislosti so zavedením príspevku (Čl. I).</w:t>
      </w:r>
    </w:p>
    <w:p w:rsidR="00213E4F" w:rsidRPr="00950B03" w:rsidRDefault="00213E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A14195" w:rsidRPr="00950B03" w:rsidRDefault="009C39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  <w:r w:rsidRPr="00950B0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K čl. VI</w:t>
      </w:r>
    </w:p>
    <w:p w:rsidR="00213E4F" w:rsidRPr="00950B03" w:rsidRDefault="00213E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B102AD" w:rsidRDefault="004C1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50B0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Účinnosť zákona</w:t>
      </w:r>
      <w:r w:rsidR="009272C4" w:rsidRPr="00950B0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sa navrhuje od </w:t>
      </w:r>
      <w:r w:rsidR="00EB7FE2" w:rsidRPr="00950B03">
        <w:rPr>
          <w:rFonts w:ascii="Times New Roman" w:eastAsia="Times New Roman" w:hAnsi="Times New Roman" w:cs="Times New Roman"/>
          <w:sz w:val="24"/>
          <w:szCs w:val="24"/>
          <w:lang w:eastAsia="sk-SK"/>
        </w:rPr>
        <w:t>1. januára 2024.</w:t>
      </w:r>
    </w:p>
    <w:p w:rsidR="003756A7" w:rsidRDefault="003756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756A7" w:rsidRDefault="003756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756A7" w:rsidRDefault="003756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756A7" w:rsidRDefault="003756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Bratislava 29. novembra 2023</w:t>
      </w:r>
    </w:p>
    <w:p w:rsidR="003756A7" w:rsidRDefault="003756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756A7" w:rsidRDefault="003756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756A7" w:rsidRDefault="003756A7" w:rsidP="003756A7">
      <w:pPr>
        <w:pStyle w:val="Normlnywebov"/>
        <w:spacing w:before="0" w:beforeAutospacing="0"/>
        <w:jc w:val="center"/>
        <w:rPr>
          <w:rStyle w:val="Zstupntext"/>
          <w:b/>
          <w:color w:val="000000"/>
        </w:rPr>
      </w:pPr>
    </w:p>
    <w:p w:rsidR="003756A7" w:rsidRDefault="003756A7" w:rsidP="003756A7">
      <w:pPr>
        <w:pStyle w:val="Normlnywebov"/>
        <w:spacing w:before="0" w:beforeAutospacing="0" w:after="0" w:afterAutospacing="0"/>
        <w:jc w:val="center"/>
        <w:rPr>
          <w:rStyle w:val="Zstupntext"/>
          <w:b/>
          <w:color w:val="000000"/>
        </w:rPr>
      </w:pPr>
      <w:r>
        <w:rPr>
          <w:rStyle w:val="Zstupntext"/>
          <w:b/>
          <w:color w:val="000000"/>
        </w:rPr>
        <w:t>Robert Fico, v. r.</w:t>
      </w:r>
    </w:p>
    <w:p w:rsidR="003756A7" w:rsidRDefault="003756A7" w:rsidP="003756A7">
      <w:pPr>
        <w:pStyle w:val="Normlnywebov"/>
        <w:spacing w:before="0" w:beforeAutospacing="0" w:after="0" w:afterAutospacing="0"/>
        <w:jc w:val="center"/>
        <w:rPr>
          <w:rStyle w:val="Zstupntext"/>
          <w:b/>
          <w:color w:val="000000"/>
        </w:rPr>
      </w:pPr>
    </w:p>
    <w:p w:rsidR="003756A7" w:rsidRDefault="003756A7" w:rsidP="003756A7">
      <w:pPr>
        <w:pStyle w:val="Normlnywebov"/>
        <w:spacing w:before="0" w:beforeAutospacing="0" w:after="0" w:afterAutospacing="0"/>
        <w:jc w:val="center"/>
        <w:rPr>
          <w:rStyle w:val="Zstupntext"/>
          <w:color w:val="000000"/>
        </w:rPr>
      </w:pPr>
      <w:r>
        <w:rPr>
          <w:rStyle w:val="Zstupntext"/>
          <w:color w:val="000000"/>
        </w:rPr>
        <w:t xml:space="preserve">predseda vlády </w:t>
      </w:r>
    </w:p>
    <w:p w:rsidR="003756A7" w:rsidRDefault="003756A7" w:rsidP="003756A7">
      <w:pPr>
        <w:pStyle w:val="Normlnywebov"/>
        <w:spacing w:before="0" w:beforeAutospacing="0" w:after="0" w:afterAutospacing="0"/>
        <w:jc w:val="center"/>
        <w:rPr>
          <w:rStyle w:val="Zstupntext"/>
          <w:color w:val="000000"/>
        </w:rPr>
      </w:pPr>
      <w:r>
        <w:rPr>
          <w:rStyle w:val="Zstupntext"/>
          <w:color w:val="000000"/>
        </w:rPr>
        <w:t>Slovenskej republiky</w:t>
      </w:r>
    </w:p>
    <w:p w:rsidR="003756A7" w:rsidRDefault="003756A7" w:rsidP="003756A7">
      <w:pPr>
        <w:pStyle w:val="Normlnywebov"/>
        <w:spacing w:before="0" w:beforeAutospacing="0" w:after="0" w:afterAutospacing="0"/>
        <w:jc w:val="center"/>
        <w:rPr>
          <w:rStyle w:val="Zstupntext"/>
          <w:color w:val="000000"/>
        </w:rPr>
      </w:pPr>
    </w:p>
    <w:p w:rsidR="003756A7" w:rsidRDefault="003756A7" w:rsidP="003756A7">
      <w:pPr>
        <w:pStyle w:val="Normlnywebov"/>
        <w:spacing w:before="0" w:beforeAutospacing="0" w:after="0" w:afterAutospacing="0"/>
        <w:jc w:val="center"/>
        <w:rPr>
          <w:rStyle w:val="Zstupntext"/>
          <w:color w:val="000000"/>
        </w:rPr>
      </w:pPr>
    </w:p>
    <w:p w:rsidR="003756A7" w:rsidRDefault="003756A7" w:rsidP="003756A7">
      <w:pPr>
        <w:pStyle w:val="Normlnywebov"/>
        <w:spacing w:before="0" w:beforeAutospacing="0" w:after="0" w:afterAutospacing="0"/>
        <w:jc w:val="center"/>
        <w:rPr>
          <w:rStyle w:val="Zstupntext"/>
          <w:color w:val="000000"/>
        </w:rPr>
      </w:pPr>
    </w:p>
    <w:p w:rsidR="003756A7" w:rsidRDefault="003756A7" w:rsidP="003756A7">
      <w:pPr>
        <w:pStyle w:val="Normlnywebov"/>
        <w:spacing w:before="0" w:beforeAutospacing="0" w:after="0" w:afterAutospacing="0"/>
        <w:jc w:val="center"/>
        <w:rPr>
          <w:rStyle w:val="Zstupntext"/>
          <w:color w:val="000000"/>
        </w:rPr>
      </w:pPr>
    </w:p>
    <w:p w:rsidR="003756A7" w:rsidRDefault="003756A7" w:rsidP="003756A7">
      <w:pPr>
        <w:pStyle w:val="Normlnywebov"/>
        <w:spacing w:before="0" w:beforeAutospacing="0" w:after="0" w:afterAutospacing="0"/>
        <w:jc w:val="center"/>
        <w:rPr>
          <w:rStyle w:val="Zstupntext"/>
          <w:color w:val="000000"/>
        </w:rPr>
      </w:pPr>
    </w:p>
    <w:p w:rsidR="003756A7" w:rsidRDefault="003756A7" w:rsidP="003756A7">
      <w:pPr>
        <w:pStyle w:val="Normlnywebov"/>
        <w:spacing w:before="0" w:beforeAutospacing="0" w:after="0" w:afterAutospacing="0"/>
        <w:jc w:val="center"/>
        <w:rPr>
          <w:rStyle w:val="Zstupntext"/>
          <w:b/>
          <w:color w:val="000000"/>
        </w:rPr>
      </w:pPr>
      <w:r>
        <w:rPr>
          <w:rStyle w:val="Zstupntext"/>
          <w:b/>
          <w:color w:val="000000"/>
        </w:rPr>
        <w:t>Erik Tomáš, v. r.</w:t>
      </w:r>
    </w:p>
    <w:p w:rsidR="003756A7" w:rsidRDefault="003756A7" w:rsidP="003756A7">
      <w:pPr>
        <w:pStyle w:val="Normlnywebov"/>
        <w:spacing w:before="0" w:beforeAutospacing="0" w:after="0" w:afterAutospacing="0"/>
        <w:jc w:val="center"/>
        <w:rPr>
          <w:rStyle w:val="Zstupntext"/>
          <w:b/>
          <w:color w:val="000000"/>
        </w:rPr>
      </w:pPr>
    </w:p>
    <w:p w:rsidR="003756A7" w:rsidRDefault="003756A7" w:rsidP="003756A7">
      <w:pPr>
        <w:pStyle w:val="Normlnywebov"/>
        <w:spacing w:before="0" w:beforeAutospacing="0" w:after="0" w:afterAutospacing="0"/>
        <w:jc w:val="center"/>
        <w:rPr>
          <w:rStyle w:val="Zstupntext"/>
          <w:color w:val="000000"/>
        </w:rPr>
      </w:pPr>
      <w:r>
        <w:rPr>
          <w:rStyle w:val="Zstupntext"/>
          <w:color w:val="000000"/>
        </w:rPr>
        <w:t xml:space="preserve">minister práce, sociálnych vecí a rodiny </w:t>
      </w:r>
    </w:p>
    <w:p w:rsidR="003756A7" w:rsidRPr="00144B73" w:rsidRDefault="003756A7" w:rsidP="003756A7">
      <w:pPr>
        <w:pStyle w:val="Normlnywebov"/>
        <w:spacing w:before="0" w:beforeAutospacing="0" w:after="0" w:afterAutospacing="0"/>
        <w:jc w:val="center"/>
        <w:rPr>
          <w:color w:val="000000" w:themeColor="text1"/>
        </w:rPr>
      </w:pPr>
      <w:r>
        <w:rPr>
          <w:rStyle w:val="Zstupntext"/>
          <w:color w:val="000000"/>
        </w:rPr>
        <w:t>Slovenskej republiky</w:t>
      </w:r>
      <w:bookmarkStart w:id="0" w:name="_GoBack"/>
      <w:bookmarkEnd w:id="0"/>
    </w:p>
    <w:p w:rsidR="003756A7" w:rsidRPr="00950B03" w:rsidRDefault="003756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756A7" w:rsidRPr="00950B0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060" w:rsidRDefault="003E2060" w:rsidP="00DD61CA">
      <w:pPr>
        <w:spacing w:after="0" w:line="240" w:lineRule="auto"/>
      </w:pPr>
      <w:r>
        <w:separator/>
      </w:r>
    </w:p>
  </w:endnote>
  <w:endnote w:type="continuationSeparator" w:id="0">
    <w:p w:rsidR="003E2060" w:rsidRDefault="003E2060" w:rsidP="00DD6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Arial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90124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697DCC" w:rsidRPr="00697DCC" w:rsidRDefault="00697DCC">
        <w:pPr>
          <w:pStyle w:val="Pta"/>
          <w:jc w:val="center"/>
          <w:rPr>
            <w:rFonts w:ascii="Times New Roman" w:hAnsi="Times New Roman" w:cs="Times New Roman"/>
          </w:rPr>
        </w:pPr>
        <w:r w:rsidRPr="00697DCC">
          <w:rPr>
            <w:rFonts w:ascii="Times New Roman" w:hAnsi="Times New Roman" w:cs="Times New Roman"/>
          </w:rPr>
          <w:fldChar w:fldCharType="begin"/>
        </w:r>
        <w:r w:rsidRPr="00697DCC">
          <w:rPr>
            <w:rFonts w:ascii="Times New Roman" w:hAnsi="Times New Roman" w:cs="Times New Roman"/>
          </w:rPr>
          <w:instrText>PAGE   \* MERGEFORMAT</w:instrText>
        </w:r>
        <w:r w:rsidRPr="00697DCC">
          <w:rPr>
            <w:rFonts w:ascii="Times New Roman" w:hAnsi="Times New Roman" w:cs="Times New Roman"/>
          </w:rPr>
          <w:fldChar w:fldCharType="separate"/>
        </w:r>
        <w:r w:rsidR="003756A7">
          <w:rPr>
            <w:rFonts w:ascii="Times New Roman" w:hAnsi="Times New Roman" w:cs="Times New Roman"/>
            <w:noProof/>
          </w:rPr>
          <w:t>4</w:t>
        </w:r>
        <w:r w:rsidRPr="00697DCC">
          <w:rPr>
            <w:rFonts w:ascii="Times New Roman" w:hAnsi="Times New Roman" w:cs="Times New Roman"/>
          </w:rPr>
          <w:fldChar w:fldCharType="end"/>
        </w:r>
      </w:p>
    </w:sdtContent>
  </w:sdt>
  <w:p w:rsidR="00697DCC" w:rsidRDefault="00697DC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060" w:rsidRDefault="003E2060" w:rsidP="00DD61CA">
      <w:pPr>
        <w:spacing w:after="0" w:line="240" w:lineRule="auto"/>
      </w:pPr>
      <w:r>
        <w:separator/>
      </w:r>
    </w:p>
  </w:footnote>
  <w:footnote w:type="continuationSeparator" w:id="0">
    <w:p w:rsidR="003E2060" w:rsidRDefault="003E2060" w:rsidP="00DD61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42911"/>
    <w:multiLevelType w:val="hybridMultilevel"/>
    <w:tmpl w:val="54084A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D1F6B"/>
    <w:multiLevelType w:val="hybridMultilevel"/>
    <w:tmpl w:val="A73ACEEE"/>
    <w:lvl w:ilvl="0" w:tplc="4D7038E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44B15"/>
    <w:multiLevelType w:val="hybridMultilevel"/>
    <w:tmpl w:val="2FE6EBDE"/>
    <w:lvl w:ilvl="0" w:tplc="4B8A625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578276C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8F70A9"/>
    <w:multiLevelType w:val="hybridMultilevel"/>
    <w:tmpl w:val="2FE6EBDE"/>
    <w:lvl w:ilvl="0" w:tplc="4B8A625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578276C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567093"/>
    <w:multiLevelType w:val="hybridMultilevel"/>
    <w:tmpl w:val="9140D380"/>
    <w:lvl w:ilvl="0" w:tplc="9182AF38">
      <w:start w:val="1"/>
      <w:numFmt w:val="decimal"/>
      <w:lvlText w:val="(%1)"/>
      <w:lvlJc w:val="left"/>
      <w:pPr>
        <w:ind w:left="1110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4A2713"/>
    <w:multiLevelType w:val="hybridMultilevel"/>
    <w:tmpl w:val="F1E455AE"/>
    <w:lvl w:ilvl="0" w:tplc="4B8A625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9F7416"/>
    <w:multiLevelType w:val="hybridMultilevel"/>
    <w:tmpl w:val="966C4A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2C1E5C"/>
    <w:multiLevelType w:val="hybridMultilevel"/>
    <w:tmpl w:val="C91004C0"/>
    <w:lvl w:ilvl="0" w:tplc="6AB03A7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4D399A"/>
    <w:multiLevelType w:val="hybridMultilevel"/>
    <w:tmpl w:val="17C8BCD8"/>
    <w:lvl w:ilvl="0" w:tplc="137A9F8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7A35A4"/>
    <w:multiLevelType w:val="hybridMultilevel"/>
    <w:tmpl w:val="407ADFC4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8D6559"/>
    <w:multiLevelType w:val="hybridMultilevel"/>
    <w:tmpl w:val="A79A2F38"/>
    <w:lvl w:ilvl="0" w:tplc="137A9F8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5014CE"/>
    <w:multiLevelType w:val="hybridMultilevel"/>
    <w:tmpl w:val="609C9412"/>
    <w:lvl w:ilvl="0" w:tplc="041B0017">
      <w:start w:val="1"/>
      <w:numFmt w:val="lowerLetter"/>
      <w:lvlText w:val="%1)"/>
      <w:lvlJc w:val="left"/>
      <w:pPr>
        <w:ind w:left="750" w:hanging="360"/>
      </w:pPr>
    </w:lvl>
    <w:lvl w:ilvl="1" w:tplc="E6CEEB94">
      <w:start w:val="1"/>
      <w:numFmt w:val="decimal"/>
      <w:lvlText w:val="(%2)"/>
      <w:lvlJc w:val="left"/>
      <w:pPr>
        <w:ind w:left="147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90" w:hanging="180"/>
      </w:pPr>
    </w:lvl>
    <w:lvl w:ilvl="3" w:tplc="041B000F" w:tentative="1">
      <w:start w:val="1"/>
      <w:numFmt w:val="decimal"/>
      <w:lvlText w:val="%4."/>
      <w:lvlJc w:val="left"/>
      <w:pPr>
        <w:ind w:left="2910" w:hanging="360"/>
      </w:pPr>
    </w:lvl>
    <w:lvl w:ilvl="4" w:tplc="041B0019" w:tentative="1">
      <w:start w:val="1"/>
      <w:numFmt w:val="lowerLetter"/>
      <w:lvlText w:val="%5."/>
      <w:lvlJc w:val="left"/>
      <w:pPr>
        <w:ind w:left="3630" w:hanging="360"/>
      </w:pPr>
    </w:lvl>
    <w:lvl w:ilvl="5" w:tplc="041B001B" w:tentative="1">
      <w:start w:val="1"/>
      <w:numFmt w:val="lowerRoman"/>
      <w:lvlText w:val="%6."/>
      <w:lvlJc w:val="right"/>
      <w:pPr>
        <w:ind w:left="4350" w:hanging="180"/>
      </w:pPr>
    </w:lvl>
    <w:lvl w:ilvl="6" w:tplc="041B000F" w:tentative="1">
      <w:start w:val="1"/>
      <w:numFmt w:val="decimal"/>
      <w:lvlText w:val="%7."/>
      <w:lvlJc w:val="left"/>
      <w:pPr>
        <w:ind w:left="5070" w:hanging="360"/>
      </w:pPr>
    </w:lvl>
    <w:lvl w:ilvl="7" w:tplc="041B0019" w:tentative="1">
      <w:start w:val="1"/>
      <w:numFmt w:val="lowerLetter"/>
      <w:lvlText w:val="%8."/>
      <w:lvlJc w:val="left"/>
      <w:pPr>
        <w:ind w:left="5790" w:hanging="360"/>
      </w:pPr>
    </w:lvl>
    <w:lvl w:ilvl="8" w:tplc="041B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2" w15:restartNumberingAfterBreak="0">
    <w:nsid w:val="7AC36E95"/>
    <w:multiLevelType w:val="hybridMultilevel"/>
    <w:tmpl w:val="9140D380"/>
    <w:lvl w:ilvl="0" w:tplc="9182AF38">
      <w:start w:val="1"/>
      <w:numFmt w:val="decimal"/>
      <w:lvlText w:val="(%1)"/>
      <w:lvlJc w:val="left"/>
      <w:pPr>
        <w:ind w:left="1110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10"/>
  </w:num>
  <w:num w:numId="7">
    <w:abstractNumId w:val="9"/>
  </w:num>
  <w:num w:numId="8">
    <w:abstractNumId w:val="0"/>
  </w:num>
  <w:num w:numId="9">
    <w:abstractNumId w:val="12"/>
  </w:num>
  <w:num w:numId="10">
    <w:abstractNumId w:val="11"/>
  </w:num>
  <w:num w:numId="11">
    <w:abstractNumId w:val="4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2B2"/>
    <w:rsid w:val="0003788E"/>
    <w:rsid w:val="00070C2C"/>
    <w:rsid w:val="000C4D08"/>
    <w:rsid w:val="000F1997"/>
    <w:rsid w:val="000F5FE5"/>
    <w:rsid w:val="0014155F"/>
    <w:rsid w:val="00147431"/>
    <w:rsid w:val="00150FE3"/>
    <w:rsid w:val="00164474"/>
    <w:rsid w:val="0018726A"/>
    <w:rsid w:val="00192DE4"/>
    <w:rsid w:val="00197E94"/>
    <w:rsid w:val="001A748F"/>
    <w:rsid w:val="001E11C5"/>
    <w:rsid w:val="001E31AC"/>
    <w:rsid w:val="001F62EB"/>
    <w:rsid w:val="00201C8C"/>
    <w:rsid w:val="00207978"/>
    <w:rsid w:val="00213E4F"/>
    <w:rsid w:val="00222C10"/>
    <w:rsid w:val="002621C8"/>
    <w:rsid w:val="002F7DB3"/>
    <w:rsid w:val="00317AE0"/>
    <w:rsid w:val="00320C6D"/>
    <w:rsid w:val="00345945"/>
    <w:rsid w:val="00353833"/>
    <w:rsid w:val="00367030"/>
    <w:rsid w:val="003756A7"/>
    <w:rsid w:val="00380C7F"/>
    <w:rsid w:val="003C377C"/>
    <w:rsid w:val="003E2060"/>
    <w:rsid w:val="003F7F54"/>
    <w:rsid w:val="00456F13"/>
    <w:rsid w:val="004723A2"/>
    <w:rsid w:val="004B4784"/>
    <w:rsid w:val="004C1987"/>
    <w:rsid w:val="004D5485"/>
    <w:rsid w:val="00505D8F"/>
    <w:rsid w:val="00565FF8"/>
    <w:rsid w:val="00581295"/>
    <w:rsid w:val="00594600"/>
    <w:rsid w:val="005A1284"/>
    <w:rsid w:val="005B5702"/>
    <w:rsid w:val="005C32B2"/>
    <w:rsid w:val="005E5D76"/>
    <w:rsid w:val="00621D08"/>
    <w:rsid w:val="00632701"/>
    <w:rsid w:val="006400F2"/>
    <w:rsid w:val="00643BD2"/>
    <w:rsid w:val="00654923"/>
    <w:rsid w:val="00655DAD"/>
    <w:rsid w:val="00665450"/>
    <w:rsid w:val="00667736"/>
    <w:rsid w:val="006909E0"/>
    <w:rsid w:val="00697DCC"/>
    <w:rsid w:val="006A6266"/>
    <w:rsid w:val="006B4285"/>
    <w:rsid w:val="006E695C"/>
    <w:rsid w:val="00710B9D"/>
    <w:rsid w:val="007338DB"/>
    <w:rsid w:val="007453FD"/>
    <w:rsid w:val="007A42B0"/>
    <w:rsid w:val="008011A6"/>
    <w:rsid w:val="008311C9"/>
    <w:rsid w:val="008714E6"/>
    <w:rsid w:val="008A5AE1"/>
    <w:rsid w:val="008D7D9B"/>
    <w:rsid w:val="008E558F"/>
    <w:rsid w:val="008F7820"/>
    <w:rsid w:val="00900912"/>
    <w:rsid w:val="00910D3B"/>
    <w:rsid w:val="00923A0E"/>
    <w:rsid w:val="009272C4"/>
    <w:rsid w:val="009437E2"/>
    <w:rsid w:val="0094455C"/>
    <w:rsid w:val="00944B51"/>
    <w:rsid w:val="00950B03"/>
    <w:rsid w:val="009A6929"/>
    <w:rsid w:val="009C2C8F"/>
    <w:rsid w:val="009C39BE"/>
    <w:rsid w:val="009F0A44"/>
    <w:rsid w:val="00A02820"/>
    <w:rsid w:val="00A05285"/>
    <w:rsid w:val="00A14195"/>
    <w:rsid w:val="00A36F69"/>
    <w:rsid w:val="00A7284D"/>
    <w:rsid w:val="00A830B6"/>
    <w:rsid w:val="00A953B8"/>
    <w:rsid w:val="00AE24D0"/>
    <w:rsid w:val="00AF6CDF"/>
    <w:rsid w:val="00B102AD"/>
    <w:rsid w:val="00B6510F"/>
    <w:rsid w:val="00B86F10"/>
    <w:rsid w:val="00B973BF"/>
    <w:rsid w:val="00BC03C0"/>
    <w:rsid w:val="00BC13AC"/>
    <w:rsid w:val="00BD5F12"/>
    <w:rsid w:val="00BF1C50"/>
    <w:rsid w:val="00C1499A"/>
    <w:rsid w:val="00C5447A"/>
    <w:rsid w:val="00C56D05"/>
    <w:rsid w:val="00C574AB"/>
    <w:rsid w:val="00C57B61"/>
    <w:rsid w:val="00C81BC1"/>
    <w:rsid w:val="00CE4EF7"/>
    <w:rsid w:val="00D045C5"/>
    <w:rsid w:val="00D1493B"/>
    <w:rsid w:val="00D15A13"/>
    <w:rsid w:val="00D160D7"/>
    <w:rsid w:val="00D509EC"/>
    <w:rsid w:val="00D76E1B"/>
    <w:rsid w:val="00D81649"/>
    <w:rsid w:val="00DB2009"/>
    <w:rsid w:val="00DC305D"/>
    <w:rsid w:val="00DD61CA"/>
    <w:rsid w:val="00E12687"/>
    <w:rsid w:val="00E13517"/>
    <w:rsid w:val="00E213B2"/>
    <w:rsid w:val="00E260AC"/>
    <w:rsid w:val="00E404D0"/>
    <w:rsid w:val="00E4375C"/>
    <w:rsid w:val="00E4550E"/>
    <w:rsid w:val="00E6691A"/>
    <w:rsid w:val="00E771FF"/>
    <w:rsid w:val="00E83D20"/>
    <w:rsid w:val="00EA6448"/>
    <w:rsid w:val="00EA7F22"/>
    <w:rsid w:val="00EB3250"/>
    <w:rsid w:val="00EB7FE2"/>
    <w:rsid w:val="00EE0803"/>
    <w:rsid w:val="00EF236F"/>
    <w:rsid w:val="00F10EF5"/>
    <w:rsid w:val="00F240CC"/>
    <w:rsid w:val="00F43C35"/>
    <w:rsid w:val="00F66A92"/>
    <w:rsid w:val="00F86551"/>
    <w:rsid w:val="00FA1145"/>
    <w:rsid w:val="00FA6038"/>
    <w:rsid w:val="00FE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A493C"/>
  <w15:chartTrackingRefBased/>
  <w15:docId w15:val="{9ACFD3B8-F54B-4D09-BFFC-DD7F37179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D160D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160D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DD61CA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65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510F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link w:val="OdsekzoznamuChar"/>
    <w:uiPriority w:val="34"/>
    <w:qFormat/>
    <w:rsid w:val="00B6510F"/>
    <w:pPr>
      <w:ind w:left="720"/>
      <w:contextualSpacing/>
    </w:pPr>
    <w:rPr>
      <w:rFonts w:eastAsia="Times New Roman" w:cs="Times New Roman"/>
    </w:rPr>
  </w:style>
  <w:style w:type="character" w:customStyle="1" w:styleId="OdsekzoznamuChar">
    <w:name w:val="Odsek zoznamu Char"/>
    <w:link w:val="Odsekzoznamu"/>
    <w:uiPriority w:val="34"/>
    <w:locked/>
    <w:rsid w:val="00B6510F"/>
    <w:rPr>
      <w:rFonts w:eastAsia="Times New Roman" w:cs="Times New Roman"/>
    </w:rPr>
  </w:style>
  <w:style w:type="paragraph" w:styleId="Hlavika">
    <w:name w:val="header"/>
    <w:basedOn w:val="Normlny"/>
    <w:link w:val="HlavikaChar"/>
    <w:uiPriority w:val="99"/>
    <w:unhideWhenUsed/>
    <w:rsid w:val="00697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97DCC"/>
  </w:style>
  <w:style w:type="paragraph" w:styleId="Pta">
    <w:name w:val="footer"/>
    <w:basedOn w:val="Normlny"/>
    <w:link w:val="PtaChar"/>
    <w:uiPriority w:val="99"/>
    <w:unhideWhenUsed/>
    <w:rsid w:val="00697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97DCC"/>
  </w:style>
  <w:style w:type="paragraph" w:styleId="Textpoznmkypodiarou">
    <w:name w:val="footnote text"/>
    <w:basedOn w:val="Normlny"/>
    <w:link w:val="TextpoznmkypodiarouChar"/>
    <w:uiPriority w:val="99"/>
    <w:unhideWhenUsed/>
    <w:rsid w:val="006E695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6E695C"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EA644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44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44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1268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12687"/>
    <w:rPr>
      <w:b/>
      <w:bCs/>
      <w:sz w:val="20"/>
      <w:szCs w:val="20"/>
    </w:rPr>
  </w:style>
  <w:style w:type="paragraph" w:styleId="Normlnywebov">
    <w:name w:val="Normal (Web)"/>
    <w:aliases w:val="webb"/>
    <w:basedOn w:val="Normlny"/>
    <w:uiPriority w:val="99"/>
    <w:rsid w:val="00375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qFormat/>
    <w:rsid w:val="003756A7"/>
    <w:rPr>
      <w:rFonts w:ascii="Times New Roman" w:hAnsi="Times New Roman" w:cs="Times New Roman" w:hint="default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1497</Words>
  <Characters>8534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financii SR</Company>
  <LinksUpToDate>false</LinksUpToDate>
  <CharactersWithSpaces>10011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Blažeková</dc:creator>
  <cp:keywords/>
  <dc:description/>
  <cp:lastModifiedBy>Cebuľáková Monika</cp:lastModifiedBy>
  <cp:revision>3</cp:revision>
  <cp:lastPrinted>2023-11-28T13:44:00Z</cp:lastPrinted>
  <dcterms:created xsi:type="dcterms:W3CDTF">2023-11-29T11:33:00Z</dcterms:created>
  <dcterms:modified xsi:type="dcterms:W3CDTF">2023-11-29T11:47:00Z</dcterms:modified>
</cp:coreProperties>
</file>