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CDE1" w14:textId="77777777" w:rsidR="00E25161" w:rsidRPr="0087023F" w:rsidRDefault="00E25161" w:rsidP="00E251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023F">
        <w:rPr>
          <w:rFonts w:ascii="Times New Roman" w:hAnsi="Times New Roman" w:cs="Times New Roman"/>
          <w:b/>
          <w:bCs/>
          <w:sz w:val="32"/>
          <w:szCs w:val="32"/>
        </w:rPr>
        <w:t>NÁRODNÁ RADA SLOVENSKEJ REPUBLIKY</w:t>
      </w:r>
    </w:p>
    <w:p w14:paraId="5BF8EEDA" w14:textId="379C6FF3" w:rsidR="00E25161" w:rsidRPr="00E25161" w:rsidRDefault="00E25161" w:rsidP="00E2516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IX</w:t>
      </w:r>
      <w:r w:rsidRPr="00E25161">
        <w:rPr>
          <w:rFonts w:ascii="Times New Roman" w:hAnsi="Times New Roman" w:cs="Times New Roman"/>
          <w:b/>
          <w:bCs/>
        </w:rPr>
        <w:t>. volebné obdobie</w:t>
      </w:r>
    </w:p>
    <w:p w14:paraId="7476CFD8" w14:textId="77777777" w:rsidR="009F1CF2" w:rsidRDefault="009F1CF2" w:rsidP="00E2516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86A9B3" w14:textId="5AB95922" w:rsidR="009F1CF2" w:rsidRDefault="009F1CF2" w:rsidP="00E2516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39D4C24" w14:textId="77777777" w:rsidR="009F1CF2" w:rsidRDefault="009F1CF2" w:rsidP="00E2516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FD41388" w14:textId="6529239F" w:rsidR="00E25161" w:rsidRDefault="009F1CF2" w:rsidP="00E2516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F1CF2">
        <w:rPr>
          <w:rFonts w:ascii="Times New Roman" w:hAnsi="Times New Roman" w:cs="Times New Roman"/>
          <w:b/>
          <w:bCs/>
          <w:sz w:val="40"/>
          <w:szCs w:val="40"/>
        </w:rPr>
        <w:t>83</w:t>
      </w:r>
    </w:p>
    <w:p w14:paraId="764884AB" w14:textId="77777777" w:rsidR="009F1CF2" w:rsidRPr="009F1CF2" w:rsidRDefault="009F1CF2" w:rsidP="00E2516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FE258C" w14:textId="77777777" w:rsidR="00E25161" w:rsidRPr="00E25161" w:rsidRDefault="00E25161" w:rsidP="00E25161">
      <w:pPr>
        <w:jc w:val="center"/>
        <w:rPr>
          <w:rFonts w:ascii="Times New Roman" w:hAnsi="Times New Roman" w:cs="Times New Roman"/>
          <w:b/>
          <w:bCs/>
        </w:rPr>
      </w:pPr>
    </w:p>
    <w:p w14:paraId="51F316DE" w14:textId="57168244" w:rsidR="00E25161" w:rsidRDefault="00E25161" w:rsidP="00E25161">
      <w:pPr>
        <w:jc w:val="center"/>
        <w:rPr>
          <w:rFonts w:ascii="Times New Roman" w:hAnsi="Times New Roman" w:cs="Times New Roman"/>
          <w:b/>
          <w:bCs/>
        </w:rPr>
      </w:pPr>
      <w:r w:rsidRPr="00E25161">
        <w:rPr>
          <w:rFonts w:ascii="Times New Roman" w:hAnsi="Times New Roman" w:cs="Times New Roman"/>
          <w:b/>
          <w:bCs/>
        </w:rPr>
        <w:t>NÁVRH  VLÁDY</w:t>
      </w:r>
    </w:p>
    <w:p w14:paraId="15904525" w14:textId="77777777" w:rsidR="009F1CF2" w:rsidRPr="00E25161" w:rsidRDefault="009F1CF2" w:rsidP="00E25161">
      <w:pPr>
        <w:jc w:val="center"/>
        <w:rPr>
          <w:rFonts w:ascii="Times New Roman" w:hAnsi="Times New Roman" w:cs="Times New Roman"/>
          <w:b/>
          <w:bCs/>
        </w:rPr>
      </w:pPr>
    </w:p>
    <w:p w14:paraId="6853BF96" w14:textId="77777777" w:rsidR="00866C2F" w:rsidRDefault="00866C2F" w:rsidP="00FE516E">
      <w:pPr>
        <w:jc w:val="center"/>
        <w:rPr>
          <w:rFonts w:ascii="Times New Roman" w:hAnsi="Times New Roman" w:cs="Times New Roman"/>
          <w:b/>
          <w:bCs/>
        </w:rPr>
      </w:pPr>
    </w:p>
    <w:p w14:paraId="5473A13C" w14:textId="72FD5F46" w:rsidR="00D35D12" w:rsidRDefault="00445D6F" w:rsidP="00D35D12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na skrátené legislatívne konanie </w:t>
      </w:r>
      <w:r w:rsidRPr="00445D6F">
        <w:rPr>
          <w:rFonts w:ascii="Times New Roman" w:hAnsi="Times New Roman" w:cs="Times New Roman"/>
          <w:b/>
          <w:bCs/>
        </w:rPr>
        <w:t>o vládnom návrhu zákona</w:t>
      </w:r>
      <w:r w:rsidR="00D35D12">
        <w:rPr>
          <w:rFonts w:ascii="Times New Roman" w:hAnsi="Times New Roman" w:cs="Times New Roman"/>
          <w:b/>
          <w:bCs/>
        </w:rPr>
        <w:t xml:space="preserve"> </w:t>
      </w:r>
      <w:r w:rsidR="00D35D12">
        <w:rPr>
          <w:rFonts w:ascii="Times New Roman" w:eastAsia="Times New Roman" w:hAnsi="Times New Roman" w:cs="Times New Roman"/>
          <w:b/>
        </w:rPr>
        <w:t xml:space="preserve">o pomoci pri splácaní úveru na bývanie a o </w:t>
      </w:r>
      <w:r w:rsidR="00D35D12" w:rsidRPr="002A22C8">
        <w:rPr>
          <w:rFonts w:ascii="Times New Roman" w:eastAsia="Times New Roman" w:hAnsi="Times New Roman" w:cs="Times New Roman"/>
          <w:b/>
        </w:rPr>
        <w:t>zmene a doplnení</w:t>
      </w:r>
      <w:r w:rsidR="00D35D12">
        <w:rPr>
          <w:rFonts w:ascii="Times New Roman" w:eastAsia="Times New Roman" w:hAnsi="Times New Roman" w:cs="Times New Roman"/>
          <w:b/>
        </w:rPr>
        <w:t xml:space="preserve"> niektorých zákonov</w:t>
      </w:r>
    </w:p>
    <w:p w14:paraId="59404CF4" w14:textId="7F394E09" w:rsidR="00E53ABF" w:rsidRPr="00866C2F" w:rsidRDefault="00E53ABF" w:rsidP="00D35D12">
      <w:pPr>
        <w:pStyle w:val="Zkladntext"/>
        <w:ind w:firstLine="708"/>
        <w:jc w:val="both"/>
      </w:pPr>
    </w:p>
    <w:p w14:paraId="63486354" w14:textId="77777777" w:rsidR="00A40583" w:rsidRDefault="00A40583" w:rsidP="00D35D12">
      <w:pPr>
        <w:pStyle w:val="Zkladntext"/>
        <w:ind w:firstLine="708"/>
        <w:jc w:val="both"/>
        <w:rPr>
          <w:snapToGrid w:val="0"/>
        </w:rPr>
      </w:pPr>
    </w:p>
    <w:p w14:paraId="39ECB7A7" w14:textId="13FCC619" w:rsidR="00D35D12" w:rsidRPr="00D35D12" w:rsidRDefault="00195A1E" w:rsidP="00D35D12">
      <w:pPr>
        <w:pStyle w:val="Zkladntext"/>
        <w:ind w:firstLine="708"/>
        <w:jc w:val="both"/>
      </w:pPr>
      <w:r w:rsidRPr="001C7D2A">
        <w:rPr>
          <w:snapToGrid w:val="0"/>
        </w:rPr>
        <w:t xml:space="preserve">Vláda Slovenskej republiky predkladá </w:t>
      </w:r>
      <w:r w:rsidR="009A37E7">
        <w:t xml:space="preserve">návrh </w:t>
      </w:r>
      <w:r w:rsidR="00CF4EC0" w:rsidRPr="00CF4EC0">
        <w:t xml:space="preserve">na skrátené legislatívne konanie </w:t>
      </w:r>
      <w:r w:rsidR="009F7348" w:rsidRPr="009F7348">
        <w:t>o vládnom návrhu zákona</w:t>
      </w:r>
      <w:r w:rsidR="00D35D12" w:rsidRPr="00D35D12">
        <w:t xml:space="preserve"> o pomoci pri splácaní úveru na bývanie a o zmene a doplnení niektorých zákonov</w:t>
      </w:r>
      <w:r w:rsidR="00D35D12">
        <w:t>.</w:t>
      </w:r>
    </w:p>
    <w:p w14:paraId="200DE296" w14:textId="77777777" w:rsidR="00565237" w:rsidRPr="00866C2F" w:rsidRDefault="00565237" w:rsidP="00565237">
      <w:pPr>
        <w:pStyle w:val="Zkladntext"/>
        <w:ind w:firstLine="708"/>
        <w:jc w:val="both"/>
      </w:pPr>
    </w:p>
    <w:p w14:paraId="6C993C54" w14:textId="5359115C" w:rsidR="005828A5" w:rsidRDefault="00445D6F" w:rsidP="006165D4">
      <w:pPr>
        <w:pStyle w:val="Zkladntext"/>
        <w:ind w:firstLine="708"/>
        <w:jc w:val="both"/>
      </w:pPr>
      <w:r>
        <w:t>V súvislosti s nárastom</w:t>
      </w:r>
      <w:r w:rsidRPr="00445D6F">
        <w:t xml:space="preserve"> </w:t>
      </w:r>
      <w:r>
        <w:t>úrokových sadzieb</w:t>
      </w:r>
      <w:r w:rsidRPr="00B27307">
        <w:t xml:space="preserve"> pri úveroch</w:t>
      </w:r>
      <w:r>
        <w:t xml:space="preserve"> na bývanie sa zvyšuje finančné zaťaženie</w:t>
      </w:r>
      <w:r w:rsidR="00536699">
        <w:t xml:space="preserve"> </w:t>
      </w:r>
      <w:r w:rsidR="008A2D8C">
        <w:t xml:space="preserve">u </w:t>
      </w:r>
      <w:r w:rsidR="00C926EE">
        <w:t>domácností</w:t>
      </w:r>
      <w:r w:rsidR="008A2D8C">
        <w:t>, ktoré majú uzatvoren</w:t>
      </w:r>
      <w:r w:rsidR="002A22C8">
        <w:t>ú zmluvu o</w:t>
      </w:r>
      <w:r w:rsidR="008A2D8C">
        <w:t xml:space="preserve"> úver</w:t>
      </w:r>
      <w:r w:rsidR="002A22C8">
        <w:t>e</w:t>
      </w:r>
      <w:r w:rsidR="008A2D8C">
        <w:t xml:space="preserve"> na bývanie a v dôsledku tzv. </w:t>
      </w:r>
      <w:proofErr w:type="spellStart"/>
      <w:r w:rsidR="008A2D8C">
        <w:t>refixácie</w:t>
      </w:r>
      <w:proofErr w:type="spellEnd"/>
      <w:r w:rsidR="008A2D8C">
        <w:t xml:space="preserve"> úveru sa ich mesačná splátka </w:t>
      </w:r>
      <w:r w:rsidR="002A22C8">
        <w:t>zvyšuje</w:t>
      </w:r>
      <w:r w:rsidR="005828A5">
        <w:t>.</w:t>
      </w:r>
      <w:r w:rsidR="008A2D8C">
        <w:t xml:space="preserve"> Vzhľadom </w:t>
      </w:r>
      <w:r w:rsidR="00701C54">
        <w:t>na to</w:t>
      </w:r>
      <w:r w:rsidR="008A2D8C">
        <w:t xml:space="preserve">, že v poslednom období došlo k výraznému </w:t>
      </w:r>
      <w:r w:rsidR="002A22C8">
        <w:t>z</w:t>
      </w:r>
      <w:r w:rsidR="008A2D8C">
        <w:t xml:space="preserve">výšeniu úrokových sadzieb, </w:t>
      </w:r>
      <w:r w:rsidR="007C128F">
        <w:t>môže nastať situácia, že dotknuté domácnosti nebudú schopné riadne uhr</w:t>
      </w:r>
      <w:r w:rsidR="00AA1C57">
        <w:t>ádzať splátky úveru na bývanie.</w:t>
      </w:r>
      <w:r w:rsidR="005828A5">
        <w:t xml:space="preserve"> Tieto domácnosti </w:t>
      </w:r>
      <w:r w:rsidR="007C128F">
        <w:t xml:space="preserve">by </w:t>
      </w:r>
      <w:r w:rsidR="00C926EE">
        <w:t>v</w:t>
      </w:r>
      <w:r w:rsidR="00124126">
        <w:t xml:space="preserve"> snahe udržať si bývanie </w:t>
      </w:r>
      <w:r w:rsidR="005828A5">
        <w:t xml:space="preserve">museli značne znižovať </w:t>
      </w:r>
      <w:r w:rsidR="002A22C8">
        <w:t xml:space="preserve">ostatné </w:t>
      </w:r>
      <w:r w:rsidR="005828A5">
        <w:t xml:space="preserve">výdavky na zakladené životné potreby ako sú </w:t>
      </w:r>
      <w:r w:rsidR="00AA1C57">
        <w:t xml:space="preserve">napr. výdavky na </w:t>
      </w:r>
      <w:r w:rsidR="005828A5">
        <w:t>stravovanie, ošatenie, kúp</w:t>
      </w:r>
      <w:r w:rsidR="00AA1C57">
        <w:t>u</w:t>
      </w:r>
      <w:r w:rsidR="005828A5">
        <w:t xml:space="preserve"> liekov a zdravotníckych pomôcok alebo vzdelávanie nezaopatrených detí. Viaceré domácnosti by mali pravdepodobne problém so zabezpečením dôstojnej životnej úrovne</w:t>
      </w:r>
      <w:r w:rsidR="007C128F">
        <w:t>, resp. by v dôsledku platobnej neschopnosti prišli o nehnuteľnosť zaťaženú úverom na bývanie, vzhľadom k čomu by bolo</w:t>
      </w:r>
      <w:r w:rsidR="005828A5">
        <w:t xml:space="preserve"> nevyhnutn</w:t>
      </w:r>
      <w:r w:rsidR="007C128F">
        <w:t>é prijať opatrenia zabezpečujúce</w:t>
      </w:r>
      <w:r w:rsidR="005828A5">
        <w:t xml:space="preserve"> pomoc </w:t>
      </w:r>
      <w:r w:rsidR="007C128F">
        <w:t xml:space="preserve">týmto domácnostiam </w:t>
      </w:r>
      <w:r w:rsidR="005828A5">
        <w:t>zo strany štátu.</w:t>
      </w:r>
      <w:r w:rsidR="008A2D8C">
        <w:t xml:space="preserve"> </w:t>
      </w:r>
      <w:r w:rsidR="007C128F">
        <w:t>Na základe uvedených skutočností navrhuje vláda Slovenskej republiky poskytovať ohrozeným domácnostiam finančný príspevok, ktorým sa čiastočne pokryjú zvýšené výdavky predmetných domácností a zamedzí sa tak ohrozeniu</w:t>
      </w:r>
      <w:r w:rsidR="00567A89">
        <w:t xml:space="preserve"> práva na</w:t>
      </w:r>
      <w:r w:rsidR="00AA1C57">
        <w:t xml:space="preserve"> </w:t>
      </w:r>
      <w:r w:rsidR="008C16FD" w:rsidRPr="008C16FD">
        <w:t xml:space="preserve"> takú pomoc, ktorá je nevyhnutná na zabezpečenie základných životných podmienok</w:t>
      </w:r>
      <w:r w:rsidR="008C16FD">
        <w:t xml:space="preserve"> </w:t>
      </w:r>
      <w:r w:rsidR="007C128F">
        <w:t xml:space="preserve">a vzniku značných hospodárskych škôd, ktoré by mohli vzniknúť v prípade neriešenia </w:t>
      </w:r>
      <w:r w:rsidR="00567A89">
        <w:t xml:space="preserve">vzniknutej situácie. </w:t>
      </w:r>
    </w:p>
    <w:p w14:paraId="02151005" w14:textId="77777777" w:rsidR="008C16FD" w:rsidRDefault="008C16FD" w:rsidP="006165D4">
      <w:pPr>
        <w:pStyle w:val="Zkladntext"/>
        <w:ind w:firstLine="708"/>
        <w:jc w:val="both"/>
      </w:pPr>
    </w:p>
    <w:p w14:paraId="42871E57" w14:textId="7D1449BC" w:rsidR="005828A5" w:rsidRDefault="008C16FD" w:rsidP="006165D4">
      <w:pPr>
        <w:pStyle w:val="Zkladntext"/>
        <w:ind w:firstLine="708"/>
        <w:jc w:val="both"/>
      </w:pPr>
      <w:r>
        <w:t>Návrhom sa tiež posilňuje základné právo na primerané bývanie podľa č. 31 Európskej sociálnej charty pre osoby v nepriaznivej finančnej situácii.</w:t>
      </w:r>
    </w:p>
    <w:p w14:paraId="0E5D9ACD" w14:textId="77777777" w:rsidR="008C16FD" w:rsidRDefault="008C16FD" w:rsidP="006165D4">
      <w:pPr>
        <w:pStyle w:val="Zkladntext"/>
        <w:ind w:firstLine="708"/>
        <w:jc w:val="both"/>
      </w:pPr>
    </w:p>
    <w:p w14:paraId="55E0DBEE" w14:textId="2552A195" w:rsidR="005828A5" w:rsidRDefault="005828A5" w:rsidP="005828A5">
      <w:pPr>
        <w:pStyle w:val="Zkladntext"/>
        <w:ind w:firstLine="708"/>
        <w:jc w:val="both"/>
      </w:pPr>
      <w:r>
        <w:t xml:space="preserve">Zákon sa navrhuje prerokovať </w:t>
      </w:r>
      <w:r w:rsidR="00771368">
        <w:t xml:space="preserve">v Národnej rady Slovenskej republiky </w:t>
      </w:r>
      <w:r>
        <w:t xml:space="preserve">v skrátenom legislatívnom konaní, nakoľko bez rýchleho zavedenia navrhovaných opatrení by sa znižovali reálne peňažné zdroje obyvateľstva a vznikli by značné nepriaznivé dopady na </w:t>
      </w:r>
      <w:r w:rsidRPr="00116507">
        <w:t>schopnosť</w:t>
      </w:r>
      <w:r w:rsidR="00771368">
        <w:t xml:space="preserve"> osôb,</w:t>
      </w:r>
      <w:r w:rsidR="00771368" w:rsidRPr="00771368">
        <w:t xml:space="preserve"> </w:t>
      </w:r>
      <w:r w:rsidR="00771368">
        <w:t xml:space="preserve">ktoré sa nie z vlastnej viny dostali do nepriaznivej finančnej situácie, </w:t>
      </w:r>
      <w:r>
        <w:t xml:space="preserve">zabezpečiť </w:t>
      </w:r>
      <w:r w:rsidR="00567A89">
        <w:t xml:space="preserve">si </w:t>
      </w:r>
      <w:r w:rsidR="008C16FD">
        <w:t xml:space="preserve">dôstojné </w:t>
      </w:r>
      <w:r w:rsidR="00771368">
        <w:t>život</w:t>
      </w:r>
      <w:r w:rsidR="008C16FD">
        <w:t>né podmienky</w:t>
      </w:r>
      <w:r>
        <w:t>.</w:t>
      </w:r>
    </w:p>
    <w:p w14:paraId="60FEFBEB" w14:textId="0A499C7C" w:rsidR="00524D34" w:rsidRDefault="00524D34" w:rsidP="004818C1">
      <w:pPr>
        <w:pStyle w:val="Zkladntext"/>
        <w:ind w:firstLine="708"/>
        <w:jc w:val="both"/>
      </w:pPr>
    </w:p>
    <w:p w14:paraId="4505030F" w14:textId="77777777" w:rsidR="0087023F" w:rsidRDefault="0087023F" w:rsidP="004818C1">
      <w:pPr>
        <w:pStyle w:val="Zkladntext"/>
        <w:ind w:firstLine="708"/>
        <w:jc w:val="both"/>
      </w:pPr>
      <w:bookmarkStart w:id="0" w:name="_GoBack"/>
      <w:bookmarkEnd w:id="0"/>
    </w:p>
    <w:p w14:paraId="1FFB321C" w14:textId="147EABF1" w:rsidR="005E738F" w:rsidRDefault="00605148" w:rsidP="00524D34">
      <w:pPr>
        <w:pStyle w:val="Zkladntext"/>
        <w:ind w:firstLine="708"/>
        <w:jc w:val="both"/>
      </w:pPr>
      <w:r>
        <w:lastRenderedPageBreak/>
        <w:t xml:space="preserve">Na základe uvedených skutočností je potrebné podľa § </w:t>
      </w:r>
      <w:r w:rsidR="00771368">
        <w:t xml:space="preserve">89 ods. 1 zákona </w:t>
      </w:r>
      <w:r w:rsidR="00433A82" w:rsidRPr="001C7D2A">
        <w:rPr>
          <w:snapToGrid w:val="0"/>
        </w:rPr>
        <w:t>Národnej rady Slovenskej republiky</w:t>
      </w:r>
      <w:r w:rsidR="00433A82">
        <w:t xml:space="preserve"> </w:t>
      </w:r>
      <w:r w:rsidR="00771368">
        <w:t>č. 350/1996 Z.</w:t>
      </w:r>
      <w:r w:rsidR="00866C2F">
        <w:t> </w:t>
      </w:r>
      <w:r>
        <w:t>z. o rokovacom poriadku Národnej rady Slovenskej republiky navrhnúť Náro</w:t>
      </w:r>
      <w:r w:rsidR="005E738F">
        <w:t>dnej rade Slovenskej republiky z</w:t>
      </w:r>
      <w:r w:rsidR="008C16FD">
        <w:t> </w:t>
      </w:r>
      <w:r w:rsidR="005E738F">
        <w:t>dôvodu</w:t>
      </w:r>
      <w:r w:rsidR="008C16FD">
        <w:t>, že</w:t>
      </w:r>
      <w:r w:rsidR="005E738F">
        <w:t xml:space="preserve"> </w:t>
      </w:r>
      <w:r w:rsidR="008C16FD" w:rsidRPr="001A7CFC">
        <w:t>môže dôjsť k ohrozeniu základných ľudských práv a slobôd a štátu hrozia značné hospodárske škody</w:t>
      </w:r>
      <w:r w:rsidR="008C16FD">
        <w:t xml:space="preserve">, </w:t>
      </w:r>
      <w:r>
        <w:t>aby sa uzniesla na skrátenom legislatívnom konaní o vládnom návrhu zákona</w:t>
      </w:r>
      <w:r w:rsidR="00524D34" w:rsidRPr="00524D34">
        <w:t xml:space="preserve"> </w:t>
      </w:r>
      <w:r w:rsidR="00524D34" w:rsidRPr="00D35D12">
        <w:t>o pomoci pri splácaní úveru na bývanie a</w:t>
      </w:r>
      <w:r w:rsidR="00433A82">
        <w:t> </w:t>
      </w:r>
      <w:r w:rsidR="00524D34" w:rsidRPr="00D35D12">
        <w:t>o</w:t>
      </w:r>
      <w:r w:rsidR="00433A82">
        <w:t> </w:t>
      </w:r>
      <w:r w:rsidR="00524D34" w:rsidRPr="00D35D12">
        <w:t>zmene a doplnení niektorých zákonov</w:t>
      </w:r>
      <w:r w:rsidR="00524D34">
        <w:t>.</w:t>
      </w:r>
    </w:p>
    <w:p w14:paraId="5A96EC21" w14:textId="6AED94F0" w:rsidR="009F1CF2" w:rsidRDefault="009F1CF2" w:rsidP="00524D34">
      <w:pPr>
        <w:pStyle w:val="Zkladntext"/>
        <w:ind w:firstLine="708"/>
        <w:jc w:val="both"/>
      </w:pPr>
    </w:p>
    <w:p w14:paraId="3777AB0E" w14:textId="04EA1946" w:rsidR="009F1CF2" w:rsidRDefault="009F1CF2" w:rsidP="00524D34">
      <w:pPr>
        <w:pStyle w:val="Zkladntext"/>
        <w:ind w:firstLine="708"/>
        <w:jc w:val="both"/>
      </w:pPr>
    </w:p>
    <w:p w14:paraId="23D83619" w14:textId="38A0223E" w:rsidR="009F1CF2" w:rsidRDefault="009F1CF2" w:rsidP="00524D34">
      <w:pPr>
        <w:pStyle w:val="Zkladntext"/>
        <w:ind w:firstLine="708"/>
        <w:jc w:val="both"/>
      </w:pPr>
    </w:p>
    <w:p w14:paraId="724E7119" w14:textId="4655BE59" w:rsidR="009F1CF2" w:rsidRDefault="009F1CF2" w:rsidP="00524D34">
      <w:pPr>
        <w:pStyle w:val="Zkladntext"/>
        <w:ind w:firstLine="708"/>
        <w:jc w:val="both"/>
      </w:pPr>
    </w:p>
    <w:p w14:paraId="62743652" w14:textId="1F54C766" w:rsidR="009F1CF2" w:rsidRDefault="009F1CF2" w:rsidP="00524D34">
      <w:pPr>
        <w:pStyle w:val="Zkladntext"/>
        <w:ind w:firstLine="708"/>
        <w:jc w:val="both"/>
      </w:pPr>
    </w:p>
    <w:p w14:paraId="74B8A908" w14:textId="77777777" w:rsidR="009F1CF2" w:rsidRDefault="009F1CF2" w:rsidP="009F1CF2">
      <w:pPr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Bratislava 29. novembra 2023</w:t>
      </w:r>
    </w:p>
    <w:p w14:paraId="6B399D34" w14:textId="77777777" w:rsidR="009F1CF2" w:rsidRDefault="009F1CF2" w:rsidP="009F1CF2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1C50B321" w14:textId="77777777" w:rsidR="009F1CF2" w:rsidRDefault="009F1CF2" w:rsidP="009F1CF2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14:paraId="5EF4A75E" w14:textId="6B177AD5" w:rsidR="009F1CF2" w:rsidRDefault="009F1CF2" w:rsidP="009F1CF2">
      <w:pPr>
        <w:pStyle w:val="Normlnywebov"/>
        <w:spacing w:before="0" w:beforeAutospacing="0"/>
        <w:jc w:val="center"/>
        <w:rPr>
          <w:rStyle w:val="Zstupntext"/>
          <w:b/>
          <w:color w:val="000000"/>
        </w:rPr>
      </w:pPr>
    </w:p>
    <w:p w14:paraId="7ED03E1A" w14:textId="77777777" w:rsidR="00A40583" w:rsidRDefault="00A40583" w:rsidP="009F1CF2">
      <w:pPr>
        <w:pStyle w:val="Normlnywebov"/>
        <w:spacing w:before="0" w:beforeAutospacing="0"/>
        <w:jc w:val="center"/>
        <w:rPr>
          <w:rStyle w:val="Zstupntext"/>
          <w:b/>
          <w:color w:val="000000"/>
        </w:rPr>
      </w:pPr>
    </w:p>
    <w:p w14:paraId="6AC5ABB2" w14:textId="77777777" w:rsidR="009F1CF2" w:rsidRDefault="009F1CF2" w:rsidP="009F1CF2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  <w:r>
        <w:rPr>
          <w:rStyle w:val="Zstupntext"/>
          <w:b/>
          <w:color w:val="000000"/>
        </w:rPr>
        <w:t>Robert Fico, v. r.</w:t>
      </w:r>
    </w:p>
    <w:p w14:paraId="3C58B0BE" w14:textId="77777777" w:rsidR="009F1CF2" w:rsidRDefault="009F1CF2" w:rsidP="009F1CF2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</w:p>
    <w:p w14:paraId="31814436" w14:textId="77777777" w:rsidR="009F1CF2" w:rsidRDefault="009F1CF2" w:rsidP="009F1CF2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  <w:r>
        <w:rPr>
          <w:rStyle w:val="Zstupntext"/>
          <w:color w:val="000000"/>
        </w:rPr>
        <w:t xml:space="preserve">predseda vlády </w:t>
      </w:r>
    </w:p>
    <w:p w14:paraId="4722A7A1" w14:textId="77777777" w:rsidR="009F1CF2" w:rsidRDefault="009F1CF2" w:rsidP="009F1CF2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  <w:r>
        <w:rPr>
          <w:rStyle w:val="Zstupntext"/>
          <w:color w:val="000000"/>
        </w:rPr>
        <w:t>Slovenskej republiky</w:t>
      </w:r>
    </w:p>
    <w:p w14:paraId="1785A76E" w14:textId="77777777" w:rsidR="009F1CF2" w:rsidRDefault="009F1CF2" w:rsidP="009F1CF2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7D74D590" w14:textId="77777777" w:rsidR="009F1CF2" w:rsidRDefault="009F1CF2" w:rsidP="009F1CF2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0631F4C5" w14:textId="77777777" w:rsidR="009F1CF2" w:rsidRDefault="009F1CF2" w:rsidP="009F1CF2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4587DBFE" w14:textId="15EB6E0C" w:rsidR="009F1CF2" w:rsidRDefault="009F1CF2" w:rsidP="009F1CF2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03E98CEB" w14:textId="77777777" w:rsidR="00A40583" w:rsidRDefault="00A40583" w:rsidP="009F1CF2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080F827B" w14:textId="77777777" w:rsidR="009F1CF2" w:rsidRDefault="009F1CF2" w:rsidP="009F1CF2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</w:p>
    <w:p w14:paraId="560D6F0A" w14:textId="77777777" w:rsidR="009F1CF2" w:rsidRDefault="009F1CF2" w:rsidP="009F1CF2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  <w:r>
        <w:rPr>
          <w:rStyle w:val="Zstupntext"/>
          <w:b/>
          <w:color w:val="000000"/>
        </w:rPr>
        <w:t>Erik Tomáš, v. r.</w:t>
      </w:r>
    </w:p>
    <w:p w14:paraId="5C69C1FA" w14:textId="77777777" w:rsidR="009F1CF2" w:rsidRDefault="009F1CF2" w:rsidP="009F1CF2">
      <w:pPr>
        <w:pStyle w:val="Normlnywebov"/>
        <w:spacing w:before="0" w:beforeAutospacing="0" w:after="0" w:afterAutospacing="0"/>
        <w:jc w:val="center"/>
        <w:rPr>
          <w:rStyle w:val="Zstupntext"/>
          <w:b/>
          <w:color w:val="000000"/>
        </w:rPr>
      </w:pPr>
    </w:p>
    <w:p w14:paraId="60436A83" w14:textId="77777777" w:rsidR="009F1CF2" w:rsidRDefault="009F1CF2" w:rsidP="009F1CF2">
      <w:pPr>
        <w:pStyle w:val="Normlnywebov"/>
        <w:spacing w:before="0" w:beforeAutospacing="0" w:after="0" w:afterAutospacing="0"/>
        <w:jc w:val="center"/>
        <w:rPr>
          <w:rStyle w:val="Zstupntext"/>
          <w:color w:val="000000"/>
        </w:rPr>
      </w:pPr>
      <w:r>
        <w:rPr>
          <w:rStyle w:val="Zstupntext"/>
          <w:color w:val="000000"/>
        </w:rPr>
        <w:t xml:space="preserve">minister práce, sociálnych vecí a rodiny </w:t>
      </w:r>
    </w:p>
    <w:p w14:paraId="155A0380" w14:textId="77777777" w:rsidR="009F1CF2" w:rsidRPr="00144B73" w:rsidRDefault="009F1CF2" w:rsidP="009F1CF2">
      <w:pPr>
        <w:pStyle w:val="Normlnywebov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Zstupntext"/>
          <w:color w:val="000000"/>
        </w:rPr>
        <w:t>Slovenskej republiky</w:t>
      </w:r>
    </w:p>
    <w:p w14:paraId="39450C28" w14:textId="77777777" w:rsidR="009F1CF2" w:rsidRPr="00950B03" w:rsidRDefault="009F1CF2" w:rsidP="009F1CF2">
      <w:pPr>
        <w:jc w:val="both"/>
        <w:rPr>
          <w:rFonts w:ascii="Times New Roman" w:hAnsi="Times New Roman" w:cs="Times New Roman"/>
        </w:rPr>
      </w:pPr>
    </w:p>
    <w:p w14:paraId="12726535" w14:textId="77777777" w:rsidR="009F1CF2" w:rsidRDefault="009F1CF2" w:rsidP="00524D34">
      <w:pPr>
        <w:pStyle w:val="Zkladntext"/>
        <w:ind w:firstLine="708"/>
        <w:jc w:val="both"/>
      </w:pPr>
    </w:p>
    <w:sectPr w:rsidR="009F1CF2" w:rsidSect="001A2E6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6E"/>
    <w:rsid w:val="000163BC"/>
    <w:rsid w:val="00026DB8"/>
    <w:rsid w:val="00036228"/>
    <w:rsid w:val="00081391"/>
    <w:rsid w:val="0010423D"/>
    <w:rsid w:val="00111AE2"/>
    <w:rsid w:val="00116507"/>
    <w:rsid w:val="00124126"/>
    <w:rsid w:val="0015425B"/>
    <w:rsid w:val="00173A2C"/>
    <w:rsid w:val="00195A1E"/>
    <w:rsid w:val="001A2E63"/>
    <w:rsid w:val="00241F15"/>
    <w:rsid w:val="00273AB6"/>
    <w:rsid w:val="00274BAF"/>
    <w:rsid w:val="00297AC2"/>
    <w:rsid w:val="002A22C8"/>
    <w:rsid w:val="002D64E8"/>
    <w:rsid w:val="002F085C"/>
    <w:rsid w:val="0033660B"/>
    <w:rsid w:val="00351400"/>
    <w:rsid w:val="003914DE"/>
    <w:rsid w:val="003E46D2"/>
    <w:rsid w:val="003F03DA"/>
    <w:rsid w:val="003F4C31"/>
    <w:rsid w:val="00415809"/>
    <w:rsid w:val="00433A82"/>
    <w:rsid w:val="00445D6F"/>
    <w:rsid w:val="00455233"/>
    <w:rsid w:val="00465347"/>
    <w:rsid w:val="004818C1"/>
    <w:rsid w:val="00497DE3"/>
    <w:rsid w:val="004A0CED"/>
    <w:rsid w:val="004A44DF"/>
    <w:rsid w:val="004A7032"/>
    <w:rsid w:val="004D1D80"/>
    <w:rsid w:val="004F7877"/>
    <w:rsid w:val="005061E9"/>
    <w:rsid w:val="00514591"/>
    <w:rsid w:val="00524D34"/>
    <w:rsid w:val="0053544B"/>
    <w:rsid w:val="005355ED"/>
    <w:rsid w:val="00536699"/>
    <w:rsid w:val="00554515"/>
    <w:rsid w:val="00565237"/>
    <w:rsid w:val="00567A89"/>
    <w:rsid w:val="005828A5"/>
    <w:rsid w:val="00585565"/>
    <w:rsid w:val="005E738F"/>
    <w:rsid w:val="006006AD"/>
    <w:rsid w:val="00605148"/>
    <w:rsid w:val="006059C4"/>
    <w:rsid w:val="006165D4"/>
    <w:rsid w:val="00661487"/>
    <w:rsid w:val="00663732"/>
    <w:rsid w:val="006A3DDA"/>
    <w:rsid w:val="006C59A4"/>
    <w:rsid w:val="006F7962"/>
    <w:rsid w:val="00701C54"/>
    <w:rsid w:val="00751B68"/>
    <w:rsid w:val="007648EE"/>
    <w:rsid w:val="00771368"/>
    <w:rsid w:val="007901D0"/>
    <w:rsid w:val="00793822"/>
    <w:rsid w:val="007B64CF"/>
    <w:rsid w:val="007C128F"/>
    <w:rsid w:val="007C37BF"/>
    <w:rsid w:val="00847C0F"/>
    <w:rsid w:val="00861330"/>
    <w:rsid w:val="00864D54"/>
    <w:rsid w:val="00866C2F"/>
    <w:rsid w:val="0087023F"/>
    <w:rsid w:val="008A2D8C"/>
    <w:rsid w:val="008B791D"/>
    <w:rsid w:val="008C16FD"/>
    <w:rsid w:val="00933A0E"/>
    <w:rsid w:val="00936E50"/>
    <w:rsid w:val="00960E59"/>
    <w:rsid w:val="009662C9"/>
    <w:rsid w:val="009A37E7"/>
    <w:rsid w:val="009C6D8F"/>
    <w:rsid w:val="009D17B7"/>
    <w:rsid w:val="009E12FC"/>
    <w:rsid w:val="009E5590"/>
    <w:rsid w:val="009F1CF2"/>
    <w:rsid w:val="009F7348"/>
    <w:rsid w:val="00A14B3E"/>
    <w:rsid w:val="00A17DAC"/>
    <w:rsid w:val="00A32CFD"/>
    <w:rsid w:val="00A40583"/>
    <w:rsid w:val="00A94525"/>
    <w:rsid w:val="00A9757A"/>
    <w:rsid w:val="00AA1C57"/>
    <w:rsid w:val="00AA780D"/>
    <w:rsid w:val="00AB4292"/>
    <w:rsid w:val="00AD217F"/>
    <w:rsid w:val="00AD4B2B"/>
    <w:rsid w:val="00AE503F"/>
    <w:rsid w:val="00AE688C"/>
    <w:rsid w:val="00AF5940"/>
    <w:rsid w:val="00B27307"/>
    <w:rsid w:val="00B673E0"/>
    <w:rsid w:val="00BE1212"/>
    <w:rsid w:val="00BF794B"/>
    <w:rsid w:val="00C72D58"/>
    <w:rsid w:val="00C926EE"/>
    <w:rsid w:val="00CA014C"/>
    <w:rsid w:val="00CB363B"/>
    <w:rsid w:val="00CE292F"/>
    <w:rsid w:val="00CF37A3"/>
    <w:rsid w:val="00CF4EC0"/>
    <w:rsid w:val="00D35D12"/>
    <w:rsid w:val="00D429E8"/>
    <w:rsid w:val="00D841DD"/>
    <w:rsid w:val="00DA401C"/>
    <w:rsid w:val="00DD668C"/>
    <w:rsid w:val="00DE7119"/>
    <w:rsid w:val="00E062D1"/>
    <w:rsid w:val="00E25161"/>
    <w:rsid w:val="00E252F9"/>
    <w:rsid w:val="00E312EF"/>
    <w:rsid w:val="00E53ABF"/>
    <w:rsid w:val="00E75B69"/>
    <w:rsid w:val="00E77342"/>
    <w:rsid w:val="00E84CFF"/>
    <w:rsid w:val="00E9653D"/>
    <w:rsid w:val="00EB3943"/>
    <w:rsid w:val="00EB7381"/>
    <w:rsid w:val="00ED2805"/>
    <w:rsid w:val="00F03314"/>
    <w:rsid w:val="00F747EB"/>
    <w:rsid w:val="00F94E42"/>
    <w:rsid w:val="00FB6324"/>
    <w:rsid w:val="00FB723F"/>
    <w:rsid w:val="00FC1542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E1FB"/>
  <w14:defaultImageDpi w14:val="32767"/>
  <w15:chartTrackingRefBased/>
  <w15:docId w15:val="{73B903E1-6347-4283-AFE7-CEEAF423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aliases w:val="Základný text Char Char"/>
    <w:rsid w:val="009A37E7"/>
    <w:pPr>
      <w:widowControl w:val="0"/>
      <w:snapToGrid w:val="0"/>
    </w:pPr>
    <w:rPr>
      <w:rFonts w:ascii="Times New Roman" w:eastAsia="Times New Roman" w:hAnsi="Times New Roman" w:cs="Times New Roman"/>
      <w:color w:val="000000"/>
      <w:szCs w:val="20"/>
      <w:lang w:eastAsia="sk-SK"/>
    </w:rPr>
  </w:style>
  <w:style w:type="character" w:customStyle="1" w:styleId="awspan1">
    <w:name w:val="awspan1"/>
    <w:basedOn w:val="Predvolenpsmoodseku"/>
    <w:rsid w:val="009A37E7"/>
    <w:rPr>
      <w:color w:val="000000"/>
      <w:sz w:val="24"/>
      <w:szCs w:val="24"/>
    </w:rPr>
  </w:style>
  <w:style w:type="character" w:styleId="Zstupntext">
    <w:name w:val="Placeholder Text"/>
    <w:basedOn w:val="Predvolenpsmoodseku"/>
    <w:uiPriority w:val="99"/>
    <w:semiHidden/>
    <w:qFormat/>
    <w:rsid w:val="00111AE2"/>
    <w:rPr>
      <w:rFonts w:ascii="Times New Roman" w:hAnsi="Times New Roman" w:cs="Times New Roman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111A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E2"/>
    <w:pPr>
      <w:jc w:val="both"/>
    </w:pPr>
    <w:rPr>
      <w:rFonts w:ascii="Arial Narrow" w:hAnsi="Arial Narrow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E2"/>
    <w:rPr>
      <w:rFonts w:ascii="Arial Narrow" w:hAnsi="Arial Narrow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1A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1A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4E4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k-SK"/>
    </w:rPr>
  </w:style>
  <w:style w:type="character" w:customStyle="1" w:styleId="awspan">
    <w:name w:val="awspan"/>
    <w:basedOn w:val="Predvolenpsmoodseku"/>
    <w:rsid w:val="002F085C"/>
  </w:style>
  <w:style w:type="character" w:styleId="Zvraznenie">
    <w:name w:val="Emphasis"/>
    <w:basedOn w:val="Predvolenpsmoodseku"/>
    <w:uiPriority w:val="20"/>
    <w:qFormat/>
    <w:rsid w:val="002F085C"/>
    <w:rPr>
      <w:i/>
      <w:iCs/>
    </w:rPr>
  </w:style>
  <w:style w:type="paragraph" w:styleId="Normlnywebov">
    <w:name w:val="Normal (Web)"/>
    <w:aliases w:val="webb"/>
    <w:basedOn w:val="Normlny"/>
    <w:uiPriority w:val="99"/>
    <w:rsid w:val="009F1C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Trokan Jakub</dc:creator>
  <cp:keywords/>
  <dc:description/>
  <cp:lastModifiedBy>Cebuľáková Monika</cp:lastModifiedBy>
  <cp:revision>8</cp:revision>
  <cp:lastPrinted>2023-11-23T15:12:00Z</cp:lastPrinted>
  <dcterms:created xsi:type="dcterms:W3CDTF">2023-11-29T11:47:00Z</dcterms:created>
  <dcterms:modified xsi:type="dcterms:W3CDTF">2023-11-29T11:52:00Z</dcterms:modified>
</cp:coreProperties>
</file>