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65"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710"/>
        <w:gridCol w:w="4261"/>
        <w:gridCol w:w="522"/>
        <w:gridCol w:w="1004"/>
        <w:gridCol w:w="1004"/>
        <w:gridCol w:w="4425"/>
        <w:gridCol w:w="709"/>
        <w:gridCol w:w="992"/>
        <w:gridCol w:w="1205"/>
        <w:gridCol w:w="1033"/>
      </w:tblGrid>
      <w:tr w:rsidR="00746EC0" w:rsidRPr="00C6109A" w:rsidTr="00746EC0">
        <w:trPr>
          <w:trHeight w:val="449"/>
        </w:trPr>
        <w:tc>
          <w:tcPr>
            <w:tcW w:w="15865" w:type="dxa"/>
            <w:gridSpan w:val="10"/>
            <w:tcBorders>
              <w:top w:val="single" w:sz="12" w:space="0" w:color="auto"/>
              <w:left w:val="single" w:sz="12" w:space="0" w:color="auto"/>
              <w:bottom w:val="single" w:sz="4" w:space="0" w:color="auto"/>
              <w:right w:val="single" w:sz="12" w:space="0" w:color="auto"/>
            </w:tcBorders>
            <w:hideMark/>
          </w:tcPr>
          <w:p w:rsidR="00746EC0" w:rsidRPr="00C6109A" w:rsidRDefault="00746EC0" w:rsidP="00DB634F">
            <w:pPr>
              <w:spacing w:line="276" w:lineRule="auto"/>
              <w:jc w:val="center"/>
              <w:rPr>
                <w:b/>
                <w:sz w:val="20"/>
                <w:szCs w:val="20"/>
                <w:lang w:eastAsia="en-US"/>
              </w:rPr>
            </w:pPr>
            <w:r w:rsidRPr="00C6109A">
              <w:rPr>
                <w:b/>
                <w:sz w:val="20"/>
                <w:szCs w:val="20"/>
                <w:lang w:eastAsia="en-US"/>
              </w:rPr>
              <w:t>TABUĽKA  ZHODY</w:t>
            </w:r>
          </w:p>
          <w:p w:rsidR="00746EC0" w:rsidRPr="00C6109A" w:rsidRDefault="009A5780" w:rsidP="00DB634F">
            <w:pPr>
              <w:spacing w:line="276" w:lineRule="auto"/>
              <w:jc w:val="center"/>
              <w:rPr>
                <w:b/>
                <w:sz w:val="20"/>
                <w:szCs w:val="20"/>
                <w:lang w:eastAsia="en-US"/>
              </w:rPr>
            </w:pPr>
            <w:r>
              <w:rPr>
                <w:b/>
                <w:sz w:val="20"/>
                <w:szCs w:val="20"/>
                <w:lang w:eastAsia="en-US"/>
              </w:rPr>
              <w:t xml:space="preserve">návrhu </w:t>
            </w:r>
            <w:r w:rsidR="00746EC0" w:rsidRPr="00C6109A">
              <w:rPr>
                <w:b/>
                <w:sz w:val="20"/>
                <w:szCs w:val="20"/>
                <w:lang w:eastAsia="en-US"/>
              </w:rPr>
              <w:t>právneho predpisu s právom Európskej únie</w:t>
            </w:r>
          </w:p>
        </w:tc>
      </w:tr>
      <w:tr w:rsidR="00746EC0" w:rsidRPr="00C6109A" w:rsidTr="00746EC0">
        <w:trPr>
          <w:trHeight w:val="589"/>
        </w:trPr>
        <w:tc>
          <w:tcPr>
            <w:tcW w:w="5493" w:type="dxa"/>
            <w:gridSpan w:val="3"/>
            <w:tcBorders>
              <w:top w:val="single" w:sz="4" w:space="0" w:color="auto"/>
              <w:left w:val="single" w:sz="12" w:space="0" w:color="auto"/>
              <w:bottom w:val="single" w:sz="4" w:space="0" w:color="auto"/>
              <w:right w:val="single" w:sz="12" w:space="0" w:color="auto"/>
            </w:tcBorders>
            <w:hideMark/>
          </w:tcPr>
          <w:p w:rsidR="00746EC0" w:rsidRPr="00C6109A" w:rsidRDefault="00746EC0" w:rsidP="00DB634F">
            <w:pPr>
              <w:spacing w:line="276" w:lineRule="auto"/>
              <w:jc w:val="center"/>
              <w:rPr>
                <w:b/>
                <w:sz w:val="20"/>
                <w:szCs w:val="20"/>
                <w:lang w:eastAsia="en-US"/>
              </w:rPr>
            </w:pPr>
            <w:r w:rsidRPr="00C6109A">
              <w:rPr>
                <w:b/>
                <w:bCs/>
                <w:sz w:val="20"/>
                <w:szCs w:val="20"/>
                <w:lang w:eastAsia="en-US"/>
              </w:rPr>
              <w:t>Smernica 2008/122/ES Európskeho parlamentu a Rady zo 14. januára 2009 o ochrane spotrebiteľov, pokiaľ ide o určité aspekty zmlúv o časovo vymedzenom užívaní ubytovacích zariadení, o dlhodobom dovolenkovom produkte, o ďalšom predaji a o výmene (Ú. v. EÚ L 33, 3.2.2009)</w:t>
            </w:r>
          </w:p>
        </w:tc>
        <w:tc>
          <w:tcPr>
            <w:tcW w:w="10372" w:type="dxa"/>
            <w:gridSpan w:val="7"/>
            <w:tcBorders>
              <w:top w:val="single" w:sz="4" w:space="0" w:color="auto"/>
              <w:left w:val="nil"/>
              <w:bottom w:val="single" w:sz="4" w:space="0" w:color="auto"/>
              <w:right w:val="single" w:sz="12" w:space="0" w:color="auto"/>
            </w:tcBorders>
          </w:tcPr>
          <w:p w:rsidR="00746EC0" w:rsidRPr="00C6109A" w:rsidRDefault="00746EC0" w:rsidP="00DB634F">
            <w:pPr>
              <w:spacing w:line="276" w:lineRule="auto"/>
              <w:jc w:val="both"/>
              <w:rPr>
                <w:b/>
                <w:sz w:val="20"/>
                <w:szCs w:val="20"/>
                <w:lang w:eastAsia="en-US"/>
              </w:rPr>
            </w:pPr>
            <w:r w:rsidRPr="00C6109A">
              <w:rPr>
                <w:b/>
                <w:sz w:val="20"/>
                <w:szCs w:val="20"/>
                <w:lang w:eastAsia="en-US"/>
              </w:rPr>
              <w:t>Návrh zákona č. .../202</w:t>
            </w:r>
            <w:r>
              <w:rPr>
                <w:b/>
                <w:sz w:val="20"/>
                <w:szCs w:val="20"/>
                <w:lang w:eastAsia="en-US"/>
              </w:rPr>
              <w:t>3</w:t>
            </w:r>
            <w:r w:rsidRPr="00C6109A">
              <w:rPr>
                <w:b/>
                <w:sz w:val="20"/>
                <w:szCs w:val="20"/>
                <w:lang w:eastAsia="en-US"/>
              </w:rPr>
              <w:t xml:space="preserve"> Z. z. o ochrane spotrebiteľa a o zmene a doplnení niektorých zákonov</w:t>
            </w:r>
            <w:r>
              <w:rPr>
                <w:b/>
                <w:sz w:val="20"/>
                <w:szCs w:val="20"/>
                <w:lang w:eastAsia="en-US"/>
              </w:rPr>
              <w:t xml:space="preserve"> (ďalej len „NZ“)</w:t>
            </w:r>
          </w:p>
          <w:p w:rsidR="00746EC0" w:rsidRDefault="00746EC0" w:rsidP="00D56CDE">
            <w:pPr>
              <w:widowControl w:val="0"/>
              <w:adjustRightInd w:val="0"/>
              <w:textAlignment w:val="baseline"/>
              <w:rPr>
                <w:sz w:val="20"/>
                <w:szCs w:val="20"/>
              </w:rPr>
            </w:pPr>
            <w:r>
              <w:rPr>
                <w:sz w:val="20"/>
                <w:szCs w:val="20"/>
              </w:rPr>
              <w:t>Zákon č. 40/1964 Zb. Občiansky zákonník v znení neskorších predpisov (ďalej len „OZ“)</w:t>
            </w:r>
          </w:p>
          <w:p w:rsidR="00746EC0" w:rsidRPr="00C6109A" w:rsidRDefault="00746EC0" w:rsidP="00DB634F">
            <w:pPr>
              <w:spacing w:line="276" w:lineRule="auto"/>
              <w:jc w:val="both"/>
              <w:rPr>
                <w:sz w:val="20"/>
                <w:szCs w:val="20"/>
                <w:lang w:eastAsia="en-US"/>
              </w:rPr>
            </w:pPr>
            <w:r w:rsidRPr="00C6109A">
              <w:rPr>
                <w:sz w:val="20"/>
                <w:szCs w:val="20"/>
                <w:lang w:eastAsia="en-US"/>
              </w:rPr>
              <w:t>Zákon č. 161/2011 Z. z. o ochrane spotrebiteľa pri poskytovaní niektorých služieb cestovného ruchu a o zmene a doplnení niektorých zákonov v znení neskorších predpisov</w:t>
            </w:r>
          </w:p>
          <w:p w:rsidR="00746EC0" w:rsidRPr="00C6109A" w:rsidRDefault="00746EC0" w:rsidP="00DB634F">
            <w:pPr>
              <w:spacing w:line="276" w:lineRule="auto"/>
              <w:jc w:val="both"/>
              <w:rPr>
                <w:b/>
                <w:sz w:val="20"/>
                <w:szCs w:val="20"/>
                <w:lang w:eastAsia="en-US"/>
              </w:rPr>
            </w:pPr>
          </w:p>
        </w:tc>
      </w:tr>
      <w:tr w:rsidR="00746EC0" w:rsidRPr="00C6109A" w:rsidTr="00746EC0">
        <w:trPr>
          <w:trHeight w:val="216"/>
        </w:trPr>
        <w:tc>
          <w:tcPr>
            <w:tcW w:w="710" w:type="dxa"/>
            <w:tcBorders>
              <w:top w:val="single" w:sz="4" w:space="0" w:color="auto"/>
              <w:left w:val="single" w:sz="12" w:space="0" w:color="auto"/>
              <w:bottom w:val="single" w:sz="4" w:space="0" w:color="auto"/>
              <w:right w:val="single" w:sz="4" w:space="0" w:color="auto"/>
            </w:tcBorders>
            <w:hideMark/>
          </w:tcPr>
          <w:p w:rsidR="00746EC0" w:rsidRPr="00C6109A" w:rsidRDefault="00746EC0" w:rsidP="00DB634F">
            <w:pPr>
              <w:spacing w:line="276" w:lineRule="auto"/>
              <w:rPr>
                <w:sz w:val="20"/>
                <w:szCs w:val="20"/>
                <w:lang w:eastAsia="en-US"/>
              </w:rPr>
            </w:pPr>
            <w:r w:rsidRPr="00C6109A">
              <w:rPr>
                <w:sz w:val="20"/>
                <w:szCs w:val="20"/>
                <w:lang w:eastAsia="en-US"/>
              </w:rPr>
              <w:t>1</w:t>
            </w:r>
          </w:p>
        </w:tc>
        <w:tc>
          <w:tcPr>
            <w:tcW w:w="4261" w:type="dxa"/>
            <w:tcBorders>
              <w:top w:val="single" w:sz="4" w:space="0" w:color="auto"/>
              <w:left w:val="single" w:sz="4" w:space="0" w:color="auto"/>
              <w:bottom w:val="single" w:sz="4" w:space="0" w:color="auto"/>
              <w:right w:val="single" w:sz="4" w:space="0" w:color="auto"/>
            </w:tcBorders>
            <w:hideMark/>
          </w:tcPr>
          <w:p w:rsidR="00746EC0" w:rsidRPr="00C6109A" w:rsidRDefault="00746EC0" w:rsidP="00DB634F">
            <w:pPr>
              <w:spacing w:line="276" w:lineRule="auto"/>
              <w:rPr>
                <w:sz w:val="20"/>
                <w:szCs w:val="20"/>
                <w:lang w:eastAsia="en-US"/>
              </w:rPr>
            </w:pPr>
            <w:r w:rsidRPr="00C6109A">
              <w:rPr>
                <w:sz w:val="20"/>
                <w:szCs w:val="20"/>
                <w:lang w:eastAsia="en-US"/>
              </w:rPr>
              <w:t>2</w:t>
            </w:r>
          </w:p>
        </w:tc>
        <w:tc>
          <w:tcPr>
            <w:tcW w:w="522" w:type="dxa"/>
            <w:tcBorders>
              <w:top w:val="single" w:sz="4" w:space="0" w:color="auto"/>
              <w:left w:val="single" w:sz="4" w:space="0" w:color="auto"/>
              <w:bottom w:val="single" w:sz="4" w:space="0" w:color="auto"/>
              <w:right w:val="single" w:sz="12" w:space="0" w:color="auto"/>
            </w:tcBorders>
            <w:hideMark/>
          </w:tcPr>
          <w:p w:rsidR="00746EC0" w:rsidRPr="00C6109A" w:rsidRDefault="00746EC0" w:rsidP="00DB634F">
            <w:pPr>
              <w:spacing w:line="276" w:lineRule="auto"/>
              <w:rPr>
                <w:sz w:val="20"/>
                <w:szCs w:val="20"/>
                <w:lang w:eastAsia="en-US"/>
              </w:rPr>
            </w:pPr>
            <w:r w:rsidRPr="00C6109A">
              <w:rPr>
                <w:sz w:val="20"/>
                <w:szCs w:val="20"/>
                <w:lang w:eastAsia="en-US"/>
              </w:rPr>
              <w:t>3</w:t>
            </w:r>
          </w:p>
        </w:tc>
        <w:tc>
          <w:tcPr>
            <w:tcW w:w="1004" w:type="dxa"/>
            <w:tcBorders>
              <w:top w:val="single" w:sz="4" w:space="0" w:color="auto"/>
              <w:left w:val="nil"/>
              <w:bottom w:val="single" w:sz="4" w:space="0" w:color="auto"/>
              <w:right w:val="single" w:sz="4" w:space="0" w:color="auto"/>
            </w:tcBorders>
            <w:hideMark/>
          </w:tcPr>
          <w:p w:rsidR="00746EC0" w:rsidRPr="00C6109A" w:rsidRDefault="00746EC0" w:rsidP="00DB634F">
            <w:pPr>
              <w:spacing w:line="276" w:lineRule="auto"/>
              <w:rPr>
                <w:sz w:val="20"/>
                <w:szCs w:val="20"/>
                <w:lang w:eastAsia="en-US"/>
              </w:rPr>
            </w:pPr>
            <w:r w:rsidRPr="00C6109A">
              <w:rPr>
                <w:sz w:val="20"/>
                <w:szCs w:val="20"/>
                <w:lang w:eastAsia="en-US"/>
              </w:rPr>
              <w:t>4</w:t>
            </w:r>
          </w:p>
        </w:tc>
        <w:tc>
          <w:tcPr>
            <w:tcW w:w="1004" w:type="dxa"/>
            <w:tcBorders>
              <w:top w:val="single" w:sz="4" w:space="0" w:color="auto"/>
              <w:left w:val="single" w:sz="4" w:space="0" w:color="auto"/>
              <w:bottom w:val="single" w:sz="4" w:space="0" w:color="auto"/>
              <w:right w:val="single" w:sz="4" w:space="0" w:color="auto"/>
            </w:tcBorders>
            <w:hideMark/>
          </w:tcPr>
          <w:p w:rsidR="00746EC0" w:rsidRPr="00C6109A" w:rsidRDefault="00746EC0" w:rsidP="00DB634F">
            <w:pPr>
              <w:spacing w:line="276" w:lineRule="auto"/>
              <w:rPr>
                <w:sz w:val="20"/>
                <w:szCs w:val="20"/>
                <w:lang w:eastAsia="en-US"/>
              </w:rPr>
            </w:pPr>
            <w:r w:rsidRPr="00C6109A">
              <w:rPr>
                <w:sz w:val="20"/>
                <w:szCs w:val="20"/>
                <w:lang w:eastAsia="en-US"/>
              </w:rPr>
              <w:t>5</w:t>
            </w:r>
          </w:p>
        </w:tc>
        <w:tc>
          <w:tcPr>
            <w:tcW w:w="4425" w:type="dxa"/>
            <w:tcBorders>
              <w:top w:val="single" w:sz="4" w:space="0" w:color="auto"/>
              <w:left w:val="single" w:sz="4" w:space="0" w:color="auto"/>
              <w:bottom w:val="single" w:sz="4" w:space="0" w:color="auto"/>
              <w:right w:val="single" w:sz="4" w:space="0" w:color="auto"/>
            </w:tcBorders>
            <w:hideMark/>
          </w:tcPr>
          <w:p w:rsidR="00746EC0" w:rsidRPr="00C6109A" w:rsidRDefault="00746EC0" w:rsidP="00DB634F">
            <w:pPr>
              <w:spacing w:line="276" w:lineRule="auto"/>
              <w:rPr>
                <w:sz w:val="20"/>
                <w:szCs w:val="20"/>
                <w:lang w:eastAsia="en-US"/>
              </w:rPr>
            </w:pPr>
            <w:r w:rsidRPr="00C6109A">
              <w:rPr>
                <w:sz w:val="20"/>
                <w:szCs w:val="20"/>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746EC0" w:rsidRPr="00C6109A" w:rsidRDefault="00746EC0" w:rsidP="00DB634F">
            <w:pPr>
              <w:spacing w:line="276" w:lineRule="auto"/>
              <w:rPr>
                <w:sz w:val="20"/>
                <w:szCs w:val="20"/>
                <w:lang w:eastAsia="en-US"/>
              </w:rPr>
            </w:pPr>
            <w:r w:rsidRPr="00C6109A">
              <w:rPr>
                <w:sz w:val="20"/>
                <w:szCs w:val="20"/>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rsidR="00746EC0" w:rsidRPr="00C6109A" w:rsidRDefault="00746EC0" w:rsidP="00DB634F">
            <w:pPr>
              <w:spacing w:line="276" w:lineRule="auto"/>
              <w:rPr>
                <w:sz w:val="20"/>
                <w:szCs w:val="20"/>
                <w:lang w:eastAsia="en-US"/>
              </w:rPr>
            </w:pPr>
            <w:r w:rsidRPr="00C6109A">
              <w:rPr>
                <w:sz w:val="20"/>
                <w:szCs w:val="20"/>
                <w:lang w:eastAsia="en-US"/>
              </w:rPr>
              <w:t>8</w:t>
            </w:r>
          </w:p>
        </w:tc>
        <w:tc>
          <w:tcPr>
            <w:tcW w:w="1205" w:type="dxa"/>
            <w:tcBorders>
              <w:top w:val="single" w:sz="4" w:space="0" w:color="auto"/>
              <w:left w:val="single" w:sz="4" w:space="0" w:color="auto"/>
              <w:bottom w:val="single" w:sz="4" w:space="0" w:color="auto"/>
              <w:right w:val="single" w:sz="4" w:space="0" w:color="auto"/>
            </w:tcBorders>
          </w:tcPr>
          <w:p w:rsidR="00746EC0" w:rsidRPr="00C6109A" w:rsidRDefault="00746EC0" w:rsidP="00DB634F">
            <w:pPr>
              <w:spacing w:line="276" w:lineRule="auto"/>
              <w:rPr>
                <w:sz w:val="20"/>
                <w:szCs w:val="20"/>
                <w:lang w:eastAsia="en-US"/>
              </w:rPr>
            </w:pPr>
            <w:r>
              <w:rPr>
                <w:sz w:val="20"/>
                <w:szCs w:val="20"/>
                <w:lang w:eastAsia="en-US"/>
              </w:rPr>
              <w:t>9</w:t>
            </w:r>
          </w:p>
        </w:tc>
        <w:tc>
          <w:tcPr>
            <w:tcW w:w="1033" w:type="dxa"/>
            <w:tcBorders>
              <w:top w:val="single" w:sz="4" w:space="0" w:color="auto"/>
              <w:left w:val="single" w:sz="4" w:space="0" w:color="auto"/>
              <w:bottom w:val="single" w:sz="4" w:space="0" w:color="auto"/>
              <w:right w:val="single" w:sz="12" w:space="0" w:color="auto"/>
            </w:tcBorders>
          </w:tcPr>
          <w:p w:rsidR="00746EC0" w:rsidRPr="00C6109A" w:rsidRDefault="00746EC0" w:rsidP="00DB634F">
            <w:pPr>
              <w:spacing w:line="276" w:lineRule="auto"/>
              <w:rPr>
                <w:sz w:val="20"/>
                <w:szCs w:val="20"/>
                <w:lang w:eastAsia="en-US"/>
              </w:rPr>
            </w:pPr>
            <w:r>
              <w:rPr>
                <w:sz w:val="20"/>
                <w:szCs w:val="20"/>
                <w:lang w:eastAsia="en-US"/>
              </w:rPr>
              <w:t>10</w:t>
            </w:r>
          </w:p>
        </w:tc>
      </w:tr>
      <w:tr w:rsidR="00746EC0" w:rsidRPr="00C6109A" w:rsidTr="00746EC0">
        <w:trPr>
          <w:trHeight w:val="1101"/>
        </w:trPr>
        <w:tc>
          <w:tcPr>
            <w:tcW w:w="710" w:type="dxa"/>
            <w:tcBorders>
              <w:top w:val="single" w:sz="4" w:space="0" w:color="auto"/>
              <w:left w:val="single" w:sz="12" w:space="0" w:color="auto"/>
              <w:bottom w:val="single" w:sz="4" w:space="0" w:color="auto"/>
              <w:right w:val="single" w:sz="4" w:space="0" w:color="auto"/>
            </w:tcBorders>
            <w:hideMark/>
          </w:tcPr>
          <w:p w:rsidR="00746EC0" w:rsidRPr="00C6109A" w:rsidRDefault="00746EC0" w:rsidP="00DB634F">
            <w:pPr>
              <w:spacing w:line="276" w:lineRule="auto"/>
              <w:rPr>
                <w:sz w:val="20"/>
                <w:szCs w:val="20"/>
                <w:lang w:eastAsia="en-US"/>
              </w:rPr>
            </w:pPr>
            <w:r w:rsidRPr="00C6109A">
              <w:rPr>
                <w:sz w:val="20"/>
                <w:szCs w:val="20"/>
                <w:lang w:eastAsia="en-US"/>
              </w:rPr>
              <w:t>Článok</w:t>
            </w:r>
          </w:p>
          <w:p w:rsidR="00746EC0" w:rsidRPr="00C6109A" w:rsidRDefault="00746EC0" w:rsidP="00DB634F">
            <w:pPr>
              <w:spacing w:line="276" w:lineRule="auto"/>
              <w:rPr>
                <w:sz w:val="20"/>
                <w:szCs w:val="20"/>
                <w:lang w:eastAsia="en-US"/>
              </w:rPr>
            </w:pPr>
            <w:r w:rsidRPr="00C6109A">
              <w:rPr>
                <w:sz w:val="20"/>
                <w:szCs w:val="20"/>
                <w:lang w:eastAsia="en-US"/>
              </w:rPr>
              <w:t>(Č, O,</w:t>
            </w:r>
          </w:p>
          <w:p w:rsidR="00746EC0" w:rsidRPr="00C6109A" w:rsidRDefault="00746EC0" w:rsidP="00DB634F">
            <w:pPr>
              <w:spacing w:line="276" w:lineRule="auto"/>
              <w:rPr>
                <w:sz w:val="20"/>
                <w:szCs w:val="20"/>
                <w:lang w:eastAsia="en-US"/>
              </w:rPr>
            </w:pPr>
            <w:r w:rsidRPr="00C6109A">
              <w:rPr>
                <w:sz w:val="20"/>
                <w:szCs w:val="20"/>
                <w:lang w:eastAsia="en-US"/>
              </w:rPr>
              <w:t>V, P)</w:t>
            </w:r>
          </w:p>
        </w:tc>
        <w:tc>
          <w:tcPr>
            <w:tcW w:w="4261" w:type="dxa"/>
            <w:tcBorders>
              <w:top w:val="single" w:sz="4" w:space="0" w:color="auto"/>
              <w:left w:val="single" w:sz="4" w:space="0" w:color="auto"/>
              <w:bottom w:val="single" w:sz="4" w:space="0" w:color="auto"/>
              <w:right w:val="single" w:sz="4" w:space="0" w:color="auto"/>
            </w:tcBorders>
            <w:hideMark/>
          </w:tcPr>
          <w:p w:rsidR="00746EC0" w:rsidRPr="00C6109A" w:rsidRDefault="00746EC0" w:rsidP="00DB634F">
            <w:pPr>
              <w:spacing w:line="276" w:lineRule="auto"/>
              <w:jc w:val="both"/>
              <w:rPr>
                <w:sz w:val="20"/>
                <w:szCs w:val="20"/>
                <w:lang w:eastAsia="en-US"/>
              </w:rPr>
            </w:pPr>
            <w:r w:rsidRPr="00C6109A">
              <w:rPr>
                <w:sz w:val="20"/>
                <w:szCs w:val="20"/>
                <w:lang w:eastAsia="en-US"/>
              </w:rPr>
              <w:t>Text</w:t>
            </w:r>
          </w:p>
        </w:tc>
        <w:tc>
          <w:tcPr>
            <w:tcW w:w="522" w:type="dxa"/>
            <w:tcBorders>
              <w:top w:val="single" w:sz="4" w:space="0" w:color="auto"/>
              <w:left w:val="single" w:sz="4" w:space="0" w:color="auto"/>
              <w:bottom w:val="single" w:sz="4" w:space="0" w:color="auto"/>
              <w:right w:val="single" w:sz="12" w:space="0" w:color="auto"/>
            </w:tcBorders>
            <w:hideMark/>
          </w:tcPr>
          <w:p w:rsidR="009A5780" w:rsidRPr="009A5780" w:rsidRDefault="009A5780" w:rsidP="009A5780">
            <w:pPr>
              <w:spacing w:line="276" w:lineRule="auto"/>
              <w:rPr>
                <w:sz w:val="20"/>
                <w:szCs w:val="20"/>
                <w:lang w:eastAsia="en-US"/>
              </w:rPr>
            </w:pPr>
            <w:r w:rsidRPr="009A5780">
              <w:rPr>
                <w:sz w:val="20"/>
                <w:szCs w:val="20"/>
                <w:lang w:eastAsia="en-US"/>
              </w:rPr>
              <w:t>Spôsob</w:t>
            </w:r>
          </w:p>
          <w:p w:rsidR="00746EC0" w:rsidRPr="00C6109A" w:rsidRDefault="009A5780" w:rsidP="009A5780">
            <w:pPr>
              <w:spacing w:line="276" w:lineRule="auto"/>
              <w:rPr>
                <w:sz w:val="20"/>
                <w:szCs w:val="20"/>
                <w:lang w:eastAsia="en-US"/>
              </w:rPr>
            </w:pPr>
            <w:r w:rsidRPr="009A5780">
              <w:rPr>
                <w:sz w:val="20"/>
                <w:szCs w:val="20"/>
                <w:lang w:eastAsia="en-US"/>
              </w:rPr>
              <w:t>transpozície</w:t>
            </w:r>
            <w:r>
              <w:rPr>
                <w:sz w:val="20"/>
                <w:szCs w:val="20"/>
                <w:lang w:eastAsia="en-US"/>
              </w:rPr>
              <w:t xml:space="preserve"> </w:t>
            </w:r>
          </w:p>
        </w:tc>
        <w:tc>
          <w:tcPr>
            <w:tcW w:w="1004" w:type="dxa"/>
            <w:tcBorders>
              <w:top w:val="single" w:sz="4" w:space="0" w:color="auto"/>
              <w:left w:val="nil"/>
              <w:bottom w:val="single" w:sz="4" w:space="0" w:color="auto"/>
              <w:right w:val="single" w:sz="4" w:space="0" w:color="auto"/>
            </w:tcBorders>
            <w:hideMark/>
          </w:tcPr>
          <w:p w:rsidR="00746EC0" w:rsidRPr="00C6109A" w:rsidRDefault="00746EC0" w:rsidP="00DB634F">
            <w:pPr>
              <w:spacing w:line="276" w:lineRule="auto"/>
              <w:rPr>
                <w:sz w:val="20"/>
                <w:szCs w:val="20"/>
                <w:lang w:eastAsia="en-US"/>
              </w:rPr>
            </w:pPr>
            <w:r w:rsidRPr="00C6109A">
              <w:rPr>
                <w:sz w:val="20"/>
                <w:szCs w:val="20"/>
                <w:lang w:eastAsia="en-US"/>
              </w:rPr>
              <w:t>Číslo</w:t>
            </w:r>
          </w:p>
        </w:tc>
        <w:tc>
          <w:tcPr>
            <w:tcW w:w="1004" w:type="dxa"/>
            <w:tcBorders>
              <w:top w:val="single" w:sz="4" w:space="0" w:color="auto"/>
              <w:left w:val="single" w:sz="4" w:space="0" w:color="auto"/>
              <w:bottom w:val="single" w:sz="4" w:space="0" w:color="auto"/>
              <w:right w:val="single" w:sz="4" w:space="0" w:color="auto"/>
            </w:tcBorders>
            <w:hideMark/>
          </w:tcPr>
          <w:p w:rsidR="00746EC0" w:rsidRPr="00C6109A" w:rsidRDefault="00746EC0" w:rsidP="00DB634F">
            <w:pPr>
              <w:spacing w:line="276" w:lineRule="auto"/>
              <w:rPr>
                <w:sz w:val="20"/>
                <w:szCs w:val="20"/>
                <w:lang w:eastAsia="en-US"/>
              </w:rPr>
            </w:pPr>
            <w:r w:rsidRPr="00C6109A">
              <w:rPr>
                <w:sz w:val="20"/>
                <w:szCs w:val="20"/>
                <w:lang w:eastAsia="en-US"/>
              </w:rPr>
              <w:t>Článok (Č, §, O, V, P)</w:t>
            </w:r>
          </w:p>
        </w:tc>
        <w:tc>
          <w:tcPr>
            <w:tcW w:w="4425" w:type="dxa"/>
            <w:tcBorders>
              <w:top w:val="single" w:sz="4" w:space="0" w:color="auto"/>
              <w:left w:val="single" w:sz="4" w:space="0" w:color="auto"/>
              <w:bottom w:val="single" w:sz="4" w:space="0" w:color="auto"/>
              <w:right w:val="single" w:sz="4" w:space="0" w:color="auto"/>
            </w:tcBorders>
            <w:hideMark/>
          </w:tcPr>
          <w:p w:rsidR="00746EC0" w:rsidRPr="00C6109A" w:rsidRDefault="00746EC0" w:rsidP="00DB634F">
            <w:pPr>
              <w:spacing w:line="276" w:lineRule="auto"/>
              <w:rPr>
                <w:sz w:val="20"/>
                <w:szCs w:val="20"/>
                <w:lang w:eastAsia="en-US"/>
              </w:rPr>
            </w:pPr>
            <w:r w:rsidRPr="00C6109A">
              <w:rPr>
                <w:sz w:val="20"/>
                <w:szCs w:val="20"/>
                <w:lang w:eastAsia="en-US"/>
              </w:rPr>
              <w:t>Text</w:t>
            </w:r>
          </w:p>
        </w:tc>
        <w:tc>
          <w:tcPr>
            <w:tcW w:w="709" w:type="dxa"/>
            <w:tcBorders>
              <w:top w:val="single" w:sz="4" w:space="0" w:color="auto"/>
              <w:left w:val="single" w:sz="4" w:space="0" w:color="auto"/>
              <w:bottom w:val="single" w:sz="4" w:space="0" w:color="auto"/>
              <w:right w:val="single" w:sz="4" w:space="0" w:color="auto"/>
            </w:tcBorders>
            <w:hideMark/>
          </w:tcPr>
          <w:p w:rsidR="00746EC0" w:rsidRPr="00C6109A" w:rsidRDefault="00746EC0" w:rsidP="00DB634F">
            <w:pPr>
              <w:spacing w:line="276" w:lineRule="auto"/>
              <w:rPr>
                <w:sz w:val="20"/>
                <w:szCs w:val="20"/>
                <w:lang w:eastAsia="en-US"/>
              </w:rPr>
            </w:pPr>
            <w:r w:rsidRPr="00C6109A">
              <w:rPr>
                <w:sz w:val="20"/>
                <w:szCs w:val="20"/>
                <w:lang w:eastAsia="en-US"/>
              </w:rPr>
              <w:t>Zhoda</w:t>
            </w:r>
          </w:p>
        </w:tc>
        <w:tc>
          <w:tcPr>
            <w:tcW w:w="992" w:type="dxa"/>
            <w:tcBorders>
              <w:top w:val="single" w:sz="4" w:space="0" w:color="auto"/>
              <w:left w:val="single" w:sz="4" w:space="0" w:color="auto"/>
              <w:bottom w:val="single" w:sz="4" w:space="0" w:color="auto"/>
              <w:right w:val="single" w:sz="4" w:space="0" w:color="auto"/>
            </w:tcBorders>
            <w:hideMark/>
          </w:tcPr>
          <w:p w:rsidR="00746EC0" w:rsidRPr="00C6109A" w:rsidRDefault="00746EC0" w:rsidP="00DB634F">
            <w:pPr>
              <w:spacing w:line="276" w:lineRule="auto"/>
              <w:rPr>
                <w:sz w:val="20"/>
                <w:szCs w:val="20"/>
                <w:lang w:eastAsia="en-US"/>
              </w:rPr>
            </w:pPr>
            <w:r w:rsidRPr="00C6109A">
              <w:rPr>
                <w:sz w:val="20"/>
                <w:szCs w:val="20"/>
                <w:lang w:eastAsia="en-US"/>
              </w:rPr>
              <w:t>Poznámky</w:t>
            </w:r>
          </w:p>
        </w:tc>
        <w:tc>
          <w:tcPr>
            <w:tcW w:w="1205" w:type="dxa"/>
            <w:tcBorders>
              <w:top w:val="single" w:sz="4" w:space="0" w:color="auto"/>
              <w:left w:val="single" w:sz="4" w:space="0" w:color="auto"/>
              <w:bottom w:val="single" w:sz="4" w:space="0" w:color="auto"/>
              <w:right w:val="single" w:sz="4" w:space="0" w:color="auto"/>
            </w:tcBorders>
          </w:tcPr>
          <w:p w:rsidR="00746EC0" w:rsidRPr="00C6109A" w:rsidRDefault="00746EC0" w:rsidP="00DB634F">
            <w:pPr>
              <w:spacing w:line="276" w:lineRule="auto"/>
              <w:rPr>
                <w:sz w:val="20"/>
                <w:szCs w:val="20"/>
                <w:lang w:eastAsia="en-US"/>
              </w:rPr>
            </w:pPr>
            <w:r w:rsidRPr="00746EC0">
              <w:rPr>
                <w:sz w:val="20"/>
                <w:szCs w:val="20"/>
                <w:lang w:eastAsia="en-US"/>
              </w:rPr>
              <w:t xml:space="preserve">Identifikácia </w:t>
            </w:r>
            <w:proofErr w:type="spellStart"/>
            <w:r w:rsidRPr="00746EC0">
              <w:rPr>
                <w:sz w:val="20"/>
                <w:szCs w:val="20"/>
                <w:lang w:eastAsia="en-US"/>
              </w:rPr>
              <w:t>goldplatingu</w:t>
            </w:r>
            <w:proofErr w:type="spellEnd"/>
          </w:p>
        </w:tc>
        <w:tc>
          <w:tcPr>
            <w:tcW w:w="1033" w:type="dxa"/>
            <w:tcBorders>
              <w:top w:val="single" w:sz="4" w:space="0" w:color="auto"/>
              <w:left w:val="single" w:sz="4" w:space="0" w:color="auto"/>
              <w:bottom w:val="single" w:sz="4" w:space="0" w:color="auto"/>
              <w:right w:val="single" w:sz="12" w:space="0" w:color="auto"/>
            </w:tcBorders>
          </w:tcPr>
          <w:p w:rsidR="00746EC0" w:rsidRPr="00C6109A" w:rsidRDefault="00746EC0" w:rsidP="00DB634F">
            <w:pPr>
              <w:spacing w:line="276" w:lineRule="auto"/>
              <w:rPr>
                <w:sz w:val="20"/>
                <w:szCs w:val="20"/>
                <w:lang w:eastAsia="en-US"/>
              </w:rPr>
            </w:pPr>
            <w:r w:rsidRPr="00746EC0">
              <w:rPr>
                <w:sz w:val="20"/>
                <w:szCs w:val="20"/>
                <w:lang w:eastAsia="en-US"/>
              </w:rPr>
              <w:t xml:space="preserve">Identifikácia oblasti </w:t>
            </w:r>
            <w:proofErr w:type="spellStart"/>
            <w:r w:rsidRPr="00746EC0">
              <w:rPr>
                <w:sz w:val="20"/>
                <w:szCs w:val="20"/>
                <w:lang w:eastAsia="en-US"/>
              </w:rPr>
              <w:t>goldplatingu</w:t>
            </w:r>
            <w:proofErr w:type="spellEnd"/>
            <w:r w:rsidRPr="00746EC0">
              <w:rPr>
                <w:sz w:val="20"/>
                <w:szCs w:val="20"/>
                <w:lang w:eastAsia="en-US"/>
              </w:rPr>
              <w:t xml:space="preserve"> a vyjadrenie</w:t>
            </w:r>
            <w:r w:rsidR="009A5780">
              <w:rPr>
                <w:sz w:val="20"/>
                <w:szCs w:val="20"/>
                <w:lang w:eastAsia="en-US"/>
              </w:rPr>
              <w:t xml:space="preserve"> k opodstatnenosti </w:t>
            </w:r>
            <w:proofErr w:type="spellStart"/>
            <w:r w:rsidR="009A5780">
              <w:rPr>
                <w:sz w:val="20"/>
                <w:szCs w:val="20"/>
                <w:lang w:eastAsia="en-US"/>
              </w:rPr>
              <w:t>goldplatingu</w:t>
            </w:r>
            <w:proofErr w:type="spellEnd"/>
            <w:r w:rsidRPr="00746EC0">
              <w:rPr>
                <w:sz w:val="20"/>
                <w:szCs w:val="20"/>
                <w:lang w:eastAsia="en-US"/>
              </w:rPr>
              <w:t>*</w:t>
            </w:r>
          </w:p>
        </w:tc>
      </w:tr>
      <w:tr w:rsidR="00746EC0" w:rsidRPr="00C6109A" w:rsidTr="00746EC0">
        <w:trPr>
          <w:trHeight w:val="1101"/>
        </w:trPr>
        <w:tc>
          <w:tcPr>
            <w:tcW w:w="710" w:type="dxa"/>
            <w:tcBorders>
              <w:top w:val="single" w:sz="4" w:space="0" w:color="auto"/>
              <w:left w:val="single" w:sz="12" w:space="0" w:color="auto"/>
              <w:bottom w:val="single" w:sz="4" w:space="0" w:color="auto"/>
              <w:right w:val="single" w:sz="4" w:space="0" w:color="auto"/>
            </w:tcBorders>
          </w:tcPr>
          <w:p w:rsidR="00746EC0" w:rsidRPr="00692462" w:rsidRDefault="00746EC0" w:rsidP="00692462">
            <w:pPr>
              <w:spacing w:line="276" w:lineRule="auto"/>
              <w:jc w:val="center"/>
              <w:rPr>
                <w:sz w:val="20"/>
                <w:szCs w:val="20"/>
                <w:lang w:eastAsia="en-US"/>
              </w:rPr>
            </w:pPr>
            <w:r w:rsidRPr="00692462">
              <w:rPr>
                <w:sz w:val="20"/>
                <w:szCs w:val="20"/>
                <w:lang w:eastAsia="en-US"/>
              </w:rPr>
              <w:t>Č:</w:t>
            </w:r>
            <w:r>
              <w:rPr>
                <w:sz w:val="20"/>
                <w:szCs w:val="20"/>
                <w:lang w:eastAsia="en-US"/>
              </w:rPr>
              <w:t>1</w:t>
            </w:r>
          </w:p>
          <w:p w:rsidR="00746EC0" w:rsidRPr="00C6109A" w:rsidRDefault="00746EC0" w:rsidP="00692462">
            <w:pPr>
              <w:spacing w:line="276" w:lineRule="auto"/>
              <w:jc w:val="center"/>
              <w:rPr>
                <w:sz w:val="20"/>
                <w:szCs w:val="20"/>
                <w:lang w:eastAsia="en-US"/>
              </w:rPr>
            </w:pPr>
            <w:r w:rsidRPr="00692462">
              <w:rPr>
                <w:sz w:val="20"/>
                <w:szCs w:val="20"/>
                <w:lang w:eastAsia="en-US"/>
              </w:rPr>
              <w:t>O:1</w:t>
            </w:r>
          </w:p>
        </w:tc>
        <w:tc>
          <w:tcPr>
            <w:tcW w:w="4261" w:type="dxa"/>
            <w:tcBorders>
              <w:top w:val="single" w:sz="4" w:space="0" w:color="auto"/>
              <w:left w:val="single" w:sz="4" w:space="0" w:color="auto"/>
              <w:bottom w:val="single" w:sz="4" w:space="0" w:color="auto"/>
              <w:right w:val="single" w:sz="4" w:space="0" w:color="auto"/>
            </w:tcBorders>
          </w:tcPr>
          <w:p w:rsidR="00746EC0" w:rsidRPr="00C6109A" w:rsidRDefault="00746EC0" w:rsidP="00DB634F">
            <w:pPr>
              <w:spacing w:line="276" w:lineRule="auto"/>
              <w:jc w:val="both"/>
              <w:rPr>
                <w:sz w:val="20"/>
                <w:szCs w:val="20"/>
                <w:lang w:eastAsia="en-US"/>
              </w:rPr>
            </w:pPr>
            <w:r w:rsidRPr="00692462">
              <w:rPr>
                <w:sz w:val="20"/>
                <w:szCs w:val="20"/>
                <w:lang w:eastAsia="en-US"/>
              </w:rPr>
              <w:t>Účelom tejto smernice je prispievať k správnemu fungovaniu vnútorného trhu a dosiahnuť vysokú úroveň ochrany spotrebiteľov aproximáciou zákonov, iných právnych predpisov a správnych opatrení členských štátov, pokiaľ ide o určité aspekty uvádzania na trh, predaja a ďalšieho predaja časovo vymedzeného užívania ubytovacích zariadení a dlhodobých dovolenkových produktov, ako aj zmlúv o výmene.</w:t>
            </w:r>
          </w:p>
        </w:tc>
        <w:tc>
          <w:tcPr>
            <w:tcW w:w="522" w:type="dxa"/>
            <w:tcBorders>
              <w:top w:val="single" w:sz="4" w:space="0" w:color="auto"/>
              <w:left w:val="single" w:sz="4" w:space="0" w:color="auto"/>
              <w:bottom w:val="single" w:sz="4" w:space="0" w:color="auto"/>
              <w:right w:val="single" w:sz="12" w:space="0" w:color="auto"/>
            </w:tcBorders>
          </w:tcPr>
          <w:p w:rsidR="00746EC0" w:rsidRPr="00C6109A" w:rsidRDefault="00746EC0" w:rsidP="00DB634F">
            <w:pPr>
              <w:spacing w:line="276" w:lineRule="auto"/>
              <w:rPr>
                <w:sz w:val="20"/>
                <w:szCs w:val="20"/>
                <w:lang w:eastAsia="en-US"/>
              </w:rPr>
            </w:pPr>
            <w:r>
              <w:rPr>
                <w:sz w:val="20"/>
                <w:szCs w:val="20"/>
                <w:lang w:eastAsia="en-US"/>
              </w:rPr>
              <w:t>N</w:t>
            </w:r>
          </w:p>
        </w:tc>
        <w:tc>
          <w:tcPr>
            <w:tcW w:w="1004" w:type="dxa"/>
            <w:tcBorders>
              <w:top w:val="single" w:sz="4" w:space="0" w:color="auto"/>
              <w:left w:val="nil"/>
              <w:bottom w:val="single" w:sz="4" w:space="0" w:color="auto"/>
              <w:right w:val="single" w:sz="4" w:space="0" w:color="auto"/>
            </w:tcBorders>
          </w:tcPr>
          <w:p w:rsidR="00746EC0" w:rsidRDefault="00746EC0" w:rsidP="00DB634F">
            <w:pPr>
              <w:spacing w:line="276" w:lineRule="auto"/>
              <w:rPr>
                <w:b/>
                <w:sz w:val="20"/>
                <w:szCs w:val="20"/>
                <w:lang w:eastAsia="en-US"/>
              </w:rPr>
            </w:pPr>
            <w:r w:rsidRPr="00692462">
              <w:rPr>
                <w:sz w:val="20"/>
                <w:szCs w:val="20"/>
                <w:lang w:eastAsia="en-US"/>
              </w:rPr>
              <w:t xml:space="preserve">Zákon č. 161/2011 Z. z. + </w:t>
            </w:r>
            <w:r w:rsidRPr="00890F96">
              <w:rPr>
                <w:b/>
                <w:sz w:val="20"/>
                <w:szCs w:val="20"/>
                <w:lang w:eastAsia="en-US"/>
              </w:rPr>
              <w:t>NZ</w:t>
            </w:r>
            <w:r>
              <w:rPr>
                <w:b/>
                <w:sz w:val="20"/>
                <w:szCs w:val="20"/>
                <w:lang w:eastAsia="en-US"/>
              </w:rPr>
              <w:t xml:space="preserve"> (čl. XV) </w:t>
            </w: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746EC0" w:rsidRDefault="00746EC0" w:rsidP="00D56CDE">
            <w:pPr>
              <w:widowControl w:val="0"/>
              <w:adjustRightInd w:val="0"/>
              <w:textAlignment w:val="baseline"/>
              <w:rPr>
                <w:sz w:val="20"/>
                <w:szCs w:val="20"/>
              </w:rPr>
            </w:pPr>
            <w:r>
              <w:rPr>
                <w:sz w:val="20"/>
                <w:szCs w:val="20"/>
              </w:rPr>
              <w:t xml:space="preserve">OZ + </w:t>
            </w:r>
            <w:r w:rsidRPr="008F3C13">
              <w:rPr>
                <w:b/>
                <w:sz w:val="20"/>
                <w:szCs w:val="20"/>
              </w:rPr>
              <w:t>NZ (čl. II)</w:t>
            </w:r>
          </w:p>
          <w:p w:rsidR="00746EC0" w:rsidRPr="00C6109A" w:rsidRDefault="00746EC0" w:rsidP="00DB634F">
            <w:pPr>
              <w:spacing w:line="276" w:lineRule="auto"/>
              <w:rPr>
                <w:sz w:val="20"/>
                <w:szCs w:val="20"/>
                <w:lang w:eastAsia="en-US"/>
              </w:rPr>
            </w:pPr>
          </w:p>
        </w:tc>
        <w:tc>
          <w:tcPr>
            <w:tcW w:w="1004" w:type="dxa"/>
            <w:tcBorders>
              <w:top w:val="single" w:sz="4" w:space="0" w:color="auto"/>
              <w:left w:val="single" w:sz="4" w:space="0" w:color="auto"/>
              <w:bottom w:val="single" w:sz="4" w:space="0" w:color="auto"/>
              <w:right w:val="single" w:sz="4" w:space="0" w:color="auto"/>
            </w:tcBorders>
          </w:tcPr>
          <w:p w:rsidR="00746EC0" w:rsidRPr="00746132" w:rsidRDefault="00A94978" w:rsidP="00890F96">
            <w:pPr>
              <w:spacing w:line="276" w:lineRule="auto"/>
              <w:jc w:val="center"/>
              <w:rPr>
                <w:b/>
                <w:sz w:val="20"/>
                <w:szCs w:val="20"/>
                <w:lang w:eastAsia="en-US"/>
              </w:rPr>
            </w:pPr>
            <w:r>
              <w:rPr>
                <w:b/>
                <w:sz w:val="20"/>
                <w:szCs w:val="20"/>
                <w:lang w:eastAsia="en-US"/>
              </w:rPr>
              <w:t>Č: XV</w:t>
            </w:r>
          </w:p>
          <w:p w:rsidR="00746EC0" w:rsidRPr="00890F96" w:rsidRDefault="00746EC0" w:rsidP="00890F96">
            <w:pPr>
              <w:spacing w:line="276" w:lineRule="auto"/>
              <w:jc w:val="center"/>
              <w:rPr>
                <w:sz w:val="20"/>
                <w:szCs w:val="20"/>
                <w:lang w:eastAsia="en-US"/>
              </w:rPr>
            </w:pPr>
            <w:r w:rsidRPr="00890F96">
              <w:rPr>
                <w:sz w:val="20"/>
                <w:szCs w:val="20"/>
                <w:lang w:eastAsia="en-US"/>
              </w:rPr>
              <w:t>§:</w:t>
            </w:r>
            <w:r>
              <w:rPr>
                <w:sz w:val="20"/>
                <w:szCs w:val="20"/>
                <w:lang w:eastAsia="en-US"/>
              </w:rPr>
              <w:t>1</w:t>
            </w:r>
          </w:p>
          <w:p w:rsidR="00746EC0" w:rsidRDefault="00746EC0" w:rsidP="00890F96">
            <w:pPr>
              <w:spacing w:line="276" w:lineRule="auto"/>
              <w:jc w:val="center"/>
              <w:rPr>
                <w:sz w:val="20"/>
                <w:szCs w:val="20"/>
                <w:lang w:eastAsia="en-US"/>
              </w:rPr>
            </w:pPr>
            <w:r w:rsidRPr="00890F96">
              <w:rPr>
                <w:sz w:val="20"/>
                <w:szCs w:val="20"/>
                <w:lang w:eastAsia="en-US"/>
              </w:rPr>
              <w:t>O:1</w:t>
            </w:r>
          </w:p>
          <w:p w:rsidR="00746EC0" w:rsidRDefault="00746EC0" w:rsidP="00890F96">
            <w:pPr>
              <w:spacing w:line="276" w:lineRule="auto"/>
              <w:jc w:val="center"/>
              <w:rPr>
                <w:sz w:val="20"/>
                <w:szCs w:val="20"/>
                <w:lang w:eastAsia="en-US"/>
              </w:rPr>
            </w:pPr>
          </w:p>
          <w:p w:rsidR="00746EC0" w:rsidRDefault="00746EC0" w:rsidP="00890F96">
            <w:pPr>
              <w:spacing w:line="276" w:lineRule="auto"/>
              <w:jc w:val="center"/>
              <w:rPr>
                <w:sz w:val="20"/>
                <w:szCs w:val="20"/>
                <w:lang w:eastAsia="en-US"/>
              </w:rPr>
            </w:pPr>
          </w:p>
          <w:p w:rsidR="00746EC0" w:rsidRDefault="00746EC0" w:rsidP="00890F96">
            <w:pPr>
              <w:spacing w:line="276" w:lineRule="auto"/>
              <w:jc w:val="center"/>
              <w:rPr>
                <w:sz w:val="20"/>
                <w:szCs w:val="20"/>
                <w:lang w:eastAsia="en-US"/>
              </w:rPr>
            </w:pPr>
          </w:p>
          <w:p w:rsidR="00746EC0" w:rsidRDefault="00746EC0" w:rsidP="00890F96">
            <w:pPr>
              <w:spacing w:line="276" w:lineRule="auto"/>
              <w:jc w:val="center"/>
              <w:rPr>
                <w:sz w:val="20"/>
                <w:szCs w:val="20"/>
                <w:lang w:eastAsia="en-US"/>
              </w:rPr>
            </w:pPr>
          </w:p>
          <w:p w:rsidR="00746EC0" w:rsidRDefault="00746EC0" w:rsidP="00890F96">
            <w:pPr>
              <w:spacing w:line="276" w:lineRule="auto"/>
              <w:jc w:val="center"/>
              <w:rPr>
                <w:sz w:val="20"/>
                <w:szCs w:val="20"/>
                <w:lang w:eastAsia="en-US"/>
              </w:rPr>
            </w:pPr>
          </w:p>
          <w:p w:rsidR="00746EC0" w:rsidRDefault="00746EC0" w:rsidP="00890F96">
            <w:pPr>
              <w:spacing w:line="276" w:lineRule="auto"/>
              <w:jc w:val="center"/>
              <w:rPr>
                <w:sz w:val="20"/>
                <w:szCs w:val="20"/>
                <w:lang w:eastAsia="en-US"/>
              </w:rPr>
            </w:pPr>
          </w:p>
          <w:p w:rsidR="00746EC0" w:rsidRDefault="00746EC0" w:rsidP="00890F96">
            <w:pPr>
              <w:spacing w:line="276" w:lineRule="auto"/>
              <w:jc w:val="center"/>
              <w:rPr>
                <w:sz w:val="20"/>
                <w:szCs w:val="20"/>
                <w:lang w:eastAsia="en-US"/>
              </w:rPr>
            </w:pPr>
          </w:p>
          <w:p w:rsidR="00746EC0" w:rsidRDefault="00746EC0" w:rsidP="00890F96">
            <w:pPr>
              <w:spacing w:line="276" w:lineRule="auto"/>
              <w:jc w:val="center"/>
              <w:rPr>
                <w:sz w:val="20"/>
                <w:szCs w:val="20"/>
                <w:lang w:eastAsia="en-US"/>
              </w:rPr>
            </w:pPr>
          </w:p>
          <w:p w:rsidR="00A94978" w:rsidRDefault="00A94978" w:rsidP="00890F96">
            <w:pPr>
              <w:spacing w:line="276" w:lineRule="auto"/>
              <w:jc w:val="center"/>
              <w:rPr>
                <w:sz w:val="20"/>
                <w:szCs w:val="20"/>
                <w:lang w:eastAsia="en-US"/>
              </w:rPr>
            </w:pPr>
          </w:p>
          <w:p w:rsidR="00746EC0" w:rsidRPr="008F3C13" w:rsidRDefault="00746EC0" w:rsidP="00D56CDE">
            <w:pPr>
              <w:widowControl w:val="0"/>
              <w:adjustRightInd w:val="0"/>
              <w:jc w:val="center"/>
              <w:textAlignment w:val="baseline"/>
              <w:rPr>
                <w:b/>
                <w:sz w:val="20"/>
                <w:szCs w:val="20"/>
              </w:rPr>
            </w:pPr>
            <w:r w:rsidRPr="008F3C13">
              <w:rPr>
                <w:b/>
                <w:sz w:val="20"/>
                <w:szCs w:val="20"/>
              </w:rPr>
              <w:t>Č: II</w:t>
            </w:r>
          </w:p>
          <w:p w:rsidR="00746EC0" w:rsidRDefault="00746EC0" w:rsidP="00D56CDE">
            <w:pPr>
              <w:widowControl w:val="0"/>
              <w:adjustRightInd w:val="0"/>
              <w:jc w:val="center"/>
              <w:textAlignment w:val="baseline"/>
              <w:rPr>
                <w:sz w:val="20"/>
                <w:szCs w:val="20"/>
              </w:rPr>
            </w:pPr>
            <w:r>
              <w:rPr>
                <w:sz w:val="20"/>
                <w:szCs w:val="20"/>
              </w:rPr>
              <w:t>§: 52</w:t>
            </w:r>
          </w:p>
          <w:p w:rsidR="00746EC0" w:rsidRDefault="00746EC0" w:rsidP="00D56CDE">
            <w:pPr>
              <w:widowControl w:val="0"/>
              <w:adjustRightInd w:val="0"/>
              <w:jc w:val="center"/>
              <w:textAlignment w:val="baseline"/>
              <w:rPr>
                <w:sz w:val="20"/>
                <w:szCs w:val="20"/>
              </w:rPr>
            </w:pPr>
            <w:r>
              <w:rPr>
                <w:sz w:val="20"/>
                <w:szCs w:val="20"/>
              </w:rPr>
              <w:t>O: 3 a 4</w:t>
            </w:r>
          </w:p>
          <w:p w:rsidR="00746EC0" w:rsidRPr="00C6109A" w:rsidRDefault="00746EC0" w:rsidP="00D56CDE">
            <w:pPr>
              <w:spacing w:line="276" w:lineRule="auto"/>
              <w:rPr>
                <w:sz w:val="20"/>
                <w:szCs w:val="20"/>
                <w:lang w:eastAsia="en-US"/>
              </w:rPr>
            </w:pPr>
          </w:p>
        </w:tc>
        <w:tc>
          <w:tcPr>
            <w:tcW w:w="4425" w:type="dxa"/>
            <w:tcBorders>
              <w:top w:val="single" w:sz="4" w:space="0" w:color="auto"/>
              <w:left w:val="single" w:sz="4" w:space="0" w:color="auto"/>
              <w:bottom w:val="single" w:sz="4" w:space="0" w:color="auto"/>
              <w:right w:val="single" w:sz="4" w:space="0" w:color="auto"/>
            </w:tcBorders>
          </w:tcPr>
          <w:p w:rsidR="00746EC0" w:rsidRPr="00D56CDE" w:rsidRDefault="00746EC0" w:rsidP="00D56CDE">
            <w:pPr>
              <w:spacing w:line="276" w:lineRule="auto"/>
              <w:rPr>
                <w:sz w:val="20"/>
                <w:szCs w:val="20"/>
                <w:lang w:eastAsia="en-US"/>
              </w:rPr>
            </w:pPr>
            <w:r w:rsidRPr="00D56CDE">
              <w:rPr>
                <w:sz w:val="20"/>
                <w:szCs w:val="20"/>
                <w:lang w:eastAsia="en-US"/>
              </w:rPr>
              <w:t>(1</w:t>
            </w:r>
            <w:r>
              <w:rPr>
                <w:sz w:val="20"/>
                <w:szCs w:val="20"/>
                <w:lang w:eastAsia="en-US"/>
              </w:rPr>
              <w:t xml:space="preserve">) </w:t>
            </w:r>
            <w:r w:rsidRPr="00D56CDE">
              <w:rPr>
                <w:sz w:val="20"/>
                <w:szCs w:val="20"/>
                <w:lang w:eastAsia="en-US"/>
              </w:rPr>
              <w:t>Tento zákon upravuje práva spotrebiteľa</w:t>
            </w:r>
            <w:r w:rsidRPr="00D56CDE">
              <w:rPr>
                <w:b/>
                <w:sz w:val="20"/>
                <w:szCs w:val="20"/>
                <w:vertAlign w:val="superscript"/>
                <w:lang w:eastAsia="en-US"/>
              </w:rPr>
              <w:t>1</w:t>
            </w:r>
            <w:r w:rsidRPr="00D56CDE">
              <w:rPr>
                <w:sz w:val="20"/>
                <w:szCs w:val="20"/>
                <w:lang w:eastAsia="en-US"/>
              </w:rPr>
              <w:t xml:space="preserve">) a povinnosti </w:t>
            </w:r>
            <w:r w:rsidRPr="00D56CDE">
              <w:rPr>
                <w:b/>
                <w:sz w:val="20"/>
                <w:szCs w:val="20"/>
                <w:lang w:eastAsia="en-US"/>
              </w:rPr>
              <w:t>obchodníka</w:t>
            </w:r>
            <w:r w:rsidRPr="00D56CDE">
              <w:rPr>
                <w:b/>
                <w:sz w:val="20"/>
                <w:szCs w:val="20"/>
                <w:vertAlign w:val="superscript"/>
                <w:lang w:eastAsia="en-US"/>
              </w:rPr>
              <w:t>1a</w:t>
            </w:r>
            <w:r w:rsidRPr="00D56CDE">
              <w:rPr>
                <w:b/>
                <w:sz w:val="20"/>
                <w:szCs w:val="20"/>
                <w:lang w:eastAsia="en-US"/>
              </w:rPr>
              <w:t>)</w:t>
            </w:r>
            <w:r w:rsidRPr="00D56CDE">
              <w:rPr>
                <w:sz w:val="20"/>
                <w:szCs w:val="20"/>
                <w:lang w:eastAsia="en-US"/>
              </w:rPr>
              <w:t xml:space="preserve"> týkajúce sa časovo vymedzeného užívania ubytovacích zariadení, poskytovania dlhodobých rekreačných služieb, ich výmeny a sprostredkovania ich ďalšieho predaja, náležitosti týchto spotrebiteľských zmlúv a pôsobnosť orgánov dohľadu pri kontrole dodržiavania tohto zákona.</w:t>
            </w:r>
          </w:p>
          <w:p w:rsidR="00746EC0" w:rsidRDefault="00746EC0">
            <w:r>
              <w:rPr>
                <w:lang w:eastAsia="en-US"/>
              </w:rPr>
              <w:t>_________________</w:t>
            </w:r>
          </w:p>
          <w:p w:rsidR="00746EC0" w:rsidRPr="00D56CDE" w:rsidRDefault="00746EC0" w:rsidP="00D56CDE">
            <w:pPr>
              <w:rPr>
                <w:b/>
                <w:sz w:val="20"/>
                <w:szCs w:val="20"/>
                <w:lang w:eastAsia="en-US"/>
              </w:rPr>
            </w:pPr>
            <w:r w:rsidRPr="00D56CDE">
              <w:rPr>
                <w:sz w:val="20"/>
                <w:szCs w:val="20"/>
                <w:vertAlign w:val="superscript"/>
                <w:lang w:eastAsia="en-US"/>
              </w:rPr>
              <w:t>1</w:t>
            </w:r>
            <w:r w:rsidRPr="00D56CDE">
              <w:rPr>
                <w:sz w:val="20"/>
                <w:szCs w:val="20"/>
                <w:lang w:eastAsia="en-US"/>
              </w:rPr>
              <w:t>)</w:t>
            </w:r>
            <w:r>
              <w:rPr>
                <w:sz w:val="20"/>
                <w:szCs w:val="20"/>
                <w:lang w:eastAsia="en-US"/>
              </w:rPr>
              <w:t xml:space="preserve"> </w:t>
            </w:r>
            <w:r w:rsidRPr="00D56CDE">
              <w:rPr>
                <w:b/>
                <w:sz w:val="20"/>
                <w:szCs w:val="20"/>
                <w:lang w:eastAsia="en-US"/>
              </w:rPr>
              <w:t>§ 52 ods. 4 Občianskeho zákonníka.</w:t>
            </w:r>
          </w:p>
          <w:p w:rsidR="00746EC0" w:rsidRPr="00D56CDE" w:rsidRDefault="00746EC0" w:rsidP="00D56CDE">
            <w:pPr>
              <w:rPr>
                <w:sz w:val="20"/>
                <w:szCs w:val="20"/>
                <w:lang w:eastAsia="en-US"/>
              </w:rPr>
            </w:pPr>
            <w:r w:rsidRPr="00D56CDE">
              <w:rPr>
                <w:sz w:val="20"/>
                <w:szCs w:val="20"/>
                <w:vertAlign w:val="superscript"/>
                <w:lang w:eastAsia="en-US"/>
              </w:rPr>
              <w:t>1a</w:t>
            </w:r>
            <w:r w:rsidRPr="00D56CDE">
              <w:rPr>
                <w:sz w:val="20"/>
                <w:szCs w:val="20"/>
                <w:lang w:eastAsia="en-US"/>
              </w:rPr>
              <w:t>)</w:t>
            </w:r>
            <w:r>
              <w:rPr>
                <w:sz w:val="20"/>
                <w:szCs w:val="20"/>
                <w:lang w:eastAsia="en-US"/>
              </w:rPr>
              <w:t xml:space="preserve"> </w:t>
            </w:r>
            <w:r w:rsidRPr="00D56CDE">
              <w:rPr>
                <w:b/>
                <w:sz w:val="20"/>
                <w:szCs w:val="20"/>
                <w:lang w:eastAsia="en-US"/>
              </w:rPr>
              <w:t>§ 52 od. 3 Občianskeho zákonníka.</w:t>
            </w:r>
          </w:p>
          <w:p w:rsidR="00746EC0" w:rsidRDefault="00746EC0" w:rsidP="00D56CDE">
            <w:pPr>
              <w:rPr>
                <w:lang w:eastAsia="en-US"/>
              </w:rPr>
            </w:pPr>
          </w:p>
          <w:p w:rsidR="00746EC0" w:rsidRPr="008F3C13" w:rsidRDefault="00746EC0" w:rsidP="00D56CDE">
            <w:pPr>
              <w:widowControl w:val="0"/>
              <w:adjustRightInd w:val="0"/>
              <w:jc w:val="both"/>
              <w:textAlignment w:val="baseline"/>
              <w:rPr>
                <w:b/>
                <w:sz w:val="20"/>
                <w:szCs w:val="20"/>
              </w:rPr>
            </w:pPr>
            <w:r w:rsidRPr="00387FEE">
              <w:rPr>
                <w:sz w:val="20"/>
                <w:szCs w:val="20"/>
              </w:rPr>
              <w:t>(3)</w:t>
            </w:r>
            <w:r w:rsidRPr="008F3C13">
              <w:rPr>
                <w:b/>
                <w:sz w:val="20"/>
                <w:szCs w:val="20"/>
              </w:rPr>
              <w:t xml:space="preserve"> Obchodníkom je osoba, ktorá v súvislosti so spotrebiteľskou zmluvou, z nej vyplývajúcim záväzkom alebo pri obchodnej praktike koná v rámci svojej podnikateľskej činnosti alebo povolania, a to aj prostredníctvom inej osoby, ktorá koná v jej mene alebo na jej účet.</w:t>
            </w:r>
          </w:p>
          <w:p w:rsidR="00746EC0" w:rsidRPr="008F3C13" w:rsidRDefault="00746EC0" w:rsidP="00D56CDE">
            <w:pPr>
              <w:widowControl w:val="0"/>
              <w:adjustRightInd w:val="0"/>
              <w:jc w:val="both"/>
              <w:textAlignment w:val="baseline"/>
              <w:rPr>
                <w:b/>
                <w:sz w:val="20"/>
                <w:szCs w:val="20"/>
              </w:rPr>
            </w:pPr>
            <w:r w:rsidRPr="00387FEE">
              <w:rPr>
                <w:sz w:val="20"/>
                <w:szCs w:val="20"/>
              </w:rPr>
              <w:t>(4)</w:t>
            </w:r>
            <w:r w:rsidRPr="008F3C13">
              <w:rPr>
                <w:b/>
                <w:sz w:val="20"/>
                <w:szCs w:val="20"/>
              </w:rPr>
              <w:t xml:space="preserve"> Spotrebiteľom je fyzická osoba, ktorá v súvislosti so spotrebiteľskou zmluvou, z nej vyplývajúcim záväzkom alebo pri obchodnej praktike nekoná v rámci svojej podnikateľskej činnosti alebo povolania.</w:t>
            </w:r>
          </w:p>
          <w:p w:rsidR="00746EC0" w:rsidRPr="00D56CDE" w:rsidRDefault="00746EC0" w:rsidP="00D56CDE">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746EC0" w:rsidRPr="00C6109A" w:rsidRDefault="00746EC0" w:rsidP="00890F96">
            <w:pPr>
              <w:spacing w:line="276" w:lineRule="auto"/>
              <w:jc w:val="center"/>
              <w:rPr>
                <w:sz w:val="20"/>
                <w:szCs w:val="20"/>
                <w:lang w:eastAsia="en-US"/>
              </w:rPr>
            </w:pPr>
            <w:r>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rsidR="00746EC0" w:rsidRPr="00C6109A" w:rsidRDefault="00746EC0" w:rsidP="00DB634F">
            <w:pPr>
              <w:spacing w:line="276" w:lineRule="auto"/>
              <w:rPr>
                <w:sz w:val="20"/>
                <w:szCs w:val="20"/>
                <w:lang w:eastAsia="en-US"/>
              </w:rPr>
            </w:pPr>
          </w:p>
        </w:tc>
        <w:tc>
          <w:tcPr>
            <w:tcW w:w="1205" w:type="dxa"/>
            <w:tcBorders>
              <w:top w:val="single" w:sz="4" w:space="0" w:color="auto"/>
              <w:left w:val="single" w:sz="4" w:space="0" w:color="auto"/>
              <w:bottom w:val="single" w:sz="4" w:space="0" w:color="auto"/>
              <w:right w:val="single" w:sz="4" w:space="0" w:color="auto"/>
            </w:tcBorders>
          </w:tcPr>
          <w:p w:rsidR="00746EC0" w:rsidRPr="00C6109A" w:rsidRDefault="00420C67" w:rsidP="00DB634F">
            <w:pPr>
              <w:spacing w:line="276" w:lineRule="auto"/>
              <w:rPr>
                <w:sz w:val="20"/>
                <w:szCs w:val="20"/>
                <w:lang w:eastAsia="en-US"/>
              </w:rPr>
            </w:pPr>
            <w:r>
              <w:rPr>
                <w:sz w:val="20"/>
                <w:szCs w:val="20"/>
              </w:rPr>
              <w:t>GP - N</w:t>
            </w:r>
          </w:p>
        </w:tc>
        <w:tc>
          <w:tcPr>
            <w:tcW w:w="1033" w:type="dxa"/>
            <w:tcBorders>
              <w:top w:val="single" w:sz="4" w:space="0" w:color="auto"/>
              <w:left w:val="single" w:sz="4" w:space="0" w:color="auto"/>
              <w:bottom w:val="single" w:sz="4" w:space="0" w:color="auto"/>
              <w:right w:val="single" w:sz="12" w:space="0" w:color="auto"/>
            </w:tcBorders>
          </w:tcPr>
          <w:p w:rsidR="00746EC0" w:rsidRPr="00C6109A" w:rsidRDefault="00746EC0" w:rsidP="00DB634F">
            <w:pPr>
              <w:spacing w:line="276" w:lineRule="auto"/>
              <w:rPr>
                <w:sz w:val="20"/>
                <w:szCs w:val="20"/>
                <w:lang w:eastAsia="en-US"/>
              </w:rPr>
            </w:pPr>
          </w:p>
        </w:tc>
      </w:tr>
      <w:tr w:rsidR="00746EC0" w:rsidRPr="00C6109A" w:rsidTr="00746EC0">
        <w:trPr>
          <w:trHeight w:val="1101"/>
        </w:trPr>
        <w:tc>
          <w:tcPr>
            <w:tcW w:w="710" w:type="dxa"/>
            <w:tcBorders>
              <w:top w:val="single" w:sz="4" w:space="0" w:color="auto"/>
              <w:left w:val="single" w:sz="12" w:space="0" w:color="auto"/>
              <w:bottom w:val="single" w:sz="4" w:space="0" w:color="auto"/>
              <w:right w:val="single" w:sz="4" w:space="0" w:color="auto"/>
            </w:tcBorders>
          </w:tcPr>
          <w:p w:rsidR="00746EC0" w:rsidRPr="00692462" w:rsidRDefault="00746EC0" w:rsidP="00692462">
            <w:pPr>
              <w:spacing w:line="276" w:lineRule="auto"/>
              <w:jc w:val="center"/>
              <w:rPr>
                <w:sz w:val="20"/>
                <w:szCs w:val="20"/>
                <w:lang w:eastAsia="en-US"/>
              </w:rPr>
            </w:pPr>
            <w:r w:rsidRPr="00692462">
              <w:rPr>
                <w:sz w:val="20"/>
                <w:szCs w:val="20"/>
                <w:lang w:eastAsia="en-US"/>
              </w:rPr>
              <w:t>Č:</w:t>
            </w:r>
            <w:r>
              <w:rPr>
                <w:sz w:val="20"/>
                <w:szCs w:val="20"/>
                <w:lang w:eastAsia="en-US"/>
              </w:rPr>
              <w:t>1</w:t>
            </w:r>
          </w:p>
          <w:p w:rsidR="00746EC0" w:rsidRPr="00C6109A" w:rsidRDefault="00746EC0" w:rsidP="00692462">
            <w:pPr>
              <w:spacing w:line="276" w:lineRule="auto"/>
              <w:jc w:val="center"/>
              <w:rPr>
                <w:sz w:val="20"/>
                <w:szCs w:val="20"/>
                <w:lang w:eastAsia="en-US"/>
              </w:rPr>
            </w:pPr>
            <w:r w:rsidRPr="00692462">
              <w:rPr>
                <w:sz w:val="20"/>
                <w:szCs w:val="20"/>
                <w:lang w:eastAsia="en-US"/>
              </w:rPr>
              <w:t>O:</w:t>
            </w:r>
            <w:r>
              <w:rPr>
                <w:sz w:val="20"/>
                <w:szCs w:val="20"/>
                <w:lang w:eastAsia="en-US"/>
              </w:rPr>
              <w:t>2</w:t>
            </w:r>
          </w:p>
        </w:tc>
        <w:tc>
          <w:tcPr>
            <w:tcW w:w="4261" w:type="dxa"/>
            <w:tcBorders>
              <w:top w:val="single" w:sz="4" w:space="0" w:color="auto"/>
              <w:left w:val="single" w:sz="4" w:space="0" w:color="auto"/>
              <w:bottom w:val="single" w:sz="4" w:space="0" w:color="auto"/>
              <w:right w:val="single" w:sz="4" w:space="0" w:color="auto"/>
            </w:tcBorders>
          </w:tcPr>
          <w:p w:rsidR="00746EC0" w:rsidRPr="00692462" w:rsidRDefault="00746EC0" w:rsidP="00692462">
            <w:pPr>
              <w:spacing w:line="276" w:lineRule="auto"/>
              <w:jc w:val="both"/>
              <w:rPr>
                <w:sz w:val="20"/>
                <w:szCs w:val="20"/>
                <w:lang w:eastAsia="en-US"/>
              </w:rPr>
            </w:pPr>
            <w:r w:rsidRPr="00692462">
              <w:rPr>
                <w:sz w:val="20"/>
                <w:szCs w:val="20"/>
                <w:lang w:eastAsia="en-US"/>
              </w:rPr>
              <w:t>Táto smernica sa vzťahuje na transakcie medzi obchodníkmi a spotrebiteľmi.</w:t>
            </w:r>
          </w:p>
          <w:p w:rsidR="00746EC0" w:rsidRPr="00692462" w:rsidRDefault="00746EC0" w:rsidP="00692462">
            <w:pPr>
              <w:spacing w:line="276" w:lineRule="auto"/>
              <w:jc w:val="both"/>
              <w:rPr>
                <w:sz w:val="20"/>
                <w:szCs w:val="20"/>
                <w:lang w:eastAsia="en-US"/>
              </w:rPr>
            </w:pPr>
          </w:p>
          <w:p w:rsidR="00746EC0" w:rsidRPr="00692462" w:rsidRDefault="00746EC0" w:rsidP="00692462">
            <w:pPr>
              <w:spacing w:line="276" w:lineRule="auto"/>
              <w:jc w:val="both"/>
              <w:rPr>
                <w:sz w:val="20"/>
                <w:szCs w:val="20"/>
                <w:lang w:eastAsia="en-US"/>
              </w:rPr>
            </w:pPr>
            <w:r w:rsidRPr="00692462">
              <w:rPr>
                <w:sz w:val="20"/>
                <w:szCs w:val="20"/>
                <w:lang w:eastAsia="en-US"/>
              </w:rPr>
              <w:t>Touto smernicou nie sú dotknuté vnútroštátne právne predpisy, ktoré:</w:t>
            </w:r>
          </w:p>
          <w:p w:rsidR="00746EC0" w:rsidRPr="00692462" w:rsidRDefault="00746EC0" w:rsidP="00692462">
            <w:pPr>
              <w:spacing w:line="276" w:lineRule="auto"/>
              <w:jc w:val="both"/>
              <w:rPr>
                <w:sz w:val="20"/>
                <w:szCs w:val="20"/>
                <w:lang w:eastAsia="en-US"/>
              </w:rPr>
            </w:pPr>
            <w:r w:rsidRPr="00692462">
              <w:rPr>
                <w:sz w:val="20"/>
                <w:szCs w:val="20"/>
                <w:lang w:eastAsia="en-US"/>
              </w:rPr>
              <w:t>a)</w:t>
            </w:r>
            <w:r>
              <w:rPr>
                <w:sz w:val="20"/>
                <w:szCs w:val="20"/>
                <w:lang w:eastAsia="en-US"/>
              </w:rPr>
              <w:t xml:space="preserve"> </w:t>
            </w:r>
            <w:r w:rsidRPr="00692462">
              <w:rPr>
                <w:sz w:val="20"/>
                <w:szCs w:val="20"/>
                <w:lang w:eastAsia="en-US"/>
              </w:rPr>
              <w:t>ustanovujú všeobecné opravné prostriedky pre zmluvné právo;</w:t>
            </w:r>
          </w:p>
          <w:p w:rsidR="00746EC0" w:rsidRPr="00692462" w:rsidRDefault="00746EC0" w:rsidP="00692462">
            <w:pPr>
              <w:spacing w:line="276" w:lineRule="auto"/>
              <w:jc w:val="both"/>
              <w:rPr>
                <w:sz w:val="20"/>
                <w:szCs w:val="20"/>
                <w:lang w:eastAsia="en-US"/>
              </w:rPr>
            </w:pPr>
            <w:r w:rsidRPr="00692462">
              <w:rPr>
                <w:sz w:val="20"/>
                <w:szCs w:val="20"/>
                <w:lang w:eastAsia="en-US"/>
              </w:rPr>
              <w:t>b)</w:t>
            </w:r>
            <w:r>
              <w:rPr>
                <w:sz w:val="20"/>
                <w:szCs w:val="20"/>
                <w:lang w:eastAsia="en-US"/>
              </w:rPr>
              <w:t xml:space="preserve"> </w:t>
            </w:r>
            <w:r w:rsidRPr="00692462">
              <w:rPr>
                <w:sz w:val="20"/>
                <w:szCs w:val="20"/>
                <w:lang w:eastAsia="en-US"/>
              </w:rPr>
              <w:t>sa týkajú registrácie nehnuteľného alebo hnuteľného majetku a prevodu nehnuteľného majetku;</w:t>
            </w:r>
          </w:p>
          <w:p w:rsidR="00746EC0" w:rsidRPr="00692462" w:rsidRDefault="00746EC0" w:rsidP="00692462">
            <w:pPr>
              <w:spacing w:line="276" w:lineRule="auto"/>
              <w:jc w:val="both"/>
              <w:rPr>
                <w:sz w:val="20"/>
                <w:szCs w:val="20"/>
                <w:lang w:eastAsia="en-US"/>
              </w:rPr>
            </w:pPr>
            <w:r w:rsidRPr="00692462">
              <w:rPr>
                <w:sz w:val="20"/>
                <w:szCs w:val="20"/>
                <w:lang w:eastAsia="en-US"/>
              </w:rPr>
              <w:t>c)</w:t>
            </w:r>
            <w:r>
              <w:rPr>
                <w:sz w:val="20"/>
                <w:szCs w:val="20"/>
                <w:lang w:eastAsia="en-US"/>
              </w:rPr>
              <w:t xml:space="preserve"> </w:t>
            </w:r>
            <w:r w:rsidRPr="00692462">
              <w:rPr>
                <w:sz w:val="20"/>
                <w:szCs w:val="20"/>
                <w:lang w:eastAsia="en-US"/>
              </w:rPr>
              <w:t>sa týkajú podmienok usadenia sa alebo režimov udeľovania povolení, alebo požiadaviek na udeľovanie licencií a</w:t>
            </w:r>
          </w:p>
          <w:p w:rsidR="00746EC0" w:rsidRPr="00C6109A" w:rsidRDefault="00746EC0" w:rsidP="00692462">
            <w:pPr>
              <w:spacing w:line="276" w:lineRule="auto"/>
              <w:jc w:val="both"/>
              <w:rPr>
                <w:sz w:val="20"/>
                <w:szCs w:val="20"/>
                <w:lang w:eastAsia="en-US"/>
              </w:rPr>
            </w:pPr>
            <w:r w:rsidRPr="00692462">
              <w:rPr>
                <w:sz w:val="20"/>
                <w:szCs w:val="20"/>
                <w:lang w:eastAsia="en-US"/>
              </w:rPr>
              <w:t>d)</w:t>
            </w:r>
            <w:r>
              <w:rPr>
                <w:sz w:val="20"/>
                <w:szCs w:val="20"/>
                <w:lang w:eastAsia="en-US"/>
              </w:rPr>
              <w:t xml:space="preserve"> </w:t>
            </w:r>
            <w:r w:rsidRPr="00692462">
              <w:rPr>
                <w:sz w:val="20"/>
                <w:szCs w:val="20"/>
                <w:lang w:eastAsia="en-US"/>
              </w:rPr>
              <w:t>sa týkajú určovania právneho charakteru práv, ktoré sú predmetom zmlúv, na ktoré sa vzťahuje táto smernica.</w:t>
            </w:r>
          </w:p>
        </w:tc>
        <w:tc>
          <w:tcPr>
            <w:tcW w:w="522" w:type="dxa"/>
            <w:tcBorders>
              <w:top w:val="single" w:sz="4" w:space="0" w:color="auto"/>
              <w:left w:val="single" w:sz="4" w:space="0" w:color="auto"/>
              <w:bottom w:val="single" w:sz="4" w:space="0" w:color="auto"/>
              <w:right w:val="single" w:sz="12" w:space="0" w:color="auto"/>
            </w:tcBorders>
          </w:tcPr>
          <w:p w:rsidR="00746EC0" w:rsidRPr="00C6109A" w:rsidRDefault="00746EC0" w:rsidP="00DB634F">
            <w:pPr>
              <w:spacing w:line="276" w:lineRule="auto"/>
              <w:rPr>
                <w:sz w:val="20"/>
                <w:szCs w:val="20"/>
                <w:lang w:eastAsia="en-US"/>
              </w:rPr>
            </w:pPr>
            <w:r>
              <w:rPr>
                <w:sz w:val="20"/>
                <w:szCs w:val="20"/>
                <w:lang w:eastAsia="en-US"/>
              </w:rPr>
              <w:t>N</w:t>
            </w:r>
          </w:p>
        </w:tc>
        <w:tc>
          <w:tcPr>
            <w:tcW w:w="1004" w:type="dxa"/>
            <w:tcBorders>
              <w:top w:val="single" w:sz="4" w:space="0" w:color="auto"/>
              <w:left w:val="nil"/>
              <w:bottom w:val="single" w:sz="4" w:space="0" w:color="auto"/>
              <w:right w:val="single" w:sz="4" w:space="0" w:color="auto"/>
            </w:tcBorders>
          </w:tcPr>
          <w:p w:rsidR="00746EC0" w:rsidRDefault="00746EC0" w:rsidP="00DB634F">
            <w:pPr>
              <w:spacing w:line="276" w:lineRule="auto"/>
              <w:rPr>
                <w:b/>
                <w:sz w:val="20"/>
                <w:szCs w:val="20"/>
                <w:lang w:eastAsia="en-US"/>
              </w:rPr>
            </w:pPr>
            <w:r w:rsidRPr="00692462">
              <w:rPr>
                <w:sz w:val="20"/>
                <w:szCs w:val="20"/>
                <w:lang w:eastAsia="en-US"/>
              </w:rPr>
              <w:t xml:space="preserve">Zákon č. 161/2011 Z. z. + </w:t>
            </w:r>
            <w:r w:rsidRPr="00890F96">
              <w:rPr>
                <w:b/>
                <w:sz w:val="20"/>
                <w:szCs w:val="20"/>
                <w:lang w:eastAsia="en-US"/>
              </w:rPr>
              <w:t>NZ</w:t>
            </w:r>
            <w:r>
              <w:rPr>
                <w:b/>
                <w:sz w:val="20"/>
                <w:szCs w:val="20"/>
                <w:lang w:eastAsia="en-US"/>
              </w:rPr>
              <w:t xml:space="preserve"> (čl. XV)</w:t>
            </w: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Pr="00A94978" w:rsidRDefault="00A94978" w:rsidP="00DB634F">
            <w:pPr>
              <w:spacing w:line="276" w:lineRule="auto"/>
              <w:rPr>
                <w:b/>
                <w:sz w:val="12"/>
                <w:szCs w:val="12"/>
                <w:lang w:eastAsia="en-US"/>
              </w:rPr>
            </w:pPr>
          </w:p>
          <w:p w:rsidR="00746EC0" w:rsidRDefault="00746EC0" w:rsidP="00BE7D54">
            <w:pPr>
              <w:widowControl w:val="0"/>
              <w:adjustRightInd w:val="0"/>
              <w:textAlignment w:val="baseline"/>
              <w:rPr>
                <w:sz w:val="20"/>
                <w:szCs w:val="20"/>
              </w:rPr>
            </w:pPr>
            <w:r>
              <w:rPr>
                <w:sz w:val="20"/>
                <w:szCs w:val="20"/>
              </w:rPr>
              <w:t xml:space="preserve">OZ + </w:t>
            </w:r>
            <w:r w:rsidRPr="008F3C13">
              <w:rPr>
                <w:b/>
                <w:sz w:val="20"/>
                <w:szCs w:val="20"/>
              </w:rPr>
              <w:t>NZ (čl. II)</w:t>
            </w:r>
          </w:p>
          <w:p w:rsidR="00746EC0" w:rsidRPr="00C6109A" w:rsidRDefault="00746EC0" w:rsidP="00DB634F">
            <w:pPr>
              <w:spacing w:line="276" w:lineRule="auto"/>
              <w:rPr>
                <w:sz w:val="20"/>
                <w:szCs w:val="20"/>
                <w:lang w:eastAsia="en-US"/>
              </w:rPr>
            </w:pPr>
          </w:p>
        </w:tc>
        <w:tc>
          <w:tcPr>
            <w:tcW w:w="1004" w:type="dxa"/>
            <w:tcBorders>
              <w:top w:val="single" w:sz="4" w:space="0" w:color="auto"/>
              <w:left w:val="single" w:sz="4" w:space="0" w:color="auto"/>
              <w:bottom w:val="single" w:sz="4" w:space="0" w:color="auto"/>
              <w:right w:val="single" w:sz="4" w:space="0" w:color="auto"/>
            </w:tcBorders>
          </w:tcPr>
          <w:p w:rsidR="00746EC0" w:rsidRPr="00746132" w:rsidRDefault="00A94978" w:rsidP="00746132">
            <w:pPr>
              <w:spacing w:line="276" w:lineRule="auto"/>
              <w:jc w:val="center"/>
              <w:rPr>
                <w:b/>
                <w:sz w:val="20"/>
                <w:szCs w:val="20"/>
                <w:lang w:eastAsia="en-US"/>
              </w:rPr>
            </w:pPr>
            <w:r>
              <w:rPr>
                <w:b/>
                <w:sz w:val="20"/>
                <w:szCs w:val="20"/>
                <w:lang w:eastAsia="en-US"/>
              </w:rPr>
              <w:t>Č: XV</w:t>
            </w:r>
          </w:p>
          <w:p w:rsidR="00746EC0" w:rsidRPr="00890F96" w:rsidRDefault="00746EC0" w:rsidP="00890F96">
            <w:pPr>
              <w:spacing w:line="276" w:lineRule="auto"/>
              <w:jc w:val="center"/>
              <w:rPr>
                <w:sz w:val="20"/>
                <w:szCs w:val="20"/>
                <w:lang w:eastAsia="en-US"/>
              </w:rPr>
            </w:pPr>
            <w:r w:rsidRPr="00890F96">
              <w:rPr>
                <w:sz w:val="20"/>
                <w:szCs w:val="20"/>
                <w:lang w:eastAsia="en-US"/>
              </w:rPr>
              <w:t>§:</w:t>
            </w:r>
            <w:r>
              <w:rPr>
                <w:sz w:val="20"/>
                <w:szCs w:val="20"/>
                <w:lang w:eastAsia="en-US"/>
              </w:rPr>
              <w:t>1</w:t>
            </w:r>
          </w:p>
          <w:p w:rsidR="00746EC0" w:rsidRDefault="00746EC0" w:rsidP="00890F96">
            <w:pPr>
              <w:spacing w:line="276" w:lineRule="auto"/>
              <w:jc w:val="center"/>
              <w:rPr>
                <w:sz w:val="20"/>
                <w:szCs w:val="20"/>
                <w:lang w:eastAsia="en-US"/>
              </w:rPr>
            </w:pPr>
            <w:r w:rsidRPr="00890F96">
              <w:rPr>
                <w:sz w:val="20"/>
                <w:szCs w:val="20"/>
                <w:lang w:eastAsia="en-US"/>
              </w:rPr>
              <w:t>O:1</w:t>
            </w:r>
          </w:p>
          <w:p w:rsidR="00746EC0" w:rsidRDefault="00746EC0" w:rsidP="00890F96">
            <w:pPr>
              <w:spacing w:line="276" w:lineRule="auto"/>
              <w:jc w:val="center"/>
              <w:rPr>
                <w:sz w:val="20"/>
                <w:szCs w:val="20"/>
                <w:lang w:eastAsia="en-US"/>
              </w:rPr>
            </w:pPr>
          </w:p>
          <w:p w:rsidR="00746EC0" w:rsidRDefault="00746EC0" w:rsidP="00890F96">
            <w:pPr>
              <w:spacing w:line="276" w:lineRule="auto"/>
              <w:jc w:val="center"/>
              <w:rPr>
                <w:sz w:val="20"/>
                <w:szCs w:val="20"/>
                <w:lang w:eastAsia="en-US"/>
              </w:rPr>
            </w:pPr>
          </w:p>
          <w:p w:rsidR="00746EC0" w:rsidRDefault="00746EC0" w:rsidP="00890F96">
            <w:pPr>
              <w:spacing w:line="276" w:lineRule="auto"/>
              <w:jc w:val="center"/>
              <w:rPr>
                <w:sz w:val="20"/>
                <w:szCs w:val="20"/>
                <w:lang w:eastAsia="en-US"/>
              </w:rPr>
            </w:pPr>
          </w:p>
          <w:p w:rsidR="00746EC0" w:rsidRDefault="00746EC0" w:rsidP="00890F96">
            <w:pPr>
              <w:spacing w:line="276" w:lineRule="auto"/>
              <w:jc w:val="center"/>
              <w:rPr>
                <w:sz w:val="20"/>
                <w:szCs w:val="20"/>
                <w:lang w:eastAsia="en-US"/>
              </w:rPr>
            </w:pPr>
          </w:p>
          <w:p w:rsidR="00746EC0" w:rsidRDefault="00746EC0" w:rsidP="00890F96">
            <w:pPr>
              <w:spacing w:line="276" w:lineRule="auto"/>
              <w:jc w:val="center"/>
              <w:rPr>
                <w:sz w:val="20"/>
                <w:szCs w:val="20"/>
                <w:lang w:eastAsia="en-US"/>
              </w:rPr>
            </w:pPr>
          </w:p>
          <w:p w:rsidR="00746EC0" w:rsidRDefault="00746EC0" w:rsidP="00890F96">
            <w:pPr>
              <w:spacing w:line="276" w:lineRule="auto"/>
              <w:jc w:val="center"/>
              <w:rPr>
                <w:sz w:val="20"/>
                <w:szCs w:val="20"/>
                <w:lang w:eastAsia="en-US"/>
              </w:rPr>
            </w:pPr>
          </w:p>
          <w:p w:rsidR="00A94978" w:rsidRDefault="00A94978" w:rsidP="00890F96">
            <w:pPr>
              <w:spacing w:line="276" w:lineRule="auto"/>
              <w:jc w:val="center"/>
              <w:rPr>
                <w:sz w:val="20"/>
                <w:szCs w:val="20"/>
                <w:lang w:eastAsia="en-US"/>
              </w:rPr>
            </w:pPr>
          </w:p>
          <w:p w:rsidR="00A94978" w:rsidRDefault="00A94978" w:rsidP="00890F96">
            <w:pPr>
              <w:spacing w:line="276" w:lineRule="auto"/>
              <w:jc w:val="center"/>
              <w:rPr>
                <w:sz w:val="20"/>
                <w:szCs w:val="20"/>
                <w:lang w:eastAsia="en-US"/>
              </w:rPr>
            </w:pPr>
          </w:p>
          <w:p w:rsidR="00A94978" w:rsidRPr="00A94978" w:rsidRDefault="00A94978" w:rsidP="00890F96">
            <w:pPr>
              <w:spacing w:line="276" w:lineRule="auto"/>
              <w:jc w:val="center"/>
              <w:rPr>
                <w:sz w:val="12"/>
                <w:szCs w:val="12"/>
                <w:lang w:eastAsia="en-US"/>
              </w:rPr>
            </w:pPr>
          </w:p>
          <w:p w:rsidR="00746EC0" w:rsidRPr="008F3C13" w:rsidRDefault="00746EC0" w:rsidP="00BE7D54">
            <w:pPr>
              <w:widowControl w:val="0"/>
              <w:adjustRightInd w:val="0"/>
              <w:jc w:val="center"/>
              <w:textAlignment w:val="baseline"/>
              <w:rPr>
                <w:b/>
                <w:sz w:val="20"/>
                <w:szCs w:val="20"/>
              </w:rPr>
            </w:pPr>
            <w:r w:rsidRPr="008F3C13">
              <w:rPr>
                <w:b/>
                <w:sz w:val="20"/>
                <w:szCs w:val="20"/>
              </w:rPr>
              <w:t>Č: II</w:t>
            </w:r>
          </w:p>
          <w:p w:rsidR="00746EC0" w:rsidRDefault="00746EC0" w:rsidP="00BE7D54">
            <w:pPr>
              <w:widowControl w:val="0"/>
              <w:adjustRightInd w:val="0"/>
              <w:jc w:val="center"/>
              <w:textAlignment w:val="baseline"/>
              <w:rPr>
                <w:sz w:val="20"/>
                <w:szCs w:val="20"/>
              </w:rPr>
            </w:pPr>
            <w:r>
              <w:rPr>
                <w:sz w:val="20"/>
                <w:szCs w:val="20"/>
              </w:rPr>
              <w:t>§: 52</w:t>
            </w:r>
          </w:p>
          <w:p w:rsidR="00746EC0" w:rsidRDefault="00746EC0" w:rsidP="00BE7D54">
            <w:pPr>
              <w:widowControl w:val="0"/>
              <w:adjustRightInd w:val="0"/>
              <w:jc w:val="center"/>
              <w:textAlignment w:val="baseline"/>
              <w:rPr>
                <w:sz w:val="20"/>
                <w:szCs w:val="20"/>
              </w:rPr>
            </w:pPr>
            <w:r>
              <w:rPr>
                <w:sz w:val="20"/>
                <w:szCs w:val="20"/>
              </w:rPr>
              <w:t>O: 3 a 4</w:t>
            </w:r>
          </w:p>
          <w:p w:rsidR="00746EC0" w:rsidRPr="00C6109A" w:rsidRDefault="00746EC0" w:rsidP="00890F96">
            <w:pPr>
              <w:spacing w:line="276" w:lineRule="auto"/>
              <w:jc w:val="center"/>
              <w:rPr>
                <w:sz w:val="20"/>
                <w:szCs w:val="20"/>
                <w:lang w:eastAsia="en-US"/>
              </w:rPr>
            </w:pPr>
          </w:p>
        </w:tc>
        <w:tc>
          <w:tcPr>
            <w:tcW w:w="4425" w:type="dxa"/>
            <w:tcBorders>
              <w:top w:val="single" w:sz="4" w:space="0" w:color="auto"/>
              <w:left w:val="single" w:sz="4" w:space="0" w:color="auto"/>
              <w:bottom w:val="single" w:sz="4" w:space="0" w:color="auto"/>
              <w:right w:val="single" w:sz="4" w:space="0" w:color="auto"/>
            </w:tcBorders>
          </w:tcPr>
          <w:p w:rsidR="00746EC0" w:rsidRPr="00D56CDE" w:rsidRDefault="00746EC0" w:rsidP="00BE7D54">
            <w:pPr>
              <w:spacing w:line="276" w:lineRule="auto"/>
              <w:rPr>
                <w:sz w:val="20"/>
                <w:szCs w:val="20"/>
                <w:lang w:eastAsia="en-US"/>
              </w:rPr>
            </w:pPr>
            <w:r w:rsidRPr="00D56CDE">
              <w:rPr>
                <w:sz w:val="20"/>
                <w:szCs w:val="20"/>
                <w:lang w:eastAsia="en-US"/>
              </w:rPr>
              <w:t>(1</w:t>
            </w:r>
            <w:r>
              <w:rPr>
                <w:sz w:val="20"/>
                <w:szCs w:val="20"/>
                <w:lang w:eastAsia="en-US"/>
              </w:rPr>
              <w:t xml:space="preserve">) </w:t>
            </w:r>
            <w:r w:rsidRPr="00D56CDE">
              <w:rPr>
                <w:sz w:val="20"/>
                <w:szCs w:val="20"/>
                <w:lang w:eastAsia="en-US"/>
              </w:rPr>
              <w:t>Tento zákon upravuje práva spotrebiteľa</w:t>
            </w:r>
            <w:r w:rsidRPr="00D56CDE">
              <w:rPr>
                <w:b/>
                <w:sz w:val="20"/>
                <w:szCs w:val="20"/>
                <w:vertAlign w:val="superscript"/>
                <w:lang w:eastAsia="en-US"/>
              </w:rPr>
              <w:t>1</w:t>
            </w:r>
            <w:r w:rsidRPr="00D56CDE">
              <w:rPr>
                <w:sz w:val="20"/>
                <w:szCs w:val="20"/>
                <w:lang w:eastAsia="en-US"/>
              </w:rPr>
              <w:t xml:space="preserve">) a povinnosti </w:t>
            </w:r>
            <w:r w:rsidRPr="00D56CDE">
              <w:rPr>
                <w:b/>
                <w:sz w:val="20"/>
                <w:szCs w:val="20"/>
                <w:lang w:eastAsia="en-US"/>
              </w:rPr>
              <w:t>obchodníka</w:t>
            </w:r>
            <w:r w:rsidRPr="00D56CDE">
              <w:rPr>
                <w:b/>
                <w:sz w:val="20"/>
                <w:szCs w:val="20"/>
                <w:vertAlign w:val="superscript"/>
                <w:lang w:eastAsia="en-US"/>
              </w:rPr>
              <w:t>1a</w:t>
            </w:r>
            <w:r w:rsidRPr="00D56CDE">
              <w:rPr>
                <w:b/>
                <w:sz w:val="20"/>
                <w:szCs w:val="20"/>
                <w:lang w:eastAsia="en-US"/>
              </w:rPr>
              <w:t>)</w:t>
            </w:r>
            <w:r w:rsidRPr="00D56CDE">
              <w:rPr>
                <w:sz w:val="20"/>
                <w:szCs w:val="20"/>
                <w:lang w:eastAsia="en-US"/>
              </w:rPr>
              <w:t xml:space="preserve"> týkajúce sa časovo vymedzeného užívania ubytovacích zariadení, poskytovania dlhodobých rekreačných služieb, ich výmeny a sprostredkovania ich ďalšieho predaja, náležitosti týchto spotrebiteľských zmlúv a pôsobnosť orgánov dohľadu pri kontrole dodržiavania tohto zákona.</w:t>
            </w:r>
          </w:p>
          <w:p w:rsidR="00746EC0" w:rsidRDefault="00746EC0" w:rsidP="00BE7D54">
            <w:r>
              <w:rPr>
                <w:lang w:eastAsia="en-US"/>
              </w:rPr>
              <w:t>________________</w:t>
            </w:r>
          </w:p>
          <w:p w:rsidR="00746EC0" w:rsidRPr="00D56CDE" w:rsidRDefault="00746EC0" w:rsidP="00BE7D54">
            <w:pPr>
              <w:rPr>
                <w:b/>
                <w:sz w:val="20"/>
                <w:szCs w:val="20"/>
                <w:lang w:eastAsia="en-US"/>
              </w:rPr>
            </w:pPr>
            <w:r w:rsidRPr="00D56CDE">
              <w:rPr>
                <w:sz w:val="20"/>
                <w:szCs w:val="20"/>
                <w:vertAlign w:val="superscript"/>
                <w:lang w:eastAsia="en-US"/>
              </w:rPr>
              <w:t>1</w:t>
            </w:r>
            <w:r w:rsidRPr="00D56CDE">
              <w:rPr>
                <w:sz w:val="20"/>
                <w:szCs w:val="20"/>
                <w:lang w:eastAsia="en-US"/>
              </w:rPr>
              <w:t>)</w:t>
            </w:r>
            <w:r>
              <w:rPr>
                <w:sz w:val="20"/>
                <w:szCs w:val="20"/>
                <w:lang w:eastAsia="en-US"/>
              </w:rPr>
              <w:t xml:space="preserve"> </w:t>
            </w:r>
            <w:r w:rsidRPr="00D56CDE">
              <w:rPr>
                <w:b/>
                <w:sz w:val="20"/>
                <w:szCs w:val="20"/>
                <w:lang w:eastAsia="en-US"/>
              </w:rPr>
              <w:t>§ 52 ods. 4 Občianskeho zákonníka.</w:t>
            </w:r>
          </w:p>
          <w:p w:rsidR="00746EC0" w:rsidRDefault="00746EC0" w:rsidP="00BE7D54">
            <w:pPr>
              <w:rPr>
                <w:b/>
                <w:sz w:val="20"/>
                <w:szCs w:val="20"/>
                <w:lang w:eastAsia="en-US"/>
              </w:rPr>
            </w:pPr>
            <w:r w:rsidRPr="00D56CDE">
              <w:rPr>
                <w:sz w:val="20"/>
                <w:szCs w:val="20"/>
                <w:vertAlign w:val="superscript"/>
                <w:lang w:eastAsia="en-US"/>
              </w:rPr>
              <w:t>1a</w:t>
            </w:r>
            <w:r w:rsidRPr="00D56CDE">
              <w:rPr>
                <w:sz w:val="20"/>
                <w:szCs w:val="20"/>
                <w:lang w:eastAsia="en-US"/>
              </w:rPr>
              <w:t>)</w:t>
            </w:r>
            <w:r>
              <w:rPr>
                <w:sz w:val="20"/>
                <w:szCs w:val="20"/>
                <w:lang w:eastAsia="en-US"/>
              </w:rPr>
              <w:t xml:space="preserve"> </w:t>
            </w:r>
            <w:r w:rsidRPr="00D56CDE">
              <w:rPr>
                <w:b/>
                <w:sz w:val="20"/>
                <w:szCs w:val="20"/>
                <w:lang w:eastAsia="en-US"/>
              </w:rPr>
              <w:t>§ 52 od. 3 Občianskeho zákonníka.</w:t>
            </w:r>
          </w:p>
          <w:p w:rsidR="00A94978" w:rsidRPr="00D56CDE" w:rsidRDefault="00A94978" w:rsidP="00BE7D54">
            <w:pPr>
              <w:rPr>
                <w:sz w:val="20"/>
                <w:szCs w:val="20"/>
                <w:lang w:eastAsia="en-US"/>
              </w:rPr>
            </w:pPr>
          </w:p>
          <w:p w:rsidR="00746EC0" w:rsidRPr="008F3C13" w:rsidRDefault="00746EC0" w:rsidP="00BE7D54">
            <w:pPr>
              <w:widowControl w:val="0"/>
              <w:adjustRightInd w:val="0"/>
              <w:jc w:val="both"/>
              <w:textAlignment w:val="baseline"/>
              <w:rPr>
                <w:b/>
                <w:sz w:val="20"/>
                <w:szCs w:val="20"/>
              </w:rPr>
            </w:pPr>
            <w:r w:rsidRPr="00387FEE">
              <w:rPr>
                <w:sz w:val="20"/>
                <w:szCs w:val="20"/>
              </w:rPr>
              <w:t>(3)</w:t>
            </w:r>
            <w:r w:rsidRPr="008F3C13">
              <w:rPr>
                <w:b/>
                <w:sz w:val="20"/>
                <w:szCs w:val="20"/>
              </w:rPr>
              <w:t xml:space="preserve"> Obchodníkom je osoba, ktorá v súvislosti so spotrebiteľskou zmluvou, z nej vyplývajúcim záväzkom alebo pri obchodnej praktike koná v rámci svojej podnikateľskej činnosti alebo povolania, a to aj prostredníctvom inej osoby, ktorá koná v jej mene alebo na jej účet.</w:t>
            </w:r>
          </w:p>
          <w:p w:rsidR="00746EC0" w:rsidRPr="008F3C13" w:rsidRDefault="00746EC0" w:rsidP="00BE7D54">
            <w:pPr>
              <w:widowControl w:val="0"/>
              <w:adjustRightInd w:val="0"/>
              <w:jc w:val="both"/>
              <w:textAlignment w:val="baseline"/>
              <w:rPr>
                <w:b/>
                <w:sz w:val="20"/>
                <w:szCs w:val="20"/>
              </w:rPr>
            </w:pPr>
            <w:r w:rsidRPr="00387FEE">
              <w:rPr>
                <w:sz w:val="20"/>
                <w:szCs w:val="20"/>
              </w:rPr>
              <w:t>(4)</w:t>
            </w:r>
            <w:r w:rsidRPr="008F3C13">
              <w:rPr>
                <w:b/>
                <w:sz w:val="20"/>
                <w:szCs w:val="20"/>
              </w:rPr>
              <w:t xml:space="preserve"> Spotrebiteľom je fyzická osoba, ktorá v súvislosti so spotrebiteľskou zmluvou, z nej vyplývajúcim záväzkom alebo pri obchodnej praktike nekoná v rámci svojej podnikateľskej činnosti alebo povolania.</w:t>
            </w:r>
          </w:p>
          <w:p w:rsidR="00746EC0" w:rsidRPr="00C6109A" w:rsidRDefault="00746EC0" w:rsidP="00DB634F">
            <w:pPr>
              <w:spacing w:line="276" w:lineRule="auto"/>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46EC0" w:rsidRPr="00C6109A" w:rsidRDefault="00746EC0" w:rsidP="00890F96">
            <w:pPr>
              <w:spacing w:line="276" w:lineRule="auto"/>
              <w:jc w:val="center"/>
              <w:rPr>
                <w:sz w:val="20"/>
                <w:szCs w:val="20"/>
                <w:lang w:eastAsia="en-US"/>
              </w:rPr>
            </w:pPr>
            <w:r>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rsidR="00746EC0" w:rsidRPr="00C6109A" w:rsidRDefault="00746EC0" w:rsidP="00DB634F">
            <w:pPr>
              <w:spacing w:line="276" w:lineRule="auto"/>
              <w:rPr>
                <w:sz w:val="20"/>
                <w:szCs w:val="20"/>
                <w:lang w:eastAsia="en-US"/>
              </w:rPr>
            </w:pPr>
          </w:p>
        </w:tc>
        <w:tc>
          <w:tcPr>
            <w:tcW w:w="1205" w:type="dxa"/>
            <w:tcBorders>
              <w:top w:val="single" w:sz="4" w:space="0" w:color="auto"/>
              <w:left w:val="single" w:sz="4" w:space="0" w:color="auto"/>
              <w:bottom w:val="single" w:sz="4" w:space="0" w:color="auto"/>
              <w:right w:val="single" w:sz="4" w:space="0" w:color="auto"/>
            </w:tcBorders>
          </w:tcPr>
          <w:p w:rsidR="00746EC0" w:rsidRPr="00C6109A" w:rsidRDefault="00746EC0" w:rsidP="00DB634F">
            <w:pPr>
              <w:spacing w:line="276" w:lineRule="auto"/>
              <w:rPr>
                <w:sz w:val="20"/>
                <w:szCs w:val="20"/>
                <w:lang w:eastAsia="en-US"/>
              </w:rPr>
            </w:pPr>
          </w:p>
        </w:tc>
        <w:tc>
          <w:tcPr>
            <w:tcW w:w="1033" w:type="dxa"/>
            <w:tcBorders>
              <w:top w:val="single" w:sz="4" w:space="0" w:color="auto"/>
              <w:left w:val="single" w:sz="4" w:space="0" w:color="auto"/>
              <w:bottom w:val="single" w:sz="4" w:space="0" w:color="auto"/>
              <w:right w:val="single" w:sz="12" w:space="0" w:color="auto"/>
            </w:tcBorders>
          </w:tcPr>
          <w:p w:rsidR="00746EC0" w:rsidRPr="00C6109A" w:rsidRDefault="00746EC0" w:rsidP="00DB634F">
            <w:pPr>
              <w:spacing w:line="276" w:lineRule="auto"/>
              <w:rPr>
                <w:sz w:val="20"/>
                <w:szCs w:val="20"/>
                <w:lang w:eastAsia="en-US"/>
              </w:rPr>
            </w:pPr>
          </w:p>
        </w:tc>
      </w:tr>
      <w:tr w:rsidR="00746EC0" w:rsidRPr="00C6109A" w:rsidTr="00746EC0">
        <w:trPr>
          <w:trHeight w:val="3119"/>
        </w:trPr>
        <w:tc>
          <w:tcPr>
            <w:tcW w:w="710" w:type="dxa"/>
            <w:tcBorders>
              <w:top w:val="single" w:sz="4" w:space="0" w:color="auto"/>
              <w:left w:val="single" w:sz="12" w:space="0" w:color="auto"/>
              <w:bottom w:val="single" w:sz="4" w:space="0" w:color="auto"/>
              <w:right w:val="single" w:sz="4" w:space="0" w:color="auto"/>
            </w:tcBorders>
            <w:hideMark/>
          </w:tcPr>
          <w:p w:rsidR="00746EC0" w:rsidRPr="00C6109A" w:rsidRDefault="00746EC0" w:rsidP="00DB634F">
            <w:pPr>
              <w:spacing w:line="276" w:lineRule="auto"/>
              <w:jc w:val="center"/>
              <w:rPr>
                <w:sz w:val="20"/>
                <w:szCs w:val="20"/>
                <w:lang w:eastAsia="en-US"/>
              </w:rPr>
            </w:pPr>
            <w:r w:rsidRPr="00C6109A">
              <w:rPr>
                <w:sz w:val="20"/>
                <w:szCs w:val="20"/>
                <w:lang w:eastAsia="en-US"/>
              </w:rPr>
              <w:t>Č:2</w:t>
            </w:r>
          </w:p>
          <w:p w:rsidR="00746EC0" w:rsidRPr="00C6109A" w:rsidRDefault="00746EC0" w:rsidP="00DB634F">
            <w:pPr>
              <w:spacing w:line="276" w:lineRule="auto"/>
              <w:jc w:val="center"/>
              <w:rPr>
                <w:sz w:val="20"/>
                <w:szCs w:val="20"/>
                <w:lang w:eastAsia="en-US"/>
              </w:rPr>
            </w:pPr>
            <w:r w:rsidRPr="00C6109A">
              <w:rPr>
                <w:sz w:val="20"/>
                <w:szCs w:val="20"/>
                <w:lang w:eastAsia="en-US"/>
              </w:rPr>
              <w:t>O:1</w:t>
            </w:r>
          </w:p>
        </w:tc>
        <w:tc>
          <w:tcPr>
            <w:tcW w:w="4261" w:type="dxa"/>
            <w:tcBorders>
              <w:top w:val="single" w:sz="4" w:space="0" w:color="auto"/>
              <w:left w:val="single" w:sz="4" w:space="0" w:color="auto"/>
              <w:bottom w:val="single" w:sz="4" w:space="0" w:color="auto"/>
              <w:right w:val="single" w:sz="4" w:space="0" w:color="auto"/>
            </w:tcBorders>
          </w:tcPr>
          <w:p w:rsidR="00746EC0" w:rsidRPr="00C6109A" w:rsidRDefault="00746EC0" w:rsidP="00DB634F">
            <w:pPr>
              <w:spacing w:line="276" w:lineRule="auto"/>
              <w:jc w:val="both"/>
              <w:rPr>
                <w:sz w:val="20"/>
                <w:szCs w:val="20"/>
                <w:lang w:eastAsia="en-US"/>
              </w:rPr>
            </w:pPr>
            <w:r w:rsidRPr="00C6109A">
              <w:rPr>
                <w:sz w:val="20"/>
                <w:szCs w:val="20"/>
                <w:lang w:eastAsia="en-US"/>
              </w:rPr>
              <w:t>1.   Na účely tejto smernice sa uplatňujú tieto vymedzenia pojmov:</w:t>
            </w:r>
          </w:p>
          <w:p w:rsidR="00746EC0" w:rsidRPr="00C6109A" w:rsidRDefault="00746EC0" w:rsidP="00DB634F">
            <w:pPr>
              <w:spacing w:line="276" w:lineRule="auto"/>
              <w:jc w:val="both"/>
              <w:rPr>
                <w:sz w:val="20"/>
                <w:szCs w:val="20"/>
                <w:lang w:eastAsia="en-US"/>
              </w:rPr>
            </w:pPr>
            <w:r w:rsidRPr="00C6109A">
              <w:rPr>
                <w:sz w:val="20"/>
                <w:szCs w:val="20"/>
                <w:lang w:eastAsia="en-US"/>
              </w:rPr>
              <w:t>a) „zmluva o časovo vymedzenom užívaní ubytovacích zariadení“ je zmluva uzatvorená na obdobie dlhšie ako jeden rok, na základe ktorej spotrebiteľ za protihodnotu nadobúda právo užívať jedno alebo viac ubytovacích zariadení umožňujúcich nocľah počas viac ako jedného pobytového obdobia;</w:t>
            </w:r>
          </w:p>
          <w:p w:rsidR="00746EC0" w:rsidRPr="00C6109A" w:rsidRDefault="00746EC0" w:rsidP="00DB634F">
            <w:pPr>
              <w:spacing w:line="276" w:lineRule="auto"/>
              <w:jc w:val="both"/>
              <w:rPr>
                <w:sz w:val="20"/>
                <w:szCs w:val="20"/>
                <w:lang w:eastAsia="en-US"/>
              </w:rPr>
            </w:pPr>
            <w:r w:rsidRPr="00C6109A">
              <w:rPr>
                <w:sz w:val="20"/>
                <w:szCs w:val="20"/>
                <w:lang w:eastAsia="en-US"/>
              </w:rPr>
              <w:t>b) „zmluva o dlhodobom dovolenkovom produkte“ je zmluva uzatvorená na obdobie dlhšie ako jeden rok, na základe ktorej spotrebiteľ za protihodnotu nadobúda najmä právo získať zľavy alebo iné výhody pri ubytovaní, a to samostatne alebo v spojení s cestovnými alebo inými službami;</w:t>
            </w:r>
          </w:p>
          <w:p w:rsidR="00746EC0" w:rsidRPr="00C6109A" w:rsidRDefault="00746EC0" w:rsidP="00DB634F">
            <w:pPr>
              <w:spacing w:line="276" w:lineRule="auto"/>
              <w:jc w:val="both"/>
              <w:rPr>
                <w:sz w:val="20"/>
                <w:szCs w:val="20"/>
                <w:lang w:eastAsia="en-US"/>
              </w:rPr>
            </w:pPr>
            <w:r w:rsidRPr="00C6109A">
              <w:rPr>
                <w:sz w:val="20"/>
                <w:szCs w:val="20"/>
                <w:lang w:eastAsia="en-US"/>
              </w:rPr>
              <w:t>c) „zmluva o ďalšom predaji“ je zmluva, na základe ktorej obchodník za protihodnotu pomáha spotrebiteľovi postúpiť za odplatu alebo nadobudnúť za odplatu časovo vymedzené užívanie ubytovacích zariadení alebo dlhodobý dovolenkový produkt;</w:t>
            </w:r>
          </w:p>
          <w:p w:rsidR="00746EC0" w:rsidRPr="00C6109A" w:rsidRDefault="00746EC0" w:rsidP="00DB634F">
            <w:pPr>
              <w:spacing w:line="276" w:lineRule="auto"/>
              <w:jc w:val="both"/>
              <w:rPr>
                <w:sz w:val="20"/>
                <w:szCs w:val="20"/>
                <w:lang w:eastAsia="en-US"/>
              </w:rPr>
            </w:pPr>
            <w:r w:rsidRPr="00C6109A">
              <w:rPr>
                <w:sz w:val="20"/>
                <w:szCs w:val="20"/>
                <w:lang w:eastAsia="en-US"/>
              </w:rPr>
              <w:t>d) „zmluva o výmene“ je zmluva, na základe ktorej sa spotrebiteľ za protihodnotu zapája do výmenného programu, ktorý spotrebiteľovi umožňuje prístup k nocľahom alebo iným službám výmenou za to, že iným osobám poskytne dočasný prístup k výhodám, ktoré mu zabezpečujú práva vyplývajúce zo spotrebiteľovej zmluvy o časovo vymedzenom užívaní ubytovacích zariadení;</w:t>
            </w:r>
          </w:p>
          <w:p w:rsidR="00746EC0" w:rsidRPr="00C6109A" w:rsidRDefault="00746EC0" w:rsidP="00DB634F">
            <w:pPr>
              <w:spacing w:line="276" w:lineRule="auto"/>
              <w:jc w:val="both"/>
              <w:rPr>
                <w:sz w:val="20"/>
                <w:szCs w:val="20"/>
                <w:lang w:eastAsia="en-US"/>
              </w:rPr>
            </w:pPr>
            <w:r w:rsidRPr="00C6109A">
              <w:rPr>
                <w:sz w:val="20"/>
                <w:szCs w:val="20"/>
                <w:lang w:eastAsia="en-US"/>
              </w:rPr>
              <w:t>e) „obchodník“ je fyzická alebo právnická osoba, ktorá koná na účely súvisiace s jej obchodom, podnikaním, remeslom alebo povolaním a každý, kto koná v jej mene alebo zastúpení;</w:t>
            </w:r>
          </w:p>
          <w:p w:rsidR="00746EC0" w:rsidRPr="00C6109A" w:rsidRDefault="00746EC0" w:rsidP="00DB634F">
            <w:pPr>
              <w:spacing w:line="276" w:lineRule="auto"/>
              <w:jc w:val="both"/>
              <w:rPr>
                <w:sz w:val="20"/>
                <w:szCs w:val="20"/>
                <w:lang w:eastAsia="en-US"/>
              </w:rPr>
            </w:pPr>
            <w:r w:rsidRPr="00C6109A">
              <w:rPr>
                <w:sz w:val="20"/>
                <w:szCs w:val="20"/>
                <w:lang w:eastAsia="en-US"/>
              </w:rPr>
              <w:t>f) „spotrebiteľ“ je fyzická osoba, ktorá koná na účely, ktoré nesúvisia s jej obchodom, podnikaním, remeslom alebo povolaním;</w:t>
            </w:r>
          </w:p>
          <w:p w:rsidR="00746EC0" w:rsidRPr="00C6109A" w:rsidRDefault="00746EC0" w:rsidP="00DB634F">
            <w:pPr>
              <w:spacing w:line="276" w:lineRule="auto"/>
              <w:jc w:val="both"/>
              <w:rPr>
                <w:sz w:val="20"/>
                <w:szCs w:val="20"/>
                <w:lang w:eastAsia="en-US"/>
              </w:rPr>
            </w:pPr>
            <w:r w:rsidRPr="00C6109A">
              <w:rPr>
                <w:sz w:val="20"/>
                <w:szCs w:val="20"/>
                <w:lang w:eastAsia="en-US"/>
              </w:rPr>
              <w:t>g) „pridružená zmluva“ je zmluva, na základe ktorej spotrebiteľ nadobudne služby súvisiace so zmluvou o časovo vymedzenom užívaní ubytovacích zariadení alebo zmluvou o dlhodobom dovolenkovom produkte, ktoré poskytuje obchodník alebo tretia strana na základe dojednania medzi touto treťou stranou a obchodníkom;</w:t>
            </w:r>
          </w:p>
          <w:p w:rsidR="00746EC0" w:rsidRPr="00C6109A" w:rsidRDefault="00746EC0" w:rsidP="00DB634F">
            <w:pPr>
              <w:spacing w:line="276" w:lineRule="auto"/>
              <w:jc w:val="both"/>
              <w:rPr>
                <w:sz w:val="20"/>
                <w:szCs w:val="20"/>
                <w:lang w:eastAsia="en-US"/>
              </w:rPr>
            </w:pPr>
            <w:r w:rsidRPr="00C6109A">
              <w:rPr>
                <w:sz w:val="20"/>
                <w:szCs w:val="20"/>
                <w:lang w:eastAsia="en-US"/>
              </w:rPr>
              <w:t>h) „trvalý nosič“ je každý nástroj, ktorý umožňuje spotrebiteľovi alebo obchodníkovi uchovávať informácie, ktoré mu boli osobne adresované, spôsobom dostupným pre budúce použitie po dobu zodpovedajúcu účelu týchto informácií, a ktorý umožňuje nezmenenú reprodukciu uložených informácií;</w:t>
            </w:r>
          </w:p>
          <w:p w:rsidR="00746EC0" w:rsidRPr="00C6109A" w:rsidRDefault="00746EC0" w:rsidP="00DB634F">
            <w:pPr>
              <w:spacing w:line="276" w:lineRule="auto"/>
              <w:jc w:val="both"/>
              <w:rPr>
                <w:sz w:val="20"/>
                <w:szCs w:val="20"/>
                <w:lang w:eastAsia="en-US"/>
              </w:rPr>
            </w:pPr>
            <w:r w:rsidRPr="00C6109A">
              <w:rPr>
                <w:sz w:val="20"/>
                <w:szCs w:val="20"/>
                <w:lang w:eastAsia="en-US"/>
              </w:rPr>
              <w:t>i) „kódex správania“ je dohoda alebo súbor pravidiel, ktoré nie sú uložené zákonom, iným právnym predpisom alebo správnym opatrením členského štátu, ktoré vymedzujú správanie obchodníkov, ktorí sa zaviazali dodržiavať tento kódex vo vzťahu k jednej alebo viacerým konkrétnym obchodným praktikám alebo obchodným odvetviam;</w:t>
            </w:r>
          </w:p>
          <w:p w:rsidR="00746EC0" w:rsidRPr="00C6109A" w:rsidRDefault="00746EC0" w:rsidP="00DB634F">
            <w:pPr>
              <w:spacing w:line="276" w:lineRule="auto"/>
              <w:jc w:val="both"/>
              <w:rPr>
                <w:sz w:val="20"/>
                <w:szCs w:val="20"/>
                <w:lang w:eastAsia="en-US"/>
              </w:rPr>
            </w:pPr>
          </w:p>
          <w:p w:rsidR="00746EC0" w:rsidRPr="00C6109A" w:rsidRDefault="00746EC0" w:rsidP="00DB634F">
            <w:pPr>
              <w:spacing w:line="276" w:lineRule="auto"/>
              <w:jc w:val="both"/>
              <w:rPr>
                <w:sz w:val="20"/>
                <w:szCs w:val="20"/>
                <w:lang w:eastAsia="en-US"/>
              </w:rPr>
            </w:pPr>
            <w:r w:rsidRPr="00C6109A">
              <w:rPr>
                <w:sz w:val="20"/>
                <w:szCs w:val="20"/>
                <w:lang w:eastAsia="en-US"/>
              </w:rPr>
              <w:t>j) „držiteľ kódexu“ je akýkoľvek subjekt vrátane obchodníka alebo skupiny obchodníkov, ktorý je zodpovedný za vytvorenie a revíziu kódexu správania a/alebo za sledovanie dodržiavania tohto kódexu tými, ktorí sa ho zaviazali dodržiavať.</w:t>
            </w:r>
          </w:p>
        </w:tc>
        <w:tc>
          <w:tcPr>
            <w:tcW w:w="522" w:type="dxa"/>
            <w:tcBorders>
              <w:top w:val="single" w:sz="4" w:space="0" w:color="auto"/>
              <w:left w:val="single" w:sz="4" w:space="0" w:color="auto"/>
              <w:bottom w:val="single" w:sz="4" w:space="0" w:color="auto"/>
              <w:right w:val="single" w:sz="12" w:space="0" w:color="auto"/>
            </w:tcBorders>
            <w:hideMark/>
          </w:tcPr>
          <w:p w:rsidR="00746EC0" w:rsidRPr="00C6109A" w:rsidRDefault="00746EC0" w:rsidP="00DB634F">
            <w:pPr>
              <w:spacing w:line="276" w:lineRule="auto"/>
              <w:rPr>
                <w:sz w:val="20"/>
                <w:szCs w:val="20"/>
                <w:lang w:eastAsia="en-US"/>
              </w:rPr>
            </w:pPr>
            <w:r w:rsidRPr="00C6109A">
              <w:rPr>
                <w:sz w:val="20"/>
                <w:szCs w:val="20"/>
                <w:lang w:eastAsia="en-US"/>
              </w:rPr>
              <w:t>N</w:t>
            </w:r>
          </w:p>
        </w:tc>
        <w:tc>
          <w:tcPr>
            <w:tcW w:w="1004" w:type="dxa"/>
            <w:tcBorders>
              <w:top w:val="single" w:sz="4" w:space="0" w:color="auto"/>
              <w:left w:val="nil"/>
              <w:bottom w:val="single" w:sz="4" w:space="0" w:color="auto"/>
              <w:right w:val="single" w:sz="4" w:space="0" w:color="auto"/>
            </w:tcBorders>
          </w:tcPr>
          <w:p w:rsidR="00746EC0" w:rsidRDefault="00746EC0" w:rsidP="00BE7D54">
            <w:pPr>
              <w:spacing w:line="276" w:lineRule="auto"/>
              <w:rPr>
                <w:b/>
                <w:sz w:val="20"/>
                <w:szCs w:val="20"/>
                <w:lang w:eastAsia="en-US"/>
              </w:rPr>
            </w:pPr>
            <w:r w:rsidRPr="00692462">
              <w:rPr>
                <w:sz w:val="20"/>
                <w:szCs w:val="20"/>
                <w:lang w:eastAsia="en-US"/>
              </w:rPr>
              <w:t xml:space="preserve">Zákon č. 161/2011 Z. z. + </w:t>
            </w:r>
            <w:r w:rsidRPr="00890F96">
              <w:rPr>
                <w:b/>
                <w:sz w:val="20"/>
                <w:szCs w:val="20"/>
                <w:lang w:eastAsia="en-US"/>
              </w:rPr>
              <w:t>NZ</w:t>
            </w:r>
            <w:r w:rsidR="00A94978">
              <w:rPr>
                <w:b/>
                <w:sz w:val="20"/>
                <w:szCs w:val="20"/>
                <w:lang w:eastAsia="en-US"/>
              </w:rPr>
              <w:t xml:space="preserve"> (čl. XV</w:t>
            </w:r>
            <w:r>
              <w:rPr>
                <w:b/>
                <w:sz w:val="20"/>
                <w:szCs w:val="20"/>
                <w:lang w:eastAsia="en-US"/>
              </w:rPr>
              <w:t>)</w:t>
            </w: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746EC0" w:rsidRDefault="00746EC0" w:rsidP="00BE7D54">
            <w:pPr>
              <w:spacing w:line="276" w:lineRule="auto"/>
              <w:rPr>
                <w:b/>
                <w:sz w:val="20"/>
                <w:szCs w:val="20"/>
                <w:lang w:eastAsia="en-US"/>
              </w:rPr>
            </w:pPr>
          </w:p>
          <w:p w:rsidR="00A94978" w:rsidRDefault="00A94978" w:rsidP="00BE7D54">
            <w:pPr>
              <w:spacing w:line="276" w:lineRule="auto"/>
              <w:rPr>
                <w:b/>
                <w:sz w:val="20"/>
                <w:szCs w:val="20"/>
                <w:lang w:eastAsia="en-US"/>
              </w:rPr>
            </w:pPr>
          </w:p>
          <w:p w:rsidR="00A94978" w:rsidRDefault="00A94978" w:rsidP="00BE7D54">
            <w:pPr>
              <w:spacing w:line="276" w:lineRule="auto"/>
              <w:rPr>
                <w:b/>
                <w:sz w:val="20"/>
                <w:szCs w:val="20"/>
                <w:lang w:eastAsia="en-US"/>
              </w:rPr>
            </w:pPr>
          </w:p>
          <w:p w:rsidR="00A94978" w:rsidRDefault="00A94978" w:rsidP="00BE7D54">
            <w:pPr>
              <w:spacing w:line="276" w:lineRule="auto"/>
              <w:rPr>
                <w:b/>
                <w:sz w:val="20"/>
                <w:szCs w:val="20"/>
                <w:lang w:eastAsia="en-US"/>
              </w:rPr>
            </w:pPr>
          </w:p>
          <w:p w:rsidR="00A94978" w:rsidRDefault="00A94978" w:rsidP="00BE7D54">
            <w:pPr>
              <w:spacing w:line="276" w:lineRule="auto"/>
              <w:rPr>
                <w:b/>
                <w:sz w:val="20"/>
                <w:szCs w:val="20"/>
                <w:lang w:eastAsia="en-US"/>
              </w:rPr>
            </w:pPr>
          </w:p>
          <w:p w:rsidR="00A94978" w:rsidRDefault="00A94978" w:rsidP="00BE7D54">
            <w:pPr>
              <w:spacing w:line="276" w:lineRule="auto"/>
              <w:rPr>
                <w:b/>
                <w:sz w:val="20"/>
                <w:szCs w:val="20"/>
                <w:lang w:eastAsia="en-US"/>
              </w:rPr>
            </w:pPr>
          </w:p>
          <w:p w:rsidR="00A94978" w:rsidRDefault="00A94978" w:rsidP="00BE7D54">
            <w:pPr>
              <w:spacing w:line="276" w:lineRule="auto"/>
              <w:rPr>
                <w:b/>
                <w:sz w:val="20"/>
                <w:szCs w:val="20"/>
                <w:lang w:eastAsia="en-US"/>
              </w:rPr>
            </w:pPr>
          </w:p>
          <w:p w:rsidR="00A94978" w:rsidRDefault="00A94978" w:rsidP="00BE7D54">
            <w:pPr>
              <w:spacing w:line="276" w:lineRule="auto"/>
              <w:rPr>
                <w:b/>
                <w:sz w:val="20"/>
                <w:szCs w:val="20"/>
                <w:lang w:eastAsia="en-US"/>
              </w:rPr>
            </w:pPr>
          </w:p>
          <w:p w:rsidR="00A94978" w:rsidRPr="00A94978" w:rsidRDefault="00A94978" w:rsidP="00BE7D54">
            <w:pPr>
              <w:spacing w:line="276" w:lineRule="auto"/>
              <w:rPr>
                <w:b/>
                <w:sz w:val="4"/>
                <w:szCs w:val="4"/>
                <w:lang w:eastAsia="en-US"/>
              </w:rPr>
            </w:pPr>
          </w:p>
          <w:p w:rsidR="00746EC0" w:rsidRDefault="00746EC0" w:rsidP="00BE7D54">
            <w:pPr>
              <w:widowControl w:val="0"/>
              <w:adjustRightInd w:val="0"/>
              <w:textAlignment w:val="baseline"/>
              <w:rPr>
                <w:sz w:val="20"/>
                <w:szCs w:val="20"/>
              </w:rPr>
            </w:pPr>
            <w:r>
              <w:rPr>
                <w:sz w:val="20"/>
                <w:szCs w:val="20"/>
              </w:rPr>
              <w:t xml:space="preserve">OZ + </w:t>
            </w:r>
            <w:r w:rsidRPr="008F3C13">
              <w:rPr>
                <w:b/>
                <w:sz w:val="20"/>
                <w:szCs w:val="20"/>
              </w:rPr>
              <w:t>NZ (čl. II)</w:t>
            </w:r>
          </w:p>
          <w:p w:rsidR="00746EC0" w:rsidRDefault="00746EC0" w:rsidP="00DB634F">
            <w:pPr>
              <w:spacing w:line="276" w:lineRule="auto"/>
              <w:rPr>
                <w:sz w:val="20"/>
                <w:szCs w:val="20"/>
                <w:lang w:eastAsia="en-US"/>
              </w:rPr>
            </w:pPr>
          </w:p>
          <w:p w:rsidR="00746EC0" w:rsidRDefault="00746EC0" w:rsidP="00DB634F">
            <w:pPr>
              <w:spacing w:line="276" w:lineRule="auto"/>
              <w:rPr>
                <w:sz w:val="20"/>
                <w:szCs w:val="20"/>
                <w:lang w:eastAsia="en-US"/>
              </w:rPr>
            </w:pPr>
          </w:p>
          <w:p w:rsidR="00746EC0" w:rsidRDefault="00746EC0" w:rsidP="00DB634F">
            <w:pPr>
              <w:spacing w:line="276" w:lineRule="auto"/>
              <w:rPr>
                <w:sz w:val="20"/>
                <w:szCs w:val="20"/>
                <w:lang w:eastAsia="en-US"/>
              </w:rPr>
            </w:pPr>
          </w:p>
          <w:p w:rsidR="00746EC0" w:rsidRDefault="00746EC0" w:rsidP="00DB634F">
            <w:pPr>
              <w:spacing w:line="276" w:lineRule="auto"/>
              <w:rPr>
                <w:sz w:val="20"/>
                <w:szCs w:val="20"/>
                <w:lang w:eastAsia="en-US"/>
              </w:rPr>
            </w:pPr>
          </w:p>
          <w:p w:rsidR="00746EC0" w:rsidRDefault="00746EC0" w:rsidP="00DB634F">
            <w:pPr>
              <w:spacing w:line="276" w:lineRule="auto"/>
              <w:rPr>
                <w:sz w:val="20"/>
                <w:szCs w:val="20"/>
                <w:lang w:eastAsia="en-US"/>
              </w:rPr>
            </w:pPr>
          </w:p>
          <w:p w:rsidR="00746EC0" w:rsidRDefault="00746EC0" w:rsidP="00DB634F">
            <w:pPr>
              <w:spacing w:line="276" w:lineRule="auto"/>
              <w:rPr>
                <w:sz w:val="20"/>
                <w:szCs w:val="20"/>
                <w:lang w:eastAsia="en-US"/>
              </w:rPr>
            </w:pPr>
          </w:p>
          <w:p w:rsidR="00746EC0" w:rsidRDefault="00746EC0" w:rsidP="00DB634F">
            <w:pPr>
              <w:spacing w:line="276" w:lineRule="auto"/>
              <w:rPr>
                <w:sz w:val="20"/>
                <w:szCs w:val="20"/>
                <w:lang w:eastAsia="en-US"/>
              </w:rPr>
            </w:pPr>
          </w:p>
          <w:p w:rsidR="00A94978" w:rsidRDefault="00A94978" w:rsidP="00DB634F">
            <w:pPr>
              <w:spacing w:line="276" w:lineRule="auto"/>
              <w:rPr>
                <w:sz w:val="20"/>
                <w:szCs w:val="20"/>
                <w:lang w:eastAsia="en-US"/>
              </w:rPr>
            </w:pPr>
          </w:p>
          <w:p w:rsidR="00A94978" w:rsidRPr="00A94978" w:rsidRDefault="00A94978" w:rsidP="00DB634F">
            <w:pPr>
              <w:spacing w:line="276" w:lineRule="auto"/>
              <w:rPr>
                <w:sz w:val="16"/>
                <w:szCs w:val="16"/>
                <w:lang w:eastAsia="en-US"/>
              </w:rPr>
            </w:pPr>
          </w:p>
          <w:p w:rsidR="00746EC0" w:rsidRPr="00C6109A" w:rsidRDefault="00746EC0" w:rsidP="00DB634F">
            <w:pPr>
              <w:spacing w:line="276" w:lineRule="auto"/>
              <w:rPr>
                <w:b/>
                <w:sz w:val="20"/>
                <w:szCs w:val="20"/>
                <w:lang w:eastAsia="en-US"/>
              </w:rPr>
            </w:pPr>
            <w:r w:rsidRPr="00C6109A">
              <w:rPr>
                <w:sz w:val="20"/>
                <w:szCs w:val="20"/>
                <w:lang w:eastAsia="en-US"/>
              </w:rPr>
              <w:t xml:space="preserve">Zákon č. 161/2011 Z. z. </w:t>
            </w: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Pr="00A94978" w:rsidRDefault="00A94978" w:rsidP="00DB634F">
            <w:pPr>
              <w:spacing w:line="276" w:lineRule="auto"/>
              <w:rPr>
                <w:b/>
                <w:sz w:val="12"/>
                <w:szCs w:val="12"/>
                <w:lang w:eastAsia="en-US"/>
              </w:rPr>
            </w:pPr>
          </w:p>
          <w:p w:rsidR="00746EC0" w:rsidRPr="00C6109A" w:rsidRDefault="00746EC0" w:rsidP="000E2230">
            <w:pPr>
              <w:spacing w:line="276" w:lineRule="auto"/>
              <w:rPr>
                <w:b/>
                <w:sz w:val="20"/>
                <w:szCs w:val="20"/>
                <w:lang w:eastAsia="en-US"/>
              </w:rPr>
            </w:pPr>
            <w:r>
              <w:rPr>
                <w:b/>
                <w:sz w:val="20"/>
                <w:szCs w:val="20"/>
                <w:lang w:eastAsia="en-US"/>
              </w:rPr>
              <w:t>NZ (čl. I)</w:t>
            </w:r>
          </w:p>
          <w:p w:rsidR="00746EC0" w:rsidRDefault="00746EC0" w:rsidP="00DB634F">
            <w:pPr>
              <w:spacing w:line="276" w:lineRule="auto"/>
              <w:rPr>
                <w:sz w:val="20"/>
                <w:szCs w:val="20"/>
                <w:lang w:eastAsia="en-US"/>
              </w:rPr>
            </w:pPr>
          </w:p>
          <w:p w:rsidR="00746EC0" w:rsidRDefault="00746EC0" w:rsidP="00DB634F">
            <w:pPr>
              <w:spacing w:line="276" w:lineRule="auto"/>
              <w:rPr>
                <w:sz w:val="20"/>
                <w:szCs w:val="20"/>
                <w:lang w:eastAsia="en-US"/>
              </w:rPr>
            </w:pPr>
          </w:p>
          <w:p w:rsidR="00746EC0" w:rsidRPr="00EF3433" w:rsidRDefault="00746EC0" w:rsidP="00DB634F">
            <w:pPr>
              <w:spacing w:line="276" w:lineRule="auto"/>
              <w:rPr>
                <w:sz w:val="4"/>
                <w:szCs w:val="4"/>
                <w:lang w:eastAsia="en-US"/>
              </w:rPr>
            </w:pPr>
          </w:p>
          <w:p w:rsidR="00746EC0" w:rsidRDefault="00746EC0" w:rsidP="00DB634F">
            <w:pPr>
              <w:spacing w:line="276" w:lineRule="auto"/>
              <w:rPr>
                <w:sz w:val="4"/>
                <w:szCs w:val="4"/>
                <w:lang w:eastAsia="en-US"/>
              </w:rPr>
            </w:pPr>
          </w:p>
          <w:p w:rsidR="00746EC0" w:rsidRDefault="00746EC0" w:rsidP="00DB634F">
            <w:pPr>
              <w:spacing w:line="276" w:lineRule="auto"/>
              <w:rPr>
                <w:sz w:val="4"/>
                <w:szCs w:val="4"/>
                <w:lang w:eastAsia="en-US"/>
              </w:rPr>
            </w:pPr>
          </w:p>
          <w:p w:rsidR="00746EC0" w:rsidRDefault="00746EC0" w:rsidP="00DB634F">
            <w:pPr>
              <w:spacing w:line="276" w:lineRule="auto"/>
              <w:rPr>
                <w:sz w:val="4"/>
                <w:szCs w:val="4"/>
                <w:lang w:eastAsia="en-US"/>
              </w:rPr>
            </w:pPr>
          </w:p>
          <w:p w:rsidR="00746EC0" w:rsidRDefault="00746EC0" w:rsidP="00DB634F">
            <w:pPr>
              <w:spacing w:line="276" w:lineRule="auto"/>
              <w:rPr>
                <w:sz w:val="4"/>
                <w:szCs w:val="4"/>
                <w:lang w:eastAsia="en-US"/>
              </w:rPr>
            </w:pPr>
          </w:p>
          <w:p w:rsidR="00746EC0" w:rsidRDefault="00746EC0" w:rsidP="00DB634F">
            <w:pPr>
              <w:spacing w:line="276" w:lineRule="auto"/>
              <w:rPr>
                <w:sz w:val="4"/>
                <w:szCs w:val="4"/>
                <w:lang w:eastAsia="en-US"/>
              </w:rPr>
            </w:pPr>
          </w:p>
          <w:p w:rsidR="00746EC0" w:rsidRDefault="00746EC0" w:rsidP="00DB634F">
            <w:pPr>
              <w:spacing w:line="276" w:lineRule="auto"/>
              <w:rPr>
                <w:sz w:val="4"/>
                <w:szCs w:val="4"/>
                <w:lang w:eastAsia="en-US"/>
              </w:rPr>
            </w:pPr>
          </w:p>
          <w:p w:rsidR="00746EC0" w:rsidRDefault="00746EC0" w:rsidP="00DB634F">
            <w:pPr>
              <w:spacing w:line="276" w:lineRule="auto"/>
              <w:rPr>
                <w:sz w:val="4"/>
                <w:szCs w:val="4"/>
                <w:lang w:eastAsia="en-US"/>
              </w:rPr>
            </w:pPr>
          </w:p>
          <w:p w:rsidR="00746EC0" w:rsidRDefault="00746EC0" w:rsidP="00DB634F">
            <w:pPr>
              <w:spacing w:line="276" w:lineRule="auto"/>
              <w:rPr>
                <w:sz w:val="4"/>
                <w:szCs w:val="4"/>
                <w:lang w:eastAsia="en-US"/>
              </w:rPr>
            </w:pPr>
          </w:p>
          <w:p w:rsidR="00746EC0" w:rsidRDefault="00746EC0" w:rsidP="00DB634F">
            <w:pPr>
              <w:spacing w:line="276" w:lineRule="auto"/>
              <w:rPr>
                <w:sz w:val="4"/>
                <w:szCs w:val="4"/>
                <w:lang w:eastAsia="en-US"/>
              </w:rPr>
            </w:pPr>
          </w:p>
          <w:p w:rsidR="00A94978" w:rsidRDefault="00A94978" w:rsidP="00DB634F">
            <w:pPr>
              <w:spacing w:line="276" w:lineRule="auto"/>
              <w:rPr>
                <w:sz w:val="4"/>
                <w:szCs w:val="4"/>
                <w:lang w:eastAsia="en-US"/>
              </w:rPr>
            </w:pPr>
          </w:p>
          <w:p w:rsidR="00A94978" w:rsidRDefault="00A94978" w:rsidP="00DB634F">
            <w:pPr>
              <w:spacing w:line="276" w:lineRule="auto"/>
              <w:rPr>
                <w:sz w:val="4"/>
                <w:szCs w:val="4"/>
                <w:lang w:eastAsia="en-US"/>
              </w:rPr>
            </w:pPr>
          </w:p>
          <w:p w:rsidR="00A94978" w:rsidRDefault="00A94978" w:rsidP="00DB634F">
            <w:pPr>
              <w:spacing w:line="276" w:lineRule="auto"/>
              <w:rPr>
                <w:sz w:val="4"/>
                <w:szCs w:val="4"/>
                <w:lang w:eastAsia="en-US"/>
              </w:rPr>
            </w:pPr>
          </w:p>
          <w:p w:rsidR="00A94978" w:rsidRDefault="00A94978" w:rsidP="00DB634F">
            <w:pPr>
              <w:spacing w:line="276" w:lineRule="auto"/>
              <w:rPr>
                <w:sz w:val="4"/>
                <w:szCs w:val="4"/>
                <w:lang w:eastAsia="en-US"/>
              </w:rPr>
            </w:pPr>
          </w:p>
          <w:p w:rsidR="00A94978" w:rsidRDefault="00A94978" w:rsidP="00DB634F">
            <w:pPr>
              <w:spacing w:line="276" w:lineRule="auto"/>
              <w:rPr>
                <w:sz w:val="4"/>
                <w:szCs w:val="4"/>
                <w:lang w:eastAsia="en-US"/>
              </w:rPr>
            </w:pPr>
          </w:p>
          <w:p w:rsidR="00A94978" w:rsidRDefault="00A94978" w:rsidP="00DB634F">
            <w:pPr>
              <w:spacing w:line="276" w:lineRule="auto"/>
              <w:rPr>
                <w:sz w:val="4"/>
                <w:szCs w:val="4"/>
                <w:lang w:eastAsia="en-US"/>
              </w:rPr>
            </w:pPr>
          </w:p>
          <w:p w:rsidR="00A94978" w:rsidRDefault="00A94978" w:rsidP="00DB634F">
            <w:pPr>
              <w:spacing w:line="276" w:lineRule="auto"/>
              <w:rPr>
                <w:sz w:val="4"/>
                <w:szCs w:val="4"/>
                <w:lang w:eastAsia="en-US"/>
              </w:rPr>
            </w:pPr>
          </w:p>
          <w:p w:rsidR="00746EC0" w:rsidRDefault="00746EC0" w:rsidP="00DB634F">
            <w:pPr>
              <w:spacing w:line="276" w:lineRule="auto"/>
              <w:rPr>
                <w:sz w:val="4"/>
                <w:szCs w:val="4"/>
                <w:lang w:eastAsia="en-US"/>
              </w:rPr>
            </w:pPr>
          </w:p>
          <w:p w:rsidR="00746EC0" w:rsidRDefault="00746EC0" w:rsidP="00DB634F">
            <w:pPr>
              <w:spacing w:line="276" w:lineRule="auto"/>
              <w:rPr>
                <w:sz w:val="4"/>
                <w:szCs w:val="4"/>
                <w:lang w:eastAsia="en-US"/>
              </w:rPr>
            </w:pPr>
          </w:p>
          <w:p w:rsidR="00746EC0" w:rsidRPr="00C6109A" w:rsidRDefault="00746EC0" w:rsidP="00DB634F">
            <w:pPr>
              <w:spacing w:line="276" w:lineRule="auto"/>
              <w:rPr>
                <w:b/>
                <w:sz w:val="20"/>
                <w:szCs w:val="20"/>
                <w:lang w:eastAsia="en-US"/>
              </w:rPr>
            </w:pPr>
            <w:r>
              <w:rPr>
                <w:b/>
                <w:sz w:val="20"/>
                <w:szCs w:val="20"/>
                <w:lang w:eastAsia="en-US"/>
              </w:rPr>
              <w:t>NZ (čl. I)</w:t>
            </w:r>
          </w:p>
          <w:p w:rsidR="00746EC0" w:rsidRDefault="00746EC0" w:rsidP="00DB634F">
            <w:pPr>
              <w:spacing w:line="276" w:lineRule="auto"/>
              <w:rPr>
                <w:sz w:val="20"/>
                <w:szCs w:val="20"/>
                <w:lang w:eastAsia="en-US"/>
              </w:rPr>
            </w:pPr>
          </w:p>
          <w:p w:rsidR="00746EC0" w:rsidRDefault="00746EC0" w:rsidP="0076776D">
            <w:pPr>
              <w:spacing w:line="276" w:lineRule="auto"/>
              <w:rPr>
                <w:sz w:val="20"/>
                <w:szCs w:val="20"/>
                <w:lang w:eastAsia="en-US"/>
              </w:rPr>
            </w:pPr>
          </w:p>
          <w:p w:rsidR="00746EC0" w:rsidRDefault="00746EC0" w:rsidP="0076776D">
            <w:pPr>
              <w:spacing w:line="276" w:lineRule="auto"/>
              <w:rPr>
                <w:sz w:val="20"/>
                <w:szCs w:val="20"/>
                <w:lang w:eastAsia="en-US"/>
              </w:rPr>
            </w:pPr>
          </w:p>
          <w:p w:rsidR="00746EC0" w:rsidRDefault="00746EC0" w:rsidP="0076776D">
            <w:pPr>
              <w:spacing w:line="276" w:lineRule="auto"/>
              <w:rPr>
                <w:sz w:val="20"/>
                <w:szCs w:val="20"/>
                <w:lang w:eastAsia="en-US"/>
              </w:rPr>
            </w:pPr>
          </w:p>
          <w:p w:rsidR="00746EC0" w:rsidRDefault="00746EC0" w:rsidP="0076776D">
            <w:pPr>
              <w:spacing w:line="276" w:lineRule="auto"/>
              <w:rPr>
                <w:sz w:val="20"/>
                <w:szCs w:val="20"/>
                <w:lang w:eastAsia="en-US"/>
              </w:rPr>
            </w:pPr>
          </w:p>
          <w:p w:rsidR="00A94978" w:rsidRDefault="00A94978" w:rsidP="0076776D">
            <w:pPr>
              <w:spacing w:line="276" w:lineRule="auto"/>
              <w:rPr>
                <w:sz w:val="20"/>
                <w:szCs w:val="20"/>
                <w:lang w:eastAsia="en-US"/>
              </w:rPr>
            </w:pPr>
          </w:p>
          <w:p w:rsidR="00A94978" w:rsidRDefault="00A94978" w:rsidP="0076776D">
            <w:pPr>
              <w:spacing w:line="276" w:lineRule="auto"/>
              <w:rPr>
                <w:sz w:val="20"/>
                <w:szCs w:val="20"/>
                <w:lang w:eastAsia="en-US"/>
              </w:rPr>
            </w:pPr>
          </w:p>
          <w:p w:rsidR="00746EC0" w:rsidRPr="00C6109A" w:rsidRDefault="00746EC0" w:rsidP="0076776D">
            <w:pPr>
              <w:spacing w:line="276" w:lineRule="auto"/>
              <w:rPr>
                <w:sz w:val="20"/>
                <w:szCs w:val="20"/>
                <w:lang w:eastAsia="en-US"/>
              </w:rPr>
            </w:pPr>
            <w:r w:rsidRPr="00692462">
              <w:rPr>
                <w:sz w:val="20"/>
                <w:szCs w:val="20"/>
                <w:lang w:eastAsia="en-US"/>
              </w:rPr>
              <w:t xml:space="preserve">Zákon č. 161/2011 Z. z. + </w:t>
            </w:r>
            <w:r w:rsidRPr="00890F96">
              <w:rPr>
                <w:b/>
                <w:sz w:val="20"/>
                <w:szCs w:val="20"/>
                <w:lang w:eastAsia="en-US"/>
              </w:rPr>
              <w:t>NZ</w:t>
            </w:r>
            <w:r w:rsidR="00A94978">
              <w:rPr>
                <w:b/>
                <w:sz w:val="20"/>
                <w:szCs w:val="20"/>
                <w:lang w:eastAsia="en-US"/>
              </w:rPr>
              <w:t xml:space="preserve"> (čl. XV</w:t>
            </w:r>
            <w:r>
              <w:rPr>
                <w:b/>
                <w:sz w:val="20"/>
                <w:szCs w:val="20"/>
                <w:lang w:eastAsia="en-US"/>
              </w:rPr>
              <w:t xml:space="preserve">) </w:t>
            </w:r>
          </w:p>
        </w:tc>
        <w:tc>
          <w:tcPr>
            <w:tcW w:w="1004" w:type="dxa"/>
            <w:tcBorders>
              <w:top w:val="single" w:sz="4" w:space="0" w:color="auto"/>
              <w:left w:val="single" w:sz="4" w:space="0" w:color="auto"/>
              <w:bottom w:val="single" w:sz="4" w:space="0" w:color="auto"/>
              <w:right w:val="single" w:sz="4" w:space="0" w:color="auto"/>
            </w:tcBorders>
          </w:tcPr>
          <w:p w:rsidR="00746EC0" w:rsidRPr="00746132" w:rsidRDefault="00A94978" w:rsidP="00524852">
            <w:pPr>
              <w:spacing w:line="276" w:lineRule="auto"/>
              <w:jc w:val="center"/>
              <w:rPr>
                <w:b/>
                <w:sz w:val="20"/>
                <w:szCs w:val="20"/>
                <w:lang w:eastAsia="en-US"/>
              </w:rPr>
            </w:pPr>
            <w:r>
              <w:rPr>
                <w:b/>
                <w:sz w:val="20"/>
                <w:szCs w:val="20"/>
                <w:lang w:eastAsia="en-US"/>
              </w:rPr>
              <w:t>Č: XV</w:t>
            </w:r>
          </w:p>
          <w:p w:rsidR="00746EC0" w:rsidRPr="00C6109A" w:rsidRDefault="00746EC0" w:rsidP="00524852">
            <w:pPr>
              <w:spacing w:line="276" w:lineRule="auto"/>
              <w:jc w:val="center"/>
              <w:rPr>
                <w:sz w:val="20"/>
                <w:szCs w:val="20"/>
                <w:lang w:eastAsia="en-US"/>
              </w:rPr>
            </w:pPr>
            <w:r w:rsidRPr="00C6109A">
              <w:rPr>
                <w:sz w:val="20"/>
                <w:szCs w:val="20"/>
                <w:lang w:eastAsia="en-US"/>
              </w:rPr>
              <w:t>§:4</w:t>
            </w:r>
          </w:p>
          <w:p w:rsidR="00746EC0" w:rsidRPr="00C6109A" w:rsidRDefault="00746EC0" w:rsidP="00524852">
            <w:pPr>
              <w:spacing w:line="276" w:lineRule="auto"/>
              <w:jc w:val="center"/>
              <w:rPr>
                <w:sz w:val="20"/>
                <w:szCs w:val="20"/>
                <w:lang w:eastAsia="en-US"/>
              </w:rPr>
            </w:pPr>
            <w:r w:rsidRPr="00C6109A">
              <w:rPr>
                <w:sz w:val="20"/>
                <w:szCs w:val="20"/>
                <w:lang w:eastAsia="en-US"/>
              </w:rPr>
              <w:t>O:1, 2, 3, 4</w:t>
            </w:r>
          </w:p>
          <w:p w:rsidR="00746EC0" w:rsidRDefault="00746EC0" w:rsidP="00BE7D54">
            <w:pPr>
              <w:spacing w:line="276" w:lineRule="auto"/>
              <w:jc w:val="center"/>
              <w:rPr>
                <w:b/>
                <w:sz w:val="20"/>
                <w:szCs w:val="20"/>
                <w:lang w:eastAsia="en-US"/>
              </w:rPr>
            </w:pPr>
          </w:p>
          <w:p w:rsidR="00746EC0" w:rsidRDefault="00746EC0" w:rsidP="00BE7D54">
            <w:pPr>
              <w:spacing w:line="276" w:lineRule="auto"/>
              <w:jc w:val="center"/>
              <w:rPr>
                <w:b/>
                <w:sz w:val="20"/>
                <w:szCs w:val="20"/>
                <w:lang w:eastAsia="en-US"/>
              </w:rPr>
            </w:pPr>
          </w:p>
          <w:p w:rsidR="00746EC0" w:rsidRDefault="00746EC0" w:rsidP="00BE7D54">
            <w:pPr>
              <w:spacing w:line="276" w:lineRule="auto"/>
              <w:jc w:val="center"/>
              <w:rPr>
                <w:b/>
                <w:sz w:val="20"/>
                <w:szCs w:val="20"/>
                <w:lang w:eastAsia="en-US"/>
              </w:rPr>
            </w:pPr>
          </w:p>
          <w:p w:rsidR="00746EC0" w:rsidRDefault="00746EC0" w:rsidP="00BE7D54">
            <w:pPr>
              <w:spacing w:line="276" w:lineRule="auto"/>
              <w:jc w:val="center"/>
              <w:rPr>
                <w:b/>
                <w:sz w:val="20"/>
                <w:szCs w:val="20"/>
                <w:lang w:eastAsia="en-US"/>
              </w:rPr>
            </w:pPr>
          </w:p>
          <w:p w:rsidR="00746EC0" w:rsidRDefault="00746EC0" w:rsidP="00BE7D54">
            <w:pPr>
              <w:spacing w:line="276" w:lineRule="auto"/>
              <w:jc w:val="center"/>
              <w:rPr>
                <w:b/>
                <w:sz w:val="20"/>
                <w:szCs w:val="20"/>
                <w:lang w:eastAsia="en-US"/>
              </w:rPr>
            </w:pPr>
          </w:p>
          <w:p w:rsidR="00746EC0" w:rsidRDefault="00746EC0" w:rsidP="00BE7D54">
            <w:pPr>
              <w:spacing w:line="276" w:lineRule="auto"/>
              <w:jc w:val="center"/>
              <w:rPr>
                <w:b/>
                <w:sz w:val="20"/>
                <w:szCs w:val="20"/>
                <w:lang w:eastAsia="en-US"/>
              </w:rPr>
            </w:pPr>
          </w:p>
          <w:p w:rsidR="00746EC0" w:rsidRDefault="00746EC0" w:rsidP="00BE7D54">
            <w:pPr>
              <w:spacing w:line="276" w:lineRule="auto"/>
              <w:jc w:val="center"/>
              <w:rPr>
                <w:b/>
                <w:sz w:val="20"/>
                <w:szCs w:val="20"/>
                <w:lang w:eastAsia="en-US"/>
              </w:rPr>
            </w:pPr>
          </w:p>
          <w:p w:rsidR="00746EC0" w:rsidRDefault="00746EC0" w:rsidP="00BE7D54">
            <w:pPr>
              <w:spacing w:line="276" w:lineRule="auto"/>
              <w:jc w:val="center"/>
              <w:rPr>
                <w:b/>
                <w:sz w:val="20"/>
                <w:szCs w:val="20"/>
                <w:lang w:eastAsia="en-US"/>
              </w:rPr>
            </w:pPr>
          </w:p>
          <w:p w:rsidR="00746EC0" w:rsidRDefault="00746EC0" w:rsidP="00BE7D54">
            <w:pPr>
              <w:spacing w:line="276" w:lineRule="auto"/>
              <w:jc w:val="center"/>
              <w:rPr>
                <w:b/>
                <w:sz w:val="20"/>
                <w:szCs w:val="20"/>
                <w:lang w:eastAsia="en-US"/>
              </w:rPr>
            </w:pPr>
          </w:p>
          <w:p w:rsidR="00746EC0" w:rsidRDefault="00746EC0" w:rsidP="00BE7D54">
            <w:pPr>
              <w:spacing w:line="276" w:lineRule="auto"/>
              <w:jc w:val="center"/>
              <w:rPr>
                <w:b/>
                <w:sz w:val="20"/>
                <w:szCs w:val="20"/>
                <w:lang w:eastAsia="en-US"/>
              </w:rPr>
            </w:pPr>
          </w:p>
          <w:p w:rsidR="00746EC0" w:rsidRDefault="00746EC0" w:rsidP="00BE7D54">
            <w:pPr>
              <w:spacing w:line="276" w:lineRule="auto"/>
              <w:jc w:val="center"/>
              <w:rPr>
                <w:b/>
                <w:sz w:val="20"/>
                <w:szCs w:val="20"/>
                <w:lang w:eastAsia="en-US"/>
              </w:rPr>
            </w:pPr>
          </w:p>
          <w:p w:rsidR="00746EC0" w:rsidRDefault="00746EC0" w:rsidP="00BE7D54">
            <w:pPr>
              <w:spacing w:line="276" w:lineRule="auto"/>
              <w:jc w:val="center"/>
              <w:rPr>
                <w:b/>
                <w:sz w:val="20"/>
                <w:szCs w:val="20"/>
                <w:lang w:eastAsia="en-US"/>
              </w:rPr>
            </w:pPr>
          </w:p>
          <w:p w:rsidR="00746EC0" w:rsidRDefault="00746EC0" w:rsidP="00BE7D54">
            <w:pPr>
              <w:spacing w:line="276" w:lineRule="auto"/>
              <w:jc w:val="center"/>
              <w:rPr>
                <w:b/>
                <w:sz w:val="20"/>
                <w:szCs w:val="20"/>
                <w:lang w:eastAsia="en-US"/>
              </w:rPr>
            </w:pPr>
          </w:p>
          <w:p w:rsidR="00746EC0" w:rsidRDefault="00746EC0" w:rsidP="00BE7D54">
            <w:pPr>
              <w:spacing w:line="276" w:lineRule="auto"/>
              <w:jc w:val="center"/>
              <w:rPr>
                <w:b/>
                <w:sz w:val="20"/>
                <w:szCs w:val="20"/>
                <w:lang w:eastAsia="en-US"/>
              </w:rPr>
            </w:pPr>
          </w:p>
          <w:p w:rsidR="00746EC0" w:rsidRDefault="00746EC0" w:rsidP="00BE7D54">
            <w:pPr>
              <w:spacing w:line="276" w:lineRule="auto"/>
              <w:jc w:val="center"/>
              <w:rPr>
                <w:b/>
                <w:sz w:val="20"/>
                <w:szCs w:val="20"/>
                <w:lang w:eastAsia="en-US"/>
              </w:rPr>
            </w:pPr>
          </w:p>
          <w:p w:rsidR="00746EC0" w:rsidRDefault="00746EC0" w:rsidP="00BE7D54">
            <w:pPr>
              <w:spacing w:line="276" w:lineRule="auto"/>
              <w:jc w:val="center"/>
              <w:rPr>
                <w:b/>
                <w:sz w:val="20"/>
                <w:szCs w:val="20"/>
                <w:lang w:eastAsia="en-US"/>
              </w:rPr>
            </w:pPr>
          </w:p>
          <w:p w:rsidR="00A94978" w:rsidRDefault="00A94978" w:rsidP="00BE7D54">
            <w:pPr>
              <w:spacing w:line="276" w:lineRule="auto"/>
              <w:jc w:val="center"/>
              <w:rPr>
                <w:b/>
                <w:sz w:val="20"/>
                <w:szCs w:val="20"/>
                <w:lang w:eastAsia="en-US"/>
              </w:rPr>
            </w:pPr>
          </w:p>
          <w:p w:rsidR="00A94978" w:rsidRDefault="00A94978" w:rsidP="00BE7D54">
            <w:pPr>
              <w:spacing w:line="276" w:lineRule="auto"/>
              <w:jc w:val="center"/>
              <w:rPr>
                <w:b/>
                <w:sz w:val="20"/>
                <w:szCs w:val="20"/>
                <w:lang w:eastAsia="en-US"/>
              </w:rPr>
            </w:pPr>
          </w:p>
          <w:p w:rsidR="00A94978" w:rsidRDefault="00A94978" w:rsidP="00BE7D54">
            <w:pPr>
              <w:spacing w:line="276" w:lineRule="auto"/>
              <w:jc w:val="center"/>
              <w:rPr>
                <w:b/>
                <w:sz w:val="20"/>
                <w:szCs w:val="20"/>
                <w:lang w:eastAsia="en-US"/>
              </w:rPr>
            </w:pPr>
          </w:p>
          <w:p w:rsidR="00A94978" w:rsidRDefault="00A94978" w:rsidP="00BE7D54">
            <w:pPr>
              <w:spacing w:line="276" w:lineRule="auto"/>
              <w:jc w:val="center"/>
              <w:rPr>
                <w:b/>
                <w:sz w:val="20"/>
                <w:szCs w:val="20"/>
                <w:lang w:eastAsia="en-US"/>
              </w:rPr>
            </w:pPr>
          </w:p>
          <w:p w:rsidR="00A94978" w:rsidRDefault="00A94978" w:rsidP="00BE7D54">
            <w:pPr>
              <w:spacing w:line="276" w:lineRule="auto"/>
              <w:jc w:val="center"/>
              <w:rPr>
                <w:b/>
                <w:sz w:val="20"/>
                <w:szCs w:val="20"/>
                <w:lang w:eastAsia="en-US"/>
              </w:rPr>
            </w:pPr>
          </w:p>
          <w:p w:rsidR="00A94978" w:rsidRPr="00A94978" w:rsidRDefault="00A94978" w:rsidP="00BE7D54">
            <w:pPr>
              <w:spacing w:line="276" w:lineRule="auto"/>
              <w:jc w:val="center"/>
              <w:rPr>
                <w:b/>
                <w:sz w:val="12"/>
                <w:szCs w:val="12"/>
                <w:lang w:eastAsia="en-US"/>
              </w:rPr>
            </w:pPr>
          </w:p>
          <w:p w:rsidR="00746EC0" w:rsidRPr="00746132" w:rsidRDefault="00A94978" w:rsidP="00BE7D54">
            <w:pPr>
              <w:spacing w:line="276" w:lineRule="auto"/>
              <w:jc w:val="center"/>
              <w:rPr>
                <w:b/>
                <w:sz w:val="20"/>
                <w:szCs w:val="20"/>
                <w:lang w:eastAsia="en-US"/>
              </w:rPr>
            </w:pPr>
            <w:r>
              <w:rPr>
                <w:b/>
                <w:sz w:val="20"/>
                <w:szCs w:val="20"/>
                <w:lang w:eastAsia="en-US"/>
              </w:rPr>
              <w:t>Č: XV</w:t>
            </w:r>
          </w:p>
          <w:p w:rsidR="00746EC0" w:rsidRPr="00890F96" w:rsidRDefault="00746EC0" w:rsidP="00BE7D54">
            <w:pPr>
              <w:spacing w:line="276" w:lineRule="auto"/>
              <w:jc w:val="center"/>
              <w:rPr>
                <w:sz w:val="20"/>
                <w:szCs w:val="20"/>
                <w:lang w:eastAsia="en-US"/>
              </w:rPr>
            </w:pPr>
            <w:r w:rsidRPr="00890F96">
              <w:rPr>
                <w:sz w:val="20"/>
                <w:szCs w:val="20"/>
                <w:lang w:eastAsia="en-US"/>
              </w:rPr>
              <w:t>§:</w:t>
            </w:r>
            <w:r>
              <w:rPr>
                <w:sz w:val="20"/>
                <w:szCs w:val="20"/>
                <w:lang w:eastAsia="en-US"/>
              </w:rPr>
              <w:t>1</w:t>
            </w:r>
          </w:p>
          <w:p w:rsidR="00746EC0" w:rsidRDefault="00746EC0" w:rsidP="00BE7D54">
            <w:pPr>
              <w:spacing w:line="276" w:lineRule="auto"/>
              <w:jc w:val="center"/>
              <w:rPr>
                <w:sz w:val="20"/>
                <w:szCs w:val="20"/>
                <w:lang w:eastAsia="en-US"/>
              </w:rPr>
            </w:pPr>
            <w:r w:rsidRPr="00890F96">
              <w:rPr>
                <w:sz w:val="20"/>
                <w:szCs w:val="20"/>
                <w:lang w:eastAsia="en-US"/>
              </w:rPr>
              <w:t>O:1</w:t>
            </w:r>
          </w:p>
          <w:p w:rsidR="00746EC0" w:rsidRDefault="00746EC0" w:rsidP="00BE7D54">
            <w:pPr>
              <w:spacing w:line="276" w:lineRule="auto"/>
              <w:jc w:val="center"/>
              <w:rPr>
                <w:sz w:val="20"/>
                <w:szCs w:val="20"/>
                <w:lang w:eastAsia="en-US"/>
              </w:rPr>
            </w:pPr>
          </w:p>
          <w:p w:rsidR="00746EC0" w:rsidRDefault="00746EC0" w:rsidP="00BE7D54">
            <w:pPr>
              <w:spacing w:line="276" w:lineRule="auto"/>
              <w:jc w:val="center"/>
              <w:rPr>
                <w:sz w:val="20"/>
                <w:szCs w:val="20"/>
                <w:lang w:eastAsia="en-US"/>
              </w:rPr>
            </w:pPr>
          </w:p>
          <w:p w:rsidR="00746EC0" w:rsidRDefault="00746EC0" w:rsidP="00BE7D54">
            <w:pPr>
              <w:spacing w:line="276" w:lineRule="auto"/>
              <w:jc w:val="center"/>
              <w:rPr>
                <w:sz w:val="20"/>
                <w:szCs w:val="20"/>
                <w:lang w:eastAsia="en-US"/>
              </w:rPr>
            </w:pPr>
          </w:p>
          <w:p w:rsidR="00746EC0" w:rsidRDefault="00746EC0" w:rsidP="00BE7D54">
            <w:pPr>
              <w:spacing w:line="276" w:lineRule="auto"/>
              <w:jc w:val="center"/>
              <w:rPr>
                <w:sz w:val="20"/>
                <w:szCs w:val="20"/>
                <w:lang w:eastAsia="en-US"/>
              </w:rPr>
            </w:pPr>
          </w:p>
          <w:p w:rsidR="00746EC0" w:rsidRDefault="00746EC0" w:rsidP="00BE7D54">
            <w:pPr>
              <w:spacing w:line="276" w:lineRule="auto"/>
              <w:jc w:val="center"/>
              <w:rPr>
                <w:sz w:val="20"/>
                <w:szCs w:val="20"/>
                <w:lang w:eastAsia="en-US"/>
              </w:rPr>
            </w:pPr>
          </w:p>
          <w:p w:rsidR="00746EC0" w:rsidRDefault="00746EC0" w:rsidP="00BE7D54">
            <w:pPr>
              <w:spacing w:line="276" w:lineRule="auto"/>
              <w:jc w:val="center"/>
              <w:rPr>
                <w:sz w:val="20"/>
                <w:szCs w:val="20"/>
                <w:lang w:eastAsia="en-US"/>
              </w:rPr>
            </w:pPr>
          </w:p>
          <w:p w:rsidR="00746EC0" w:rsidRDefault="00746EC0" w:rsidP="00BE7D54">
            <w:pPr>
              <w:spacing w:line="276" w:lineRule="auto"/>
              <w:jc w:val="center"/>
              <w:rPr>
                <w:sz w:val="20"/>
                <w:szCs w:val="20"/>
                <w:lang w:eastAsia="en-US"/>
              </w:rPr>
            </w:pPr>
          </w:p>
          <w:p w:rsidR="00A94978" w:rsidRDefault="00A94978" w:rsidP="00BE7D54">
            <w:pPr>
              <w:spacing w:line="276" w:lineRule="auto"/>
              <w:jc w:val="center"/>
              <w:rPr>
                <w:sz w:val="20"/>
                <w:szCs w:val="20"/>
                <w:lang w:eastAsia="en-US"/>
              </w:rPr>
            </w:pPr>
          </w:p>
          <w:p w:rsidR="00A94978" w:rsidRPr="00A94978" w:rsidRDefault="00A94978" w:rsidP="00BE7D54">
            <w:pPr>
              <w:spacing w:line="276" w:lineRule="auto"/>
              <w:jc w:val="center"/>
              <w:rPr>
                <w:sz w:val="12"/>
                <w:szCs w:val="12"/>
                <w:lang w:eastAsia="en-US"/>
              </w:rPr>
            </w:pPr>
          </w:p>
          <w:p w:rsidR="00746EC0" w:rsidRPr="008F3C13" w:rsidRDefault="00746EC0" w:rsidP="00BE7D54">
            <w:pPr>
              <w:widowControl w:val="0"/>
              <w:adjustRightInd w:val="0"/>
              <w:jc w:val="center"/>
              <w:textAlignment w:val="baseline"/>
              <w:rPr>
                <w:b/>
                <w:sz w:val="20"/>
                <w:szCs w:val="20"/>
              </w:rPr>
            </w:pPr>
            <w:r w:rsidRPr="008F3C13">
              <w:rPr>
                <w:b/>
                <w:sz w:val="20"/>
                <w:szCs w:val="20"/>
              </w:rPr>
              <w:t>Č: II</w:t>
            </w:r>
          </w:p>
          <w:p w:rsidR="00746EC0" w:rsidRDefault="00746EC0" w:rsidP="00BE7D54">
            <w:pPr>
              <w:widowControl w:val="0"/>
              <w:adjustRightInd w:val="0"/>
              <w:jc w:val="center"/>
              <w:textAlignment w:val="baseline"/>
              <w:rPr>
                <w:sz w:val="20"/>
                <w:szCs w:val="20"/>
              </w:rPr>
            </w:pPr>
            <w:r>
              <w:rPr>
                <w:sz w:val="20"/>
                <w:szCs w:val="20"/>
              </w:rPr>
              <w:t>§: 52</w:t>
            </w:r>
          </w:p>
          <w:p w:rsidR="00746EC0" w:rsidRDefault="00746EC0" w:rsidP="00BE7D54">
            <w:pPr>
              <w:widowControl w:val="0"/>
              <w:adjustRightInd w:val="0"/>
              <w:jc w:val="center"/>
              <w:textAlignment w:val="baseline"/>
              <w:rPr>
                <w:sz w:val="20"/>
                <w:szCs w:val="20"/>
              </w:rPr>
            </w:pPr>
            <w:r>
              <w:rPr>
                <w:sz w:val="20"/>
                <w:szCs w:val="20"/>
              </w:rPr>
              <w:t>O: 3 a 4</w:t>
            </w:r>
          </w:p>
          <w:p w:rsidR="00746EC0" w:rsidRDefault="00746EC0" w:rsidP="00746132">
            <w:pPr>
              <w:spacing w:line="276" w:lineRule="auto"/>
              <w:jc w:val="center"/>
              <w:rPr>
                <w:b/>
                <w:sz w:val="20"/>
                <w:szCs w:val="20"/>
                <w:lang w:eastAsia="en-US"/>
              </w:rPr>
            </w:pPr>
          </w:p>
          <w:p w:rsidR="00746EC0" w:rsidRDefault="00746EC0" w:rsidP="00DB634F">
            <w:pPr>
              <w:spacing w:line="276" w:lineRule="auto"/>
              <w:jc w:val="center"/>
              <w:rPr>
                <w:sz w:val="20"/>
                <w:szCs w:val="20"/>
                <w:lang w:eastAsia="en-US"/>
              </w:rPr>
            </w:pPr>
          </w:p>
          <w:p w:rsidR="00746EC0" w:rsidRDefault="00746EC0" w:rsidP="00DB634F">
            <w:pPr>
              <w:spacing w:line="276" w:lineRule="auto"/>
              <w:jc w:val="center"/>
              <w:rPr>
                <w:sz w:val="20"/>
                <w:szCs w:val="20"/>
                <w:lang w:eastAsia="en-US"/>
              </w:rPr>
            </w:pPr>
          </w:p>
          <w:p w:rsidR="00746EC0" w:rsidRDefault="00746EC0" w:rsidP="00DB634F">
            <w:pPr>
              <w:spacing w:line="276" w:lineRule="auto"/>
              <w:jc w:val="center"/>
              <w:rPr>
                <w:sz w:val="20"/>
                <w:szCs w:val="20"/>
                <w:lang w:eastAsia="en-US"/>
              </w:rPr>
            </w:pPr>
          </w:p>
          <w:p w:rsidR="00746EC0" w:rsidRDefault="00746EC0" w:rsidP="00DB634F">
            <w:pPr>
              <w:spacing w:line="276" w:lineRule="auto"/>
              <w:jc w:val="center"/>
              <w:rPr>
                <w:sz w:val="20"/>
                <w:szCs w:val="20"/>
                <w:lang w:eastAsia="en-US"/>
              </w:rPr>
            </w:pPr>
          </w:p>
          <w:p w:rsidR="00746EC0" w:rsidRDefault="00746EC0" w:rsidP="00DB634F">
            <w:pPr>
              <w:spacing w:line="276" w:lineRule="auto"/>
              <w:jc w:val="center"/>
              <w:rPr>
                <w:sz w:val="20"/>
                <w:szCs w:val="20"/>
                <w:lang w:eastAsia="en-US"/>
              </w:rPr>
            </w:pPr>
          </w:p>
          <w:p w:rsidR="00A94978" w:rsidRDefault="00A94978" w:rsidP="00DB634F">
            <w:pPr>
              <w:spacing w:line="276" w:lineRule="auto"/>
              <w:jc w:val="center"/>
              <w:rPr>
                <w:sz w:val="20"/>
                <w:szCs w:val="20"/>
                <w:lang w:eastAsia="en-US"/>
              </w:rPr>
            </w:pPr>
          </w:p>
          <w:p w:rsidR="00A94978" w:rsidRPr="00A94978" w:rsidRDefault="00A94978" w:rsidP="00DB634F">
            <w:pPr>
              <w:spacing w:line="276" w:lineRule="auto"/>
              <w:jc w:val="center"/>
              <w:rPr>
                <w:sz w:val="16"/>
                <w:szCs w:val="16"/>
                <w:lang w:eastAsia="en-US"/>
              </w:rPr>
            </w:pPr>
          </w:p>
          <w:p w:rsidR="00746EC0" w:rsidRDefault="00746EC0" w:rsidP="00DB634F">
            <w:pPr>
              <w:spacing w:line="276" w:lineRule="auto"/>
              <w:jc w:val="center"/>
              <w:rPr>
                <w:sz w:val="20"/>
                <w:szCs w:val="20"/>
                <w:lang w:eastAsia="en-US"/>
              </w:rPr>
            </w:pPr>
            <w:r w:rsidRPr="00C6109A">
              <w:rPr>
                <w:sz w:val="20"/>
                <w:szCs w:val="20"/>
                <w:lang w:eastAsia="en-US"/>
              </w:rPr>
              <w:t>§:</w:t>
            </w:r>
            <w:r>
              <w:rPr>
                <w:sz w:val="20"/>
                <w:szCs w:val="20"/>
                <w:lang w:eastAsia="en-US"/>
              </w:rPr>
              <w:t xml:space="preserve"> </w:t>
            </w:r>
            <w:r w:rsidRPr="00C6109A">
              <w:rPr>
                <w:sz w:val="20"/>
                <w:szCs w:val="20"/>
                <w:lang w:eastAsia="en-US"/>
              </w:rPr>
              <w:t>2</w:t>
            </w:r>
          </w:p>
          <w:p w:rsidR="00746EC0" w:rsidRPr="00C6109A" w:rsidRDefault="00746EC0" w:rsidP="00DB634F">
            <w:pPr>
              <w:spacing w:line="276" w:lineRule="auto"/>
              <w:jc w:val="center"/>
              <w:rPr>
                <w:sz w:val="20"/>
                <w:szCs w:val="20"/>
                <w:lang w:eastAsia="en-US"/>
              </w:rPr>
            </w:pPr>
            <w:r>
              <w:rPr>
                <w:sz w:val="20"/>
                <w:szCs w:val="20"/>
                <w:lang w:eastAsia="en-US"/>
              </w:rPr>
              <w:t xml:space="preserve">P: b) </w:t>
            </w:r>
          </w:p>
          <w:p w:rsidR="00746EC0" w:rsidRPr="00C6109A" w:rsidRDefault="00746EC0" w:rsidP="00DB634F">
            <w:pPr>
              <w:spacing w:line="276" w:lineRule="auto"/>
              <w:rPr>
                <w:sz w:val="20"/>
                <w:szCs w:val="20"/>
                <w:lang w:eastAsia="en-US"/>
              </w:rPr>
            </w:pPr>
          </w:p>
          <w:p w:rsidR="00746EC0" w:rsidRPr="00C6109A" w:rsidRDefault="00746EC0" w:rsidP="00DB634F">
            <w:pPr>
              <w:spacing w:line="276" w:lineRule="auto"/>
              <w:rPr>
                <w:sz w:val="20"/>
                <w:szCs w:val="20"/>
                <w:lang w:eastAsia="en-US"/>
              </w:rPr>
            </w:pPr>
          </w:p>
          <w:p w:rsidR="00746EC0" w:rsidRPr="00C6109A" w:rsidRDefault="00746EC0" w:rsidP="00DB634F">
            <w:pPr>
              <w:spacing w:line="276" w:lineRule="auto"/>
              <w:rPr>
                <w:sz w:val="20"/>
                <w:szCs w:val="20"/>
                <w:lang w:eastAsia="en-US"/>
              </w:rPr>
            </w:pPr>
          </w:p>
          <w:p w:rsidR="00746EC0" w:rsidRPr="00C6109A" w:rsidRDefault="00746EC0" w:rsidP="00DB634F">
            <w:pPr>
              <w:spacing w:line="276" w:lineRule="auto"/>
              <w:jc w:val="center"/>
              <w:rPr>
                <w:sz w:val="20"/>
                <w:szCs w:val="20"/>
                <w:lang w:eastAsia="en-US"/>
              </w:rPr>
            </w:pPr>
          </w:p>
          <w:p w:rsidR="00746EC0" w:rsidRDefault="00746EC0" w:rsidP="00524852">
            <w:pPr>
              <w:spacing w:line="276" w:lineRule="auto"/>
              <w:jc w:val="center"/>
              <w:rPr>
                <w:sz w:val="20"/>
                <w:szCs w:val="20"/>
                <w:lang w:eastAsia="en-US"/>
              </w:rPr>
            </w:pPr>
            <w:r w:rsidRPr="00C6109A">
              <w:rPr>
                <w:sz w:val="20"/>
                <w:szCs w:val="20"/>
                <w:lang w:eastAsia="en-US"/>
              </w:rPr>
              <w:t>§:</w:t>
            </w:r>
            <w:r>
              <w:rPr>
                <w:sz w:val="20"/>
                <w:szCs w:val="20"/>
                <w:lang w:eastAsia="en-US"/>
              </w:rPr>
              <w:t xml:space="preserve"> </w:t>
            </w:r>
            <w:r w:rsidRPr="00C6109A">
              <w:rPr>
                <w:sz w:val="20"/>
                <w:szCs w:val="20"/>
                <w:lang w:eastAsia="en-US"/>
              </w:rPr>
              <w:t>2</w:t>
            </w:r>
          </w:p>
          <w:p w:rsidR="00746EC0" w:rsidRPr="00C6109A" w:rsidRDefault="00746EC0" w:rsidP="00524852">
            <w:pPr>
              <w:spacing w:line="276" w:lineRule="auto"/>
              <w:jc w:val="center"/>
              <w:rPr>
                <w:sz w:val="20"/>
                <w:szCs w:val="20"/>
                <w:lang w:eastAsia="en-US"/>
              </w:rPr>
            </w:pPr>
            <w:r>
              <w:rPr>
                <w:sz w:val="20"/>
                <w:szCs w:val="20"/>
                <w:lang w:eastAsia="en-US"/>
              </w:rPr>
              <w:t>P: a) a c)</w:t>
            </w: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Default="00746EC0" w:rsidP="00DB634F">
            <w:pPr>
              <w:spacing w:line="276" w:lineRule="auto"/>
              <w:rPr>
                <w:sz w:val="20"/>
                <w:szCs w:val="20"/>
                <w:lang w:eastAsia="en-US"/>
              </w:rPr>
            </w:pPr>
          </w:p>
          <w:p w:rsidR="00A94978" w:rsidRDefault="00A94978" w:rsidP="00DB634F">
            <w:pPr>
              <w:spacing w:line="276" w:lineRule="auto"/>
              <w:rPr>
                <w:sz w:val="20"/>
                <w:szCs w:val="20"/>
                <w:lang w:eastAsia="en-US"/>
              </w:rPr>
            </w:pPr>
          </w:p>
          <w:p w:rsidR="00A94978" w:rsidRPr="00A94978" w:rsidRDefault="00A94978" w:rsidP="00DB634F">
            <w:pPr>
              <w:spacing w:line="276" w:lineRule="auto"/>
              <w:rPr>
                <w:sz w:val="12"/>
                <w:szCs w:val="12"/>
                <w:lang w:eastAsia="en-US"/>
              </w:rPr>
            </w:pPr>
          </w:p>
          <w:p w:rsidR="00746EC0" w:rsidRPr="00524852" w:rsidRDefault="00746EC0" w:rsidP="00524852">
            <w:pPr>
              <w:spacing w:line="276" w:lineRule="auto"/>
              <w:jc w:val="center"/>
              <w:rPr>
                <w:b/>
                <w:sz w:val="20"/>
                <w:szCs w:val="20"/>
                <w:lang w:eastAsia="en-US"/>
              </w:rPr>
            </w:pPr>
            <w:r w:rsidRPr="00524852">
              <w:rPr>
                <w:b/>
                <w:sz w:val="20"/>
                <w:szCs w:val="20"/>
                <w:lang w:eastAsia="en-US"/>
              </w:rPr>
              <w:t>Č: I</w:t>
            </w:r>
          </w:p>
          <w:p w:rsidR="00746EC0" w:rsidRPr="00C6109A" w:rsidRDefault="00746EC0" w:rsidP="00524852">
            <w:pPr>
              <w:spacing w:line="276" w:lineRule="auto"/>
              <w:jc w:val="center"/>
              <w:rPr>
                <w:sz w:val="20"/>
                <w:szCs w:val="20"/>
                <w:lang w:eastAsia="en-US"/>
              </w:rPr>
            </w:pPr>
            <w:r w:rsidRPr="00C6109A">
              <w:rPr>
                <w:sz w:val="20"/>
                <w:szCs w:val="20"/>
                <w:lang w:eastAsia="en-US"/>
              </w:rPr>
              <w:t>§:2</w:t>
            </w:r>
          </w:p>
          <w:p w:rsidR="00746EC0" w:rsidRPr="00C6109A" w:rsidRDefault="00746EC0" w:rsidP="00524852">
            <w:pPr>
              <w:spacing w:line="276" w:lineRule="auto"/>
              <w:jc w:val="center"/>
              <w:rPr>
                <w:sz w:val="20"/>
                <w:szCs w:val="20"/>
                <w:lang w:eastAsia="en-US"/>
              </w:rPr>
            </w:pPr>
            <w:r>
              <w:rPr>
                <w:sz w:val="20"/>
                <w:szCs w:val="20"/>
                <w:lang w:eastAsia="en-US"/>
              </w:rPr>
              <w:t>P: l)</w:t>
            </w:r>
          </w:p>
          <w:p w:rsidR="00746EC0" w:rsidRPr="00C6109A" w:rsidRDefault="00746EC0" w:rsidP="00DB634F">
            <w:pPr>
              <w:spacing w:line="276" w:lineRule="auto"/>
              <w:jc w:val="center"/>
              <w:rPr>
                <w:sz w:val="20"/>
                <w:szCs w:val="20"/>
                <w:lang w:eastAsia="en-US"/>
              </w:rPr>
            </w:pPr>
          </w:p>
          <w:p w:rsidR="00746EC0" w:rsidRDefault="00746EC0" w:rsidP="000E2230">
            <w:pPr>
              <w:spacing w:line="276" w:lineRule="auto"/>
              <w:jc w:val="center"/>
              <w:rPr>
                <w:b/>
                <w:sz w:val="20"/>
                <w:szCs w:val="20"/>
                <w:lang w:eastAsia="en-US"/>
              </w:rPr>
            </w:pPr>
          </w:p>
          <w:p w:rsidR="00746EC0" w:rsidRDefault="00746EC0" w:rsidP="000E2230">
            <w:pPr>
              <w:spacing w:line="276" w:lineRule="auto"/>
              <w:jc w:val="center"/>
              <w:rPr>
                <w:b/>
                <w:sz w:val="20"/>
                <w:szCs w:val="20"/>
                <w:lang w:eastAsia="en-US"/>
              </w:rPr>
            </w:pPr>
          </w:p>
          <w:p w:rsidR="00A94978" w:rsidRPr="00A94978" w:rsidRDefault="00A94978" w:rsidP="000E2230">
            <w:pPr>
              <w:spacing w:line="276" w:lineRule="auto"/>
              <w:jc w:val="center"/>
              <w:rPr>
                <w:b/>
                <w:sz w:val="16"/>
                <w:szCs w:val="16"/>
                <w:lang w:eastAsia="en-US"/>
              </w:rPr>
            </w:pPr>
          </w:p>
          <w:p w:rsidR="00746EC0" w:rsidRDefault="00746EC0" w:rsidP="00524852">
            <w:pPr>
              <w:spacing w:line="276" w:lineRule="auto"/>
              <w:jc w:val="center"/>
              <w:rPr>
                <w:sz w:val="20"/>
                <w:szCs w:val="20"/>
                <w:lang w:eastAsia="en-US"/>
              </w:rPr>
            </w:pPr>
            <w:r>
              <w:rPr>
                <w:sz w:val="20"/>
                <w:szCs w:val="20"/>
                <w:lang w:eastAsia="en-US"/>
              </w:rPr>
              <w:t>Č: I</w:t>
            </w:r>
          </w:p>
          <w:p w:rsidR="00746EC0" w:rsidRPr="00C6109A" w:rsidRDefault="00746EC0" w:rsidP="00524852">
            <w:pPr>
              <w:spacing w:line="276" w:lineRule="auto"/>
              <w:jc w:val="center"/>
              <w:rPr>
                <w:sz w:val="20"/>
                <w:szCs w:val="20"/>
                <w:lang w:eastAsia="en-US"/>
              </w:rPr>
            </w:pPr>
            <w:r w:rsidRPr="00C6109A">
              <w:rPr>
                <w:sz w:val="20"/>
                <w:szCs w:val="20"/>
                <w:lang w:eastAsia="en-US"/>
              </w:rPr>
              <w:t>§:</w:t>
            </w:r>
            <w:r>
              <w:rPr>
                <w:sz w:val="20"/>
                <w:szCs w:val="20"/>
                <w:lang w:eastAsia="en-US"/>
              </w:rPr>
              <w:t>9</w:t>
            </w:r>
          </w:p>
          <w:p w:rsidR="00746EC0" w:rsidRDefault="00746EC0" w:rsidP="00524852">
            <w:pPr>
              <w:spacing w:line="276" w:lineRule="auto"/>
              <w:jc w:val="center"/>
              <w:rPr>
                <w:sz w:val="20"/>
                <w:szCs w:val="20"/>
                <w:lang w:eastAsia="en-US"/>
              </w:rPr>
            </w:pPr>
            <w:r>
              <w:rPr>
                <w:sz w:val="20"/>
                <w:szCs w:val="20"/>
                <w:lang w:eastAsia="en-US"/>
              </w:rPr>
              <w:t>O:10</w:t>
            </w:r>
          </w:p>
          <w:p w:rsidR="00746EC0" w:rsidRDefault="00746EC0" w:rsidP="00524852">
            <w:pPr>
              <w:spacing w:line="276" w:lineRule="auto"/>
              <w:jc w:val="center"/>
              <w:rPr>
                <w:sz w:val="20"/>
                <w:szCs w:val="20"/>
                <w:lang w:eastAsia="en-US"/>
              </w:rPr>
            </w:pPr>
          </w:p>
          <w:p w:rsidR="00746EC0" w:rsidRDefault="00746EC0" w:rsidP="00524852">
            <w:pPr>
              <w:spacing w:line="276" w:lineRule="auto"/>
              <w:jc w:val="center"/>
              <w:rPr>
                <w:sz w:val="20"/>
                <w:szCs w:val="20"/>
                <w:lang w:eastAsia="en-US"/>
              </w:rPr>
            </w:pPr>
          </w:p>
          <w:p w:rsidR="00746EC0" w:rsidRDefault="00746EC0" w:rsidP="00524852">
            <w:pPr>
              <w:spacing w:line="276" w:lineRule="auto"/>
              <w:jc w:val="center"/>
              <w:rPr>
                <w:sz w:val="20"/>
                <w:szCs w:val="20"/>
                <w:lang w:eastAsia="en-US"/>
              </w:rPr>
            </w:pPr>
          </w:p>
          <w:p w:rsidR="00A94978" w:rsidRDefault="00A94978" w:rsidP="00524852">
            <w:pPr>
              <w:spacing w:line="276" w:lineRule="auto"/>
              <w:jc w:val="center"/>
              <w:rPr>
                <w:sz w:val="20"/>
                <w:szCs w:val="20"/>
                <w:lang w:eastAsia="en-US"/>
              </w:rPr>
            </w:pPr>
          </w:p>
          <w:p w:rsidR="00A94978" w:rsidRDefault="00A94978" w:rsidP="00524852">
            <w:pPr>
              <w:spacing w:line="276" w:lineRule="auto"/>
              <w:jc w:val="center"/>
              <w:rPr>
                <w:sz w:val="20"/>
                <w:szCs w:val="20"/>
                <w:lang w:eastAsia="en-US"/>
              </w:rPr>
            </w:pPr>
          </w:p>
          <w:p w:rsidR="00746EC0" w:rsidRPr="00746132" w:rsidRDefault="00A94978" w:rsidP="00524852">
            <w:pPr>
              <w:spacing w:line="276" w:lineRule="auto"/>
              <w:jc w:val="center"/>
              <w:rPr>
                <w:b/>
                <w:sz w:val="20"/>
                <w:szCs w:val="20"/>
                <w:lang w:eastAsia="en-US"/>
              </w:rPr>
            </w:pPr>
            <w:r>
              <w:rPr>
                <w:b/>
                <w:sz w:val="20"/>
                <w:szCs w:val="20"/>
                <w:lang w:eastAsia="en-US"/>
              </w:rPr>
              <w:t>Č: XV</w:t>
            </w:r>
          </w:p>
          <w:p w:rsidR="00746EC0" w:rsidRDefault="00746EC0" w:rsidP="00EF3433">
            <w:pPr>
              <w:spacing w:line="276" w:lineRule="auto"/>
              <w:jc w:val="center"/>
              <w:rPr>
                <w:sz w:val="20"/>
                <w:szCs w:val="20"/>
                <w:lang w:eastAsia="en-US"/>
              </w:rPr>
            </w:pPr>
            <w:r>
              <w:rPr>
                <w:sz w:val="20"/>
                <w:szCs w:val="20"/>
                <w:lang w:eastAsia="en-US"/>
              </w:rPr>
              <w:t>§:6</w:t>
            </w:r>
          </w:p>
          <w:p w:rsidR="00746EC0" w:rsidRDefault="00746EC0" w:rsidP="008C1C02">
            <w:pPr>
              <w:spacing w:line="276" w:lineRule="auto"/>
              <w:jc w:val="center"/>
              <w:rPr>
                <w:sz w:val="20"/>
                <w:szCs w:val="20"/>
                <w:lang w:eastAsia="en-US"/>
              </w:rPr>
            </w:pPr>
            <w:r>
              <w:rPr>
                <w:sz w:val="20"/>
                <w:szCs w:val="20"/>
                <w:lang w:eastAsia="en-US"/>
              </w:rPr>
              <w:t>O:7</w:t>
            </w:r>
          </w:p>
          <w:p w:rsidR="00746EC0" w:rsidRDefault="00746EC0" w:rsidP="00DB634F">
            <w:pPr>
              <w:spacing w:line="276" w:lineRule="auto"/>
              <w:rPr>
                <w:sz w:val="20"/>
                <w:szCs w:val="20"/>
                <w:lang w:eastAsia="en-US"/>
              </w:rPr>
            </w:pPr>
          </w:p>
          <w:p w:rsidR="00746EC0" w:rsidRPr="00C6109A" w:rsidRDefault="00746EC0" w:rsidP="008C1C02">
            <w:pPr>
              <w:spacing w:line="276" w:lineRule="auto"/>
              <w:jc w:val="center"/>
              <w:rPr>
                <w:sz w:val="20"/>
                <w:szCs w:val="20"/>
                <w:lang w:eastAsia="en-US"/>
              </w:rPr>
            </w:pPr>
          </w:p>
        </w:tc>
        <w:tc>
          <w:tcPr>
            <w:tcW w:w="4425" w:type="dxa"/>
            <w:tcBorders>
              <w:top w:val="single" w:sz="4" w:space="0" w:color="auto"/>
              <w:left w:val="single" w:sz="4" w:space="0" w:color="auto"/>
              <w:bottom w:val="single" w:sz="4" w:space="0" w:color="auto"/>
              <w:right w:val="single" w:sz="4" w:space="0" w:color="auto"/>
            </w:tcBorders>
          </w:tcPr>
          <w:p w:rsidR="00746EC0" w:rsidRPr="00C6109A" w:rsidRDefault="00746EC0" w:rsidP="00524852">
            <w:pPr>
              <w:contextualSpacing/>
              <w:jc w:val="both"/>
              <w:rPr>
                <w:sz w:val="20"/>
                <w:szCs w:val="20"/>
                <w:lang w:eastAsia="en-US"/>
              </w:rPr>
            </w:pPr>
            <w:r w:rsidRPr="00C6109A">
              <w:rPr>
                <w:sz w:val="20"/>
                <w:szCs w:val="20"/>
                <w:lang w:eastAsia="en-US"/>
              </w:rPr>
              <w:t>(1) Zmluvou o časovo vymedzenom užívaní ubyt</w:t>
            </w:r>
            <w:r>
              <w:rPr>
                <w:sz w:val="20"/>
                <w:szCs w:val="20"/>
                <w:lang w:eastAsia="en-US"/>
              </w:rPr>
              <w:t xml:space="preserve">ovacích zariadení sa </w:t>
            </w:r>
            <w:r w:rsidRPr="00256ED1">
              <w:rPr>
                <w:b/>
                <w:sz w:val="20"/>
                <w:szCs w:val="20"/>
                <w:lang w:eastAsia="en-US"/>
              </w:rPr>
              <w:t>obchodník</w:t>
            </w:r>
            <w:r w:rsidRPr="00C6109A">
              <w:rPr>
                <w:sz w:val="20"/>
                <w:szCs w:val="20"/>
                <w:lang w:eastAsia="en-US"/>
              </w:rPr>
              <w:t xml:space="preserve"> zaväzuje, že spotrebiteľovi poskytne do užívania jedno alebo viac ubytovacích zariadení s možnosťou nocľahu na čas dlhší ako jedno pobytové obdobie, a spotrebiteľ sa zaväzuje, že zaplatí dohodnutú odplatu. Zmluva o časovo vymedzenom užívaní ubytovacích zariadení sa uzatvára na čas dlhší ako jeden rok.</w:t>
            </w:r>
          </w:p>
          <w:p w:rsidR="00746EC0" w:rsidRPr="00C6109A" w:rsidRDefault="00746EC0" w:rsidP="00524852">
            <w:pPr>
              <w:contextualSpacing/>
              <w:jc w:val="both"/>
              <w:rPr>
                <w:sz w:val="20"/>
                <w:szCs w:val="20"/>
                <w:lang w:eastAsia="en-US"/>
              </w:rPr>
            </w:pPr>
            <w:r w:rsidRPr="00C6109A">
              <w:rPr>
                <w:sz w:val="20"/>
                <w:szCs w:val="20"/>
                <w:lang w:eastAsia="en-US"/>
              </w:rPr>
              <w:t xml:space="preserve">(2) Zmluvou o poskytovaní dlhodobých rekreačných služieb sa </w:t>
            </w:r>
            <w:r w:rsidRPr="00256ED1">
              <w:rPr>
                <w:b/>
                <w:sz w:val="20"/>
                <w:szCs w:val="20"/>
                <w:lang w:eastAsia="en-US"/>
              </w:rPr>
              <w:t>obchodník</w:t>
            </w:r>
            <w:r w:rsidRPr="00C6109A">
              <w:rPr>
                <w:sz w:val="20"/>
                <w:szCs w:val="20"/>
                <w:lang w:eastAsia="en-US"/>
              </w:rPr>
              <w:t xml:space="preserve"> zaväzuje, že spotrebiteľovi poskytne najmä zľavy alebo iné výhody pri ubytovaní, a to samostatne alebo v spojení s cestovnými službami alebo inými službami, a spotrebiteľ sa zaväzuje, že zaplatí dohodnutú odplatu. Zmluva o poskytovaní dlhodobých rekreačných služieb sa uzatvára na čas dlhší ako jeden rok.</w:t>
            </w:r>
          </w:p>
          <w:p w:rsidR="00746EC0" w:rsidRPr="00C6109A" w:rsidRDefault="00746EC0" w:rsidP="00524852">
            <w:pPr>
              <w:contextualSpacing/>
              <w:jc w:val="both"/>
              <w:rPr>
                <w:sz w:val="20"/>
                <w:szCs w:val="20"/>
                <w:lang w:eastAsia="en-US"/>
              </w:rPr>
            </w:pPr>
            <w:r w:rsidRPr="00C6109A">
              <w:rPr>
                <w:sz w:val="20"/>
                <w:szCs w:val="20"/>
                <w:lang w:eastAsia="en-US"/>
              </w:rPr>
              <w:t xml:space="preserve">(3) Zmluvou o účasti vo výmennom systéme sa </w:t>
            </w:r>
            <w:r w:rsidRPr="00256ED1">
              <w:rPr>
                <w:b/>
                <w:sz w:val="20"/>
                <w:szCs w:val="20"/>
                <w:lang w:eastAsia="en-US"/>
              </w:rPr>
              <w:t>obchodník</w:t>
            </w:r>
            <w:r w:rsidRPr="00C6109A">
              <w:rPr>
                <w:sz w:val="20"/>
                <w:szCs w:val="20"/>
                <w:lang w:eastAsia="en-US"/>
              </w:rPr>
              <w:t xml:space="preserve"> zaväzuje, že spotrebiteľovi umožní účasť vo výmennom systéme, a spotrebiteľ sa zaväzuje, že zaplatí dohodnutú odplatu.</w:t>
            </w:r>
          </w:p>
          <w:p w:rsidR="00746EC0" w:rsidRDefault="00746EC0" w:rsidP="00524852">
            <w:pPr>
              <w:contextualSpacing/>
              <w:jc w:val="both"/>
              <w:rPr>
                <w:sz w:val="20"/>
                <w:szCs w:val="20"/>
                <w:lang w:eastAsia="en-US"/>
              </w:rPr>
            </w:pPr>
            <w:r w:rsidRPr="00C6109A">
              <w:rPr>
                <w:sz w:val="20"/>
                <w:szCs w:val="20"/>
                <w:lang w:eastAsia="en-US"/>
              </w:rPr>
              <w:t xml:space="preserve">(4) Zmluvou o sprostredkovaní ďalšieho predaja sa </w:t>
            </w:r>
            <w:r w:rsidRPr="00256ED1">
              <w:rPr>
                <w:b/>
                <w:sz w:val="20"/>
                <w:szCs w:val="20"/>
                <w:lang w:eastAsia="en-US"/>
              </w:rPr>
              <w:t>obchodník</w:t>
            </w:r>
            <w:r w:rsidRPr="00C6109A">
              <w:rPr>
                <w:sz w:val="20"/>
                <w:szCs w:val="20"/>
                <w:lang w:eastAsia="en-US"/>
              </w:rPr>
              <w:t xml:space="preserve"> zaväzuje, že obstará spotrebiteľovi uzavretie zmluvy o časovo vymedzenom užívaní ubytovacích zariadení alebo zmluvy o poskytovaní dlhodobých rekreačných služieb, a spotrebiteľ sa zaväzuje, že zaplatí dohodnutú odplatu vtedy, ak p</w:t>
            </w:r>
            <w:r>
              <w:rPr>
                <w:sz w:val="20"/>
                <w:szCs w:val="20"/>
                <w:lang w:eastAsia="en-US"/>
              </w:rPr>
              <w:t xml:space="preserve">redaj sprostredkoval </w:t>
            </w:r>
            <w:r w:rsidRPr="00256ED1">
              <w:rPr>
                <w:b/>
                <w:sz w:val="20"/>
                <w:szCs w:val="20"/>
                <w:lang w:eastAsia="en-US"/>
              </w:rPr>
              <w:t>obchodník</w:t>
            </w:r>
            <w:r w:rsidRPr="00C6109A">
              <w:rPr>
                <w:sz w:val="20"/>
                <w:szCs w:val="20"/>
                <w:lang w:eastAsia="en-US"/>
              </w:rPr>
              <w:t>.</w:t>
            </w:r>
          </w:p>
          <w:p w:rsidR="00746EC0" w:rsidRDefault="00746EC0" w:rsidP="00BE7D54">
            <w:pPr>
              <w:spacing w:line="276" w:lineRule="auto"/>
              <w:rPr>
                <w:sz w:val="20"/>
                <w:szCs w:val="20"/>
                <w:lang w:eastAsia="en-US"/>
              </w:rPr>
            </w:pPr>
          </w:p>
          <w:p w:rsidR="00746EC0" w:rsidRPr="00D56CDE" w:rsidRDefault="00746EC0" w:rsidP="00BE7D54">
            <w:pPr>
              <w:spacing w:line="276" w:lineRule="auto"/>
              <w:rPr>
                <w:sz w:val="20"/>
                <w:szCs w:val="20"/>
                <w:lang w:eastAsia="en-US"/>
              </w:rPr>
            </w:pPr>
            <w:r w:rsidRPr="00D56CDE">
              <w:rPr>
                <w:sz w:val="20"/>
                <w:szCs w:val="20"/>
                <w:lang w:eastAsia="en-US"/>
              </w:rPr>
              <w:t>(1</w:t>
            </w:r>
            <w:r>
              <w:rPr>
                <w:sz w:val="20"/>
                <w:szCs w:val="20"/>
                <w:lang w:eastAsia="en-US"/>
              </w:rPr>
              <w:t xml:space="preserve">) </w:t>
            </w:r>
            <w:r w:rsidRPr="00D56CDE">
              <w:rPr>
                <w:sz w:val="20"/>
                <w:szCs w:val="20"/>
                <w:lang w:eastAsia="en-US"/>
              </w:rPr>
              <w:t>Tento zákon upravuje práva spotrebiteľa</w:t>
            </w:r>
            <w:r w:rsidRPr="00D56CDE">
              <w:rPr>
                <w:b/>
                <w:sz w:val="20"/>
                <w:szCs w:val="20"/>
                <w:vertAlign w:val="superscript"/>
                <w:lang w:eastAsia="en-US"/>
              </w:rPr>
              <w:t>1</w:t>
            </w:r>
            <w:r w:rsidRPr="00D56CDE">
              <w:rPr>
                <w:sz w:val="20"/>
                <w:szCs w:val="20"/>
                <w:lang w:eastAsia="en-US"/>
              </w:rPr>
              <w:t xml:space="preserve">) a povinnosti </w:t>
            </w:r>
            <w:r w:rsidRPr="00D56CDE">
              <w:rPr>
                <w:b/>
                <w:sz w:val="20"/>
                <w:szCs w:val="20"/>
                <w:lang w:eastAsia="en-US"/>
              </w:rPr>
              <w:t>obchodníka</w:t>
            </w:r>
            <w:r w:rsidRPr="00D56CDE">
              <w:rPr>
                <w:b/>
                <w:sz w:val="20"/>
                <w:szCs w:val="20"/>
                <w:vertAlign w:val="superscript"/>
                <w:lang w:eastAsia="en-US"/>
              </w:rPr>
              <w:t>1a</w:t>
            </w:r>
            <w:r w:rsidRPr="00D56CDE">
              <w:rPr>
                <w:b/>
                <w:sz w:val="20"/>
                <w:szCs w:val="20"/>
                <w:lang w:eastAsia="en-US"/>
              </w:rPr>
              <w:t>)</w:t>
            </w:r>
            <w:r w:rsidRPr="00D56CDE">
              <w:rPr>
                <w:sz w:val="20"/>
                <w:szCs w:val="20"/>
                <w:lang w:eastAsia="en-US"/>
              </w:rPr>
              <w:t xml:space="preserve"> týkajúce sa časovo vymedzeného užívania ubytovacích zariadení, poskytovania dlhodobých rekreačných služieb, ich výmeny a sprostredkovania ich ďalšieho predaja, náležitosti týchto spotrebiteľských zmlúv a pôsobnosť orgánov dohľadu pri kontrole dodržiavania tohto zákona.</w:t>
            </w:r>
          </w:p>
          <w:p w:rsidR="00746EC0" w:rsidRDefault="00746EC0" w:rsidP="00BE7D54">
            <w:r>
              <w:rPr>
                <w:lang w:eastAsia="en-US"/>
              </w:rPr>
              <w:t>________________</w:t>
            </w:r>
          </w:p>
          <w:p w:rsidR="00746EC0" w:rsidRPr="00D56CDE" w:rsidRDefault="00746EC0" w:rsidP="00BE7D54">
            <w:pPr>
              <w:rPr>
                <w:b/>
                <w:sz w:val="20"/>
                <w:szCs w:val="20"/>
                <w:lang w:eastAsia="en-US"/>
              </w:rPr>
            </w:pPr>
            <w:r w:rsidRPr="00D56CDE">
              <w:rPr>
                <w:sz w:val="20"/>
                <w:szCs w:val="20"/>
                <w:vertAlign w:val="superscript"/>
                <w:lang w:eastAsia="en-US"/>
              </w:rPr>
              <w:t>1</w:t>
            </w:r>
            <w:r w:rsidRPr="00D56CDE">
              <w:rPr>
                <w:sz w:val="20"/>
                <w:szCs w:val="20"/>
                <w:lang w:eastAsia="en-US"/>
              </w:rPr>
              <w:t>)</w:t>
            </w:r>
            <w:r>
              <w:rPr>
                <w:sz w:val="20"/>
                <w:szCs w:val="20"/>
                <w:lang w:eastAsia="en-US"/>
              </w:rPr>
              <w:t xml:space="preserve"> </w:t>
            </w:r>
            <w:r w:rsidRPr="00D56CDE">
              <w:rPr>
                <w:b/>
                <w:sz w:val="20"/>
                <w:szCs w:val="20"/>
                <w:lang w:eastAsia="en-US"/>
              </w:rPr>
              <w:t>§ 52 ods. 4 Občianskeho zákonníka.</w:t>
            </w:r>
          </w:p>
          <w:p w:rsidR="00746EC0" w:rsidRDefault="00746EC0" w:rsidP="00BE7D54">
            <w:pPr>
              <w:rPr>
                <w:b/>
                <w:sz w:val="20"/>
                <w:szCs w:val="20"/>
                <w:lang w:eastAsia="en-US"/>
              </w:rPr>
            </w:pPr>
            <w:r w:rsidRPr="00D56CDE">
              <w:rPr>
                <w:sz w:val="20"/>
                <w:szCs w:val="20"/>
                <w:vertAlign w:val="superscript"/>
                <w:lang w:eastAsia="en-US"/>
              </w:rPr>
              <w:t>1a</w:t>
            </w:r>
            <w:r w:rsidRPr="00D56CDE">
              <w:rPr>
                <w:sz w:val="20"/>
                <w:szCs w:val="20"/>
                <w:lang w:eastAsia="en-US"/>
              </w:rPr>
              <w:t>)</w:t>
            </w:r>
            <w:r>
              <w:rPr>
                <w:sz w:val="20"/>
                <w:szCs w:val="20"/>
                <w:lang w:eastAsia="en-US"/>
              </w:rPr>
              <w:t xml:space="preserve"> </w:t>
            </w:r>
            <w:r w:rsidRPr="00D56CDE">
              <w:rPr>
                <w:b/>
                <w:sz w:val="20"/>
                <w:szCs w:val="20"/>
                <w:lang w:eastAsia="en-US"/>
              </w:rPr>
              <w:t>§ 52 od. 3 Občianskeho zákonníka.</w:t>
            </w:r>
          </w:p>
          <w:p w:rsidR="00746EC0" w:rsidRDefault="00746EC0" w:rsidP="00BE7D54">
            <w:pPr>
              <w:rPr>
                <w:sz w:val="20"/>
                <w:szCs w:val="20"/>
                <w:lang w:eastAsia="en-US"/>
              </w:rPr>
            </w:pPr>
          </w:p>
          <w:p w:rsidR="00746EC0" w:rsidRPr="008F3C13" w:rsidRDefault="00746EC0" w:rsidP="00BE7D54">
            <w:pPr>
              <w:widowControl w:val="0"/>
              <w:adjustRightInd w:val="0"/>
              <w:jc w:val="both"/>
              <w:textAlignment w:val="baseline"/>
              <w:rPr>
                <w:b/>
                <w:sz w:val="20"/>
                <w:szCs w:val="20"/>
              </w:rPr>
            </w:pPr>
            <w:r w:rsidRPr="00387FEE">
              <w:rPr>
                <w:sz w:val="20"/>
                <w:szCs w:val="20"/>
              </w:rPr>
              <w:t>(3)</w:t>
            </w:r>
            <w:r w:rsidRPr="008F3C13">
              <w:rPr>
                <w:b/>
                <w:sz w:val="20"/>
                <w:szCs w:val="20"/>
              </w:rPr>
              <w:t xml:space="preserve"> Obchodníkom je osoba, ktorá v súvislosti so spotrebiteľskou zmluvou, z nej vyplývajúcim záväzkom alebo pri obchodnej praktike koná v rámci svojej podnikateľskej činnosti alebo povolania, a to aj prostredníctvom inej osoby, ktorá koná v jej mene alebo na jej účet.</w:t>
            </w:r>
          </w:p>
          <w:p w:rsidR="00746EC0" w:rsidRPr="008F3C13" w:rsidRDefault="00746EC0" w:rsidP="00BE7D54">
            <w:pPr>
              <w:widowControl w:val="0"/>
              <w:adjustRightInd w:val="0"/>
              <w:jc w:val="both"/>
              <w:textAlignment w:val="baseline"/>
              <w:rPr>
                <w:b/>
                <w:sz w:val="20"/>
                <w:szCs w:val="20"/>
              </w:rPr>
            </w:pPr>
            <w:r w:rsidRPr="00387FEE">
              <w:rPr>
                <w:sz w:val="20"/>
                <w:szCs w:val="20"/>
              </w:rPr>
              <w:t>(4)</w:t>
            </w:r>
            <w:r w:rsidRPr="008F3C13">
              <w:rPr>
                <w:b/>
                <w:sz w:val="20"/>
                <w:szCs w:val="20"/>
              </w:rPr>
              <w:t xml:space="preserve"> Spotrebiteľom je fyzická osoba, ktorá v súvislosti so spotrebiteľskou zmluvou, z nej vyplývajúcim záväzkom alebo pri obchodnej praktike nekoná v rámci svojej podnikateľskej činnosti alebo povolania.</w:t>
            </w:r>
          </w:p>
          <w:p w:rsidR="00746EC0" w:rsidRDefault="00746EC0" w:rsidP="00DB634F">
            <w:pPr>
              <w:contextualSpacing/>
              <w:jc w:val="both"/>
              <w:rPr>
                <w:sz w:val="20"/>
                <w:szCs w:val="20"/>
                <w:lang w:eastAsia="en-US"/>
              </w:rPr>
            </w:pPr>
          </w:p>
          <w:p w:rsidR="00746EC0" w:rsidRPr="00C6109A" w:rsidRDefault="00746EC0" w:rsidP="00524852">
            <w:pPr>
              <w:contextualSpacing/>
              <w:jc w:val="both"/>
              <w:rPr>
                <w:sz w:val="20"/>
                <w:szCs w:val="20"/>
                <w:lang w:eastAsia="en-US"/>
              </w:rPr>
            </w:pPr>
            <w:r w:rsidRPr="00C6109A">
              <w:rPr>
                <w:sz w:val="20"/>
                <w:szCs w:val="20"/>
                <w:lang w:eastAsia="en-US"/>
              </w:rPr>
              <w:t>Na účely tohto zákona sa rozumie</w:t>
            </w:r>
          </w:p>
          <w:p w:rsidR="00746EC0" w:rsidRDefault="00746EC0" w:rsidP="00524852">
            <w:pPr>
              <w:contextualSpacing/>
              <w:jc w:val="both"/>
              <w:rPr>
                <w:sz w:val="20"/>
                <w:szCs w:val="20"/>
                <w:lang w:eastAsia="en-US"/>
              </w:rPr>
            </w:pPr>
            <w:r w:rsidRPr="00BE7D54">
              <w:rPr>
                <w:sz w:val="20"/>
                <w:szCs w:val="20"/>
                <w:lang w:eastAsia="en-US"/>
              </w:rPr>
              <w:t>b) trvanlivým nosičom prostriedok, ktorý umožňuje uloženie informácií spôsobom dostupným na používanie v budúcnosti na časové obdobie</w:t>
            </w:r>
            <w:r w:rsidRPr="00C6109A">
              <w:rPr>
                <w:sz w:val="20"/>
                <w:szCs w:val="20"/>
                <w:lang w:eastAsia="en-US"/>
              </w:rPr>
              <w:t xml:space="preserve"> zodpovedajúce účelom informácií a ktorý umožňuje presné reprodukovanie uložených informácií,</w:t>
            </w:r>
          </w:p>
          <w:p w:rsidR="00746EC0" w:rsidRDefault="00746EC0" w:rsidP="00DB634F">
            <w:pPr>
              <w:contextualSpacing/>
              <w:jc w:val="both"/>
              <w:rPr>
                <w:sz w:val="20"/>
                <w:szCs w:val="20"/>
                <w:lang w:eastAsia="en-US"/>
              </w:rPr>
            </w:pPr>
          </w:p>
          <w:p w:rsidR="00746EC0" w:rsidRPr="00C6109A" w:rsidRDefault="00746EC0" w:rsidP="00DB634F">
            <w:pPr>
              <w:contextualSpacing/>
              <w:jc w:val="both"/>
              <w:rPr>
                <w:sz w:val="20"/>
                <w:szCs w:val="20"/>
                <w:lang w:eastAsia="en-US"/>
              </w:rPr>
            </w:pPr>
            <w:r w:rsidRPr="00C6109A">
              <w:rPr>
                <w:sz w:val="20"/>
                <w:szCs w:val="20"/>
                <w:lang w:eastAsia="en-US"/>
              </w:rPr>
              <w:t>Na účely tohto zákona sa rozumie</w:t>
            </w:r>
          </w:p>
          <w:p w:rsidR="00746EC0" w:rsidRPr="00BE7D54" w:rsidRDefault="00746EC0" w:rsidP="00DB634F">
            <w:pPr>
              <w:contextualSpacing/>
              <w:jc w:val="both"/>
              <w:rPr>
                <w:sz w:val="20"/>
                <w:szCs w:val="20"/>
                <w:lang w:eastAsia="en-US"/>
              </w:rPr>
            </w:pPr>
            <w:r w:rsidRPr="00BE7D54">
              <w:rPr>
                <w:sz w:val="20"/>
                <w:szCs w:val="20"/>
                <w:lang w:eastAsia="en-US"/>
              </w:rPr>
              <w:t>a) výmenným systémom systém, prostredníctvom ktorého môže spotrebiteľ nadobudnúť právo užívať ubytovacie zariadenie alebo iné služby za to, že iným osobám dočasne poskytne prístup k právam, ktoré mu vyplývajú zo zmluvy o časovo vymedzenom užívaní ubytovacích zariadení a do ktorého sa spotrebiteľ zapája za odplatu na základe zmluvy o účasti vo výmennom systéme,</w:t>
            </w:r>
          </w:p>
          <w:p w:rsidR="00746EC0" w:rsidRPr="00C6109A" w:rsidRDefault="00746EC0" w:rsidP="00DB634F">
            <w:pPr>
              <w:contextualSpacing/>
              <w:jc w:val="both"/>
              <w:rPr>
                <w:sz w:val="20"/>
                <w:szCs w:val="20"/>
                <w:lang w:eastAsia="en-US"/>
              </w:rPr>
            </w:pPr>
            <w:r w:rsidRPr="00BE7D54">
              <w:rPr>
                <w:sz w:val="20"/>
                <w:szCs w:val="20"/>
                <w:lang w:eastAsia="en-US"/>
              </w:rPr>
              <w:t>c)</w:t>
            </w:r>
            <w:r w:rsidRPr="00C6109A">
              <w:rPr>
                <w:sz w:val="20"/>
                <w:szCs w:val="20"/>
                <w:lang w:eastAsia="en-US"/>
              </w:rPr>
              <w:t xml:space="preserve"> ubytovacím zariadením budova, priestor alebo plocha, v ktorom sa spotrebiteľovi poskytuje za úhradu prechodné ubytovanie a s ním spojené služby.</w:t>
            </w:r>
          </w:p>
          <w:p w:rsidR="00746EC0" w:rsidRPr="00C6109A" w:rsidRDefault="00746EC0" w:rsidP="00DB634F">
            <w:pPr>
              <w:contextualSpacing/>
              <w:jc w:val="both"/>
              <w:rPr>
                <w:sz w:val="20"/>
                <w:szCs w:val="20"/>
                <w:lang w:eastAsia="en-US"/>
              </w:rPr>
            </w:pPr>
          </w:p>
          <w:p w:rsidR="00746EC0" w:rsidRPr="0076776D" w:rsidRDefault="00746EC0" w:rsidP="00524852">
            <w:pPr>
              <w:rPr>
                <w:sz w:val="20"/>
                <w:szCs w:val="20"/>
              </w:rPr>
            </w:pPr>
            <w:r>
              <w:rPr>
                <w:sz w:val="20"/>
                <w:szCs w:val="20"/>
              </w:rPr>
              <w:t xml:space="preserve">l) </w:t>
            </w:r>
            <w:r w:rsidRPr="0076776D">
              <w:rPr>
                <w:sz w:val="20"/>
                <w:szCs w:val="20"/>
              </w:rPr>
              <w:t xml:space="preserve">kódexom správania dohoda alebo súbor pravidiel, ktoré upravujú správanie obchodníka a ku ktorých dodržiavaniu sa obchodník zaviazal vo vzťahu k jednej alebo viacerým osobitným obchodným praktikám alebo obchodným odvetviam, a nie sú ustanovené zákonom, iným právnym predpisom, rozhodnutím alebo opatrením orgánu verejnej moci, </w:t>
            </w:r>
          </w:p>
          <w:p w:rsidR="00746EC0" w:rsidRDefault="00746EC0" w:rsidP="00DB634F">
            <w:pPr>
              <w:contextualSpacing/>
              <w:jc w:val="both"/>
              <w:rPr>
                <w:sz w:val="20"/>
                <w:szCs w:val="20"/>
                <w:lang w:eastAsia="en-US"/>
              </w:rPr>
            </w:pPr>
          </w:p>
          <w:p w:rsidR="00746EC0" w:rsidRDefault="00746EC0" w:rsidP="00DB634F">
            <w:pPr>
              <w:contextualSpacing/>
              <w:jc w:val="both"/>
              <w:rPr>
                <w:sz w:val="20"/>
                <w:szCs w:val="20"/>
                <w:lang w:eastAsia="en-US"/>
              </w:rPr>
            </w:pPr>
            <w:r>
              <w:rPr>
                <w:color w:val="000000"/>
                <w:sz w:val="20"/>
                <w:szCs w:val="20"/>
              </w:rPr>
              <w:t xml:space="preserve">(10) </w:t>
            </w:r>
            <w:r w:rsidRPr="0076776D">
              <w:rPr>
                <w:color w:val="000000"/>
                <w:sz w:val="20"/>
                <w:szCs w:val="20"/>
              </w:rPr>
              <w:t>Osoba alebo skupina osôb, ktorá zodpovedá za vytvorenie a zmenu kódexu správania alebo za kontrolu jeho dodržiavania tými, ktorí sa zaviazali kódex správania dodržiavať (ďalej len „tvorca kódexu správania“), môže vykonať kontrolu použitia nekalej o</w:t>
            </w:r>
            <w:r>
              <w:rPr>
                <w:color w:val="000000"/>
                <w:sz w:val="20"/>
                <w:szCs w:val="20"/>
              </w:rPr>
              <w:t>bchodnej praktiky obchodníkom; t</w:t>
            </w:r>
            <w:r w:rsidRPr="0076776D">
              <w:rPr>
                <w:color w:val="000000"/>
                <w:sz w:val="20"/>
                <w:szCs w:val="20"/>
              </w:rPr>
              <w:t>ým nie je dotknutý prieskum obchodnej praktiky orgánom dohľadu alebo súdom.</w:t>
            </w:r>
          </w:p>
          <w:p w:rsidR="00746EC0" w:rsidRDefault="00746EC0" w:rsidP="00DB634F">
            <w:pPr>
              <w:contextualSpacing/>
              <w:jc w:val="both"/>
              <w:rPr>
                <w:sz w:val="20"/>
                <w:szCs w:val="20"/>
                <w:lang w:eastAsia="en-US"/>
              </w:rPr>
            </w:pPr>
          </w:p>
          <w:p w:rsidR="00746EC0" w:rsidRPr="00C6109A" w:rsidRDefault="00746EC0" w:rsidP="008C1C02">
            <w:pPr>
              <w:contextualSpacing/>
              <w:jc w:val="both"/>
              <w:rPr>
                <w:sz w:val="20"/>
                <w:szCs w:val="20"/>
              </w:rPr>
            </w:pPr>
            <w:r w:rsidRPr="00EF3433">
              <w:rPr>
                <w:sz w:val="20"/>
                <w:szCs w:val="20"/>
                <w:lang w:eastAsia="en-US"/>
              </w:rPr>
              <w:t>(7)</w:t>
            </w:r>
            <w:r>
              <w:rPr>
                <w:sz w:val="20"/>
                <w:szCs w:val="20"/>
                <w:lang w:eastAsia="en-US"/>
              </w:rPr>
              <w:t xml:space="preserve"> </w:t>
            </w:r>
            <w:r w:rsidRPr="00EF3433">
              <w:rPr>
                <w:sz w:val="20"/>
                <w:szCs w:val="20"/>
                <w:lang w:eastAsia="en-US"/>
              </w:rPr>
              <w:t>Ak spotrebiteľ odstúpi od zmluvy o časovo vymedzenom užívaní ubytovacích zariadení alebo od zmluvy o poskytovaní dlhodobých rekreačných služieb, zrušuje sa od začiatku aj každá zmluva, na základe ktorej nadobudne spotrebiteľ služby súvisiace s predmetom zmluvy o časovo vymedzenom užívaní ubytovacích zariadení alebo zmluvy o dlhodobom poskytovaní rekreačných služ</w:t>
            </w:r>
            <w:r>
              <w:rPr>
                <w:sz w:val="20"/>
                <w:szCs w:val="20"/>
                <w:lang w:eastAsia="en-US"/>
              </w:rPr>
              <w:t xml:space="preserve">ieb, ktoré poskytuje </w:t>
            </w:r>
            <w:r w:rsidRPr="000E2230">
              <w:rPr>
                <w:b/>
                <w:sz w:val="20"/>
                <w:szCs w:val="20"/>
                <w:lang w:eastAsia="en-US"/>
              </w:rPr>
              <w:t>obchodník</w:t>
            </w:r>
            <w:r w:rsidRPr="00EF3433">
              <w:rPr>
                <w:sz w:val="20"/>
                <w:szCs w:val="20"/>
                <w:lang w:eastAsia="en-US"/>
              </w:rPr>
              <w:t xml:space="preserve"> alebo tretia strana </w:t>
            </w:r>
            <w:r>
              <w:rPr>
                <w:sz w:val="20"/>
                <w:szCs w:val="20"/>
                <w:lang w:eastAsia="en-US"/>
              </w:rPr>
              <w:t xml:space="preserve">na základe dohody s </w:t>
            </w:r>
            <w:r w:rsidRPr="000E2230">
              <w:rPr>
                <w:b/>
                <w:sz w:val="20"/>
                <w:szCs w:val="20"/>
                <w:lang w:eastAsia="en-US"/>
              </w:rPr>
              <w:t>obchodníkom</w:t>
            </w:r>
            <w:r w:rsidRPr="00EF3433">
              <w:rPr>
                <w:sz w:val="20"/>
                <w:szCs w:val="20"/>
                <w:lang w:eastAsia="en-US"/>
              </w:rPr>
              <w:t>; to isté platí aj pre zmluvu o účasti vo výmennom systéme, ktorá sa viaže na zmluvu o časovo vymedzenom užívaní ubytovacích zariadení alebo na zmluvu o poskytovaní dlhodobých rekr</w:t>
            </w:r>
            <w:r>
              <w:rPr>
                <w:sz w:val="20"/>
                <w:szCs w:val="20"/>
                <w:lang w:eastAsia="en-US"/>
              </w:rPr>
              <w:t xml:space="preserve">eačných služieb. Pre nároky </w:t>
            </w:r>
            <w:r w:rsidRPr="000E2230">
              <w:rPr>
                <w:b/>
                <w:sz w:val="20"/>
                <w:szCs w:val="20"/>
                <w:lang w:eastAsia="en-US"/>
              </w:rPr>
              <w:t>obchodníka</w:t>
            </w:r>
            <w:r w:rsidRPr="00EF3433">
              <w:rPr>
                <w:sz w:val="20"/>
                <w:szCs w:val="20"/>
                <w:lang w:eastAsia="en-US"/>
              </w:rPr>
              <w:t xml:space="preserve"> platí ustanovenie odseku 6 rovnako.</w:t>
            </w:r>
          </w:p>
        </w:tc>
        <w:tc>
          <w:tcPr>
            <w:tcW w:w="709" w:type="dxa"/>
            <w:tcBorders>
              <w:top w:val="single" w:sz="4" w:space="0" w:color="auto"/>
              <w:left w:val="single" w:sz="4" w:space="0" w:color="auto"/>
              <w:bottom w:val="single" w:sz="4" w:space="0" w:color="auto"/>
              <w:right w:val="single" w:sz="4" w:space="0" w:color="auto"/>
            </w:tcBorders>
            <w:hideMark/>
          </w:tcPr>
          <w:p w:rsidR="00746EC0" w:rsidRPr="00C6109A" w:rsidRDefault="00746EC0" w:rsidP="00DB634F">
            <w:pPr>
              <w:spacing w:line="276" w:lineRule="auto"/>
              <w:rPr>
                <w:sz w:val="20"/>
                <w:szCs w:val="20"/>
                <w:lang w:eastAsia="en-US"/>
              </w:rPr>
            </w:pPr>
            <w:r w:rsidRPr="00C6109A">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rsidR="00746EC0" w:rsidRPr="00C6109A" w:rsidRDefault="00746EC0" w:rsidP="00EF3433">
            <w:pPr>
              <w:spacing w:line="276" w:lineRule="auto"/>
              <w:rPr>
                <w:sz w:val="20"/>
                <w:szCs w:val="20"/>
                <w:lang w:eastAsia="en-US"/>
              </w:rPr>
            </w:pPr>
            <w:r>
              <w:rPr>
                <w:sz w:val="20"/>
                <w:szCs w:val="20"/>
                <w:lang w:eastAsia="en-US"/>
              </w:rPr>
              <w:t xml:space="preserve">Pojem </w:t>
            </w:r>
            <w:r w:rsidRPr="00BE54BA">
              <w:rPr>
                <w:sz w:val="20"/>
                <w:szCs w:val="20"/>
                <w:lang w:eastAsia="en-US"/>
              </w:rPr>
              <w:t>„pridružená zmluva“</w:t>
            </w:r>
            <w:r>
              <w:rPr>
                <w:sz w:val="20"/>
                <w:szCs w:val="20"/>
                <w:lang w:eastAsia="en-US"/>
              </w:rPr>
              <w:t xml:space="preserve"> smernica </w:t>
            </w:r>
            <w:r w:rsidRPr="00BE54BA">
              <w:rPr>
                <w:sz w:val="20"/>
                <w:szCs w:val="20"/>
                <w:lang w:eastAsia="en-US"/>
              </w:rPr>
              <w:t>2008/122/ES</w:t>
            </w:r>
            <w:r>
              <w:rPr>
                <w:sz w:val="20"/>
                <w:szCs w:val="20"/>
                <w:lang w:eastAsia="en-US"/>
              </w:rPr>
              <w:t xml:space="preserve"> používa a vymedzuje výlučne na účely čl. 11 ods. 1, ktorý je v plnom rozsahu transponovaný prostredníctvom § 6 ods. 7 zákona č. </w:t>
            </w:r>
            <w:r w:rsidRPr="00BE54BA">
              <w:rPr>
                <w:sz w:val="20"/>
                <w:szCs w:val="20"/>
                <w:lang w:eastAsia="en-US"/>
              </w:rPr>
              <w:t>161/2011 Z. z.</w:t>
            </w:r>
            <w:r>
              <w:rPr>
                <w:sz w:val="20"/>
                <w:szCs w:val="20"/>
                <w:lang w:eastAsia="en-US"/>
              </w:rPr>
              <w:t xml:space="preserve">, vrátane definície uvedeného pojmu. Z uvedeného dôvodu nebolo potrebné zaviesť osobitnú definíciu pojmu </w:t>
            </w:r>
            <w:r w:rsidRPr="00BE54BA">
              <w:rPr>
                <w:sz w:val="20"/>
                <w:szCs w:val="20"/>
                <w:lang w:eastAsia="en-US"/>
              </w:rPr>
              <w:t>„pridružená zmluva“</w:t>
            </w:r>
            <w:r>
              <w:rPr>
                <w:sz w:val="20"/>
                <w:szCs w:val="20"/>
                <w:lang w:eastAsia="en-US"/>
              </w:rPr>
              <w:t xml:space="preserve"> do z</w:t>
            </w:r>
            <w:r w:rsidRPr="00BE54BA">
              <w:rPr>
                <w:sz w:val="20"/>
                <w:szCs w:val="20"/>
                <w:lang w:eastAsia="en-US"/>
              </w:rPr>
              <w:t>ákon</w:t>
            </w:r>
            <w:r>
              <w:rPr>
                <w:sz w:val="20"/>
                <w:szCs w:val="20"/>
                <w:lang w:eastAsia="en-US"/>
              </w:rPr>
              <w:t>a</w:t>
            </w:r>
            <w:r w:rsidRPr="00BE54BA">
              <w:rPr>
                <w:sz w:val="20"/>
                <w:szCs w:val="20"/>
                <w:lang w:eastAsia="en-US"/>
              </w:rPr>
              <w:t xml:space="preserve"> č. 161/2011 Z. z.</w:t>
            </w:r>
            <w:r>
              <w:rPr>
                <w:sz w:val="20"/>
                <w:szCs w:val="20"/>
                <w:lang w:eastAsia="en-US"/>
              </w:rPr>
              <w:t xml:space="preserve"> </w:t>
            </w:r>
          </w:p>
        </w:tc>
        <w:tc>
          <w:tcPr>
            <w:tcW w:w="1205" w:type="dxa"/>
            <w:tcBorders>
              <w:top w:val="single" w:sz="4" w:space="0" w:color="auto"/>
              <w:left w:val="single" w:sz="4" w:space="0" w:color="auto"/>
              <w:bottom w:val="single" w:sz="4" w:space="0" w:color="auto"/>
              <w:right w:val="single" w:sz="4" w:space="0" w:color="auto"/>
            </w:tcBorders>
          </w:tcPr>
          <w:p w:rsidR="00746EC0" w:rsidRDefault="00420C67" w:rsidP="00EF3433">
            <w:pPr>
              <w:spacing w:line="276" w:lineRule="auto"/>
              <w:rPr>
                <w:sz w:val="20"/>
                <w:szCs w:val="20"/>
                <w:lang w:eastAsia="en-US"/>
              </w:rPr>
            </w:pPr>
            <w:r>
              <w:rPr>
                <w:sz w:val="20"/>
                <w:szCs w:val="20"/>
              </w:rPr>
              <w:t>GP - N</w:t>
            </w:r>
          </w:p>
        </w:tc>
        <w:tc>
          <w:tcPr>
            <w:tcW w:w="1033" w:type="dxa"/>
            <w:tcBorders>
              <w:top w:val="single" w:sz="4" w:space="0" w:color="auto"/>
              <w:left w:val="single" w:sz="4" w:space="0" w:color="auto"/>
              <w:bottom w:val="single" w:sz="4" w:space="0" w:color="auto"/>
              <w:right w:val="single" w:sz="12" w:space="0" w:color="auto"/>
            </w:tcBorders>
          </w:tcPr>
          <w:p w:rsidR="00746EC0" w:rsidRDefault="00746EC0" w:rsidP="00EF3433">
            <w:pPr>
              <w:spacing w:line="276" w:lineRule="auto"/>
              <w:rPr>
                <w:sz w:val="20"/>
                <w:szCs w:val="20"/>
                <w:lang w:eastAsia="en-US"/>
              </w:rPr>
            </w:pPr>
          </w:p>
        </w:tc>
      </w:tr>
      <w:tr w:rsidR="00746EC0" w:rsidRPr="00C6109A" w:rsidTr="00746EC0">
        <w:trPr>
          <w:trHeight w:val="1552"/>
        </w:trPr>
        <w:tc>
          <w:tcPr>
            <w:tcW w:w="710" w:type="dxa"/>
            <w:tcBorders>
              <w:top w:val="single" w:sz="4" w:space="0" w:color="auto"/>
              <w:left w:val="single" w:sz="12" w:space="0" w:color="auto"/>
              <w:bottom w:val="single" w:sz="4" w:space="0" w:color="auto"/>
              <w:right w:val="single" w:sz="4" w:space="0" w:color="auto"/>
            </w:tcBorders>
          </w:tcPr>
          <w:p w:rsidR="00746EC0" w:rsidRPr="00C6109A" w:rsidRDefault="00746EC0" w:rsidP="00DB634F">
            <w:pPr>
              <w:spacing w:line="276" w:lineRule="auto"/>
              <w:jc w:val="center"/>
              <w:rPr>
                <w:sz w:val="20"/>
                <w:szCs w:val="20"/>
                <w:lang w:eastAsia="en-US"/>
              </w:rPr>
            </w:pPr>
            <w:r w:rsidRPr="00C6109A">
              <w:rPr>
                <w:sz w:val="20"/>
                <w:szCs w:val="20"/>
                <w:lang w:eastAsia="en-US"/>
              </w:rPr>
              <w:t>Č:12</w:t>
            </w:r>
          </w:p>
          <w:p w:rsidR="00746EC0" w:rsidRPr="00C6109A" w:rsidRDefault="00746EC0" w:rsidP="00DB634F">
            <w:pPr>
              <w:spacing w:line="276" w:lineRule="auto"/>
              <w:jc w:val="center"/>
              <w:rPr>
                <w:sz w:val="20"/>
                <w:szCs w:val="20"/>
                <w:lang w:eastAsia="en-US"/>
              </w:rPr>
            </w:pPr>
            <w:r w:rsidRPr="00C6109A">
              <w:rPr>
                <w:sz w:val="20"/>
                <w:szCs w:val="20"/>
                <w:lang w:eastAsia="en-US"/>
              </w:rPr>
              <w:t>O:2</w:t>
            </w:r>
          </w:p>
        </w:tc>
        <w:tc>
          <w:tcPr>
            <w:tcW w:w="4261" w:type="dxa"/>
            <w:tcBorders>
              <w:top w:val="single" w:sz="4" w:space="0" w:color="auto"/>
              <w:left w:val="single" w:sz="4" w:space="0" w:color="auto"/>
              <w:bottom w:val="single" w:sz="4" w:space="0" w:color="auto"/>
              <w:right w:val="single" w:sz="4" w:space="0" w:color="auto"/>
            </w:tcBorders>
          </w:tcPr>
          <w:p w:rsidR="00746EC0" w:rsidRPr="00C6109A" w:rsidRDefault="00746EC0" w:rsidP="00DB634F">
            <w:pPr>
              <w:autoSpaceDE w:val="0"/>
              <w:autoSpaceDN w:val="0"/>
              <w:spacing w:line="276" w:lineRule="auto"/>
              <w:jc w:val="both"/>
              <w:rPr>
                <w:sz w:val="20"/>
                <w:szCs w:val="20"/>
                <w:lang w:eastAsia="en-US"/>
              </w:rPr>
            </w:pPr>
            <w:r w:rsidRPr="00C6109A">
              <w:rPr>
                <w:sz w:val="20"/>
                <w:szCs w:val="20"/>
                <w:lang w:eastAsia="en-US"/>
              </w:rPr>
              <w:t>Ak je rozhodným právom zmluvy právo tretej krajiny, spotrebitelia nesmú byť zbavení ochrany, ktorú im zaručuje táto smernica, ako sa vykonáva v členskom štáte príslušného súdu, ak:</w:t>
            </w:r>
          </w:p>
          <w:tbl>
            <w:tblPr>
              <w:tblW w:w="5000" w:type="pct"/>
              <w:tblLayout w:type="fixed"/>
              <w:tblCellMar>
                <w:left w:w="0" w:type="dxa"/>
                <w:right w:w="0" w:type="dxa"/>
              </w:tblCellMar>
              <w:tblLook w:val="04A0" w:firstRow="1" w:lastRow="0" w:firstColumn="1" w:lastColumn="0" w:noHBand="0" w:noVBand="1"/>
            </w:tblPr>
            <w:tblGrid>
              <w:gridCol w:w="133"/>
              <w:gridCol w:w="4042"/>
            </w:tblGrid>
            <w:tr w:rsidR="00746EC0" w:rsidRPr="00C6109A" w:rsidTr="00DB634F">
              <w:tc>
                <w:tcPr>
                  <w:tcW w:w="275" w:type="dxa"/>
                  <w:shd w:val="clear" w:color="auto" w:fill="auto"/>
                  <w:hideMark/>
                </w:tcPr>
                <w:p w:rsidR="00746EC0" w:rsidRPr="00C6109A" w:rsidRDefault="00746EC0" w:rsidP="00DB634F">
                  <w:pPr>
                    <w:autoSpaceDE w:val="0"/>
                    <w:autoSpaceDN w:val="0"/>
                    <w:spacing w:line="276" w:lineRule="auto"/>
                    <w:jc w:val="both"/>
                    <w:rPr>
                      <w:sz w:val="20"/>
                      <w:szCs w:val="20"/>
                      <w:lang w:eastAsia="en-US"/>
                    </w:rPr>
                  </w:pPr>
                  <w:r w:rsidRPr="00C6109A">
                    <w:rPr>
                      <w:sz w:val="20"/>
                      <w:szCs w:val="20"/>
                      <w:lang w:eastAsia="en-US"/>
                    </w:rPr>
                    <w:t>—</w:t>
                  </w:r>
                </w:p>
              </w:tc>
              <w:tc>
                <w:tcPr>
                  <w:tcW w:w="9131" w:type="dxa"/>
                  <w:shd w:val="clear" w:color="auto" w:fill="auto"/>
                  <w:hideMark/>
                </w:tcPr>
                <w:p w:rsidR="00746EC0" w:rsidRPr="00C6109A" w:rsidRDefault="00746EC0" w:rsidP="00DB634F">
                  <w:pPr>
                    <w:autoSpaceDE w:val="0"/>
                    <w:autoSpaceDN w:val="0"/>
                    <w:spacing w:line="276" w:lineRule="auto"/>
                    <w:jc w:val="both"/>
                    <w:rPr>
                      <w:sz w:val="20"/>
                      <w:szCs w:val="20"/>
                      <w:lang w:eastAsia="en-US"/>
                    </w:rPr>
                  </w:pPr>
                  <w:r w:rsidRPr="00C6109A">
                    <w:rPr>
                      <w:sz w:val="20"/>
                      <w:szCs w:val="20"/>
                      <w:lang w:eastAsia="en-US"/>
                    </w:rPr>
                    <w:t xml:space="preserve"> sa akákoľvek z dotknutých nehnuteľností nachádza na území členského štátu alebo</w:t>
                  </w:r>
                </w:p>
              </w:tc>
            </w:tr>
          </w:tbl>
          <w:p w:rsidR="00746EC0" w:rsidRPr="00C6109A" w:rsidRDefault="00746EC0" w:rsidP="00DB634F">
            <w:pPr>
              <w:autoSpaceDE w:val="0"/>
              <w:autoSpaceDN w:val="0"/>
              <w:spacing w:line="276" w:lineRule="auto"/>
              <w:jc w:val="both"/>
              <w:rPr>
                <w:vanish/>
                <w:sz w:val="20"/>
                <w:szCs w:val="20"/>
                <w:lang w:eastAsia="en-US"/>
              </w:rPr>
            </w:pPr>
          </w:p>
          <w:tbl>
            <w:tblPr>
              <w:tblW w:w="5000" w:type="pct"/>
              <w:tblLayout w:type="fixed"/>
              <w:tblCellMar>
                <w:left w:w="0" w:type="dxa"/>
                <w:right w:w="0" w:type="dxa"/>
              </w:tblCellMar>
              <w:tblLook w:val="04A0" w:firstRow="1" w:lastRow="0" w:firstColumn="1" w:lastColumn="0" w:noHBand="0" w:noVBand="1"/>
            </w:tblPr>
            <w:tblGrid>
              <w:gridCol w:w="104"/>
              <w:gridCol w:w="4071"/>
            </w:tblGrid>
            <w:tr w:rsidR="00746EC0" w:rsidRPr="00C6109A" w:rsidTr="00DB634F">
              <w:tc>
                <w:tcPr>
                  <w:tcW w:w="210" w:type="dxa"/>
                  <w:shd w:val="clear" w:color="auto" w:fill="auto"/>
                  <w:hideMark/>
                </w:tcPr>
                <w:p w:rsidR="00746EC0" w:rsidRPr="00C6109A" w:rsidRDefault="00746EC0" w:rsidP="00DB634F">
                  <w:pPr>
                    <w:autoSpaceDE w:val="0"/>
                    <w:autoSpaceDN w:val="0"/>
                    <w:spacing w:line="276" w:lineRule="auto"/>
                    <w:jc w:val="both"/>
                    <w:rPr>
                      <w:sz w:val="20"/>
                      <w:szCs w:val="20"/>
                      <w:lang w:eastAsia="en-US"/>
                    </w:rPr>
                  </w:pPr>
                  <w:r w:rsidRPr="00C6109A">
                    <w:rPr>
                      <w:sz w:val="20"/>
                      <w:szCs w:val="20"/>
                      <w:lang w:eastAsia="en-US"/>
                    </w:rPr>
                    <w:t>—</w:t>
                  </w:r>
                </w:p>
              </w:tc>
              <w:tc>
                <w:tcPr>
                  <w:tcW w:w="9196" w:type="dxa"/>
                  <w:shd w:val="clear" w:color="auto" w:fill="auto"/>
                  <w:hideMark/>
                </w:tcPr>
                <w:p w:rsidR="00746EC0" w:rsidRPr="00C6109A" w:rsidRDefault="00746EC0" w:rsidP="00DB634F">
                  <w:pPr>
                    <w:autoSpaceDE w:val="0"/>
                    <w:autoSpaceDN w:val="0"/>
                    <w:spacing w:line="276" w:lineRule="auto"/>
                    <w:jc w:val="both"/>
                    <w:rPr>
                      <w:sz w:val="20"/>
                      <w:szCs w:val="20"/>
                      <w:lang w:eastAsia="en-US"/>
                    </w:rPr>
                  </w:pPr>
                  <w:r w:rsidRPr="00C6109A">
                    <w:rPr>
                      <w:sz w:val="20"/>
                      <w:szCs w:val="20"/>
                      <w:lang w:eastAsia="en-US"/>
                    </w:rPr>
                    <w:t xml:space="preserve"> v prípade zmluvy, ktorá sa netýka priamo nehnuteľností, obchodník vykonáva obchodnú alebo podnikateľskú činnosť v členskom štáte alebo akýmkoľvek spôsobom smeruje túto činnosť do členského štátu a zmluva patrí do rozsahu pôsobnosti tejto činnosti.</w:t>
                  </w:r>
                </w:p>
              </w:tc>
            </w:tr>
          </w:tbl>
          <w:p w:rsidR="00746EC0" w:rsidRPr="00C6109A" w:rsidRDefault="00746EC0" w:rsidP="00DB634F">
            <w:pPr>
              <w:autoSpaceDE w:val="0"/>
              <w:autoSpaceDN w:val="0"/>
              <w:spacing w:line="276" w:lineRule="auto"/>
              <w:rPr>
                <w:sz w:val="20"/>
                <w:szCs w:val="20"/>
                <w:lang w:eastAsia="en-US"/>
              </w:rPr>
            </w:pPr>
          </w:p>
        </w:tc>
        <w:tc>
          <w:tcPr>
            <w:tcW w:w="522" w:type="dxa"/>
            <w:tcBorders>
              <w:top w:val="single" w:sz="4" w:space="0" w:color="auto"/>
              <w:left w:val="single" w:sz="4" w:space="0" w:color="auto"/>
              <w:bottom w:val="single" w:sz="4" w:space="0" w:color="auto"/>
              <w:right w:val="single" w:sz="12" w:space="0" w:color="auto"/>
            </w:tcBorders>
          </w:tcPr>
          <w:p w:rsidR="00746EC0" w:rsidRPr="00C6109A" w:rsidRDefault="00746EC0" w:rsidP="00DB634F">
            <w:pPr>
              <w:spacing w:line="276" w:lineRule="auto"/>
              <w:rPr>
                <w:sz w:val="20"/>
                <w:szCs w:val="20"/>
                <w:lang w:eastAsia="en-US"/>
              </w:rPr>
            </w:pPr>
            <w:r w:rsidRPr="00C6109A">
              <w:rPr>
                <w:sz w:val="20"/>
                <w:szCs w:val="20"/>
                <w:lang w:eastAsia="en-US"/>
              </w:rPr>
              <w:t>N</w:t>
            </w:r>
          </w:p>
        </w:tc>
        <w:tc>
          <w:tcPr>
            <w:tcW w:w="1004" w:type="dxa"/>
            <w:tcBorders>
              <w:top w:val="single" w:sz="4" w:space="0" w:color="auto"/>
              <w:left w:val="nil"/>
              <w:bottom w:val="single" w:sz="4" w:space="0" w:color="auto"/>
              <w:right w:val="single" w:sz="4" w:space="0" w:color="auto"/>
            </w:tcBorders>
          </w:tcPr>
          <w:p w:rsidR="00746EC0" w:rsidRPr="00C6109A" w:rsidRDefault="00746EC0" w:rsidP="00DB634F">
            <w:pPr>
              <w:spacing w:line="276" w:lineRule="auto"/>
              <w:rPr>
                <w:sz w:val="20"/>
                <w:szCs w:val="20"/>
                <w:lang w:eastAsia="en-US"/>
              </w:rPr>
            </w:pPr>
            <w:r w:rsidRPr="00C6109A">
              <w:rPr>
                <w:sz w:val="20"/>
                <w:szCs w:val="20"/>
                <w:lang w:eastAsia="en-US"/>
              </w:rPr>
              <w:t>Zákon č. 161/2011 Z. z.</w:t>
            </w:r>
            <w:r>
              <w:rPr>
                <w:sz w:val="20"/>
                <w:szCs w:val="20"/>
                <w:lang w:eastAsia="en-US"/>
              </w:rPr>
              <w:t xml:space="preserve"> </w:t>
            </w:r>
            <w:r w:rsidRPr="00C6109A">
              <w:rPr>
                <w:sz w:val="20"/>
                <w:szCs w:val="20"/>
                <w:lang w:eastAsia="en-US"/>
              </w:rPr>
              <w:t xml:space="preserve">+ </w:t>
            </w:r>
            <w:r w:rsidRPr="00C6109A">
              <w:rPr>
                <w:b/>
                <w:sz w:val="20"/>
                <w:szCs w:val="20"/>
                <w:lang w:eastAsia="en-US"/>
              </w:rPr>
              <w:t>NZ</w:t>
            </w:r>
            <w:r w:rsidR="00A94978">
              <w:rPr>
                <w:b/>
                <w:sz w:val="20"/>
                <w:szCs w:val="20"/>
                <w:lang w:eastAsia="en-US"/>
              </w:rPr>
              <w:t xml:space="preserve"> (čl. XV</w:t>
            </w:r>
            <w:r>
              <w:rPr>
                <w:b/>
                <w:sz w:val="20"/>
                <w:szCs w:val="20"/>
                <w:lang w:eastAsia="en-US"/>
              </w:rPr>
              <w:t>)</w:t>
            </w:r>
          </w:p>
        </w:tc>
        <w:tc>
          <w:tcPr>
            <w:tcW w:w="1004" w:type="dxa"/>
            <w:tcBorders>
              <w:top w:val="single" w:sz="4" w:space="0" w:color="auto"/>
              <w:left w:val="single" w:sz="4" w:space="0" w:color="auto"/>
              <w:bottom w:val="single" w:sz="4" w:space="0" w:color="auto"/>
              <w:right w:val="single" w:sz="4" w:space="0" w:color="auto"/>
            </w:tcBorders>
          </w:tcPr>
          <w:p w:rsidR="00746EC0" w:rsidRPr="00746132" w:rsidRDefault="00A94978" w:rsidP="000E2230">
            <w:pPr>
              <w:spacing w:line="276" w:lineRule="auto"/>
              <w:jc w:val="center"/>
              <w:rPr>
                <w:b/>
                <w:sz w:val="20"/>
                <w:szCs w:val="20"/>
                <w:lang w:eastAsia="en-US"/>
              </w:rPr>
            </w:pPr>
            <w:r>
              <w:rPr>
                <w:b/>
                <w:sz w:val="20"/>
                <w:szCs w:val="20"/>
                <w:lang w:eastAsia="en-US"/>
              </w:rPr>
              <w:t>Č: XV</w:t>
            </w:r>
          </w:p>
          <w:p w:rsidR="00746EC0" w:rsidRPr="00C6109A" w:rsidRDefault="00746EC0" w:rsidP="00DB634F">
            <w:pPr>
              <w:spacing w:line="276" w:lineRule="auto"/>
              <w:jc w:val="center"/>
              <w:rPr>
                <w:sz w:val="20"/>
                <w:szCs w:val="20"/>
                <w:lang w:eastAsia="en-US"/>
              </w:rPr>
            </w:pPr>
            <w:r w:rsidRPr="00C6109A">
              <w:rPr>
                <w:sz w:val="20"/>
                <w:szCs w:val="20"/>
                <w:lang w:eastAsia="en-US"/>
              </w:rPr>
              <w:t>§:9a</w:t>
            </w:r>
          </w:p>
          <w:p w:rsidR="00746EC0" w:rsidRPr="00C6109A" w:rsidRDefault="00746EC0" w:rsidP="00DB634F">
            <w:pPr>
              <w:spacing w:line="276" w:lineRule="auto"/>
              <w:jc w:val="center"/>
              <w:rPr>
                <w:sz w:val="20"/>
                <w:szCs w:val="20"/>
                <w:lang w:eastAsia="en-US"/>
              </w:rPr>
            </w:pPr>
          </w:p>
        </w:tc>
        <w:tc>
          <w:tcPr>
            <w:tcW w:w="4425" w:type="dxa"/>
            <w:tcBorders>
              <w:top w:val="single" w:sz="4" w:space="0" w:color="auto"/>
              <w:left w:val="single" w:sz="4" w:space="0" w:color="auto"/>
              <w:bottom w:val="single" w:sz="4" w:space="0" w:color="auto"/>
              <w:right w:val="single" w:sz="4" w:space="0" w:color="auto"/>
            </w:tcBorders>
          </w:tcPr>
          <w:p w:rsidR="00746EC0" w:rsidRPr="00C6109A" w:rsidRDefault="00746EC0" w:rsidP="00DB634F">
            <w:pPr>
              <w:pStyle w:val="Normlny1"/>
              <w:contextualSpacing/>
              <w:rPr>
                <w:sz w:val="20"/>
                <w:szCs w:val="20"/>
                <w:lang w:eastAsia="en-US"/>
              </w:rPr>
            </w:pPr>
            <w:r w:rsidRPr="00C6109A">
              <w:rPr>
                <w:sz w:val="20"/>
                <w:szCs w:val="20"/>
                <w:lang w:eastAsia="en-US"/>
              </w:rPr>
              <w:t>(1) Ustanovenia tohto zákona sa použijú, ak je pre zmluvu o časovo vymedzenom užívaní ubytovacích zariadení, ktorej predmetom je užívanie nehnuteľnosti nachádzajúcej sa na území členského štátu Európskej únie, uzavretú so spotrebiteľom s bydliskom alebo sídlom na území Slovenskej republiky, rozhodným právom právo štátu, ktorý nie je členským štátom Európskej únie.</w:t>
            </w:r>
          </w:p>
          <w:p w:rsidR="00746EC0" w:rsidRPr="00C6109A" w:rsidRDefault="00746EC0" w:rsidP="00DB634F">
            <w:pPr>
              <w:pStyle w:val="Normlny1"/>
              <w:contextualSpacing/>
              <w:rPr>
                <w:sz w:val="20"/>
                <w:szCs w:val="20"/>
                <w:lang w:eastAsia="en-US"/>
              </w:rPr>
            </w:pPr>
            <w:r w:rsidRPr="00C6109A">
              <w:rPr>
                <w:sz w:val="20"/>
                <w:szCs w:val="20"/>
                <w:lang w:eastAsia="en-US"/>
              </w:rPr>
              <w:t xml:space="preserve">(2) Ustanovenia tohto zákona sa použijú aj vtedy, ak zmluvu o poskytovaní dlhodobých rekreačných služieb, zmluvu o účasti vo výmennom systéme alebo zmluvu o sprostredkovaní ďalšieho predaja uzatvára so spotrebiteľom s bydliskom alebo so sídlom na území Slovenskej republiky </w:t>
            </w:r>
            <w:r w:rsidRPr="000E2230">
              <w:rPr>
                <w:b/>
                <w:sz w:val="20"/>
                <w:szCs w:val="20"/>
                <w:lang w:eastAsia="en-US"/>
              </w:rPr>
              <w:t>obchodník</w:t>
            </w:r>
            <w:r w:rsidRPr="00C6109A">
              <w:rPr>
                <w:sz w:val="20"/>
                <w:szCs w:val="20"/>
                <w:lang w:eastAsia="en-US"/>
              </w:rPr>
              <w:t>, ktorý vykonáva svoju podnikateľskú alebo inú obchodnú činnosť na území členského štátu Európskej únie alebo túto činnosť akýmkoľvek spôsobom smeruje na územie členského štátu Európskej únie.</w:t>
            </w:r>
          </w:p>
          <w:p w:rsidR="00746EC0" w:rsidRPr="00C6109A" w:rsidRDefault="00746EC0" w:rsidP="00DB634F">
            <w:pPr>
              <w:pStyle w:val="Normlny1"/>
              <w:contextualSpacing/>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746EC0" w:rsidRPr="00C6109A" w:rsidRDefault="00746EC0" w:rsidP="00DB634F">
            <w:pPr>
              <w:spacing w:line="276" w:lineRule="auto"/>
              <w:rPr>
                <w:sz w:val="20"/>
                <w:szCs w:val="20"/>
                <w:lang w:eastAsia="en-US"/>
              </w:rPr>
            </w:pPr>
            <w:r w:rsidRPr="00C6109A">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rsidR="00746EC0" w:rsidRPr="00C6109A" w:rsidRDefault="00746EC0" w:rsidP="00DB634F">
            <w:pPr>
              <w:spacing w:line="276" w:lineRule="auto"/>
              <w:rPr>
                <w:sz w:val="20"/>
                <w:szCs w:val="20"/>
                <w:lang w:eastAsia="en-US"/>
              </w:rPr>
            </w:pPr>
          </w:p>
        </w:tc>
        <w:tc>
          <w:tcPr>
            <w:tcW w:w="1205" w:type="dxa"/>
            <w:tcBorders>
              <w:top w:val="single" w:sz="4" w:space="0" w:color="auto"/>
              <w:left w:val="single" w:sz="4" w:space="0" w:color="auto"/>
              <w:bottom w:val="single" w:sz="4" w:space="0" w:color="auto"/>
              <w:right w:val="single" w:sz="4" w:space="0" w:color="auto"/>
            </w:tcBorders>
          </w:tcPr>
          <w:p w:rsidR="00746EC0" w:rsidRPr="00C6109A" w:rsidRDefault="00420C67" w:rsidP="00DB634F">
            <w:pPr>
              <w:spacing w:line="276" w:lineRule="auto"/>
              <w:rPr>
                <w:sz w:val="20"/>
                <w:szCs w:val="20"/>
                <w:lang w:eastAsia="en-US"/>
              </w:rPr>
            </w:pPr>
            <w:r>
              <w:rPr>
                <w:sz w:val="20"/>
                <w:szCs w:val="20"/>
              </w:rPr>
              <w:t>GP - N</w:t>
            </w:r>
          </w:p>
        </w:tc>
        <w:tc>
          <w:tcPr>
            <w:tcW w:w="1033" w:type="dxa"/>
            <w:tcBorders>
              <w:top w:val="single" w:sz="4" w:space="0" w:color="auto"/>
              <w:left w:val="single" w:sz="4" w:space="0" w:color="auto"/>
              <w:bottom w:val="single" w:sz="4" w:space="0" w:color="auto"/>
              <w:right w:val="single" w:sz="12" w:space="0" w:color="auto"/>
            </w:tcBorders>
          </w:tcPr>
          <w:p w:rsidR="00746EC0" w:rsidRPr="00C6109A" w:rsidRDefault="00746EC0" w:rsidP="00DB634F">
            <w:pPr>
              <w:spacing w:line="276" w:lineRule="auto"/>
              <w:rPr>
                <w:sz w:val="20"/>
                <w:szCs w:val="20"/>
                <w:lang w:eastAsia="en-US"/>
              </w:rPr>
            </w:pPr>
          </w:p>
        </w:tc>
      </w:tr>
      <w:tr w:rsidR="00746EC0" w:rsidRPr="00C6109A" w:rsidTr="00746EC0">
        <w:trPr>
          <w:trHeight w:val="1552"/>
        </w:trPr>
        <w:tc>
          <w:tcPr>
            <w:tcW w:w="710" w:type="dxa"/>
            <w:tcBorders>
              <w:top w:val="single" w:sz="4" w:space="0" w:color="auto"/>
              <w:left w:val="single" w:sz="12" w:space="0" w:color="auto"/>
              <w:bottom w:val="single" w:sz="4" w:space="0" w:color="auto"/>
              <w:right w:val="single" w:sz="4" w:space="0" w:color="auto"/>
            </w:tcBorders>
          </w:tcPr>
          <w:p w:rsidR="00746EC0" w:rsidRPr="00C6109A" w:rsidRDefault="00746EC0" w:rsidP="00DB634F">
            <w:pPr>
              <w:spacing w:line="276" w:lineRule="auto"/>
              <w:jc w:val="center"/>
              <w:rPr>
                <w:sz w:val="20"/>
                <w:szCs w:val="20"/>
                <w:lang w:eastAsia="en-US"/>
              </w:rPr>
            </w:pPr>
            <w:r w:rsidRPr="00C6109A">
              <w:rPr>
                <w:sz w:val="20"/>
                <w:szCs w:val="20"/>
                <w:lang w:eastAsia="en-US"/>
              </w:rPr>
              <w:t>Č:13</w:t>
            </w:r>
          </w:p>
          <w:p w:rsidR="00746EC0" w:rsidRPr="00C6109A" w:rsidRDefault="00746EC0" w:rsidP="00DB634F">
            <w:pPr>
              <w:spacing w:line="276" w:lineRule="auto"/>
              <w:jc w:val="center"/>
              <w:rPr>
                <w:sz w:val="20"/>
                <w:szCs w:val="20"/>
                <w:lang w:eastAsia="en-US"/>
              </w:rPr>
            </w:pPr>
            <w:r w:rsidRPr="00C6109A">
              <w:rPr>
                <w:sz w:val="20"/>
                <w:szCs w:val="20"/>
                <w:lang w:eastAsia="en-US"/>
              </w:rPr>
              <w:t>O:1</w:t>
            </w:r>
          </w:p>
          <w:p w:rsidR="00746EC0" w:rsidRPr="00C6109A" w:rsidRDefault="00746EC0" w:rsidP="00DB634F">
            <w:pPr>
              <w:spacing w:line="276" w:lineRule="auto"/>
              <w:rPr>
                <w:sz w:val="20"/>
                <w:szCs w:val="20"/>
                <w:lang w:eastAsia="en-US"/>
              </w:rPr>
            </w:pPr>
          </w:p>
          <w:p w:rsidR="00746EC0" w:rsidRPr="00C6109A" w:rsidRDefault="00746EC0" w:rsidP="00DB634F">
            <w:pPr>
              <w:spacing w:line="276" w:lineRule="auto"/>
              <w:rPr>
                <w:sz w:val="20"/>
                <w:szCs w:val="20"/>
                <w:lang w:eastAsia="en-US"/>
              </w:rPr>
            </w:pPr>
          </w:p>
          <w:p w:rsidR="00746EC0" w:rsidRPr="00C6109A" w:rsidRDefault="00746EC0" w:rsidP="00DB634F">
            <w:pPr>
              <w:spacing w:line="276" w:lineRule="auto"/>
              <w:rPr>
                <w:sz w:val="20"/>
                <w:szCs w:val="20"/>
                <w:lang w:eastAsia="en-US"/>
              </w:rPr>
            </w:pPr>
          </w:p>
        </w:tc>
        <w:tc>
          <w:tcPr>
            <w:tcW w:w="4261" w:type="dxa"/>
            <w:tcBorders>
              <w:top w:val="single" w:sz="4" w:space="0" w:color="auto"/>
              <w:left w:val="single" w:sz="4" w:space="0" w:color="auto"/>
              <w:bottom w:val="single" w:sz="4" w:space="0" w:color="auto"/>
              <w:right w:val="single" w:sz="4" w:space="0" w:color="auto"/>
            </w:tcBorders>
            <w:hideMark/>
          </w:tcPr>
          <w:p w:rsidR="00746EC0" w:rsidRPr="00C6109A" w:rsidRDefault="00746EC0" w:rsidP="00DB634F">
            <w:pPr>
              <w:autoSpaceDE w:val="0"/>
              <w:autoSpaceDN w:val="0"/>
              <w:spacing w:line="276" w:lineRule="auto"/>
              <w:jc w:val="both"/>
              <w:rPr>
                <w:sz w:val="20"/>
                <w:szCs w:val="20"/>
                <w:lang w:eastAsia="en-US"/>
              </w:rPr>
            </w:pPr>
            <w:r w:rsidRPr="00C6109A">
              <w:rPr>
                <w:sz w:val="20"/>
                <w:szCs w:val="20"/>
                <w:lang w:eastAsia="en-US"/>
              </w:rPr>
              <w:t>Členské štáty zabezpečia, aby v záujme spotrebiteľov existovali primerané a účinné prostriedky na zabezpečenie toho, aby obchodníci dodržiavali túto smernicu.</w:t>
            </w:r>
          </w:p>
        </w:tc>
        <w:tc>
          <w:tcPr>
            <w:tcW w:w="522" w:type="dxa"/>
            <w:tcBorders>
              <w:top w:val="single" w:sz="4" w:space="0" w:color="auto"/>
              <w:left w:val="single" w:sz="4" w:space="0" w:color="auto"/>
              <w:bottom w:val="single" w:sz="4" w:space="0" w:color="auto"/>
              <w:right w:val="single" w:sz="12" w:space="0" w:color="auto"/>
            </w:tcBorders>
            <w:hideMark/>
          </w:tcPr>
          <w:p w:rsidR="00746EC0" w:rsidRPr="00C6109A" w:rsidRDefault="00746EC0" w:rsidP="00DB634F">
            <w:pPr>
              <w:spacing w:line="276" w:lineRule="auto"/>
              <w:rPr>
                <w:sz w:val="20"/>
                <w:szCs w:val="20"/>
                <w:lang w:eastAsia="en-US"/>
              </w:rPr>
            </w:pPr>
            <w:r w:rsidRPr="00C6109A">
              <w:rPr>
                <w:sz w:val="20"/>
                <w:szCs w:val="20"/>
                <w:lang w:eastAsia="en-US"/>
              </w:rPr>
              <w:t>N</w:t>
            </w:r>
          </w:p>
        </w:tc>
        <w:tc>
          <w:tcPr>
            <w:tcW w:w="1004" w:type="dxa"/>
            <w:tcBorders>
              <w:top w:val="single" w:sz="4" w:space="0" w:color="auto"/>
              <w:left w:val="nil"/>
              <w:bottom w:val="single" w:sz="4" w:space="0" w:color="auto"/>
              <w:right w:val="single" w:sz="4" w:space="0" w:color="auto"/>
            </w:tcBorders>
          </w:tcPr>
          <w:p w:rsidR="00746EC0" w:rsidRPr="00C6109A" w:rsidRDefault="00746EC0" w:rsidP="00DB634F">
            <w:pPr>
              <w:spacing w:line="276" w:lineRule="auto"/>
              <w:rPr>
                <w:b/>
                <w:sz w:val="20"/>
                <w:szCs w:val="20"/>
                <w:lang w:eastAsia="en-US"/>
              </w:rPr>
            </w:pPr>
            <w:r w:rsidRPr="00C6109A">
              <w:rPr>
                <w:sz w:val="20"/>
                <w:szCs w:val="20"/>
                <w:lang w:eastAsia="en-US"/>
              </w:rPr>
              <w:t xml:space="preserve">Zákon č. 161/2011 Z. z. + </w:t>
            </w:r>
            <w:r w:rsidRPr="00C6109A">
              <w:rPr>
                <w:b/>
                <w:sz w:val="20"/>
                <w:szCs w:val="20"/>
                <w:lang w:eastAsia="en-US"/>
              </w:rPr>
              <w:t>NZ</w:t>
            </w:r>
            <w:r w:rsidR="00A94978">
              <w:rPr>
                <w:b/>
                <w:sz w:val="20"/>
                <w:szCs w:val="20"/>
                <w:lang w:eastAsia="en-US"/>
              </w:rPr>
              <w:t xml:space="preserve"> (čl. XV</w:t>
            </w:r>
            <w:r>
              <w:rPr>
                <w:b/>
                <w:sz w:val="20"/>
                <w:szCs w:val="20"/>
                <w:lang w:eastAsia="en-US"/>
              </w:rPr>
              <w:t xml:space="preserve">) </w:t>
            </w: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746EC0" w:rsidRDefault="00746EC0"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Default="00A94978" w:rsidP="00DB634F">
            <w:pPr>
              <w:spacing w:line="276" w:lineRule="auto"/>
              <w:rPr>
                <w:b/>
                <w:sz w:val="20"/>
                <w:szCs w:val="20"/>
                <w:lang w:eastAsia="en-US"/>
              </w:rPr>
            </w:pPr>
          </w:p>
          <w:p w:rsidR="00A94978" w:rsidRPr="00A94978" w:rsidRDefault="00A94978" w:rsidP="00DB634F">
            <w:pPr>
              <w:spacing w:line="276" w:lineRule="auto"/>
              <w:rPr>
                <w:b/>
                <w:sz w:val="12"/>
                <w:szCs w:val="12"/>
                <w:lang w:eastAsia="en-US"/>
              </w:rPr>
            </w:pPr>
          </w:p>
          <w:p w:rsidR="00746EC0" w:rsidRPr="00C6109A" w:rsidRDefault="00746EC0" w:rsidP="00DB634F">
            <w:pPr>
              <w:spacing w:line="276" w:lineRule="auto"/>
              <w:rPr>
                <w:b/>
                <w:sz w:val="20"/>
                <w:szCs w:val="20"/>
                <w:lang w:eastAsia="en-US"/>
              </w:rPr>
            </w:pPr>
            <w:r>
              <w:rPr>
                <w:b/>
                <w:sz w:val="20"/>
                <w:szCs w:val="20"/>
                <w:lang w:eastAsia="en-US"/>
              </w:rPr>
              <w:t>NZ (čl. I)</w:t>
            </w:r>
          </w:p>
          <w:p w:rsidR="00746EC0" w:rsidRPr="00C6109A" w:rsidRDefault="00746EC0" w:rsidP="00DB634F">
            <w:pPr>
              <w:spacing w:line="276" w:lineRule="auto"/>
              <w:rPr>
                <w:b/>
                <w:sz w:val="20"/>
                <w:szCs w:val="20"/>
                <w:lang w:eastAsia="en-US"/>
              </w:rPr>
            </w:pPr>
          </w:p>
          <w:p w:rsidR="00746EC0" w:rsidRPr="00C6109A" w:rsidRDefault="00746EC0" w:rsidP="00DB634F">
            <w:pPr>
              <w:spacing w:line="276" w:lineRule="auto"/>
              <w:rPr>
                <w:sz w:val="20"/>
                <w:szCs w:val="20"/>
                <w:lang w:eastAsia="en-US"/>
              </w:rPr>
            </w:pPr>
          </w:p>
        </w:tc>
        <w:tc>
          <w:tcPr>
            <w:tcW w:w="1004" w:type="dxa"/>
            <w:tcBorders>
              <w:top w:val="single" w:sz="4" w:space="0" w:color="auto"/>
              <w:left w:val="single" w:sz="4" w:space="0" w:color="auto"/>
              <w:bottom w:val="single" w:sz="4" w:space="0" w:color="auto"/>
              <w:right w:val="single" w:sz="4" w:space="0" w:color="auto"/>
            </w:tcBorders>
            <w:hideMark/>
          </w:tcPr>
          <w:p w:rsidR="00746EC0" w:rsidRPr="00746132" w:rsidRDefault="00A94978" w:rsidP="00746132">
            <w:pPr>
              <w:spacing w:line="276" w:lineRule="auto"/>
              <w:jc w:val="center"/>
              <w:rPr>
                <w:b/>
                <w:sz w:val="20"/>
                <w:szCs w:val="20"/>
                <w:lang w:eastAsia="en-US"/>
              </w:rPr>
            </w:pPr>
            <w:r>
              <w:rPr>
                <w:b/>
                <w:sz w:val="20"/>
                <w:szCs w:val="20"/>
                <w:lang w:eastAsia="en-US"/>
              </w:rPr>
              <w:t>Č: XV</w:t>
            </w:r>
          </w:p>
          <w:p w:rsidR="00746EC0" w:rsidRPr="00C6109A" w:rsidRDefault="00746EC0" w:rsidP="00DB634F">
            <w:pPr>
              <w:spacing w:line="276" w:lineRule="auto"/>
              <w:jc w:val="center"/>
              <w:rPr>
                <w:sz w:val="20"/>
                <w:szCs w:val="20"/>
                <w:lang w:eastAsia="en-US"/>
              </w:rPr>
            </w:pPr>
            <w:r w:rsidRPr="00C6109A">
              <w:rPr>
                <w:sz w:val="20"/>
                <w:szCs w:val="20"/>
                <w:lang w:eastAsia="en-US"/>
              </w:rPr>
              <w:t>§:9</w:t>
            </w: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Default="00746EC0" w:rsidP="00730288">
            <w:pPr>
              <w:spacing w:line="276" w:lineRule="auto"/>
              <w:rPr>
                <w:sz w:val="20"/>
                <w:szCs w:val="20"/>
                <w:lang w:eastAsia="en-US"/>
              </w:rPr>
            </w:pPr>
          </w:p>
          <w:p w:rsidR="00746EC0" w:rsidRDefault="00746EC0" w:rsidP="00730288">
            <w:pPr>
              <w:spacing w:line="276" w:lineRule="auto"/>
              <w:rPr>
                <w:sz w:val="20"/>
                <w:szCs w:val="20"/>
                <w:lang w:eastAsia="en-US"/>
              </w:rPr>
            </w:pPr>
          </w:p>
          <w:p w:rsidR="00746EC0" w:rsidRDefault="00746EC0" w:rsidP="00730288">
            <w:pPr>
              <w:spacing w:line="276" w:lineRule="auto"/>
              <w:rPr>
                <w:sz w:val="20"/>
                <w:szCs w:val="20"/>
                <w:lang w:eastAsia="en-US"/>
              </w:rPr>
            </w:pPr>
          </w:p>
          <w:p w:rsidR="00746EC0" w:rsidRDefault="00746EC0" w:rsidP="00730288">
            <w:pPr>
              <w:spacing w:line="276" w:lineRule="auto"/>
              <w:rPr>
                <w:sz w:val="20"/>
                <w:szCs w:val="20"/>
                <w:lang w:eastAsia="en-US"/>
              </w:rPr>
            </w:pPr>
          </w:p>
          <w:p w:rsidR="00746EC0" w:rsidRDefault="00746EC0" w:rsidP="00730288">
            <w:pPr>
              <w:spacing w:line="276" w:lineRule="auto"/>
              <w:rPr>
                <w:sz w:val="20"/>
                <w:szCs w:val="20"/>
                <w:lang w:eastAsia="en-US"/>
              </w:rPr>
            </w:pPr>
          </w:p>
          <w:p w:rsidR="00746EC0" w:rsidRDefault="00746EC0" w:rsidP="00730288">
            <w:pPr>
              <w:spacing w:line="276" w:lineRule="auto"/>
              <w:rPr>
                <w:sz w:val="20"/>
                <w:szCs w:val="20"/>
                <w:lang w:eastAsia="en-US"/>
              </w:rPr>
            </w:pPr>
          </w:p>
          <w:p w:rsidR="00746EC0" w:rsidRDefault="00746EC0" w:rsidP="00730288">
            <w:pPr>
              <w:spacing w:line="276" w:lineRule="auto"/>
              <w:rPr>
                <w:sz w:val="20"/>
                <w:szCs w:val="20"/>
                <w:lang w:eastAsia="en-US"/>
              </w:rPr>
            </w:pPr>
          </w:p>
          <w:p w:rsidR="00746EC0" w:rsidRDefault="00746EC0" w:rsidP="00730288">
            <w:pPr>
              <w:spacing w:line="276" w:lineRule="auto"/>
              <w:rPr>
                <w:sz w:val="20"/>
                <w:szCs w:val="20"/>
                <w:lang w:eastAsia="en-US"/>
              </w:rPr>
            </w:pPr>
          </w:p>
          <w:p w:rsidR="00746EC0" w:rsidRDefault="00746EC0" w:rsidP="00730288">
            <w:pPr>
              <w:spacing w:line="276" w:lineRule="auto"/>
              <w:rPr>
                <w:sz w:val="20"/>
                <w:szCs w:val="20"/>
                <w:lang w:eastAsia="en-US"/>
              </w:rPr>
            </w:pPr>
          </w:p>
          <w:p w:rsidR="00746EC0" w:rsidRDefault="00746EC0" w:rsidP="00730288">
            <w:pPr>
              <w:spacing w:line="276" w:lineRule="auto"/>
              <w:rPr>
                <w:sz w:val="20"/>
                <w:szCs w:val="20"/>
                <w:lang w:eastAsia="en-US"/>
              </w:rPr>
            </w:pPr>
          </w:p>
          <w:p w:rsidR="00746EC0" w:rsidRDefault="00746EC0" w:rsidP="00730288">
            <w:pPr>
              <w:spacing w:line="276" w:lineRule="auto"/>
              <w:rPr>
                <w:sz w:val="20"/>
                <w:szCs w:val="20"/>
                <w:lang w:eastAsia="en-US"/>
              </w:rPr>
            </w:pPr>
          </w:p>
          <w:p w:rsidR="00746EC0" w:rsidRDefault="00746EC0" w:rsidP="00730288">
            <w:pPr>
              <w:spacing w:line="276" w:lineRule="auto"/>
              <w:rPr>
                <w:sz w:val="20"/>
                <w:szCs w:val="20"/>
                <w:lang w:eastAsia="en-US"/>
              </w:rPr>
            </w:pPr>
          </w:p>
          <w:p w:rsidR="00746EC0" w:rsidRDefault="00746EC0" w:rsidP="00730288">
            <w:pPr>
              <w:spacing w:line="276" w:lineRule="auto"/>
              <w:rPr>
                <w:sz w:val="20"/>
                <w:szCs w:val="20"/>
                <w:lang w:eastAsia="en-US"/>
              </w:rPr>
            </w:pPr>
          </w:p>
          <w:p w:rsidR="00A94978" w:rsidRDefault="00A94978" w:rsidP="00730288">
            <w:pPr>
              <w:spacing w:line="276" w:lineRule="auto"/>
              <w:rPr>
                <w:sz w:val="20"/>
                <w:szCs w:val="20"/>
                <w:lang w:eastAsia="en-US"/>
              </w:rPr>
            </w:pPr>
          </w:p>
          <w:p w:rsidR="00A94978" w:rsidRDefault="00A94978" w:rsidP="00730288">
            <w:pPr>
              <w:spacing w:line="276" w:lineRule="auto"/>
              <w:rPr>
                <w:sz w:val="20"/>
                <w:szCs w:val="20"/>
                <w:lang w:eastAsia="en-US"/>
              </w:rPr>
            </w:pPr>
          </w:p>
          <w:p w:rsidR="00A94978" w:rsidRDefault="00A94978" w:rsidP="00730288">
            <w:pPr>
              <w:spacing w:line="276" w:lineRule="auto"/>
              <w:rPr>
                <w:sz w:val="20"/>
                <w:szCs w:val="20"/>
                <w:lang w:eastAsia="en-US"/>
              </w:rPr>
            </w:pPr>
          </w:p>
          <w:p w:rsidR="00A94978" w:rsidRDefault="00A94978" w:rsidP="00730288">
            <w:pPr>
              <w:spacing w:line="276" w:lineRule="auto"/>
              <w:rPr>
                <w:sz w:val="20"/>
                <w:szCs w:val="20"/>
                <w:lang w:eastAsia="en-US"/>
              </w:rPr>
            </w:pPr>
          </w:p>
          <w:p w:rsidR="00A94978" w:rsidRDefault="00A94978" w:rsidP="00730288">
            <w:pPr>
              <w:spacing w:line="276" w:lineRule="auto"/>
              <w:rPr>
                <w:sz w:val="20"/>
                <w:szCs w:val="20"/>
                <w:lang w:eastAsia="en-US"/>
              </w:rPr>
            </w:pPr>
          </w:p>
          <w:p w:rsidR="00A94978" w:rsidRDefault="00A94978" w:rsidP="00730288">
            <w:pPr>
              <w:spacing w:line="276" w:lineRule="auto"/>
              <w:rPr>
                <w:sz w:val="20"/>
                <w:szCs w:val="20"/>
                <w:lang w:eastAsia="en-US"/>
              </w:rPr>
            </w:pPr>
          </w:p>
          <w:p w:rsidR="00A94978" w:rsidRDefault="00A94978" w:rsidP="00730288">
            <w:pPr>
              <w:spacing w:line="276" w:lineRule="auto"/>
              <w:rPr>
                <w:sz w:val="20"/>
                <w:szCs w:val="20"/>
                <w:lang w:eastAsia="en-US"/>
              </w:rPr>
            </w:pPr>
          </w:p>
          <w:p w:rsidR="00A94978" w:rsidRDefault="00A94978" w:rsidP="00730288">
            <w:pPr>
              <w:spacing w:line="276" w:lineRule="auto"/>
              <w:rPr>
                <w:sz w:val="20"/>
                <w:szCs w:val="20"/>
                <w:lang w:eastAsia="en-US"/>
              </w:rPr>
            </w:pPr>
          </w:p>
          <w:p w:rsidR="00A94978" w:rsidRDefault="00A94978" w:rsidP="00730288">
            <w:pPr>
              <w:spacing w:line="276" w:lineRule="auto"/>
              <w:rPr>
                <w:sz w:val="20"/>
                <w:szCs w:val="20"/>
                <w:lang w:eastAsia="en-US"/>
              </w:rPr>
            </w:pPr>
          </w:p>
          <w:p w:rsidR="00A94978" w:rsidRDefault="00A94978" w:rsidP="00730288">
            <w:pPr>
              <w:spacing w:line="276" w:lineRule="auto"/>
              <w:rPr>
                <w:sz w:val="20"/>
                <w:szCs w:val="20"/>
                <w:lang w:eastAsia="en-US"/>
              </w:rPr>
            </w:pPr>
          </w:p>
          <w:p w:rsidR="00A94978" w:rsidRDefault="00A94978" w:rsidP="00730288">
            <w:pPr>
              <w:spacing w:line="276" w:lineRule="auto"/>
              <w:rPr>
                <w:sz w:val="20"/>
                <w:szCs w:val="20"/>
                <w:lang w:eastAsia="en-US"/>
              </w:rPr>
            </w:pPr>
          </w:p>
          <w:p w:rsidR="00A94978" w:rsidRDefault="00A94978" w:rsidP="00730288">
            <w:pPr>
              <w:spacing w:line="276" w:lineRule="auto"/>
              <w:rPr>
                <w:sz w:val="20"/>
                <w:szCs w:val="20"/>
                <w:lang w:eastAsia="en-US"/>
              </w:rPr>
            </w:pPr>
          </w:p>
          <w:p w:rsidR="00A94978" w:rsidRDefault="00A94978" w:rsidP="00730288">
            <w:pPr>
              <w:spacing w:line="276" w:lineRule="auto"/>
              <w:rPr>
                <w:sz w:val="20"/>
                <w:szCs w:val="20"/>
                <w:lang w:eastAsia="en-US"/>
              </w:rPr>
            </w:pPr>
          </w:p>
          <w:p w:rsidR="00A94978" w:rsidRDefault="00A94978" w:rsidP="00730288">
            <w:pPr>
              <w:spacing w:line="276" w:lineRule="auto"/>
              <w:rPr>
                <w:sz w:val="20"/>
                <w:szCs w:val="20"/>
                <w:lang w:eastAsia="en-US"/>
              </w:rPr>
            </w:pPr>
          </w:p>
          <w:p w:rsidR="00A94978" w:rsidRDefault="00A94978" w:rsidP="00730288">
            <w:pPr>
              <w:spacing w:line="276" w:lineRule="auto"/>
              <w:rPr>
                <w:sz w:val="20"/>
                <w:szCs w:val="20"/>
                <w:lang w:eastAsia="en-US"/>
              </w:rPr>
            </w:pPr>
          </w:p>
          <w:p w:rsidR="00A94978" w:rsidRDefault="00A94978" w:rsidP="00730288">
            <w:pPr>
              <w:spacing w:line="276" w:lineRule="auto"/>
              <w:rPr>
                <w:sz w:val="20"/>
                <w:szCs w:val="20"/>
                <w:lang w:eastAsia="en-US"/>
              </w:rPr>
            </w:pPr>
          </w:p>
          <w:p w:rsidR="00A94978" w:rsidRDefault="00A94978" w:rsidP="00730288">
            <w:pPr>
              <w:spacing w:line="276" w:lineRule="auto"/>
              <w:rPr>
                <w:sz w:val="20"/>
                <w:szCs w:val="20"/>
                <w:lang w:eastAsia="en-US"/>
              </w:rPr>
            </w:pPr>
          </w:p>
          <w:p w:rsidR="00A94978" w:rsidRDefault="00A94978" w:rsidP="00730288">
            <w:pPr>
              <w:spacing w:line="276" w:lineRule="auto"/>
              <w:rPr>
                <w:sz w:val="20"/>
                <w:szCs w:val="20"/>
                <w:lang w:eastAsia="en-US"/>
              </w:rPr>
            </w:pPr>
          </w:p>
          <w:p w:rsidR="00A94978" w:rsidRDefault="00A94978" w:rsidP="00730288">
            <w:pPr>
              <w:spacing w:line="276" w:lineRule="auto"/>
              <w:rPr>
                <w:sz w:val="20"/>
                <w:szCs w:val="20"/>
                <w:lang w:eastAsia="en-US"/>
              </w:rPr>
            </w:pPr>
          </w:p>
          <w:p w:rsidR="00A94978" w:rsidRDefault="00A94978" w:rsidP="00730288">
            <w:pPr>
              <w:spacing w:line="276" w:lineRule="auto"/>
              <w:rPr>
                <w:sz w:val="20"/>
                <w:szCs w:val="20"/>
                <w:lang w:eastAsia="en-US"/>
              </w:rPr>
            </w:pPr>
          </w:p>
          <w:p w:rsidR="00A94978" w:rsidRDefault="00A94978" w:rsidP="00730288">
            <w:pPr>
              <w:spacing w:line="276" w:lineRule="auto"/>
              <w:rPr>
                <w:sz w:val="20"/>
                <w:szCs w:val="20"/>
                <w:lang w:eastAsia="en-US"/>
              </w:rPr>
            </w:pPr>
          </w:p>
          <w:p w:rsidR="00A94978" w:rsidRDefault="00A94978" w:rsidP="00730288">
            <w:pPr>
              <w:spacing w:line="276" w:lineRule="auto"/>
              <w:rPr>
                <w:sz w:val="20"/>
                <w:szCs w:val="20"/>
                <w:lang w:eastAsia="en-US"/>
              </w:rPr>
            </w:pPr>
          </w:p>
          <w:p w:rsidR="00A94978" w:rsidRPr="00A94978" w:rsidRDefault="00A94978" w:rsidP="00730288">
            <w:pPr>
              <w:spacing w:line="276" w:lineRule="auto"/>
              <w:rPr>
                <w:sz w:val="12"/>
                <w:szCs w:val="12"/>
                <w:lang w:eastAsia="en-US"/>
              </w:rPr>
            </w:pPr>
          </w:p>
          <w:p w:rsidR="00746EC0" w:rsidRPr="00C6109A" w:rsidRDefault="00746EC0" w:rsidP="00746132">
            <w:pPr>
              <w:spacing w:line="276" w:lineRule="auto"/>
              <w:jc w:val="center"/>
              <w:rPr>
                <w:sz w:val="20"/>
                <w:szCs w:val="20"/>
                <w:lang w:eastAsia="en-US"/>
              </w:rPr>
            </w:pPr>
            <w:r>
              <w:rPr>
                <w:sz w:val="20"/>
                <w:szCs w:val="20"/>
                <w:lang w:eastAsia="en-US"/>
              </w:rPr>
              <w:t>Č: I</w:t>
            </w:r>
          </w:p>
          <w:p w:rsidR="00746EC0" w:rsidRPr="00C6109A" w:rsidRDefault="00746EC0" w:rsidP="00DB634F">
            <w:pPr>
              <w:spacing w:line="276" w:lineRule="auto"/>
              <w:jc w:val="center"/>
              <w:rPr>
                <w:sz w:val="20"/>
                <w:szCs w:val="20"/>
                <w:lang w:eastAsia="en-US"/>
              </w:rPr>
            </w:pPr>
            <w:r>
              <w:rPr>
                <w:sz w:val="20"/>
                <w:szCs w:val="20"/>
                <w:lang w:eastAsia="en-US"/>
              </w:rPr>
              <w:t>§: 41</w:t>
            </w:r>
          </w:p>
          <w:p w:rsidR="00746EC0" w:rsidRPr="00C6109A"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Default="00746EC0" w:rsidP="00DB634F">
            <w:pPr>
              <w:spacing w:line="276" w:lineRule="auto"/>
              <w:jc w:val="center"/>
              <w:rPr>
                <w:sz w:val="20"/>
                <w:szCs w:val="20"/>
                <w:lang w:eastAsia="en-US"/>
              </w:rPr>
            </w:pPr>
          </w:p>
          <w:p w:rsidR="00746EC0" w:rsidRDefault="00746EC0" w:rsidP="00DB634F">
            <w:pPr>
              <w:spacing w:line="276" w:lineRule="auto"/>
              <w:jc w:val="center"/>
              <w:rPr>
                <w:sz w:val="20"/>
                <w:szCs w:val="20"/>
                <w:lang w:eastAsia="en-US"/>
              </w:rPr>
            </w:pPr>
          </w:p>
          <w:p w:rsidR="00746EC0" w:rsidRPr="00C6109A" w:rsidRDefault="00746EC0" w:rsidP="00DB634F">
            <w:pPr>
              <w:spacing w:line="276" w:lineRule="auto"/>
              <w:jc w:val="center"/>
              <w:rPr>
                <w:sz w:val="20"/>
                <w:szCs w:val="20"/>
                <w:lang w:eastAsia="en-US"/>
              </w:rPr>
            </w:pPr>
          </w:p>
          <w:p w:rsidR="00746EC0" w:rsidRDefault="00746EC0" w:rsidP="00DB634F">
            <w:pPr>
              <w:spacing w:line="276" w:lineRule="auto"/>
              <w:jc w:val="center"/>
              <w:rPr>
                <w:sz w:val="20"/>
                <w:szCs w:val="20"/>
                <w:lang w:eastAsia="en-US"/>
              </w:rPr>
            </w:pPr>
            <w:r>
              <w:rPr>
                <w:sz w:val="20"/>
                <w:szCs w:val="20"/>
                <w:lang w:eastAsia="en-US"/>
              </w:rPr>
              <w:t>Č: I</w:t>
            </w:r>
          </w:p>
          <w:p w:rsidR="00746EC0" w:rsidRPr="00C6109A" w:rsidRDefault="00746EC0" w:rsidP="00DB634F">
            <w:pPr>
              <w:spacing w:line="276" w:lineRule="auto"/>
              <w:jc w:val="center"/>
              <w:rPr>
                <w:sz w:val="20"/>
                <w:szCs w:val="20"/>
                <w:lang w:eastAsia="en-US"/>
              </w:rPr>
            </w:pPr>
            <w:r>
              <w:rPr>
                <w:sz w:val="20"/>
                <w:szCs w:val="20"/>
                <w:lang w:eastAsia="en-US"/>
              </w:rPr>
              <w:t>§: 42</w:t>
            </w:r>
          </w:p>
          <w:p w:rsidR="00746EC0" w:rsidRPr="00C6109A" w:rsidRDefault="00746EC0" w:rsidP="00DB634F">
            <w:pPr>
              <w:spacing w:line="276" w:lineRule="auto"/>
              <w:jc w:val="center"/>
              <w:rPr>
                <w:sz w:val="20"/>
                <w:szCs w:val="20"/>
                <w:lang w:eastAsia="en-US"/>
              </w:rPr>
            </w:pPr>
          </w:p>
        </w:tc>
        <w:tc>
          <w:tcPr>
            <w:tcW w:w="4425" w:type="dxa"/>
            <w:tcBorders>
              <w:top w:val="single" w:sz="4" w:space="0" w:color="auto"/>
              <w:left w:val="single" w:sz="4" w:space="0" w:color="auto"/>
              <w:bottom w:val="single" w:sz="4" w:space="0" w:color="auto"/>
              <w:right w:val="single" w:sz="4" w:space="0" w:color="auto"/>
            </w:tcBorders>
            <w:hideMark/>
          </w:tcPr>
          <w:p w:rsidR="00746EC0" w:rsidRPr="0076776D" w:rsidRDefault="00746EC0" w:rsidP="0076776D">
            <w:pPr>
              <w:pStyle w:val="Normlny1"/>
              <w:widowControl w:val="0"/>
              <w:numPr>
                <w:ilvl w:val="0"/>
                <w:numId w:val="3"/>
              </w:numPr>
              <w:adjustRightInd w:val="0"/>
              <w:spacing w:after="0"/>
              <w:ind w:left="360"/>
              <w:contextualSpacing/>
              <w:rPr>
                <w:b/>
                <w:sz w:val="20"/>
                <w:szCs w:val="20"/>
                <w:lang w:eastAsia="en-US"/>
              </w:rPr>
            </w:pPr>
            <w:r w:rsidRPr="0076776D">
              <w:rPr>
                <w:b/>
                <w:sz w:val="20"/>
                <w:szCs w:val="20"/>
                <w:lang w:eastAsia="en-US"/>
              </w:rPr>
              <w:t>Dohľad nad dodržiavaním povinností podľa tohto zákona vykonáva Slovenská obchodná inšpekcia (ďalej len „orgán dohľadu“) podľa osobitného predpisu.</w:t>
            </w:r>
            <w:r w:rsidRPr="0076776D">
              <w:rPr>
                <w:b/>
                <w:sz w:val="20"/>
                <w:szCs w:val="20"/>
                <w:vertAlign w:val="superscript"/>
                <w:lang w:eastAsia="en-US"/>
              </w:rPr>
              <w:t>7</w:t>
            </w:r>
            <w:r w:rsidRPr="0076776D">
              <w:rPr>
                <w:b/>
                <w:sz w:val="20"/>
                <w:szCs w:val="20"/>
                <w:lang w:eastAsia="en-US"/>
              </w:rPr>
              <w:t>)</w:t>
            </w:r>
          </w:p>
          <w:p w:rsidR="00746EC0" w:rsidRPr="0076776D" w:rsidRDefault="00746EC0" w:rsidP="0076776D">
            <w:pPr>
              <w:pStyle w:val="Normlny1"/>
              <w:widowControl w:val="0"/>
              <w:numPr>
                <w:ilvl w:val="0"/>
                <w:numId w:val="3"/>
              </w:numPr>
              <w:adjustRightInd w:val="0"/>
              <w:spacing w:after="0"/>
              <w:ind w:left="360"/>
              <w:contextualSpacing/>
              <w:rPr>
                <w:b/>
                <w:sz w:val="20"/>
                <w:szCs w:val="20"/>
                <w:lang w:eastAsia="en-US"/>
              </w:rPr>
            </w:pPr>
            <w:r w:rsidRPr="0076776D">
              <w:rPr>
                <w:b/>
                <w:sz w:val="20"/>
                <w:szCs w:val="20"/>
                <w:lang w:eastAsia="en-US"/>
              </w:rPr>
              <w:t xml:space="preserve">Orgán dohľadu môže uložiť obchodníkovi za porušenie povinnosti podľa </w:t>
            </w:r>
          </w:p>
          <w:p w:rsidR="00746EC0" w:rsidRPr="0076776D" w:rsidRDefault="00746EC0" w:rsidP="0076776D">
            <w:pPr>
              <w:pStyle w:val="Normlny1"/>
              <w:widowControl w:val="0"/>
              <w:numPr>
                <w:ilvl w:val="0"/>
                <w:numId w:val="26"/>
              </w:numPr>
              <w:adjustRightInd w:val="0"/>
              <w:spacing w:after="0"/>
              <w:contextualSpacing/>
              <w:rPr>
                <w:b/>
                <w:sz w:val="20"/>
                <w:szCs w:val="20"/>
                <w:lang w:eastAsia="en-US"/>
              </w:rPr>
            </w:pPr>
            <w:r w:rsidRPr="0076776D">
              <w:rPr>
                <w:b/>
                <w:sz w:val="20"/>
                <w:szCs w:val="20"/>
                <w:lang w:eastAsia="en-US"/>
              </w:rPr>
              <w:t xml:space="preserve">§ 3 ods. 1 až 3, § 3 ods. 5, § 3 ods. 6, § 4 ods. 5 alebo § 4 ods. 7 pokutu vo výške od 100 eur do 2 % obratu za predchádzajúce účtovné obdobie, </w:t>
            </w:r>
            <w:r>
              <w:rPr>
                <w:b/>
                <w:sz w:val="20"/>
                <w:szCs w:val="20"/>
                <w:lang w:eastAsia="en-US"/>
              </w:rPr>
              <w:t>najviac</w:t>
            </w:r>
            <w:r w:rsidRPr="0076776D">
              <w:rPr>
                <w:b/>
                <w:sz w:val="20"/>
                <w:szCs w:val="20"/>
                <w:lang w:eastAsia="en-US"/>
              </w:rPr>
              <w:t xml:space="preserve"> 15 000 eur,</w:t>
            </w:r>
          </w:p>
          <w:p w:rsidR="00746EC0" w:rsidRPr="0076776D" w:rsidRDefault="00746EC0" w:rsidP="0076776D">
            <w:pPr>
              <w:pStyle w:val="Normlny1"/>
              <w:widowControl w:val="0"/>
              <w:numPr>
                <w:ilvl w:val="0"/>
                <w:numId w:val="26"/>
              </w:numPr>
              <w:adjustRightInd w:val="0"/>
              <w:spacing w:after="0"/>
              <w:contextualSpacing/>
              <w:rPr>
                <w:b/>
                <w:sz w:val="20"/>
                <w:szCs w:val="20"/>
                <w:lang w:eastAsia="en-US"/>
              </w:rPr>
            </w:pPr>
            <w:r w:rsidRPr="0076776D">
              <w:rPr>
                <w:b/>
                <w:sz w:val="20"/>
                <w:szCs w:val="20"/>
                <w:lang w:eastAsia="en-US"/>
              </w:rPr>
              <w:t>§ 3 ods. 4, § 4 ods. 8, § 5 ods. 3, alebo § 7 pokutu vo výške od 50 eur do 1 % obratu za predchádzajúce účtovné obdobie</w:t>
            </w:r>
            <w:r>
              <w:rPr>
                <w:b/>
                <w:sz w:val="20"/>
                <w:szCs w:val="20"/>
                <w:lang w:eastAsia="en-US"/>
              </w:rPr>
              <w:t>, najviac</w:t>
            </w:r>
            <w:r w:rsidRPr="0076776D">
              <w:rPr>
                <w:b/>
                <w:sz w:val="20"/>
                <w:szCs w:val="20"/>
                <w:lang w:eastAsia="en-US"/>
              </w:rPr>
              <w:t xml:space="preserve"> 10 000 eur,</w:t>
            </w:r>
          </w:p>
          <w:p w:rsidR="00746EC0" w:rsidRPr="0076776D" w:rsidRDefault="00746EC0" w:rsidP="0076776D">
            <w:pPr>
              <w:pStyle w:val="Normlny1"/>
              <w:widowControl w:val="0"/>
              <w:numPr>
                <w:ilvl w:val="0"/>
                <w:numId w:val="26"/>
              </w:numPr>
              <w:adjustRightInd w:val="0"/>
              <w:spacing w:after="0"/>
              <w:contextualSpacing/>
              <w:rPr>
                <w:b/>
                <w:sz w:val="20"/>
                <w:szCs w:val="20"/>
                <w:lang w:eastAsia="en-US"/>
              </w:rPr>
            </w:pPr>
            <w:r w:rsidRPr="0076776D">
              <w:rPr>
                <w:b/>
                <w:sz w:val="20"/>
                <w:szCs w:val="20"/>
                <w:lang w:eastAsia="en-US"/>
              </w:rPr>
              <w:t xml:space="preserve">§ 5 ods. 1 alebo § 8 ods. 2 pokutu vo výške od 50 eur do 1 % obratu za predchádzajúce účtovné obdobie, </w:t>
            </w:r>
            <w:r>
              <w:rPr>
                <w:b/>
                <w:sz w:val="20"/>
                <w:szCs w:val="20"/>
                <w:lang w:eastAsia="en-US"/>
              </w:rPr>
              <w:t>najviac</w:t>
            </w:r>
            <w:r w:rsidRPr="0076776D">
              <w:rPr>
                <w:b/>
                <w:sz w:val="20"/>
                <w:szCs w:val="20"/>
                <w:lang w:eastAsia="en-US"/>
              </w:rPr>
              <w:t xml:space="preserve"> 5 000 eur.</w:t>
            </w:r>
          </w:p>
          <w:p w:rsidR="00746EC0" w:rsidRPr="0076776D" w:rsidRDefault="00746EC0" w:rsidP="0076776D">
            <w:pPr>
              <w:pStyle w:val="Normlny1"/>
              <w:widowControl w:val="0"/>
              <w:numPr>
                <w:ilvl w:val="0"/>
                <w:numId w:val="3"/>
              </w:numPr>
              <w:adjustRightInd w:val="0"/>
              <w:spacing w:after="0"/>
              <w:ind w:left="360"/>
              <w:contextualSpacing/>
              <w:rPr>
                <w:b/>
                <w:sz w:val="20"/>
                <w:szCs w:val="20"/>
                <w:lang w:eastAsia="en-US"/>
              </w:rPr>
            </w:pPr>
            <w:r w:rsidRPr="0076776D">
              <w:rPr>
                <w:b/>
                <w:sz w:val="20"/>
                <w:szCs w:val="20"/>
                <w:lang w:eastAsia="en-US"/>
              </w:rPr>
              <w:t>Pri opakovanom porušení tej istej povinnosti, za porušenie ktorej už orgán dohľadu uložil obchodníkovi sankciu, do 12 mesiacov odo dňa právoplatnosti predchádzajúceho rozhodnutia o uložení sankcie (ďalej len „opakované porušenie povinnosti“) orgán dohľadu uloží obchodníkovi pokutu vo výške</w:t>
            </w:r>
          </w:p>
          <w:p w:rsidR="00746EC0" w:rsidRPr="0076776D" w:rsidRDefault="00746EC0" w:rsidP="0076776D">
            <w:pPr>
              <w:pStyle w:val="Normlny1"/>
              <w:widowControl w:val="0"/>
              <w:numPr>
                <w:ilvl w:val="0"/>
                <w:numId w:val="27"/>
              </w:numPr>
              <w:adjustRightInd w:val="0"/>
              <w:spacing w:after="0"/>
              <w:contextualSpacing/>
              <w:rPr>
                <w:b/>
                <w:sz w:val="20"/>
                <w:szCs w:val="20"/>
                <w:lang w:eastAsia="en-US"/>
              </w:rPr>
            </w:pPr>
            <w:r w:rsidRPr="0076776D">
              <w:rPr>
                <w:b/>
                <w:sz w:val="20"/>
                <w:szCs w:val="20"/>
                <w:lang w:eastAsia="en-US"/>
              </w:rPr>
              <w:t xml:space="preserve">od 200 eur do 3% obratu za predchádzajúce účtovné obdobie, </w:t>
            </w:r>
            <w:r>
              <w:rPr>
                <w:b/>
                <w:sz w:val="20"/>
                <w:szCs w:val="20"/>
                <w:lang w:eastAsia="en-US"/>
              </w:rPr>
              <w:t>najviac</w:t>
            </w:r>
            <w:r w:rsidRPr="0076776D">
              <w:rPr>
                <w:b/>
                <w:sz w:val="20"/>
                <w:szCs w:val="20"/>
                <w:lang w:eastAsia="en-US"/>
              </w:rPr>
              <w:t xml:space="preserve"> 30 000 eur, ak ide o porušenie povinnosti podľa odseku 2 písm. a),</w:t>
            </w:r>
          </w:p>
          <w:p w:rsidR="00746EC0" w:rsidRPr="0076776D" w:rsidRDefault="00746EC0" w:rsidP="0076776D">
            <w:pPr>
              <w:pStyle w:val="Normlny1"/>
              <w:widowControl w:val="0"/>
              <w:numPr>
                <w:ilvl w:val="0"/>
                <w:numId w:val="27"/>
              </w:numPr>
              <w:adjustRightInd w:val="0"/>
              <w:spacing w:after="0"/>
              <w:contextualSpacing/>
              <w:rPr>
                <w:b/>
                <w:sz w:val="20"/>
                <w:szCs w:val="20"/>
                <w:lang w:eastAsia="en-US"/>
              </w:rPr>
            </w:pPr>
            <w:r w:rsidRPr="0076776D">
              <w:rPr>
                <w:b/>
                <w:sz w:val="20"/>
                <w:szCs w:val="20"/>
                <w:lang w:eastAsia="en-US"/>
              </w:rPr>
              <w:t xml:space="preserve">od 100 eur do 2 % obratu za predchádzajúce účtovné obdobie, </w:t>
            </w:r>
            <w:r>
              <w:rPr>
                <w:b/>
                <w:sz w:val="20"/>
                <w:szCs w:val="20"/>
                <w:lang w:eastAsia="en-US"/>
              </w:rPr>
              <w:t>najviac</w:t>
            </w:r>
            <w:r w:rsidRPr="0076776D">
              <w:rPr>
                <w:b/>
                <w:sz w:val="20"/>
                <w:szCs w:val="20"/>
                <w:lang w:eastAsia="en-US"/>
              </w:rPr>
              <w:t xml:space="preserve"> 20 000 eur, ak ide o porušenie povinnosti podľa odseku 2 písm. b),</w:t>
            </w:r>
          </w:p>
          <w:p w:rsidR="00746EC0" w:rsidRPr="0076776D" w:rsidRDefault="00746EC0" w:rsidP="0076776D">
            <w:pPr>
              <w:pStyle w:val="Normlny1"/>
              <w:widowControl w:val="0"/>
              <w:numPr>
                <w:ilvl w:val="0"/>
                <w:numId w:val="27"/>
              </w:numPr>
              <w:adjustRightInd w:val="0"/>
              <w:spacing w:after="0"/>
              <w:contextualSpacing/>
              <w:rPr>
                <w:b/>
                <w:sz w:val="20"/>
                <w:szCs w:val="20"/>
                <w:lang w:eastAsia="en-US"/>
              </w:rPr>
            </w:pPr>
            <w:r w:rsidRPr="0076776D">
              <w:rPr>
                <w:b/>
                <w:sz w:val="20"/>
                <w:szCs w:val="20"/>
                <w:lang w:eastAsia="en-US"/>
              </w:rPr>
              <w:t xml:space="preserve">od 100 eur do 2 % obratu za predchádzajúce účtovné obdobie, </w:t>
            </w:r>
            <w:r>
              <w:rPr>
                <w:b/>
                <w:sz w:val="20"/>
                <w:szCs w:val="20"/>
                <w:lang w:eastAsia="en-US"/>
              </w:rPr>
              <w:t>najviac</w:t>
            </w:r>
            <w:r w:rsidRPr="0076776D">
              <w:rPr>
                <w:b/>
                <w:sz w:val="20"/>
                <w:szCs w:val="20"/>
                <w:lang w:eastAsia="en-US"/>
              </w:rPr>
              <w:t xml:space="preserve"> 10 000 eur, ak ide o porušenie povinnosti podľa odseku 2 písm. c).</w:t>
            </w:r>
          </w:p>
          <w:p w:rsidR="00746EC0" w:rsidRPr="0076776D" w:rsidRDefault="00746EC0" w:rsidP="0076776D">
            <w:pPr>
              <w:pStyle w:val="Normlny1"/>
              <w:widowControl w:val="0"/>
              <w:numPr>
                <w:ilvl w:val="0"/>
                <w:numId w:val="3"/>
              </w:numPr>
              <w:adjustRightInd w:val="0"/>
              <w:spacing w:after="0"/>
              <w:ind w:left="360"/>
              <w:contextualSpacing/>
              <w:rPr>
                <w:b/>
                <w:sz w:val="20"/>
                <w:szCs w:val="20"/>
                <w:lang w:eastAsia="en-US"/>
              </w:rPr>
            </w:pPr>
            <w:r w:rsidRPr="0076776D">
              <w:rPr>
                <w:b/>
                <w:sz w:val="20"/>
                <w:szCs w:val="20"/>
                <w:lang w:eastAsia="en-US"/>
              </w:rPr>
              <w:t>Obratom podľa odsekov 2 a 3 sa rozumie súčet všetkých tržieb, výnosov alebo príjmov z predaja alebo zo sprostredkovania predaja časovo vymedzeného užívania ubytovacích zariadení, poskytovania dlhodobých rekreačných služieb alebo ich výmeny bez nepriamych daní, ku ktorému sa pripočíta finančná pomoc poskytnutá obchodníkovi.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rsidR="00746EC0" w:rsidRPr="0076776D" w:rsidRDefault="00746EC0" w:rsidP="0076776D">
            <w:pPr>
              <w:pStyle w:val="Normlny1"/>
              <w:widowControl w:val="0"/>
              <w:numPr>
                <w:ilvl w:val="0"/>
                <w:numId w:val="3"/>
              </w:numPr>
              <w:adjustRightInd w:val="0"/>
              <w:spacing w:after="0"/>
              <w:ind w:left="360"/>
              <w:contextualSpacing/>
              <w:rPr>
                <w:b/>
                <w:sz w:val="20"/>
                <w:szCs w:val="20"/>
                <w:lang w:eastAsia="en-US"/>
              </w:rPr>
            </w:pPr>
            <w:r w:rsidRPr="0076776D">
              <w:rPr>
                <w:b/>
                <w:sz w:val="20"/>
                <w:szCs w:val="20"/>
                <w:lang w:eastAsia="en-US"/>
              </w:rPr>
              <w:t>Predchádzajúcim účtovným obdobím sa na účely tohto zákona rozumie účtovné obdobie, za ktoré bola zostavená posledná riadna účtovná závierka.</w:t>
            </w:r>
          </w:p>
          <w:p w:rsidR="00746EC0" w:rsidRPr="0076776D" w:rsidRDefault="00746EC0" w:rsidP="0076776D">
            <w:pPr>
              <w:pStyle w:val="Normlny1"/>
              <w:widowControl w:val="0"/>
              <w:numPr>
                <w:ilvl w:val="0"/>
                <w:numId w:val="3"/>
              </w:numPr>
              <w:adjustRightInd w:val="0"/>
              <w:spacing w:after="0"/>
              <w:ind w:left="360"/>
              <w:contextualSpacing/>
              <w:rPr>
                <w:b/>
                <w:sz w:val="20"/>
                <w:szCs w:val="20"/>
                <w:lang w:eastAsia="en-US"/>
              </w:rPr>
            </w:pPr>
            <w:r w:rsidRPr="0076776D">
              <w:rPr>
                <w:b/>
                <w:sz w:val="20"/>
                <w:szCs w:val="20"/>
                <w:lang w:eastAsia="en-US"/>
              </w:rPr>
              <w:t>Finančnou pomocou poskytnutou obchodníkovi sa na účely tohto zákona rozumie každá peňažná pomoc poskytnutá z verejných prostriedkov týkajúca sa činnosti obchodníka, ktorá sa prejaví v cene služby podľa tohto zákona.</w:t>
            </w:r>
          </w:p>
          <w:p w:rsidR="00746EC0" w:rsidRPr="0076776D" w:rsidRDefault="00746EC0" w:rsidP="0076776D">
            <w:pPr>
              <w:pStyle w:val="Normlny1"/>
              <w:widowControl w:val="0"/>
              <w:numPr>
                <w:ilvl w:val="0"/>
                <w:numId w:val="3"/>
              </w:numPr>
              <w:adjustRightInd w:val="0"/>
              <w:spacing w:after="0"/>
              <w:ind w:left="360"/>
              <w:contextualSpacing/>
              <w:rPr>
                <w:b/>
                <w:sz w:val="20"/>
                <w:szCs w:val="20"/>
                <w:lang w:eastAsia="en-US"/>
              </w:rPr>
            </w:pPr>
            <w:r w:rsidRPr="0076776D">
              <w:rPr>
                <w:b/>
                <w:sz w:val="20"/>
                <w:szCs w:val="20"/>
                <w:lang w:eastAsia="en-US"/>
              </w:rPr>
              <w:t>Ak obchodník nemal za predchádzajúce účtovné obdobie žiadny obrat, obrat obchodníka za predchádzajúce účtovné obdobie nemožno zistiť alebo obrat obchodníka za predchádzajúce účtovné obdobie bol nižší ako dolná hranica sadzby pokuty podľa odseku 2, môže orgán dohľadu uložiť obchodníkovi pokutu vo výške</w:t>
            </w:r>
          </w:p>
          <w:p w:rsidR="00746EC0" w:rsidRPr="0076776D" w:rsidRDefault="00746EC0" w:rsidP="0076776D">
            <w:pPr>
              <w:pStyle w:val="Normlny1"/>
              <w:widowControl w:val="0"/>
              <w:numPr>
                <w:ilvl w:val="0"/>
                <w:numId w:val="28"/>
              </w:numPr>
              <w:adjustRightInd w:val="0"/>
              <w:spacing w:after="0"/>
              <w:contextualSpacing/>
              <w:rPr>
                <w:b/>
                <w:sz w:val="20"/>
                <w:szCs w:val="20"/>
                <w:lang w:eastAsia="en-US"/>
              </w:rPr>
            </w:pPr>
            <w:r w:rsidRPr="0076776D">
              <w:rPr>
                <w:b/>
                <w:sz w:val="20"/>
                <w:szCs w:val="20"/>
                <w:lang w:eastAsia="en-US"/>
              </w:rPr>
              <w:t>od 100 eur do 15 000 eur, ak ide o porušenie povinnosti podľa odseku 2 písm. a),</w:t>
            </w:r>
          </w:p>
          <w:p w:rsidR="00746EC0" w:rsidRPr="0076776D" w:rsidRDefault="00746EC0" w:rsidP="0076776D">
            <w:pPr>
              <w:pStyle w:val="Normlny1"/>
              <w:widowControl w:val="0"/>
              <w:numPr>
                <w:ilvl w:val="0"/>
                <w:numId w:val="28"/>
              </w:numPr>
              <w:adjustRightInd w:val="0"/>
              <w:spacing w:after="0"/>
              <w:contextualSpacing/>
              <w:rPr>
                <w:b/>
                <w:sz w:val="20"/>
                <w:szCs w:val="20"/>
                <w:lang w:eastAsia="en-US"/>
              </w:rPr>
            </w:pPr>
            <w:r w:rsidRPr="0076776D">
              <w:rPr>
                <w:b/>
                <w:sz w:val="20"/>
                <w:szCs w:val="20"/>
                <w:lang w:eastAsia="en-US"/>
              </w:rPr>
              <w:t>od 50 eur do 10 000 eur, ak ide o porušenie povinnosti podľa odseku 2 písm. b),</w:t>
            </w:r>
          </w:p>
          <w:p w:rsidR="00746EC0" w:rsidRPr="0076776D" w:rsidRDefault="00746EC0" w:rsidP="0076776D">
            <w:pPr>
              <w:pStyle w:val="Normlny1"/>
              <w:widowControl w:val="0"/>
              <w:numPr>
                <w:ilvl w:val="0"/>
                <w:numId w:val="28"/>
              </w:numPr>
              <w:adjustRightInd w:val="0"/>
              <w:spacing w:after="0"/>
              <w:contextualSpacing/>
              <w:rPr>
                <w:b/>
                <w:sz w:val="20"/>
                <w:szCs w:val="20"/>
                <w:lang w:eastAsia="en-US"/>
              </w:rPr>
            </w:pPr>
            <w:r w:rsidRPr="0076776D">
              <w:rPr>
                <w:b/>
                <w:sz w:val="20"/>
                <w:szCs w:val="20"/>
                <w:lang w:eastAsia="en-US"/>
              </w:rPr>
              <w:t>od 50 eur do 5 000 eur, ak ide o porušenie povinnosti podľa odseku 2 písm. c).</w:t>
            </w:r>
          </w:p>
          <w:p w:rsidR="00746EC0" w:rsidRPr="0076776D" w:rsidRDefault="00746EC0" w:rsidP="0076776D">
            <w:pPr>
              <w:pStyle w:val="Normlny1"/>
              <w:widowControl w:val="0"/>
              <w:numPr>
                <w:ilvl w:val="0"/>
                <w:numId w:val="3"/>
              </w:numPr>
              <w:adjustRightInd w:val="0"/>
              <w:spacing w:after="0"/>
              <w:ind w:left="360"/>
              <w:contextualSpacing/>
              <w:rPr>
                <w:b/>
                <w:sz w:val="20"/>
                <w:szCs w:val="20"/>
                <w:lang w:eastAsia="en-US"/>
              </w:rPr>
            </w:pPr>
            <w:r w:rsidRPr="0076776D">
              <w:rPr>
                <w:b/>
                <w:sz w:val="20"/>
                <w:szCs w:val="20"/>
                <w:lang w:eastAsia="en-US"/>
              </w:rPr>
              <w:t>Ak obchodník nemal za predchádzajúce účtovné obdobie žiadny obrat, obrat obchodníka za predchádzajúce účtovné obdobie nemožno zistiť alebo obrat obchodníka za predchádzajúce účtovné obdobie bol nižší ako dolná hranica sadzby pokuty podľa odseku 3, orgán dohľadu uloží obchodníkovi pokutu vo výške</w:t>
            </w:r>
          </w:p>
          <w:p w:rsidR="00746EC0" w:rsidRPr="0076776D" w:rsidRDefault="00746EC0" w:rsidP="0076776D">
            <w:pPr>
              <w:pStyle w:val="Normlny1"/>
              <w:widowControl w:val="0"/>
              <w:numPr>
                <w:ilvl w:val="0"/>
                <w:numId w:val="29"/>
              </w:numPr>
              <w:adjustRightInd w:val="0"/>
              <w:spacing w:after="0"/>
              <w:contextualSpacing/>
              <w:rPr>
                <w:b/>
                <w:sz w:val="20"/>
                <w:szCs w:val="20"/>
                <w:lang w:eastAsia="en-US"/>
              </w:rPr>
            </w:pPr>
            <w:r w:rsidRPr="0076776D">
              <w:rPr>
                <w:b/>
                <w:sz w:val="20"/>
                <w:szCs w:val="20"/>
                <w:lang w:eastAsia="en-US"/>
              </w:rPr>
              <w:t>od 200 eur do 30 000 eur, ak ide o opakované porušenie povinnosti podľa odseku 2 písm. a),</w:t>
            </w:r>
          </w:p>
          <w:p w:rsidR="00746EC0" w:rsidRPr="0076776D" w:rsidRDefault="00746EC0" w:rsidP="0076776D">
            <w:pPr>
              <w:pStyle w:val="Normlny1"/>
              <w:widowControl w:val="0"/>
              <w:numPr>
                <w:ilvl w:val="0"/>
                <w:numId w:val="29"/>
              </w:numPr>
              <w:adjustRightInd w:val="0"/>
              <w:spacing w:after="0"/>
              <w:contextualSpacing/>
              <w:rPr>
                <w:b/>
                <w:sz w:val="20"/>
                <w:szCs w:val="20"/>
                <w:lang w:eastAsia="en-US"/>
              </w:rPr>
            </w:pPr>
            <w:r w:rsidRPr="0076776D">
              <w:rPr>
                <w:b/>
                <w:sz w:val="20"/>
                <w:szCs w:val="20"/>
                <w:lang w:eastAsia="en-US"/>
              </w:rPr>
              <w:t>od 100 eur do 20 000 eur, ak ide o opakované porušenie povinnosti podľa odseku 2 písm. b),</w:t>
            </w:r>
          </w:p>
          <w:p w:rsidR="00746EC0" w:rsidRPr="0076776D" w:rsidRDefault="00746EC0" w:rsidP="0076776D">
            <w:pPr>
              <w:pStyle w:val="Normlny1"/>
              <w:widowControl w:val="0"/>
              <w:numPr>
                <w:ilvl w:val="0"/>
                <w:numId w:val="29"/>
              </w:numPr>
              <w:adjustRightInd w:val="0"/>
              <w:spacing w:after="0"/>
              <w:contextualSpacing/>
              <w:rPr>
                <w:b/>
                <w:sz w:val="20"/>
                <w:szCs w:val="20"/>
                <w:lang w:eastAsia="en-US"/>
              </w:rPr>
            </w:pPr>
            <w:r w:rsidRPr="0076776D">
              <w:rPr>
                <w:b/>
                <w:sz w:val="20"/>
                <w:szCs w:val="20"/>
                <w:lang w:eastAsia="en-US"/>
              </w:rPr>
              <w:t>od 100 eur do 10 000 eur, ak ide o opakované porušenie povinnosti podľa odseku 2 písm. c).</w:t>
            </w:r>
          </w:p>
          <w:p w:rsidR="00746EC0" w:rsidRPr="0076776D" w:rsidRDefault="00746EC0" w:rsidP="0076776D">
            <w:pPr>
              <w:pStyle w:val="Normlny1"/>
              <w:widowControl w:val="0"/>
              <w:numPr>
                <w:ilvl w:val="0"/>
                <w:numId w:val="3"/>
              </w:numPr>
              <w:adjustRightInd w:val="0"/>
              <w:spacing w:after="0"/>
              <w:ind w:left="360"/>
              <w:contextualSpacing/>
              <w:rPr>
                <w:b/>
                <w:sz w:val="20"/>
                <w:szCs w:val="20"/>
                <w:lang w:eastAsia="en-US"/>
              </w:rPr>
            </w:pPr>
            <w:r w:rsidRPr="0076776D">
              <w:rPr>
                <w:b/>
                <w:sz w:val="20"/>
                <w:szCs w:val="20"/>
                <w:lang w:eastAsia="en-US"/>
              </w:rPr>
              <w:t>Orgán dohľadu môže okrem pokút podľa odsekov 2, 3, 7 a 8 uložiť obchodníkovi sankcie podľa osobitného predpisu.</w:t>
            </w:r>
            <w:r w:rsidRPr="0076776D">
              <w:rPr>
                <w:b/>
                <w:sz w:val="20"/>
                <w:szCs w:val="20"/>
                <w:vertAlign w:val="superscript"/>
                <w:lang w:eastAsia="en-US"/>
              </w:rPr>
              <w:t>8</w:t>
            </w:r>
            <w:r w:rsidRPr="0076776D">
              <w:rPr>
                <w:b/>
                <w:sz w:val="20"/>
                <w:szCs w:val="20"/>
                <w:lang w:eastAsia="en-US"/>
              </w:rPr>
              <w:t xml:space="preserve">) </w:t>
            </w:r>
          </w:p>
          <w:p w:rsidR="00746EC0" w:rsidRPr="0076776D" w:rsidRDefault="00746EC0" w:rsidP="0076776D">
            <w:pPr>
              <w:pStyle w:val="Normlny1"/>
              <w:widowControl w:val="0"/>
              <w:numPr>
                <w:ilvl w:val="0"/>
                <w:numId w:val="3"/>
              </w:numPr>
              <w:adjustRightInd w:val="0"/>
              <w:spacing w:after="0"/>
              <w:ind w:left="360"/>
              <w:contextualSpacing/>
              <w:rPr>
                <w:b/>
                <w:sz w:val="20"/>
                <w:szCs w:val="20"/>
                <w:lang w:eastAsia="en-US"/>
              </w:rPr>
            </w:pPr>
            <w:r w:rsidRPr="0076776D">
              <w:rPr>
                <w:b/>
                <w:sz w:val="20"/>
                <w:szCs w:val="20"/>
                <w:lang w:eastAsia="en-US"/>
              </w:rPr>
              <w:t>Pokuty sú príjmom štátneho rozpočtu.</w:t>
            </w:r>
          </w:p>
          <w:p w:rsidR="00746EC0" w:rsidRPr="0076776D" w:rsidRDefault="00746EC0" w:rsidP="0076776D">
            <w:pPr>
              <w:pStyle w:val="Normlny1"/>
              <w:widowControl w:val="0"/>
              <w:numPr>
                <w:ilvl w:val="0"/>
                <w:numId w:val="3"/>
              </w:numPr>
              <w:adjustRightInd w:val="0"/>
              <w:spacing w:after="0"/>
              <w:ind w:left="360"/>
              <w:contextualSpacing/>
              <w:rPr>
                <w:b/>
                <w:sz w:val="20"/>
                <w:szCs w:val="20"/>
                <w:lang w:eastAsia="en-US"/>
              </w:rPr>
            </w:pPr>
            <w:r w:rsidRPr="0076776D">
              <w:rPr>
                <w:b/>
                <w:sz w:val="20"/>
                <w:szCs w:val="20"/>
                <w:lang w:eastAsia="en-US"/>
              </w:rPr>
              <w:t>Na konanie o porušení povinnosti podľa tohto zákona a na ukladanie sankcií za jej porušenie sa vzťahuje osobitný predpis.</w:t>
            </w:r>
            <w:r w:rsidRPr="0076776D">
              <w:rPr>
                <w:b/>
                <w:sz w:val="20"/>
                <w:szCs w:val="20"/>
                <w:vertAlign w:val="superscript"/>
                <w:lang w:eastAsia="en-US"/>
              </w:rPr>
              <w:t>7</w:t>
            </w:r>
            <w:r>
              <w:rPr>
                <w:b/>
                <w:sz w:val="20"/>
                <w:szCs w:val="20"/>
                <w:lang w:eastAsia="en-US"/>
              </w:rPr>
              <w:t>)</w:t>
            </w:r>
            <w:r w:rsidRPr="0076776D">
              <w:rPr>
                <w:b/>
                <w:sz w:val="20"/>
                <w:szCs w:val="20"/>
                <w:lang w:eastAsia="en-US"/>
              </w:rPr>
              <w:t>.</w:t>
            </w:r>
          </w:p>
          <w:p w:rsidR="00746EC0" w:rsidRPr="0076776D" w:rsidRDefault="00746EC0" w:rsidP="0076776D">
            <w:pPr>
              <w:pStyle w:val="Normlny1"/>
              <w:widowControl w:val="0"/>
              <w:adjustRightInd w:val="0"/>
              <w:contextualSpacing/>
              <w:rPr>
                <w:sz w:val="20"/>
                <w:szCs w:val="20"/>
                <w:lang w:eastAsia="en-US"/>
              </w:rPr>
            </w:pPr>
            <w:r w:rsidRPr="0076776D">
              <w:rPr>
                <w:lang w:eastAsia="en-US"/>
              </w:rPr>
              <w:t>_______________</w:t>
            </w:r>
          </w:p>
          <w:p w:rsidR="00746EC0" w:rsidRPr="0076776D" w:rsidRDefault="00746EC0" w:rsidP="0076776D">
            <w:pPr>
              <w:pStyle w:val="Normlny1"/>
              <w:widowControl w:val="0"/>
              <w:adjustRightInd w:val="0"/>
              <w:contextualSpacing/>
              <w:rPr>
                <w:b/>
                <w:sz w:val="20"/>
                <w:szCs w:val="20"/>
                <w:lang w:eastAsia="en-US"/>
              </w:rPr>
            </w:pPr>
            <w:r w:rsidRPr="0076776D">
              <w:rPr>
                <w:b/>
                <w:sz w:val="20"/>
                <w:szCs w:val="20"/>
                <w:vertAlign w:val="superscript"/>
                <w:lang w:eastAsia="en-US"/>
              </w:rPr>
              <w:t>7</w:t>
            </w:r>
            <w:r>
              <w:rPr>
                <w:b/>
                <w:sz w:val="20"/>
                <w:szCs w:val="20"/>
                <w:lang w:eastAsia="en-US"/>
              </w:rPr>
              <w:t>) Štvrtá a piata</w:t>
            </w:r>
            <w:r w:rsidRPr="0076776D">
              <w:rPr>
                <w:b/>
                <w:sz w:val="20"/>
                <w:szCs w:val="20"/>
                <w:lang w:eastAsia="en-US"/>
              </w:rPr>
              <w:t xml:space="preserve"> časť zákona č. .../2023 Z. z. o ochrane spotrebiteľa a o zmene a doplnení niektorých zákonov.</w:t>
            </w:r>
          </w:p>
          <w:p w:rsidR="00746EC0" w:rsidRPr="0076776D" w:rsidRDefault="00746EC0" w:rsidP="0076776D">
            <w:pPr>
              <w:pStyle w:val="Normlny1"/>
              <w:widowControl w:val="0"/>
              <w:adjustRightInd w:val="0"/>
              <w:contextualSpacing/>
              <w:rPr>
                <w:b/>
                <w:sz w:val="20"/>
                <w:szCs w:val="20"/>
                <w:lang w:eastAsia="en-US"/>
              </w:rPr>
            </w:pPr>
            <w:r w:rsidRPr="0076776D">
              <w:rPr>
                <w:b/>
                <w:sz w:val="20"/>
                <w:szCs w:val="20"/>
                <w:vertAlign w:val="superscript"/>
                <w:lang w:eastAsia="en-US"/>
              </w:rPr>
              <w:t>8</w:t>
            </w:r>
            <w:r>
              <w:rPr>
                <w:b/>
                <w:sz w:val="20"/>
                <w:szCs w:val="20"/>
                <w:lang w:eastAsia="en-US"/>
              </w:rPr>
              <w:t>) § 41</w:t>
            </w:r>
            <w:r w:rsidRPr="0076776D">
              <w:rPr>
                <w:b/>
                <w:sz w:val="20"/>
                <w:szCs w:val="20"/>
                <w:lang w:eastAsia="en-US"/>
              </w:rPr>
              <w:t xml:space="preserve"> písm. b) a c) zákona č. .../2023 Z. z.</w:t>
            </w:r>
          </w:p>
          <w:p w:rsidR="00746EC0" w:rsidRDefault="00746EC0" w:rsidP="0076776D">
            <w:pPr>
              <w:pStyle w:val="Normlny1"/>
              <w:widowControl w:val="0"/>
              <w:adjustRightInd w:val="0"/>
              <w:spacing w:before="0" w:beforeAutospacing="0" w:after="0" w:afterAutospacing="0"/>
              <w:contextualSpacing/>
              <w:jc w:val="both"/>
              <w:rPr>
                <w:sz w:val="20"/>
                <w:szCs w:val="20"/>
                <w:lang w:eastAsia="en-US"/>
              </w:rPr>
            </w:pPr>
          </w:p>
          <w:p w:rsidR="00746EC0" w:rsidRPr="00C6109A" w:rsidRDefault="00746EC0" w:rsidP="0076776D">
            <w:pPr>
              <w:pStyle w:val="Normlny1"/>
              <w:widowControl w:val="0"/>
              <w:adjustRightInd w:val="0"/>
              <w:spacing w:before="0" w:beforeAutospacing="0" w:after="0" w:afterAutospacing="0"/>
              <w:contextualSpacing/>
              <w:jc w:val="both"/>
              <w:rPr>
                <w:sz w:val="20"/>
                <w:szCs w:val="20"/>
                <w:lang w:eastAsia="en-US"/>
              </w:rPr>
            </w:pPr>
          </w:p>
          <w:p w:rsidR="00746EC0" w:rsidRDefault="00746EC0" w:rsidP="0076776D">
            <w:pPr>
              <w:pStyle w:val="Normlny1"/>
              <w:contextualSpacing/>
              <w:rPr>
                <w:sz w:val="20"/>
                <w:szCs w:val="20"/>
                <w:lang w:eastAsia="en-US"/>
              </w:rPr>
            </w:pPr>
            <w:r w:rsidRPr="0076776D">
              <w:rPr>
                <w:sz w:val="20"/>
                <w:szCs w:val="20"/>
                <w:lang w:eastAsia="en-US"/>
              </w:rPr>
              <w:t xml:space="preserve">Orgán dohľadu uloží dohliadanej osobe za porušenie povinnosti podľa tohto zákona alebo právne záväzného aktu Európskej únie </w:t>
            </w:r>
          </w:p>
          <w:p w:rsidR="00746EC0" w:rsidRPr="0076776D" w:rsidRDefault="00746EC0" w:rsidP="0076776D">
            <w:pPr>
              <w:pStyle w:val="Normlny1"/>
              <w:contextualSpacing/>
              <w:rPr>
                <w:sz w:val="20"/>
                <w:szCs w:val="20"/>
                <w:lang w:eastAsia="en-US"/>
              </w:rPr>
            </w:pPr>
            <w:r>
              <w:rPr>
                <w:sz w:val="20"/>
                <w:szCs w:val="20"/>
                <w:lang w:eastAsia="en-US"/>
              </w:rPr>
              <w:t>a) pokutu podľa § 43</w:t>
            </w:r>
            <w:r w:rsidRPr="0076776D">
              <w:rPr>
                <w:sz w:val="20"/>
                <w:szCs w:val="20"/>
                <w:lang w:eastAsia="en-US"/>
              </w:rPr>
              <w:t xml:space="preserve">, </w:t>
            </w:r>
          </w:p>
          <w:p w:rsidR="00746EC0" w:rsidRPr="0076776D" w:rsidRDefault="00746EC0" w:rsidP="0076776D">
            <w:pPr>
              <w:pStyle w:val="Normlny1"/>
              <w:contextualSpacing/>
              <w:rPr>
                <w:sz w:val="20"/>
                <w:szCs w:val="20"/>
                <w:lang w:eastAsia="en-US"/>
              </w:rPr>
            </w:pPr>
            <w:r>
              <w:rPr>
                <w:sz w:val="20"/>
                <w:szCs w:val="20"/>
                <w:lang w:eastAsia="en-US"/>
              </w:rPr>
              <w:t xml:space="preserve">b) </w:t>
            </w:r>
            <w:r w:rsidR="003978C3" w:rsidRPr="003978C3">
              <w:rPr>
                <w:sz w:val="20"/>
                <w:szCs w:val="20"/>
                <w:lang w:eastAsia="en-US"/>
              </w:rPr>
              <w:t>povinnosť odstrániť alebo zmeniť obsah zverejnený v online rozhraní alebo</w:t>
            </w:r>
          </w:p>
          <w:p w:rsidR="00746EC0" w:rsidRPr="00C6109A" w:rsidRDefault="00746EC0" w:rsidP="0076776D">
            <w:pPr>
              <w:pStyle w:val="Normlny1"/>
              <w:contextualSpacing/>
              <w:rPr>
                <w:sz w:val="20"/>
                <w:szCs w:val="20"/>
                <w:lang w:eastAsia="en-US"/>
              </w:rPr>
            </w:pPr>
            <w:r>
              <w:rPr>
                <w:sz w:val="20"/>
                <w:szCs w:val="20"/>
                <w:lang w:eastAsia="en-US"/>
              </w:rPr>
              <w:t xml:space="preserve">c) </w:t>
            </w:r>
            <w:r w:rsidRPr="0076776D">
              <w:rPr>
                <w:sz w:val="20"/>
                <w:szCs w:val="20"/>
                <w:lang w:eastAsia="en-US"/>
              </w:rPr>
              <w:t xml:space="preserve">povinnosť zabezpečiť vymazanie domény. </w:t>
            </w:r>
          </w:p>
          <w:p w:rsidR="00746EC0" w:rsidRPr="00C6109A" w:rsidRDefault="00746EC0" w:rsidP="00DB634F">
            <w:pPr>
              <w:pStyle w:val="Normlny1"/>
              <w:contextualSpacing/>
              <w:rPr>
                <w:sz w:val="20"/>
                <w:szCs w:val="20"/>
                <w:lang w:eastAsia="en-US"/>
              </w:rPr>
            </w:pPr>
          </w:p>
          <w:p w:rsidR="00746EC0" w:rsidRPr="0076776D" w:rsidRDefault="00746EC0" w:rsidP="0076776D">
            <w:pPr>
              <w:pStyle w:val="Normlny1"/>
              <w:contextualSpacing/>
              <w:rPr>
                <w:sz w:val="20"/>
                <w:szCs w:val="20"/>
                <w:lang w:eastAsia="en-US"/>
              </w:rPr>
            </w:pPr>
            <w:r>
              <w:rPr>
                <w:sz w:val="20"/>
                <w:szCs w:val="20"/>
                <w:lang w:eastAsia="en-US"/>
              </w:rPr>
              <w:t xml:space="preserve">(1) </w:t>
            </w:r>
            <w:r w:rsidRPr="0076776D">
              <w:rPr>
                <w:sz w:val="20"/>
                <w:szCs w:val="20"/>
                <w:lang w:eastAsia="en-US"/>
              </w:rPr>
              <w:t xml:space="preserve">Zodpovednosť za porušenie povinnosti sa posudzuje a sankcia sa ukladá podľa zákona účinného v čase, keď k porušeniu povinnosti došlo. Ak v čase medzi porušením povinnosti a vydaním rozhodnutia o sankcii za porušenie povinnosti nadobudnú účinnosť viaceré zákony, zodpovednosť za porušenie povinnosti sa posudzuje a sankcia sa ukladá podľa zákona, ktorý je pre dohliadanú osobu priaznivejší. </w:t>
            </w:r>
          </w:p>
          <w:p w:rsidR="00746EC0" w:rsidRPr="0076776D" w:rsidRDefault="00746EC0" w:rsidP="0076776D">
            <w:pPr>
              <w:pStyle w:val="Normlny1"/>
              <w:contextualSpacing/>
              <w:rPr>
                <w:sz w:val="20"/>
                <w:szCs w:val="20"/>
                <w:lang w:eastAsia="en-US"/>
              </w:rPr>
            </w:pPr>
            <w:r>
              <w:rPr>
                <w:sz w:val="20"/>
                <w:szCs w:val="20"/>
                <w:lang w:eastAsia="en-US"/>
              </w:rPr>
              <w:t xml:space="preserve">(2) </w:t>
            </w:r>
            <w:r w:rsidRPr="0076776D">
              <w:rPr>
                <w:sz w:val="20"/>
                <w:szCs w:val="20"/>
                <w:lang w:eastAsia="en-US"/>
              </w:rPr>
              <w:t>Orgán dohľadu môže</w:t>
            </w:r>
            <w:r>
              <w:rPr>
                <w:sz w:val="20"/>
                <w:szCs w:val="20"/>
                <w:lang w:eastAsia="en-US"/>
              </w:rPr>
              <w:t xml:space="preserve"> uložiť každú sankciu podľa § 41</w:t>
            </w:r>
            <w:r w:rsidRPr="0076776D">
              <w:rPr>
                <w:sz w:val="20"/>
                <w:szCs w:val="20"/>
                <w:lang w:eastAsia="en-US"/>
              </w:rPr>
              <w:t xml:space="preserve"> samostatne alebo </w:t>
            </w:r>
            <w:r>
              <w:rPr>
                <w:sz w:val="20"/>
                <w:szCs w:val="20"/>
                <w:lang w:eastAsia="en-US"/>
              </w:rPr>
              <w:t>spolu s inou sankciou podľa § 41; ustanovenie § 43</w:t>
            </w:r>
            <w:r w:rsidRPr="0076776D">
              <w:rPr>
                <w:sz w:val="20"/>
                <w:szCs w:val="20"/>
                <w:lang w:eastAsia="en-US"/>
              </w:rPr>
              <w:t xml:space="preserve"> ods. 3 tým nie je dotknuté.</w:t>
            </w:r>
          </w:p>
          <w:p w:rsidR="00746EC0" w:rsidRPr="0076776D" w:rsidRDefault="00746EC0" w:rsidP="0076776D">
            <w:pPr>
              <w:pStyle w:val="Normlny1"/>
              <w:contextualSpacing/>
              <w:rPr>
                <w:sz w:val="20"/>
                <w:szCs w:val="20"/>
                <w:lang w:eastAsia="en-US"/>
              </w:rPr>
            </w:pPr>
            <w:r>
              <w:rPr>
                <w:sz w:val="20"/>
                <w:szCs w:val="20"/>
                <w:lang w:eastAsia="en-US"/>
              </w:rPr>
              <w:t xml:space="preserve">(3) </w:t>
            </w:r>
            <w:r w:rsidRPr="0076776D">
              <w:rPr>
                <w:sz w:val="20"/>
                <w:szCs w:val="20"/>
                <w:lang w:eastAsia="en-US"/>
              </w:rPr>
              <w:t>Orgán dohľadu pri rozhodovaní o druhu sank</w:t>
            </w:r>
            <w:r>
              <w:rPr>
                <w:sz w:val="20"/>
                <w:szCs w:val="20"/>
                <w:lang w:eastAsia="en-US"/>
              </w:rPr>
              <w:t>cie a jej výmere prihliada</w:t>
            </w:r>
            <w:r w:rsidRPr="0076776D">
              <w:rPr>
                <w:sz w:val="20"/>
                <w:szCs w:val="20"/>
                <w:lang w:eastAsia="en-US"/>
              </w:rPr>
              <w:t xml:space="preserve"> na </w:t>
            </w:r>
          </w:p>
          <w:p w:rsidR="00746EC0" w:rsidRPr="0076776D" w:rsidRDefault="00746EC0" w:rsidP="0076776D">
            <w:pPr>
              <w:pStyle w:val="Normlny1"/>
              <w:contextualSpacing/>
              <w:rPr>
                <w:sz w:val="20"/>
                <w:szCs w:val="20"/>
                <w:lang w:eastAsia="en-US"/>
              </w:rPr>
            </w:pPr>
            <w:r>
              <w:rPr>
                <w:sz w:val="20"/>
                <w:szCs w:val="20"/>
                <w:lang w:eastAsia="en-US"/>
              </w:rPr>
              <w:t xml:space="preserve">a) </w:t>
            </w:r>
            <w:r w:rsidRPr="0076776D">
              <w:rPr>
                <w:sz w:val="20"/>
                <w:szCs w:val="20"/>
                <w:lang w:eastAsia="en-US"/>
              </w:rPr>
              <w:t xml:space="preserve">závažnosť, povahu, spôsob, rozsah, trvanie a okolnosti porušenia povinnosti, </w:t>
            </w:r>
          </w:p>
          <w:p w:rsidR="00746EC0" w:rsidRPr="0076776D" w:rsidRDefault="00746EC0" w:rsidP="0076776D">
            <w:pPr>
              <w:pStyle w:val="Normlny1"/>
              <w:contextualSpacing/>
              <w:rPr>
                <w:sz w:val="20"/>
                <w:szCs w:val="20"/>
                <w:lang w:eastAsia="en-US"/>
              </w:rPr>
            </w:pPr>
            <w:r>
              <w:rPr>
                <w:sz w:val="20"/>
                <w:szCs w:val="20"/>
                <w:lang w:eastAsia="en-US"/>
              </w:rPr>
              <w:t xml:space="preserve">b) </w:t>
            </w:r>
            <w:r w:rsidRPr="0076776D">
              <w:rPr>
                <w:sz w:val="20"/>
                <w:szCs w:val="20"/>
                <w:lang w:eastAsia="en-US"/>
              </w:rPr>
              <w:t xml:space="preserve">záujem dohliadanej osoby o odstránenie alebo o zmiernenie negatívnych dôsledkov porušenia povinnosti vo vzťahu k spotrebiteľom, ktorý preukázateľne prejavila do vydania rozhodnutia o uložení sankcie, </w:t>
            </w:r>
          </w:p>
          <w:p w:rsidR="00746EC0" w:rsidRPr="0076776D" w:rsidRDefault="00746EC0" w:rsidP="0076776D">
            <w:pPr>
              <w:pStyle w:val="Normlny1"/>
              <w:contextualSpacing/>
              <w:rPr>
                <w:sz w:val="20"/>
                <w:szCs w:val="20"/>
                <w:lang w:eastAsia="en-US"/>
              </w:rPr>
            </w:pPr>
            <w:r>
              <w:rPr>
                <w:sz w:val="20"/>
                <w:szCs w:val="20"/>
                <w:lang w:eastAsia="en-US"/>
              </w:rPr>
              <w:t xml:space="preserve">c) </w:t>
            </w:r>
            <w:r w:rsidRPr="0076776D">
              <w:rPr>
                <w:sz w:val="20"/>
                <w:szCs w:val="20"/>
                <w:lang w:eastAsia="en-US"/>
              </w:rPr>
              <w:t xml:space="preserve">predchádzajúce </w:t>
            </w:r>
            <w:r w:rsidRPr="00E65FB8">
              <w:rPr>
                <w:sz w:val="20"/>
                <w:szCs w:val="20"/>
                <w:lang w:eastAsia="en-US"/>
              </w:rPr>
              <w:t>porušenia právnych predpisov, ktorých sa obchodník dopustil</w:t>
            </w:r>
            <w:r w:rsidRPr="0076776D">
              <w:rPr>
                <w:sz w:val="20"/>
                <w:szCs w:val="20"/>
                <w:lang w:eastAsia="en-US"/>
              </w:rPr>
              <w:t>,</w:t>
            </w:r>
          </w:p>
          <w:p w:rsidR="00746EC0" w:rsidRPr="0076776D" w:rsidRDefault="00746EC0" w:rsidP="0076776D">
            <w:pPr>
              <w:pStyle w:val="Normlny1"/>
              <w:contextualSpacing/>
              <w:rPr>
                <w:sz w:val="20"/>
                <w:szCs w:val="20"/>
                <w:lang w:eastAsia="en-US"/>
              </w:rPr>
            </w:pPr>
            <w:r>
              <w:rPr>
                <w:sz w:val="20"/>
                <w:szCs w:val="20"/>
                <w:lang w:eastAsia="en-US"/>
              </w:rPr>
              <w:t xml:space="preserve">d) </w:t>
            </w:r>
            <w:r w:rsidRPr="0076776D">
              <w:rPr>
                <w:sz w:val="20"/>
                <w:szCs w:val="20"/>
                <w:lang w:eastAsia="en-US"/>
              </w:rPr>
              <w:t>finančné výhody, ktoré dohliadaná osoba získala porušením povinnosti, alebo finančné straty, ktoré dohliadaná osoba v dôsledku porušenia povinnosti neutrpela, ak má orgán dohľadu tieto informácie k dispozícii,</w:t>
            </w:r>
          </w:p>
          <w:p w:rsidR="00746EC0" w:rsidRPr="0076776D" w:rsidRDefault="00746EC0" w:rsidP="0076776D">
            <w:pPr>
              <w:pStyle w:val="Normlny1"/>
              <w:contextualSpacing/>
              <w:rPr>
                <w:sz w:val="20"/>
                <w:szCs w:val="20"/>
                <w:lang w:eastAsia="en-US"/>
              </w:rPr>
            </w:pPr>
            <w:r>
              <w:rPr>
                <w:sz w:val="20"/>
                <w:szCs w:val="20"/>
                <w:lang w:eastAsia="en-US"/>
              </w:rPr>
              <w:t xml:space="preserve">e) </w:t>
            </w:r>
            <w:r w:rsidRPr="0076776D">
              <w:rPr>
                <w:sz w:val="20"/>
                <w:szCs w:val="20"/>
                <w:lang w:eastAsia="en-US"/>
              </w:rPr>
              <w:t>sankciu uloženú príslušným orgánom iného členského štátu za rovnaké porušenie povinnosti, ak ide o porušenie povinnosti v rozsahu podľa osobitného predpisu,</w:t>
            </w:r>
            <w:r>
              <w:rPr>
                <w:sz w:val="20"/>
                <w:szCs w:val="20"/>
                <w:vertAlign w:val="superscript"/>
                <w:lang w:eastAsia="en-US"/>
              </w:rPr>
              <w:t>10</w:t>
            </w:r>
            <w:r w:rsidR="00A94978">
              <w:rPr>
                <w:sz w:val="20"/>
                <w:szCs w:val="20"/>
                <w:vertAlign w:val="superscript"/>
                <w:lang w:eastAsia="en-US"/>
              </w:rPr>
              <w:t>9</w:t>
            </w:r>
            <w:r w:rsidRPr="0076776D">
              <w:rPr>
                <w:sz w:val="20"/>
                <w:szCs w:val="20"/>
                <w:lang w:eastAsia="en-US"/>
              </w:rPr>
              <w:t>)</w:t>
            </w:r>
          </w:p>
          <w:p w:rsidR="00746EC0" w:rsidRPr="0076776D" w:rsidRDefault="00746EC0" w:rsidP="0076776D">
            <w:pPr>
              <w:pStyle w:val="Normlny1"/>
              <w:contextualSpacing/>
              <w:rPr>
                <w:sz w:val="20"/>
                <w:szCs w:val="20"/>
                <w:lang w:eastAsia="en-US"/>
              </w:rPr>
            </w:pPr>
            <w:r>
              <w:rPr>
                <w:sz w:val="20"/>
                <w:szCs w:val="20"/>
                <w:lang w:eastAsia="en-US"/>
              </w:rPr>
              <w:t xml:space="preserve">f) </w:t>
            </w:r>
            <w:r w:rsidRPr="0076776D">
              <w:rPr>
                <w:sz w:val="20"/>
                <w:szCs w:val="20"/>
                <w:lang w:eastAsia="en-US"/>
              </w:rPr>
              <w:t>iné priťažujúce a poľahčujúce okolnosti.</w:t>
            </w:r>
          </w:p>
          <w:p w:rsidR="00746EC0" w:rsidRPr="0076776D" w:rsidRDefault="00746EC0" w:rsidP="0076776D">
            <w:pPr>
              <w:pStyle w:val="Normlny1"/>
              <w:contextualSpacing/>
              <w:rPr>
                <w:sz w:val="20"/>
                <w:szCs w:val="20"/>
                <w:lang w:eastAsia="en-US"/>
              </w:rPr>
            </w:pPr>
            <w:r>
              <w:rPr>
                <w:sz w:val="20"/>
                <w:szCs w:val="20"/>
                <w:lang w:eastAsia="en-US"/>
              </w:rPr>
              <w:t xml:space="preserve">(4) </w:t>
            </w:r>
            <w:r w:rsidRPr="0076776D">
              <w:rPr>
                <w:sz w:val="20"/>
                <w:szCs w:val="20"/>
                <w:lang w:eastAsia="en-US"/>
              </w:rPr>
              <w:t>Ak bola dohliadanej osobe za ten istý skutok uložená sankcia podľa osobitného predpisu na ochranu iného verejného záujmu ako ochrana spotrebite</w:t>
            </w:r>
            <w:r>
              <w:rPr>
                <w:sz w:val="20"/>
                <w:szCs w:val="20"/>
                <w:lang w:eastAsia="en-US"/>
              </w:rPr>
              <w:t>ľa, prihliada orgán dohľadu aj</w:t>
            </w:r>
            <w:r w:rsidRPr="0076776D">
              <w:rPr>
                <w:sz w:val="20"/>
                <w:szCs w:val="20"/>
                <w:lang w:eastAsia="en-US"/>
              </w:rPr>
              <w:t xml:space="preserve"> na skôr uloženú sankciu.</w:t>
            </w:r>
          </w:p>
          <w:p w:rsidR="00746EC0" w:rsidRPr="0076776D" w:rsidRDefault="00746EC0" w:rsidP="0076776D">
            <w:pPr>
              <w:pStyle w:val="Normlny1"/>
              <w:contextualSpacing/>
              <w:rPr>
                <w:sz w:val="20"/>
                <w:szCs w:val="20"/>
                <w:lang w:eastAsia="en-US"/>
              </w:rPr>
            </w:pPr>
            <w:r>
              <w:rPr>
                <w:sz w:val="20"/>
                <w:szCs w:val="20"/>
                <w:lang w:eastAsia="en-US"/>
              </w:rPr>
              <w:t xml:space="preserve">(5) </w:t>
            </w:r>
            <w:r w:rsidRPr="0076776D">
              <w:rPr>
                <w:sz w:val="20"/>
                <w:szCs w:val="20"/>
                <w:lang w:eastAsia="en-US"/>
              </w:rPr>
              <w:t>Sankciu za</w:t>
            </w:r>
            <w:r>
              <w:rPr>
                <w:sz w:val="20"/>
                <w:szCs w:val="20"/>
                <w:lang w:eastAsia="en-US"/>
              </w:rPr>
              <w:t xml:space="preserve"> porušenie povinnosti podľa § 41</w:t>
            </w:r>
            <w:r w:rsidRPr="0076776D">
              <w:rPr>
                <w:sz w:val="20"/>
                <w:szCs w:val="20"/>
                <w:lang w:eastAsia="en-US"/>
              </w:rPr>
              <w:t xml:space="preserve"> možno uložiť do dvoch rokov odo dňa, keď orgán dohľadu zistil porušenie povinnosti, najneskôr do štyroch rokov odo dňa, keď k porušeniu povinnosti došlo. Ak nemožno zistiť, kedy k porušeniu povinnosti došlo, považuje sa za deň porušenia povinnosti deň vyhotovenia zápisnice o úkone dohľadu, ktorým orgán dohľadu zistil porušenie povinnosti. </w:t>
            </w:r>
          </w:p>
          <w:p w:rsidR="00746EC0" w:rsidRPr="0076776D" w:rsidRDefault="00746EC0" w:rsidP="0076776D">
            <w:pPr>
              <w:pStyle w:val="Normlny1"/>
              <w:contextualSpacing/>
              <w:rPr>
                <w:sz w:val="20"/>
                <w:szCs w:val="20"/>
                <w:lang w:eastAsia="en-US"/>
              </w:rPr>
            </w:pPr>
            <w:r>
              <w:rPr>
                <w:sz w:val="20"/>
                <w:szCs w:val="20"/>
                <w:lang w:eastAsia="en-US"/>
              </w:rPr>
              <w:t xml:space="preserve">(6) </w:t>
            </w:r>
            <w:r w:rsidRPr="0076776D">
              <w:rPr>
                <w:sz w:val="20"/>
                <w:szCs w:val="20"/>
                <w:lang w:eastAsia="en-US"/>
              </w:rPr>
              <w:t>Pri trvajúcom porušení povinnosti začína plynúť lehota na uloženie sankcie podľa odseku 5 posledným dňom trvania tohto porušenia. Tým nie je dotknuté neskoršie začatie plynutia lehoty na uloženie sankcie, ktorá podľa odseku 5 začína plynúť odo dňa zistenia porušenia povinnosti.</w:t>
            </w:r>
          </w:p>
          <w:p w:rsidR="00746EC0" w:rsidRDefault="00746EC0" w:rsidP="0076776D">
            <w:pPr>
              <w:pStyle w:val="Normlny1"/>
              <w:contextualSpacing/>
              <w:rPr>
                <w:sz w:val="20"/>
                <w:szCs w:val="20"/>
                <w:lang w:eastAsia="en-US"/>
              </w:rPr>
            </w:pPr>
            <w:r>
              <w:rPr>
                <w:sz w:val="20"/>
                <w:szCs w:val="20"/>
                <w:lang w:eastAsia="en-US"/>
              </w:rPr>
              <w:t xml:space="preserve">(7) </w:t>
            </w:r>
            <w:r w:rsidRPr="0067673F">
              <w:rPr>
                <w:sz w:val="20"/>
                <w:szCs w:val="20"/>
                <w:lang w:eastAsia="en-US"/>
              </w:rPr>
              <w:t>Lehota na uloženie sankcie za porušenie povinnosti sa prerušuje poučením podľa § 47 ods. 1 alebo doručením návrhu dobrovoľného opatrenia podľa toho, ktorý moment nastal skôr. Lehota na uloženie sankcie neplynie do márneho uplynutia lehoty podľa § 47 ods. 3 alebo do oznámenia podľa § 35 ods. 10 podľa toho, ktorý z týchto momentov nastal ako prvý.</w:t>
            </w:r>
          </w:p>
          <w:p w:rsidR="00746EC0" w:rsidRPr="0076776D" w:rsidRDefault="00746EC0" w:rsidP="0076776D">
            <w:pPr>
              <w:pStyle w:val="Normlny1"/>
              <w:contextualSpacing/>
              <w:rPr>
                <w:sz w:val="20"/>
                <w:szCs w:val="20"/>
                <w:lang w:eastAsia="en-US"/>
              </w:rPr>
            </w:pPr>
            <w:r>
              <w:rPr>
                <w:sz w:val="20"/>
                <w:szCs w:val="20"/>
                <w:lang w:eastAsia="en-US"/>
              </w:rPr>
              <w:t xml:space="preserve">(8) </w:t>
            </w:r>
            <w:r w:rsidRPr="0076776D">
              <w:rPr>
                <w:sz w:val="20"/>
                <w:szCs w:val="20"/>
                <w:lang w:eastAsia="en-US"/>
              </w:rPr>
              <w:t xml:space="preserve">V odvolacom konaní možno zmeniť uloženú sankciu v neprospech dohliadanej osoby, ak boli zistené nové podstatné skutkové okolnosti prípadu. </w:t>
            </w:r>
          </w:p>
          <w:p w:rsidR="00746EC0" w:rsidRDefault="00746EC0" w:rsidP="0076776D">
            <w:pPr>
              <w:pStyle w:val="Normlny1"/>
              <w:contextualSpacing/>
              <w:rPr>
                <w:sz w:val="20"/>
                <w:szCs w:val="20"/>
                <w:lang w:eastAsia="en-US"/>
              </w:rPr>
            </w:pPr>
            <w:r>
              <w:rPr>
                <w:sz w:val="20"/>
                <w:szCs w:val="20"/>
                <w:lang w:eastAsia="en-US"/>
              </w:rPr>
              <w:t xml:space="preserve">(9) </w:t>
            </w:r>
            <w:r w:rsidRPr="0076776D">
              <w:rPr>
                <w:sz w:val="20"/>
                <w:szCs w:val="20"/>
                <w:lang w:eastAsia="en-US"/>
              </w:rPr>
              <w:t>Opakované porušenie tej istej povinnosti podľa tohto zákona alebo podľa právneho záväzného aktu Európskej únie, ktorým dohliadaná osoba poškodzuje alebo vážne ohrozuje kolektívne záujmy spotrebiteľov, a porušenie povinnosti zdržať sa používania neprijateľnej zmluvnej podmienky uloženej súdom v konaní o abstraktnej kontrole v spotrebiteľských veciach, sa považujú za osobitne závažné porušenie povinnosti dohliadanej osoby.</w:t>
            </w:r>
            <w:r>
              <w:rPr>
                <w:sz w:val="20"/>
                <w:szCs w:val="20"/>
                <w:vertAlign w:val="superscript"/>
                <w:lang w:eastAsia="en-US"/>
              </w:rPr>
              <w:t>11</w:t>
            </w:r>
            <w:r w:rsidR="00A94978">
              <w:rPr>
                <w:sz w:val="20"/>
                <w:szCs w:val="20"/>
                <w:vertAlign w:val="superscript"/>
                <w:lang w:eastAsia="en-US"/>
              </w:rPr>
              <w:t>1</w:t>
            </w:r>
            <w:r w:rsidRPr="0076776D">
              <w:rPr>
                <w:sz w:val="20"/>
                <w:szCs w:val="20"/>
                <w:lang w:eastAsia="en-US"/>
              </w:rPr>
              <w:t>) Orgán dohľ</w:t>
            </w:r>
            <w:r>
              <w:rPr>
                <w:sz w:val="20"/>
                <w:szCs w:val="20"/>
                <w:lang w:eastAsia="en-US"/>
              </w:rPr>
              <w:t>adu neuloží sankciu podľa § 41</w:t>
            </w:r>
            <w:r w:rsidRPr="0076776D">
              <w:rPr>
                <w:sz w:val="20"/>
                <w:szCs w:val="20"/>
                <w:lang w:eastAsia="en-US"/>
              </w:rPr>
              <w:t xml:space="preserve"> za porušenie povinnosti podľa p</w:t>
            </w:r>
            <w:r>
              <w:rPr>
                <w:sz w:val="20"/>
                <w:szCs w:val="20"/>
                <w:lang w:eastAsia="en-US"/>
              </w:rPr>
              <w:t>rvej</w:t>
            </w:r>
            <w:r w:rsidRPr="0076776D">
              <w:rPr>
                <w:sz w:val="20"/>
                <w:szCs w:val="20"/>
                <w:lang w:eastAsia="en-US"/>
              </w:rPr>
              <w:t xml:space="preserve"> vety, ak podá podnet príslušnému živnostenskému úradu. </w:t>
            </w:r>
          </w:p>
          <w:p w:rsidR="00746EC0" w:rsidRPr="0076776D" w:rsidRDefault="00746EC0" w:rsidP="001C677F">
            <w:pPr>
              <w:pStyle w:val="Normlny1"/>
              <w:widowControl w:val="0"/>
              <w:adjustRightInd w:val="0"/>
              <w:contextualSpacing/>
              <w:rPr>
                <w:sz w:val="20"/>
                <w:szCs w:val="20"/>
                <w:lang w:eastAsia="en-US"/>
              </w:rPr>
            </w:pPr>
            <w:r w:rsidRPr="0076776D">
              <w:rPr>
                <w:lang w:eastAsia="en-US"/>
              </w:rPr>
              <w:t>_______________</w:t>
            </w:r>
          </w:p>
          <w:p w:rsidR="00746EC0" w:rsidRDefault="00746EC0" w:rsidP="0076776D">
            <w:pPr>
              <w:pStyle w:val="Normlny1"/>
              <w:contextualSpacing/>
              <w:rPr>
                <w:sz w:val="20"/>
                <w:szCs w:val="20"/>
                <w:lang w:eastAsia="en-US"/>
              </w:rPr>
            </w:pPr>
            <w:r>
              <w:rPr>
                <w:sz w:val="20"/>
                <w:szCs w:val="20"/>
                <w:vertAlign w:val="superscript"/>
                <w:lang w:eastAsia="en-US"/>
              </w:rPr>
              <w:t>10</w:t>
            </w:r>
            <w:r w:rsidR="00A94978">
              <w:rPr>
                <w:sz w:val="20"/>
                <w:szCs w:val="20"/>
                <w:vertAlign w:val="superscript"/>
                <w:lang w:eastAsia="en-US"/>
              </w:rPr>
              <w:t>9</w:t>
            </w:r>
            <w:r w:rsidRPr="001C677F">
              <w:rPr>
                <w:sz w:val="20"/>
                <w:szCs w:val="20"/>
                <w:lang w:eastAsia="en-US"/>
              </w:rPr>
              <w:t>) Čl. 3 ods. 2 až 4 nariadenia (EÚ) 2017/2394 v platnom znení.</w:t>
            </w:r>
          </w:p>
          <w:p w:rsidR="00746EC0" w:rsidRDefault="00746EC0" w:rsidP="0076776D">
            <w:pPr>
              <w:pStyle w:val="Normlny1"/>
              <w:contextualSpacing/>
              <w:rPr>
                <w:sz w:val="20"/>
                <w:szCs w:val="20"/>
                <w:lang w:eastAsia="en-US"/>
              </w:rPr>
            </w:pPr>
            <w:r>
              <w:rPr>
                <w:sz w:val="20"/>
                <w:szCs w:val="20"/>
                <w:vertAlign w:val="superscript"/>
                <w:lang w:eastAsia="en-US"/>
              </w:rPr>
              <w:t>11</w:t>
            </w:r>
            <w:r w:rsidR="00A94978">
              <w:rPr>
                <w:sz w:val="20"/>
                <w:szCs w:val="20"/>
                <w:vertAlign w:val="superscript"/>
                <w:lang w:eastAsia="en-US"/>
              </w:rPr>
              <w:t>1</w:t>
            </w:r>
            <w:r w:rsidRPr="001C677F">
              <w:rPr>
                <w:sz w:val="20"/>
                <w:szCs w:val="20"/>
                <w:lang w:eastAsia="en-US"/>
              </w:rPr>
              <w:t>) § 58 ods. 1 písm. c) zákona č. 455/1991 Zb. v znení neskorších predpisov.</w:t>
            </w:r>
          </w:p>
          <w:p w:rsidR="00746EC0" w:rsidRPr="00C6109A" w:rsidRDefault="00746EC0" w:rsidP="0076776D">
            <w:pPr>
              <w:pStyle w:val="Normlny1"/>
              <w:contextualSpacing/>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746EC0" w:rsidRPr="00C6109A" w:rsidRDefault="00746EC0" w:rsidP="00DB634F">
            <w:pPr>
              <w:spacing w:line="276" w:lineRule="auto"/>
              <w:rPr>
                <w:sz w:val="20"/>
                <w:szCs w:val="20"/>
                <w:lang w:eastAsia="en-US"/>
              </w:rPr>
            </w:pPr>
            <w:r w:rsidRPr="00C6109A">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rsidR="00746EC0" w:rsidRPr="00C6109A" w:rsidRDefault="00746EC0" w:rsidP="00DB634F">
            <w:pPr>
              <w:spacing w:line="276" w:lineRule="auto"/>
              <w:rPr>
                <w:sz w:val="20"/>
                <w:szCs w:val="20"/>
                <w:lang w:eastAsia="en-US"/>
              </w:rPr>
            </w:pPr>
          </w:p>
        </w:tc>
        <w:tc>
          <w:tcPr>
            <w:tcW w:w="1205" w:type="dxa"/>
            <w:tcBorders>
              <w:top w:val="single" w:sz="4" w:space="0" w:color="auto"/>
              <w:left w:val="single" w:sz="4" w:space="0" w:color="auto"/>
              <w:bottom w:val="single" w:sz="4" w:space="0" w:color="auto"/>
              <w:right w:val="single" w:sz="4" w:space="0" w:color="auto"/>
            </w:tcBorders>
          </w:tcPr>
          <w:p w:rsidR="00746EC0" w:rsidRPr="00C6109A" w:rsidRDefault="00420C67" w:rsidP="00DB634F">
            <w:pPr>
              <w:spacing w:line="276" w:lineRule="auto"/>
              <w:rPr>
                <w:sz w:val="20"/>
                <w:szCs w:val="20"/>
                <w:lang w:eastAsia="en-US"/>
              </w:rPr>
            </w:pPr>
            <w:r>
              <w:rPr>
                <w:sz w:val="20"/>
                <w:szCs w:val="20"/>
              </w:rPr>
              <w:t>GP - N</w:t>
            </w:r>
          </w:p>
        </w:tc>
        <w:tc>
          <w:tcPr>
            <w:tcW w:w="1033" w:type="dxa"/>
            <w:tcBorders>
              <w:top w:val="single" w:sz="4" w:space="0" w:color="auto"/>
              <w:left w:val="single" w:sz="4" w:space="0" w:color="auto"/>
              <w:bottom w:val="single" w:sz="4" w:space="0" w:color="auto"/>
              <w:right w:val="single" w:sz="12" w:space="0" w:color="auto"/>
            </w:tcBorders>
          </w:tcPr>
          <w:p w:rsidR="00746EC0" w:rsidRPr="00C6109A" w:rsidRDefault="00746EC0" w:rsidP="00DB634F">
            <w:pPr>
              <w:spacing w:line="276" w:lineRule="auto"/>
              <w:rPr>
                <w:sz w:val="20"/>
                <w:szCs w:val="20"/>
                <w:lang w:eastAsia="en-US"/>
              </w:rPr>
            </w:pPr>
          </w:p>
        </w:tc>
      </w:tr>
      <w:tr w:rsidR="00746EC0" w:rsidRPr="00C6109A" w:rsidTr="00746EC0">
        <w:trPr>
          <w:trHeight w:val="2655"/>
        </w:trPr>
        <w:tc>
          <w:tcPr>
            <w:tcW w:w="710" w:type="dxa"/>
            <w:tcBorders>
              <w:top w:val="single" w:sz="4" w:space="0" w:color="auto"/>
              <w:left w:val="single" w:sz="12" w:space="0" w:color="auto"/>
              <w:bottom w:val="single" w:sz="4" w:space="0" w:color="auto"/>
              <w:right w:val="single" w:sz="4" w:space="0" w:color="auto"/>
            </w:tcBorders>
          </w:tcPr>
          <w:p w:rsidR="00746EC0" w:rsidRPr="00C6109A" w:rsidRDefault="00746EC0" w:rsidP="00DB634F">
            <w:pPr>
              <w:spacing w:line="276" w:lineRule="auto"/>
              <w:jc w:val="center"/>
              <w:rPr>
                <w:sz w:val="20"/>
                <w:szCs w:val="20"/>
                <w:lang w:eastAsia="en-US"/>
              </w:rPr>
            </w:pPr>
            <w:r w:rsidRPr="00C6109A">
              <w:rPr>
                <w:sz w:val="20"/>
                <w:szCs w:val="20"/>
                <w:lang w:eastAsia="en-US"/>
              </w:rPr>
              <w:t>Č:13</w:t>
            </w:r>
          </w:p>
          <w:p w:rsidR="00746EC0" w:rsidRPr="00C6109A" w:rsidRDefault="00746EC0" w:rsidP="00DB634F">
            <w:pPr>
              <w:spacing w:line="276" w:lineRule="auto"/>
              <w:jc w:val="center"/>
              <w:rPr>
                <w:sz w:val="20"/>
                <w:szCs w:val="20"/>
                <w:lang w:eastAsia="en-US"/>
              </w:rPr>
            </w:pPr>
            <w:r w:rsidRPr="00C6109A">
              <w:rPr>
                <w:sz w:val="20"/>
                <w:szCs w:val="20"/>
                <w:lang w:eastAsia="en-US"/>
              </w:rPr>
              <w:t>O:2</w:t>
            </w:r>
          </w:p>
        </w:tc>
        <w:tc>
          <w:tcPr>
            <w:tcW w:w="4261" w:type="dxa"/>
            <w:tcBorders>
              <w:top w:val="single" w:sz="4" w:space="0" w:color="auto"/>
              <w:left w:val="single" w:sz="4" w:space="0" w:color="auto"/>
              <w:bottom w:val="single" w:sz="4" w:space="0" w:color="auto"/>
              <w:right w:val="single" w:sz="4" w:space="0" w:color="auto"/>
            </w:tcBorders>
          </w:tcPr>
          <w:p w:rsidR="00746EC0" w:rsidRPr="00C6109A" w:rsidRDefault="00746EC0" w:rsidP="00DB634F">
            <w:pPr>
              <w:autoSpaceDE w:val="0"/>
              <w:autoSpaceDN w:val="0"/>
              <w:spacing w:line="276" w:lineRule="auto"/>
              <w:jc w:val="both"/>
              <w:rPr>
                <w:sz w:val="20"/>
                <w:szCs w:val="20"/>
                <w:lang w:eastAsia="en-US"/>
              </w:rPr>
            </w:pPr>
            <w:r w:rsidRPr="00C6109A">
              <w:rPr>
                <w:sz w:val="20"/>
                <w:szCs w:val="20"/>
                <w:lang w:eastAsia="en-US"/>
              </w:rPr>
              <w:t>Prostriedky uvedené v odseku 1 zahŕňajú ustanovenia, podľa ktorých má jeden alebo viacero nasledujúcich orgánov určených vnútroštátnym právom právo konať v súlade s vnútroštátnym právom pred súdmi alebo príslušnými správnymi orgánmi s cieľom zabezpečiť uplatňovanie vnútroštátnych právnych predpisov prijatých na vykonávanie tejto smernice:</w:t>
            </w:r>
          </w:p>
          <w:tbl>
            <w:tblPr>
              <w:tblW w:w="5000" w:type="pct"/>
              <w:tblLayout w:type="fixed"/>
              <w:tblCellMar>
                <w:left w:w="0" w:type="dxa"/>
                <w:right w:w="0" w:type="dxa"/>
              </w:tblCellMar>
              <w:tblLook w:val="04A0" w:firstRow="1" w:lastRow="0" w:firstColumn="1" w:lastColumn="0" w:noHBand="0" w:noVBand="1"/>
            </w:tblPr>
            <w:tblGrid>
              <w:gridCol w:w="154"/>
              <w:gridCol w:w="4021"/>
            </w:tblGrid>
            <w:tr w:rsidR="00746EC0" w:rsidRPr="00C6109A" w:rsidTr="00DB634F">
              <w:tc>
                <w:tcPr>
                  <w:tcW w:w="323" w:type="dxa"/>
                  <w:shd w:val="clear" w:color="auto" w:fill="auto"/>
                  <w:hideMark/>
                </w:tcPr>
                <w:p w:rsidR="00746EC0" w:rsidRPr="00C6109A" w:rsidRDefault="00746EC0" w:rsidP="00DB634F">
                  <w:pPr>
                    <w:autoSpaceDE w:val="0"/>
                    <w:autoSpaceDN w:val="0"/>
                    <w:spacing w:line="276" w:lineRule="auto"/>
                    <w:jc w:val="both"/>
                    <w:rPr>
                      <w:sz w:val="20"/>
                      <w:szCs w:val="20"/>
                      <w:lang w:eastAsia="en-US"/>
                    </w:rPr>
                  </w:pPr>
                </w:p>
              </w:tc>
              <w:tc>
                <w:tcPr>
                  <w:tcW w:w="9083" w:type="dxa"/>
                  <w:shd w:val="clear" w:color="auto" w:fill="auto"/>
                  <w:hideMark/>
                </w:tcPr>
                <w:p w:rsidR="00746EC0" w:rsidRPr="00C6109A" w:rsidRDefault="00746EC0" w:rsidP="00DB634F">
                  <w:pPr>
                    <w:autoSpaceDE w:val="0"/>
                    <w:autoSpaceDN w:val="0"/>
                    <w:jc w:val="both"/>
                    <w:rPr>
                      <w:sz w:val="20"/>
                      <w:szCs w:val="20"/>
                    </w:rPr>
                  </w:pPr>
                  <w:r w:rsidRPr="00C6109A">
                    <w:rPr>
                      <w:sz w:val="20"/>
                      <w:szCs w:val="20"/>
                      <w:lang w:eastAsia="en-US"/>
                    </w:rPr>
                    <w:t>a)</w:t>
                  </w:r>
                  <w:r w:rsidRPr="00C6109A">
                    <w:rPr>
                      <w:sz w:val="20"/>
                      <w:szCs w:val="20"/>
                    </w:rPr>
                    <w:t xml:space="preserve"> orgány a subjekty verejnej moci alebo ich zástupcovia;</w:t>
                  </w:r>
                </w:p>
              </w:tc>
            </w:tr>
          </w:tbl>
          <w:p w:rsidR="00746EC0" w:rsidRPr="00C6109A" w:rsidRDefault="00746EC0" w:rsidP="00DB634F">
            <w:pPr>
              <w:autoSpaceDE w:val="0"/>
              <w:autoSpaceDN w:val="0"/>
              <w:spacing w:line="276" w:lineRule="auto"/>
              <w:jc w:val="both"/>
              <w:rPr>
                <w:vanish/>
                <w:sz w:val="20"/>
                <w:szCs w:val="20"/>
                <w:lang w:eastAsia="en-US"/>
              </w:rPr>
            </w:pPr>
          </w:p>
          <w:tbl>
            <w:tblPr>
              <w:tblW w:w="5000" w:type="pct"/>
              <w:tblLayout w:type="fixed"/>
              <w:tblCellMar>
                <w:left w:w="0" w:type="dxa"/>
                <w:right w:w="0" w:type="dxa"/>
              </w:tblCellMar>
              <w:tblLook w:val="04A0" w:firstRow="1" w:lastRow="0" w:firstColumn="1" w:lastColumn="0" w:noHBand="0" w:noVBand="1"/>
            </w:tblPr>
            <w:tblGrid>
              <w:gridCol w:w="112"/>
              <w:gridCol w:w="4063"/>
            </w:tblGrid>
            <w:tr w:rsidR="00746EC0" w:rsidRPr="00C6109A" w:rsidTr="00DB634F">
              <w:tc>
                <w:tcPr>
                  <w:tcW w:w="229" w:type="dxa"/>
                  <w:shd w:val="clear" w:color="auto" w:fill="auto"/>
                  <w:hideMark/>
                </w:tcPr>
                <w:p w:rsidR="00746EC0" w:rsidRPr="00C6109A" w:rsidRDefault="00746EC0" w:rsidP="00DB634F">
                  <w:pPr>
                    <w:autoSpaceDE w:val="0"/>
                    <w:autoSpaceDN w:val="0"/>
                    <w:spacing w:line="276" w:lineRule="auto"/>
                    <w:jc w:val="both"/>
                    <w:rPr>
                      <w:sz w:val="20"/>
                      <w:szCs w:val="20"/>
                      <w:lang w:eastAsia="en-US"/>
                    </w:rPr>
                  </w:pPr>
                </w:p>
              </w:tc>
              <w:tc>
                <w:tcPr>
                  <w:tcW w:w="9177" w:type="dxa"/>
                  <w:shd w:val="clear" w:color="auto" w:fill="auto"/>
                  <w:hideMark/>
                </w:tcPr>
                <w:p w:rsidR="00746EC0" w:rsidRPr="00C6109A" w:rsidRDefault="00746EC0" w:rsidP="00DB634F">
                  <w:pPr>
                    <w:pStyle w:val="adda"/>
                    <w:numPr>
                      <w:ilvl w:val="0"/>
                      <w:numId w:val="0"/>
                    </w:numPr>
                    <w:autoSpaceDE w:val="0"/>
                    <w:autoSpaceDN w:val="0"/>
                    <w:spacing w:line="276" w:lineRule="auto"/>
                    <w:rPr>
                      <w:sz w:val="20"/>
                      <w:szCs w:val="20"/>
                      <w:lang w:eastAsia="en-US"/>
                    </w:rPr>
                  </w:pPr>
                  <w:r w:rsidRPr="00C6109A">
                    <w:rPr>
                      <w:sz w:val="20"/>
                      <w:szCs w:val="20"/>
                      <w:lang w:eastAsia="en-US"/>
                    </w:rPr>
                    <w:t>b) spotrebiteľské organizácie, ktoré majú oprávnený záujem na ochrane spotrebiteľov;</w:t>
                  </w:r>
                </w:p>
              </w:tc>
            </w:tr>
          </w:tbl>
          <w:p w:rsidR="00746EC0" w:rsidRPr="00C6109A" w:rsidRDefault="00746EC0" w:rsidP="00DB634F">
            <w:pPr>
              <w:autoSpaceDE w:val="0"/>
              <w:autoSpaceDN w:val="0"/>
              <w:spacing w:line="276" w:lineRule="auto"/>
              <w:jc w:val="both"/>
              <w:rPr>
                <w:vanish/>
                <w:sz w:val="20"/>
                <w:szCs w:val="20"/>
                <w:lang w:eastAsia="en-US"/>
              </w:rPr>
            </w:pPr>
          </w:p>
          <w:tbl>
            <w:tblPr>
              <w:tblW w:w="5000" w:type="pct"/>
              <w:tblLayout w:type="fixed"/>
              <w:tblCellMar>
                <w:left w:w="0" w:type="dxa"/>
                <w:right w:w="0" w:type="dxa"/>
              </w:tblCellMar>
              <w:tblLook w:val="04A0" w:firstRow="1" w:lastRow="0" w:firstColumn="1" w:lastColumn="0" w:noHBand="0" w:noVBand="1"/>
            </w:tblPr>
            <w:tblGrid>
              <w:gridCol w:w="137"/>
              <w:gridCol w:w="4038"/>
            </w:tblGrid>
            <w:tr w:rsidR="00746EC0" w:rsidRPr="00C6109A" w:rsidTr="00DB634F">
              <w:tc>
                <w:tcPr>
                  <w:tcW w:w="286" w:type="dxa"/>
                  <w:shd w:val="clear" w:color="auto" w:fill="auto"/>
                  <w:hideMark/>
                </w:tcPr>
                <w:p w:rsidR="00746EC0" w:rsidRPr="00C6109A" w:rsidRDefault="00746EC0" w:rsidP="00DB634F">
                  <w:pPr>
                    <w:autoSpaceDE w:val="0"/>
                    <w:autoSpaceDN w:val="0"/>
                    <w:spacing w:line="276" w:lineRule="auto"/>
                    <w:jc w:val="both"/>
                    <w:rPr>
                      <w:sz w:val="20"/>
                      <w:szCs w:val="20"/>
                      <w:lang w:eastAsia="en-US"/>
                    </w:rPr>
                  </w:pPr>
                </w:p>
              </w:tc>
              <w:tc>
                <w:tcPr>
                  <w:tcW w:w="9120" w:type="dxa"/>
                  <w:shd w:val="clear" w:color="auto" w:fill="auto"/>
                  <w:hideMark/>
                </w:tcPr>
                <w:p w:rsidR="00746EC0" w:rsidRPr="00C6109A" w:rsidRDefault="00746EC0" w:rsidP="00DB634F">
                  <w:pPr>
                    <w:autoSpaceDE w:val="0"/>
                    <w:autoSpaceDN w:val="0"/>
                    <w:jc w:val="both"/>
                    <w:rPr>
                      <w:sz w:val="20"/>
                      <w:szCs w:val="20"/>
                    </w:rPr>
                  </w:pPr>
                  <w:r w:rsidRPr="00C6109A">
                    <w:rPr>
                      <w:sz w:val="20"/>
                      <w:szCs w:val="20"/>
                      <w:lang w:eastAsia="en-US"/>
                    </w:rPr>
                    <w:t>c)</w:t>
                  </w:r>
                  <w:r w:rsidRPr="00C6109A">
                    <w:rPr>
                      <w:sz w:val="20"/>
                      <w:szCs w:val="20"/>
                    </w:rPr>
                    <w:t xml:space="preserve"> profesijné organizácie, ktoré majú právny záujem takto konať.</w:t>
                  </w:r>
                </w:p>
              </w:tc>
            </w:tr>
          </w:tbl>
          <w:p w:rsidR="00746EC0" w:rsidRPr="00C6109A" w:rsidRDefault="00746EC0" w:rsidP="00DB634F">
            <w:pPr>
              <w:autoSpaceDE w:val="0"/>
              <w:autoSpaceDN w:val="0"/>
              <w:spacing w:line="276" w:lineRule="auto"/>
              <w:jc w:val="both"/>
              <w:rPr>
                <w:sz w:val="20"/>
                <w:szCs w:val="20"/>
                <w:lang w:eastAsia="en-US"/>
              </w:rPr>
            </w:pPr>
          </w:p>
        </w:tc>
        <w:tc>
          <w:tcPr>
            <w:tcW w:w="522" w:type="dxa"/>
            <w:tcBorders>
              <w:top w:val="single" w:sz="4" w:space="0" w:color="auto"/>
              <w:left w:val="single" w:sz="4" w:space="0" w:color="auto"/>
              <w:bottom w:val="single" w:sz="4" w:space="0" w:color="auto"/>
              <w:right w:val="single" w:sz="12" w:space="0" w:color="auto"/>
            </w:tcBorders>
          </w:tcPr>
          <w:p w:rsidR="00746EC0" w:rsidRPr="00C6109A" w:rsidRDefault="00746EC0" w:rsidP="00DB634F">
            <w:pPr>
              <w:spacing w:line="276" w:lineRule="auto"/>
              <w:rPr>
                <w:sz w:val="20"/>
                <w:szCs w:val="20"/>
                <w:lang w:eastAsia="en-US"/>
              </w:rPr>
            </w:pPr>
            <w:r w:rsidRPr="00C6109A">
              <w:rPr>
                <w:sz w:val="20"/>
                <w:szCs w:val="20"/>
                <w:lang w:eastAsia="en-US"/>
              </w:rPr>
              <w:t>N</w:t>
            </w:r>
          </w:p>
        </w:tc>
        <w:tc>
          <w:tcPr>
            <w:tcW w:w="1004" w:type="dxa"/>
            <w:tcBorders>
              <w:top w:val="single" w:sz="4" w:space="0" w:color="auto"/>
              <w:left w:val="nil"/>
              <w:bottom w:val="single" w:sz="4" w:space="0" w:color="auto"/>
              <w:right w:val="single" w:sz="4" w:space="0" w:color="auto"/>
            </w:tcBorders>
          </w:tcPr>
          <w:p w:rsidR="00746EC0" w:rsidRPr="00C6109A" w:rsidRDefault="00746EC0" w:rsidP="00A15459">
            <w:pPr>
              <w:spacing w:line="276" w:lineRule="auto"/>
              <w:rPr>
                <w:b/>
                <w:sz w:val="20"/>
                <w:szCs w:val="20"/>
                <w:lang w:eastAsia="en-US"/>
              </w:rPr>
            </w:pPr>
            <w:r>
              <w:rPr>
                <w:b/>
                <w:sz w:val="20"/>
                <w:szCs w:val="20"/>
                <w:lang w:eastAsia="en-US"/>
              </w:rPr>
              <w:t>NZ (čl. I)</w:t>
            </w:r>
          </w:p>
          <w:p w:rsidR="00746EC0" w:rsidRPr="00C6109A" w:rsidRDefault="00746EC0" w:rsidP="00DB634F">
            <w:pPr>
              <w:spacing w:line="276" w:lineRule="auto"/>
              <w:rPr>
                <w:b/>
                <w:sz w:val="20"/>
                <w:szCs w:val="20"/>
                <w:lang w:eastAsia="en-US"/>
              </w:rPr>
            </w:pPr>
          </w:p>
        </w:tc>
        <w:tc>
          <w:tcPr>
            <w:tcW w:w="1004" w:type="dxa"/>
            <w:tcBorders>
              <w:top w:val="single" w:sz="4" w:space="0" w:color="auto"/>
              <w:left w:val="single" w:sz="4" w:space="0" w:color="auto"/>
              <w:bottom w:val="single" w:sz="4" w:space="0" w:color="auto"/>
              <w:right w:val="single" w:sz="4" w:space="0" w:color="auto"/>
            </w:tcBorders>
          </w:tcPr>
          <w:p w:rsidR="00746EC0" w:rsidRDefault="00746EC0" w:rsidP="00A15459">
            <w:pPr>
              <w:jc w:val="center"/>
              <w:rPr>
                <w:sz w:val="20"/>
                <w:szCs w:val="20"/>
              </w:rPr>
            </w:pPr>
            <w:r>
              <w:rPr>
                <w:sz w:val="20"/>
                <w:szCs w:val="20"/>
              </w:rPr>
              <w:t>Č: I</w:t>
            </w:r>
            <w:r>
              <w:rPr>
                <w:sz w:val="20"/>
                <w:szCs w:val="20"/>
              </w:rPr>
              <w:br/>
              <w:t>§: 2</w:t>
            </w:r>
            <w:r w:rsidRPr="002448AD">
              <w:rPr>
                <w:sz w:val="20"/>
                <w:szCs w:val="20"/>
              </w:rPr>
              <w:t>5</w:t>
            </w:r>
          </w:p>
          <w:p w:rsidR="003978C3" w:rsidRPr="002448AD" w:rsidRDefault="003978C3" w:rsidP="00A15459">
            <w:pPr>
              <w:jc w:val="center"/>
              <w:rPr>
                <w:sz w:val="20"/>
                <w:szCs w:val="20"/>
              </w:rPr>
            </w:pPr>
            <w:r>
              <w:rPr>
                <w:sz w:val="20"/>
                <w:szCs w:val="20"/>
              </w:rPr>
              <w:t>O: 1 a 2</w:t>
            </w:r>
          </w:p>
          <w:p w:rsidR="00746EC0" w:rsidRPr="002448AD" w:rsidRDefault="00746EC0" w:rsidP="00A15459">
            <w:pPr>
              <w:rPr>
                <w:sz w:val="20"/>
                <w:szCs w:val="20"/>
              </w:rPr>
            </w:pPr>
          </w:p>
          <w:p w:rsidR="00746EC0" w:rsidRPr="002448AD" w:rsidRDefault="00746EC0" w:rsidP="00A15459">
            <w:pPr>
              <w:rPr>
                <w:sz w:val="20"/>
                <w:szCs w:val="20"/>
              </w:rPr>
            </w:pPr>
          </w:p>
          <w:p w:rsidR="00746EC0" w:rsidRPr="002448AD" w:rsidRDefault="00746EC0" w:rsidP="00A15459">
            <w:pPr>
              <w:rPr>
                <w:sz w:val="20"/>
                <w:szCs w:val="20"/>
              </w:rPr>
            </w:pPr>
          </w:p>
          <w:p w:rsidR="00746EC0" w:rsidRPr="002448AD" w:rsidRDefault="00746EC0" w:rsidP="00A15459">
            <w:pPr>
              <w:rPr>
                <w:sz w:val="20"/>
                <w:szCs w:val="20"/>
              </w:rPr>
            </w:pPr>
          </w:p>
          <w:p w:rsidR="00746EC0" w:rsidRPr="002448AD" w:rsidRDefault="00746EC0" w:rsidP="00A15459">
            <w:pPr>
              <w:rPr>
                <w:sz w:val="20"/>
                <w:szCs w:val="20"/>
              </w:rPr>
            </w:pPr>
          </w:p>
          <w:p w:rsidR="00746EC0" w:rsidRPr="002448AD" w:rsidRDefault="00746EC0" w:rsidP="00A15459">
            <w:pPr>
              <w:rPr>
                <w:sz w:val="20"/>
                <w:szCs w:val="20"/>
              </w:rPr>
            </w:pPr>
          </w:p>
          <w:p w:rsidR="00746EC0" w:rsidRDefault="00746EC0" w:rsidP="00A15459">
            <w:pPr>
              <w:rPr>
                <w:sz w:val="20"/>
                <w:szCs w:val="20"/>
              </w:rPr>
            </w:pPr>
          </w:p>
          <w:p w:rsidR="003978C3" w:rsidRPr="002448AD" w:rsidRDefault="003978C3" w:rsidP="00A15459">
            <w:pPr>
              <w:rPr>
                <w:sz w:val="20"/>
                <w:szCs w:val="20"/>
              </w:rPr>
            </w:pPr>
          </w:p>
          <w:p w:rsidR="00746EC0" w:rsidRPr="00C6109A" w:rsidRDefault="00746EC0" w:rsidP="00A15459">
            <w:pPr>
              <w:spacing w:line="276" w:lineRule="auto"/>
              <w:jc w:val="center"/>
              <w:rPr>
                <w:sz w:val="20"/>
                <w:szCs w:val="20"/>
                <w:lang w:eastAsia="en-US"/>
              </w:rPr>
            </w:pPr>
            <w:r>
              <w:rPr>
                <w:sz w:val="20"/>
                <w:szCs w:val="20"/>
              </w:rPr>
              <w:t>Č: I</w:t>
            </w:r>
            <w:r>
              <w:rPr>
                <w:sz w:val="20"/>
                <w:szCs w:val="20"/>
              </w:rPr>
              <w:br/>
              <w:t>§: 33</w:t>
            </w:r>
            <w:r w:rsidRPr="002448AD">
              <w:rPr>
                <w:sz w:val="20"/>
                <w:szCs w:val="20"/>
              </w:rPr>
              <w:br/>
              <w:t xml:space="preserve">O: </w:t>
            </w:r>
            <w:r>
              <w:rPr>
                <w:sz w:val="20"/>
                <w:szCs w:val="20"/>
              </w:rPr>
              <w:t>2</w:t>
            </w:r>
          </w:p>
        </w:tc>
        <w:tc>
          <w:tcPr>
            <w:tcW w:w="4425" w:type="dxa"/>
            <w:tcBorders>
              <w:top w:val="single" w:sz="4" w:space="0" w:color="auto"/>
              <w:left w:val="single" w:sz="4" w:space="0" w:color="auto"/>
              <w:bottom w:val="single" w:sz="4" w:space="0" w:color="auto"/>
              <w:right w:val="single" w:sz="4" w:space="0" w:color="auto"/>
            </w:tcBorders>
          </w:tcPr>
          <w:p w:rsidR="00746EC0" w:rsidRPr="002448AD" w:rsidRDefault="00746EC0" w:rsidP="0039025D">
            <w:pPr>
              <w:jc w:val="both"/>
              <w:rPr>
                <w:sz w:val="20"/>
                <w:szCs w:val="20"/>
              </w:rPr>
            </w:pPr>
            <w:r w:rsidRPr="002448AD">
              <w:rPr>
                <w:sz w:val="20"/>
                <w:szCs w:val="20"/>
              </w:rPr>
              <w:t xml:space="preserve">(1) Spotrebiteľská organizácia môže na základe plnomocenstva zastupovať spotrebiteľa pri mimosúdnom riešení spotrebiteľského sporu alebo v konaní pred orgánmi verejnej moci. </w:t>
            </w:r>
          </w:p>
          <w:p w:rsidR="00746EC0" w:rsidRPr="002448AD" w:rsidRDefault="00746EC0" w:rsidP="0039025D">
            <w:pPr>
              <w:jc w:val="both"/>
              <w:rPr>
                <w:sz w:val="20"/>
                <w:szCs w:val="20"/>
              </w:rPr>
            </w:pPr>
            <w:r w:rsidRPr="002448AD">
              <w:rPr>
                <w:sz w:val="20"/>
                <w:szCs w:val="20"/>
              </w:rPr>
              <w:t>(2) Spotrebiteľská organizácia, ktorá nekoná ako subjekt alternatívneho riešenia sporov, môže so súhlasom oboch strán sporu sprostredkovať nezávislé mimosúdne riešenie spotrebiteľského sporu podľa vlastných pravidiel mimosúdneho riešenia spotrebiteľských sporov.</w:t>
            </w:r>
          </w:p>
          <w:p w:rsidR="00746EC0" w:rsidRPr="002448AD" w:rsidRDefault="00746EC0" w:rsidP="0039025D">
            <w:pPr>
              <w:jc w:val="both"/>
              <w:rPr>
                <w:sz w:val="20"/>
                <w:szCs w:val="20"/>
              </w:rPr>
            </w:pPr>
          </w:p>
          <w:p w:rsidR="00746EC0" w:rsidRPr="001C677F" w:rsidRDefault="00746EC0" w:rsidP="0039025D">
            <w:pPr>
              <w:jc w:val="both"/>
              <w:rPr>
                <w:lang w:eastAsia="en-US"/>
              </w:rPr>
            </w:pPr>
            <w:r>
              <w:rPr>
                <w:sz w:val="20"/>
                <w:szCs w:val="20"/>
              </w:rPr>
              <w:t xml:space="preserve">(2) </w:t>
            </w:r>
            <w:r w:rsidRPr="00CB5621">
              <w:rPr>
                <w:sz w:val="20"/>
                <w:szCs w:val="20"/>
              </w:rPr>
              <w:t>Spotrebiteľská organizácia môže podať orgánu dohľadu návrh na vydanie predbežného opatrenia, ak dohliadaná osoba poškodzuje alebo ohrozuje kolektívne záujmy spotrebiteľov a neupustila od porušovania povinnosti ani do 14 dní od doručenia písomnej výzvy spotrebiteľskej organizácie na upustenie od konania. Výzva na upustenie od konania a návrh na vydanie predbežného opatrenia musia obsahovať popis konania, ktorým podľa spotrebiteľskej organizácie dochádza k poškodzovaniu alebo k ohrozovaniu kolektívnych záujmov spotrebiteľov a odôvodnenie potreby okamžitého ukončenia konania.</w:t>
            </w:r>
            <w:r>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746EC0" w:rsidRPr="00C6109A" w:rsidRDefault="00746EC0" w:rsidP="00DB634F">
            <w:pPr>
              <w:spacing w:line="276" w:lineRule="auto"/>
              <w:rPr>
                <w:sz w:val="20"/>
                <w:szCs w:val="20"/>
                <w:lang w:eastAsia="en-US"/>
              </w:rPr>
            </w:pPr>
            <w:r w:rsidRPr="00C6109A">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rsidR="00746EC0" w:rsidRPr="00C6109A" w:rsidRDefault="00746EC0" w:rsidP="00DB634F">
            <w:pPr>
              <w:spacing w:line="276" w:lineRule="auto"/>
              <w:rPr>
                <w:sz w:val="20"/>
                <w:szCs w:val="20"/>
                <w:lang w:eastAsia="en-US"/>
              </w:rPr>
            </w:pPr>
          </w:p>
        </w:tc>
        <w:tc>
          <w:tcPr>
            <w:tcW w:w="1205" w:type="dxa"/>
            <w:tcBorders>
              <w:top w:val="single" w:sz="4" w:space="0" w:color="auto"/>
              <w:left w:val="single" w:sz="4" w:space="0" w:color="auto"/>
              <w:bottom w:val="single" w:sz="4" w:space="0" w:color="auto"/>
              <w:right w:val="single" w:sz="4" w:space="0" w:color="auto"/>
            </w:tcBorders>
          </w:tcPr>
          <w:p w:rsidR="00746EC0" w:rsidRPr="00C6109A" w:rsidRDefault="00420C67" w:rsidP="00DB634F">
            <w:pPr>
              <w:spacing w:line="276" w:lineRule="auto"/>
              <w:rPr>
                <w:sz w:val="20"/>
                <w:szCs w:val="20"/>
                <w:lang w:eastAsia="en-US"/>
              </w:rPr>
            </w:pPr>
            <w:r>
              <w:rPr>
                <w:sz w:val="20"/>
                <w:szCs w:val="20"/>
              </w:rPr>
              <w:t>GP - N</w:t>
            </w:r>
          </w:p>
        </w:tc>
        <w:tc>
          <w:tcPr>
            <w:tcW w:w="1033" w:type="dxa"/>
            <w:tcBorders>
              <w:top w:val="single" w:sz="4" w:space="0" w:color="auto"/>
              <w:left w:val="single" w:sz="4" w:space="0" w:color="auto"/>
              <w:bottom w:val="single" w:sz="4" w:space="0" w:color="auto"/>
              <w:right w:val="single" w:sz="12" w:space="0" w:color="auto"/>
            </w:tcBorders>
          </w:tcPr>
          <w:p w:rsidR="00746EC0" w:rsidRPr="00C6109A" w:rsidRDefault="00746EC0" w:rsidP="00DB634F">
            <w:pPr>
              <w:spacing w:line="276" w:lineRule="auto"/>
              <w:rPr>
                <w:sz w:val="20"/>
                <w:szCs w:val="20"/>
                <w:lang w:eastAsia="en-US"/>
              </w:rPr>
            </w:pPr>
          </w:p>
        </w:tc>
      </w:tr>
      <w:tr w:rsidR="00746EC0" w:rsidRPr="00C6109A" w:rsidTr="00746EC0">
        <w:trPr>
          <w:trHeight w:val="1691"/>
        </w:trPr>
        <w:tc>
          <w:tcPr>
            <w:tcW w:w="710" w:type="dxa"/>
            <w:tcBorders>
              <w:top w:val="single" w:sz="4" w:space="0" w:color="auto"/>
              <w:left w:val="single" w:sz="12" w:space="0" w:color="auto"/>
              <w:bottom w:val="single" w:sz="4" w:space="0" w:color="auto"/>
              <w:right w:val="single" w:sz="4" w:space="0" w:color="auto"/>
            </w:tcBorders>
            <w:hideMark/>
          </w:tcPr>
          <w:p w:rsidR="00746EC0" w:rsidRPr="00C6109A" w:rsidRDefault="00746EC0" w:rsidP="001C677F">
            <w:pPr>
              <w:spacing w:line="276" w:lineRule="auto"/>
              <w:jc w:val="center"/>
              <w:rPr>
                <w:sz w:val="20"/>
                <w:szCs w:val="20"/>
                <w:lang w:eastAsia="en-US"/>
              </w:rPr>
            </w:pPr>
            <w:r w:rsidRPr="00C6109A">
              <w:rPr>
                <w:sz w:val="20"/>
                <w:szCs w:val="20"/>
                <w:lang w:eastAsia="en-US"/>
              </w:rPr>
              <w:t>Č:15</w:t>
            </w:r>
          </w:p>
        </w:tc>
        <w:tc>
          <w:tcPr>
            <w:tcW w:w="4261" w:type="dxa"/>
            <w:tcBorders>
              <w:top w:val="single" w:sz="4" w:space="0" w:color="auto"/>
              <w:left w:val="single" w:sz="4" w:space="0" w:color="auto"/>
              <w:bottom w:val="single" w:sz="4" w:space="0" w:color="auto"/>
              <w:right w:val="single" w:sz="4" w:space="0" w:color="auto"/>
            </w:tcBorders>
          </w:tcPr>
          <w:p w:rsidR="00746EC0" w:rsidRPr="00C6109A" w:rsidRDefault="00746EC0" w:rsidP="001C677F">
            <w:pPr>
              <w:autoSpaceDE w:val="0"/>
              <w:autoSpaceDN w:val="0"/>
              <w:spacing w:line="276" w:lineRule="auto"/>
              <w:jc w:val="both"/>
              <w:rPr>
                <w:sz w:val="20"/>
                <w:szCs w:val="20"/>
                <w:lang w:eastAsia="en-US"/>
              </w:rPr>
            </w:pPr>
            <w:r w:rsidRPr="00C6109A">
              <w:rPr>
                <w:sz w:val="20"/>
                <w:szCs w:val="20"/>
                <w:lang w:eastAsia="en-US"/>
              </w:rPr>
              <w:t>1. Členské štáty ustanovia primerané sankcie pre prípad, že obchodník nedodržiava vnútroštátne právne predpisy prijaté podľa tejto smernice.</w:t>
            </w:r>
          </w:p>
          <w:p w:rsidR="00746EC0" w:rsidRPr="00C6109A" w:rsidRDefault="00746EC0" w:rsidP="001C677F">
            <w:pPr>
              <w:spacing w:line="276" w:lineRule="auto"/>
              <w:jc w:val="both"/>
              <w:rPr>
                <w:sz w:val="20"/>
                <w:szCs w:val="20"/>
                <w:lang w:eastAsia="en-US"/>
              </w:rPr>
            </w:pPr>
            <w:r w:rsidRPr="00C6109A">
              <w:rPr>
                <w:sz w:val="20"/>
                <w:szCs w:val="20"/>
                <w:lang w:eastAsia="en-US"/>
              </w:rPr>
              <w:t>2. Tieto sankcie musia byť účinné, primerané a odrádzajúce.</w:t>
            </w:r>
          </w:p>
          <w:p w:rsidR="00746EC0" w:rsidRPr="00C6109A" w:rsidRDefault="00746EC0" w:rsidP="001C677F">
            <w:pPr>
              <w:spacing w:line="276" w:lineRule="auto"/>
              <w:jc w:val="both"/>
              <w:rPr>
                <w:sz w:val="20"/>
                <w:szCs w:val="20"/>
                <w:lang w:eastAsia="en-US"/>
              </w:rPr>
            </w:pPr>
          </w:p>
        </w:tc>
        <w:tc>
          <w:tcPr>
            <w:tcW w:w="522" w:type="dxa"/>
            <w:tcBorders>
              <w:top w:val="single" w:sz="4" w:space="0" w:color="auto"/>
              <w:left w:val="single" w:sz="4" w:space="0" w:color="auto"/>
              <w:bottom w:val="single" w:sz="4" w:space="0" w:color="auto"/>
              <w:right w:val="single" w:sz="12" w:space="0" w:color="auto"/>
            </w:tcBorders>
            <w:hideMark/>
          </w:tcPr>
          <w:p w:rsidR="00746EC0" w:rsidRPr="00C6109A" w:rsidRDefault="00746EC0" w:rsidP="001C677F">
            <w:pPr>
              <w:spacing w:line="276" w:lineRule="auto"/>
              <w:rPr>
                <w:sz w:val="20"/>
                <w:szCs w:val="20"/>
                <w:lang w:eastAsia="en-US"/>
              </w:rPr>
            </w:pPr>
            <w:r w:rsidRPr="00C6109A">
              <w:rPr>
                <w:sz w:val="20"/>
                <w:szCs w:val="20"/>
                <w:lang w:eastAsia="en-US"/>
              </w:rPr>
              <w:t>N</w:t>
            </w:r>
          </w:p>
        </w:tc>
        <w:tc>
          <w:tcPr>
            <w:tcW w:w="1004" w:type="dxa"/>
            <w:tcBorders>
              <w:top w:val="single" w:sz="4" w:space="0" w:color="auto"/>
              <w:left w:val="nil"/>
              <w:bottom w:val="single" w:sz="4" w:space="0" w:color="auto"/>
              <w:right w:val="single" w:sz="4" w:space="0" w:color="auto"/>
            </w:tcBorders>
          </w:tcPr>
          <w:p w:rsidR="00746EC0" w:rsidRPr="00C6109A" w:rsidRDefault="00746EC0" w:rsidP="001C677F">
            <w:pPr>
              <w:spacing w:line="276" w:lineRule="auto"/>
              <w:rPr>
                <w:b/>
                <w:sz w:val="20"/>
                <w:szCs w:val="20"/>
                <w:lang w:eastAsia="en-US"/>
              </w:rPr>
            </w:pPr>
            <w:r w:rsidRPr="00C6109A">
              <w:rPr>
                <w:sz w:val="20"/>
                <w:szCs w:val="20"/>
                <w:lang w:eastAsia="en-US"/>
              </w:rPr>
              <w:t xml:space="preserve">Zákon č. 161/2011 Z. z. + </w:t>
            </w:r>
            <w:r w:rsidRPr="00C6109A">
              <w:rPr>
                <w:b/>
                <w:sz w:val="20"/>
                <w:szCs w:val="20"/>
                <w:lang w:eastAsia="en-US"/>
              </w:rPr>
              <w:t>NZ</w:t>
            </w:r>
            <w:r w:rsidR="00A94978">
              <w:rPr>
                <w:b/>
                <w:sz w:val="20"/>
                <w:szCs w:val="20"/>
                <w:lang w:eastAsia="en-US"/>
              </w:rPr>
              <w:t xml:space="preserve"> (čl. XV</w:t>
            </w:r>
            <w:r>
              <w:rPr>
                <w:b/>
                <w:sz w:val="20"/>
                <w:szCs w:val="20"/>
                <w:lang w:eastAsia="en-US"/>
              </w:rPr>
              <w:t>)</w:t>
            </w: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p>
          <w:p w:rsidR="00746EC0" w:rsidRDefault="00746EC0" w:rsidP="001C677F">
            <w:pPr>
              <w:spacing w:line="276" w:lineRule="auto"/>
              <w:rPr>
                <w:b/>
                <w:sz w:val="20"/>
                <w:szCs w:val="20"/>
                <w:lang w:eastAsia="en-US"/>
              </w:rPr>
            </w:pPr>
          </w:p>
          <w:p w:rsidR="00746EC0" w:rsidRDefault="00746EC0" w:rsidP="001C677F">
            <w:pPr>
              <w:spacing w:line="276" w:lineRule="auto"/>
              <w:rPr>
                <w:b/>
                <w:sz w:val="20"/>
                <w:szCs w:val="20"/>
                <w:lang w:eastAsia="en-US"/>
              </w:rPr>
            </w:pPr>
          </w:p>
          <w:p w:rsidR="00746EC0" w:rsidRDefault="00746EC0" w:rsidP="001C677F">
            <w:pPr>
              <w:spacing w:line="276" w:lineRule="auto"/>
              <w:rPr>
                <w:b/>
                <w:sz w:val="20"/>
                <w:szCs w:val="20"/>
                <w:lang w:eastAsia="en-US"/>
              </w:rPr>
            </w:pPr>
          </w:p>
          <w:p w:rsidR="00746EC0" w:rsidRDefault="00746EC0" w:rsidP="001C677F">
            <w:pPr>
              <w:spacing w:line="276" w:lineRule="auto"/>
              <w:rPr>
                <w:b/>
                <w:sz w:val="20"/>
                <w:szCs w:val="20"/>
                <w:lang w:eastAsia="en-US"/>
              </w:rPr>
            </w:pPr>
          </w:p>
          <w:p w:rsidR="00746EC0" w:rsidRDefault="00746EC0" w:rsidP="001C677F">
            <w:pPr>
              <w:spacing w:line="276" w:lineRule="auto"/>
              <w:rPr>
                <w:b/>
                <w:sz w:val="20"/>
                <w:szCs w:val="20"/>
                <w:lang w:eastAsia="en-US"/>
              </w:rPr>
            </w:pPr>
          </w:p>
          <w:p w:rsidR="00746EC0" w:rsidRDefault="00746EC0" w:rsidP="001C677F">
            <w:pPr>
              <w:spacing w:line="276" w:lineRule="auto"/>
              <w:rPr>
                <w:b/>
                <w:sz w:val="20"/>
                <w:szCs w:val="20"/>
                <w:lang w:eastAsia="en-US"/>
              </w:rPr>
            </w:pPr>
          </w:p>
          <w:p w:rsidR="00746EC0" w:rsidRDefault="00746EC0" w:rsidP="001C677F">
            <w:pPr>
              <w:spacing w:line="276" w:lineRule="auto"/>
              <w:rPr>
                <w:b/>
                <w:sz w:val="20"/>
                <w:szCs w:val="20"/>
                <w:lang w:eastAsia="en-US"/>
              </w:rPr>
            </w:pPr>
          </w:p>
          <w:p w:rsidR="00746EC0" w:rsidRDefault="00746EC0" w:rsidP="001C677F">
            <w:pPr>
              <w:spacing w:line="276" w:lineRule="auto"/>
              <w:rPr>
                <w:b/>
                <w:sz w:val="20"/>
                <w:szCs w:val="20"/>
                <w:lang w:eastAsia="en-US"/>
              </w:rPr>
            </w:pPr>
          </w:p>
          <w:p w:rsidR="00746EC0" w:rsidRDefault="00746EC0" w:rsidP="001C677F">
            <w:pPr>
              <w:spacing w:line="276" w:lineRule="auto"/>
              <w:rPr>
                <w:b/>
                <w:sz w:val="20"/>
                <w:szCs w:val="20"/>
                <w:lang w:eastAsia="en-US"/>
              </w:rPr>
            </w:pPr>
          </w:p>
          <w:p w:rsidR="00746EC0" w:rsidRDefault="00746EC0" w:rsidP="001C677F">
            <w:pPr>
              <w:spacing w:line="276" w:lineRule="auto"/>
              <w:rPr>
                <w:b/>
                <w:sz w:val="20"/>
                <w:szCs w:val="20"/>
                <w:lang w:eastAsia="en-US"/>
              </w:rPr>
            </w:pPr>
          </w:p>
          <w:p w:rsidR="00746EC0" w:rsidRDefault="00746EC0" w:rsidP="001C677F">
            <w:pPr>
              <w:spacing w:line="276" w:lineRule="auto"/>
              <w:rPr>
                <w:b/>
                <w:sz w:val="20"/>
                <w:szCs w:val="20"/>
                <w:lang w:eastAsia="en-US"/>
              </w:rPr>
            </w:pPr>
          </w:p>
          <w:p w:rsidR="00746EC0" w:rsidRDefault="00746EC0" w:rsidP="001C677F">
            <w:pPr>
              <w:spacing w:line="276" w:lineRule="auto"/>
              <w:rPr>
                <w:b/>
                <w:sz w:val="20"/>
                <w:szCs w:val="20"/>
                <w:lang w:eastAsia="en-US"/>
              </w:rPr>
            </w:pPr>
          </w:p>
          <w:p w:rsidR="00746EC0" w:rsidRDefault="00746EC0" w:rsidP="001C677F">
            <w:pPr>
              <w:spacing w:line="276" w:lineRule="auto"/>
              <w:rPr>
                <w:b/>
                <w:sz w:val="20"/>
                <w:szCs w:val="20"/>
                <w:lang w:eastAsia="en-US"/>
              </w:rPr>
            </w:pPr>
          </w:p>
          <w:p w:rsidR="003978C3" w:rsidRDefault="003978C3" w:rsidP="001C677F">
            <w:pPr>
              <w:spacing w:line="276" w:lineRule="auto"/>
              <w:rPr>
                <w:b/>
                <w:sz w:val="20"/>
                <w:szCs w:val="20"/>
                <w:lang w:eastAsia="en-US"/>
              </w:rPr>
            </w:pPr>
          </w:p>
          <w:p w:rsidR="003978C3" w:rsidRDefault="003978C3" w:rsidP="001C677F">
            <w:pPr>
              <w:spacing w:line="276" w:lineRule="auto"/>
              <w:rPr>
                <w:b/>
                <w:sz w:val="20"/>
                <w:szCs w:val="20"/>
                <w:lang w:eastAsia="en-US"/>
              </w:rPr>
            </w:pPr>
          </w:p>
          <w:p w:rsidR="003978C3" w:rsidRDefault="003978C3" w:rsidP="001C677F">
            <w:pPr>
              <w:spacing w:line="276" w:lineRule="auto"/>
              <w:rPr>
                <w:b/>
                <w:sz w:val="20"/>
                <w:szCs w:val="20"/>
                <w:lang w:eastAsia="en-US"/>
              </w:rPr>
            </w:pPr>
          </w:p>
          <w:p w:rsidR="003978C3" w:rsidRDefault="003978C3" w:rsidP="001C677F">
            <w:pPr>
              <w:spacing w:line="276" w:lineRule="auto"/>
              <w:rPr>
                <w:b/>
                <w:sz w:val="20"/>
                <w:szCs w:val="20"/>
                <w:lang w:eastAsia="en-US"/>
              </w:rPr>
            </w:pPr>
          </w:p>
          <w:p w:rsidR="003978C3" w:rsidRDefault="003978C3" w:rsidP="001C677F">
            <w:pPr>
              <w:spacing w:line="276" w:lineRule="auto"/>
              <w:rPr>
                <w:b/>
                <w:sz w:val="20"/>
                <w:szCs w:val="20"/>
                <w:lang w:eastAsia="en-US"/>
              </w:rPr>
            </w:pPr>
          </w:p>
          <w:p w:rsidR="003978C3" w:rsidRDefault="003978C3" w:rsidP="001C677F">
            <w:pPr>
              <w:spacing w:line="276" w:lineRule="auto"/>
              <w:rPr>
                <w:b/>
                <w:sz w:val="20"/>
                <w:szCs w:val="20"/>
                <w:lang w:eastAsia="en-US"/>
              </w:rPr>
            </w:pPr>
          </w:p>
          <w:p w:rsidR="003978C3" w:rsidRDefault="003978C3" w:rsidP="001C677F">
            <w:pPr>
              <w:spacing w:line="276" w:lineRule="auto"/>
              <w:rPr>
                <w:b/>
                <w:sz w:val="20"/>
                <w:szCs w:val="20"/>
                <w:lang w:eastAsia="en-US"/>
              </w:rPr>
            </w:pPr>
          </w:p>
          <w:p w:rsidR="003978C3" w:rsidRDefault="003978C3" w:rsidP="001C677F">
            <w:pPr>
              <w:spacing w:line="276" w:lineRule="auto"/>
              <w:rPr>
                <w:b/>
                <w:sz w:val="20"/>
                <w:szCs w:val="20"/>
                <w:lang w:eastAsia="en-US"/>
              </w:rPr>
            </w:pPr>
          </w:p>
          <w:p w:rsidR="003978C3" w:rsidRDefault="003978C3" w:rsidP="001C677F">
            <w:pPr>
              <w:spacing w:line="276" w:lineRule="auto"/>
              <w:rPr>
                <w:b/>
                <w:sz w:val="20"/>
                <w:szCs w:val="20"/>
                <w:lang w:eastAsia="en-US"/>
              </w:rPr>
            </w:pPr>
          </w:p>
          <w:p w:rsidR="003978C3" w:rsidRDefault="003978C3" w:rsidP="001C677F">
            <w:pPr>
              <w:spacing w:line="276" w:lineRule="auto"/>
              <w:rPr>
                <w:b/>
                <w:sz w:val="20"/>
                <w:szCs w:val="20"/>
                <w:lang w:eastAsia="en-US"/>
              </w:rPr>
            </w:pPr>
          </w:p>
          <w:p w:rsidR="003978C3" w:rsidRDefault="003978C3" w:rsidP="001C677F">
            <w:pPr>
              <w:spacing w:line="276" w:lineRule="auto"/>
              <w:rPr>
                <w:b/>
                <w:sz w:val="20"/>
                <w:szCs w:val="20"/>
                <w:lang w:eastAsia="en-US"/>
              </w:rPr>
            </w:pPr>
          </w:p>
          <w:p w:rsidR="003978C3" w:rsidRDefault="003978C3" w:rsidP="001C677F">
            <w:pPr>
              <w:spacing w:line="276" w:lineRule="auto"/>
              <w:rPr>
                <w:b/>
                <w:sz w:val="20"/>
                <w:szCs w:val="20"/>
                <w:lang w:eastAsia="en-US"/>
              </w:rPr>
            </w:pPr>
          </w:p>
          <w:p w:rsidR="003978C3" w:rsidRDefault="003978C3" w:rsidP="001C677F">
            <w:pPr>
              <w:spacing w:line="276" w:lineRule="auto"/>
              <w:rPr>
                <w:b/>
                <w:sz w:val="20"/>
                <w:szCs w:val="20"/>
                <w:lang w:eastAsia="en-US"/>
              </w:rPr>
            </w:pPr>
          </w:p>
          <w:p w:rsidR="003978C3" w:rsidRDefault="003978C3" w:rsidP="001C677F">
            <w:pPr>
              <w:spacing w:line="276" w:lineRule="auto"/>
              <w:rPr>
                <w:b/>
                <w:sz w:val="20"/>
                <w:szCs w:val="20"/>
                <w:lang w:eastAsia="en-US"/>
              </w:rPr>
            </w:pPr>
          </w:p>
          <w:p w:rsidR="003978C3" w:rsidRDefault="003978C3" w:rsidP="001C677F">
            <w:pPr>
              <w:spacing w:line="276" w:lineRule="auto"/>
              <w:rPr>
                <w:b/>
                <w:sz w:val="20"/>
                <w:szCs w:val="20"/>
                <w:lang w:eastAsia="en-US"/>
              </w:rPr>
            </w:pPr>
          </w:p>
          <w:p w:rsidR="003978C3" w:rsidRDefault="003978C3" w:rsidP="001C677F">
            <w:pPr>
              <w:spacing w:line="276" w:lineRule="auto"/>
              <w:rPr>
                <w:b/>
                <w:sz w:val="20"/>
                <w:szCs w:val="20"/>
                <w:lang w:eastAsia="en-US"/>
              </w:rPr>
            </w:pPr>
          </w:p>
          <w:p w:rsidR="003978C3" w:rsidRDefault="003978C3" w:rsidP="001C677F">
            <w:pPr>
              <w:spacing w:line="276" w:lineRule="auto"/>
              <w:rPr>
                <w:b/>
                <w:sz w:val="20"/>
                <w:szCs w:val="20"/>
                <w:lang w:eastAsia="en-US"/>
              </w:rPr>
            </w:pPr>
          </w:p>
          <w:p w:rsidR="003978C3" w:rsidRDefault="003978C3" w:rsidP="001C677F">
            <w:pPr>
              <w:spacing w:line="276" w:lineRule="auto"/>
              <w:rPr>
                <w:b/>
                <w:sz w:val="20"/>
                <w:szCs w:val="20"/>
                <w:lang w:eastAsia="en-US"/>
              </w:rPr>
            </w:pPr>
          </w:p>
          <w:p w:rsidR="003978C3" w:rsidRDefault="003978C3" w:rsidP="001C677F">
            <w:pPr>
              <w:spacing w:line="276" w:lineRule="auto"/>
              <w:rPr>
                <w:b/>
                <w:sz w:val="20"/>
                <w:szCs w:val="20"/>
                <w:lang w:eastAsia="en-US"/>
              </w:rPr>
            </w:pPr>
          </w:p>
          <w:p w:rsidR="003978C3" w:rsidRDefault="003978C3" w:rsidP="001C677F">
            <w:pPr>
              <w:spacing w:line="276" w:lineRule="auto"/>
              <w:rPr>
                <w:b/>
                <w:sz w:val="20"/>
                <w:szCs w:val="20"/>
                <w:lang w:eastAsia="en-US"/>
              </w:rPr>
            </w:pPr>
          </w:p>
          <w:p w:rsidR="003978C3" w:rsidRDefault="003978C3" w:rsidP="001C677F">
            <w:pPr>
              <w:spacing w:line="276" w:lineRule="auto"/>
              <w:rPr>
                <w:b/>
                <w:sz w:val="20"/>
                <w:szCs w:val="20"/>
                <w:lang w:eastAsia="en-US"/>
              </w:rPr>
            </w:pPr>
          </w:p>
          <w:p w:rsidR="00746EC0" w:rsidRPr="00C6109A" w:rsidRDefault="00746EC0" w:rsidP="001C677F">
            <w:pPr>
              <w:spacing w:line="276" w:lineRule="auto"/>
              <w:rPr>
                <w:b/>
                <w:sz w:val="20"/>
                <w:szCs w:val="20"/>
                <w:lang w:eastAsia="en-US"/>
              </w:rPr>
            </w:pPr>
            <w:r>
              <w:rPr>
                <w:b/>
                <w:sz w:val="20"/>
                <w:szCs w:val="20"/>
                <w:lang w:eastAsia="en-US"/>
              </w:rPr>
              <w:t>NZ (čl. I)</w:t>
            </w:r>
            <w:r w:rsidRPr="00C6109A">
              <w:rPr>
                <w:b/>
                <w:sz w:val="20"/>
                <w:szCs w:val="20"/>
                <w:lang w:eastAsia="en-US"/>
              </w:rPr>
              <w:t xml:space="preserve"> </w:t>
            </w:r>
          </w:p>
          <w:p w:rsidR="00746EC0" w:rsidRPr="00C6109A" w:rsidRDefault="00746EC0" w:rsidP="001C677F">
            <w:pPr>
              <w:spacing w:line="276" w:lineRule="auto"/>
              <w:rPr>
                <w:sz w:val="20"/>
                <w:szCs w:val="20"/>
                <w:lang w:eastAsia="en-US"/>
              </w:rPr>
            </w:pPr>
          </w:p>
        </w:tc>
        <w:tc>
          <w:tcPr>
            <w:tcW w:w="1004" w:type="dxa"/>
            <w:tcBorders>
              <w:top w:val="single" w:sz="4" w:space="0" w:color="auto"/>
              <w:left w:val="single" w:sz="4" w:space="0" w:color="auto"/>
              <w:bottom w:val="single" w:sz="4" w:space="0" w:color="auto"/>
              <w:right w:val="single" w:sz="4" w:space="0" w:color="auto"/>
            </w:tcBorders>
          </w:tcPr>
          <w:p w:rsidR="00746EC0" w:rsidRPr="00746132" w:rsidRDefault="00A94978" w:rsidP="00746132">
            <w:pPr>
              <w:spacing w:line="276" w:lineRule="auto"/>
              <w:jc w:val="center"/>
              <w:rPr>
                <w:b/>
                <w:sz w:val="20"/>
                <w:szCs w:val="20"/>
                <w:lang w:eastAsia="en-US"/>
              </w:rPr>
            </w:pPr>
            <w:r>
              <w:rPr>
                <w:b/>
                <w:sz w:val="20"/>
                <w:szCs w:val="20"/>
                <w:lang w:eastAsia="en-US"/>
              </w:rPr>
              <w:t>Č: XV</w:t>
            </w:r>
          </w:p>
          <w:p w:rsidR="00746EC0" w:rsidRPr="00C6109A" w:rsidRDefault="00746EC0" w:rsidP="001C677F">
            <w:pPr>
              <w:spacing w:line="276" w:lineRule="auto"/>
              <w:jc w:val="center"/>
              <w:rPr>
                <w:sz w:val="20"/>
                <w:szCs w:val="20"/>
                <w:lang w:eastAsia="en-US"/>
              </w:rPr>
            </w:pPr>
            <w:r w:rsidRPr="00C6109A">
              <w:rPr>
                <w:sz w:val="20"/>
                <w:szCs w:val="20"/>
                <w:lang w:eastAsia="en-US"/>
              </w:rPr>
              <w:t>§:9</w:t>
            </w: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jc w:val="center"/>
              <w:rPr>
                <w:sz w:val="20"/>
                <w:szCs w:val="20"/>
                <w:lang w:eastAsia="en-US"/>
              </w:rPr>
            </w:pPr>
          </w:p>
          <w:p w:rsidR="00746EC0" w:rsidRPr="00C6109A" w:rsidRDefault="00746EC0" w:rsidP="001C677F">
            <w:pPr>
              <w:spacing w:line="276" w:lineRule="auto"/>
              <w:rPr>
                <w:sz w:val="20"/>
                <w:szCs w:val="20"/>
                <w:lang w:eastAsia="en-US"/>
              </w:rPr>
            </w:pPr>
          </w:p>
          <w:p w:rsidR="00746EC0" w:rsidRPr="00C6109A" w:rsidRDefault="00746EC0" w:rsidP="001C677F">
            <w:pPr>
              <w:spacing w:line="276" w:lineRule="auto"/>
              <w:rPr>
                <w:sz w:val="20"/>
                <w:szCs w:val="20"/>
                <w:lang w:eastAsia="en-US"/>
              </w:rPr>
            </w:pPr>
          </w:p>
          <w:p w:rsidR="00746EC0" w:rsidRPr="00C6109A" w:rsidRDefault="00746EC0" w:rsidP="001C677F">
            <w:pPr>
              <w:spacing w:line="276" w:lineRule="auto"/>
              <w:rPr>
                <w:sz w:val="20"/>
                <w:szCs w:val="20"/>
                <w:lang w:eastAsia="en-US"/>
              </w:rPr>
            </w:pPr>
          </w:p>
          <w:p w:rsidR="00746EC0" w:rsidRPr="00C6109A" w:rsidRDefault="00746EC0" w:rsidP="001C677F">
            <w:pPr>
              <w:spacing w:line="276" w:lineRule="auto"/>
              <w:rPr>
                <w:sz w:val="20"/>
                <w:szCs w:val="20"/>
                <w:lang w:eastAsia="en-US"/>
              </w:rPr>
            </w:pPr>
          </w:p>
          <w:p w:rsidR="00746EC0" w:rsidRPr="00C6109A" w:rsidRDefault="00746EC0" w:rsidP="001C677F">
            <w:pPr>
              <w:spacing w:line="276" w:lineRule="auto"/>
              <w:rPr>
                <w:sz w:val="20"/>
                <w:szCs w:val="20"/>
                <w:lang w:eastAsia="en-US"/>
              </w:rPr>
            </w:pPr>
          </w:p>
          <w:p w:rsidR="00746EC0" w:rsidRPr="00C6109A" w:rsidRDefault="00746EC0" w:rsidP="001C677F">
            <w:pPr>
              <w:spacing w:line="276" w:lineRule="auto"/>
              <w:rPr>
                <w:sz w:val="20"/>
                <w:szCs w:val="20"/>
                <w:lang w:eastAsia="en-US"/>
              </w:rPr>
            </w:pPr>
          </w:p>
          <w:p w:rsidR="00746EC0" w:rsidRPr="00C6109A" w:rsidRDefault="00746EC0" w:rsidP="001C677F">
            <w:pPr>
              <w:spacing w:line="276" w:lineRule="auto"/>
              <w:rPr>
                <w:sz w:val="20"/>
                <w:szCs w:val="20"/>
                <w:lang w:eastAsia="en-US"/>
              </w:rPr>
            </w:pPr>
          </w:p>
          <w:p w:rsidR="00746EC0" w:rsidRPr="00C6109A" w:rsidRDefault="00746EC0" w:rsidP="001C677F">
            <w:pPr>
              <w:spacing w:line="276" w:lineRule="auto"/>
              <w:rPr>
                <w:sz w:val="20"/>
                <w:szCs w:val="20"/>
                <w:lang w:eastAsia="en-US"/>
              </w:rPr>
            </w:pPr>
          </w:p>
          <w:p w:rsidR="00746EC0" w:rsidRPr="00C6109A" w:rsidRDefault="00746EC0" w:rsidP="001C677F">
            <w:pPr>
              <w:spacing w:line="276" w:lineRule="auto"/>
              <w:rPr>
                <w:sz w:val="20"/>
                <w:szCs w:val="20"/>
                <w:lang w:eastAsia="en-US"/>
              </w:rPr>
            </w:pPr>
          </w:p>
          <w:p w:rsidR="00746EC0" w:rsidRPr="00C6109A" w:rsidRDefault="00746EC0" w:rsidP="001C677F">
            <w:pPr>
              <w:spacing w:line="276" w:lineRule="auto"/>
              <w:rPr>
                <w:sz w:val="20"/>
                <w:szCs w:val="20"/>
                <w:lang w:eastAsia="en-US"/>
              </w:rPr>
            </w:pPr>
          </w:p>
          <w:p w:rsidR="00746EC0" w:rsidRPr="00C6109A" w:rsidRDefault="00746EC0" w:rsidP="001C677F">
            <w:pPr>
              <w:spacing w:line="276" w:lineRule="auto"/>
              <w:rPr>
                <w:sz w:val="20"/>
                <w:szCs w:val="20"/>
                <w:lang w:eastAsia="en-US"/>
              </w:rPr>
            </w:pPr>
          </w:p>
          <w:p w:rsidR="00746EC0" w:rsidRPr="00C6109A" w:rsidRDefault="00746EC0" w:rsidP="001C677F">
            <w:pPr>
              <w:spacing w:line="276" w:lineRule="auto"/>
              <w:rPr>
                <w:sz w:val="20"/>
                <w:szCs w:val="20"/>
                <w:lang w:eastAsia="en-US"/>
              </w:rPr>
            </w:pPr>
          </w:p>
          <w:p w:rsidR="00746EC0" w:rsidRPr="00C6109A" w:rsidRDefault="00746EC0" w:rsidP="001C677F">
            <w:pPr>
              <w:spacing w:line="276" w:lineRule="auto"/>
              <w:rPr>
                <w:sz w:val="20"/>
                <w:szCs w:val="20"/>
                <w:lang w:eastAsia="en-US"/>
              </w:rPr>
            </w:pPr>
          </w:p>
          <w:p w:rsidR="00746EC0" w:rsidRPr="00C6109A" w:rsidRDefault="00746EC0" w:rsidP="001C677F">
            <w:pPr>
              <w:spacing w:line="276" w:lineRule="auto"/>
              <w:rPr>
                <w:sz w:val="20"/>
                <w:szCs w:val="20"/>
                <w:lang w:eastAsia="en-US"/>
              </w:rPr>
            </w:pPr>
          </w:p>
          <w:p w:rsidR="00746EC0" w:rsidRPr="00C6109A" w:rsidRDefault="00746EC0" w:rsidP="001C677F">
            <w:pPr>
              <w:spacing w:line="276" w:lineRule="auto"/>
              <w:rPr>
                <w:sz w:val="20"/>
                <w:szCs w:val="20"/>
                <w:lang w:eastAsia="en-US"/>
              </w:rPr>
            </w:pPr>
            <w:r w:rsidRPr="00C6109A">
              <w:rPr>
                <w:sz w:val="20"/>
                <w:szCs w:val="20"/>
                <w:lang w:eastAsia="en-US"/>
              </w:rPr>
              <w:t xml:space="preserve">  </w:t>
            </w:r>
          </w:p>
          <w:p w:rsidR="00746EC0" w:rsidRPr="00C6109A" w:rsidRDefault="00746EC0" w:rsidP="001C677F">
            <w:pPr>
              <w:spacing w:line="276" w:lineRule="auto"/>
              <w:rPr>
                <w:sz w:val="20"/>
                <w:szCs w:val="20"/>
                <w:lang w:eastAsia="en-US"/>
              </w:rPr>
            </w:pPr>
          </w:p>
          <w:p w:rsidR="00746EC0" w:rsidRPr="00C6109A" w:rsidRDefault="00746EC0" w:rsidP="001C677F">
            <w:pPr>
              <w:spacing w:line="276" w:lineRule="auto"/>
              <w:rPr>
                <w:sz w:val="20"/>
                <w:szCs w:val="20"/>
                <w:lang w:eastAsia="en-US"/>
              </w:rPr>
            </w:pPr>
          </w:p>
          <w:p w:rsidR="00746EC0" w:rsidRPr="00C6109A" w:rsidRDefault="00746EC0" w:rsidP="001C677F">
            <w:pPr>
              <w:spacing w:line="276" w:lineRule="auto"/>
              <w:rPr>
                <w:sz w:val="20"/>
                <w:szCs w:val="20"/>
                <w:lang w:eastAsia="en-US"/>
              </w:rPr>
            </w:pPr>
          </w:p>
          <w:p w:rsidR="00746EC0" w:rsidRPr="00C6109A" w:rsidRDefault="00746EC0" w:rsidP="001C677F">
            <w:pPr>
              <w:spacing w:line="276" w:lineRule="auto"/>
              <w:rPr>
                <w:sz w:val="20"/>
                <w:szCs w:val="20"/>
                <w:lang w:eastAsia="en-US"/>
              </w:rPr>
            </w:pPr>
          </w:p>
          <w:p w:rsidR="00746EC0" w:rsidRDefault="00746EC0" w:rsidP="001C677F">
            <w:pPr>
              <w:spacing w:line="276" w:lineRule="auto"/>
              <w:rPr>
                <w:sz w:val="20"/>
                <w:szCs w:val="20"/>
                <w:lang w:eastAsia="en-US"/>
              </w:rPr>
            </w:pPr>
          </w:p>
          <w:p w:rsidR="00746EC0" w:rsidRDefault="00746EC0" w:rsidP="001C677F">
            <w:pPr>
              <w:spacing w:line="276" w:lineRule="auto"/>
              <w:rPr>
                <w:sz w:val="20"/>
                <w:szCs w:val="20"/>
                <w:lang w:eastAsia="en-US"/>
              </w:rPr>
            </w:pPr>
          </w:p>
          <w:p w:rsidR="00746EC0" w:rsidRDefault="00746EC0" w:rsidP="001C677F">
            <w:pPr>
              <w:spacing w:line="276" w:lineRule="auto"/>
              <w:rPr>
                <w:sz w:val="20"/>
                <w:szCs w:val="20"/>
                <w:lang w:eastAsia="en-US"/>
              </w:rPr>
            </w:pPr>
          </w:p>
          <w:p w:rsidR="00746EC0" w:rsidRDefault="00746EC0" w:rsidP="001C677F">
            <w:pPr>
              <w:spacing w:line="276" w:lineRule="auto"/>
              <w:rPr>
                <w:sz w:val="20"/>
                <w:szCs w:val="20"/>
                <w:lang w:eastAsia="en-US"/>
              </w:rPr>
            </w:pPr>
          </w:p>
          <w:p w:rsidR="00746EC0" w:rsidRDefault="00746EC0" w:rsidP="001C677F">
            <w:pPr>
              <w:spacing w:line="276" w:lineRule="auto"/>
              <w:rPr>
                <w:sz w:val="20"/>
                <w:szCs w:val="20"/>
                <w:lang w:eastAsia="en-US"/>
              </w:rPr>
            </w:pPr>
          </w:p>
          <w:p w:rsidR="00746EC0" w:rsidRDefault="00746EC0" w:rsidP="001C677F">
            <w:pPr>
              <w:spacing w:line="276" w:lineRule="auto"/>
              <w:rPr>
                <w:sz w:val="20"/>
                <w:szCs w:val="20"/>
                <w:lang w:eastAsia="en-US"/>
              </w:rPr>
            </w:pPr>
          </w:p>
          <w:p w:rsidR="00746EC0" w:rsidRDefault="00746EC0" w:rsidP="001C677F">
            <w:pPr>
              <w:spacing w:line="276" w:lineRule="auto"/>
              <w:rPr>
                <w:sz w:val="20"/>
                <w:szCs w:val="20"/>
                <w:lang w:eastAsia="en-US"/>
              </w:rPr>
            </w:pPr>
          </w:p>
          <w:p w:rsidR="00746EC0" w:rsidRDefault="00746EC0" w:rsidP="001C677F">
            <w:pPr>
              <w:spacing w:line="276" w:lineRule="auto"/>
              <w:rPr>
                <w:sz w:val="20"/>
                <w:szCs w:val="20"/>
                <w:lang w:eastAsia="en-US"/>
              </w:rPr>
            </w:pPr>
          </w:p>
          <w:p w:rsidR="00746EC0" w:rsidRDefault="00746EC0" w:rsidP="001C677F">
            <w:pPr>
              <w:spacing w:line="276" w:lineRule="auto"/>
              <w:rPr>
                <w:sz w:val="20"/>
                <w:szCs w:val="20"/>
                <w:lang w:eastAsia="en-US"/>
              </w:rPr>
            </w:pPr>
          </w:p>
          <w:p w:rsidR="00746EC0" w:rsidRDefault="00746EC0" w:rsidP="001C677F">
            <w:pPr>
              <w:spacing w:line="276" w:lineRule="auto"/>
              <w:rPr>
                <w:sz w:val="20"/>
                <w:szCs w:val="20"/>
                <w:lang w:eastAsia="en-US"/>
              </w:rPr>
            </w:pPr>
          </w:p>
          <w:p w:rsidR="00746EC0" w:rsidRDefault="00746EC0" w:rsidP="001C677F">
            <w:pPr>
              <w:spacing w:line="276" w:lineRule="auto"/>
              <w:rPr>
                <w:sz w:val="20"/>
                <w:szCs w:val="20"/>
                <w:lang w:eastAsia="en-US"/>
              </w:rPr>
            </w:pPr>
          </w:p>
          <w:p w:rsidR="00746EC0" w:rsidRDefault="00746EC0" w:rsidP="001C677F">
            <w:pPr>
              <w:spacing w:line="276" w:lineRule="auto"/>
              <w:rPr>
                <w:sz w:val="20"/>
                <w:szCs w:val="20"/>
                <w:lang w:eastAsia="en-US"/>
              </w:rPr>
            </w:pPr>
          </w:p>
          <w:p w:rsidR="003978C3" w:rsidRDefault="003978C3" w:rsidP="001C677F">
            <w:pPr>
              <w:spacing w:line="276" w:lineRule="auto"/>
              <w:rPr>
                <w:sz w:val="20"/>
                <w:szCs w:val="20"/>
                <w:lang w:eastAsia="en-US"/>
              </w:rPr>
            </w:pPr>
          </w:p>
          <w:p w:rsidR="003978C3" w:rsidRDefault="003978C3" w:rsidP="001C677F">
            <w:pPr>
              <w:spacing w:line="276" w:lineRule="auto"/>
              <w:rPr>
                <w:sz w:val="20"/>
                <w:szCs w:val="20"/>
                <w:lang w:eastAsia="en-US"/>
              </w:rPr>
            </w:pPr>
          </w:p>
          <w:p w:rsidR="003978C3" w:rsidRDefault="003978C3" w:rsidP="001C677F">
            <w:pPr>
              <w:spacing w:line="276" w:lineRule="auto"/>
              <w:rPr>
                <w:sz w:val="20"/>
                <w:szCs w:val="20"/>
                <w:lang w:eastAsia="en-US"/>
              </w:rPr>
            </w:pPr>
          </w:p>
          <w:p w:rsidR="003978C3" w:rsidRDefault="003978C3" w:rsidP="001C677F">
            <w:pPr>
              <w:spacing w:line="276" w:lineRule="auto"/>
              <w:rPr>
                <w:sz w:val="20"/>
                <w:szCs w:val="20"/>
                <w:lang w:eastAsia="en-US"/>
              </w:rPr>
            </w:pPr>
          </w:p>
          <w:p w:rsidR="003978C3" w:rsidRDefault="003978C3" w:rsidP="001C677F">
            <w:pPr>
              <w:spacing w:line="276" w:lineRule="auto"/>
              <w:rPr>
                <w:sz w:val="20"/>
                <w:szCs w:val="20"/>
                <w:lang w:eastAsia="en-US"/>
              </w:rPr>
            </w:pPr>
          </w:p>
          <w:p w:rsidR="003978C3" w:rsidRDefault="003978C3" w:rsidP="001C677F">
            <w:pPr>
              <w:spacing w:line="276" w:lineRule="auto"/>
              <w:rPr>
                <w:sz w:val="20"/>
                <w:szCs w:val="20"/>
                <w:lang w:eastAsia="en-US"/>
              </w:rPr>
            </w:pPr>
          </w:p>
          <w:p w:rsidR="003978C3" w:rsidRDefault="003978C3" w:rsidP="001C677F">
            <w:pPr>
              <w:spacing w:line="276" w:lineRule="auto"/>
              <w:rPr>
                <w:sz w:val="20"/>
                <w:szCs w:val="20"/>
                <w:lang w:eastAsia="en-US"/>
              </w:rPr>
            </w:pPr>
          </w:p>
          <w:p w:rsidR="003978C3" w:rsidRDefault="003978C3" w:rsidP="001C677F">
            <w:pPr>
              <w:spacing w:line="276" w:lineRule="auto"/>
              <w:rPr>
                <w:sz w:val="20"/>
                <w:szCs w:val="20"/>
                <w:lang w:eastAsia="en-US"/>
              </w:rPr>
            </w:pPr>
          </w:p>
          <w:p w:rsidR="003978C3" w:rsidRDefault="003978C3" w:rsidP="001C677F">
            <w:pPr>
              <w:spacing w:line="276" w:lineRule="auto"/>
              <w:rPr>
                <w:sz w:val="20"/>
                <w:szCs w:val="20"/>
                <w:lang w:eastAsia="en-US"/>
              </w:rPr>
            </w:pPr>
          </w:p>
          <w:p w:rsidR="003978C3" w:rsidRDefault="003978C3" w:rsidP="001C677F">
            <w:pPr>
              <w:spacing w:line="276" w:lineRule="auto"/>
              <w:rPr>
                <w:sz w:val="20"/>
                <w:szCs w:val="20"/>
                <w:lang w:eastAsia="en-US"/>
              </w:rPr>
            </w:pPr>
          </w:p>
          <w:p w:rsidR="003978C3" w:rsidRDefault="003978C3" w:rsidP="001C677F">
            <w:pPr>
              <w:spacing w:line="276" w:lineRule="auto"/>
              <w:rPr>
                <w:sz w:val="20"/>
                <w:szCs w:val="20"/>
                <w:lang w:eastAsia="en-US"/>
              </w:rPr>
            </w:pPr>
          </w:p>
          <w:p w:rsidR="003978C3" w:rsidRDefault="003978C3" w:rsidP="001C677F">
            <w:pPr>
              <w:spacing w:line="276" w:lineRule="auto"/>
              <w:rPr>
                <w:sz w:val="20"/>
                <w:szCs w:val="20"/>
                <w:lang w:eastAsia="en-US"/>
              </w:rPr>
            </w:pPr>
          </w:p>
          <w:p w:rsidR="003978C3" w:rsidRDefault="003978C3" w:rsidP="001C677F">
            <w:pPr>
              <w:spacing w:line="276" w:lineRule="auto"/>
              <w:rPr>
                <w:sz w:val="20"/>
                <w:szCs w:val="20"/>
                <w:lang w:eastAsia="en-US"/>
              </w:rPr>
            </w:pPr>
          </w:p>
          <w:p w:rsidR="003978C3" w:rsidRDefault="003978C3" w:rsidP="001C677F">
            <w:pPr>
              <w:spacing w:line="276" w:lineRule="auto"/>
              <w:rPr>
                <w:sz w:val="20"/>
                <w:szCs w:val="20"/>
                <w:lang w:eastAsia="en-US"/>
              </w:rPr>
            </w:pPr>
          </w:p>
          <w:p w:rsidR="003978C3" w:rsidRDefault="003978C3" w:rsidP="001C677F">
            <w:pPr>
              <w:spacing w:line="276" w:lineRule="auto"/>
              <w:rPr>
                <w:sz w:val="20"/>
                <w:szCs w:val="20"/>
                <w:lang w:eastAsia="en-US"/>
              </w:rPr>
            </w:pPr>
          </w:p>
          <w:p w:rsidR="003978C3" w:rsidRDefault="003978C3" w:rsidP="001C677F">
            <w:pPr>
              <w:spacing w:line="276" w:lineRule="auto"/>
              <w:rPr>
                <w:sz w:val="20"/>
                <w:szCs w:val="20"/>
                <w:lang w:eastAsia="en-US"/>
              </w:rPr>
            </w:pPr>
          </w:p>
          <w:p w:rsidR="003978C3" w:rsidRDefault="003978C3" w:rsidP="001C677F">
            <w:pPr>
              <w:spacing w:line="276" w:lineRule="auto"/>
              <w:rPr>
                <w:sz w:val="20"/>
                <w:szCs w:val="20"/>
                <w:lang w:eastAsia="en-US"/>
              </w:rPr>
            </w:pPr>
          </w:p>
          <w:p w:rsidR="003978C3" w:rsidRDefault="003978C3" w:rsidP="001C677F">
            <w:pPr>
              <w:spacing w:line="276" w:lineRule="auto"/>
              <w:rPr>
                <w:sz w:val="20"/>
                <w:szCs w:val="20"/>
                <w:lang w:eastAsia="en-US"/>
              </w:rPr>
            </w:pPr>
          </w:p>
          <w:p w:rsidR="003978C3" w:rsidRDefault="003978C3" w:rsidP="001C677F">
            <w:pPr>
              <w:spacing w:line="276" w:lineRule="auto"/>
              <w:rPr>
                <w:sz w:val="20"/>
                <w:szCs w:val="20"/>
                <w:lang w:eastAsia="en-US"/>
              </w:rPr>
            </w:pPr>
          </w:p>
          <w:p w:rsidR="003978C3" w:rsidRDefault="003978C3" w:rsidP="001C677F">
            <w:pPr>
              <w:spacing w:line="276" w:lineRule="auto"/>
              <w:rPr>
                <w:sz w:val="20"/>
                <w:szCs w:val="20"/>
                <w:lang w:eastAsia="en-US"/>
              </w:rPr>
            </w:pPr>
          </w:p>
          <w:p w:rsidR="003978C3" w:rsidRDefault="003978C3" w:rsidP="001C677F">
            <w:pPr>
              <w:spacing w:line="276" w:lineRule="auto"/>
              <w:rPr>
                <w:sz w:val="20"/>
                <w:szCs w:val="20"/>
                <w:lang w:eastAsia="en-US"/>
              </w:rPr>
            </w:pPr>
          </w:p>
          <w:p w:rsidR="00746EC0" w:rsidRPr="00C6109A" w:rsidRDefault="00746EC0" w:rsidP="0067673F">
            <w:pPr>
              <w:spacing w:line="276" w:lineRule="auto"/>
              <w:jc w:val="center"/>
              <w:rPr>
                <w:sz w:val="20"/>
                <w:szCs w:val="20"/>
                <w:lang w:eastAsia="en-US"/>
              </w:rPr>
            </w:pPr>
            <w:r>
              <w:rPr>
                <w:sz w:val="20"/>
                <w:szCs w:val="20"/>
                <w:lang w:eastAsia="en-US"/>
              </w:rPr>
              <w:t>Č: I</w:t>
            </w:r>
          </w:p>
          <w:p w:rsidR="00746EC0" w:rsidRPr="00C6109A" w:rsidRDefault="00746EC0" w:rsidP="0067673F">
            <w:pPr>
              <w:spacing w:line="276" w:lineRule="auto"/>
              <w:jc w:val="center"/>
              <w:rPr>
                <w:sz w:val="20"/>
                <w:szCs w:val="20"/>
                <w:lang w:eastAsia="en-US"/>
              </w:rPr>
            </w:pPr>
            <w:r>
              <w:rPr>
                <w:sz w:val="20"/>
                <w:szCs w:val="20"/>
                <w:lang w:eastAsia="en-US"/>
              </w:rPr>
              <w:t>§: 41</w:t>
            </w:r>
          </w:p>
          <w:p w:rsidR="00746EC0" w:rsidRPr="00C6109A" w:rsidRDefault="00746EC0" w:rsidP="0067673F">
            <w:pPr>
              <w:spacing w:line="276" w:lineRule="auto"/>
              <w:jc w:val="center"/>
              <w:rPr>
                <w:sz w:val="20"/>
                <w:szCs w:val="20"/>
                <w:lang w:eastAsia="en-US"/>
              </w:rPr>
            </w:pPr>
          </w:p>
          <w:p w:rsidR="00746EC0" w:rsidRPr="00C6109A" w:rsidRDefault="00746EC0" w:rsidP="0067673F">
            <w:pPr>
              <w:spacing w:line="276" w:lineRule="auto"/>
              <w:jc w:val="center"/>
              <w:rPr>
                <w:sz w:val="20"/>
                <w:szCs w:val="20"/>
                <w:lang w:eastAsia="en-US"/>
              </w:rPr>
            </w:pPr>
          </w:p>
          <w:p w:rsidR="00746EC0" w:rsidRDefault="00746EC0" w:rsidP="0067673F">
            <w:pPr>
              <w:spacing w:line="276" w:lineRule="auto"/>
              <w:jc w:val="center"/>
              <w:rPr>
                <w:sz w:val="20"/>
                <w:szCs w:val="20"/>
                <w:lang w:eastAsia="en-US"/>
              </w:rPr>
            </w:pPr>
          </w:p>
          <w:p w:rsidR="00746EC0" w:rsidRDefault="00746EC0" w:rsidP="0067673F">
            <w:pPr>
              <w:spacing w:line="276" w:lineRule="auto"/>
              <w:jc w:val="center"/>
              <w:rPr>
                <w:sz w:val="20"/>
                <w:szCs w:val="20"/>
                <w:lang w:eastAsia="en-US"/>
              </w:rPr>
            </w:pPr>
          </w:p>
          <w:p w:rsidR="003978C3" w:rsidRPr="00C6109A" w:rsidRDefault="003978C3" w:rsidP="0067673F">
            <w:pPr>
              <w:spacing w:line="276" w:lineRule="auto"/>
              <w:jc w:val="center"/>
              <w:rPr>
                <w:sz w:val="20"/>
                <w:szCs w:val="20"/>
                <w:lang w:eastAsia="en-US"/>
              </w:rPr>
            </w:pPr>
          </w:p>
          <w:p w:rsidR="00746EC0" w:rsidRDefault="00746EC0" w:rsidP="0067673F">
            <w:pPr>
              <w:spacing w:line="276" w:lineRule="auto"/>
              <w:jc w:val="center"/>
              <w:rPr>
                <w:sz w:val="20"/>
                <w:szCs w:val="20"/>
                <w:lang w:eastAsia="en-US"/>
              </w:rPr>
            </w:pPr>
            <w:r>
              <w:rPr>
                <w:sz w:val="20"/>
                <w:szCs w:val="20"/>
                <w:lang w:eastAsia="en-US"/>
              </w:rPr>
              <w:t>Č: I</w:t>
            </w:r>
          </w:p>
          <w:p w:rsidR="00746EC0" w:rsidRPr="00C6109A" w:rsidRDefault="00746EC0" w:rsidP="0067673F">
            <w:pPr>
              <w:spacing w:line="276" w:lineRule="auto"/>
              <w:jc w:val="center"/>
              <w:rPr>
                <w:sz w:val="20"/>
                <w:szCs w:val="20"/>
                <w:lang w:eastAsia="en-US"/>
              </w:rPr>
            </w:pPr>
            <w:r>
              <w:rPr>
                <w:sz w:val="20"/>
                <w:szCs w:val="20"/>
                <w:lang w:eastAsia="en-US"/>
              </w:rPr>
              <w:t>§: 42</w:t>
            </w:r>
          </w:p>
          <w:p w:rsidR="00746EC0" w:rsidRPr="00C6109A" w:rsidRDefault="00746EC0" w:rsidP="001C677F">
            <w:pPr>
              <w:spacing w:line="276" w:lineRule="auto"/>
              <w:rPr>
                <w:sz w:val="20"/>
                <w:szCs w:val="20"/>
                <w:lang w:eastAsia="en-US"/>
              </w:rPr>
            </w:pPr>
          </w:p>
          <w:p w:rsidR="00746EC0" w:rsidRPr="00C6109A" w:rsidRDefault="00746EC0" w:rsidP="001C677F">
            <w:pPr>
              <w:spacing w:line="276" w:lineRule="auto"/>
              <w:jc w:val="center"/>
              <w:rPr>
                <w:sz w:val="20"/>
                <w:szCs w:val="20"/>
                <w:lang w:eastAsia="en-US"/>
              </w:rPr>
            </w:pPr>
          </w:p>
        </w:tc>
        <w:tc>
          <w:tcPr>
            <w:tcW w:w="4425" w:type="dxa"/>
            <w:tcBorders>
              <w:top w:val="single" w:sz="4" w:space="0" w:color="auto"/>
              <w:left w:val="single" w:sz="4" w:space="0" w:color="auto"/>
              <w:bottom w:val="single" w:sz="4" w:space="0" w:color="auto"/>
              <w:right w:val="single" w:sz="4" w:space="0" w:color="auto"/>
            </w:tcBorders>
          </w:tcPr>
          <w:p w:rsidR="00746EC0" w:rsidRPr="0076776D" w:rsidRDefault="00746EC0" w:rsidP="0067673F">
            <w:pPr>
              <w:pStyle w:val="Normlny1"/>
              <w:widowControl w:val="0"/>
              <w:numPr>
                <w:ilvl w:val="0"/>
                <w:numId w:val="39"/>
              </w:numPr>
              <w:adjustRightInd w:val="0"/>
              <w:spacing w:after="0"/>
              <w:contextualSpacing/>
              <w:rPr>
                <w:b/>
                <w:sz w:val="20"/>
                <w:szCs w:val="20"/>
                <w:lang w:eastAsia="en-US"/>
              </w:rPr>
            </w:pPr>
            <w:r w:rsidRPr="0076776D">
              <w:rPr>
                <w:b/>
                <w:sz w:val="20"/>
                <w:szCs w:val="20"/>
                <w:lang w:eastAsia="en-US"/>
              </w:rPr>
              <w:t>Dohľad nad dodržiavaním povinností podľa tohto zákona vykonáva Slovenská obchodná inšpekcia (ďalej len „orgán dohľadu“) podľa osobitného predpisu.</w:t>
            </w:r>
            <w:r w:rsidRPr="0076776D">
              <w:rPr>
                <w:b/>
                <w:sz w:val="20"/>
                <w:szCs w:val="20"/>
                <w:vertAlign w:val="superscript"/>
                <w:lang w:eastAsia="en-US"/>
              </w:rPr>
              <w:t>7</w:t>
            </w:r>
            <w:r w:rsidRPr="0076776D">
              <w:rPr>
                <w:b/>
                <w:sz w:val="20"/>
                <w:szCs w:val="20"/>
                <w:lang w:eastAsia="en-US"/>
              </w:rPr>
              <w:t>)</w:t>
            </w:r>
          </w:p>
          <w:p w:rsidR="00746EC0" w:rsidRPr="0076776D" w:rsidRDefault="00746EC0" w:rsidP="0067673F">
            <w:pPr>
              <w:pStyle w:val="Normlny1"/>
              <w:widowControl w:val="0"/>
              <w:numPr>
                <w:ilvl w:val="0"/>
                <w:numId w:val="39"/>
              </w:numPr>
              <w:adjustRightInd w:val="0"/>
              <w:spacing w:after="0"/>
              <w:contextualSpacing/>
              <w:rPr>
                <w:b/>
                <w:sz w:val="20"/>
                <w:szCs w:val="20"/>
                <w:lang w:eastAsia="en-US"/>
              </w:rPr>
            </w:pPr>
            <w:r w:rsidRPr="0076776D">
              <w:rPr>
                <w:b/>
                <w:sz w:val="20"/>
                <w:szCs w:val="20"/>
                <w:lang w:eastAsia="en-US"/>
              </w:rPr>
              <w:t xml:space="preserve">Orgán dohľadu môže uložiť obchodníkovi za porušenie povinnosti podľa </w:t>
            </w:r>
          </w:p>
          <w:p w:rsidR="00746EC0" w:rsidRPr="0076776D" w:rsidRDefault="00746EC0" w:rsidP="0067673F">
            <w:pPr>
              <w:pStyle w:val="Normlny1"/>
              <w:widowControl w:val="0"/>
              <w:numPr>
                <w:ilvl w:val="0"/>
                <w:numId w:val="40"/>
              </w:numPr>
              <w:adjustRightInd w:val="0"/>
              <w:spacing w:after="0"/>
              <w:contextualSpacing/>
              <w:rPr>
                <w:b/>
                <w:sz w:val="20"/>
                <w:szCs w:val="20"/>
                <w:lang w:eastAsia="en-US"/>
              </w:rPr>
            </w:pPr>
            <w:r w:rsidRPr="0076776D">
              <w:rPr>
                <w:b/>
                <w:sz w:val="20"/>
                <w:szCs w:val="20"/>
                <w:lang w:eastAsia="en-US"/>
              </w:rPr>
              <w:t xml:space="preserve">§ 3 ods. 1 až 3, § 3 ods. 5, § 3 ods. 6, § 4 ods. 5 alebo § 4 ods. 7 pokutu vo výške od 100 eur do 2 % obratu za predchádzajúce účtovné obdobie, </w:t>
            </w:r>
            <w:r>
              <w:rPr>
                <w:b/>
                <w:sz w:val="20"/>
                <w:szCs w:val="20"/>
                <w:lang w:eastAsia="en-US"/>
              </w:rPr>
              <w:t>najviac</w:t>
            </w:r>
            <w:r w:rsidRPr="0076776D">
              <w:rPr>
                <w:b/>
                <w:sz w:val="20"/>
                <w:szCs w:val="20"/>
                <w:lang w:eastAsia="en-US"/>
              </w:rPr>
              <w:t xml:space="preserve"> 15 000 eur,</w:t>
            </w:r>
          </w:p>
          <w:p w:rsidR="00746EC0" w:rsidRPr="0076776D" w:rsidRDefault="00746EC0" w:rsidP="0067673F">
            <w:pPr>
              <w:pStyle w:val="Normlny1"/>
              <w:widowControl w:val="0"/>
              <w:numPr>
                <w:ilvl w:val="0"/>
                <w:numId w:val="40"/>
              </w:numPr>
              <w:adjustRightInd w:val="0"/>
              <w:spacing w:after="0"/>
              <w:contextualSpacing/>
              <w:rPr>
                <w:b/>
                <w:sz w:val="20"/>
                <w:szCs w:val="20"/>
                <w:lang w:eastAsia="en-US"/>
              </w:rPr>
            </w:pPr>
            <w:r w:rsidRPr="0076776D">
              <w:rPr>
                <w:b/>
                <w:sz w:val="20"/>
                <w:szCs w:val="20"/>
                <w:lang w:eastAsia="en-US"/>
              </w:rPr>
              <w:t>§ 3 ods. 4, § 4 ods. 8, § 5 ods. 3, alebo § 7 pokutu vo výške od 50 eur do 1 % obratu za predchádzajúce účtovné obdobie</w:t>
            </w:r>
            <w:r>
              <w:rPr>
                <w:b/>
                <w:sz w:val="20"/>
                <w:szCs w:val="20"/>
                <w:lang w:eastAsia="en-US"/>
              </w:rPr>
              <w:t>, najviac</w:t>
            </w:r>
            <w:r w:rsidRPr="0076776D">
              <w:rPr>
                <w:b/>
                <w:sz w:val="20"/>
                <w:szCs w:val="20"/>
                <w:lang w:eastAsia="en-US"/>
              </w:rPr>
              <w:t xml:space="preserve"> 10 000 eur,</w:t>
            </w:r>
          </w:p>
          <w:p w:rsidR="00746EC0" w:rsidRPr="0076776D" w:rsidRDefault="00746EC0" w:rsidP="0067673F">
            <w:pPr>
              <w:pStyle w:val="Normlny1"/>
              <w:widowControl w:val="0"/>
              <w:numPr>
                <w:ilvl w:val="0"/>
                <w:numId w:val="40"/>
              </w:numPr>
              <w:adjustRightInd w:val="0"/>
              <w:spacing w:after="0"/>
              <w:contextualSpacing/>
              <w:rPr>
                <w:b/>
                <w:sz w:val="20"/>
                <w:szCs w:val="20"/>
                <w:lang w:eastAsia="en-US"/>
              </w:rPr>
            </w:pPr>
            <w:r w:rsidRPr="0076776D">
              <w:rPr>
                <w:b/>
                <w:sz w:val="20"/>
                <w:szCs w:val="20"/>
                <w:lang w:eastAsia="en-US"/>
              </w:rPr>
              <w:t xml:space="preserve">§ 5 ods. 1 alebo § 8 ods. 2 pokutu vo výške od 50 eur do 1 % obratu za predchádzajúce účtovné obdobie, </w:t>
            </w:r>
            <w:r>
              <w:rPr>
                <w:b/>
                <w:sz w:val="20"/>
                <w:szCs w:val="20"/>
                <w:lang w:eastAsia="en-US"/>
              </w:rPr>
              <w:t>najviac</w:t>
            </w:r>
            <w:r w:rsidRPr="0076776D">
              <w:rPr>
                <w:b/>
                <w:sz w:val="20"/>
                <w:szCs w:val="20"/>
                <w:lang w:eastAsia="en-US"/>
              </w:rPr>
              <w:t xml:space="preserve"> 5 000 eur.</w:t>
            </w:r>
          </w:p>
          <w:p w:rsidR="00746EC0" w:rsidRPr="0076776D" w:rsidRDefault="00746EC0" w:rsidP="0067673F">
            <w:pPr>
              <w:pStyle w:val="Normlny1"/>
              <w:widowControl w:val="0"/>
              <w:numPr>
                <w:ilvl w:val="0"/>
                <w:numId w:val="39"/>
              </w:numPr>
              <w:adjustRightInd w:val="0"/>
              <w:spacing w:after="0"/>
              <w:contextualSpacing/>
              <w:rPr>
                <w:b/>
                <w:sz w:val="20"/>
                <w:szCs w:val="20"/>
                <w:lang w:eastAsia="en-US"/>
              </w:rPr>
            </w:pPr>
            <w:r w:rsidRPr="0076776D">
              <w:rPr>
                <w:b/>
                <w:sz w:val="20"/>
                <w:szCs w:val="20"/>
                <w:lang w:eastAsia="en-US"/>
              </w:rPr>
              <w:t>Pri opakovanom porušení tej istej povinnosti, za porušenie ktorej už orgán dohľadu uložil obchodníkovi sankciu, do 12 mesiacov odo dňa právoplatnosti predchádzajúceho rozhodnutia o uložení sankcie (ďalej len „opakované porušenie povinnosti“) orgán dohľadu uloží obchodníkovi pokutu vo výške</w:t>
            </w:r>
          </w:p>
          <w:p w:rsidR="00746EC0" w:rsidRPr="0076776D" w:rsidRDefault="00746EC0" w:rsidP="0067673F">
            <w:pPr>
              <w:pStyle w:val="Normlny1"/>
              <w:widowControl w:val="0"/>
              <w:numPr>
                <w:ilvl w:val="0"/>
                <w:numId w:val="41"/>
              </w:numPr>
              <w:adjustRightInd w:val="0"/>
              <w:spacing w:after="0"/>
              <w:contextualSpacing/>
              <w:rPr>
                <w:b/>
                <w:sz w:val="20"/>
                <w:szCs w:val="20"/>
                <w:lang w:eastAsia="en-US"/>
              </w:rPr>
            </w:pPr>
            <w:r w:rsidRPr="0076776D">
              <w:rPr>
                <w:b/>
                <w:sz w:val="20"/>
                <w:szCs w:val="20"/>
                <w:lang w:eastAsia="en-US"/>
              </w:rPr>
              <w:t xml:space="preserve">od 200 eur do 3% obratu za predchádzajúce účtovné obdobie, </w:t>
            </w:r>
            <w:r>
              <w:rPr>
                <w:b/>
                <w:sz w:val="20"/>
                <w:szCs w:val="20"/>
                <w:lang w:eastAsia="en-US"/>
              </w:rPr>
              <w:t>najviac</w:t>
            </w:r>
            <w:r w:rsidRPr="0076776D">
              <w:rPr>
                <w:b/>
                <w:sz w:val="20"/>
                <w:szCs w:val="20"/>
                <w:lang w:eastAsia="en-US"/>
              </w:rPr>
              <w:t xml:space="preserve"> 30 000 eur, ak ide o porušenie povinnosti podľa odseku 2 písm. a),</w:t>
            </w:r>
          </w:p>
          <w:p w:rsidR="00746EC0" w:rsidRPr="0076776D" w:rsidRDefault="00746EC0" w:rsidP="0067673F">
            <w:pPr>
              <w:pStyle w:val="Normlny1"/>
              <w:widowControl w:val="0"/>
              <w:numPr>
                <w:ilvl w:val="0"/>
                <w:numId w:val="41"/>
              </w:numPr>
              <w:adjustRightInd w:val="0"/>
              <w:spacing w:after="0"/>
              <w:contextualSpacing/>
              <w:rPr>
                <w:b/>
                <w:sz w:val="20"/>
                <w:szCs w:val="20"/>
                <w:lang w:eastAsia="en-US"/>
              </w:rPr>
            </w:pPr>
            <w:r w:rsidRPr="0076776D">
              <w:rPr>
                <w:b/>
                <w:sz w:val="20"/>
                <w:szCs w:val="20"/>
                <w:lang w:eastAsia="en-US"/>
              </w:rPr>
              <w:t xml:space="preserve">od 100 eur do 2 % obratu za predchádzajúce účtovné obdobie, </w:t>
            </w:r>
            <w:r>
              <w:rPr>
                <w:b/>
                <w:sz w:val="20"/>
                <w:szCs w:val="20"/>
                <w:lang w:eastAsia="en-US"/>
              </w:rPr>
              <w:t>najviac</w:t>
            </w:r>
            <w:r w:rsidRPr="0076776D">
              <w:rPr>
                <w:b/>
                <w:sz w:val="20"/>
                <w:szCs w:val="20"/>
                <w:lang w:eastAsia="en-US"/>
              </w:rPr>
              <w:t xml:space="preserve"> 20 000 eur, ak ide o porušenie povinnosti podľa odseku 2 písm. b),</w:t>
            </w:r>
          </w:p>
          <w:p w:rsidR="00746EC0" w:rsidRPr="0076776D" w:rsidRDefault="00746EC0" w:rsidP="0067673F">
            <w:pPr>
              <w:pStyle w:val="Normlny1"/>
              <w:widowControl w:val="0"/>
              <w:numPr>
                <w:ilvl w:val="0"/>
                <w:numId w:val="41"/>
              </w:numPr>
              <w:adjustRightInd w:val="0"/>
              <w:spacing w:after="0"/>
              <w:contextualSpacing/>
              <w:rPr>
                <w:b/>
                <w:sz w:val="20"/>
                <w:szCs w:val="20"/>
                <w:lang w:eastAsia="en-US"/>
              </w:rPr>
            </w:pPr>
            <w:r w:rsidRPr="0076776D">
              <w:rPr>
                <w:b/>
                <w:sz w:val="20"/>
                <w:szCs w:val="20"/>
                <w:lang w:eastAsia="en-US"/>
              </w:rPr>
              <w:t xml:space="preserve">od 100 eur do 2 % obratu za predchádzajúce účtovné obdobie, </w:t>
            </w:r>
            <w:r>
              <w:rPr>
                <w:b/>
                <w:sz w:val="20"/>
                <w:szCs w:val="20"/>
                <w:lang w:eastAsia="en-US"/>
              </w:rPr>
              <w:t>najviac</w:t>
            </w:r>
            <w:r w:rsidRPr="0076776D">
              <w:rPr>
                <w:b/>
                <w:sz w:val="20"/>
                <w:szCs w:val="20"/>
                <w:lang w:eastAsia="en-US"/>
              </w:rPr>
              <w:t xml:space="preserve"> 10 000 eur, ak ide o porušenie povinnosti podľa odseku 2 písm. c).</w:t>
            </w:r>
          </w:p>
          <w:p w:rsidR="00746EC0" w:rsidRPr="0076776D" w:rsidRDefault="00746EC0" w:rsidP="0067673F">
            <w:pPr>
              <w:pStyle w:val="Normlny1"/>
              <w:widowControl w:val="0"/>
              <w:numPr>
                <w:ilvl w:val="0"/>
                <w:numId w:val="39"/>
              </w:numPr>
              <w:adjustRightInd w:val="0"/>
              <w:spacing w:after="0"/>
              <w:contextualSpacing/>
              <w:rPr>
                <w:b/>
                <w:sz w:val="20"/>
                <w:szCs w:val="20"/>
                <w:lang w:eastAsia="en-US"/>
              </w:rPr>
            </w:pPr>
            <w:r w:rsidRPr="0076776D">
              <w:rPr>
                <w:b/>
                <w:sz w:val="20"/>
                <w:szCs w:val="20"/>
                <w:lang w:eastAsia="en-US"/>
              </w:rPr>
              <w:t>Obratom podľa odsekov 2 a 3 sa rozumie súčet všetkých tržieb, výnosov alebo príjmov z predaja alebo zo sprostredkovania predaja časovo vymedzeného užívania ubytovacích zariadení, poskytovania dlhodobých rekreačných služieb alebo ich výmeny bez nepriamych daní, ku ktorému sa pripočíta finančná pomoc poskytnutá obchodníkovi.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rsidR="00746EC0" w:rsidRPr="0076776D" w:rsidRDefault="00746EC0" w:rsidP="0067673F">
            <w:pPr>
              <w:pStyle w:val="Normlny1"/>
              <w:widowControl w:val="0"/>
              <w:numPr>
                <w:ilvl w:val="0"/>
                <w:numId w:val="39"/>
              </w:numPr>
              <w:adjustRightInd w:val="0"/>
              <w:spacing w:after="0"/>
              <w:contextualSpacing/>
              <w:rPr>
                <w:b/>
                <w:sz w:val="20"/>
                <w:szCs w:val="20"/>
                <w:lang w:eastAsia="en-US"/>
              </w:rPr>
            </w:pPr>
            <w:r w:rsidRPr="0076776D">
              <w:rPr>
                <w:b/>
                <w:sz w:val="20"/>
                <w:szCs w:val="20"/>
                <w:lang w:eastAsia="en-US"/>
              </w:rPr>
              <w:t>Predchádzajúcim účtovným obdobím sa na účely tohto zákona rozumie účtovné obdobie, za ktoré bola zostavená posledná riadna účtovná závierka.</w:t>
            </w:r>
          </w:p>
          <w:p w:rsidR="00746EC0" w:rsidRPr="0076776D" w:rsidRDefault="00746EC0" w:rsidP="0067673F">
            <w:pPr>
              <w:pStyle w:val="Normlny1"/>
              <w:widowControl w:val="0"/>
              <w:numPr>
                <w:ilvl w:val="0"/>
                <w:numId w:val="39"/>
              </w:numPr>
              <w:adjustRightInd w:val="0"/>
              <w:spacing w:after="0"/>
              <w:contextualSpacing/>
              <w:rPr>
                <w:b/>
                <w:sz w:val="20"/>
                <w:szCs w:val="20"/>
                <w:lang w:eastAsia="en-US"/>
              </w:rPr>
            </w:pPr>
            <w:r w:rsidRPr="0076776D">
              <w:rPr>
                <w:b/>
                <w:sz w:val="20"/>
                <w:szCs w:val="20"/>
                <w:lang w:eastAsia="en-US"/>
              </w:rPr>
              <w:t>Finančnou pomocou poskytnutou obchodníkovi sa na účely tohto zákona rozumie každá peňažná pomoc poskytnutá z verejných prostriedkov týkajúca sa činnosti obchodníka, ktorá sa prejaví v cene služby podľa tohto zákona.</w:t>
            </w:r>
          </w:p>
          <w:p w:rsidR="00746EC0" w:rsidRPr="0076776D" w:rsidRDefault="00746EC0" w:rsidP="0067673F">
            <w:pPr>
              <w:pStyle w:val="Normlny1"/>
              <w:widowControl w:val="0"/>
              <w:numPr>
                <w:ilvl w:val="0"/>
                <w:numId w:val="39"/>
              </w:numPr>
              <w:adjustRightInd w:val="0"/>
              <w:spacing w:after="0"/>
              <w:contextualSpacing/>
              <w:rPr>
                <w:b/>
                <w:sz w:val="20"/>
                <w:szCs w:val="20"/>
                <w:lang w:eastAsia="en-US"/>
              </w:rPr>
            </w:pPr>
            <w:r w:rsidRPr="0076776D">
              <w:rPr>
                <w:b/>
                <w:sz w:val="20"/>
                <w:szCs w:val="20"/>
                <w:lang w:eastAsia="en-US"/>
              </w:rPr>
              <w:t>Ak obchodník nemal za predchádzajúce účtovné obdobie žiadny obrat, obrat obchodníka za predchádzajúce účtovné obdobie nemožno zistiť alebo obrat obchodníka za predchádzajúce účtovné obdobie bol nižší ako dolná hranica sadzby pokuty podľa odseku 2, môže orgán dohľadu uložiť obchodníkovi pokutu vo výške</w:t>
            </w:r>
          </w:p>
          <w:p w:rsidR="00746EC0" w:rsidRPr="0076776D" w:rsidRDefault="00746EC0" w:rsidP="0067673F">
            <w:pPr>
              <w:pStyle w:val="Normlny1"/>
              <w:widowControl w:val="0"/>
              <w:numPr>
                <w:ilvl w:val="0"/>
                <w:numId w:val="42"/>
              </w:numPr>
              <w:adjustRightInd w:val="0"/>
              <w:spacing w:after="0"/>
              <w:contextualSpacing/>
              <w:rPr>
                <w:b/>
                <w:sz w:val="20"/>
                <w:szCs w:val="20"/>
                <w:lang w:eastAsia="en-US"/>
              </w:rPr>
            </w:pPr>
            <w:r w:rsidRPr="0076776D">
              <w:rPr>
                <w:b/>
                <w:sz w:val="20"/>
                <w:szCs w:val="20"/>
                <w:lang w:eastAsia="en-US"/>
              </w:rPr>
              <w:t>od 100 eur do 15 000 eur, ak ide o porušenie povinnosti podľa odseku 2 písm. a),</w:t>
            </w:r>
          </w:p>
          <w:p w:rsidR="00746EC0" w:rsidRPr="0076776D" w:rsidRDefault="00746EC0" w:rsidP="0067673F">
            <w:pPr>
              <w:pStyle w:val="Normlny1"/>
              <w:widowControl w:val="0"/>
              <w:numPr>
                <w:ilvl w:val="0"/>
                <w:numId w:val="42"/>
              </w:numPr>
              <w:adjustRightInd w:val="0"/>
              <w:spacing w:after="0"/>
              <w:contextualSpacing/>
              <w:rPr>
                <w:b/>
                <w:sz w:val="20"/>
                <w:szCs w:val="20"/>
                <w:lang w:eastAsia="en-US"/>
              </w:rPr>
            </w:pPr>
            <w:r w:rsidRPr="0076776D">
              <w:rPr>
                <w:b/>
                <w:sz w:val="20"/>
                <w:szCs w:val="20"/>
                <w:lang w:eastAsia="en-US"/>
              </w:rPr>
              <w:t>od 50 eur do 10 000 eur, ak ide o porušenie povinnosti podľa odseku 2 písm. b),</w:t>
            </w:r>
          </w:p>
          <w:p w:rsidR="00746EC0" w:rsidRPr="0076776D" w:rsidRDefault="00746EC0" w:rsidP="0067673F">
            <w:pPr>
              <w:pStyle w:val="Normlny1"/>
              <w:widowControl w:val="0"/>
              <w:numPr>
                <w:ilvl w:val="0"/>
                <w:numId w:val="42"/>
              </w:numPr>
              <w:adjustRightInd w:val="0"/>
              <w:spacing w:after="0"/>
              <w:contextualSpacing/>
              <w:rPr>
                <w:b/>
                <w:sz w:val="20"/>
                <w:szCs w:val="20"/>
                <w:lang w:eastAsia="en-US"/>
              </w:rPr>
            </w:pPr>
            <w:r w:rsidRPr="0076776D">
              <w:rPr>
                <w:b/>
                <w:sz w:val="20"/>
                <w:szCs w:val="20"/>
                <w:lang w:eastAsia="en-US"/>
              </w:rPr>
              <w:t>od 50 eur do 5 000 eur, ak ide o porušenie povinnosti podľa odseku 2 písm. c).</w:t>
            </w:r>
          </w:p>
          <w:p w:rsidR="00746EC0" w:rsidRPr="0076776D" w:rsidRDefault="00746EC0" w:rsidP="0067673F">
            <w:pPr>
              <w:pStyle w:val="Normlny1"/>
              <w:widowControl w:val="0"/>
              <w:numPr>
                <w:ilvl w:val="0"/>
                <w:numId w:val="39"/>
              </w:numPr>
              <w:adjustRightInd w:val="0"/>
              <w:spacing w:after="0"/>
              <w:contextualSpacing/>
              <w:rPr>
                <w:b/>
                <w:sz w:val="20"/>
                <w:szCs w:val="20"/>
                <w:lang w:eastAsia="en-US"/>
              </w:rPr>
            </w:pPr>
            <w:r w:rsidRPr="0076776D">
              <w:rPr>
                <w:b/>
                <w:sz w:val="20"/>
                <w:szCs w:val="20"/>
                <w:lang w:eastAsia="en-US"/>
              </w:rPr>
              <w:t>Ak obchodník nemal za predchádzajúce účtovné obdobie žiadny obrat, obrat obchodníka za predchádzajúce účtovné obdobie nemožno zistiť alebo obrat obchodníka za predchádzajúce účtovné obdobie bol nižší ako dolná hranica sadzby pokuty podľa odseku 3, orgán dohľadu uloží obchodníkovi pokutu vo výške</w:t>
            </w:r>
          </w:p>
          <w:p w:rsidR="00746EC0" w:rsidRPr="0076776D" w:rsidRDefault="00746EC0" w:rsidP="0067673F">
            <w:pPr>
              <w:pStyle w:val="Normlny1"/>
              <w:widowControl w:val="0"/>
              <w:numPr>
                <w:ilvl w:val="0"/>
                <w:numId w:val="43"/>
              </w:numPr>
              <w:adjustRightInd w:val="0"/>
              <w:spacing w:after="0"/>
              <w:contextualSpacing/>
              <w:rPr>
                <w:b/>
                <w:sz w:val="20"/>
                <w:szCs w:val="20"/>
                <w:lang w:eastAsia="en-US"/>
              </w:rPr>
            </w:pPr>
            <w:r w:rsidRPr="0076776D">
              <w:rPr>
                <w:b/>
                <w:sz w:val="20"/>
                <w:szCs w:val="20"/>
                <w:lang w:eastAsia="en-US"/>
              </w:rPr>
              <w:t>od 200 eur do 30 000 eur, ak ide o opakované porušenie povinnosti podľa odseku 2 písm. a),</w:t>
            </w:r>
          </w:p>
          <w:p w:rsidR="00746EC0" w:rsidRPr="0076776D" w:rsidRDefault="00746EC0" w:rsidP="0067673F">
            <w:pPr>
              <w:pStyle w:val="Normlny1"/>
              <w:widowControl w:val="0"/>
              <w:numPr>
                <w:ilvl w:val="0"/>
                <w:numId w:val="43"/>
              </w:numPr>
              <w:adjustRightInd w:val="0"/>
              <w:spacing w:after="0"/>
              <w:contextualSpacing/>
              <w:rPr>
                <w:b/>
                <w:sz w:val="20"/>
                <w:szCs w:val="20"/>
                <w:lang w:eastAsia="en-US"/>
              </w:rPr>
            </w:pPr>
            <w:r w:rsidRPr="0076776D">
              <w:rPr>
                <w:b/>
                <w:sz w:val="20"/>
                <w:szCs w:val="20"/>
                <w:lang w:eastAsia="en-US"/>
              </w:rPr>
              <w:t>od 100 eur do 20 000 eur, ak ide o opakované porušenie povinnosti podľa odseku 2 písm. b),</w:t>
            </w:r>
          </w:p>
          <w:p w:rsidR="00746EC0" w:rsidRPr="0076776D" w:rsidRDefault="00746EC0" w:rsidP="0067673F">
            <w:pPr>
              <w:pStyle w:val="Normlny1"/>
              <w:widowControl w:val="0"/>
              <w:numPr>
                <w:ilvl w:val="0"/>
                <w:numId w:val="43"/>
              </w:numPr>
              <w:adjustRightInd w:val="0"/>
              <w:spacing w:after="0"/>
              <w:contextualSpacing/>
              <w:rPr>
                <w:b/>
                <w:sz w:val="20"/>
                <w:szCs w:val="20"/>
                <w:lang w:eastAsia="en-US"/>
              </w:rPr>
            </w:pPr>
            <w:r w:rsidRPr="0076776D">
              <w:rPr>
                <w:b/>
                <w:sz w:val="20"/>
                <w:szCs w:val="20"/>
                <w:lang w:eastAsia="en-US"/>
              </w:rPr>
              <w:t>od 100 eur do 10 000 eur, ak ide o opakované porušenie povinnosti podľa odseku 2 písm. c).</w:t>
            </w:r>
          </w:p>
          <w:p w:rsidR="00746EC0" w:rsidRPr="0076776D" w:rsidRDefault="00746EC0" w:rsidP="0067673F">
            <w:pPr>
              <w:pStyle w:val="Normlny1"/>
              <w:widowControl w:val="0"/>
              <w:numPr>
                <w:ilvl w:val="0"/>
                <w:numId w:val="39"/>
              </w:numPr>
              <w:adjustRightInd w:val="0"/>
              <w:spacing w:after="0"/>
              <w:contextualSpacing/>
              <w:rPr>
                <w:b/>
                <w:sz w:val="20"/>
                <w:szCs w:val="20"/>
                <w:lang w:eastAsia="en-US"/>
              </w:rPr>
            </w:pPr>
            <w:r w:rsidRPr="0076776D">
              <w:rPr>
                <w:b/>
                <w:sz w:val="20"/>
                <w:szCs w:val="20"/>
                <w:lang w:eastAsia="en-US"/>
              </w:rPr>
              <w:t>Orgán dohľadu môže okrem pokút podľa odsekov 2, 3, 7 a 8 uložiť obchodníkovi sankcie podľa osobitného predpisu.</w:t>
            </w:r>
            <w:r w:rsidRPr="0076776D">
              <w:rPr>
                <w:b/>
                <w:sz w:val="20"/>
                <w:szCs w:val="20"/>
                <w:vertAlign w:val="superscript"/>
                <w:lang w:eastAsia="en-US"/>
              </w:rPr>
              <w:t>8</w:t>
            </w:r>
            <w:r w:rsidRPr="0076776D">
              <w:rPr>
                <w:b/>
                <w:sz w:val="20"/>
                <w:szCs w:val="20"/>
                <w:lang w:eastAsia="en-US"/>
              </w:rPr>
              <w:t xml:space="preserve">) </w:t>
            </w:r>
          </w:p>
          <w:p w:rsidR="00746EC0" w:rsidRPr="0076776D" w:rsidRDefault="00746EC0" w:rsidP="0067673F">
            <w:pPr>
              <w:pStyle w:val="Normlny1"/>
              <w:widowControl w:val="0"/>
              <w:numPr>
                <w:ilvl w:val="0"/>
                <w:numId w:val="39"/>
              </w:numPr>
              <w:adjustRightInd w:val="0"/>
              <w:spacing w:after="0"/>
              <w:contextualSpacing/>
              <w:rPr>
                <w:b/>
                <w:sz w:val="20"/>
                <w:szCs w:val="20"/>
                <w:lang w:eastAsia="en-US"/>
              </w:rPr>
            </w:pPr>
            <w:r w:rsidRPr="0076776D">
              <w:rPr>
                <w:b/>
                <w:sz w:val="20"/>
                <w:szCs w:val="20"/>
                <w:lang w:eastAsia="en-US"/>
              </w:rPr>
              <w:t>Pokuty sú príjmom štátneho rozpočtu.</w:t>
            </w:r>
          </w:p>
          <w:p w:rsidR="00746EC0" w:rsidRPr="0076776D" w:rsidRDefault="00746EC0" w:rsidP="0067673F">
            <w:pPr>
              <w:pStyle w:val="Normlny1"/>
              <w:widowControl w:val="0"/>
              <w:numPr>
                <w:ilvl w:val="0"/>
                <w:numId w:val="39"/>
              </w:numPr>
              <w:adjustRightInd w:val="0"/>
              <w:spacing w:after="0"/>
              <w:contextualSpacing/>
              <w:rPr>
                <w:b/>
                <w:sz w:val="20"/>
                <w:szCs w:val="20"/>
                <w:lang w:eastAsia="en-US"/>
              </w:rPr>
            </w:pPr>
            <w:r w:rsidRPr="0076776D">
              <w:rPr>
                <w:b/>
                <w:sz w:val="20"/>
                <w:szCs w:val="20"/>
                <w:lang w:eastAsia="en-US"/>
              </w:rPr>
              <w:t>Na konanie o porušení povinnosti podľa tohto zákona a na ukladanie sankcií za jej porušenie sa vzťahuje osobitný predpis.</w:t>
            </w:r>
            <w:r w:rsidRPr="0076776D">
              <w:rPr>
                <w:b/>
                <w:sz w:val="20"/>
                <w:szCs w:val="20"/>
                <w:vertAlign w:val="superscript"/>
                <w:lang w:eastAsia="en-US"/>
              </w:rPr>
              <w:t>7</w:t>
            </w:r>
            <w:r>
              <w:rPr>
                <w:b/>
                <w:sz w:val="20"/>
                <w:szCs w:val="20"/>
                <w:lang w:eastAsia="en-US"/>
              </w:rPr>
              <w:t>)</w:t>
            </w:r>
            <w:r w:rsidRPr="0076776D">
              <w:rPr>
                <w:b/>
                <w:sz w:val="20"/>
                <w:szCs w:val="20"/>
                <w:lang w:eastAsia="en-US"/>
              </w:rPr>
              <w:t>.</w:t>
            </w:r>
          </w:p>
          <w:p w:rsidR="00746EC0" w:rsidRPr="0076776D" w:rsidRDefault="00746EC0" w:rsidP="0067673F">
            <w:pPr>
              <w:pStyle w:val="Normlny1"/>
              <w:widowControl w:val="0"/>
              <w:adjustRightInd w:val="0"/>
              <w:contextualSpacing/>
              <w:rPr>
                <w:sz w:val="20"/>
                <w:szCs w:val="20"/>
                <w:lang w:eastAsia="en-US"/>
              </w:rPr>
            </w:pPr>
            <w:r w:rsidRPr="0076776D">
              <w:rPr>
                <w:lang w:eastAsia="en-US"/>
              </w:rPr>
              <w:t>_______________</w:t>
            </w:r>
          </w:p>
          <w:p w:rsidR="00746EC0" w:rsidRPr="0076776D" w:rsidRDefault="00746EC0" w:rsidP="0067673F">
            <w:pPr>
              <w:pStyle w:val="Normlny1"/>
              <w:widowControl w:val="0"/>
              <w:adjustRightInd w:val="0"/>
              <w:contextualSpacing/>
              <w:rPr>
                <w:b/>
                <w:sz w:val="20"/>
                <w:szCs w:val="20"/>
                <w:lang w:eastAsia="en-US"/>
              </w:rPr>
            </w:pPr>
            <w:r w:rsidRPr="0076776D">
              <w:rPr>
                <w:b/>
                <w:sz w:val="20"/>
                <w:szCs w:val="20"/>
                <w:vertAlign w:val="superscript"/>
                <w:lang w:eastAsia="en-US"/>
              </w:rPr>
              <w:t>7</w:t>
            </w:r>
            <w:r>
              <w:rPr>
                <w:b/>
                <w:sz w:val="20"/>
                <w:szCs w:val="20"/>
                <w:lang w:eastAsia="en-US"/>
              </w:rPr>
              <w:t>) Štvrtá a piata</w:t>
            </w:r>
            <w:r w:rsidRPr="0076776D">
              <w:rPr>
                <w:b/>
                <w:sz w:val="20"/>
                <w:szCs w:val="20"/>
                <w:lang w:eastAsia="en-US"/>
              </w:rPr>
              <w:t xml:space="preserve"> časť zákona č. .../2023 Z. z. o ochrane spotrebiteľa a o zmene a doplnení niektorých zákonov.</w:t>
            </w:r>
          </w:p>
          <w:p w:rsidR="00746EC0" w:rsidRPr="0076776D" w:rsidRDefault="00746EC0" w:rsidP="0067673F">
            <w:pPr>
              <w:pStyle w:val="Normlny1"/>
              <w:widowControl w:val="0"/>
              <w:adjustRightInd w:val="0"/>
              <w:contextualSpacing/>
              <w:rPr>
                <w:b/>
                <w:sz w:val="20"/>
                <w:szCs w:val="20"/>
                <w:lang w:eastAsia="en-US"/>
              </w:rPr>
            </w:pPr>
            <w:r w:rsidRPr="0076776D">
              <w:rPr>
                <w:b/>
                <w:sz w:val="20"/>
                <w:szCs w:val="20"/>
                <w:vertAlign w:val="superscript"/>
                <w:lang w:eastAsia="en-US"/>
              </w:rPr>
              <w:t>8</w:t>
            </w:r>
            <w:r>
              <w:rPr>
                <w:b/>
                <w:sz w:val="20"/>
                <w:szCs w:val="20"/>
                <w:lang w:eastAsia="en-US"/>
              </w:rPr>
              <w:t>) § 41</w:t>
            </w:r>
            <w:r w:rsidRPr="0076776D">
              <w:rPr>
                <w:b/>
                <w:sz w:val="20"/>
                <w:szCs w:val="20"/>
                <w:lang w:eastAsia="en-US"/>
              </w:rPr>
              <w:t xml:space="preserve"> písm. b) a c) zákona č. .../2023 Z. z.</w:t>
            </w:r>
          </w:p>
          <w:p w:rsidR="00746EC0" w:rsidRPr="00C6109A" w:rsidRDefault="00746EC0" w:rsidP="001C677F">
            <w:pPr>
              <w:pStyle w:val="Normlny1"/>
              <w:widowControl w:val="0"/>
              <w:adjustRightInd w:val="0"/>
              <w:spacing w:before="0" w:beforeAutospacing="0" w:after="0" w:afterAutospacing="0"/>
              <w:contextualSpacing/>
              <w:jc w:val="both"/>
              <w:rPr>
                <w:sz w:val="20"/>
                <w:szCs w:val="20"/>
                <w:lang w:eastAsia="en-US"/>
              </w:rPr>
            </w:pPr>
          </w:p>
          <w:p w:rsidR="00746EC0" w:rsidRDefault="00746EC0" w:rsidP="0067673F">
            <w:pPr>
              <w:pStyle w:val="Normlny1"/>
              <w:contextualSpacing/>
              <w:rPr>
                <w:sz w:val="20"/>
                <w:szCs w:val="20"/>
                <w:lang w:eastAsia="en-US"/>
              </w:rPr>
            </w:pPr>
            <w:r w:rsidRPr="0076776D">
              <w:rPr>
                <w:sz w:val="20"/>
                <w:szCs w:val="20"/>
                <w:lang w:eastAsia="en-US"/>
              </w:rPr>
              <w:t>Orgán dohľadu uloží dohliadanej osobe za porušenie pov</w:t>
            </w:r>
            <w:bookmarkStart w:id="0" w:name="_GoBack"/>
            <w:bookmarkEnd w:id="0"/>
            <w:r w:rsidRPr="0076776D">
              <w:rPr>
                <w:sz w:val="20"/>
                <w:szCs w:val="20"/>
                <w:lang w:eastAsia="en-US"/>
              </w:rPr>
              <w:t xml:space="preserve">innosti podľa tohto zákona alebo právne záväzného aktu Európskej únie </w:t>
            </w:r>
          </w:p>
          <w:p w:rsidR="00746EC0" w:rsidRPr="0076776D" w:rsidRDefault="00746EC0" w:rsidP="0067673F">
            <w:pPr>
              <w:pStyle w:val="Normlny1"/>
              <w:contextualSpacing/>
              <w:rPr>
                <w:sz w:val="20"/>
                <w:szCs w:val="20"/>
                <w:lang w:eastAsia="en-US"/>
              </w:rPr>
            </w:pPr>
            <w:r>
              <w:rPr>
                <w:sz w:val="20"/>
                <w:szCs w:val="20"/>
                <w:lang w:eastAsia="en-US"/>
              </w:rPr>
              <w:t>a) pokutu podľa § 43</w:t>
            </w:r>
            <w:r w:rsidRPr="0076776D">
              <w:rPr>
                <w:sz w:val="20"/>
                <w:szCs w:val="20"/>
                <w:lang w:eastAsia="en-US"/>
              </w:rPr>
              <w:t xml:space="preserve">, </w:t>
            </w:r>
          </w:p>
          <w:p w:rsidR="00746EC0" w:rsidRPr="0076776D" w:rsidRDefault="00746EC0" w:rsidP="0067673F">
            <w:pPr>
              <w:pStyle w:val="Normlny1"/>
              <w:contextualSpacing/>
              <w:rPr>
                <w:sz w:val="20"/>
                <w:szCs w:val="20"/>
                <w:lang w:eastAsia="en-US"/>
              </w:rPr>
            </w:pPr>
            <w:r>
              <w:rPr>
                <w:sz w:val="20"/>
                <w:szCs w:val="20"/>
                <w:lang w:eastAsia="en-US"/>
              </w:rPr>
              <w:t xml:space="preserve">b) </w:t>
            </w:r>
            <w:r w:rsidR="003978C3" w:rsidRPr="003978C3">
              <w:rPr>
                <w:sz w:val="20"/>
                <w:szCs w:val="20"/>
                <w:lang w:eastAsia="en-US"/>
              </w:rPr>
              <w:t>povinnosť odstrániť alebo zmeniť obsah zverejnený v online rozhraní alebo</w:t>
            </w:r>
          </w:p>
          <w:p w:rsidR="00746EC0" w:rsidRPr="00C6109A" w:rsidRDefault="00746EC0" w:rsidP="0067673F">
            <w:pPr>
              <w:pStyle w:val="Normlny1"/>
              <w:contextualSpacing/>
              <w:rPr>
                <w:sz w:val="20"/>
                <w:szCs w:val="20"/>
                <w:lang w:eastAsia="en-US"/>
              </w:rPr>
            </w:pPr>
            <w:r>
              <w:rPr>
                <w:sz w:val="20"/>
                <w:szCs w:val="20"/>
                <w:lang w:eastAsia="en-US"/>
              </w:rPr>
              <w:t xml:space="preserve">c) </w:t>
            </w:r>
            <w:r w:rsidRPr="0076776D">
              <w:rPr>
                <w:sz w:val="20"/>
                <w:szCs w:val="20"/>
                <w:lang w:eastAsia="en-US"/>
              </w:rPr>
              <w:t xml:space="preserve">povinnosť zabezpečiť vymazanie domény. </w:t>
            </w:r>
          </w:p>
          <w:p w:rsidR="00746EC0" w:rsidRPr="00C6109A" w:rsidRDefault="00746EC0" w:rsidP="0067673F">
            <w:pPr>
              <w:pStyle w:val="Normlny1"/>
              <w:contextualSpacing/>
              <w:rPr>
                <w:sz w:val="20"/>
                <w:szCs w:val="20"/>
                <w:lang w:eastAsia="en-US"/>
              </w:rPr>
            </w:pPr>
          </w:p>
          <w:p w:rsidR="00746EC0" w:rsidRPr="0076776D" w:rsidRDefault="00746EC0" w:rsidP="0067673F">
            <w:pPr>
              <w:pStyle w:val="Normlny1"/>
              <w:contextualSpacing/>
              <w:rPr>
                <w:sz w:val="20"/>
                <w:szCs w:val="20"/>
                <w:lang w:eastAsia="en-US"/>
              </w:rPr>
            </w:pPr>
            <w:r>
              <w:rPr>
                <w:sz w:val="20"/>
                <w:szCs w:val="20"/>
                <w:lang w:eastAsia="en-US"/>
              </w:rPr>
              <w:t xml:space="preserve">(1) </w:t>
            </w:r>
            <w:r w:rsidRPr="0076776D">
              <w:rPr>
                <w:sz w:val="20"/>
                <w:szCs w:val="20"/>
                <w:lang w:eastAsia="en-US"/>
              </w:rPr>
              <w:t xml:space="preserve">Zodpovednosť za porušenie povinnosti sa posudzuje a sankcia sa ukladá podľa zákona účinného v čase, keď k porušeniu povinnosti došlo. Ak v čase medzi porušením povinnosti a vydaním rozhodnutia o sankcii za porušenie povinnosti nadobudnú účinnosť viaceré zákony, zodpovednosť za porušenie povinnosti sa posudzuje a sankcia sa ukladá podľa zákona, ktorý je pre dohliadanú osobu priaznivejší. </w:t>
            </w:r>
          </w:p>
          <w:p w:rsidR="00746EC0" w:rsidRPr="0076776D" w:rsidRDefault="00746EC0" w:rsidP="0067673F">
            <w:pPr>
              <w:pStyle w:val="Normlny1"/>
              <w:contextualSpacing/>
              <w:rPr>
                <w:sz w:val="20"/>
                <w:szCs w:val="20"/>
                <w:lang w:eastAsia="en-US"/>
              </w:rPr>
            </w:pPr>
            <w:r>
              <w:rPr>
                <w:sz w:val="20"/>
                <w:szCs w:val="20"/>
                <w:lang w:eastAsia="en-US"/>
              </w:rPr>
              <w:t xml:space="preserve">(2) </w:t>
            </w:r>
            <w:r w:rsidRPr="0076776D">
              <w:rPr>
                <w:sz w:val="20"/>
                <w:szCs w:val="20"/>
                <w:lang w:eastAsia="en-US"/>
              </w:rPr>
              <w:t>Orgán dohľadu môže</w:t>
            </w:r>
            <w:r>
              <w:rPr>
                <w:sz w:val="20"/>
                <w:szCs w:val="20"/>
                <w:lang w:eastAsia="en-US"/>
              </w:rPr>
              <w:t xml:space="preserve"> uložiť každú sankciu podľa § 41</w:t>
            </w:r>
            <w:r w:rsidRPr="0076776D">
              <w:rPr>
                <w:sz w:val="20"/>
                <w:szCs w:val="20"/>
                <w:lang w:eastAsia="en-US"/>
              </w:rPr>
              <w:t xml:space="preserve"> samostatne alebo </w:t>
            </w:r>
            <w:r>
              <w:rPr>
                <w:sz w:val="20"/>
                <w:szCs w:val="20"/>
                <w:lang w:eastAsia="en-US"/>
              </w:rPr>
              <w:t>spolu s inou sankciou podľa § 41; ustanovenie § 43</w:t>
            </w:r>
            <w:r w:rsidRPr="0076776D">
              <w:rPr>
                <w:sz w:val="20"/>
                <w:szCs w:val="20"/>
                <w:lang w:eastAsia="en-US"/>
              </w:rPr>
              <w:t xml:space="preserve"> ods. 3 tým nie je dotknuté.</w:t>
            </w:r>
          </w:p>
          <w:p w:rsidR="00746EC0" w:rsidRPr="0076776D" w:rsidRDefault="00746EC0" w:rsidP="0067673F">
            <w:pPr>
              <w:pStyle w:val="Normlny1"/>
              <w:contextualSpacing/>
              <w:rPr>
                <w:sz w:val="20"/>
                <w:szCs w:val="20"/>
                <w:lang w:eastAsia="en-US"/>
              </w:rPr>
            </w:pPr>
            <w:r>
              <w:rPr>
                <w:sz w:val="20"/>
                <w:szCs w:val="20"/>
                <w:lang w:eastAsia="en-US"/>
              </w:rPr>
              <w:t xml:space="preserve">(3) </w:t>
            </w:r>
            <w:r w:rsidRPr="0076776D">
              <w:rPr>
                <w:sz w:val="20"/>
                <w:szCs w:val="20"/>
                <w:lang w:eastAsia="en-US"/>
              </w:rPr>
              <w:t>Orgán dohľadu pri rozhodovaní o druhu sank</w:t>
            </w:r>
            <w:r>
              <w:rPr>
                <w:sz w:val="20"/>
                <w:szCs w:val="20"/>
                <w:lang w:eastAsia="en-US"/>
              </w:rPr>
              <w:t>cie a jej výmere prihliada</w:t>
            </w:r>
            <w:r w:rsidRPr="0076776D">
              <w:rPr>
                <w:sz w:val="20"/>
                <w:szCs w:val="20"/>
                <w:lang w:eastAsia="en-US"/>
              </w:rPr>
              <w:t xml:space="preserve"> na </w:t>
            </w:r>
          </w:p>
          <w:p w:rsidR="00746EC0" w:rsidRPr="0076776D" w:rsidRDefault="00746EC0" w:rsidP="0067673F">
            <w:pPr>
              <w:pStyle w:val="Normlny1"/>
              <w:contextualSpacing/>
              <w:rPr>
                <w:sz w:val="20"/>
                <w:szCs w:val="20"/>
                <w:lang w:eastAsia="en-US"/>
              </w:rPr>
            </w:pPr>
            <w:r>
              <w:rPr>
                <w:sz w:val="20"/>
                <w:szCs w:val="20"/>
                <w:lang w:eastAsia="en-US"/>
              </w:rPr>
              <w:t xml:space="preserve">a) </w:t>
            </w:r>
            <w:r w:rsidRPr="0076776D">
              <w:rPr>
                <w:sz w:val="20"/>
                <w:szCs w:val="20"/>
                <w:lang w:eastAsia="en-US"/>
              </w:rPr>
              <w:t xml:space="preserve">závažnosť, povahu, spôsob, rozsah, trvanie a okolnosti porušenia povinnosti, </w:t>
            </w:r>
          </w:p>
          <w:p w:rsidR="00746EC0" w:rsidRPr="0076776D" w:rsidRDefault="00746EC0" w:rsidP="0067673F">
            <w:pPr>
              <w:pStyle w:val="Normlny1"/>
              <w:contextualSpacing/>
              <w:rPr>
                <w:sz w:val="20"/>
                <w:szCs w:val="20"/>
                <w:lang w:eastAsia="en-US"/>
              </w:rPr>
            </w:pPr>
            <w:r>
              <w:rPr>
                <w:sz w:val="20"/>
                <w:szCs w:val="20"/>
                <w:lang w:eastAsia="en-US"/>
              </w:rPr>
              <w:t xml:space="preserve">b) </w:t>
            </w:r>
            <w:r w:rsidRPr="0076776D">
              <w:rPr>
                <w:sz w:val="20"/>
                <w:szCs w:val="20"/>
                <w:lang w:eastAsia="en-US"/>
              </w:rPr>
              <w:t xml:space="preserve">záujem dohliadanej osoby o odstránenie alebo o zmiernenie negatívnych dôsledkov porušenia povinnosti vo vzťahu k spotrebiteľom, ktorý preukázateľne prejavila do vydania rozhodnutia o uložení sankcie, </w:t>
            </w:r>
          </w:p>
          <w:p w:rsidR="00746EC0" w:rsidRPr="0076776D" w:rsidRDefault="00746EC0" w:rsidP="0067673F">
            <w:pPr>
              <w:pStyle w:val="Normlny1"/>
              <w:contextualSpacing/>
              <w:rPr>
                <w:sz w:val="20"/>
                <w:szCs w:val="20"/>
                <w:lang w:eastAsia="en-US"/>
              </w:rPr>
            </w:pPr>
            <w:r>
              <w:rPr>
                <w:sz w:val="20"/>
                <w:szCs w:val="20"/>
                <w:lang w:eastAsia="en-US"/>
              </w:rPr>
              <w:t xml:space="preserve">c) </w:t>
            </w:r>
            <w:r w:rsidRPr="0076776D">
              <w:rPr>
                <w:sz w:val="20"/>
                <w:szCs w:val="20"/>
                <w:lang w:eastAsia="en-US"/>
              </w:rPr>
              <w:t xml:space="preserve">predchádzajúce </w:t>
            </w:r>
            <w:r w:rsidRPr="00E65FB8">
              <w:rPr>
                <w:sz w:val="20"/>
                <w:szCs w:val="20"/>
                <w:lang w:eastAsia="en-US"/>
              </w:rPr>
              <w:t>porušenia právnych predpisov, ktorých sa obchodník dopustil</w:t>
            </w:r>
            <w:r w:rsidRPr="0076776D">
              <w:rPr>
                <w:sz w:val="20"/>
                <w:szCs w:val="20"/>
                <w:lang w:eastAsia="en-US"/>
              </w:rPr>
              <w:t>,</w:t>
            </w:r>
          </w:p>
          <w:p w:rsidR="00746EC0" w:rsidRPr="0076776D" w:rsidRDefault="00746EC0" w:rsidP="0067673F">
            <w:pPr>
              <w:pStyle w:val="Normlny1"/>
              <w:contextualSpacing/>
              <w:rPr>
                <w:sz w:val="20"/>
                <w:szCs w:val="20"/>
                <w:lang w:eastAsia="en-US"/>
              </w:rPr>
            </w:pPr>
            <w:r>
              <w:rPr>
                <w:sz w:val="20"/>
                <w:szCs w:val="20"/>
                <w:lang w:eastAsia="en-US"/>
              </w:rPr>
              <w:t xml:space="preserve">d) </w:t>
            </w:r>
            <w:r w:rsidRPr="0076776D">
              <w:rPr>
                <w:sz w:val="20"/>
                <w:szCs w:val="20"/>
                <w:lang w:eastAsia="en-US"/>
              </w:rPr>
              <w:t>finančné výhody, ktoré dohliadaná osoba získala porušením povinnosti, alebo finančné straty, ktoré dohliadaná osoba v dôsledku porušenia povinnosti neutrpela, ak má orgán dohľadu tieto informácie k dispozícii,</w:t>
            </w:r>
          </w:p>
          <w:p w:rsidR="00746EC0" w:rsidRPr="0076776D" w:rsidRDefault="00746EC0" w:rsidP="0067673F">
            <w:pPr>
              <w:pStyle w:val="Normlny1"/>
              <w:contextualSpacing/>
              <w:rPr>
                <w:sz w:val="20"/>
                <w:szCs w:val="20"/>
                <w:lang w:eastAsia="en-US"/>
              </w:rPr>
            </w:pPr>
            <w:r>
              <w:rPr>
                <w:sz w:val="20"/>
                <w:szCs w:val="20"/>
                <w:lang w:eastAsia="en-US"/>
              </w:rPr>
              <w:t xml:space="preserve">e) </w:t>
            </w:r>
            <w:r w:rsidRPr="0076776D">
              <w:rPr>
                <w:sz w:val="20"/>
                <w:szCs w:val="20"/>
                <w:lang w:eastAsia="en-US"/>
              </w:rPr>
              <w:t>sankciu uloženú príslušným orgánom iného členského štátu za rovnaké porušenie povinnosti, ak ide o porušenie povinnosti v rozsahu podľa osobitného predpisu,</w:t>
            </w:r>
            <w:r>
              <w:rPr>
                <w:sz w:val="20"/>
                <w:szCs w:val="20"/>
                <w:vertAlign w:val="superscript"/>
                <w:lang w:eastAsia="en-US"/>
              </w:rPr>
              <w:t>10</w:t>
            </w:r>
            <w:r w:rsidR="00A94978">
              <w:rPr>
                <w:sz w:val="20"/>
                <w:szCs w:val="20"/>
                <w:vertAlign w:val="superscript"/>
                <w:lang w:eastAsia="en-US"/>
              </w:rPr>
              <w:t>9</w:t>
            </w:r>
            <w:r w:rsidRPr="0076776D">
              <w:rPr>
                <w:sz w:val="20"/>
                <w:szCs w:val="20"/>
                <w:lang w:eastAsia="en-US"/>
              </w:rPr>
              <w:t>)</w:t>
            </w:r>
          </w:p>
          <w:p w:rsidR="00746EC0" w:rsidRPr="0076776D" w:rsidRDefault="00746EC0" w:rsidP="0067673F">
            <w:pPr>
              <w:pStyle w:val="Normlny1"/>
              <w:contextualSpacing/>
              <w:rPr>
                <w:sz w:val="20"/>
                <w:szCs w:val="20"/>
                <w:lang w:eastAsia="en-US"/>
              </w:rPr>
            </w:pPr>
            <w:r>
              <w:rPr>
                <w:sz w:val="20"/>
                <w:szCs w:val="20"/>
                <w:lang w:eastAsia="en-US"/>
              </w:rPr>
              <w:t xml:space="preserve">f) </w:t>
            </w:r>
            <w:r w:rsidRPr="0076776D">
              <w:rPr>
                <w:sz w:val="20"/>
                <w:szCs w:val="20"/>
                <w:lang w:eastAsia="en-US"/>
              </w:rPr>
              <w:t>iné priťažujúce a poľahčujúce okolnosti.</w:t>
            </w:r>
          </w:p>
          <w:p w:rsidR="00746EC0" w:rsidRPr="0076776D" w:rsidRDefault="00746EC0" w:rsidP="0067673F">
            <w:pPr>
              <w:pStyle w:val="Normlny1"/>
              <w:contextualSpacing/>
              <w:rPr>
                <w:sz w:val="20"/>
                <w:szCs w:val="20"/>
                <w:lang w:eastAsia="en-US"/>
              </w:rPr>
            </w:pPr>
            <w:r>
              <w:rPr>
                <w:sz w:val="20"/>
                <w:szCs w:val="20"/>
                <w:lang w:eastAsia="en-US"/>
              </w:rPr>
              <w:t xml:space="preserve">(4) </w:t>
            </w:r>
            <w:r w:rsidRPr="0076776D">
              <w:rPr>
                <w:sz w:val="20"/>
                <w:szCs w:val="20"/>
                <w:lang w:eastAsia="en-US"/>
              </w:rPr>
              <w:t>Ak bola dohliadanej osobe za ten istý skutok uložená sankcia podľa osobitného predpisu na ochranu iného verejného záujmu ako ochrana spotrebite</w:t>
            </w:r>
            <w:r>
              <w:rPr>
                <w:sz w:val="20"/>
                <w:szCs w:val="20"/>
                <w:lang w:eastAsia="en-US"/>
              </w:rPr>
              <w:t>ľa, prihliada orgán dohľadu aj</w:t>
            </w:r>
            <w:r w:rsidRPr="0076776D">
              <w:rPr>
                <w:sz w:val="20"/>
                <w:szCs w:val="20"/>
                <w:lang w:eastAsia="en-US"/>
              </w:rPr>
              <w:t xml:space="preserve"> na skôr uloženú sankciu.</w:t>
            </w:r>
          </w:p>
          <w:p w:rsidR="00746EC0" w:rsidRPr="0076776D" w:rsidRDefault="00746EC0" w:rsidP="0067673F">
            <w:pPr>
              <w:pStyle w:val="Normlny1"/>
              <w:contextualSpacing/>
              <w:rPr>
                <w:sz w:val="20"/>
                <w:szCs w:val="20"/>
                <w:lang w:eastAsia="en-US"/>
              </w:rPr>
            </w:pPr>
            <w:r>
              <w:rPr>
                <w:sz w:val="20"/>
                <w:szCs w:val="20"/>
                <w:lang w:eastAsia="en-US"/>
              </w:rPr>
              <w:t xml:space="preserve">(5) </w:t>
            </w:r>
            <w:r w:rsidRPr="0076776D">
              <w:rPr>
                <w:sz w:val="20"/>
                <w:szCs w:val="20"/>
                <w:lang w:eastAsia="en-US"/>
              </w:rPr>
              <w:t>Sankciu za</w:t>
            </w:r>
            <w:r>
              <w:rPr>
                <w:sz w:val="20"/>
                <w:szCs w:val="20"/>
                <w:lang w:eastAsia="en-US"/>
              </w:rPr>
              <w:t xml:space="preserve"> porušenie povinnosti podľa § 41</w:t>
            </w:r>
            <w:r w:rsidRPr="0076776D">
              <w:rPr>
                <w:sz w:val="20"/>
                <w:szCs w:val="20"/>
                <w:lang w:eastAsia="en-US"/>
              </w:rPr>
              <w:t xml:space="preserve"> možno uložiť do dvoch rokov odo dňa, keď orgán dohľadu zistil porušenie povinnosti, najneskôr do štyroch rokov odo dňa, keď k porušeniu povinnosti došlo. Ak nemožno zistiť, kedy k porušeniu povinnosti došlo, považuje sa za deň porušenia povinnosti deň vyhotovenia zápisnice o úkone dohľadu, ktorým orgán dohľadu zistil porušenie povinnosti. </w:t>
            </w:r>
          </w:p>
          <w:p w:rsidR="00746EC0" w:rsidRPr="0076776D" w:rsidRDefault="00746EC0" w:rsidP="0067673F">
            <w:pPr>
              <w:pStyle w:val="Normlny1"/>
              <w:contextualSpacing/>
              <w:rPr>
                <w:sz w:val="20"/>
                <w:szCs w:val="20"/>
                <w:lang w:eastAsia="en-US"/>
              </w:rPr>
            </w:pPr>
            <w:r>
              <w:rPr>
                <w:sz w:val="20"/>
                <w:szCs w:val="20"/>
                <w:lang w:eastAsia="en-US"/>
              </w:rPr>
              <w:t xml:space="preserve">(6) </w:t>
            </w:r>
            <w:r w:rsidRPr="0076776D">
              <w:rPr>
                <w:sz w:val="20"/>
                <w:szCs w:val="20"/>
                <w:lang w:eastAsia="en-US"/>
              </w:rPr>
              <w:t>Pri trvajúcom porušení povinnosti začína plynúť lehota na uloženie sankcie podľa odseku 5 posledným dňom trvania tohto porušenia. Tým nie je dotknuté neskoršie začatie plynutia lehoty na uloženie sankcie, ktorá podľa odseku 5 začína plynúť odo dňa zistenia porušenia povinnosti.</w:t>
            </w:r>
          </w:p>
          <w:p w:rsidR="00746EC0" w:rsidRDefault="00746EC0" w:rsidP="0067673F">
            <w:pPr>
              <w:pStyle w:val="Normlny1"/>
              <w:contextualSpacing/>
              <w:rPr>
                <w:sz w:val="20"/>
                <w:szCs w:val="20"/>
                <w:lang w:eastAsia="en-US"/>
              </w:rPr>
            </w:pPr>
            <w:r>
              <w:rPr>
                <w:sz w:val="20"/>
                <w:szCs w:val="20"/>
                <w:lang w:eastAsia="en-US"/>
              </w:rPr>
              <w:t xml:space="preserve">(7) </w:t>
            </w:r>
            <w:r w:rsidRPr="0067673F">
              <w:rPr>
                <w:sz w:val="20"/>
                <w:szCs w:val="20"/>
                <w:lang w:eastAsia="en-US"/>
              </w:rPr>
              <w:t>Lehota na uloženie sankcie za porušenie povinnosti sa prerušuje poučením podľa § 47 ods. 1 alebo doručením návrhu dobrovoľného opatrenia podľa toho, ktorý moment nastal skôr. Lehota na uloženie sankcie neplynie do márneho uplynutia lehoty podľa § 47 ods. 3 alebo do oznámenia podľa § 35 ods. 10 podľa toho, ktorý z týchto momentov nastal ako prvý.</w:t>
            </w:r>
          </w:p>
          <w:p w:rsidR="00746EC0" w:rsidRPr="0076776D" w:rsidRDefault="00746EC0" w:rsidP="0067673F">
            <w:pPr>
              <w:pStyle w:val="Normlny1"/>
              <w:contextualSpacing/>
              <w:rPr>
                <w:sz w:val="20"/>
                <w:szCs w:val="20"/>
                <w:lang w:eastAsia="en-US"/>
              </w:rPr>
            </w:pPr>
            <w:r>
              <w:rPr>
                <w:sz w:val="20"/>
                <w:szCs w:val="20"/>
                <w:lang w:eastAsia="en-US"/>
              </w:rPr>
              <w:t xml:space="preserve">(8) </w:t>
            </w:r>
            <w:r w:rsidRPr="0076776D">
              <w:rPr>
                <w:sz w:val="20"/>
                <w:szCs w:val="20"/>
                <w:lang w:eastAsia="en-US"/>
              </w:rPr>
              <w:t xml:space="preserve">V odvolacom konaní možno zmeniť uloženú sankciu v neprospech dohliadanej osoby, ak boli zistené nové podstatné skutkové okolnosti prípadu. </w:t>
            </w:r>
          </w:p>
          <w:p w:rsidR="00746EC0" w:rsidRDefault="00746EC0" w:rsidP="0067673F">
            <w:pPr>
              <w:pStyle w:val="Normlny1"/>
              <w:contextualSpacing/>
              <w:rPr>
                <w:sz w:val="20"/>
                <w:szCs w:val="20"/>
                <w:lang w:eastAsia="en-US"/>
              </w:rPr>
            </w:pPr>
            <w:r>
              <w:rPr>
                <w:sz w:val="20"/>
                <w:szCs w:val="20"/>
                <w:lang w:eastAsia="en-US"/>
              </w:rPr>
              <w:t xml:space="preserve">(9) </w:t>
            </w:r>
            <w:r w:rsidRPr="0076776D">
              <w:rPr>
                <w:sz w:val="20"/>
                <w:szCs w:val="20"/>
                <w:lang w:eastAsia="en-US"/>
              </w:rPr>
              <w:t>Opakované porušenie tej istej povinnosti podľa tohto zákona alebo podľa právneho záväzného aktu Európskej únie, ktorým dohliadaná osoba poškodzuje alebo vážne ohrozuje kolektívne záujmy spotrebiteľov, a porušenie povinnosti zdržať sa používania neprijateľnej zmluvnej podmienky uloženej súdom v konaní o abstraktnej kontrole v spotrebiteľských veciach, sa považujú za osobitne závažné porušenie povinnosti dohliadanej osoby.</w:t>
            </w:r>
            <w:r>
              <w:rPr>
                <w:sz w:val="20"/>
                <w:szCs w:val="20"/>
                <w:vertAlign w:val="superscript"/>
                <w:lang w:eastAsia="en-US"/>
              </w:rPr>
              <w:t>11</w:t>
            </w:r>
            <w:r w:rsidR="00A94978">
              <w:rPr>
                <w:sz w:val="20"/>
                <w:szCs w:val="20"/>
                <w:vertAlign w:val="superscript"/>
                <w:lang w:eastAsia="en-US"/>
              </w:rPr>
              <w:t>1</w:t>
            </w:r>
            <w:r w:rsidRPr="0076776D">
              <w:rPr>
                <w:sz w:val="20"/>
                <w:szCs w:val="20"/>
                <w:lang w:eastAsia="en-US"/>
              </w:rPr>
              <w:t>) Orgán dohľ</w:t>
            </w:r>
            <w:r>
              <w:rPr>
                <w:sz w:val="20"/>
                <w:szCs w:val="20"/>
                <w:lang w:eastAsia="en-US"/>
              </w:rPr>
              <w:t>adu neuloží sankciu podľa § 41</w:t>
            </w:r>
            <w:r w:rsidRPr="0076776D">
              <w:rPr>
                <w:sz w:val="20"/>
                <w:szCs w:val="20"/>
                <w:lang w:eastAsia="en-US"/>
              </w:rPr>
              <w:t xml:space="preserve"> za porušenie povinnosti podľa p</w:t>
            </w:r>
            <w:r>
              <w:rPr>
                <w:sz w:val="20"/>
                <w:szCs w:val="20"/>
                <w:lang w:eastAsia="en-US"/>
              </w:rPr>
              <w:t>rvej</w:t>
            </w:r>
            <w:r w:rsidRPr="0076776D">
              <w:rPr>
                <w:sz w:val="20"/>
                <w:szCs w:val="20"/>
                <w:lang w:eastAsia="en-US"/>
              </w:rPr>
              <w:t xml:space="preserve"> vety, ak podá podnet príslušnému živnostenskému úradu. </w:t>
            </w:r>
          </w:p>
          <w:p w:rsidR="00746EC0" w:rsidRPr="0076776D" w:rsidRDefault="00746EC0" w:rsidP="0067673F">
            <w:pPr>
              <w:pStyle w:val="Normlny1"/>
              <w:widowControl w:val="0"/>
              <w:adjustRightInd w:val="0"/>
              <w:contextualSpacing/>
              <w:rPr>
                <w:sz w:val="20"/>
                <w:szCs w:val="20"/>
                <w:lang w:eastAsia="en-US"/>
              </w:rPr>
            </w:pPr>
            <w:r w:rsidRPr="0076776D">
              <w:rPr>
                <w:lang w:eastAsia="en-US"/>
              </w:rPr>
              <w:t>_______________</w:t>
            </w:r>
          </w:p>
          <w:p w:rsidR="00746EC0" w:rsidRDefault="00746EC0" w:rsidP="0067673F">
            <w:pPr>
              <w:pStyle w:val="Normlny1"/>
              <w:contextualSpacing/>
              <w:rPr>
                <w:sz w:val="20"/>
                <w:szCs w:val="20"/>
                <w:lang w:eastAsia="en-US"/>
              </w:rPr>
            </w:pPr>
            <w:r>
              <w:rPr>
                <w:sz w:val="20"/>
                <w:szCs w:val="20"/>
                <w:vertAlign w:val="superscript"/>
                <w:lang w:eastAsia="en-US"/>
              </w:rPr>
              <w:t>10</w:t>
            </w:r>
            <w:r w:rsidR="00A94978">
              <w:rPr>
                <w:sz w:val="20"/>
                <w:szCs w:val="20"/>
                <w:vertAlign w:val="superscript"/>
                <w:lang w:eastAsia="en-US"/>
              </w:rPr>
              <w:t>9</w:t>
            </w:r>
            <w:r w:rsidRPr="001C677F">
              <w:rPr>
                <w:sz w:val="20"/>
                <w:szCs w:val="20"/>
                <w:lang w:eastAsia="en-US"/>
              </w:rPr>
              <w:t>) Čl. 3 ods. 2 až 4 nariadenia (EÚ) 2017/2394 v platnom znení.</w:t>
            </w:r>
          </w:p>
          <w:p w:rsidR="00746EC0" w:rsidRDefault="00746EC0" w:rsidP="0067673F">
            <w:pPr>
              <w:pStyle w:val="Normlny1"/>
              <w:contextualSpacing/>
              <w:rPr>
                <w:sz w:val="20"/>
                <w:szCs w:val="20"/>
                <w:lang w:eastAsia="en-US"/>
              </w:rPr>
            </w:pPr>
            <w:r>
              <w:rPr>
                <w:sz w:val="20"/>
                <w:szCs w:val="20"/>
                <w:vertAlign w:val="superscript"/>
                <w:lang w:eastAsia="en-US"/>
              </w:rPr>
              <w:t>11</w:t>
            </w:r>
            <w:r w:rsidR="00A94978">
              <w:rPr>
                <w:sz w:val="20"/>
                <w:szCs w:val="20"/>
                <w:vertAlign w:val="superscript"/>
                <w:lang w:eastAsia="en-US"/>
              </w:rPr>
              <w:t>1</w:t>
            </w:r>
            <w:r w:rsidRPr="001C677F">
              <w:rPr>
                <w:sz w:val="20"/>
                <w:szCs w:val="20"/>
                <w:lang w:eastAsia="en-US"/>
              </w:rPr>
              <w:t>) § 58 ods. 1 písm. c) zákona č. 455/1991 Zb. v znení neskorších predpisov.</w:t>
            </w:r>
          </w:p>
          <w:p w:rsidR="00746EC0" w:rsidRPr="00C6109A" w:rsidRDefault="00746EC0" w:rsidP="001C677F">
            <w:pPr>
              <w:pStyle w:val="Normlny1"/>
              <w:contextualSpacing/>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746EC0" w:rsidRPr="00C6109A" w:rsidRDefault="00746EC0" w:rsidP="001C677F">
            <w:pPr>
              <w:spacing w:line="276" w:lineRule="auto"/>
              <w:rPr>
                <w:sz w:val="20"/>
                <w:szCs w:val="20"/>
                <w:lang w:eastAsia="en-US"/>
              </w:rPr>
            </w:pPr>
            <w:r w:rsidRPr="00C6109A">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rsidR="00746EC0" w:rsidRPr="00C6109A" w:rsidRDefault="00746EC0" w:rsidP="001C677F">
            <w:pPr>
              <w:spacing w:line="276" w:lineRule="auto"/>
              <w:rPr>
                <w:sz w:val="20"/>
                <w:szCs w:val="20"/>
                <w:lang w:eastAsia="en-US"/>
              </w:rPr>
            </w:pPr>
          </w:p>
        </w:tc>
        <w:tc>
          <w:tcPr>
            <w:tcW w:w="1205" w:type="dxa"/>
            <w:tcBorders>
              <w:top w:val="single" w:sz="4" w:space="0" w:color="auto"/>
              <w:left w:val="single" w:sz="4" w:space="0" w:color="auto"/>
              <w:bottom w:val="single" w:sz="4" w:space="0" w:color="auto"/>
              <w:right w:val="single" w:sz="4" w:space="0" w:color="auto"/>
            </w:tcBorders>
          </w:tcPr>
          <w:p w:rsidR="00746EC0" w:rsidRPr="00C6109A" w:rsidRDefault="00420C67" w:rsidP="001C677F">
            <w:pPr>
              <w:spacing w:line="276" w:lineRule="auto"/>
              <w:rPr>
                <w:sz w:val="20"/>
                <w:szCs w:val="20"/>
                <w:lang w:eastAsia="en-US"/>
              </w:rPr>
            </w:pPr>
            <w:r>
              <w:rPr>
                <w:sz w:val="20"/>
                <w:szCs w:val="20"/>
              </w:rPr>
              <w:t>GP - N</w:t>
            </w:r>
          </w:p>
        </w:tc>
        <w:tc>
          <w:tcPr>
            <w:tcW w:w="1033" w:type="dxa"/>
            <w:tcBorders>
              <w:top w:val="single" w:sz="4" w:space="0" w:color="auto"/>
              <w:left w:val="single" w:sz="4" w:space="0" w:color="auto"/>
              <w:bottom w:val="single" w:sz="4" w:space="0" w:color="auto"/>
              <w:right w:val="single" w:sz="12" w:space="0" w:color="auto"/>
            </w:tcBorders>
          </w:tcPr>
          <w:p w:rsidR="00746EC0" w:rsidRPr="00C6109A" w:rsidRDefault="00746EC0" w:rsidP="001C677F">
            <w:pPr>
              <w:spacing w:line="276" w:lineRule="auto"/>
              <w:rPr>
                <w:sz w:val="20"/>
                <w:szCs w:val="20"/>
                <w:lang w:eastAsia="en-US"/>
              </w:rPr>
            </w:pPr>
          </w:p>
        </w:tc>
      </w:tr>
    </w:tbl>
    <w:p w:rsidR="00375AC7" w:rsidRPr="00C6109A" w:rsidRDefault="00375AC7" w:rsidP="00E6504E">
      <w:pPr>
        <w:rPr>
          <w:sz w:val="20"/>
          <w:szCs w:val="20"/>
        </w:rPr>
      </w:pPr>
    </w:p>
    <w:sectPr w:rsidR="00375AC7" w:rsidRPr="00C6109A" w:rsidSect="00251538">
      <w:pgSz w:w="16838" w:h="11906" w:orient="landscape"/>
      <w:pgMar w:top="284" w:right="720" w:bottom="425"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EUAlberti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5918"/>
    <w:multiLevelType w:val="hybridMultilevel"/>
    <w:tmpl w:val="CFA8D70A"/>
    <w:lvl w:ilvl="0" w:tplc="E91C99B2">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CC0B39"/>
    <w:multiLevelType w:val="hybridMultilevel"/>
    <w:tmpl w:val="A4C243D4"/>
    <w:lvl w:ilvl="0" w:tplc="868E8FBA">
      <w:start w:val="9"/>
      <w:numFmt w:val="lowerLetter"/>
      <w:lvlText w:val="%1)"/>
      <w:lvlJc w:val="left"/>
      <w:pPr>
        <w:ind w:left="704" w:hanging="360"/>
      </w:pPr>
      <w:rPr>
        <w:rFonts w:ascii="Times New Roman" w:hAnsi="Times New Roman" w:cs="Times New Roman" w:hint="default"/>
        <w:sz w:val="20"/>
        <w:szCs w:val="20"/>
      </w:rPr>
    </w:lvl>
    <w:lvl w:ilvl="1" w:tplc="041B0019" w:tentative="1">
      <w:start w:val="1"/>
      <w:numFmt w:val="lowerLetter"/>
      <w:lvlText w:val="%2."/>
      <w:lvlJc w:val="left"/>
      <w:pPr>
        <w:ind w:left="1064" w:hanging="360"/>
      </w:pPr>
    </w:lvl>
    <w:lvl w:ilvl="2" w:tplc="041B001B" w:tentative="1">
      <w:start w:val="1"/>
      <w:numFmt w:val="lowerRoman"/>
      <w:lvlText w:val="%3."/>
      <w:lvlJc w:val="right"/>
      <w:pPr>
        <w:ind w:left="1784" w:hanging="180"/>
      </w:pPr>
    </w:lvl>
    <w:lvl w:ilvl="3" w:tplc="041B000F" w:tentative="1">
      <w:start w:val="1"/>
      <w:numFmt w:val="decimal"/>
      <w:lvlText w:val="%4."/>
      <w:lvlJc w:val="left"/>
      <w:pPr>
        <w:ind w:left="2504" w:hanging="360"/>
      </w:pPr>
    </w:lvl>
    <w:lvl w:ilvl="4" w:tplc="041B0019" w:tentative="1">
      <w:start w:val="1"/>
      <w:numFmt w:val="lowerLetter"/>
      <w:lvlText w:val="%5."/>
      <w:lvlJc w:val="left"/>
      <w:pPr>
        <w:ind w:left="3224" w:hanging="360"/>
      </w:pPr>
    </w:lvl>
    <w:lvl w:ilvl="5" w:tplc="041B001B" w:tentative="1">
      <w:start w:val="1"/>
      <w:numFmt w:val="lowerRoman"/>
      <w:lvlText w:val="%6."/>
      <w:lvlJc w:val="right"/>
      <w:pPr>
        <w:ind w:left="3944" w:hanging="180"/>
      </w:pPr>
    </w:lvl>
    <w:lvl w:ilvl="6" w:tplc="041B000F" w:tentative="1">
      <w:start w:val="1"/>
      <w:numFmt w:val="decimal"/>
      <w:lvlText w:val="%7."/>
      <w:lvlJc w:val="left"/>
      <w:pPr>
        <w:ind w:left="4664" w:hanging="360"/>
      </w:pPr>
    </w:lvl>
    <w:lvl w:ilvl="7" w:tplc="041B0019" w:tentative="1">
      <w:start w:val="1"/>
      <w:numFmt w:val="lowerLetter"/>
      <w:lvlText w:val="%8."/>
      <w:lvlJc w:val="left"/>
      <w:pPr>
        <w:ind w:left="5384" w:hanging="360"/>
      </w:pPr>
    </w:lvl>
    <w:lvl w:ilvl="8" w:tplc="041B001B" w:tentative="1">
      <w:start w:val="1"/>
      <w:numFmt w:val="lowerRoman"/>
      <w:lvlText w:val="%9."/>
      <w:lvlJc w:val="right"/>
      <w:pPr>
        <w:ind w:left="6104" w:hanging="180"/>
      </w:pPr>
    </w:lvl>
  </w:abstractNum>
  <w:abstractNum w:abstractNumId="2" w15:restartNumberingAfterBreak="0">
    <w:nsid w:val="0805651C"/>
    <w:multiLevelType w:val="multilevel"/>
    <w:tmpl w:val="7F9C039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14AF3A83"/>
    <w:multiLevelType w:val="hybridMultilevel"/>
    <w:tmpl w:val="B18CD9DA"/>
    <w:lvl w:ilvl="0" w:tplc="041B0017">
      <w:start w:val="1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6F5823"/>
    <w:multiLevelType w:val="hybridMultilevel"/>
    <w:tmpl w:val="ECA64C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1BEE4233"/>
    <w:multiLevelType w:val="hybridMultilevel"/>
    <w:tmpl w:val="A28C85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1B5AE7"/>
    <w:multiLevelType w:val="hybridMultilevel"/>
    <w:tmpl w:val="F66C3598"/>
    <w:lvl w:ilvl="0" w:tplc="4656E1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FC58FA"/>
    <w:multiLevelType w:val="hybridMultilevel"/>
    <w:tmpl w:val="593E0802"/>
    <w:lvl w:ilvl="0" w:tplc="8C82C9A6">
      <w:start w:val="1"/>
      <w:numFmt w:val="lowerLetter"/>
      <w:lvlText w:val="%1)"/>
      <w:lvlJc w:val="left"/>
      <w:pPr>
        <w:ind w:left="720" w:hanging="360"/>
      </w:pPr>
      <w:rPr>
        <w:rFonts w:ascii="Times New Roman" w:hAnsi="Times New Roman" w:cs="Times New Roman"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B94776"/>
    <w:multiLevelType w:val="multilevel"/>
    <w:tmpl w:val="88EEAFAE"/>
    <w:lvl w:ilvl="0">
      <w:start w:val="1"/>
      <w:numFmt w:val="decimal"/>
      <w:lvlText w:val="(%1)"/>
      <w:lvlJc w:val="left"/>
      <w:pPr>
        <w:ind w:left="1080" w:hanging="360"/>
      </w:pPr>
      <w:rPr>
        <w:rFonts w:ascii="Times New Roman" w:eastAsia="Times New Roman" w:hAnsi="Times New Roman" w:cs="Times New Roman"/>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F4F197C"/>
    <w:multiLevelType w:val="multilevel"/>
    <w:tmpl w:val="DD0EDE6E"/>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308048E1"/>
    <w:multiLevelType w:val="hybridMultilevel"/>
    <w:tmpl w:val="ECA64C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0D47B98"/>
    <w:multiLevelType w:val="hybridMultilevel"/>
    <w:tmpl w:val="D2F457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E91193"/>
    <w:multiLevelType w:val="hybridMultilevel"/>
    <w:tmpl w:val="9A8693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1F7143B"/>
    <w:multiLevelType w:val="hybridMultilevel"/>
    <w:tmpl w:val="E2A47426"/>
    <w:lvl w:ilvl="0" w:tplc="BF8AAE3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40973DA"/>
    <w:multiLevelType w:val="hybridMultilevel"/>
    <w:tmpl w:val="8F6C8E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DA657F6"/>
    <w:multiLevelType w:val="multilevel"/>
    <w:tmpl w:val="7D300D9E"/>
    <w:lvl w:ilvl="0">
      <w:start w:val="1"/>
      <w:numFmt w:val="lowerLetter"/>
      <w:lvlText w:val="%1)"/>
      <w:lvlJc w:val="left"/>
      <w:pPr>
        <w:ind w:left="1429" w:hanging="360"/>
      </w:pPr>
      <w:rPr>
        <w:color w:val="00000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DB517E9"/>
    <w:multiLevelType w:val="hybridMultilevel"/>
    <w:tmpl w:val="85EC3272"/>
    <w:lvl w:ilvl="0" w:tplc="041B000F">
      <w:start w:val="1"/>
      <w:numFmt w:val="decimal"/>
      <w:lvlText w:val="%1."/>
      <w:lvlJc w:val="left"/>
      <w:pPr>
        <w:ind w:left="1080" w:hanging="360"/>
      </w:pPr>
    </w:lvl>
    <w:lvl w:ilvl="1" w:tplc="8892C3EC">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DBA45E9"/>
    <w:multiLevelType w:val="multilevel"/>
    <w:tmpl w:val="7526CF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E1A3BF7"/>
    <w:multiLevelType w:val="multilevel"/>
    <w:tmpl w:val="FBCA14C8"/>
    <w:lvl w:ilvl="0">
      <w:start w:val="1"/>
      <w:numFmt w:val="decimal"/>
      <w:lvlText w:val="(%1)"/>
      <w:lvlJc w:val="left"/>
      <w:pPr>
        <w:ind w:left="360" w:hanging="360"/>
      </w:pPr>
      <w:rPr>
        <w:rFonts w:ascii="Times New Roman" w:eastAsia="Times New Roman" w:hAnsi="Times New Roman" w:cs="Times New Roman"/>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E8F2F73"/>
    <w:multiLevelType w:val="hybridMultilevel"/>
    <w:tmpl w:val="4DDA29B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1551989"/>
    <w:multiLevelType w:val="hybridMultilevel"/>
    <w:tmpl w:val="D5D032BE"/>
    <w:lvl w:ilvl="0" w:tplc="7820FA6C">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1E948A3"/>
    <w:multiLevelType w:val="multilevel"/>
    <w:tmpl w:val="B742171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15:restartNumberingAfterBreak="0">
    <w:nsid w:val="44AA7F98"/>
    <w:multiLevelType w:val="hybridMultilevel"/>
    <w:tmpl w:val="7B9C7A86"/>
    <w:lvl w:ilvl="0" w:tplc="D9845F26">
      <w:start w:val="15"/>
      <w:numFmt w:val="lowerLetter"/>
      <w:lvlText w:val="%1)"/>
      <w:lvlJc w:val="left"/>
      <w:pPr>
        <w:ind w:left="704" w:hanging="360"/>
      </w:pPr>
      <w:rPr>
        <w:rFonts w:ascii="Times New Roman" w:hAnsi="Times New Roman" w:cs="Times New Roman"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6881CD9"/>
    <w:multiLevelType w:val="hybridMultilevel"/>
    <w:tmpl w:val="A28C85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AB01F0"/>
    <w:multiLevelType w:val="multilevel"/>
    <w:tmpl w:val="F73EAE0C"/>
    <w:lvl w:ilvl="0">
      <w:start w:val="1"/>
      <w:numFmt w:val="lowerLetter"/>
      <w:lvlText w:val="%1)"/>
      <w:lvlJc w:val="left"/>
      <w:pPr>
        <w:ind w:left="1429" w:hanging="360"/>
      </w:pPr>
      <w:rPr>
        <w:color w:val="00000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49BC75A2"/>
    <w:multiLevelType w:val="hybridMultilevel"/>
    <w:tmpl w:val="9A8693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A7367B6"/>
    <w:multiLevelType w:val="hybridMultilevel"/>
    <w:tmpl w:val="69F2CA92"/>
    <w:lvl w:ilvl="0" w:tplc="DB42EBE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B6075F0"/>
    <w:multiLevelType w:val="hybridMultilevel"/>
    <w:tmpl w:val="4FD866AA"/>
    <w:lvl w:ilvl="0" w:tplc="FE18613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D016FA1"/>
    <w:multiLevelType w:val="hybridMultilevel"/>
    <w:tmpl w:val="19A66BF6"/>
    <w:lvl w:ilvl="0" w:tplc="804696F6">
      <w:start w:val="1"/>
      <w:numFmt w:val="lowerLetter"/>
      <w:pStyle w:val="adda"/>
      <w:lvlText w:val="%1)"/>
      <w:lvlJc w:val="left"/>
      <w:pPr>
        <w:tabs>
          <w:tab w:val="num" w:pos="360"/>
        </w:tabs>
        <w:ind w:left="357" w:hanging="357"/>
      </w:pPr>
      <w:rPr>
        <w:rFonts w:ascii="Times New Roman" w:hAnsi="Times New Roman" w:cs="Times New Roman" w:hint="default"/>
        <w:b w:val="0"/>
        <w:i w:val="0"/>
        <w:sz w:val="24"/>
        <w:szCs w:val="24"/>
      </w:rPr>
    </w:lvl>
    <w:lvl w:ilvl="1" w:tplc="CA12CEC0">
      <w:start w:val="1"/>
      <w:numFmt w:val="lowerLetter"/>
      <w:pStyle w:val="adda"/>
      <w:lvlText w:val="%2)"/>
      <w:lvlJc w:val="left"/>
      <w:pPr>
        <w:tabs>
          <w:tab w:val="num" w:pos="1440"/>
        </w:tabs>
        <w:ind w:left="1440" w:hanging="360"/>
      </w:pPr>
      <w:rPr>
        <w:rFonts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0" w15:restartNumberingAfterBreak="0">
    <w:nsid w:val="52B36040"/>
    <w:multiLevelType w:val="hybridMultilevel"/>
    <w:tmpl w:val="846CAFE0"/>
    <w:lvl w:ilvl="0" w:tplc="84EE13C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2BD6FA0"/>
    <w:multiLevelType w:val="hybridMultilevel"/>
    <w:tmpl w:val="3E3281E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73838B1"/>
    <w:multiLevelType w:val="multilevel"/>
    <w:tmpl w:val="AB929102"/>
    <w:lvl w:ilvl="0">
      <w:start w:val="10"/>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3" w15:restartNumberingAfterBreak="0">
    <w:nsid w:val="5E146D8A"/>
    <w:multiLevelType w:val="multilevel"/>
    <w:tmpl w:val="FBCA14C8"/>
    <w:lvl w:ilvl="0">
      <w:start w:val="1"/>
      <w:numFmt w:val="decimal"/>
      <w:lvlText w:val="(%1)"/>
      <w:lvlJc w:val="left"/>
      <w:pPr>
        <w:ind w:left="1080" w:hanging="360"/>
      </w:pPr>
      <w:rPr>
        <w:rFonts w:ascii="Times New Roman" w:eastAsia="Times New Roman" w:hAnsi="Times New Roman" w:cs="Times New Roman"/>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EE24881"/>
    <w:multiLevelType w:val="multilevel"/>
    <w:tmpl w:val="FBCA14C8"/>
    <w:lvl w:ilvl="0">
      <w:start w:val="1"/>
      <w:numFmt w:val="decimal"/>
      <w:lvlText w:val="(%1)"/>
      <w:lvlJc w:val="left"/>
      <w:pPr>
        <w:ind w:left="1080" w:hanging="360"/>
      </w:pPr>
      <w:rPr>
        <w:rFonts w:ascii="Times New Roman" w:eastAsia="Times New Roman" w:hAnsi="Times New Roman" w:cs="Times New Roman"/>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1444C2D"/>
    <w:multiLevelType w:val="hybridMultilevel"/>
    <w:tmpl w:val="8F6C8E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15005EF"/>
    <w:multiLevelType w:val="hybridMultilevel"/>
    <w:tmpl w:val="4EBC1C82"/>
    <w:lvl w:ilvl="0" w:tplc="94EA542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738205A"/>
    <w:multiLevelType w:val="hybridMultilevel"/>
    <w:tmpl w:val="ECA64C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FB02DF"/>
    <w:multiLevelType w:val="hybridMultilevel"/>
    <w:tmpl w:val="9A8693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C802E6E"/>
    <w:multiLevelType w:val="hybridMultilevel"/>
    <w:tmpl w:val="8F6C8E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AB1395D"/>
    <w:multiLevelType w:val="multilevel"/>
    <w:tmpl w:val="EA22CA38"/>
    <w:lvl w:ilvl="0">
      <w:start w:val="1"/>
      <w:numFmt w:val="decimal"/>
      <w:lvlText w:val="(%1)"/>
      <w:lvlJc w:val="left"/>
      <w:pPr>
        <w:ind w:left="360" w:hanging="360"/>
      </w:pPr>
      <w:rPr>
        <w:rFonts w:ascii="Times New Roman" w:eastAsia="Times New Roman" w:hAnsi="Times New Roman" w:cs="Times New Roman"/>
        <w:sz w:val="22"/>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C800311"/>
    <w:multiLevelType w:val="hybridMultilevel"/>
    <w:tmpl w:val="A28C85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F787939"/>
    <w:multiLevelType w:val="multilevel"/>
    <w:tmpl w:val="C65891D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10"/>
  </w:num>
  <w:num w:numId="3">
    <w:abstractNumId w:val="33"/>
  </w:num>
  <w:num w:numId="4">
    <w:abstractNumId w:val="16"/>
  </w:num>
  <w:num w:numId="5">
    <w:abstractNumId w:val="42"/>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8"/>
  </w:num>
  <w:num w:numId="9">
    <w:abstractNumId w:val="21"/>
  </w:num>
  <w:num w:numId="10">
    <w:abstractNumId w:val="1"/>
  </w:num>
  <w:num w:numId="11">
    <w:abstractNumId w:val="23"/>
  </w:num>
  <w:num w:numId="12">
    <w:abstractNumId w:val="40"/>
  </w:num>
  <w:num w:numId="13">
    <w:abstractNumId w:val="32"/>
  </w:num>
  <w:num w:numId="14">
    <w:abstractNumId w:val="12"/>
  </w:num>
  <w:num w:numId="15">
    <w:abstractNumId w:val="30"/>
  </w:num>
  <w:num w:numId="16">
    <w:abstractNumId w:val="20"/>
  </w:num>
  <w:num w:numId="17">
    <w:abstractNumId w:val="27"/>
  </w:num>
  <w:num w:numId="18">
    <w:abstractNumId w:val="3"/>
  </w:num>
  <w:num w:numId="19">
    <w:abstractNumId w:val="28"/>
  </w:num>
  <w:num w:numId="20">
    <w:abstractNumId w:val="0"/>
  </w:num>
  <w:num w:numId="21">
    <w:abstractNumId w:val="2"/>
  </w:num>
  <w:num w:numId="22">
    <w:abstractNumId w:val="25"/>
  </w:num>
  <w:num w:numId="23">
    <w:abstractNumId w:val="22"/>
  </w:num>
  <w:num w:numId="24">
    <w:abstractNumId w:val="18"/>
  </w:num>
  <w:num w:numId="25">
    <w:abstractNumId w:val="9"/>
  </w:num>
  <w:num w:numId="26">
    <w:abstractNumId w:val="39"/>
  </w:num>
  <w:num w:numId="27">
    <w:abstractNumId w:val="38"/>
  </w:num>
  <w:num w:numId="28">
    <w:abstractNumId w:val="37"/>
  </w:num>
  <w:num w:numId="29">
    <w:abstractNumId w:val="24"/>
  </w:num>
  <w:num w:numId="30">
    <w:abstractNumId w:val="7"/>
  </w:num>
  <w:num w:numId="31">
    <w:abstractNumId w:val="14"/>
  </w:num>
  <w:num w:numId="32">
    <w:abstractNumId w:val="34"/>
  </w:num>
  <w:num w:numId="33">
    <w:abstractNumId w:val="13"/>
  </w:num>
  <w:num w:numId="34">
    <w:abstractNumId w:val="35"/>
  </w:num>
  <w:num w:numId="35">
    <w:abstractNumId w:val="11"/>
  </w:num>
  <w:num w:numId="36">
    <w:abstractNumId w:val="6"/>
  </w:num>
  <w:num w:numId="37">
    <w:abstractNumId w:val="36"/>
  </w:num>
  <w:num w:numId="38">
    <w:abstractNumId w:val="31"/>
  </w:num>
  <w:num w:numId="39">
    <w:abstractNumId w:val="19"/>
  </w:num>
  <w:num w:numId="40">
    <w:abstractNumId w:val="15"/>
  </w:num>
  <w:num w:numId="41">
    <w:abstractNumId w:val="26"/>
  </w:num>
  <w:num w:numId="42">
    <w:abstractNumId w:val="4"/>
  </w:num>
  <w:num w:numId="43">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38"/>
    <w:rsid w:val="000204EF"/>
    <w:rsid w:val="000E2230"/>
    <w:rsid w:val="001049F9"/>
    <w:rsid w:val="00161C43"/>
    <w:rsid w:val="001C677F"/>
    <w:rsid w:val="00251538"/>
    <w:rsid w:val="00256ED1"/>
    <w:rsid w:val="0026655D"/>
    <w:rsid w:val="00375AC7"/>
    <w:rsid w:val="00386488"/>
    <w:rsid w:val="0039025D"/>
    <w:rsid w:val="003978C3"/>
    <w:rsid w:val="003D52BA"/>
    <w:rsid w:val="00420C67"/>
    <w:rsid w:val="0048230F"/>
    <w:rsid w:val="00524852"/>
    <w:rsid w:val="00562241"/>
    <w:rsid w:val="005A07B1"/>
    <w:rsid w:val="00644EC8"/>
    <w:rsid w:val="006678C9"/>
    <w:rsid w:val="0067673F"/>
    <w:rsid w:val="00692462"/>
    <w:rsid w:val="00730288"/>
    <w:rsid w:val="00746132"/>
    <w:rsid w:val="00746EC0"/>
    <w:rsid w:val="0076776D"/>
    <w:rsid w:val="007E1AA9"/>
    <w:rsid w:val="00890F96"/>
    <w:rsid w:val="008C1C02"/>
    <w:rsid w:val="009A5780"/>
    <w:rsid w:val="009E78E0"/>
    <w:rsid w:val="00A15459"/>
    <w:rsid w:val="00A94978"/>
    <w:rsid w:val="00BE54BA"/>
    <w:rsid w:val="00BE7D54"/>
    <w:rsid w:val="00C6109A"/>
    <w:rsid w:val="00D56CDE"/>
    <w:rsid w:val="00D9007F"/>
    <w:rsid w:val="00DE44FB"/>
    <w:rsid w:val="00E25379"/>
    <w:rsid w:val="00E35EB3"/>
    <w:rsid w:val="00E6504E"/>
    <w:rsid w:val="00E65FB8"/>
    <w:rsid w:val="00EB645B"/>
    <w:rsid w:val="00EF34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0419"/>
  <w15:chartTrackingRefBased/>
  <w15:docId w15:val="{50F4E8AC-F33D-4589-866F-05AE07F9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230F"/>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251538"/>
    <w:pPr>
      <w:keepNext/>
      <w:outlineLvl w:val="0"/>
    </w:pPr>
    <w:rPr>
      <w:szCs w:val="20"/>
    </w:rPr>
  </w:style>
  <w:style w:type="paragraph" w:styleId="Nadpis2">
    <w:name w:val="heading 2"/>
    <w:basedOn w:val="Normlny"/>
    <w:next w:val="Normlny"/>
    <w:link w:val="Nadpis2Char"/>
    <w:uiPriority w:val="99"/>
    <w:qFormat/>
    <w:rsid w:val="00251538"/>
    <w:pPr>
      <w:keepNext/>
      <w:keepLines/>
      <w:spacing w:before="360" w:after="80" w:line="276" w:lineRule="auto"/>
      <w:outlineLvl w:val="1"/>
    </w:pPr>
    <w:rPr>
      <w:rFonts w:ascii="Calibri" w:eastAsia="Calibri" w:hAnsi="Calibri" w:cs="Calibri"/>
      <w:b/>
      <w:sz w:val="36"/>
      <w:szCs w:val="36"/>
    </w:rPr>
  </w:style>
  <w:style w:type="paragraph" w:styleId="Nadpis3">
    <w:name w:val="heading 3"/>
    <w:basedOn w:val="Normlny"/>
    <w:next w:val="Normlny"/>
    <w:link w:val="Nadpis3Char"/>
    <w:uiPriority w:val="9"/>
    <w:qFormat/>
    <w:rsid w:val="00251538"/>
    <w:pPr>
      <w:keepNext/>
      <w:keepLines/>
      <w:spacing w:before="280" w:after="80" w:line="276" w:lineRule="auto"/>
      <w:outlineLvl w:val="2"/>
    </w:pPr>
    <w:rPr>
      <w:rFonts w:ascii="Calibri" w:eastAsia="Calibri" w:hAnsi="Calibri" w:cs="Calibri"/>
      <w:b/>
      <w:sz w:val="28"/>
      <w:szCs w:val="28"/>
    </w:rPr>
  </w:style>
  <w:style w:type="paragraph" w:styleId="Nadpis4">
    <w:name w:val="heading 4"/>
    <w:basedOn w:val="Normlny"/>
    <w:next w:val="Normlny"/>
    <w:link w:val="Nadpis4Char"/>
    <w:uiPriority w:val="99"/>
    <w:qFormat/>
    <w:rsid w:val="00251538"/>
    <w:pPr>
      <w:keepNext/>
      <w:keepLines/>
      <w:spacing w:before="240" w:after="40" w:line="276" w:lineRule="auto"/>
      <w:outlineLvl w:val="3"/>
    </w:pPr>
    <w:rPr>
      <w:rFonts w:ascii="Calibri" w:eastAsia="Calibri" w:hAnsi="Calibri" w:cs="Calibri"/>
      <w:b/>
    </w:rPr>
  </w:style>
  <w:style w:type="paragraph" w:styleId="Nadpis5">
    <w:name w:val="heading 5"/>
    <w:basedOn w:val="Normlny"/>
    <w:next w:val="Normlny"/>
    <w:link w:val="Nadpis5Char"/>
    <w:uiPriority w:val="9"/>
    <w:rsid w:val="00251538"/>
    <w:pPr>
      <w:keepNext/>
      <w:keepLines/>
      <w:spacing w:before="220" w:after="40" w:line="276" w:lineRule="auto"/>
      <w:outlineLvl w:val="4"/>
    </w:pPr>
    <w:rPr>
      <w:rFonts w:ascii="Calibri" w:eastAsia="Calibri" w:hAnsi="Calibri" w:cs="Calibri"/>
      <w:b/>
    </w:rPr>
  </w:style>
  <w:style w:type="paragraph" w:styleId="Nadpis6">
    <w:name w:val="heading 6"/>
    <w:basedOn w:val="Normlny"/>
    <w:next w:val="Normlny"/>
    <w:link w:val="Nadpis6Char"/>
    <w:uiPriority w:val="9"/>
    <w:rsid w:val="00251538"/>
    <w:pPr>
      <w:keepNext/>
      <w:keepLines/>
      <w:spacing w:before="200" w:after="40" w:line="276" w:lineRule="auto"/>
      <w:outlineLvl w:val="5"/>
    </w:pPr>
    <w:rPr>
      <w:rFonts w:ascii="Calibri" w:eastAsia="Calibri" w:hAnsi="Calibri" w:cs="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51538"/>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9"/>
    <w:rsid w:val="00251538"/>
    <w:rPr>
      <w:rFonts w:ascii="Calibri" w:eastAsia="Calibri" w:hAnsi="Calibri" w:cs="Calibri"/>
      <w:b/>
      <w:sz w:val="36"/>
      <w:szCs w:val="36"/>
      <w:lang w:eastAsia="sk-SK"/>
    </w:rPr>
  </w:style>
  <w:style w:type="character" w:customStyle="1" w:styleId="Nadpis3Char">
    <w:name w:val="Nadpis 3 Char"/>
    <w:basedOn w:val="Predvolenpsmoodseku"/>
    <w:link w:val="Nadpis3"/>
    <w:uiPriority w:val="9"/>
    <w:rsid w:val="00251538"/>
    <w:rPr>
      <w:rFonts w:ascii="Calibri" w:eastAsia="Calibri" w:hAnsi="Calibri" w:cs="Calibri"/>
      <w:b/>
      <w:sz w:val="28"/>
      <w:szCs w:val="28"/>
      <w:lang w:eastAsia="sk-SK"/>
    </w:rPr>
  </w:style>
  <w:style w:type="character" w:customStyle="1" w:styleId="Nadpis4Char">
    <w:name w:val="Nadpis 4 Char"/>
    <w:basedOn w:val="Predvolenpsmoodseku"/>
    <w:link w:val="Nadpis4"/>
    <w:uiPriority w:val="99"/>
    <w:rsid w:val="00251538"/>
    <w:rPr>
      <w:rFonts w:ascii="Calibri" w:eastAsia="Calibri" w:hAnsi="Calibri" w:cs="Calibri"/>
      <w:b/>
      <w:sz w:val="24"/>
      <w:szCs w:val="24"/>
      <w:lang w:eastAsia="sk-SK"/>
    </w:rPr>
  </w:style>
  <w:style w:type="character" w:customStyle="1" w:styleId="Nadpis5Char">
    <w:name w:val="Nadpis 5 Char"/>
    <w:basedOn w:val="Predvolenpsmoodseku"/>
    <w:link w:val="Nadpis5"/>
    <w:uiPriority w:val="9"/>
    <w:rsid w:val="00251538"/>
    <w:rPr>
      <w:rFonts w:ascii="Calibri" w:eastAsia="Calibri" w:hAnsi="Calibri" w:cs="Calibri"/>
      <w:b/>
      <w:lang w:eastAsia="sk-SK"/>
    </w:rPr>
  </w:style>
  <w:style w:type="character" w:customStyle="1" w:styleId="Nadpis6Char">
    <w:name w:val="Nadpis 6 Char"/>
    <w:basedOn w:val="Predvolenpsmoodseku"/>
    <w:link w:val="Nadpis6"/>
    <w:uiPriority w:val="9"/>
    <w:rsid w:val="00251538"/>
    <w:rPr>
      <w:rFonts w:ascii="Calibri" w:eastAsia="Calibri" w:hAnsi="Calibri" w:cs="Calibri"/>
      <w:b/>
      <w:sz w:val="20"/>
      <w:szCs w:val="20"/>
      <w:lang w:eastAsia="sk-SK"/>
    </w:rPr>
  </w:style>
  <w:style w:type="numbering" w:customStyle="1" w:styleId="Bezzoznamu1">
    <w:name w:val="Bez zoznamu1"/>
    <w:next w:val="Bezzoznamu"/>
    <w:uiPriority w:val="99"/>
    <w:semiHidden/>
    <w:unhideWhenUsed/>
    <w:rsid w:val="00251538"/>
  </w:style>
  <w:style w:type="paragraph" w:styleId="Odsekzoznamu">
    <w:name w:val="List Paragraph"/>
    <w:aliases w:val="body,Odsek zoznamu2"/>
    <w:basedOn w:val="Normlny"/>
    <w:link w:val="OdsekzoznamuChar"/>
    <w:uiPriority w:val="34"/>
    <w:qFormat/>
    <w:rsid w:val="00251538"/>
    <w:pPr>
      <w:ind w:left="720"/>
      <w:contextualSpacing/>
    </w:pPr>
  </w:style>
  <w:style w:type="paragraph" w:styleId="Nzov">
    <w:name w:val="Title"/>
    <w:basedOn w:val="Normlny"/>
    <w:link w:val="NzovChar"/>
    <w:uiPriority w:val="10"/>
    <w:qFormat/>
    <w:rsid w:val="00251538"/>
    <w:pPr>
      <w:jc w:val="center"/>
    </w:pPr>
    <w:rPr>
      <w:sz w:val="28"/>
      <w:szCs w:val="20"/>
    </w:rPr>
  </w:style>
  <w:style w:type="character" w:customStyle="1" w:styleId="NzovChar">
    <w:name w:val="Názov Char"/>
    <w:basedOn w:val="Predvolenpsmoodseku"/>
    <w:link w:val="Nzov"/>
    <w:uiPriority w:val="10"/>
    <w:rsid w:val="00251538"/>
    <w:rPr>
      <w:rFonts w:ascii="Times New Roman" w:eastAsia="Times New Roman" w:hAnsi="Times New Roman" w:cs="Times New Roman"/>
      <w:sz w:val="28"/>
      <w:szCs w:val="20"/>
      <w:lang w:eastAsia="sk-SK"/>
    </w:rPr>
  </w:style>
  <w:style w:type="paragraph" w:styleId="Normlnywebov">
    <w:name w:val="Normal (Web)"/>
    <w:basedOn w:val="Normlny"/>
    <w:link w:val="NormlnywebovChar"/>
    <w:uiPriority w:val="99"/>
    <w:unhideWhenUsed/>
    <w:rsid w:val="00251538"/>
    <w:pPr>
      <w:spacing w:before="100" w:beforeAutospacing="1" w:after="100" w:afterAutospacing="1"/>
    </w:pPr>
  </w:style>
  <w:style w:type="paragraph" w:styleId="Zarkazkladnhotextu2">
    <w:name w:val="Body Text Indent 2"/>
    <w:basedOn w:val="Normlny"/>
    <w:link w:val="Zarkazkladnhotextu2Char"/>
    <w:uiPriority w:val="99"/>
    <w:rsid w:val="00251538"/>
    <w:pPr>
      <w:ind w:firstLine="708"/>
      <w:jc w:val="both"/>
    </w:pPr>
    <w:rPr>
      <w:rFonts w:eastAsiaTheme="minorEastAsia"/>
    </w:rPr>
  </w:style>
  <w:style w:type="character" w:customStyle="1" w:styleId="Zarkazkladnhotextu2Char">
    <w:name w:val="Zarážka základného textu 2 Char"/>
    <w:basedOn w:val="Predvolenpsmoodseku"/>
    <w:link w:val="Zarkazkladnhotextu2"/>
    <w:uiPriority w:val="99"/>
    <w:rsid w:val="00251538"/>
    <w:rPr>
      <w:rFonts w:ascii="Times New Roman" w:eastAsiaTheme="minorEastAsia" w:hAnsi="Times New Roman" w:cs="Times New Roman"/>
      <w:sz w:val="24"/>
      <w:szCs w:val="24"/>
      <w:lang w:eastAsia="sk-SK"/>
    </w:rPr>
  </w:style>
  <w:style w:type="paragraph" w:customStyle="1" w:styleId="Vykonaj">
    <w:name w:val="Vykonajú"/>
    <w:basedOn w:val="Normlny"/>
    <w:next w:val="Vykonajzoznam"/>
    <w:uiPriority w:val="99"/>
    <w:rsid w:val="00251538"/>
    <w:pPr>
      <w:keepNext/>
      <w:spacing w:before="360"/>
    </w:pPr>
    <w:rPr>
      <w:rFonts w:eastAsiaTheme="minorEastAsia"/>
      <w:b/>
      <w:bCs/>
    </w:rPr>
  </w:style>
  <w:style w:type="paragraph" w:customStyle="1" w:styleId="Vykonajzoznam">
    <w:name w:val="Vykonajú_zoznam"/>
    <w:basedOn w:val="Normlny"/>
    <w:uiPriority w:val="99"/>
    <w:rsid w:val="00251538"/>
    <w:pPr>
      <w:ind w:left="1418"/>
    </w:pPr>
    <w:rPr>
      <w:rFonts w:eastAsiaTheme="minorEastAsia"/>
    </w:rPr>
  </w:style>
  <w:style w:type="paragraph" w:customStyle="1" w:styleId="Navedomie">
    <w:name w:val="Na vedomie"/>
    <w:basedOn w:val="Vykonajzoznam"/>
    <w:next w:val="Normlny"/>
    <w:uiPriority w:val="99"/>
    <w:rsid w:val="00251538"/>
    <w:pPr>
      <w:spacing w:before="360"/>
      <w:ind w:left="0"/>
    </w:pPr>
    <w:rPr>
      <w:b/>
      <w:bCs/>
    </w:rPr>
  </w:style>
  <w:style w:type="paragraph" w:customStyle="1" w:styleId="Nosite">
    <w:name w:val="Nositeľ"/>
    <w:basedOn w:val="Normlny"/>
    <w:next w:val="Normlny"/>
    <w:uiPriority w:val="99"/>
    <w:rsid w:val="00251538"/>
    <w:pPr>
      <w:spacing w:before="240" w:after="120"/>
      <w:ind w:left="567"/>
    </w:pPr>
    <w:rPr>
      <w:rFonts w:eastAsiaTheme="minorEastAsia"/>
      <w:b/>
      <w:bCs/>
    </w:rPr>
  </w:style>
  <w:style w:type="paragraph" w:customStyle="1" w:styleId="Heading1orobas">
    <w:name w:val="Heading 1.Čo robí (časť)"/>
    <w:basedOn w:val="Normlny"/>
    <w:next w:val="Nosite"/>
    <w:uiPriority w:val="99"/>
    <w:rsid w:val="00251538"/>
    <w:pPr>
      <w:keepNext/>
      <w:numPr>
        <w:numId w:val="1"/>
      </w:numPr>
      <w:spacing w:before="360"/>
    </w:pPr>
    <w:rPr>
      <w:rFonts w:eastAsiaTheme="minorEastAsia"/>
      <w:b/>
      <w:bCs/>
      <w:kern w:val="32"/>
      <w:sz w:val="28"/>
      <w:szCs w:val="28"/>
    </w:rPr>
  </w:style>
  <w:style w:type="paragraph" w:customStyle="1" w:styleId="Heading2loha">
    <w:name w:val="Heading 2.Úloha"/>
    <w:basedOn w:val="Normlny"/>
    <w:uiPriority w:val="99"/>
    <w:rsid w:val="00251538"/>
    <w:pPr>
      <w:numPr>
        <w:ilvl w:val="1"/>
        <w:numId w:val="1"/>
      </w:numPr>
      <w:spacing w:before="120"/>
      <w:jc w:val="both"/>
    </w:pPr>
    <w:rPr>
      <w:rFonts w:eastAsiaTheme="minorEastAsia"/>
    </w:rPr>
  </w:style>
  <w:style w:type="character" w:customStyle="1" w:styleId="NormlnywebovChar">
    <w:name w:val="Normálny (webový) Char"/>
    <w:link w:val="Normlnywebov"/>
    <w:uiPriority w:val="99"/>
    <w:locked/>
    <w:rsid w:val="00251538"/>
    <w:rPr>
      <w:rFonts w:ascii="Times New Roman" w:eastAsia="Times New Roman" w:hAnsi="Times New Roman" w:cs="Times New Roman"/>
      <w:sz w:val="24"/>
      <w:szCs w:val="24"/>
      <w:lang w:eastAsia="sk-SK"/>
    </w:rPr>
  </w:style>
  <w:style w:type="table" w:customStyle="1" w:styleId="TableNormal">
    <w:name w:val="Table Normal"/>
    <w:rsid w:val="00251538"/>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251538"/>
    <w:rPr>
      <w:sz w:val="16"/>
      <w:szCs w:val="16"/>
    </w:rPr>
  </w:style>
  <w:style w:type="paragraph" w:styleId="Textkomentra">
    <w:name w:val="annotation text"/>
    <w:basedOn w:val="Normlny"/>
    <w:link w:val="TextkomentraChar"/>
    <w:uiPriority w:val="99"/>
    <w:unhideWhenUsed/>
    <w:rsid w:val="00251538"/>
    <w:pPr>
      <w:spacing w:after="200"/>
    </w:pPr>
    <w:rPr>
      <w:rFonts w:ascii="Calibri" w:eastAsia="Calibri" w:hAnsi="Calibri" w:cs="Calibri"/>
      <w:sz w:val="20"/>
      <w:szCs w:val="20"/>
    </w:rPr>
  </w:style>
  <w:style w:type="character" w:customStyle="1" w:styleId="TextkomentraChar">
    <w:name w:val="Text komentára Char"/>
    <w:basedOn w:val="Predvolenpsmoodseku"/>
    <w:link w:val="Textkomentra"/>
    <w:uiPriority w:val="99"/>
    <w:rsid w:val="00251538"/>
    <w:rPr>
      <w:rFonts w:ascii="Calibri" w:eastAsia="Calibri" w:hAnsi="Calibri" w:cs="Calibri"/>
      <w:sz w:val="20"/>
      <w:szCs w:val="20"/>
      <w:lang w:eastAsia="sk-SK"/>
    </w:rPr>
  </w:style>
  <w:style w:type="paragraph" w:styleId="Predmetkomentra">
    <w:name w:val="annotation subject"/>
    <w:basedOn w:val="Textkomentra"/>
    <w:next w:val="Textkomentra"/>
    <w:link w:val="PredmetkomentraChar"/>
    <w:uiPriority w:val="99"/>
    <w:semiHidden/>
    <w:unhideWhenUsed/>
    <w:rsid w:val="00251538"/>
    <w:rPr>
      <w:b/>
      <w:bCs/>
    </w:rPr>
  </w:style>
  <w:style w:type="character" w:customStyle="1" w:styleId="PredmetkomentraChar">
    <w:name w:val="Predmet komentára Char"/>
    <w:basedOn w:val="TextkomentraChar"/>
    <w:link w:val="Predmetkomentra"/>
    <w:uiPriority w:val="99"/>
    <w:semiHidden/>
    <w:rsid w:val="00251538"/>
    <w:rPr>
      <w:rFonts w:ascii="Calibri" w:eastAsia="Calibri" w:hAnsi="Calibri" w:cs="Calibri"/>
      <w:b/>
      <w:bCs/>
      <w:sz w:val="20"/>
      <w:szCs w:val="20"/>
      <w:lang w:eastAsia="sk-SK"/>
    </w:rPr>
  </w:style>
  <w:style w:type="paragraph" w:styleId="Textbubliny">
    <w:name w:val="Balloon Text"/>
    <w:basedOn w:val="Normlny"/>
    <w:link w:val="TextbublinyChar"/>
    <w:uiPriority w:val="99"/>
    <w:unhideWhenUsed/>
    <w:rsid w:val="00251538"/>
    <w:rPr>
      <w:rFonts w:ascii="Tahoma" w:eastAsia="Calibri" w:hAnsi="Tahoma" w:cs="Tahoma"/>
      <w:sz w:val="16"/>
      <w:szCs w:val="16"/>
    </w:rPr>
  </w:style>
  <w:style w:type="character" w:customStyle="1" w:styleId="TextbublinyChar">
    <w:name w:val="Text bubliny Char"/>
    <w:basedOn w:val="Predvolenpsmoodseku"/>
    <w:link w:val="Textbubliny"/>
    <w:uiPriority w:val="99"/>
    <w:rsid w:val="00251538"/>
    <w:rPr>
      <w:rFonts w:ascii="Tahoma" w:eastAsia="Calibri" w:hAnsi="Tahoma" w:cs="Tahoma"/>
      <w:sz w:val="16"/>
      <w:szCs w:val="16"/>
      <w:lang w:eastAsia="sk-SK"/>
    </w:rPr>
  </w:style>
  <w:style w:type="paragraph" w:styleId="Textpoznmkypodiarou">
    <w:name w:val="footnote text"/>
    <w:basedOn w:val="Normlny"/>
    <w:link w:val="TextpoznmkypodiarouChar"/>
    <w:uiPriority w:val="99"/>
    <w:unhideWhenUsed/>
    <w:rsid w:val="00251538"/>
    <w:rPr>
      <w:rFonts w:ascii="Calibri" w:eastAsia="Calibri" w:hAnsi="Calibri" w:cs="Calibri"/>
      <w:sz w:val="20"/>
      <w:szCs w:val="20"/>
    </w:rPr>
  </w:style>
  <w:style w:type="character" w:customStyle="1" w:styleId="TextpoznmkypodiarouChar">
    <w:name w:val="Text poznámky pod čiarou Char"/>
    <w:basedOn w:val="Predvolenpsmoodseku"/>
    <w:link w:val="Textpoznmkypodiarou"/>
    <w:uiPriority w:val="99"/>
    <w:rsid w:val="00251538"/>
    <w:rPr>
      <w:rFonts w:ascii="Calibri" w:eastAsia="Calibri" w:hAnsi="Calibri" w:cs="Calibri"/>
      <w:sz w:val="20"/>
      <w:szCs w:val="20"/>
      <w:lang w:eastAsia="sk-SK"/>
    </w:rPr>
  </w:style>
  <w:style w:type="character" w:styleId="Odkaznapoznmkupodiarou">
    <w:name w:val="footnote reference"/>
    <w:basedOn w:val="Predvolenpsmoodseku"/>
    <w:uiPriority w:val="99"/>
    <w:semiHidden/>
    <w:unhideWhenUsed/>
    <w:rsid w:val="00251538"/>
    <w:rPr>
      <w:vertAlign w:val="superscript"/>
    </w:rPr>
  </w:style>
  <w:style w:type="character" w:styleId="Hypertextovprepojenie">
    <w:name w:val="Hyperlink"/>
    <w:basedOn w:val="Predvolenpsmoodseku"/>
    <w:uiPriority w:val="99"/>
    <w:unhideWhenUsed/>
    <w:rsid w:val="00251538"/>
    <w:rPr>
      <w:color w:val="0000FF"/>
      <w:u w:val="single"/>
    </w:rPr>
  </w:style>
  <w:style w:type="paragraph" w:styleId="Revzia">
    <w:name w:val="Revision"/>
    <w:hidden/>
    <w:uiPriority w:val="99"/>
    <w:semiHidden/>
    <w:rsid w:val="00251538"/>
    <w:pPr>
      <w:spacing w:after="0" w:line="240" w:lineRule="auto"/>
    </w:pPr>
    <w:rPr>
      <w:rFonts w:ascii="Calibri" w:eastAsia="Calibri" w:hAnsi="Calibri" w:cs="Calibri"/>
      <w:lang w:eastAsia="sk-SK"/>
    </w:rPr>
  </w:style>
  <w:style w:type="character" w:customStyle="1" w:styleId="OdsekzoznamuChar">
    <w:name w:val="Odsek zoznamu Char"/>
    <w:aliases w:val="body Char,Odsek zoznamu2 Char"/>
    <w:basedOn w:val="Predvolenpsmoodseku"/>
    <w:link w:val="Odsekzoznamu"/>
    <w:uiPriority w:val="34"/>
    <w:locked/>
    <w:rsid w:val="00251538"/>
    <w:rPr>
      <w:rFonts w:ascii="Times New Roman" w:eastAsia="Times New Roman" w:hAnsi="Times New Roman" w:cs="Times New Roman"/>
      <w:sz w:val="24"/>
      <w:szCs w:val="24"/>
      <w:lang w:eastAsia="sk-SK"/>
    </w:rPr>
  </w:style>
  <w:style w:type="paragraph" w:customStyle="1" w:styleId="Normlny1">
    <w:name w:val="Normálny1"/>
    <w:basedOn w:val="Normlny"/>
    <w:rsid w:val="00251538"/>
    <w:pPr>
      <w:spacing w:before="100" w:beforeAutospacing="1" w:after="100" w:afterAutospacing="1"/>
    </w:pPr>
  </w:style>
  <w:style w:type="paragraph" w:customStyle="1" w:styleId="normal1">
    <w:name w:val="normal1"/>
    <w:basedOn w:val="Normlny"/>
    <w:rsid w:val="00251538"/>
    <w:pPr>
      <w:spacing w:before="120" w:line="312" w:lineRule="atLeast"/>
      <w:jc w:val="both"/>
    </w:pPr>
  </w:style>
  <w:style w:type="character" w:customStyle="1" w:styleId="Nevyrieenzmienka1">
    <w:name w:val="Nevyriešená zmienka1"/>
    <w:basedOn w:val="Predvolenpsmoodseku"/>
    <w:uiPriority w:val="99"/>
    <w:semiHidden/>
    <w:unhideWhenUsed/>
    <w:rsid w:val="00251538"/>
    <w:rPr>
      <w:color w:val="605E5C"/>
      <w:shd w:val="clear" w:color="auto" w:fill="E1DFDD"/>
    </w:rPr>
  </w:style>
  <w:style w:type="character" w:styleId="PouitHypertextovPrepojenie">
    <w:name w:val="FollowedHyperlink"/>
    <w:basedOn w:val="Predvolenpsmoodseku"/>
    <w:uiPriority w:val="99"/>
    <w:semiHidden/>
    <w:unhideWhenUsed/>
    <w:rsid w:val="00251538"/>
    <w:rPr>
      <w:color w:val="954F72" w:themeColor="followedHyperlink"/>
      <w:u w:val="single"/>
    </w:rPr>
  </w:style>
  <w:style w:type="character" w:customStyle="1" w:styleId="Nevyrieenzmienka2">
    <w:name w:val="Nevyriešená zmienka2"/>
    <w:basedOn w:val="Predvolenpsmoodseku"/>
    <w:uiPriority w:val="99"/>
    <w:semiHidden/>
    <w:unhideWhenUsed/>
    <w:rsid w:val="00251538"/>
    <w:rPr>
      <w:color w:val="605E5C"/>
      <w:shd w:val="clear" w:color="auto" w:fill="E1DFDD"/>
    </w:rPr>
  </w:style>
  <w:style w:type="paragraph" w:styleId="Hlavika">
    <w:name w:val="header"/>
    <w:basedOn w:val="Normlny"/>
    <w:link w:val="HlavikaChar"/>
    <w:uiPriority w:val="99"/>
    <w:unhideWhenUsed/>
    <w:rsid w:val="00251538"/>
    <w:pPr>
      <w:tabs>
        <w:tab w:val="center" w:pos="4536"/>
        <w:tab w:val="right" w:pos="9072"/>
      </w:tabs>
    </w:pPr>
    <w:rPr>
      <w:rFonts w:ascii="Calibri" w:eastAsia="Calibri" w:hAnsi="Calibri" w:cs="Calibri"/>
    </w:rPr>
  </w:style>
  <w:style w:type="character" w:customStyle="1" w:styleId="HlavikaChar">
    <w:name w:val="Hlavička Char"/>
    <w:basedOn w:val="Predvolenpsmoodseku"/>
    <w:link w:val="Hlavika"/>
    <w:uiPriority w:val="99"/>
    <w:rsid w:val="00251538"/>
    <w:rPr>
      <w:rFonts w:ascii="Calibri" w:eastAsia="Calibri" w:hAnsi="Calibri" w:cs="Calibri"/>
      <w:lang w:eastAsia="sk-SK"/>
    </w:rPr>
  </w:style>
  <w:style w:type="paragraph" w:styleId="Pta">
    <w:name w:val="footer"/>
    <w:basedOn w:val="Normlny"/>
    <w:link w:val="PtaChar"/>
    <w:uiPriority w:val="99"/>
    <w:unhideWhenUsed/>
    <w:rsid w:val="00251538"/>
    <w:pPr>
      <w:tabs>
        <w:tab w:val="center" w:pos="4536"/>
        <w:tab w:val="right" w:pos="9072"/>
      </w:tabs>
    </w:pPr>
    <w:rPr>
      <w:rFonts w:ascii="Calibri" w:eastAsia="Calibri" w:hAnsi="Calibri" w:cs="Calibri"/>
    </w:rPr>
  </w:style>
  <w:style w:type="character" w:customStyle="1" w:styleId="PtaChar">
    <w:name w:val="Päta Char"/>
    <w:basedOn w:val="Predvolenpsmoodseku"/>
    <w:link w:val="Pta"/>
    <w:uiPriority w:val="99"/>
    <w:rsid w:val="00251538"/>
    <w:rPr>
      <w:rFonts w:ascii="Calibri" w:eastAsia="Calibri" w:hAnsi="Calibri" w:cs="Calibri"/>
      <w:lang w:eastAsia="sk-SK"/>
    </w:rPr>
  </w:style>
  <w:style w:type="character" w:customStyle="1" w:styleId="awspan1">
    <w:name w:val="awspan1"/>
    <w:basedOn w:val="Predvolenpsmoodseku"/>
    <w:rsid w:val="00251538"/>
    <w:rPr>
      <w:color w:val="000000"/>
      <w:sz w:val="24"/>
      <w:szCs w:val="24"/>
    </w:rPr>
  </w:style>
  <w:style w:type="numbering" w:customStyle="1" w:styleId="Bezzoznamu11">
    <w:name w:val="Bez zoznamu11"/>
    <w:next w:val="Bezzoznamu"/>
    <w:uiPriority w:val="99"/>
    <w:semiHidden/>
    <w:unhideWhenUsed/>
    <w:rsid w:val="00251538"/>
  </w:style>
  <w:style w:type="paragraph" w:customStyle="1" w:styleId="tlpocta">
    <w:name w:val="Štýl_pocta"/>
    <w:link w:val="tlpoctaChar"/>
    <w:qFormat/>
    <w:rsid w:val="00251538"/>
    <w:pPr>
      <w:spacing w:after="0" w:line="240" w:lineRule="auto"/>
    </w:pPr>
    <w:rPr>
      <w:rFonts w:ascii="Times New Roman" w:eastAsia="Times New Roman" w:hAnsi="Times New Roman" w:cs="Times New Roman"/>
      <w:b/>
      <w:color w:val="000000"/>
      <w:sz w:val="24"/>
      <w:szCs w:val="32"/>
      <w:lang w:eastAsia="sk-SK"/>
    </w:rPr>
  </w:style>
  <w:style w:type="character" w:customStyle="1" w:styleId="tlpoctaChar">
    <w:name w:val="Štýl_pocta Char"/>
    <w:basedOn w:val="Predvolenpsmoodseku"/>
    <w:link w:val="tlpocta"/>
    <w:rsid w:val="00251538"/>
    <w:rPr>
      <w:rFonts w:ascii="Times New Roman" w:eastAsia="Times New Roman" w:hAnsi="Times New Roman" w:cs="Times New Roman"/>
      <w:b/>
      <w:color w:val="000000"/>
      <w:sz w:val="24"/>
      <w:szCs w:val="32"/>
      <w:lang w:eastAsia="sk-SK"/>
    </w:rPr>
  </w:style>
  <w:style w:type="paragraph" w:customStyle="1" w:styleId="norm">
    <w:name w:val="norm"/>
    <w:basedOn w:val="Normlny"/>
    <w:rsid w:val="00251538"/>
    <w:pPr>
      <w:spacing w:before="100" w:beforeAutospacing="1" w:after="100" w:afterAutospacing="1"/>
    </w:pPr>
  </w:style>
  <w:style w:type="paragraph" w:customStyle="1" w:styleId="Default">
    <w:name w:val="Default"/>
    <w:rsid w:val="00251538"/>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styleId="slostrany">
    <w:name w:val="page number"/>
    <w:basedOn w:val="Predvolenpsmoodseku"/>
    <w:uiPriority w:val="99"/>
    <w:unhideWhenUsed/>
    <w:rsid w:val="00251538"/>
  </w:style>
  <w:style w:type="paragraph" w:styleId="Podtitul">
    <w:name w:val="Subtitle"/>
    <w:basedOn w:val="Normlny"/>
    <w:next w:val="Normlny"/>
    <w:link w:val="PodtitulChar"/>
    <w:uiPriority w:val="11"/>
    <w:rsid w:val="00251538"/>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251538"/>
    <w:rPr>
      <w:rFonts w:ascii="Georgia" w:eastAsia="Georgia" w:hAnsi="Georgia" w:cs="Georgia"/>
      <w:i/>
      <w:color w:val="666666"/>
      <w:sz w:val="48"/>
      <w:szCs w:val="48"/>
      <w:lang w:eastAsia="sk-SK"/>
    </w:rPr>
  </w:style>
  <w:style w:type="paragraph" w:customStyle="1" w:styleId="doc-ti">
    <w:name w:val="doc-ti"/>
    <w:basedOn w:val="Normlny"/>
    <w:rsid w:val="00251538"/>
    <w:pPr>
      <w:spacing w:before="100" w:beforeAutospacing="1" w:after="100" w:afterAutospacing="1"/>
    </w:pPr>
  </w:style>
  <w:style w:type="character" w:styleId="Zvraznenie">
    <w:name w:val="Emphasis"/>
    <w:basedOn w:val="Predvolenpsmoodseku"/>
    <w:uiPriority w:val="20"/>
    <w:qFormat/>
    <w:rsid w:val="00251538"/>
    <w:rPr>
      <w:i/>
      <w:iCs/>
    </w:rPr>
  </w:style>
  <w:style w:type="paragraph" w:customStyle="1" w:styleId="adda">
    <w:name w:val="adda"/>
    <w:basedOn w:val="Normlny"/>
    <w:rsid w:val="00251538"/>
    <w:pPr>
      <w:keepNext/>
      <w:numPr>
        <w:ilvl w:val="1"/>
        <w:numId w:val="6"/>
      </w:numPr>
      <w:spacing w:before="60" w:after="60"/>
      <w:jc w:val="both"/>
    </w:pPr>
  </w:style>
  <w:style w:type="paragraph" w:customStyle="1" w:styleId="odsek">
    <w:name w:val="odsek"/>
    <w:basedOn w:val="Normlny"/>
    <w:rsid w:val="00251538"/>
    <w:pPr>
      <w:keepNext/>
      <w:spacing w:before="60" w:after="60"/>
      <w:ind w:firstLine="709"/>
      <w:jc w:val="both"/>
    </w:pPr>
  </w:style>
  <w:style w:type="paragraph" w:styleId="Bezriadkovania">
    <w:name w:val="No Spacing"/>
    <w:uiPriority w:val="1"/>
    <w:qFormat/>
    <w:rsid w:val="00251538"/>
    <w:pPr>
      <w:widowControl w:val="0"/>
      <w:adjustRightInd w:val="0"/>
      <w:spacing w:after="0" w:line="240" w:lineRule="auto"/>
      <w:jc w:val="both"/>
      <w:textAlignment w:val="baseline"/>
    </w:pPr>
    <w:rPr>
      <w:rFonts w:eastAsia="Times New Roman" w:cs="Times New Roman"/>
      <w:lang w:eastAsia="sk-SK"/>
    </w:rPr>
  </w:style>
  <w:style w:type="table" w:styleId="Mriekatabuky">
    <w:name w:val="Table Grid"/>
    <w:basedOn w:val="Normlnatabuka"/>
    <w:uiPriority w:val="59"/>
    <w:rsid w:val="0025153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
    <w:name w:val="Text komentára Char1"/>
    <w:basedOn w:val="Predvolenpsmoodseku"/>
    <w:uiPriority w:val="99"/>
    <w:semiHidden/>
    <w:rsid w:val="00251538"/>
    <w:rPr>
      <w:sz w:val="20"/>
      <w:szCs w:val="20"/>
      <w:lang w:eastAsia="sk-SK"/>
    </w:rPr>
  </w:style>
  <w:style w:type="character" w:customStyle="1" w:styleId="TextkomentraChar121">
    <w:name w:val="Text komentára Char121"/>
    <w:basedOn w:val="Predvolenpsmoodseku"/>
    <w:uiPriority w:val="99"/>
    <w:semiHidden/>
    <w:rsid w:val="00251538"/>
    <w:rPr>
      <w:rFonts w:cs="Times New Roman"/>
      <w:sz w:val="20"/>
      <w:szCs w:val="20"/>
      <w:lang w:val="x-none" w:eastAsia="sk-SK"/>
    </w:rPr>
  </w:style>
  <w:style w:type="character" w:customStyle="1" w:styleId="TextkomentraChar120">
    <w:name w:val="Text komentára Char120"/>
    <w:basedOn w:val="Predvolenpsmoodseku"/>
    <w:uiPriority w:val="99"/>
    <w:semiHidden/>
    <w:rsid w:val="00251538"/>
    <w:rPr>
      <w:rFonts w:cs="Times New Roman"/>
      <w:sz w:val="20"/>
      <w:szCs w:val="20"/>
      <w:lang w:val="x-none" w:eastAsia="sk-SK"/>
    </w:rPr>
  </w:style>
  <w:style w:type="character" w:customStyle="1" w:styleId="TextkomentraChar119">
    <w:name w:val="Text komentára Char119"/>
    <w:basedOn w:val="Predvolenpsmoodseku"/>
    <w:uiPriority w:val="99"/>
    <w:semiHidden/>
    <w:rsid w:val="00251538"/>
    <w:rPr>
      <w:rFonts w:cs="Times New Roman"/>
      <w:sz w:val="20"/>
      <w:szCs w:val="20"/>
      <w:lang w:val="x-none" w:eastAsia="sk-SK"/>
    </w:rPr>
  </w:style>
  <w:style w:type="character" w:customStyle="1" w:styleId="TextkomentraChar118">
    <w:name w:val="Text komentára Char118"/>
    <w:basedOn w:val="Predvolenpsmoodseku"/>
    <w:uiPriority w:val="99"/>
    <w:semiHidden/>
    <w:rsid w:val="00251538"/>
    <w:rPr>
      <w:rFonts w:cs="Times New Roman"/>
      <w:sz w:val="20"/>
      <w:szCs w:val="20"/>
      <w:lang w:val="x-none" w:eastAsia="sk-SK"/>
    </w:rPr>
  </w:style>
  <w:style w:type="character" w:customStyle="1" w:styleId="TextkomentraChar117">
    <w:name w:val="Text komentára Char117"/>
    <w:basedOn w:val="Predvolenpsmoodseku"/>
    <w:uiPriority w:val="99"/>
    <w:semiHidden/>
    <w:rsid w:val="00251538"/>
    <w:rPr>
      <w:rFonts w:cs="Times New Roman"/>
      <w:sz w:val="20"/>
      <w:szCs w:val="20"/>
      <w:lang w:val="x-none" w:eastAsia="sk-SK"/>
    </w:rPr>
  </w:style>
  <w:style w:type="character" w:customStyle="1" w:styleId="TextkomentraChar116">
    <w:name w:val="Text komentára Char116"/>
    <w:basedOn w:val="Predvolenpsmoodseku"/>
    <w:uiPriority w:val="99"/>
    <w:semiHidden/>
    <w:rsid w:val="00251538"/>
    <w:rPr>
      <w:rFonts w:cs="Times New Roman"/>
      <w:sz w:val="20"/>
      <w:szCs w:val="20"/>
      <w:lang w:val="x-none" w:eastAsia="sk-SK"/>
    </w:rPr>
  </w:style>
  <w:style w:type="character" w:customStyle="1" w:styleId="TextkomentraChar115">
    <w:name w:val="Text komentára Char115"/>
    <w:basedOn w:val="Predvolenpsmoodseku"/>
    <w:uiPriority w:val="99"/>
    <w:semiHidden/>
    <w:rsid w:val="00251538"/>
    <w:rPr>
      <w:rFonts w:cs="Times New Roman"/>
      <w:sz w:val="20"/>
      <w:szCs w:val="20"/>
      <w:lang w:val="x-none" w:eastAsia="sk-SK"/>
    </w:rPr>
  </w:style>
  <w:style w:type="character" w:customStyle="1" w:styleId="TextkomentraChar114">
    <w:name w:val="Text komentára Char114"/>
    <w:basedOn w:val="Predvolenpsmoodseku"/>
    <w:uiPriority w:val="99"/>
    <w:semiHidden/>
    <w:rsid w:val="00251538"/>
    <w:rPr>
      <w:rFonts w:cs="Times New Roman"/>
      <w:sz w:val="20"/>
      <w:szCs w:val="20"/>
      <w:lang w:val="x-none" w:eastAsia="sk-SK"/>
    </w:rPr>
  </w:style>
  <w:style w:type="character" w:customStyle="1" w:styleId="TextkomentraChar113">
    <w:name w:val="Text komentára Char113"/>
    <w:basedOn w:val="Predvolenpsmoodseku"/>
    <w:uiPriority w:val="99"/>
    <w:semiHidden/>
    <w:rsid w:val="00251538"/>
    <w:rPr>
      <w:rFonts w:cs="Times New Roman"/>
      <w:sz w:val="20"/>
      <w:szCs w:val="20"/>
      <w:lang w:val="x-none" w:eastAsia="sk-SK"/>
    </w:rPr>
  </w:style>
  <w:style w:type="character" w:customStyle="1" w:styleId="TextkomentraChar112">
    <w:name w:val="Text komentára Char112"/>
    <w:basedOn w:val="Predvolenpsmoodseku"/>
    <w:uiPriority w:val="99"/>
    <w:semiHidden/>
    <w:rsid w:val="00251538"/>
    <w:rPr>
      <w:rFonts w:cs="Times New Roman"/>
      <w:sz w:val="20"/>
      <w:szCs w:val="20"/>
      <w:lang w:val="x-none" w:eastAsia="sk-SK"/>
    </w:rPr>
  </w:style>
  <w:style w:type="character" w:customStyle="1" w:styleId="TextkomentraChar111">
    <w:name w:val="Text komentára Char111"/>
    <w:basedOn w:val="Predvolenpsmoodseku"/>
    <w:uiPriority w:val="99"/>
    <w:semiHidden/>
    <w:rsid w:val="00251538"/>
    <w:rPr>
      <w:rFonts w:cs="Times New Roman"/>
      <w:sz w:val="20"/>
      <w:szCs w:val="20"/>
      <w:lang w:val="x-none" w:eastAsia="sk-SK"/>
    </w:rPr>
  </w:style>
  <w:style w:type="character" w:customStyle="1" w:styleId="TextkomentraChar110">
    <w:name w:val="Text komentára Char110"/>
    <w:basedOn w:val="Predvolenpsmoodseku"/>
    <w:uiPriority w:val="99"/>
    <w:semiHidden/>
    <w:rsid w:val="00251538"/>
    <w:rPr>
      <w:rFonts w:cs="Times New Roman"/>
      <w:sz w:val="20"/>
      <w:szCs w:val="20"/>
      <w:lang w:val="x-none" w:eastAsia="sk-SK"/>
    </w:rPr>
  </w:style>
  <w:style w:type="character" w:customStyle="1" w:styleId="TextkomentraChar19">
    <w:name w:val="Text komentára Char19"/>
    <w:basedOn w:val="Predvolenpsmoodseku"/>
    <w:uiPriority w:val="99"/>
    <w:semiHidden/>
    <w:rsid w:val="00251538"/>
    <w:rPr>
      <w:rFonts w:cs="Times New Roman"/>
      <w:sz w:val="20"/>
      <w:szCs w:val="20"/>
      <w:lang w:val="x-none" w:eastAsia="sk-SK"/>
    </w:rPr>
  </w:style>
  <w:style w:type="character" w:customStyle="1" w:styleId="TextkomentraChar18">
    <w:name w:val="Text komentára Char18"/>
    <w:basedOn w:val="Predvolenpsmoodseku"/>
    <w:uiPriority w:val="99"/>
    <w:semiHidden/>
    <w:rsid w:val="00251538"/>
    <w:rPr>
      <w:rFonts w:cs="Times New Roman"/>
      <w:sz w:val="20"/>
      <w:szCs w:val="20"/>
      <w:lang w:val="x-none" w:eastAsia="sk-SK"/>
    </w:rPr>
  </w:style>
  <w:style w:type="character" w:customStyle="1" w:styleId="TextkomentraChar17">
    <w:name w:val="Text komentára Char17"/>
    <w:basedOn w:val="Predvolenpsmoodseku"/>
    <w:uiPriority w:val="99"/>
    <w:semiHidden/>
    <w:rsid w:val="00251538"/>
    <w:rPr>
      <w:rFonts w:cs="Times New Roman"/>
      <w:sz w:val="20"/>
      <w:szCs w:val="20"/>
      <w:lang w:val="x-none" w:eastAsia="sk-SK"/>
    </w:rPr>
  </w:style>
  <w:style w:type="character" w:customStyle="1" w:styleId="TextkomentraChar16">
    <w:name w:val="Text komentára Char16"/>
    <w:basedOn w:val="Predvolenpsmoodseku"/>
    <w:uiPriority w:val="99"/>
    <w:semiHidden/>
    <w:rsid w:val="00251538"/>
    <w:rPr>
      <w:rFonts w:cs="Times New Roman"/>
      <w:sz w:val="20"/>
      <w:szCs w:val="20"/>
      <w:lang w:val="x-none" w:eastAsia="sk-SK"/>
    </w:rPr>
  </w:style>
  <w:style w:type="character" w:customStyle="1" w:styleId="TextkomentraChar15">
    <w:name w:val="Text komentára Char15"/>
    <w:basedOn w:val="Predvolenpsmoodseku"/>
    <w:uiPriority w:val="99"/>
    <w:semiHidden/>
    <w:rsid w:val="00251538"/>
    <w:rPr>
      <w:rFonts w:cs="Times New Roman"/>
      <w:sz w:val="20"/>
      <w:szCs w:val="20"/>
      <w:lang w:val="x-none" w:eastAsia="sk-SK"/>
    </w:rPr>
  </w:style>
  <w:style w:type="character" w:customStyle="1" w:styleId="TextkomentraChar14">
    <w:name w:val="Text komentára Char14"/>
    <w:basedOn w:val="Predvolenpsmoodseku"/>
    <w:uiPriority w:val="99"/>
    <w:semiHidden/>
    <w:rsid w:val="00251538"/>
    <w:rPr>
      <w:rFonts w:cs="Times New Roman"/>
      <w:sz w:val="20"/>
      <w:szCs w:val="20"/>
      <w:lang w:val="x-none" w:eastAsia="sk-SK"/>
    </w:rPr>
  </w:style>
  <w:style w:type="character" w:customStyle="1" w:styleId="TextkomentraChar13">
    <w:name w:val="Text komentára Char13"/>
    <w:basedOn w:val="Predvolenpsmoodseku"/>
    <w:uiPriority w:val="99"/>
    <w:semiHidden/>
    <w:rsid w:val="00251538"/>
    <w:rPr>
      <w:rFonts w:cs="Times New Roman"/>
      <w:sz w:val="20"/>
      <w:szCs w:val="20"/>
      <w:lang w:val="x-none" w:eastAsia="sk-SK"/>
    </w:rPr>
  </w:style>
  <w:style w:type="character" w:customStyle="1" w:styleId="TextkomentraChar12">
    <w:name w:val="Text komentára Char12"/>
    <w:basedOn w:val="Predvolenpsmoodseku"/>
    <w:uiPriority w:val="99"/>
    <w:semiHidden/>
    <w:rsid w:val="00251538"/>
    <w:rPr>
      <w:rFonts w:cs="Times New Roman"/>
      <w:sz w:val="20"/>
      <w:szCs w:val="20"/>
      <w:lang w:val="x-none" w:eastAsia="sk-SK"/>
    </w:rPr>
  </w:style>
  <w:style w:type="character" w:customStyle="1" w:styleId="TextkomentraChar11">
    <w:name w:val="Text komentára Char11"/>
    <w:basedOn w:val="Predvolenpsmoodseku"/>
    <w:uiPriority w:val="99"/>
    <w:semiHidden/>
    <w:rsid w:val="00251538"/>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251538"/>
    <w:rPr>
      <w:rFonts w:ascii="Calibri" w:eastAsia="Calibri" w:hAnsi="Calibri" w:cs="Times New Roman"/>
      <w:b/>
      <w:bCs/>
      <w:sz w:val="20"/>
      <w:szCs w:val="20"/>
      <w:lang w:eastAsia="sk-SK"/>
    </w:rPr>
  </w:style>
  <w:style w:type="character" w:customStyle="1" w:styleId="PredmetkomentraChar121">
    <w:name w:val="Predmet komentára Char12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0">
    <w:name w:val="Predmet komentára Char12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9">
    <w:name w:val="Predmet komentára Char1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8">
    <w:name w:val="Predmet komentára Char1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7">
    <w:name w:val="Predmet komentára Char1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6">
    <w:name w:val="Predmet komentára Char1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5">
    <w:name w:val="Predmet komentára Char1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4">
    <w:name w:val="Predmet komentára Char1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3">
    <w:name w:val="Predmet komentára Char1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2">
    <w:name w:val="Predmet komentára Char1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1">
    <w:name w:val="Predmet komentára Char11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0">
    <w:name w:val="Predmet komentára Char11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9">
    <w:name w:val="Predmet komentára Char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8">
    <w:name w:val="Predmet komentára Char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7">
    <w:name w:val="Predmet komentára Char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6">
    <w:name w:val="Predmet komentára Char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5">
    <w:name w:val="Predmet komentára Char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4">
    <w:name w:val="Predmet komentára Char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
    <w:name w:val="Predmet komentára Char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
    <w:name w:val="Predmet komentára Char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
    <w:name w:val="Predmet komentára Char11"/>
    <w:basedOn w:val="TextkomentraChar11"/>
    <w:uiPriority w:val="99"/>
    <w:semiHidden/>
    <w:rsid w:val="00251538"/>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251538"/>
    <w:pPr>
      <w:widowControl w:val="0"/>
      <w:adjustRightInd w:val="0"/>
      <w:spacing w:after="100"/>
      <w:jc w:val="both"/>
      <w:textAlignment w:val="baseline"/>
    </w:pPr>
  </w:style>
  <w:style w:type="paragraph" w:styleId="Obsah2">
    <w:name w:val="toc 2"/>
    <w:basedOn w:val="Normlny"/>
    <w:next w:val="Normlny"/>
    <w:autoRedefine/>
    <w:uiPriority w:val="39"/>
    <w:unhideWhenUsed/>
    <w:rsid w:val="00251538"/>
    <w:pPr>
      <w:widowControl w:val="0"/>
      <w:adjustRightInd w:val="0"/>
      <w:spacing w:after="100"/>
      <w:ind w:left="220"/>
      <w:jc w:val="both"/>
      <w:textAlignment w:val="baseline"/>
    </w:pPr>
  </w:style>
  <w:style w:type="paragraph" w:styleId="Obsah3">
    <w:name w:val="toc 3"/>
    <w:basedOn w:val="Normlny"/>
    <w:next w:val="Normlny"/>
    <w:autoRedefine/>
    <w:uiPriority w:val="39"/>
    <w:unhideWhenUsed/>
    <w:rsid w:val="00251538"/>
    <w:pPr>
      <w:widowControl w:val="0"/>
      <w:adjustRightInd w:val="0"/>
      <w:spacing w:after="100"/>
      <w:ind w:left="440"/>
      <w:jc w:val="both"/>
      <w:textAlignment w:val="baseline"/>
    </w:pPr>
  </w:style>
  <w:style w:type="paragraph" w:styleId="Obsah4">
    <w:name w:val="toc 4"/>
    <w:basedOn w:val="Normlny"/>
    <w:next w:val="Normlny"/>
    <w:autoRedefine/>
    <w:uiPriority w:val="39"/>
    <w:unhideWhenUsed/>
    <w:rsid w:val="00251538"/>
    <w:pPr>
      <w:widowControl w:val="0"/>
      <w:adjustRightInd w:val="0"/>
      <w:spacing w:after="100"/>
      <w:ind w:left="660"/>
      <w:jc w:val="both"/>
      <w:textAlignment w:val="baseline"/>
    </w:pPr>
  </w:style>
  <w:style w:type="paragraph" w:customStyle="1" w:styleId="ti-art">
    <w:name w:val="ti-art"/>
    <w:basedOn w:val="Normlny"/>
    <w:rsid w:val="00251538"/>
    <w:pPr>
      <w:widowControl w:val="0"/>
      <w:adjustRightInd w:val="0"/>
      <w:spacing w:before="100" w:beforeAutospacing="1" w:after="100" w:afterAutospacing="1"/>
      <w:jc w:val="both"/>
      <w:textAlignment w:val="baseline"/>
    </w:pPr>
    <w:rPr>
      <w:sz w:val="20"/>
      <w:szCs w:val="20"/>
    </w:rPr>
  </w:style>
  <w:style w:type="paragraph" w:customStyle="1" w:styleId="sti-art">
    <w:name w:val="sti-art"/>
    <w:basedOn w:val="Normlny"/>
    <w:rsid w:val="00251538"/>
    <w:pPr>
      <w:widowControl w:val="0"/>
      <w:adjustRightInd w:val="0"/>
      <w:spacing w:before="100" w:beforeAutospacing="1" w:after="100" w:afterAutospacing="1"/>
      <w:jc w:val="both"/>
      <w:textAlignment w:val="baseline"/>
    </w:pPr>
    <w:rPr>
      <w:sz w:val="20"/>
      <w:szCs w:val="20"/>
    </w:rPr>
  </w:style>
  <w:style w:type="paragraph" w:customStyle="1" w:styleId="Normlny2">
    <w:name w:val="Normálny2"/>
    <w:basedOn w:val="Normlny"/>
    <w:rsid w:val="00251538"/>
    <w:pPr>
      <w:widowControl w:val="0"/>
      <w:adjustRightInd w:val="0"/>
      <w:spacing w:before="100" w:beforeAutospacing="1" w:after="100" w:afterAutospacing="1"/>
      <w:jc w:val="both"/>
      <w:textAlignment w:val="baseline"/>
    </w:pPr>
    <w:rPr>
      <w:sz w:val="20"/>
      <w:szCs w:val="20"/>
    </w:rPr>
  </w:style>
  <w:style w:type="character" w:customStyle="1" w:styleId="TextvysvetlivkyChar">
    <w:name w:val="Text vysvetlivky Char"/>
    <w:basedOn w:val="Predvolenpsmoodseku"/>
    <w:link w:val="Textvysvetlivky"/>
    <w:uiPriority w:val="99"/>
    <w:semiHidden/>
    <w:locked/>
    <w:rsid w:val="00251538"/>
    <w:rPr>
      <w:rFonts w:ascii="Calibri" w:hAnsi="Calibri" w:cs="Times New Roman"/>
      <w:sz w:val="20"/>
      <w:szCs w:val="20"/>
    </w:rPr>
  </w:style>
  <w:style w:type="paragraph" w:styleId="Textvysvetlivky">
    <w:name w:val="endnote text"/>
    <w:basedOn w:val="Normlny"/>
    <w:link w:val="TextvysvetlivkyChar"/>
    <w:uiPriority w:val="99"/>
    <w:semiHidden/>
    <w:unhideWhenUsed/>
    <w:rsid w:val="00251538"/>
    <w:pPr>
      <w:widowControl w:val="0"/>
      <w:adjustRightInd w:val="0"/>
      <w:jc w:val="both"/>
      <w:textAlignment w:val="baseline"/>
    </w:pPr>
    <w:rPr>
      <w:rFonts w:ascii="Calibri" w:hAnsi="Calibri"/>
      <w:sz w:val="20"/>
      <w:szCs w:val="20"/>
    </w:rPr>
  </w:style>
  <w:style w:type="character" w:customStyle="1" w:styleId="TextvysvetlivkyChar1">
    <w:name w:val="Text vysvetlivky Char1"/>
    <w:basedOn w:val="Predvolenpsmoodseku"/>
    <w:uiPriority w:val="99"/>
    <w:semiHidden/>
    <w:rsid w:val="00251538"/>
    <w:rPr>
      <w:sz w:val="20"/>
      <w:szCs w:val="20"/>
    </w:rPr>
  </w:style>
  <w:style w:type="character" w:customStyle="1" w:styleId="TextvysvetlivkyChar121">
    <w:name w:val="Text vysvetlivky Char121"/>
    <w:basedOn w:val="Predvolenpsmoodseku"/>
    <w:uiPriority w:val="99"/>
    <w:semiHidden/>
    <w:rsid w:val="00251538"/>
    <w:rPr>
      <w:rFonts w:cs="Times New Roman"/>
      <w:sz w:val="20"/>
      <w:szCs w:val="20"/>
      <w:lang w:val="x-none" w:eastAsia="sk-SK"/>
    </w:rPr>
  </w:style>
  <w:style w:type="character" w:customStyle="1" w:styleId="TextvysvetlivkyChar120">
    <w:name w:val="Text vysvetlivky Char120"/>
    <w:basedOn w:val="Predvolenpsmoodseku"/>
    <w:uiPriority w:val="99"/>
    <w:semiHidden/>
    <w:rsid w:val="00251538"/>
    <w:rPr>
      <w:rFonts w:cs="Times New Roman"/>
      <w:sz w:val="20"/>
      <w:szCs w:val="20"/>
      <w:lang w:val="x-none" w:eastAsia="sk-SK"/>
    </w:rPr>
  </w:style>
  <w:style w:type="character" w:customStyle="1" w:styleId="TextvysvetlivkyChar119">
    <w:name w:val="Text vysvetlivky Char119"/>
    <w:basedOn w:val="Predvolenpsmoodseku"/>
    <w:uiPriority w:val="99"/>
    <w:semiHidden/>
    <w:rsid w:val="00251538"/>
    <w:rPr>
      <w:rFonts w:cs="Times New Roman"/>
      <w:sz w:val="20"/>
      <w:szCs w:val="20"/>
      <w:lang w:val="x-none" w:eastAsia="sk-SK"/>
    </w:rPr>
  </w:style>
  <w:style w:type="character" w:customStyle="1" w:styleId="TextvysvetlivkyChar118">
    <w:name w:val="Text vysvetlivky Char118"/>
    <w:basedOn w:val="Predvolenpsmoodseku"/>
    <w:uiPriority w:val="99"/>
    <w:semiHidden/>
    <w:rsid w:val="00251538"/>
    <w:rPr>
      <w:rFonts w:cs="Times New Roman"/>
      <w:sz w:val="20"/>
      <w:szCs w:val="20"/>
      <w:lang w:val="x-none" w:eastAsia="sk-SK"/>
    </w:rPr>
  </w:style>
  <w:style w:type="character" w:customStyle="1" w:styleId="TextvysvetlivkyChar117">
    <w:name w:val="Text vysvetlivky Char117"/>
    <w:basedOn w:val="Predvolenpsmoodseku"/>
    <w:uiPriority w:val="99"/>
    <w:semiHidden/>
    <w:rsid w:val="00251538"/>
    <w:rPr>
      <w:rFonts w:cs="Times New Roman"/>
      <w:sz w:val="20"/>
      <w:szCs w:val="20"/>
      <w:lang w:val="x-none" w:eastAsia="sk-SK"/>
    </w:rPr>
  </w:style>
  <w:style w:type="character" w:customStyle="1" w:styleId="TextvysvetlivkyChar116">
    <w:name w:val="Text vysvetlivky Char116"/>
    <w:basedOn w:val="Predvolenpsmoodseku"/>
    <w:uiPriority w:val="99"/>
    <w:semiHidden/>
    <w:rsid w:val="00251538"/>
    <w:rPr>
      <w:rFonts w:cs="Times New Roman"/>
      <w:sz w:val="20"/>
      <w:szCs w:val="20"/>
      <w:lang w:val="x-none" w:eastAsia="sk-SK"/>
    </w:rPr>
  </w:style>
  <w:style w:type="character" w:customStyle="1" w:styleId="TextvysvetlivkyChar115">
    <w:name w:val="Text vysvetlivky Char115"/>
    <w:basedOn w:val="Predvolenpsmoodseku"/>
    <w:uiPriority w:val="99"/>
    <w:semiHidden/>
    <w:rsid w:val="00251538"/>
    <w:rPr>
      <w:rFonts w:cs="Times New Roman"/>
      <w:sz w:val="20"/>
      <w:szCs w:val="20"/>
      <w:lang w:val="x-none" w:eastAsia="sk-SK"/>
    </w:rPr>
  </w:style>
  <w:style w:type="character" w:customStyle="1" w:styleId="TextvysvetlivkyChar114">
    <w:name w:val="Text vysvetlivky Char114"/>
    <w:basedOn w:val="Predvolenpsmoodseku"/>
    <w:uiPriority w:val="99"/>
    <w:semiHidden/>
    <w:rsid w:val="00251538"/>
    <w:rPr>
      <w:rFonts w:cs="Times New Roman"/>
      <w:sz w:val="20"/>
      <w:szCs w:val="20"/>
      <w:lang w:val="x-none" w:eastAsia="sk-SK"/>
    </w:rPr>
  </w:style>
  <w:style w:type="character" w:customStyle="1" w:styleId="TextvysvetlivkyChar113">
    <w:name w:val="Text vysvetlivky Char113"/>
    <w:basedOn w:val="Predvolenpsmoodseku"/>
    <w:uiPriority w:val="99"/>
    <w:semiHidden/>
    <w:rsid w:val="00251538"/>
    <w:rPr>
      <w:rFonts w:cs="Times New Roman"/>
      <w:sz w:val="20"/>
      <w:szCs w:val="20"/>
      <w:lang w:val="x-none" w:eastAsia="sk-SK"/>
    </w:rPr>
  </w:style>
  <w:style w:type="character" w:customStyle="1" w:styleId="TextvysvetlivkyChar112">
    <w:name w:val="Text vysvetlivky Char112"/>
    <w:basedOn w:val="Predvolenpsmoodseku"/>
    <w:uiPriority w:val="99"/>
    <w:semiHidden/>
    <w:rsid w:val="00251538"/>
    <w:rPr>
      <w:rFonts w:cs="Times New Roman"/>
      <w:sz w:val="20"/>
      <w:szCs w:val="20"/>
      <w:lang w:val="x-none" w:eastAsia="sk-SK"/>
    </w:rPr>
  </w:style>
  <w:style w:type="character" w:customStyle="1" w:styleId="TextvysvetlivkyChar111">
    <w:name w:val="Text vysvetlivky Char111"/>
    <w:basedOn w:val="Predvolenpsmoodseku"/>
    <w:uiPriority w:val="99"/>
    <w:semiHidden/>
    <w:rsid w:val="00251538"/>
    <w:rPr>
      <w:rFonts w:cs="Times New Roman"/>
      <w:sz w:val="20"/>
      <w:szCs w:val="20"/>
      <w:lang w:val="x-none" w:eastAsia="sk-SK"/>
    </w:rPr>
  </w:style>
  <w:style w:type="character" w:customStyle="1" w:styleId="TextvysvetlivkyChar110">
    <w:name w:val="Text vysvetlivky Char110"/>
    <w:basedOn w:val="Predvolenpsmoodseku"/>
    <w:uiPriority w:val="99"/>
    <w:semiHidden/>
    <w:rsid w:val="00251538"/>
    <w:rPr>
      <w:rFonts w:cs="Times New Roman"/>
      <w:sz w:val="20"/>
      <w:szCs w:val="20"/>
      <w:lang w:val="x-none" w:eastAsia="sk-SK"/>
    </w:rPr>
  </w:style>
  <w:style w:type="character" w:customStyle="1" w:styleId="TextvysvetlivkyChar19">
    <w:name w:val="Text vysvetlivky Char19"/>
    <w:basedOn w:val="Predvolenpsmoodseku"/>
    <w:uiPriority w:val="99"/>
    <w:semiHidden/>
    <w:rsid w:val="00251538"/>
    <w:rPr>
      <w:rFonts w:cs="Times New Roman"/>
      <w:sz w:val="20"/>
      <w:szCs w:val="20"/>
      <w:lang w:val="x-none" w:eastAsia="sk-SK"/>
    </w:rPr>
  </w:style>
  <w:style w:type="character" w:customStyle="1" w:styleId="TextvysvetlivkyChar18">
    <w:name w:val="Text vysvetlivky Char18"/>
    <w:basedOn w:val="Predvolenpsmoodseku"/>
    <w:uiPriority w:val="99"/>
    <w:semiHidden/>
    <w:rsid w:val="00251538"/>
    <w:rPr>
      <w:rFonts w:cs="Times New Roman"/>
      <w:sz w:val="20"/>
      <w:szCs w:val="20"/>
      <w:lang w:val="x-none" w:eastAsia="sk-SK"/>
    </w:rPr>
  </w:style>
  <w:style w:type="character" w:customStyle="1" w:styleId="TextvysvetlivkyChar17">
    <w:name w:val="Text vysvetlivky Char17"/>
    <w:basedOn w:val="Predvolenpsmoodseku"/>
    <w:uiPriority w:val="99"/>
    <w:semiHidden/>
    <w:rsid w:val="00251538"/>
    <w:rPr>
      <w:rFonts w:cs="Times New Roman"/>
      <w:sz w:val="20"/>
      <w:szCs w:val="20"/>
      <w:lang w:val="x-none" w:eastAsia="sk-SK"/>
    </w:rPr>
  </w:style>
  <w:style w:type="character" w:customStyle="1" w:styleId="TextvysvetlivkyChar16">
    <w:name w:val="Text vysvetlivky Char16"/>
    <w:basedOn w:val="Predvolenpsmoodseku"/>
    <w:uiPriority w:val="99"/>
    <w:semiHidden/>
    <w:rsid w:val="00251538"/>
    <w:rPr>
      <w:rFonts w:cs="Times New Roman"/>
      <w:sz w:val="20"/>
      <w:szCs w:val="20"/>
      <w:lang w:val="x-none" w:eastAsia="sk-SK"/>
    </w:rPr>
  </w:style>
  <w:style w:type="character" w:customStyle="1" w:styleId="TextvysvetlivkyChar15">
    <w:name w:val="Text vysvetlivky Char15"/>
    <w:basedOn w:val="Predvolenpsmoodseku"/>
    <w:uiPriority w:val="99"/>
    <w:semiHidden/>
    <w:rsid w:val="00251538"/>
    <w:rPr>
      <w:rFonts w:cs="Times New Roman"/>
      <w:sz w:val="20"/>
      <w:szCs w:val="20"/>
      <w:lang w:val="x-none" w:eastAsia="sk-SK"/>
    </w:rPr>
  </w:style>
  <w:style w:type="character" w:customStyle="1" w:styleId="TextvysvetlivkyChar14">
    <w:name w:val="Text vysvetlivky Char14"/>
    <w:basedOn w:val="Predvolenpsmoodseku"/>
    <w:uiPriority w:val="99"/>
    <w:semiHidden/>
    <w:rsid w:val="00251538"/>
    <w:rPr>
      <w:rFonts w:cs="Times New Roman"/>
      <w:sz w:val="20"/>
      <w:szCs w:val="20"/>
      <w:lang w:val="x-none" w:eastAsia="sk-SK"/>
    </w:rPr>
  </w:style>
  <w:style w:type="character" w:customStyle="1" w:styleId="TextvysvetlivkyChar13">
    <w:name w:val="Text vysvetlivky Char13"/>
    <w:basedOn w:val="Predvolenpsmoodseku"/>
    <w:uiPriority w:val="99"/>
    <w:semiHidden/>
    <w:rsid w:val="00251538"/>
    <w:rPr>
      <w:rFonts w:cs="Times New Roman"/>
      <w:sz w:val="20"/>
      <w:szCs w:val="20"/>
      <w:lang w:val="x-none" w:eastAsia="sk-SK"/>
    </w:rPr>
  </w:style>
  <w:style w:type="character" w:customStyle="1" w:styleId="TextvysvetlivkyChar12">
    <w:name w:val="Text vysvetlivky Char12"/>
    <w:basedOn w:val="Predvolenpsmoodseku"/>
    <w:uiPriority w:val="99"/>
    <w:semiHidden/>
    <w:rsid w:val="00251538"/>
    <w:rPr>
      <w:rFonts w:cs="Times New Roman"/>
      <w:sz w:val="20"/>
      <w:szCs w:val="20"/>
      <w:lang w:val="x-none" w:eastAsia="sk-SK"/>
    </w:rPr>
  </w:style>
  <w:style w:type="character" w:customStyle="1" w:styleId="TextvysvetlivkyChar11">
    <w:name w:val="Text vysvetlivky Char11"/>
    <w:basedOn w:val="Predvolenpsmoodseku"/>
    <w:uiPriority w:val="99"/>
    <w:semiHidden/>
    <w:rsid w:val="00251538"/>
    <w:rPr>
      <w:rFonts w:eastAsia="Times New Roman" w:cs="Times New Roman"/>
      <w:sz w:val="20"/>
      <w:szCs w:val="20"/>
      <w:lang w:val="x-none" w:eastAsia="sk-SK"/>
    </w:rPr>
  </w:style>
  <w:style w:type="paragraph" w:styleId="Zkladntext3">
    <w:name w:val="Body Text 3"/>
    <w:basedOn w:val="Normlny"/>
    <w:link w:val="Zkladntext3Char"/>
    <w:uiPriority w:val="99"/>
    <w:rsid w:val="00251538"/>
    <w:pPr>
      <w:widowControl w:val="0"/>
      <w:autoSpaceDE w:val="0"/>
      <w:autoSpaceDN w:val="0"/>
      <w:adjustRightInd w:val="0"/>
      <w:spacing w:line="240" w:lineRule="atLeast"/>
      <w:jc w:val="both"/>
      <w:textAlignment w:val="baseline"/>
    </w:pPr>
    <w:rPr>
      <w:sz w:val="20"/>
      <w:szCs w:val="20"/>
    </w:rPr>
  </w:style>
  <w:style w:type="character" w:customStyle="1" w:styleId="Zkladntext3Char">
    <w:name w:val="Základný text 3 Char"/>
    <w:basedOn w:val="Predvolenpsmoodseku"/>
    <w:link w:val="Zkladntext3"/>
    <w:uiPriority w:val="99"/>
    <w:rsid w:val="00251538"/>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rsid w:val="00251538"/>
    <w:pPr>
      <w:widowControl w:val="0"/>
      <w:autoSpaceDE w:val="0"/>
      <w:autoSpaceDN w:val="0"/>
      <w:adjustRightInd w:val="0"/>
      <w:jc w:val="center"/>
      <w:textAlignment w:val="baseline"/>
    </w:pPr>
    <w:rPr>
      <w:sz w:val="20"/>
      <w:szCs w:val="20"/>
    </w:rPr>
  </w:style>
  <w:style w:type="character" w:customStyle="1" w:styleId="Zkladntext2Char">
    <w:name w:val="Základný text 2 Char"/>
    <w:basedOn w:val="Predvolenpsmoodseku"/>
    <w:link w:val="Zkladntext2"/>
    <w:uiPriority w:val="99"/>
    <w:rsid w:val="00251538"/>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251538"/>
    <w:pPr>
      <w:widowControl w:val="0"/>
      <w:autoSpaceDE w:val="0"/>
      <w:autoSpaceDN w:val="0"/>
      <w:adjustRightInd w:val="0"/>
      <w:jc w:val="both"/>
      <w:textAlignment w:val="baseline"/>
    </w:pPr>
    <w:rPr>
      <w:sz w:val="20"/>
      <w:szCs w:val="20"/>
    </w:rPr>
  </w:style>
  <w:style w:type="paragraph" w:customStyle="1" w:styleId="PARA">
    <w:name w:val="PARA"/>
    <w:basedOn w:val="Normlny"/>
    <w:next w:val="Normlny"/>
    <w:uiPriority w:val="99"/>
    <w:rsid w:val="00251538"/>
    <w:pPr>
      <w:keepNext/>
      <w:keepLines/>
      <w:widowControl w:val="0"/>
      <w:tabs>
        <w:tab w:val="left" w:pos="680"/>
      </w:tabs>
      <w:autoSpaceDE w:val="0"/>
      <w:autoSpaceDN w:val="0"/>
      <w:adjustRightInd w:val="0"/>
      <w:spacing w:before="240" w:after="120"/>
      <w:jc w:val="center"/>
      <w:textAlignment w:val="baseline"/>
    </w:pPr>
    <w:rPr>
      <w:sz w:val="20"/>
      <w:szCs w:val="20"/>
      <w:lang w:val="en-US"/>
    </w:rPr>
  </w:style>
  <w:style w:type="paragraph" w:customStyle="1" w:styleId="abc">
    <w:name w:val="abc"/>
    <w:basedOn w:val="Normlny"/>
    <w:uiPriority w:val="99"/>
    <w:rsid w:val="00251538"/>
    <w:pPr>
      <w:widowControl w:val="0"/>
      <w:tabs>
        <w:tab w:val="left" w:pos="360"/>
        <w:tab w:val="left" w:pos="680"/>
      </w:tabs>
      <w:autoSpaceDE w:val="0"/>
      <w:autoSpaceDN w:val="0"/>
      <w:adjustRightInd w:val="0"/>
      <w:jc w:val="both"/>
      <w:textAlignment w:val="baseline"/>
    </w:pPr>
    <w:rPr>
      <w:sz w:val="20"/>
      <w:szCs w:val="20"/>
    </w:rPr>
  </w:style>
  <w:style w:type="paragraph" w:customStyle="1" w:styleId="CM1">
    <w:name w:val="CM1"/>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3">
    <w:name w:val="CM3"/>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4">
    <w:name w:val="CM4"/>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l3">
    <w:name w:val="l3"/>
    <w:basedOn w:val="Normlny"/>
    <w:rsid w:val="00251538"/>
    <w:pPr>
      <w:widowControl w:val="0"/>
      <w:adjustRightInd w:val="0"/>
      <w:spacing w:before="100" w:beforeAutospacing="1" w:after="100" w:afterAutospacing="1"/>
      <w:jc w:val="both"/>
      <w:textAlignment w:val="baseline"/>
    </w:pPr>
    <w:rPr>
      <w:sz w:val="20"/>
      <w:szCs w:val="20"/>
      <w:lang w:val="en-US"/>
    </w:rPr>
  </w:style>
  <w:style w:type="character" w:customStyle="1" w:styleId="num1">
    <w:name w:val="num1"/>
    <w:rsid w:val="00251538"/>
    <w:rPr>
      <w:b/>
      <w:color w:val="303030"/>
    </w:rPr>
  </w:style>
  <w:style w:type="character" w:customStyle="1" w:styleId="h1a1">
    <w:name w:val="h1a1"/>
    <w:rsid w:val="00251538"/>
    <w:rPr>
      <w:sz w:val="24"/>
    </w:rPr>
  </w:style>
  <w:style w:type="character" w:customStyle="1" w:styleId="italic">
    <w:name w:val="italic"/>
    <w:basedOn w:val="Predvolenpsmoodseku"/>
    <w:rsid w:val="00251538"/>
    <w:rPr>
      <w:rFonts w:cs="Times New Roman"/>
    </w:rPr>
  </w:style>
  <w:style w:type="paragraph" w:customStyle="1" w:styleId="ti-grseq-1">
    <w:name w:val="ti-grseq-1"/>
    <w:basedOn w:val="Normlny"/>
    <w:rsid w:val="00251538"/>
    <w:pPr>
      <w:widowControl w:val="0"/>
      <w:adjustRightInd w:val="0"/>
      <w:spacing w:before="100" w:beforeAutospacing="1" w:after="100" w:afterAutospacing="1"/>
      <w:jc w:val="both"/>
      <w:textAlignment w:val="baseline"/>
    </w:pPr>
    <w:rPr>
      <w:sz w:val="20"/>
      <w:szCs w:val="20"/>
    </w:rPr>
  </w:style>
  <w:style w:type="character" w:customStyle="1" w:styleId="bold">
    <w:name w:val="bold"/>
    <w:basedOn w:val="Predvolenpsmoodseku"/>
    <w:rsid w:val="00251538"/>
    <w:rPr>
      <w:rFonts w:cs="Times New Roman"/>
    </w:rPr>
  </w:style>
  <w:style w:type="paragraph" w:styleId="Zkladntext">
    <w:name w:val="Body Text"/>
    <w:basedOn w:val="Normlny"/>
    <w:link w:val="ZkladntextChar"/>
    <w:uiPriority w:val="99"/>
    <w:semiHidden/>
    <w:unhideWhenUsed/>
    <w:rsid w:val="00251538"/>
    <w:pPr>
      <w:widowControl w:val="0"/>
      <w:adjustRightInd w:val="0"/>
      <w:spacing w:after="120"/>
      <w:jc w:val="both"/>
      <w:textAlignment w:val="baseline"/>
    </w:pPr>
    <w:rPr>
      <w:sz w:val="20"/>
      <w:szCs w:val="20"/>
    </w:rPr>
  </w:style>
  <w:style w:type="character" w:customStyle="1" w:styleId="ZkladntextChar">
    <w:name w:val="Základný text Char"/>
    <w:basedOn w:val="Predvolenpsmoodseku"/>
    <w:link w:val="Zkladntext"/>
    <w:uiPriority w:val="99"/>
    <w:semiHidden/>
    <w:rsid w:val="00251538"/>
    <w:rPr>
      <w:rFonts w:ascii="Times New Roman" w:eastAsia="Times New Roman" w:hAnsi="Times New Roman" w:cs="Times New Roman"/>
      <w:sz w:val="20"/>
      <w:szCs w:val="20"/>
      <w:lang w:eastAsia="sk-SK"/>
    </w:rPr>
  </w:style>
  <w:style w:type="character" w:styleId="Siln">
    <w:name w:val="Strong"/>
    <w:basedOn w:val="Predvolenpsmoodseku"/>
    <w:uiPriority w:val="22"/>
    <w:qFormat/>
    <w:rsid w:val="00251538"/>
    <w:rPr>
      <w:rFonts w:cs="Times New Roman"/>
      <w:b/>
    </w:rPr>
  </w:style>
  <w:style w:type="character" w:customStyle="1" w:styleId="TextkomentraChar122">
    <w:name w:val="Text komentára Char122"/>
    <w:basedOn w:val="Predvolenpsmoodseku"/>
    <w:uiPriority w:val="99"/>
    <w:semiHidden/>
    <w:rsid w:val="00251538"/>
    <w:rPr>
      <w:rFonts w:cs="Times New Roman"/>
      <w:sz w:val="20"/>
      <w:szCs w:val="20"/>
      <w:lang w:val="x-none" w:eastAsia="sk-SK"/>
    </w:rPr>
  </w:style>
  <w:style w:type="character" w:customStyle="1" w:styleId="PredmetkomentraChar122">
    <w:name w:val="Predmet komentára Char122"/>
    <w:basedOn w:val="TextkomentraChar"/>
    <w:uiPriority w:val="99"/>
    <w:semiHidden/>
    <w:rsid w:val="00251538"/>
    <w:rPr>
      <w:rFonts w:ascii="Calibri" w:eastAsia="Calibri" w:hAnsi="Calibri" w:cs="Calibri"/>
      <w:b/>
      <w:bCs/>
      <w:sz w:val="20"/>
      <w:szCs w:val="20"/>
      <w:lang w:val="x-none" w:eastAsia="sk-SK"/>
    </w:rPr>
  </w:style>
  <w:style w:type="character" w:customStyle="1" w:styleId="TextvysvetlivkyChar122">
    <w:name w:val="Text vysvetlivky Char122"/>
    <w:basedOn w:val="Predvolenpsmoodseku"/>
    <w:uiPriority w:val="99"/>
    <w:semiHidden/>
    <w:rsid w:val="00251538"/>
    <w:rPr>
      <w:rFonts w:cs="Times New Roman"/>
      <w:sz w:val="20"/>
      <w:szCs w:val="20"/>
      <w:lang w:val="x-none" w:eastAsia="sk-SK"/>
    </w:rPr>
  </w:style>
  <w:style w:type="character" w:customStyle="1" w:styleId="TextkomentraChar137">
    <w:name w:val="Text komentára Char137"/>
    <w:basedOn w:val="Predvolenpsmoodseku"/>
    <w:uiPriority w:val="99"/>
    <w:semiHidden/>
    <w:rsid w:val="00251538"/>
    <w:rPr>
      <w:rFonts w:cs="Times New Roman"/>
      <w:sz w:val="20"/>
      <w:szCs w:val="20"/>
      <w:lang w:val="x-none" w:eastAsia="sk-SK"/>
    </w:rPr>
  </w:style>
  <w:style w:type="character" w:customStyle="1" w:styleId="TextkomentraChar136">
    <w:name w:val="Text komentára Char136"/>
    <w:basedOn w:val="Predvolenpsmoodseku"/>
    <w:uiPriority w:val="99"/>
    <w:semiHidden/>
    <w:rsid w:val="00251538"/>
    <w:rPr>
      <w:rFonts w:cs="Times New Roman"/>
      <w:sz w:val="20"/>
      <w:szCs w:val="20"/>
      <w:lang w:val="x-none" w:eastAsia="sk-SK"/>
    </w:rPr>
  </w:style>
  <w:style w:type="character" w:customStyle="1" w:styleId="TextkomentraChar135">
    <w:name w:val="Text komentára Char135"/>
    <w:basedOn w:val="Predvolenpsmoodseku"/>
    <w:uiPriority w:val="99"/>
    <w:semiHidden/>
    <w:rsid w:val="00251538"/>
    <w:rPr>
      <w:rFonts w:cs="Times New Roman"/>
      <w:sz w:val="20"/>
      <w:szCs w:val="20"/>
      <w:lang w:val="x-none" w:eastAsia="sk-SK"/>
    </w:rPr>
  </w:style>
  <w:style w:type="character" w:customStyle="1" w:styleId="TextkomentraChar134">
    <w:name w:val="Text komentára Char134"/>
    <w:basedOn w:val="Predvolenpsmoodseku"/>
    <w:uiPriority w:val="99"/>
    <w:semiHidden/>
    <w:rsid w:val="00251538"/>
    <w:rPr>
      <w:rFonts w:cs="Times New Roman"/>
      <w:sz w:val="20"/>
      <w:szCs w:val="20"/>
      <w:lang w:val="x-none" w:eastAsia="sk-SK"/>
    </w:rPr>
  </w:style>
  <w:style w:type="character" w:customStyle="1" w:styleId="TextkomentraChar133">
    <w:name w:val="Text komentára Char133"/>
    <w:basedOn w:val="Predvolenpsmoodseku"/>
    <w:uiPriority w:val="99"/>
    <w:semiHidden/>
    <w:rsid w:val="00251538"/>
    <w:rPr>
      <w:rFonts w:cs="Times New Roman"/>
      <w:sz w:val="20"/>
      <w:szCs w:val="20"/>
      <w:lang w:val="x-none" w:eastAsia="sk-SK"/>
    </w:rPr>
  </w:style>
  <w:style w:type="character" w:customStyle="1" w:styleId="TextkomentraChar132">
    <w:name w:val="Text komentára Char132"/>
    <w:basedOn w:val="Predvolenpsmoodseku"/>
    <w:uiPriority w:val="99"/>
    <w:semiHidden/>
    <w:rsid w:val="00251538"/>
    <w:rPr>
      <w:rFonts w:cs="Times New Roman"/>
      <w:sz w:val="20"/>
      <w:szCs w:val="20"/>
      <w:lang w:val="x-none" w:eastAsia="sk-SK"/>
    </w:rPr>
  </w:style>
  <w:style w:type="character" w:customStyle="1" w:styleId="TextkomentraChar131">
    <w:name w:val="Text komentára Char131"/>
    <w:basedOn w:val="Predvolenpsmoodseku"/>
    <w:uiPriority w:val="99"/>
    <w:semiHidden/>
    <w:rsid w:val="00251538"/>
    <w:rPr>
      <w:rFonts w:cs="Times New Roman"/>
      <w:sz w:val="20"/>
      <w:szCs w:val="20"/>
      <w:lang w:val="x-none" w:eastAsia="sk-SK"/>
    </w:rPr>
  </w:style>
  <w:style w:type="character" w:customStyle="1" w:styleId="TextkomentraChar130">
    <w:name w:val="Text komentára Char130"/>
    <w:basedOn w:val="Predvolenpsmoodseku"/>
    <w:uiPriority w:val="99"/>
    <w:semiHidden/>
    <w:rsid w:val="00251538"/>
    <w:rPr>
      <w:rFonts w:cs="Times New Roman"/>
      <w:sz w:val="20"/>
      <w:szCs w:val="20"/>
      <w:lang w:val="x-none" w:eastAsia="sk-SK"/>
    </w:rPr>
  </w:style>
  <w:style w:type="character" w:customStyle="1" w:styleId="TextkomentraChar129">
    <w:name w:val="Text komentára Char129"/>
    <w:basedOn w:val="Predvolenpsmoodseku"/>
    <w:uiPriority w:val="99"/>
    <w:semiHidden/>
    <w:rsid w:val="00251538"/>
    <w:rPr>
      <w:rFonts w:cs="Times New Roman"/>
      <w:sz w:val="20"/>
      <w:szCs w:val="20"/>
      <w:lang w:val="x-none" w:eastAsia="sk-SK"/>
    </w:rPr>
  </w:style>
  <w:style w:type="character" w:customStyle="1" w:styleId="TextkomentraChar128">
    <w:name w:val="Text komentára Char128"/>
    <w:basedOn w:val="Predvolenpsmoodseku"/>
    <w:uiPriority w:val="99"/>
    <w:semiHidden/>
    <w:rsid w:val="00251538"/>
    <w:rPr>
      <w:rFonts w:cs="Times New Roman"/>
      <w:sz w:val="20"/>
      <w:szCs w:val="20"/>
      <w:lang w:val="x-none" w:eastAsia="sk-SK"/>
    </w:rPr>
  </w:style>
  <w:style w:type="character" w:customStyle="1" w:styleId="TextkomentraChar127">
    <w:name w:val="Text komentára Char127"/>
    <w:basedOn w:val="Predvolenpsmoodseku"/>
    <w:uiPriority w:val="99"/>
    <w:semiHidden/>
    <w:rsid w:val="00251538"/>
    <w:rPr>
      <w:rFonts w:cs="Times New Roman"/>
      <w:sz w:val="20"/>
      <w:szCs w:val="20"/>
      <w:lang w:val="x-none" w:eastAsia="sk-SK"/>
    </w:rPr>
  </w:style>
  <w:style w:type="character" w:customStyle="1" w:styleId="TextkomentraChar126">
    <w:name w:val="Text komentára Char126"/>
    <w:basedOn w:val="Predvolenpsmoodseku"/>
    <w:uiPriority w:val="99"/>
    <w:semiHidden/>
    <w:rsid w:val="00251538"/>
    <w:rPr>
      <w:rFonts w:cs="Times New Roman"/>
      <w:sz w:val="20"/>
      <w:szCs w:val="20"/>
      <w:lang w:val="x-none" w:eastAsia="sk-SK"/>
    </w:rPr>
  </w:style>
  <w:style w:type="character" w:customStyle="1" w:styleId="TextkomentraChar125">
    <w:name w:val="Text komentára Char125"/>
    <w:basedOn w:val="Predvolenpsmoodseku"/>
    <w:uiPriority w:val="99"/>
    <w:semiHidden/>
    <w:rsid w:val="00251538"/>
    <w:rPr>
      <w:rFonts w:cs="Times New Roman"/>
      <w:sz w:val="20"/>
      <w:szCs w:val="20"/>
      <w:lang w:val="x-none" w:eastAsia="sk-SK"/>
    </w:rPr>
  </w:style>
  <w:style w:type="character" w:customStyle="1" w:styleId="TextkomentraChar124">
    <w:name w:val="Text komentára Char124"/>
    <w:basedOn w:val="Predvolenpsmoodseku"/>
    <w:uiPriority w:val="99"/>
    <w:semiHidden/>
    <w:rsid w:val="00251538"/>
    <w:rPr>
      <w:rFonts w:cs="Times New Roman"/>
      <w:sz w:val="20"/>
      <w:szCs w:val="20"/>
      <w:lang w:val="x-none" w:eastAsia="sk-SK"/>
    </w:rPr>
  </w:style>
  <w:style w:type="character" w:customStyle="1" w:styleId="TextkomentraChar123">
    <w:name w:val="Text komentára Char123"/>
    <w:basedOn w:val="Predvolenpsmoodseku"/>
    <w:uiPriority w:val="99"/>
    <w:semiHidden/>
    <w:rsid w:val="00251538"/>
    <w:rPr>
      <w:rFonts w:cs="Times New Roman"/>
      <w:sz w:val="20"/>
      <w:szCs w:val="20"/>
      <w:lang w:val="x-none" w:eastAsia="sk-SK"/>
    </w:rPr>
  </w:style>
  <w:style w:type="character" w:customStyle="1" w:styleId="PredmetkomentraChar137">
    <w:name w:val="Predmet komentára Char13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6">
    <w:name w:val="Predmet komentára Char13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5">
    <w:name w:val="Predmet komentára Char13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4">
    <w:name w:val="Predmet komentára Char13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3">
    <w:name w:val="Predmet komentára Char13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2">
    <w:name w:val="Predmet komentára Char13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1">
    <w:name w:val="Predmet komentára Char13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0">
    <w:name w:val="Predmet komentára Char13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9">
    <w:name w:val="Predmet komentára Char12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8">
    <w:name w:val="Predmet komentára Char12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7">
    <w:name w:val="Predmet komentára Char12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6">
    <w:name w:val="Predmet komentára Char12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5">
    <w:name w:val="Predmet komentára Char12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4">
    <w:name w:val="Predmet komentára Char12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3">
    <w:name w:val="Predmet komentára Char123"/>
    <w:basedOn w:val="TextkomentraChar"/>
    <w:uiPriority w:val="99"/>
    <w:semiHidden/>
    <w:rsid w:val="00251538"/>
    <w:rPr>
      <w:rFonts w:ascii="Calibri" w:eastAsia="Calibri" w:hAnsi="Calibri" w:cs="Times New Roman"/>
      <w:b/>
      <w:bCs/>
      <w:sz w:val="20"/>
      <w:szCs w:val="20"/>
      <w:lang w:val="x-none" w:eastAsia="sk-SK"/>
    </w:rPr>
  </w:style>
  <w:style w:type="character" w:customStyle="1" w:styleId="TextvysvetlivkyChar137">
    <w:name w:val="Text vysvetlivky Char137"/>
    <w:basedOn w:val="Predvolenpsmoodseku"/>
    <w:uiPriority w:val="99"/>
    <w:semiHidden/>
    <w:rsid w:val="00251538"/>
    <w:rPr>
      <w:rFonts w:cs="Times New Roman"/>
      <w:sz w:val="20"/>
      <w:szCs w:val="20"/>
      <w:lang w:val="x-none" w:eastAsia="sk-SK"/>
    </w:rPr>
  </w:style>
  <w:style w:type="character" w:customStyle="1" w:styleId="TextvysvetlivkyChar136">
    <w:name w:val="Text vysvetlivky Char136"/>
    <w:basedOn w:val="Predvolenpsmoodseku"/>
    <w:uiPriority w:val="99"/>
    <w:semiHidden/>
    <w:rsid w:val="00251538"/>
    <w:rPr>
      <w:rFonts w:cs="Times New Roman"/>
      <w:sz w:val="20"/>
      <w:szCs w:val="20"/>
      <w:lang w:val="x-none" w:eastAsia="sk-SK"/>
    </w:rPr>
  </w:style>
  <w:style w:type="character" w:customStyle="1" w:styleId="TextvysvetlivkyChar135">
    <w:name w:val="Text vysvetlivky Char135"/>
    <w:basedOn w:val="Predvolenpsmoodseku"/>
    <w:uiPriority w:val="99"/>
    <w:semiHidden/>
    <w:rsid w:val="00251538"/>
    <w:rPr>
      <w:rFonts w:cs="Times New Roman"/>
      <w:sz w:val="20"/>
      <w:szCs w:val="20"/>
      <w:lang w:val="x-none" w:eastAsia="sk-SK"/>
    </w:rPr>
  </w:style>
  <w:style w:type="character" w:customStyle="1" w:styleId="TextvysvetlivkyChar134">
    <w:name w:val="Text vysvetlivky Char134"/>
    <w:basedOn w:val="Predvolenpsmoodseku"/>
    <w:uiPriority w:val="99"/>
    <w:semiHidden/>
    <w:rsid w:val="00251538"/>
    <w:rPr>
      <w:rFonts w:cs="Times New Roman"/>
      <w:sz w:val="20"/>
      <w:szCs w:val="20"/>
      <w:lang w:val="x-none" w:eastAsia="sk-SK"/>
    </w:rPr>
  </w:style>
  <w:style w:type="character" w:customStyle="1" w:styleId="TextvysvetlivkyChar133">
    <w:name w:val="Text vysvetlivky Char133"/>
    <w:basedOn w:val="Predvolenpsmoodseku"/>
    <w:uiPriority w:val="99"/>
    <w:semiHidden/>
    <w:rsid w:val="00251538"/>
    <w:rPr>
      <w:rFonts w:cs="Times New Roman"/>
      <w:sz w:val="20"/>
      <w:szCs w:val="20"/>
      <w:lang w:val="x-none" w:eastAsia="sk-SK"/>
    </w:rPr>
  </w:style>
  <w:style w:type="character" w:customStyle="1" w:styleId="TextvysvetlivkyChar132">
    <w:name w:val="Text vysvetlivky Char132"/>
    <w:basedOn w:val="Predvolenpsmoodseku"/>
    <w:uiPriority w:val="99"/>
    <w:semiHidden/>
    <w:rsid w:val="00251538"/>
    <w:rPr>
      <w:rFonts w:cs="Times New Roman"/>
      <w:sz w:val="20"/>
      <w:szCs w:val="20"/>
      <w:lang w:val="x-none" w:eastAsia="sk-SK"/>
    </w:rPr>
  </w:style>
  <w:style w:type="character" w:customStyle="1" w:styleId="TextvysvetlivkyChar131">
    <w:name w:val="Text vysvetlivky Char131"/>
    <w:basedOn w:val="Predvolenpsmoodseku"/>
    <w:uiPriority w:val="99"/>
    <w:semiHidden/>
    <w:rsid w:val="00251538"/>
    <w:rPr>
      <w:rFonts w:cs="Times New Roman"/>
      <w:sz w:val="20"/>
      <w:szCs w:val="20"/>
      <w:lang w:val="x-none" w:eastAsia="sk-SK"/>
    </w:rPr>
  </w:style>
  <w:style w:type="character" w:customStyle="1" w:styleId="TextvysvetlivkyChar130">
    <w:name w:val="Text vysvetlivky Char130"/>
    <w:basedOn w:val="Predvolenpsmoodseku"/>
    <w:uiPriority w:val="99"/>
    <w:semiHidden/>
    <w:rsid w:val="00251538"/>
    <w:rPr>
      <w:rFonts w:cs="Times New Roman"/>
      <w:sz w:val="20"/>
      <w:szCs w:val="20"/>
      <w:lang w:val="x-none" w:eastAsia="sk-SK"/>
    </w:rPr>
  </w:style>
  <w:style w:type="character" w:customStyle="1" w:styleId="TextvysvetlivkyChar129">
    <w:name w:val="Text vysvetlivky Char129"/>
    <w:basedOn w:val="Predvolenpsmoodseku"/>
    <w:uiPriority w:val="99"/>
    <w:semiHidden/>
    <w:rsid w:val="00251538"/>
    <w:rPr>
      <w:rFonts w:cs="Times New Roman"/>
      <w:sz w:val="20"/>
      <w:szCs w:val="20"/>
      <w:lang w:val="x-none" w:eastAsia="sk-SK"/>
    </w:rPr>
  </w:style>
  <w:style w:type="character" w:customStyle="1" w:styleId="TextvysvetlivkyChar128">
    <w:name w:val="Text vysvetlivky Char128"/>
    <w:basedOn w:val="Predvolenpsmoodseku"/>
    <w:uiPriority w:val="99"/>
    <w:semiHidden/>
    <w:rsid w:val="00251538"/>
    <w:rPr>
      <w:rFonts w:cs="Times New Roman"/>
      <w:sz w:val="20"/>
      <w:szCs w:val="20"/>
      <w:lang w:val="x-none" w:eastAsia="sk-SK"/>
    </w:rPr>
  </w:style>
  <w:style w:type="character" w:customStyle="1" w:styleId="TextvysvetlivkyChar127">
    <w:name w:val="Text vysvetlivky Char127"/>
    <w:basedOn w:val="Predvolenpsmoodseku"/>
    <w:uiPriority w:val="99"/>
    <w:semiHidden/>
    <w:rsid w:val="00251538"/>
    <w:rPr>
      <w:rFonts w:cs="Times New Roman"/>
      <w:sz w:val="20"/>
      <w:szCs w:val="20"/>
      <w:lang w:val="x-none" w:eastAsia="sk-SK"/>
    </w:rPr>
  </w:style>
  <w:style w:type="character" w:customStyle="1" w:styleId="TextvysvetlivkyChar126">
    <w:name w:val="Text vysvetlivky Char126"/>
    <w:basedOn w:val="Predvolenpsmoodseku"/>
    <w:uiPriority w:val="99"/>
    <w:semiHidden/>
    <w:rsid w:val="00251538"/>
    <w:rPr>
      <w:rFonts w:cs="Times New Roman"/>
      <w:sz w:val="20"/>
      <w:szCs w:val="20"/>
      <w:lang w:val="x-none" w:eastAsia="sk-SK"/>
    </w:rPr>
  </w:style>
  <w:style w:type="character" w:customStyle="1" w:styleId="TextvysvetlivkyChar125">
    <w:name w:val="Text vysvetlivky Char125"/>
    <w:basedOn w:val="Predvolenpsmoodseku"/>
    <w:uiPriority w:val="99"/>
    <w:semiHidden/>
    <w:rsid w:val="00251538"/>
    <w:rPr>
      <w:rFonts w:cs="Times New Roman"/>
      <w:sz w:val="20"/>
      <w:szCs w:val="20"/>
      <w:lang w:val="x-none" w:eastAsia="sk-SK"/>
    </w:rPr>
  </w:style>
  <w:style w:type="character" w:customStyle="1" w:styleId="TextvysvetlivkyChar124">
    <w:name w:val="Text vysvetlivky Char124"/>
    <w:basedOn w:val="Predvolenpsmoodseku"/>
    <w:uiPriority w:val="99"/>
    <w:semiHidden/>
    <w:rsid w:val="00251538"/>
    <w:rPr>
      <w:rFonts w:cs="Times New Roman"/>
      <w:sz w:val="20"/>
      <w:szCs w:val="20"/>
      <w:lang w:val="x-none" w:eastAsia="sk-SK"/>
    </w:rPr>
  </w:style>
  <w:style w:type="character" w:customStyle="1" w:styleId="TextvysvetlivkyChar123">
    <w:name w:val="Text vysvetlivky Char123"/>
    <w:basedOn w:val="Predvolenpsmoodseku"/>
    <w:uiPriority w:val="99"/>
    <w:semiHidden/>
    <w:rsid w:val="00251538"/>
    <w:rPr>
      <w:rFonts w:cs="Times New Roman"/>
      <w:sz w:val="20"/>
      <w:szCs w:val="20"/>
      <w:lang w:val="x-none" w:eastAsia="sk-SK"/>
    </w:rPr>
  </w:style>
  <w:style w:type="character" w:customStyle="1" w:styleId="awspan">
    <w:name w:val="awspan"/>
    <w:basedOn w:val="Predvolenpsmoodseku"/>
    <w:rsid w:val="00251538"/>
    <w:rPr>
      <w:rFonts w:cs="Times New Roman"/>
    </w:rPr>
  </w:style>
  <w:style w:type="character" w:customStyle="1" w:styleId="super">
    <w:name w:val="super"/>
    <w:basedOn w:val="Predvolenpsmoodseku"/>
    <w:rsid w:val="00251538"/>
    <w:rPr>
      <w:rFonts w:cs="Times New Roman"/>
    </w:rPr>
  </w:style>
  <w:style w:type="table" w:customStyle="1" w:styleId="Mriekatabuky1">
    <w:name w:val="Mriežka tabuľky1"/>
    <w:basedOn w:val="Normlnatabuka"/>
    <w:next w:val="Mriekatabuky"/>
    <w:uiPriority w:val="59"/>
    <w:unhideWhenUsed/>
    <w:rsid w:val="00251538"/>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251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13</Pages>
  <Words>4640</Words>
  <Characters>26450</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2021-12-23T07:50:00Z</dcterms:created>
  <dcterms:modified xsi:type="dcterms:W3CDTF">2023-09-21T13:25:00Z</dcterms:modified>
</cp:coreProperties>
</file>