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941"/>
        <w:gridCol w:w="6131"/>
      </w:tblGrid>
      <w:tr w:rsidR="00FF5AA2" w:rsidRPr="000F1809" w14:paraId="06FBBDF7" w14:textId="77777777" w:rsidTr="00DB634F">
        <w:trPr>
          <w:trHeight w:val="534"/>
          <w:jc w:val="center"/>
        </w:trPr>
        <w:tc>
          <w:tcPr>
            <w:tcW w:w="9493" w:type="dxa"/>
            <w:gridSpan w:val="3"/>
            <w:tcBorders>
              <w:bottom w:val="single" w:sz="4" w:space="0" w:color="000000"/>
            </w:tcBorders>
            <w:shd w:val="clear" w:color="auto" w:fill="808080"/>
          </w:tcPr>
          <w:p w14:paraId="4B0F9E5B" w14:textId="77777777" w:rsidR="00FF5AA2" w:rsidRPr="000F1809" w:rsidRDefault="00FF5AA2" w:rsidP="00DB634F">
            <w:pPr>
              <w:ind w:left="-284" w:firstLine="284"/>
              <w:jc w:val="center"/>
              <w:rPr>
                <w:b/>
                <w:sz w:val="22"/>
                <w:szCs w:val="22"/>
              </w:rPr>
            </w:pPr>
            <w:bookmarkStart w:id="0" w:name="_GoBack"/>
            <w:bookmarkEnd w:id="0"/>
            <w:r w:rsidRPr="000F1809">
              <w:rPr>
                <w:b/>
                <w:sz w:val="28"/>
                <w:szCs w:val="28"/>
              </w:rPr>
              <w:t>Analýza sociálnych vplyvov</w:t>
            </w:r>
          </w:p>
          <w:p w14:paraId="313AE54C" w14:textId="77777777" w:rsidR="00FF5AA2" w:rsidRPr="000F1809" w:rsidRDefault="00FF5AA2" w:rsidP="00DB634F">
            <w:pPr>
              <w:jc w:val="center"/>
              <w:rPr>
                <w:b/>
              </w:rPr>
            </w:pPr>
            <w:r w:rsidRPr="000F1809">
              <w:rPr>
                <w:b/>
              </w:rPr>
              <w:t>Vplyvy na hospodárenie domácností, prístup k zdrojom, právam, tovarom a službám, sociálnu inklúziu, rovnosť príležitostí a rovnosť žien a mužov a vplyvy na zamestnanosť</w:t>
            </w:r>
          </w:p>
          <w:p w14:paraId="3B7B5F17" w14:textId="77777777" w:rsidR="00FF5AA2" w:rsidRPr="000F1809" w:rsidRDefault="00FF5AA2" w:rsidP="00DB634F">
            <w:pPr>
              <w:jc w:val="both"/>
              <w:rPr>
                <w:b/>
                <w:sz w:val="22"/>
                <w:szCs w:val="22"/>
              </w:rPr>
            </w:pPr>
            <w:r w:rsidRPr="000F1809">
              <w:rPr>
                <w:b/>
                <w:sz w:val="18"/>
                <w:szCs w:val="18"/>
              </w:rPr>
              <w:t>(</w:t>
            </w:r>
            <w:r w:rsidRPr="000F1809">
              <w:rPr>
                <w:sz w:val="18"/>
                <w:szCs w:val="18"/>
              </w:rPr>
              <w:t>Ak v niektorej z hodnotených oblastí sociálnych vplyvov (bodov 4.1 až 4.4) nebol identifikovaný vplyv, uveďte v príslušnom riadku analýzy poznámku „Bez vplyvu.“.)</w:t>
            </w:r>
          </w:p>
        </w:tc>
      </w:tr>
      <w:tr w:rsidR="00FF5AA2" w:rsidRPr="000F1809" w14:paraId="368D0248" w14:textId="77777777" w:rsidTr="00DB634F">
        <w:trPr>
          <w:jc w:val="center"/>
        </w:trPr>
        <w:tc>
          <w:tcPr>
            <w:tcW w:w="9493" w:type="dxa"/>
            <w:gridSpan w:val="3"/>
            <w:tcBorders>
              <w:bottom w:val="single" w:sz="4" w:space="0" w:color="000000"/>
            </w:tcBorders>
            <w:shd w:val="clear" w:color="auto" w:fill="A6A6A6"/>
          </w:tcPr>
          <w:p w14:paraId="02B36096" w14:textId="77777777" w:rsidR="00FF5AA2" w:rsidRPr="000F1809" w:rsidRDefault="00FF5AA2" w:rsidP="00DB634F">
            <w:pPr>
              <w:rPr>
                <w:b/>
              </w:rPr>
            </w:pPr>
            <w:r w:rsidRPr="000F1809">
              <w:rPr>
                <w:b/>
                <w:sz w:val="22"/>
                <w:szCs w:val="22"/>
              </w:rPr>
              <w:t xml:space="preserve">4.1 </w:t>
            </w:r>
            <w:r w:rsidRPr="000F1809">
              <w:rPr>
                <w:b/>
              </w:rPr>
              <w:t>Identifikujte, popíšte a kvantifikujte vplyv na hospodárenie domácností a špecifikujte ovplyvnené skupiny domácností, ktoré budú pozitívne/negatívne ovplyvnené.</w:t>
            </w:r>
          </w:p>
        </w:tc>
      </w:tr>
      <w:tr w:rsidR="00FF5AA2" w:rsidRPr="000F1809" w14:paraId="40F76C71" w14:textId="77777777" w:rsidTr="00DB634F">
        <w:trPr>
          <w:jc w:val="center"/>
        </w:trPr>
        <w:tc>
          <w:tcPr>
            <w:tcW w:w="9493" w:type="dxa"/>
            <w:gridSpan w:val="3"/>
            <w:tcBorders>
              <w:bottom w:val="single" w:sz="4" w:space="0" w:color="000000"/>
            </w:tcBorders>
            <w:shd w:val="clear" w:color="auto" w:fill="F2F2F2"/>
          </w:tcPr>
          <w:p w14:paraId="5A9D48F1" w14:textId="77777777" w:rsidR="00FF5AA2" w:rsidRPr="000F1809" w:rsidRDefault="00FF5AA2" w:rsidP="00DB634F">
            <w:pPr>
              <w:rPr>
                <w:i/>
                <w:sz w:val="20"/>
                <w:szCs w:val="20"/>
              </w:rPr>
            </w:pPr>
            <w:r w:rsidRPr="000F1809">
              <w:rPr>
                <w:i/>
                <w:sz w:val="20"/>
                <w:szCs w:val="20"/>
              </w:rPr>
              <w:t xml:space="preserve">Vedie návrh k zvýšeniu alebo zníženiu príjmov alebo výdavkov domácností? </w:t>
            </w:r>
          </w:p>
          <w:p w14:paraId="5F042CA7" w14:textId="77777777" w:rsidR="00FF5AA2" w:rsidRPr="000F1809" w:rsidRDefault="00FF5AA2" w:rsidP="00DB634F">
            <w:pPr>
              <w:rPr>
                <w:i/>
                <w:sz w:val="20"/>
                <w:szCs w:val="20"/>
              </w:rPr>
            </w:pPr>
            <w:r w:rsidRPr="000F1809">
              <w:rPr>
                <w:i/>
                <w:sz w:val="20"/>
                <w:szCs w:val="20"/>
              </w:rPr>
              <w:t xml:space="preserve">Ktoré skupiny domácností/obyvateľstva sú takto ovplyvnené a akým spôsobom? </w:t>
            </w:r>
          </w:p>
          <w:p w14:paraId="3E31DA1C" w14:textId="77777777" w:rsidR="00FF5AA2" w:rsidRPr="000F1809" w:rsidRDefault="00FF5AA2" w:rsidP="00DB634F">
            <w:pPr>
              <w:rPr>
                <w:i/>
                <w:sz w:val="20"/>
                <w:szCs w:val="20"/>
              </w:rPr>
            </w:pPr>
            <w:r w:rsidRPr="000F1809">
              <w:rPr>
                <w:i/>
                <w:sz w:val="20"/>
                <w:szCs w:val="20"/>
              </w:rPr>
              <w:t>Sú medzi potenciálne ovplyvnenými skupinami skupiny v riziku chudoby alebo sociálneho vylúčenia?</w:t>
            </w:r>
          </w:p>
          <w:p w14:paraId="19893D0A" w14:textId="77777777" w:rsidR="00FF5AA2" w:rsidRPr="000F1809" w:rsidRDefault="00FF5AA2" w:rsidP="00DB634F">
            <w:pPr>
              <w:rPr>
                <w:b/>
                <w:sz w:val="18"/>
                <w:szCs w:val="18"/>
              </w:rPr>
            </w:pPr>
            <w:r w:rsidRPr="000F1809">
              <w:rPr>
                <w:b/>
                <w:sz w:val="18"/>
                <w:szCs w:val="18"/>
              </w:rPr>
              <w:t>(V prípade vyššieho počtu hodnotených opatrení doplňte podľa potreby do tabuľky pred bod 4.2 ďalšie sekcie - 4.1.1 Pozitívny vplyv/4.1.2 Negatívny vplyv).</w:t>
            </w:r>
          </w:p>
        </w:tc>
      </w:tr>
      <w:tr w:rsidR="00FF5AA2" w:rsidRPr="000F1809" w14:paraId="6508346C" w14:textId="77777777" w:rsidTr="00DB634F">
        <w:trPr>
          <w:trHeight w:val="170"/>
          <w:jc w:val="center"/>
        </w:trPr>
        <w:tc>
          <w:tcPr>
            <w:tcW w:w="421" w:type="dxa"/>
            <w:tcBorders>
              <w:top w:val="single" w:sz="4" w:space="0" w:color="000000"/>
              <w:bottom w:val="single" w:sz="4" w:space="0" w:color="000000"/>
            </w:tcBorders>
            <w:shd w:val="clear" w:color="auto" w:fill="DDDDDD"/>
            <w:vAlign w:val="center"/>
          </w:tcPr>
          <w:p w14:paraId="6F0813A6" w14:textId="77777777" w:rsidR="00FF5AA2" w:rsidRPr="000F1809" w:rsidRDefault="00FF5AA2" w:rsidP="00DB634F">
            <w:pPr>
              <w:jc w:val="center"/>
              <w:rPr>
                <w:i/>
                <w:sz w:val="18"/>
                <w:szCs w:val="18"/>
              </w:rPr>
            </w:pPr>
            <w:r w:rsidRPr="000F1809">
              <w:rPr>
                <w:i/>
                <w:sz w:val="18"/>
                <w:szCs w:val="18"/>
              </w:rPr>
              <w:t>a)</w:t>
            </w:r>
          </w:p>
        </w:tc>
        <w:tc>
          <w:tcPr>
            <w:tcW w:w="9072" w:type="dxa"/>
            <w:gridSpan w:val="2"/>
            <w:tcBorders>
              <w:top w:val="single" w:sz="4" w:space="0" w:color="000000"/>
              <w:bottom w:val="single" w:sz="4" w:space="0" w:color="000000"/>
            </w:tcBorders>
            <w:shd w:val="clear" w:color="auto" w:fill="DDDDDD"/>
            <w:vAlign w:val="center"/>
          </w:tcPr>
          <w:p w14:paraId="23E6B706" w14:textId="77777777" w:rsidR="00FF5AA2" w:rsidRPr="000F1809" w:rsidRDefault="00FF5AA2" w:rsidP="00DB634F">
            <w:pPr>
              <w:jc w:val="center"/>
              <w:rPr>
                <w:b/>
                <w:sz w:val="20"/>
                <w:szCs w:val="20"/>
              </w:rPr>
            </w:pPr>
            <w:r w:rsidRPr="000F1809">
              <w:rPr>
                <w:b/>
                <w:i/>
                <w:sz w:val="20"/>
                <w:szCs w:val="20"/>
              </w:rPr>
              <w:t>4.1.1 Pozitívny vplyv</w:t>
            </w:r>
          </w:p>
        </w:tc>
      </w:tr>
      <w:tr w:rsidR="00FF5AA2" w:rsidRPr="000F1809" w14:paraId="0A9FEB5E"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06D00BDF" w14:textId="77777777" w:rsidR="00FF5AA2" w:rsidRPr="000F1809" w:rsidRDefault="00FF5AA2" w:rsidP="00DB634F">
            <w:pPr>
              <w:jc w:val="center"/>
              <w:rPr>
                <w:i/>
                <w:sz w:val="18"/>
                <w:szCs w:val="18"/>
              </w:rPr>
            </w:pPr>
            <w:r w:rsidRPr="000F1809">
              <w:rPr>
                <w:i/>
                <w:sz w:val="18"/>
                <w:szCs w:val="18"/>
              </w:rPr>
              <w:t>b)</w:t>
            </w:r>
          </w:p>
        </w:tc>
        <w:tc>
          <w:tcPr>
            <w:tcW w:w="2941" w:type="dxa"/>
            <w:tcBorders>
              <w:top w:val="single" w:sz="4" w:space="0" w:color="000000"/>
              <w:bottom w:val="single" w:sz="4" w:space="0" w:color="000000"/>
            </w:tcBorders>
            <w:shd w:val="clear" w:color="auto" w:fill="auto"/>
            <w:vAlign w:val="center"/>
          </w:tcPr>
          <w:p w14:paraId="76642E6B" w14:textId="77777777" w:rsidR="00FF5AA2" w:rsidRPr="000F1809" w:rsidRDefault="00FF5AA2" w:rsidP="00DB634F">
            <w:pPr>
              <w:jc w:val="both"/>
              <w:rPr>
                <w:i/>
                <w:sz w:val="20"/>
                <w:szCs w:val="20"/>
              </w:rPr>
            </w:pPr>
            <w:r w:rsidRPr="000F1809">
              <w:rPr>
                <w:b/>
                <w:i/>
                <w:sz w:val="20"/>
                <w:szCs w:val="20"/>
              </w:rPr>
              <w:t xml:space="preserve">Popíšte </w:t>
            </w:r>
            <w:r w:rsidRPr="000F1809">
              <w:rPr>
                <w:i/>
                <w:sz w:val="20"/>
                <w:szCs w:val="20"/>
              </w:rPr>
              <w:t>opatrenie a jeho vplyv na hospodárenie domácností s uvedením, či ide o zvýšenie príjmov alebo zníženie výdavkov:</w:t>
            </w:r>
          </w:p>
        </w:tc>
        <w:tc>
          <w:tcPr>
            <w:tcW w:w="6131" w:type="dxa"/>
            <w:tcBorders>
              <w:top w:val="single" w:sz="4" w:space="0" w:color="000000"/>
              <w:bottom w:val="single" w:sz="4" w:space="0" w:color="000000"/>
            </w:tcBorders>
            <w:shd w:val="clear" w:color="auto" w:fill="auto"/>
          </w:tcPr>
          <w:p w14:paraId="74CA65BE" w14:textId="3CA9E937" w:rsidR="00FF5AA2" w:rsidRPr="000F1809" w:rsidRDefault="00FF5AA2" w:rsidP="00DB634F">
            <w:pPr>
              <w:rPr>
                <w:sz w:val="20"/>
                <w:szCs w:val="20"/>
              </w:rPr>
            </w:pPr>
            <w:r w:rsidRPr="000F1809">
              <w:rPr>
                <w:sz w:val="20"/>
                <w:szCs w:val="20"/>
              </w:rPr>
              <w:t xml:space="preserve">Návrh zákona má </w:t>
            </w:r>
            <w:r w:rsidR="00E03074">
              <w:rPr>
                <w:sz w:val="20"/>
                <w:szCs w:val="20"/>
              </w:rPr>
              <w:t xml:space="preserve">okrem iného </w:t>
            </w:r>
            <w:r w:rsidRPr="000F1809">
              <w:rPr>
                <w:sz w:val="20"/>
                <w:szCs w:val="20"/>
              </w:rPr>
              <w:t xml:space="preserve">za cieľ zefektívniť dohľad v oblasti ochrany spotrebiteľa. Dohľad nad ochranou spotrebiteľa je jedným z kľúčových prvkov ochrany verejného zdravia, finančnej bezpečnosti občanov, čiastočne aj verejného poriadku a sociálnej stability spoločnosti. Účinnejší výkon dohľadu v oblasti ochrany spotrebiteľa z pohľadu prevencie aj represie smeruje k znižovaniu nákladov spotrebiteľov za nákup nekvalitných produktov, za vynakladanie prostriedkov v rámci plnenia zmlúv, ktoré boli uzavreté s využitím nekalých obchodných praktík alebo neprijateľných zmluvných podmienok, pričom súčasne sa pre spotrebiteľov zvyšujú benefity plynúce zo zakúpených tovarov a služieb v súlade s platnou právnou úpravou. Súčasne sa tým posilňuje dôvera spotrebiteľov v správne fungovanie trhu a očakáva sa posilňovanie dôvery vo vzťahu k obchodníkom a štátu reprezentovanému orgánmi dohľadu. </w:t>
            </w:r>
          </w:p>
          <w:p w14:paraId="13AE10D4" w14:textId="77777777" w:rsidR="00FF5AA2" w:rsidRPr="000F1809" w:rsidRDefault="00FF5AA2" w:rsidP="00DB634F">
            <w:pPr>
              <w:rPr>
                <w:sz w:val="20"/>
                <w:szCs w:val="20"/>
              </w:rPr>
            </w:pPr>
          </w:p>
          <w:p w14:paraId="7AC84D7A" w14:textId="12ACF944" w:rsidR="00FF5AA2" w:rsidRPr="000F1809" w:rsidRDefault="00FF5AA2" w:rsidP="00DB634F">
            <w:pPr>
              <w:rPr>
                <w:sz w:val="20"/>
                <w:szCs w:val="20"/>
              </w:rPr>
            </w:pPr>
            <w:r w:rsidRPr="000F1809">
              <w:rPr>
                <w:sz w:val="20"/>
                <w:szCs w:val="20"/>
              </w:rPr>
              <w:t xml:space="preserve">Návrhom zákona sa motivuje podnikateľ vykonať nápravu smerom k spotrebiteľovi, ktorý jeho konaním v rozpore so zákonom utrpel ujmu (tzv. druhá šanca), z ktorej vyplývajú pozitívne vplyvy pre podnikateľov aj spotrebiteľov, ktorí tak môžu rýchlejšie dosiahnuť nápravu a odškodnenie (ušetria čas a finančné prostriedky na domáhanie sa svojich nárokov). </w:t>
            </w:r>
            <w:r w:rsidR="00BA065D">
              <w:rPr>
                <w:sz w:val="20"/>
                <w:szCs w:val="20"/>
              </w:rPr>
              <w:t>Ide o inštitúty</w:t>
            </w:r>
            <w:r w:rsidR="00BA065D" w:rsidRPr="00F950E2">
              <w:rPr>
                <w:sz w:val="20"/>
                <w:szCs w:val="20"/>
              </w:rPr>
              <w:t xml:space="preserve"> dobrovoľného opatrenia (</w:t>
            </w:r>
            <w:r w:rsidR="00BC2E34">
              <w:rPr>
                <w:sz w:val="20"/>
                <w:szCs w:val="20"/>
              </w:rPr>
              <w:t xml:space="preserve">čl. I </w:t>
            </w:r>
            <w:r w:rsidR="00BA065D" w:rsidRPr="00F950E2">
              <w:rPr>
                <w:sz w:val="20"/>
                <w:szCs w:val="20"/>
              </w:rPr>
              <w:t xml:space="preserve">§ </w:t>
            </w:r>
            <w:r w:rsidR="00AC0843">
              <w:rPr>
                <w:sz w:val="20"/>
                <w:szCs w:val="20"/>
              </w:rPr>
              <w:t>35</w:t>
            </w:r>
            <w:r w:rsidR="00BA065D" w:rsidRPr="00F950E2">
              <w:rPr>
                <w:sz w:val="20"/>
                <w:szCs w:val="20"/>
              </w:rPr>
              <w:t>), odloženia veci v nadväznosti na dohodu so spotrebiteľom [</w:t>
            </w:r>
            <w:r w:rsidR="00BC2E34">
              <w:rPr>
                <w:sz w:val="20"/>
                <w:szCs w:val="20"/>
              </w:rPr>
              <w:t xml:space="preserve">čl. I </w:t>
            </w:r>
            <w:r w:rsidR="00BA065D" w:rsidRPr="00F950E2">
              <w:rPr>
                <w:sz w:val="20"/>
                <w:szCs w:val="20"/>
              </w:rPr>
              <w:t xml:space="preserve">§ </w:t>
            </w:r>
            <w:r w:rsidR="00AC0843">
              <w:rPr>
                <w:sz w:val="20"/>
                <w:szCs w:val="20"/>
              </w:rPr>
              <w:t>38</w:t>
            </w:r>
            <w:r w:rsidR="00BA065D" w:rsidRPr="00F950E2">
              <w:rPr>
                <w:sz w:val="20"/>
                <w:szCs w:val="20"/>
              </w:rPr>
              <w:t xml:space="preserve"> ods. 1 písm. b)], prihliadanie na preukázaný záujem o odškodnenie spotrebiteľov ako obligatórne kritérium, na ktoré sa má prihliadať pri rozhodovaní o druhu a výmere sankcie [</w:t>
            </w:r>
            <w:r w:rsidR="00BC2E34">
              <w:rPr>
                <w:sz w:val="20"/>
                <w:szCs w:val="20"/>
              </w:rPr>
              <w:t xml:space="preserve">čl. I </w:t>
            </w:r>
            <w:r w:rsidR="00BA065D" w:rsidRPr="00F950E2">
              <w:rPr>
                <w:sz w:val="20"/>
                <w:szCs w:val="20"/>
              </w:rPr>
              <w:t xml:space="preserve">§ </w:t>
            </w:r>
            <w:r w:rsidR="00AC0843">
              <w:rPr>
                <w:sz w:val="20"/>
                <w:szCs w:val="20"/>
              </w:rPr>
              <w:t>42</w:t>
            </w:r>
            <w:r w:rsidR="00BA065D" w:rsidRPr="00F950E2">
              <w:rPr>
                <w:sz w:val="20"/>
                <w:szCs w:val="20"/>
              </w:rPr>
              <w:t xml:space="preserve"> ods. 3 písm. b)], a znižovanie sadzieb pokuty pri preukázaní ukončenia porušovania povinnosti a vykonania nápravy v prospech spotrebiteľov (</w:t>
            </w:r>
            <w:r w:rsidR="00BC2E34">
              <w:rPr>
                <w:sz w:val="20"/>
                <w:szCs w:val="20"/>
              </w:rPr>
              <w:t xml:space="preserve">čl. I </w:t>
            </w:r>
            <w:r w:rsidR="00BA065D" w:rsidRPr="00F950E2">
              <w:rPr>
                <w:sz w:val="20"/>
                <w:szCs w:val="20"/>
              </w:rPr>
              <w:t xml:space="preserve">§ </w:t>
            </w:r>
            <w:r w:rsidR="00AC0843">
              <w:rPr>
                <w:sz w:val="20"/>
                <w:szCs w:val="20"/>
              </w:rPr>
              <w:t>44</w:t>
            </w:r>
            <w:r w:rsidR="00BA065D" w:rsidRPr="00F950E2">
              <w:rPr>
                <w:sz w:val="20"/>
                <w:szCs w:val="20"/>
              </w:rPr>
              <w:t xml:space="preserve"> ods. 1)</w:t>
            </w:r>
            <w:r w:rsidR="00BA065D">
              <w:rPr>
                <w:sz w:val="20"/>
                <w:szCs w:val="20"/>
              </w:rPr>
              <w:t xml:space="preserve">. Cieľom uvedených inštitútov je upustiť od sankcionovania obchodníka, resp. uložiť mu sankciu v nižšej sume v prípadoch, kedy obchodník ukončí porušovanie právnych predpisov a v relevantných prípadoch </w:t>
            </w:r>
            <w:r w:rsidR="00BA065D" w:rsidRPr="00BA065D">
              <w:rPr>
                <w:sz w:val="20"/>
                <w:szCs w:val="20"/>
              </w:rPr>
              <w:t>vykoná nápravu v prospech spotrebiteľov, ktorí boli poškodení porušením povinnosti</w:t>
            </w:r>
            <w:r w:rsidR="00BA065D">
              <w:rPr>
                <w:sz w:val="20"/>
                <w:szCs w:val="20"/>
              </w:rPr>
              <w:t xml:space="preserve"> zo strany obchodníka.</w:t>
            </w:r>
          </w:p>
          <w:p w14:paraId="51C4EC09" w14:textId="77777777" w:rsidR="00FF5AA2" w:rsidRPr="000F1809" w:rsidRDefault="00FF5AA2" w:rsidP="004972D8">
            <w:pPr>
              <w:rPr>
                <w:sz w:val="20"/>
                <w:szCs w:val="20"/>
              </w:rPr>
            </w:pPr>
          </w:p>
        </w:tc>
      </w:tr>
      <w:tr w:rsidR="00FF5AA2" w:rsidRPr="000F1809" w14:paraId="6C30B81B" w14:textId="77777777" w:rsidTr="00DB634F">
        <w:trPr>
          <w:trHeight w:val="397"/>
          <w:jc w:val="center"/>
        </w:trPr>
        <w:tc>
          <w:tcPr>
            <w:tcW w:w="421" w:type="dxa"/>
            <w:vMerge w:val="restart"/>
            <w:tcBorders>
              <w:top w:val="single" w:sz="4" w:space="0" w:color="000000"/>
            </w:tcBorders>
            <w:shd w:val="clear" w:color="auto" w:fill="auto"/>
            <w:vAlign w:val="center"/>
          </w:tcPr>
          <w:p w14:paraId="34151D50" w14:textId="77777777" w:rsidR="00FF5AA2" w:rsidRPr="000F1809" w:rsidRDefault="00FF5AA2" w:rsidP="00DB634F">
            <w:pPr>
              <w:jc w:val="center"/>
              <w:rPr>
                <w:i/>
                <w:sz w:val="18"/>
                <w:szCs w:val="18"/>
              </w:rPr>
            </w:pPr>
            <w:r w:rsidRPr="000F1809">
              <w:rPr>
                <w:i/>
                <w:sz w:val="18"/>
                <w:szCs w:val="18"/>
              </w:rPr>
              <w:t>c)</w:t>
            </w:r>
          </w:p>
        </w:tc>
        <w:tc>
          <w:tcPr>
            <w:tcW w:w="2941" w:type="dxa"/>
            <w:tcBorders>
              <w:top w:val="single" w:sz="4" w:space="0" w:color="000000"/>
            </w:tcBorders>
            <w:shd w:val="clear" w:color="auto" w:fill="auto"/>
          </w:tcPr>
          <w:p w14:paraId="29124754" w14:textId="77777777" w:rsidR="00FF5AA2" w:rsidRPr="000F1809" w:rsidRDefault="00FF5AA2" w:rsidP="00DB634F">
            <w:pPr>
              <w:rPr>
                <w:i/>
                <w:sz w:val="20"/>
                <w:szCs w:val="20"/>
              </w:rPr>
            </w:pPr>
            <w:r w:rsidRPr="000F1809">
              <w:rPr>
                <w:b/>
                <w:i/>
                <w:sz w:val="20"/>
                <w:szCs w:val="20"/>
              </w:rPr>
              <w:t xml:space="preserve">Špecifikujte </w:t>
            </w:r>
            <w:r w:rsidRPr="000F1809">
              <w:rPr>
                <w:i/>
                <w:sz w:val="20"/>
                <w:szCs w:val="20"/>
              </w:rPr>
              <w:t>ovplyvnené skupiny:</w:t>
            </w:r>
          </w:p>
        </w:tc>
        <w:tc>
          <w:tcPr>
            <w:tcW w:w="6131" w:type="dxa"/>
            <w:tcBorders>
              <w:top w:val="single" w:sz="4" w:space="0" w:color="000000"/>
            </w:tcBorders>
            <w:shd w:val="clear" w:color="auto" w:fill="auto"/>
          </w:tcPr>
          <w:p w14:paraId="3D471D02" w14:textId="77777777" w:rsidR="00FF5AA2" w:rsidRPr="000F1809" w:rsidRDefault="00FF5AA2" w:rsidP="00DB634F">
            <w:pPr>
              <w:rPr>
                <w:sz w:val="20"/>
                <w:szCs w:val="20"/>
                <w:highlight w:val="yellow"/>
              </w:rPr>
            </w:pPr>
            <w:r w:rsidRPr="000F1809">
              <w:rPr>
                <w:sz w:val="18"/>
                <w:szCs w:val="18"/>
              </w:rPr>
              <w:t>Spotrebitelia</w:t>
            </w:r>
          </w:p>
        </w:tc>
      </w:tr>
      <w:tr w:rsidR="00FF5AA2" w:rsidRPr="000F1809" w14:paraId="50F6E324" w14:textId="77777777" w:rsidTr="00DB634F">
        <w:trPr>
          <w:trHeight w:val="397"/>
          <w:jc w:val="center"/>
        </w:trPr>
        <w:tc>
          <w:tcPr>
            <w:tcW w:w="421" w:type="dxa"/>
            <w:vMerge/>
            <w:tcBorders>
              <w:top w:val="single" w:sz="4" w:space="0" w:color="000000"/>
            </w:tcBorders>
            <w:shd w:val="clear" w:color="auto" w:fill="auto"/>
            <w:vAlign w:val="center"/>
          </w:tcPr>
          <w:p w14:paraId="2413D09B" w14:textId="77777777" w:rsidR="00FF5AA2" w:rsidRPr="000F1809" w:rsidRDefault="00FF5AA2" w:rsidP="00DB634F">
            <w:pPr>
              <w:widowControl w:val="0"/>
              <w:pBdr>
                <w:top w:val="nil"/>
                <w:left w:val="nil"/>
                <w:bottom w:val="nil"/>
                <w:right w:val="nil"/>
                <w:between w:val="nil"/>
              </w:pBdr>
              <w:spacing w:line="276" w:lineRule="auto"/>
              <w:rPr>
                <w:sz w:val="20"/>
                <w:szCs w:val="20"/>
                <w:highlight w:val="yellow"/>
              </w:rPr>
            </w:pPr>
          </w:p>
        </w:tc>
        <w:tc>
          <w:tcPr>
            <w:tcW w:w="2941" w:type="dxa"/>
            <w:shd w:val="clear" w:color="auto" w:fill="auto"/>
          </w:tcPr>
          <w:p w14:paraId="27369A42"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74C8A88B" w14:textId="77777777" w:rsidR="00FF5AA2" w:rsidRPr="000F1809" w:rsidRDefault="00FF5AA2" w:rsidP="00DB634F">
            <w:pPr>
              <w:rPr>
                <w:sz w:val="20"/>
                <w:szCs w:val="20"/>
              </w:rPr>
            </w:pPr>
            <w:r w:rsidRPr="000F1809">
              <w:rPr>
                <w:i/>
                <w:sz w:val="18"/>
                <w:szCs w:val="18"/>
              </w:rPr>
              <w:t>Ovplyvnená skupina č. 2</w:t>
            </w:r>
          </w:p>
        </w:tc>
      </w:tr>
      <w:tr w:rsidR="00FF5AA2" w:rsidRPr="000F1809" w14:paraId="1CDDBE6D" w14:textId="77777777" w:rsidTr="00DB634F">
        <w:trPr>
          <w:trHeight w:val="454"/>
          <w:jc w:val="center"/>
        </w:trPr>
        <w:tc>
          <w:tcPr>
            <w:tcW w:w="421" w:type="dxa"/>
            <w:tcBorders>
              <w:top w:val="dotted" w:sz="4" w:space="0" w:color="000000"/>
            </w:tcBorders>
            <w:shd w:val="clear" w:color="auto" w:fill="F2F2F2"/>
            <w:vAlign w:val="center"/>
          </w:tcPr>
          <w:p w14:paraId="2A74C5A7" w14:textId="77777777" w:rsidR="00FF5AA2" w:rsidRPr="000F1809" w:rsidRDefault="00FF5AA2" w:rsidP="00DB634F">
            <w:pPr>
              <w:jc w:val="center"/>
              <w:rPr>
                <w:i/>
                <w:sz w:val="18"/>
                <w:szCs w:val="18"/>
              </w:rPr>
            </w:pPr>
            <w:r w:rsidRPr="000F1809">
              <w:rPr>
                <w:i/>
                <w:sz w:val="18"/>
                <w:szCs w:val="18"/>
              </w:rPr>
              <w:t>d)</w:t>
            </w:r>
          </w:p>
        </w:tc>
        <w:tc>
          <w:tcPr>
            <w:tcW w:w="9072" w:type="dxa"/>
            <w:gridSpan w:val="2"/>
            <w:tcBorders>
              <w:top w:val="dotted" w:sz="4" w:space="0" w:color="000000"/>
            </w:tcBorders>
            <w:shd w:val="clear" w:color="auto" w:fill="F2F2F2"/>
            <w:vAlign w:val="center"/>
          </w:tcPr>
          <w:p w14:paraId="5CCF6EE2" w14:textId="77777777" w:rsidR="00FF5AA2" w:rsidRPr="000F1809" w:rsidRDefault="00FF5AA2" w:rsidP="00DB634F">
            <w:pPr>
              <w:rPr>
                <w:sz w:val="20"/>
                <w:szCs w:val="20"/>
              </w:rPr>
            </w:pPr>
            <w:r w:rsidRPr="000F1809">
              <w:rPr>
                <w:b/>
                <w:i/>
                <w:sz w:val="20"/>
                <w:szCs w:val="20"/>
              </w:rPr>
              <w:t>Kvantifikujte</w:t>
            </w:r>
            <w:r w:rsidRPr="000F1809">
              <w:rPr>
                <w:i/>
                <w:sz w:val="20"/>
                <w:szCs w:val="20"/>
              </w:rPr>
              <w:t xml:space="preserve"> rast príjmov alebo pokles výdavkov </w:t>
            </w:r>
            <w:r w:rsidRPr="000F1809">
              <w:rPr>
                <w:b/>
                <w:i/>
                <w:sz w:val="20"/>
                <w:szCs w:val="20"/>
              </w:rPr>
              <w:t>za jednotlivé</w:t>
            </w:r>
            <w:r w:rsidRPr="000F1809">
              <w:rPr>
                <w:i/>
                <w:sz w:val="20"/>
                <w:szCs w:val="20"/>
              </w:rPr>
              <w:t xml:space="preserve"> </w:t>
            </w:r>
            <w:r w:rsidRPr="000F1809">
              <w:rPr>
                <w:b/>
                <w:i/>
                <w:sz w:val="20"/>
                <w:szCs w:val="20"/>
              </w:rPr>
              <w:t>ovplyvnené</w:t>
            </w:r>
            <w:r w:rsidRPr="000F1809">
              <w:rPr>
                <w:i/>
                <w:sz w:val="20"/>
                <w:szCs w:val="20"/>
              </w:rPr>
              <w:t xml:space="preserve"> </w:t>
            </w:r>
            <w:r w:rsidRPr="000F1809">
              <w:rPr>
                <w:b/>
                <w:i/>
                <w:sz w:val="20"/>
                <w:szCs w:val="20"/>
              </w:rPr>
              <w:t>skupiny</w:t>
            </w:r>
            <w:r w:rsidRPr="000F1809">
              <w:rPr>
                <w:i/>
                <w:sz w:val="20"/>
                <w:szCs w:val="20"/>
              </w:rPr>
              <w:t xml:space="preserve"> domácností / skupiny jednotlivcov a počet obyvateľstva/domácností ovplyvnených predkladaným návrhom.</w:t>
            </w:r>
          </w:p>
        </w:tc>
      </w:tr>
      <w:tr w:rsidR="00FF5AA2" w:rsidRPr="000F1809" w14:paraId="28499A82" w14:textId="77777777" w:rsidTr="00DB634F">
        <w:trPr>
          <w:trHeight w:val="680"/>
          <w:jc w:val="center"/>
        </w:trPr>
        <w:tc>
          <w:tcPr>
            <w:tcW w:w="421" w:type="dxa"/>
            <w:vMerge w:val="restart"/>
            <w:tcBorders>
              <w:top w:val="dotted" w:sz="4" w:space="0" w:color="000000"/>
            </w:tcBorders>
            <w:shd w:val="clear" w:color="auto" w:fill="auto"/>
            <w:vAlign w:val="center"/>
          </w:tcPr>
          <w:p w14:paraId="01DF2BC6" w14:textId="77777777" w:rsidR="00FF5AA2" w:rsidRPr="000F1809" w:rsidRDefault="00FF5AA2" w:rsidP="00DB634F">
            <w:pPr>
              <w:jc w:val="center"/>
              <w:rPr>
                <w:i/>
                <w:sz w:val="18"/>
                <w:szCs w:val="18"/>
              </w:rPr>
            </w:pPr>
            <w:r w:rsidRPr="000F1809">
              <w:rPr>
                <w:i/>
                <w:sz w:val="18"/>
                <w:szCs w:val="18"/>
              </w:rPr>
              <w:t>e)</w:t>
            </w:r>
          </w:p>
        </w:tc>
        <w:tc>
          <w:tcPr>
            <w:tcW w:w="2941" w:type="dxa"/>
            <w:tcBorders>
              <w:top w:val="dotted" w:sz="4" w:space="0" w:color="000000"/>
            </w:tcBorders>
            <w:shd w:val="clear" w:color="auto" w:fill="auto"/>
          </w:tcPr>
          <w:p w14:paraId="699F0C0A" w14:textId="77777777" w:rsidR="00FF5AA2" w:rsidRPr="000F1809" w:rsidRDefault="00FF5AA2" w:rsidP="00FF5AA2">
            <w:pPr>
              <w:numPr>
                <w:ilvl w:val="0"/>
                <w:numId w:val="1"/>
              </w:numPr>
              <w:spacing w:after="160" w:line="259" w:lineRule="auto"/>
              <w:jc w:val="both"/>
              <w:rPr>
                <w:i/>
                <w:sz w:val="18"/>
                <w:szCs w:val="18"/>
              </w:rPr>
            </w:pPr>
            <w:r w:rsidRPr="000F1809">
              <w:rPr>
                <w:i/>
                <w:sz w:val="18"/>
                <w:szCs w:val="18"/>
              </w:rPr>
              <w:t>priemerný rast príjmov/ pokles výdavkov v skupine v eurách a/alebo v % / obdobie:</w:t>
            </w:r>
          </w:p>
          <w:p w14:paraId="159DD5EC" w14:textId="77777777" w:rsidR="00FF5AA2" w:rsidRPr="000F1809" w:rsidRDefault="00FF5AA2" w:rsidP="00FF5AA2">
            <w:pPr>
              <w:numPr>
                <w:ilvl w:val="0"/>
                <w:numId w:val="1"/>
              </w:numPr>
              <w:spacing w:after="160" w:line="259" w:lineRule="auto"/>
              <w:jc w:val="both"/>
              <w:rPr>
                <w:i/>
                <w:sz w:val="20"/>
                <w:szCs w:val="20"/>
              </w:rPr>
            </w:pPr>
            <w:r w:rsidRPr="000F1809">
              <w:rPr>
                <w:i/>
                <w:sz w:val="18"/>
                <w:szCs w:val="18"/>
              </w:rPr>
              <w:t>veľkosť skupiny (počet obyvateľov):</w:t>
            </w:r>
          </w:p>
        </w:tc>
        <w:tc>
          <w:tcPr>
            <w:tcW w:w="6131" w:type="dxa"/>
            <w:tcBorders>
              <w:top w:val="dotted" w:sz="4" w:space="0" w:color="000000"/>
            </w:tcBorders>
            <w:shd w:val="clear" w:color="auto" w:fill="auto"/>
          </w:tcPr>
          <w:p w14:paraId="632473A2" w14:textId="77777777" w:rsidR="00FF5AA2" w:rsidRPr="000F1809" w:rsidRDefault="00FF5AA2" w:rsidP="00DB634F">
            <w:pPr>
              <w:rPr>
                <w:sz w:val="20"/>
                <w:szCs w:val="20"/>
              </w:rPr>
            </w:pPr>
            <w:r w:rsidRPr="000F1809">
              <w:rPr>
                <w:sz w:val="20"/>
                <w:szCs w:val="20"/>
              </w:rPr>
              <w:t>- Pozitívny vplyv spočívajúci v poklese výdavkov nie je možné kvantifikovať.</w:t>
            </w:r>
          </w:p>
          <w:p w14:paraId="0874F0D6" w14:textId="77777777" w:rsidR="00FF5AA2" w:rsidRPr="000F1809" w:rsidRDefault="00FF5AA2" w:rsidP="00DB634F">
            <w:pPr>
              <w:rPr>
                <w:sz w:val="20"/>
                <w:szCs w:val="20"/>
              </w:rPr>
            </w:pPr>
          </w:p>
          <w:p w14:paraId="0947F333" w14:textId="77777777" w:rsidR="00FF5AA2" w:rsidRPr="000F1809" w:rsidRDefault="00FF5AA2" w:rsidP="00DB634F">
            <w:pPr>
              <w:rPr>
                <w:sz w:val="20"/>
                <w:szCs w:val="20"/>
                <w:highlight w:val="yellow"/>
              </w:rPr>
            </w:pPr>
            <w:r w:rsidRPr="000F1809">
              <w:rPr>
                <w:sz w:val="20"/>
                <w:szCs w:val="20"/>
              </w:rPr>
              <w:t>- Všetci obyvatelia / spotrebitelia</w:t>
            </w:r>
          </w:p>
        </w:tc>
      </w:tr>
      <w:tr w:rsidR="00FF5AA2" w:rsidRPr="000F1809" w14:paraId="0E560B61" w14:textId="77777777" w:rsidTr="00DB634F">
        <w:trPr>
          <w:trHeight w:val="680"/>
          <w:jc w:val="center"/>
        </w:trPr>
        <w:tc>
          <w:tcPr>
            <w:tcW w:w="421" w:type="dxa"/>
            <w:vMerge/>
            <w:tcBorders>
              <w:top w:val="dotted" w:sz="4" w:space="0" w:color="000000"/>
            </w:tcBorders>
            <w:shd w:val="clear" w:color="auto" w:fill="auto"/>
            <w:vAlign w:val="center"/>
          </w:tcPr>
          <w:p w14:paraId="2AB942CC" w14:textId="77777777" w:rsidR="00FF5AA2" w:rsidRPr="000F1809" w:rsidRDefault="00FF5AA2" w:rsidP="00DB634F">
            <w:pPr>
              <w:widowControl w:val="0"/>
              <w:pBdr>
                <w:top w:val="nil"/>
                <w:left w:val="nil"/>
                <w:bottom w:val="nil"/>
                <w:right w:val="nil"/>
                <w:between w:val="nil"/>
              </w:pBdr>
              <w:spacing w:line="276" w:lineRule="auto"/>
              <w:rPr>
                <w:sz w:val="20"/>
                <w:szCs w:val="20"/>
                <w:highlight w:val="yellow"/>
              </w:rPr>
            </w:pPr>
          </w:p>
        </w:tc>
        <w:tc>
          <w:tcPr>
            <w:tcW w:w="2941" w:type="dxa"/>
            <w:shd w:val="clear" w:color="auto" w:fill="auto"/>
          </w:tcPr>
          <w:p w14:paraId="20445039"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77C65273" w14:textId="77777777" w:rsidR="00FF5AA2" w:rsidRPr="000F1809" w:rsidRDefault="00FF5AA2" w:rsidP="00DB634F">
            <w:pPr>
              <w:rPr>
                <w:sz w:val="20"/>
                <w:szCs w:val="20"/>
              </w:rPr>
            </w:pPr>
            <w:r w:rsidRPr="000F1809">
              <w:rPr>
                <w:i/>
                <w:sz w:val="18"/>
                <w:szCs w:val="18"/>
              </w:rPr>
              <w:t>Ovplyvnená skupina č. 2</w:t>
            </w:r>
          </w:p>
        </w:tc>
      </w:tr>
      <w:tr w:rsidR="00FF5AA2" w:rsidRPr="000F1809" w14:paraId="16601077" w14:textId="77777777" w:rsidTr="00DB634F">
        <w:trPr>
          <w:trHeight w:val="397"/>
          <w:jc w:val="center"/>
        </w:trPr>
        <w:tc>
          <w:tcPr>
            <w:tcW w:w="421" w:type="dxa"/>
            <w:tcBorders>
              <w:top w:val="dotted" w:sz="4" w:space="0" w:color="000000"/>
            </w:tcBorders>
            <w:shd w:val="clear" w:color="auto" w:fill="auto"/>
            <w:vAlign w:val="center"/>
          </w:tcPr>
          <w:p w14:paraId="15FF369F" w14:textId="77777777" w:rsidR="00FF5AA2" w:rsidRPr="000F1809" w:rsidRDefault="00FF5AA2" w:rsidP="00DB634F">
            <w:pPr>
              <w:jc w:val="center"/>
              <w:rPr>
                <w:i/>
                <w:sz w:val="18"/>
                <w:szCs w:val="18"/>
              </w:rPr>
            </w:pPr>
            <w:r w:rsidRPr="000F1809">
              <w:rPr>
                <w:i/>
                <w:sz w:val="18"/>
                <w:szCs w:val="18"/>
              </w:rPr>
              <w:lastRenderedPageBreak/>
              <w:t>f)</w:t>
            </w:r>
          </w:p>
        </w:tc>
        <w:tc>
          <w:tcPr>
            <w:tcW w:w="2941" w:type="dxa"/>
            <w:tcBorders>
              <w:top w:val="dotted" w:sz="4" w:space="0" w:color="000000"/>
            </w:tcBorders>
            <w:shd w:val="clear" w:color="auto" w:fill="auto"/>
          </w:tcPr>
          <w:p w14:paraId="7ADF35F1"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tcBorders>
            <w:shd w:val="clear" w:color="auto" w:fill="auto"/>
          </w:tcPr>
          <w:p w14:paraId="602569FE" w14:textId="77777777" w:rsidR="00FF5AA2" w:rsidRPr="000F1809" w:rsidRDefault="00FF5AA2" w:rsidP="00DB634F">
            <w:pPr>
              <w:rPr>
                <w:sz w:val="20"/>
                <w:szCs w:val="20"/>
                <w:highlight w:val="yellow"/>
              </w:rPr>
            </w:pPr>
            <w:r w:rsidRPr="000F1809">
              <w:rPr>
                <w:sz w:val="20"/>
                <w:szCs w:val="20"/>
              </w:rPr>
              <w:t>Možný pokles výdavkov domácností je potrebné posudzovať individuálne podľa nákladov každej domácnosti, nákupných zvyklostí a obozretnosti pri uzatváraní spotrebiteľských zmlúv.</w:t>
            </w:r>
          </w:p>
        </w:tc>
      </w:tr>
      <w:tr w:rsidR="00FF5AA2" w:rsidRPr="000F1809" w14:paraId="2C4754F6" w14:textId="77777777" w:rsidTr="00DB634F">
        <w:trPr>
          <w:trHeight w:val="170"/>
          <w:jc w:val="center"/>
        </w:trPr>
        <w:tc>
          <w:tcPr>
            <w:tcW w:w="421" w:type="dxa"/>
            <w:tcBorders>
              <w:top w:val="nil"/>
              <w:bottom w:val="single" w:sz="4" w:space="0" w:color="000000"/>
            </w:tcBorders>
            <w:shd w:val="clear" w:color="auto" w:fill="F2F2F2"/>
            <w:vAlign w:val="center"/>
          </w:tcPr>
          <w:p w14:paraId="7E645AE0" w14:textId="77777777" w:rsidR="00FF5AA2" w:rsidRPr="000F1809" w:rsidRDefault="00FF5AA2" w:rsidP="00DB634F">
            <w:pPr>
              <w:jc w:val="center"/>
              <w:rPr>
                <w:i/>
                <w:sz w:val="18"/>
                <w:szCs w:val="18"/>
              </w:rPr>
            </w:pPr>
            <w:r w:rsidRPr="000F1809">
              <w:rPr>
                <w:i/>
                <w:sz w:val="18"/>
                <w:szCs w:val="18"/>
              </w:rPr>
              <w:t>g)</w:t>
            </w:r>
          </w:p>
        </w:tc>
        <w:tc>
          <w:tcPr>
            <w:tcW w:w="9072" w:type="dxa"/>
            <w:gridSpan w:val="2"/>
            <w:tcBorders>
              <w:top w:val="nil"/>
              <w:bottom w:val="single" w:sz="4" w:space="0" w:color="000000"/>
            </w:tcBorders>
            <w:shd w:val="clear" w:color="auto" w:fill="F2F2F2"/>
            <w:vAlign w:val="center"/>
          </w:tcPr>
          <w:p w14:paraId="6AFF45AC" w14:textId="77777777" w:rsidR="00FF5AA2" w:rsidRPr="000F1809" w:rsidRDefault="00FF5AA2" w:rsidP="00DB634F">
            <w:pPr>
              <w:rPr>
                <w:b/>
                <w:i/>
                <w:sz w:val="20"/>
                <w:szCs w:val="20"/>
              </w:rPr>
            </w:pPr>
            <w:r w:rsidRPr="000F1809">
              <w:rPr>
                <w:b/>
                <w:i/>
                <w:sz w:val="20"/>
                <w:szCs w:val="20"/>
              </w:rPr>
              <w:t>4.1.1.1</w:t>
            </w:r>
            <w:r w:rsidRPr="000F1809">
              <w:rPr>
                <w:i/>
                <w:sz w:val="20"/>
                <w:szCs w:val="20"/>
              </w:rPr>
              <w:t xml:space="preserve"> </w:t>
            </w:r>
            <w:r w:rsidRPr="000F1809">
              <w:rPr>
                <w:b/>
                <w:i/>
                <w:sz w:val="20"/>
                <w:szCs w:val="20"/>
              </w:rPr>
              <w:t>Z toho pozitívny vplyv na skupiny v riziku chudoby alebo sociálneho vylúčenia</w:t>
            </w:r>
          </w:p>
          <w:p w14:paraId="5E20D2E4" w14:textId="77777777" w:rsidR="00FF5AA2" w:rsidRPr="000F1809" w:rsidRDefault="00FF5AA2" w:rsidP="00DB634F">
            <w:pPr>
              <w:rPr>
                <w:b/>
                <w:sz w:val="20"/>
                <w:szCs w:val="20"/>
              </w:rPr>
            </w:pPr>
            <w:r w:rsidRPr="000F1809">
              <w:rPr>
                <w:i/>
                <w:sz w:val="18"/>
                <w:szCs w:val="18"/>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FF5AA2" w:rsidRPr="000F1809" w14:paraId="5DED5174"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47933CEE" w14:textId="77777777" w:rsidR="00FF5AA2" w:rsidRPr="000F1809" w:rsidRDefault="00FF5AA2" w:rsidP="00DB634F">
            <w:pPr>
              <w:jc w:val="center"/>
              <w:rPr>
                <w:i/>
                <w:sz w:val="18"/>
                <w:szCs w:val="18"/>
              </w:rPr>
            </w:pPr>
            <w:r w:rsidRPr="000F1809">
              <w:rPr>
                <w:i/>
                <w:sz w:val="18"/>
                <w:szCs w:val="18"/>
              </w:rPr>
              <w:t>h)</w:t>
            </w:r>
          </w:p>
        </w:tc>
        <w:tc>
          <w:tcPr>
            <w:tcW w:w="2941" w:type="dxa"/>
            <w:tcBorders>
              <w:top w:val="single" w:sz="4" w:space="0" w:color="000000"/>
              <w:bottom w:val="single" w:sz="4" w:space="0" w:color="000000"/>
            </w:tcBorders>
            <w:shd w:val="clear" w:color="auto" w:fill="auto"/>
          </w:tcPr>
          <w:p w14:paraId="76954EF3" w14:textId="77777777" w:rsidR="00FF5AA2" w:rsidRPr="000F1809" w:rsidRDefault="00FF5AA2" w:rsidP="00DB634F">
            <w:pPr>
              <w:jc w:val="both"/>
              <w:rPr>
                <w:i/>
                <w:sz w:val="20"/>
                <w:szCs w:val="20"/>
              </w:rPr>
            </w:pPr>
            <w:r w:rsidRPr="000F1809">
              <w:rPr>
                <w:b/>
                <w:i/>
                <w:sz w:val="20"/>
                <w:szCs w:val="20"/>
              </w:rPr>
              <w:t xml:space="preserve">Popíšte </w:t>
            </w:r>
            <w:r w:rsidRPr="000F1809">
              <w:rPr>
                <w:i/>
                <w:sz w:val="20"/>
                <w:szCs w:val="20"/>
              </w:rPr>
              <w:t>opatrenie a jeho vplyv na hospodárenie domácností s uvedením, či ide o zvýšenie príjmov alebo zníženie výdavkov:</w:t>
            </w:r>
          </w:p>
        </w:tc>
        <w:tc>
          <w:tcPr>
            <w:tcW w:w="6131" w:type="dxa"/>
            <w:tcBorders>
              <w:top w:val="single" w:sz="4" w:space="0" w:color="000000"/>
              <w:bottom w:val="single" w:sz="4" w:space="0" w:color="000000"/>
            </w:tcBorders>
            <w:shd w:val="clear" w:color="auto" w:fill="auto"/>
          </w:tcPr>
          <w:p w14:paraId="5902ADF9" w14:textId="44E3DB6A" w:rsidR="00FF5AA2" w:rsidRPr="000F1809" w:rsidRDefault="00FF5AA2" w:rsidP="00DB634F">
            <w:pPr>
              <w:rPr>
                <w:sz w:val="20"/>
                <w:szCs w:val="20"/>
              </w:rPr>
            </w:pPr>
            <w:r w:rsidRPr="000F1809">
              <w:rPr>
                <w:sz w:val="20"/>
                <w:szCs w:val="20"/>
              </w:rPr>
              <w:t xml:space="preserve">Ovplyvnení sú všetci spotrebitelia nezávisle od výšky príjmu. Pozitívne vplyvy plynúce z právnej úpravy však môžu byť pre skupiny v riziku chudoby alebo sociálneho vylúčenia, vrátane tzv. zraniteľných spotrebiteľov (spotrebitelia, ktorí sú osobitne zraniteľní z dôvodu </w:t>
            </w:r>
            <w:r w:rsidR="00E214D6" w:rsidRPr="00E214D6">
              <w:rPr>
                <w:sz w:val="20"/>
                <w:szCs w:val="20"/>
              </w:rPr>
              <w:t>nedostatku telesných</w:t>
            </w:r>
            <w:r w:rsidR="00E214D6">
              <w:rPr>
                <w:sz w:val="20"/>
                <w:szCs w:val="20"/>
              </w:rPr>
              <w:t xml:space="preserve"> alebo duševných schopností, </w:t>
            </w:r>
            <w:r w:rsidRPr="000F1809">
              <w:rPr>
                <w:sz w:val="20"/>
                <w:szCs w:val="20"/>
              </w:rPr>
              <w:t>ich veku alebo dôverčivosti), ešte citeľnejšie.</w:t>
            </w:r>
          </w:p>
          <w:p w14:paraId="56D9004C" w14:textId="77777777" w:rsidR="00FF5AA2" w:rsidRPr="000F1809" w:rsidRDefault="00FF5AA2" w:rsidP="00DB634F">
            <w:pPr>
              <w:rPr>
                <w:sz w:val="20"/>
                <w:szCs w:val="20"/>
              </w:rPr>
            </w:pPr>
          </w:p>
        </w:tc>
      </w:tr>
      <w:tr w:rsidR="00FF5AA2" w:rsidRPr="000F1809" w14:paraId="5C5D5E1B" w14:textId="77777777" w:rsidTr="00DB634F">
        <w:trPr>
          <w:trHeight w:val="397"/>
          <w:jc w:val="center"/>
        </w:trPr>
        <w:tc>
          <w:tcPr>
            <w:tcW w:w="421" w:type="dxa"/>
            <w:vMerge w:val="restart"/>
            <w:tcBorders>
              <w:top w:val="single" w:sz="4" w:space="0" w:color="000000"/>
            </w:tcBorders>
            <w:shd w:val="clear" w:color="auto" w:fill="auto"/>
            <w:vAlign w:val="center"/>
          </w:tcPr>
          <w:p w14:paraId="745AB3EB" w14:textId="77777777" w:rsidR="00FF5AA2" w:rsidRPr="000F1809" w:rsidRDefault="00FF5AA2" w:rsidP="00DB634F">
            <w:pPr>
              <w:jc w:val="center"/>
              <w:rPr>
                <w:i/>
                <w:sz w:val="18"/>
                <w:szCs w:val="18"/>
              </w:rPr>
            </w:pPr>
            <w:r w:rsidRPr="000F1809">
              <w:rPr>
                <w:i/>
                <w:sz w:val="18"/>
                <w:szCs w:val="18"/>
              </w:rPr>
              <w:t>i)</w:t>
            </w:r>
          </w:p>
        </w:tc>
        <w:tc>
          <w:tcPr>
            <w:tcW w:w="2941" w:type="dxa"/>
            <w:tcBorders>
              <w:top w:val="single" w:sz="4" w:space="0" w:color="000000"/>
            </w:tcBorders>
            <w:shd w:val="clear" w:color="auto" w:fill="auto"/>
          </w:tcPr>
          <w:p w14:paraId="56B523F9" w14:textId="77777777" w:rsidR="00FF5AA2" w:rsidRPr="000F1809" w:rsidRDefault="00FF5AA2" w:rsidP="00DB634F">
            <w:pPr>
              <w:rPr>
                <w:i/>
                <w:sz w:val="20"/>
                <w:szCs w:val="20"/>
              </w:rPr>
            </w:pPr>
            <w:r w:rsidRPr="000F1809">
              <w:rPr>
                <w:b/>
                <w:i/>
                <w:sz w:val="20"/>
                <w:szCs w:val="20"/>
              </w:rPr>
              <w:t xml:space="preserve">Špecifikujte </w:t>
            </w:r>
            <w:r w:rsidRPr="000F1809">
              <w:rPr>
                <w:i/>
                <w:sz w:val="20"/>
                <w:szCs w:val="20"/>
              </w:rPr>
              <w:t>ovplyvnené skupiny:</w:t>
            </w:r>
          </w:p>
        </w:tc>
        <w:tc>
          <w:tcPr>
            <w:tcW w:w="6131" w:type="dxa"/>
            <w:tcBorders>
              <w:top w:val="single" w:sz="4" w:space="0" w:color="000000"/>
            </w:tcBorders>
            <w:shd w:val="clear" w:color="auto" w:fill="auto"/>
          </w:tcPr>
          <w:p w14:paraId="7E31ECFB" w14:textId="77777777" w:rsidR="00FF5AA2" w:rsidRPr="000F1809" w:rsidRDefault="00FF5AA2" w:rsidP="00DB634F">
            <w:pPr>
              <w:rPr>
                <w:i/>
                <w:sz w:val="18"/>
                <w:szCs w:val="18"/>
              </w:rPr>
            </w:pPr>
            <w:r w:rsidRPr="000F1809">
              <w:rPr>
                <w:i/>
                <w:sz w:val="18"/>
                <w:szCs w:val="18"/>
              </w:rPr>
              <w:t>Ovplyvnená skupina č. 1</w:t>
            </w:r>
          </w:p>
        </w:tc>
      </w:tr>
      <w:tr w:rsidR="00FF5AA2" w:rsidRPr="000F1809" w14:paraId="658EBE2C" w14:textId="77777777" w:rsidTr="00DB634F">
        <w:trPr>
          <w:trHeight w:val="397"/>
          <w:jc w:val="center"/>
        </w:trPr>
        <w:tc>
          <w:tcPr>
            <w:tcW w:w="421" w:type="dxa"/>
            <w:vMerge/>
            <w:tcBorders>
              <w:top w:val="single" w:sz="4" w:space="0" w:color="000000"/>
            </w:tcBorders>
            <w:shd w:val="clear" w:color="auto" w:fill="auto"/>
            <w:vAlign w:val="center"/>
          </w:tcPr>
          <w:p w14:paraId="04F014A5" w14:textId="77777777" w:rsidR="00FF5AA2" w:rsidRPr="000F1809" w:rsidRDefault="00FF5AA2" w:rsidP="00DB634F">
            <w:pPr>
              <w:widowControl w:val="0"/>
              <w:pBdr>
                <w:top w:val="nil"/>
                <w:left w:val="nil"/>
                <w:bottom w:val="nil"/>
                <w:right w:val="nil"/>
                <w:between w:val="nil"/>
              </w:pBdr>
              <w:spacing w:line="276" w:lineRule="auto"/>
              <w:rPr>
                <w:i/>
                <w:sz w:val="18"/>
                <w:szCs w:val="18"/>
              </w:rPr>
            </w:pPr>
          </w:p>
        </w:tc>
        <w:tc>
          <w:tcPr>
            <w:tcW w:w="2941" w:type="dxa"/>
            <w:shd w:val="clear" w:color="auto" w:fill="auto"/>
          </w:tcPr>
          <w:p w14:paraId="0954A176"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0EC2E318" w14:textId="77777777" w:rsidR="00FF5AA2" w:rsidRPr="000F1809" w:rsidRDefault="00FF5AA2" w:rsidP="00DB634F">
            <w:pPr>
              <w:rPr>
                <w:sz w:val="20"/>
                <w:szCs w:val="20"/>
              </w:rPr>
            </w:pPr>
            <w:r w:rsidRPr="000F1809">
              <w:rPr>
                <w:i/>
                <w:sz w:val="18"/>
                <w:szCs w:val="18"/>
              </w:rPr>
              <w:t>Ovplyvnená skupina č. 2</w:t>
            </w:r>
          </w:p>
        </w:tc>
      </w:tr>
      <w:tr w:rsidR="00FF5AA2" w:rsidRPr="000F1809" w14:paraId="37B31DFE" w14:textId="77777777" w:rsidTr="00DB634F">
        <w:trPr>
          <w:trHeight w:val="397"/>
          <w:jc w:val="center"/>
        </w:trPr>
        <w:tc>
          <w:tcPr>
            <w:tcW w:w="421" w:type="dxa"/>
            <w:tcBorders>
              <w:top w:val="dotted" w:sz="4" w:space="0" w:color="000000"/>
            </w:tcBorders>
            <w:shd w:val="clear" w:color="auto" w:fill="F2F2F2"/>
            <w:vAlign w:val="center"/>
          </w:tcPr>
          <w:p w14:paraId="30228F81" w14:textId="77777777" w:rsidR="00FF5AA2" w:rsidRPr="000F1809" w:rsidRDefault="00FF5AA2" w:rsidP="00DB634F">
            <w:pPr>
              <w:jc w:val="center"/>
              <w:rPr>
                <w:sz w:val="18"/>
                <w:szCs w:val="18"/>
              </w:rPr>
            </w:pPr>
            <w:r w:rsidRPr="000F1809">
              <w:rPr>
                <w:i/>
                <w:sz w:val="18"/>
                <w:szCs w:val="18"/>
              </w:rPr>
              <w:t>j</w:t>
            </w:r>
            <w:r w:rsidRPr="000F1809">
              <w:rPr>
                <w:sz w:val="18"/>
                <w:szCs w:val="18"/>
              </w:rPr>
              <w:t>)</w:t>
            </w:r>
          </w:p>
        </w:tc>
        <w:tc>
          <w:tcPr>
            <w:tcW w:w="9072" w:type="dxa"/>
            <w:gridSpan w:val="2"/>
            <w:tcBorders>
              <w:top w:val="dotted" w:sz="4" w:space="0" w:color="000000"/>
            </w:tcBorders>
            <w:shd w:val="clear" w:color="auto" w:fill="F2F2F2"/>
          </w:tcPr>
          <w:p w14:paraId="38E80275" w14:textId="77777777" w:rsidR="00FF5AA2" w:rsidRPr="000F1809" w:rsidRDefault="00FF5AA2" w:rsidP="00DB634F">
            <w:pPr>
              <w:rPr>
                <w:i/>
                <w:sz w:val="20"/>
                <w:szCs w:val="20"/>
              </w:rPr>
            </w:pPr>
            <w:r w:rsidRPr="000F1809">
              <w:rPr>
                <w:b/>
                <w:i/>
                <w:sz w:val="20"/>
                <w:szCs w:val="20"/>
              </w:rPr>
              <w:t xml:space="preserve">Kvantifikujte </w:t>
            </w:r>
            <w:r w:rsidRPr="000F1809">
              <w:rPr>
                <w:i/>
                <w:sz w:val="20"/>
                <w:szCs w:val="20"/>
              </w:rPr>
              <w:t xml:space="preserve">rast príjmov alebo pokles výdavkov </w:t>
            </w:r>
            <w:r w:rsidRPr="000F1809">
              <w:rPr>
                <w:b/>
                <w:i/>
                <w:sz w:val="20"/>
                <w:szCs w:val="20"/>
              </w:rPr>
              <w:t>za jednotlivé ovplyvnené skupiny</w:t>
            </w:r>
            <w:r w:rsidRPr="000F1809">
              <w:rPr>
                <w:i/>
                <w:sz w:val="20"/>
                <w:szCs w:val="20"/>
              </w:rPr>
              <w:t xml:space="preserve"> domácností / skupiny jednotlivcov a počet obyvateľstva/domácností ovplyvnených predkladaným návrhom.</w:t>
            </w:r>
          </w:p>
        </w:tc>
      </w:tr>
      <w:tr w:rsidR="00FF5AA2" w:rsidRPr="000F1809" w14:paraId="6F5A5C4D" w14:textId="77777777" w:rsidTr="00DB634F">
        <w:trPr>
          <w:trHeight w:val="680"/>
          <w:jc w:val="center"/>
        </w:trPr>
        <w:tc>
          <w:tcPr>
            <w:tcW w:w="421" w:type="dxa"/>
            <w:vMerge w:val="restart"/>
            <w:tcBorders>
              <w:top w:val="dotted" w:sz="4" w:space="0" w:color="000000"/>
            </w:tcBorders>
            <w:shd w:val="clear" w:color="auto" w:fill="auto"/>
            <w:vAlign w:val="center"/>
          </w:tcPr>
          <w:p w14:paraId="6D926ACB" w14:textId="77777777" w:rsidR="00FF5AA2" w:rsidRPr="000F1809" w:rsidRDefault="00FF5AA2" w:rsidP="00DB634F">
            <w:pPr>
              <w:jc w:val="center"/>
              <w:rPr>
                <w:i/>
                <w:sz w:val="18"/>
                <w:szCs w:val="18"/>
              </w:rPr>
            </w:pPr>
            <w:r w:rsidRPr="000F1809">
              <w:rPr>
                <w:i/>
                <w:sz w:val="18"/>
                <w:szCs w:val="18"/>
              </w:rPr>
              <w:t>k)</w:t>
            </w:r>
          </w:p>
        </w:tc>
        <w:tc>
          <w:tcPr>
            <w:tcW w:w="2941" w:type="dxa"/>
            <w:tcBorders>
              <w:top w:val="dotted" w:sz="4" w:space="0" w:color="000000"/>
            </w:tcBorders>
            <w:shd w:val="clear" w:color="auto" w:fill="auto"/>
          </w:tcPr>
          <w:p w14:paraId="2517DF90" w14:textId="77777777" w:rsidR="00FF5AA2" w:rsidRPr="000F1809" w:rsidRDefault="00FF5AA2" w:rsidP="00FF5AA2">
            <w:pPr>
              <w:numPr>
                <w:ilvl w:val="0"/>
                <w:numId w:val="1"/>
              </w:numPr>
              <w:spacing w:after="160" w:line="259" w:lineRule="auto"/>
              <w:rPr>
                <w:i/>
                <w:sz w:val="18"/>
                <w:szCs w:val="18"/>
              </w:rPr>
            </w:pPr>
            <w:r w:rsidRPr="000F1809">
              <w:rPr>
                <w:i/>
                <w:sz w:val="18"/>
                <w:szCs w:val="18"/>
              </w:rPr>
              <w:t>priemerný rast príjmov/ pokles výdavkov v skupine v eurách a/alebo v % / obdobie:</w:t>
            </w:r>
          </w:p>
          <w:p w14:paraId="1FE86DDB" w14:textId="77777777" w:rsidR="00FF5AA2" w:rsidRPr="000F1809" w:rsidRDefault="00FF5AA2" w:rsidP="00FF5AA2">
            <w:pPr>
              <w:numPr>
                <w:ilvl w:val="0"/>
                <w:numId w:val="1"/>
              </w:numPr>
              <w:spacing w:after="160" w:line="259" w:lineRule="auto"/>
              <w:rPr>
                <w:i/>
                <w:sz w:val="20"/>
                <w:szCs w:val="20"/>
              </w:rPr>
            </w:pPr>
            <w:r w:rsidRPr="000F1809">
              <w:rPr>
                <w:i/>
                <w:sz w:val="18"/>
                <w:szCs w:val="18"/>
              </w:rPr>
              <w:t>veľkosť skupiny (počet obyvateľov):</w:t>
            </w:r>
          </w:p>
        </w:tc>
        <w:tc>
          <w:tcPr>
            <w:tcW w:w="6131" w:type="dxa"/>
            <w:tcBorders>
              <w:top w:val="dotted" w:sz="4" w:space="0" w:color="000000"/>
            </w:tcBorders>
            <w:shd w:val="clear" w:color="auto" w:fill="auto"/>
          </w:tcPr>
          <w:p w14:paraId="32CB3C88" w14:textId="77777777" w:rsidR="00FF5AA2" w:rsidRPr="000F1809" w:rsidRDefault="00FF5AA2" w:rsidP="00DB634F">
            <w:pPr>
              <w:rPr>
                <w:sz w:val="20"/>
                <w:szCs w:val="20"/>
              </w:rPr>
            </w:pPr>
            <w:r w:rsidRPr="000F1809">
              <w:rPr>
                <w:sz w:val="20"/>
                <w:szCs w:val="20"/>
              </w:rPr>
              <w:t>- Pozitívny vplyv spočívajúci v poklese výdavkov nie je možné kvantifikovať.</w:t>
            </w:r>
          </w:p>
          <w:p w14:paraId="39DDFC4E" w14:textId="77777777" w:rsidR="00FF5AA2" w:rsidRPr="000F1809" w:rsidRDefault="00FF5AA2" w:rsidP="00DB634F">
            <w:pPr>
              <w:rPr>
                <w:sz w:val="20"/>
                <w:szCs w:val="20"/>
              </w:rPr>
            </w:pPr>
          </w:p>
          <w:p w14:paraId="14252071" w14:textId="77777777" w:rsidR="00FF5AA2" w:rsidRPr="000F1809" w:rsidRDefault="00FF5AA2" w:rsidP="00DB634F">
            <w:pPr>
              <w:rPr>
                <w:sz w:val="20"/>
                <w:szCs w:val="20"/>
              </w:rPr>
            </w:pPr>
            <w:r w:rsidRPr="000F1809">
              <w:rPr>
                <w:sz w:val="20"/>
                <w:szCs w:val="20"/>
              </w:rPr>
              <w:t>- Všetci obyvatelia / spotrebitelia v rámci skupín v riziku chudoby alebo sociálneho vylúčenia</w:t>
            </w:r>
          </w:p>
        </w:tc>
      </w:tr>
      <w:tr w:rsidR="00FF5AA2" w:rsidRPr="000F1809" w14:paraId="5ADA0A7F" w14:textId="77777777" w:rsidTr="00DB634F">
        <w:trPr>
          <w:trHeight w:val="680"/>
          <w:jc w:val="center"/>
        </w:trPr>
        <w:tc>
          <w:tcPr>
            <w:tcW w:w="421" w:type="dxa"/>
            <w:vMerge/>
            <w:tcBorders>
              <w:top w:val="dotted" w:sz="4" w:space="0" w:color="000000"/>
            </w:tcBorders>
            <w:shd w:val="clear" w:color="auto" w:fill="auto"/>
            <w:vAlign w:val="center"/>
          </w:tcPr>
          <w:p w14:paraId="7893DA39" w14:textId="77777777" w:rsidR="00FF5AA2" w:rsidRPr="000F1809" w:rsidRDefault="00FF5AA2" w:rsidP="00DB634F">
            <w:pPr>
              <w:widowControl w:val="0"/>
              <w:pBdr>
                <w:top w:val="nil"/>
                <w:left w:val="nil"/>
                <w:bottom w:val="nil"/>
                <w:right w:val="nil"/>
                <w:between w:val="nil"/>
              </w:pBdr>
              <w:spacing w:line="276" w:lineRule="auto"/>
              <w:rPr>
                <w:sz w:val="20"/>
                <w:szCs w:val="20"/>
              </w:rPr>
            </w:pPr>
          </w:p>
        </w:tc>
        <w:tc>
          <w:tcPr>
            <w:tcW w:w="2941" w:type="dxa"/>
            <w:shd w:val="clear" w:color="auto" w:fill="auto"/>
          </w:tcPr>
          <w:p w14:paraId="5B27BE68"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1EC085CF" w14:textId="77777777" w:rsidR="00FF5AA2" w:rsidRPr="000F1809" w:rsidRDefault="00FF5AA2" w:rsidP="00DB634F">
            <w:pPr>
              <w:rPr>
                <w:sz w:val="20"/>
                <w:szCs w:val="20"/>
              </w:rPr>
            </w:pPr>
            <w:r w:rsidRPr="000F1809">
              <w:rPr>
                <w:i/>
                <w:sz w:val="18"/>
                <w:szCs w:val="18"/>
              </w:rPr>
              <w:t>Ovplyvnená skupina č. 2</w:t>
            </w:r>
          </w:p>
        </w:tc>
      </w:tr>
      <w:tr w:rsidR="00FF5AA2" w:rsidRPr="000F1809" w14:paraId="13441113" w14:textId="77777777" w:rsidTr="00DB634F">
        <w:trPr>
          <w:trHeight w:val="350"/>
          <w:jc w:val="center"/>
        </w:trPr>
        <w:tc>
          <w:tcPr>
            <w:tcW w:w="421" w:type="dxa"/>
            <w:tcBorders>
              <w:top w:val="dotted" w:sz="4" w:space="0" w:color="000000"/>
              <w:bottom w:val="single" w:sz="4" w:space="0" w:color="000000"/>
            </w:tcBorders>
            <w:shd w:val="clear" w:color="auto" w:fill="auto"/>
            <w:vAlign w:val="center"/>
          </w:tcPr>
          <w:p w14:paraId="79D1A218" w14:textId="77777777" w:rsidR="00FF5AA2" w:rsidRPr="000F1809" w:rsidRDefault="00FF5AA2" w:rsidP="00DB634F">
            <w:pPr>
              <w:jc w:val="center"/>
              <w:rPr>
                <w:i/>
                <w:sz w:val="18"/>
                <w:szCs w:val="18"/>
              </w:rPr>
            </w:pPr>
            <w:r w:rsidRPr="000F1809">
              <w:rPr>
                <w:i/>
                <w:sz w:val="18"/>
                <w:szCs w:val="18"/>
              </w:rPr>
              <w:t>l)</w:t>
            </w:r>
          </w:p>
        </w:tc>
        <w:tc>
          <w:tcPr>
            <w:tcW w:w="2941" w:type="dxa"/>
            <w:tcBorders>
              <w:top w:val="dotted" w:sz="4" w:space="0" w:color="000000"/>
              <w:bottom w:val="single" w:sz="4" w:space="0" w:color="000000"/>
            </w:tcBorders>
            <w:shd w:val="clear" w:color="auto" w:fill="auto"/>
          </w:tcPr>
          <w:p w14:paraId="7A446B80"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bottom w:val="single" w:sz="4" w:space="0" w:color="000000"/>
            </w:tcBorders>
            <w:shd w:val="clear" w:color="auto" w:fill="auto"/>
          </w:tcPr>
          <w:p w14:paraId="2DDD0636" w14:textId="77777777" w:rsidR="00FF5AA2" w:rsidRPr="000F1809" w:rsidRDefault="00FF5AA2" w:rsidP="00DB634F">
            <w:pPr>
              <w:rPr>
                <w:sz w:val="20"/>
                <w:szCs w:val="20"/>
              </w:rPr>
            </w:pPr>
            <w:r w:rsidRPr="000F1809">
              <w:rPr>
                <w:sz w:val="20"/>
                <w:szCs w:val="20"/>
              </w:rPr>
              <w:t>Možný pokles výdavkov domácností je potrebné posudzovať individuálne podľa nákladov každej domácnosti, nákupných zvyklostí a obozretnosti pri uzatváraní spotrebiteľských zmlúv.</w:t>
            </w:r>
          </w:p>
        </w:tc>
      </w:tr>
      <w:tr w:rsidR="00FF5AA2" w:rsidRPr="000F1809" w14:paraId="5F4819F4" w14:textId="77777777" w:rsidTr="00DB634F">
        <w:trPr>
          <w:trHeight w:val="170"/>
          <w:jc w:val="center"/>
        </w:trPr>
        <w:tc>
          <w:tcPr>
            <w:tcW w:w="421" w:type="dxa"/>
            <w:tcBorders>
              <w:top w:val="single" w:sz="4" w:space="0" w:color="000000"/>
              <w:bottom w:val="single" w:sz="4" w:space="0" w:color="000000"/>
            </w:tcBorders>
            <w:shd w:val="clear" w:color="auto" w:fill="DDDDDD"/>
            <w:vAlign w:val="center"/>
          </w:tcPr>
          <w:p w14:paraId="354FB602" w14:textId="77777777" w:rsidR="00FF5AA2" w:rsidRPr="000F1809" w:rsidRDefault="00FF5AA2" w:rsidP="00DB634F">
            <w:pPr>
              <w:jc w:val="center"/>
              <w:rPr>
                <w:i/>
                <w:sz w:val="18"/>
                <w:szCs w:val="18"/>
              </w:rPr>
            </w:pPr>
            <w:r w:rsidRPr="000F1809">
              <w:rPr>
                <w:i/>
                <w:sz w:val="18"/>
                <w:szCs w:val="18"/>
              </w:rPr>
              <w:t>a)</w:t>
            </w:r>
          </w:p>
        </w:tc>
        <w:tc>
          <w:tcPr>
            <w:tcW w:w="9072" w:type="dxa"/>
            <w:gridSpan w:val="2"/>
            <w:tcBorders>
              <w:top w:val="single" w:sz="4" w:space="0" w:color="000000"/>
              <w:bottom w:val="single" w:sz="4" w:space="0" w:color="000000"/>
            </w:tcBorders>
            <w:shd w:val="clear" w:color="auto" w:fill="DDDDDD"/>
            <w:vAlign w:val="center"/>
          </w:tcPr>
          <w:p w14:paraId="4E0635BB" w14:textId="77777777" w:rsidR="00FF5AA2" w:rsidRPr="000F1809" w:rsidRDefault="00FF5AA2" w:rsidP="00DB634F">
            <w:pPr>
              <w:jc w:val="center"/>
              <w:rPr>
                <w:b/>
                <w:color w:val="0070C0"/>
                <w:sz w:val="20"/>
                <w:szCs w:val="20"/>
              </w:rPr>
            </w:pPr>
            <w:r w:rsidRPr="000F1809">
              <w:rPr>
                <w:b/>
                <w:i/>
                <w:sz w:val="20"/>
                <w:szCs w:val="20"/>
              </w:rPr>
              <w:t>4.1.2 Negatívny vplyv</w:t>
            </w:r>
          </w:p>
        </w:tc>
      </w:tr>
      <w:tr w:rsidR="00FF5AA2" w:rsidRPr="000F1809" w14:paraId="37FABF9B"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6C18895E" w14:textId="77777777" w:rsidR="00FF5AA2" w:rsidRPr="000F1809" w:rsidRDefault="00FF5AA2" w:rsidP="00DB634F">
            <w:pPr>
              <w:jc w:val="center"/>
              <w:rPr>
                <w:i/>
                <w:sz w:val="18"/>
                <w:szCs w:val="18"/>
              </w:rPr>
            </w:pPr>
            <w:r w:rsidRPr="000F1809">
              <w:rPr>
                <w:i/>
                <w:sz w:val="18"/>
                <w:szCs w:val="18"/>
              </w:rPr>
              <w:t>b)</w:t>
            </w:r>
          </w:p>
          <w:p w14:paraId="045AD24A" w14:textId="77777777" w:rsidR="00FF5AA2" w:rsidRPr="000F1809" w:rsidRDefault="00FF5AA2" w:rsidP="00DB634F">
            <w:pPr>
              <w:ind w:left="360"/>
              <w:jc w:val="center"/>
              <w:rPr>
                <w:i/>
                <w:sz w:val="18"/>
                <w:szCs w:val="18"/>
              </w:rPr>
            </w:pPr>
          </w:p>
        </w:tc>
        <w:tc>
          <w:tcPr>
            <w:tcW w:w="2941" w:type="dxa"/>
            <w:tcBorders>
              <w:top w:val="single" w:sz="4" w:space="0" w:color="000000"/>
              <w:bottom w:val="single" w:sz="4" w:space="0" w:color="000000"/>
            </w:tcBorders>
            <w:shd w:val="clear" w:color="auto" w:fill="auto"/>
            <w:vAlign w:val="center"/>
          </w:tcPr>
          <w:p w14:paraId="2B420D2B" w14:textId="77777777" w:rsidR="00FF5AA2" w:rsidRPr="000F1809" w:rsidRDefault="00FF5AA2" w:rsidP="00DB634F">
            <w:pPr>
              <w:jc w:val="both"/>
              <w:rPr>
                <w:i/>
                <w:sz w:val="20"/>
                <w:szCs w:val="20"/>
              </w:rPr>
            </w:pPr>
            <w:r w:rsidRPr="000F1809">
              <w:rPr>
                <w:b/>
                <w:i/>
                <w:sz w:val="20"/>
                <w:szCs w:val="20"/>
              </w:rPr>
              <w:t xml:space="preserve">Popíšte </w:t>
            </w:r>
            <w:r w:rsidRPr="000F1809">
              <w:rPr>
                <w:i/>
                <w:sz w:val="20"/>
                <w:szCs w:val="20"/>
              </w:rPr>
              <w:t>opatrenie a jeho vplyv na hospodárenie domácností s uvedením, či ide o zníženie príjmov alebo zvýšenie výdavkov:</w:t>
            </w:r>
          </w:p>
        </w:tc>
        <w:tc>
          <w:tcPr>
            <w:tcW w:w="6131" w:type="dxa"/>
            <w:tcBorders>
              <w:top w:val="single" w:sz="4" w:space="0" w:color="000000"/>
              <w:bottom w:val="single" w:sz="4" w:space="0" w:color="000000"/>
            </w:tcBorders>
            <w:shd w:val="clear" w:color="auto" w:fill="auto"/>
          </w:tcPr>
          <w:p w14:paraId="1FFFEB83" w14:textId="77777777" w:rsidR="00FF5AA2" w:rsidRPr="000F1809" w:rsidRDefault="00FF5AA2" w:rsidP="00DB634F">
            <w:pPr>
              <w:rPr>
                <w:sz w:val="20"/>
                <w:szCs w:val="20"/>
              </w:rPr>
            </w:pPr>
            <w:r w:rsidRPr="000F1809">
              <w:rPr>
                <w:sz w:val="20"/>
                <w:szCs w:val="20"/>
              </w:rPr>
              <w:t>Návrh zákona nemá negatívny vplyv na hospodárenie domácností.</w:t>
            </w:r>
          </w:p>
        </w:tc>
      </w:tr>
      <w:tr w:rsidR="00FF5AA2" w:rsidRPr="000F1809" w14:paraId="51D5B667" w14:textId="77777777" w:rsidTr="00DB634F">
        <w:trPr>
          <w:trHeight w:val="397"/>
          <w:jc w:val="center"/>
        </w:trPr>
        <w:tc>
          <w:tcPr>
            <w:tcW w:w="421" w:type="dxa"/>
            <w:vMerge w:val="restart"/>
            <w:tcBorders>
              <w:top w:val="single" w:sz="4" w:space="0" w:color="000000"/>
            </w:tcBorders>
            <w:shd w:val="clear" w:color="auto" w:fill="auto"/>
            <w:vAlign w:val="center"/>
          </w:tcPr>
          <w:p w14:paraId="29956DEF" w14:textId="77777777" w:rsidR="00FF5AA2" w:rsidRPr="000F1809" w:rsidRDefault="00FF5AA2" w:rsidP="00DB634F">
            <w:pPr>
              <w:jc w:val="center"/>
              <w:rPr>
                <w:i/>
                <w:sz w:val="18"/>
                <w:szCs w:val="18"/>
              </w:rPr>
            </w:pPr>
            <w:r w:rsidRPr="000F1809">
              <w:rPr>
                <w:i/>
                <w:sz w:val="18"/>
                <w:szCs w:val="18"/>
              </w:rPr>
              <w:t>c)</w:t>
            </w:r>
          </w:p>
        </w:tc>
        <w:tc>
          <w:tcPr>
            <w:tcW w:w="2941" w:type="dxa"/>
            <w:tcBorders>
              <w:top w:val="single" w:sz="4" w:space="0" w:color="000000"/>
            </w:tcBorders>
            <w:shd w:val="clear" w:color="auto" w:fill="auto"/>
          </w:tcPr>
          <w:p w14:paraId="64A72E62" w14:textId="77777777" w:rsidR="00FF5AA2" w:rsidRPr="000F1809" w:rsidRDefault="00FF5AA2" w:rsidP="00DB634F">
            <w:pPr>
              <w:rPr>
                <w:i/>
                <w:sz w:val="20"/>
                <w:szCs w:val="20"/>
              </w:rPr>
            </w:pPr>
            <w:r w:rsidRPr="000F1809">
              <w:rPr>
                <w:b/>
                <w:i/>
                <w:sz w:val="20"/>
                <w:szCs w:val="20"/>
              </w:rPr>
              <w:t>Špecifikujte</w:t>
            </w:r>
            <w:r w:rsidRPr="000F1809">
              <w:rPr>
                <w:i/>
                <w:sz w:val="20"/>
                <w:szCs w:val="20"/>
              </w:rPr>
              <w:t xml:space="preserve"> ovplyvnené skupiny:</w:t>
            </w:r>
          </w:p>
        </w:tc>
        <w:tc>
          <w:tcPr>
            <w:tcW w:w="6131" w:type="dxa"/>
            <w:tcBorders>
              <w:top w:val="single" w:sz="4" w:space="0" w:color="000000"/>
            </w:tcBorders>
            <w:shd w:val="clear" w:color="auto" w:fill="auto"/>
          </w:tcPr>
          <w:p w14:paraId="7CAB4728" w14:textId="77777777" w:rsidR="00FF5AA2" w:rsidRPr="000F1809" w:rsidRDefault="00FF5AA2" w:rsidP="00DB634F">
            <w:pPr>
              <w:rPr>
                <w:i/>
                <w:sz w:val="20"/>
                <w:szCs w:val="20"/>
              </w:rPr>
            </w:pPr>
            <w:r w:rsidRPr="000F1809">
              <w:rPr>
                <w:i/>
                <w:sz w:val="18"/>
                <w:szCs w:val="18"/>
              </w:rPr>
              <w:t>Ovplyvnená skupina č. 1</w:t>
            </w:r>
          </w:p>
        </w:tc>
      </w:tr>
      <w:tr w:rsidR="00FF5AA2" w:rsidRPr="000F1809" w14:paraId="7EBBE841" w14:textId="77777777" w:rsidTr="00DB634F">
        <w:trPr>
          <w:trHeight w:val="397"/>
          <w:jc w:val="center"/>
        </w:trPr>
        <w:tc>
          <w:tcPr>
            <w:tcW w:w="421" w:type="dxa"/>
            <w:vMerge/>
            <w:tcBorders>
              <w:top w:val="single" w:sz="4" w:space="0" w:color="000000"/>
            </w:tcBorders>
            <w:shd w:val="clear" w:color="auto" w:fill="auto"/>
            <w:vAlign w:val="center"/>
          </w:tcPr>
          <w:p w14:paraId="0EC3646A" w14:textId="77777777" w:rsidR="00FF5AA2" w:rsidRPr="000F1809" w:rsidRDefault="00FF5AA2" w:rsidP="00DB634F">
            <w:pPr>
              <w:widowControl w:val="0"/>
              <w:pBdr>
                <w:top w:val="nil"/>
                <w:left w:val="nil"/>
                <w:bottom w:val="nil"/>
                <w:right w:val="nil"/>
                <w:between w:val="nil"/>
              </w:pBdr>
              <w:spacing w:line="276" w:lineRule="auto"/>
              <w:rPr>
                <w:i/>
                <w:sz w:val="20"/>
                <w:szCs w:val="20"/>
              </w:rPr>
            </w:pPr>
          </w:p>
        </w:tc>
        <w:tc>
          <w:tcPr>
            <w:tcW w:w="2941" w:type="dxa"/>
            <w:tcBorders>
              <w:bottom w:val="single" w:sz="4" w:space="0" w:color="000000"/>
            </w:tcBorders>
            <w:shd w:val="clear" w:color="auto" w:fill="auto"/>
          </w:tcPr>
          <w:p w14:paraId="78EFE58F"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bottom w:val="single" w:sz="4" w:space="0" w:color="000000"/>
            </w:tcBorders>
            <w:shd w:val="clear" w:color="auto" w:fill="auto"/>
          </w:tcPr>
          <w:p w14:paraId="2646A1DA" w14:textId="77777777" w:rsidR="00FF5AA2" w:rsidRPr="000F1809" w:rsidRDefault="00FF5AA2" w:rsidP="00DB634F">
            <w:pPr>
              <w:rPr>
                <w:sz w:val="20"/>
                <w:szCs w:val="20"/>
              </w:rPr>
            </w:pPr>
            <w:r w:rsidRPr="000F1809">
              <w:rPr>
                <w:i/>
                <w:sz w:val="18"/>
                <w:szCs w:val="18"/>
              </w:rPr>
              <w:t>Ovplyvnená skupina č. 2</w:t>
            </w:r>
          </w:p>
        </w:tc>
      </w:tr>
      <w:tr w:rsidR="00FF5AA2" w:rsidRPr="000F1809" w14:paraId="5C5547C4" w14:textId="77777777" w:rsidTr="00DB634F">
        <w:trPr>
          <w:trHeight w:val="397"/>
          <w:jc w:val="center"/>
        </w:trPr>
        <w:tc>
          <w:tcPr>
            <w:tcW w:w="421" w:type="dxa"/>
            <w:tcBorders>
              <w:top w:val="single" w:sz="4" w:space="0" w:color="000000"/>
            </w:tcBorders>
            <w:shd w:val="clear" w:color="auto" w:fill="F2F2F2"/>
            <w:vAlign w:val="center"/>
          </w:tcPr>
          <w:p w14:paraId="09CA116F" w14:textId="77777777" w:rsidR="00FF5AA2" w:rsidRPr="000F1809" w:rsidRDefault="00FF5AA2" w:rsidP="00DB634F">
            <w:pPr>
              <w:jc w:val="center"/>
              <w:rPr>
                <w:i/>
                <w:sz w:val="18"/>
                <w:szCs w:val="18"/>
              </w:rPr>
            </w:pPr>
            <w:r w:rsidRPr="000F1809">
              <w:rPr>
                <w:i/>
                <w:sz w:val="18"/>
                <w:szCs w:val="18"/>
              </w:rPr>
              <w:t>d)</w:t>
            </w:r>
          </w:p>
        </w:tc>
        <w:tc>
          <w:tcPr>
            <w:tcW w:w="9072" w:type="dxa"/>
            <w:gridSpan w:val="2"/>
            <w:tcBorders>
              <w:top w:val="single" w:sz="4" w:space="0" w:color="000000"/>
            </w:tcBorders>
            <w:shd w:val="clear" w:color="auto" w:fill="F2F2F2"/>
            <w:vAlign w:val="center"/>
          </w:tcPr>
          <w:p w14:paraId="280B80B4" w14:textId="77777777" w:rsidR="00FF5AA2" w:rsidRPr="000F1809" w:rsidRDefault="00FF5AA2" w:rsidP="00DB634F">
            <w:pPr>
              <w:rPr>
                <w:sz w:val="20"/>
                <w:szCs w:val="20"/>
              </w:rPr>
            </w:pPr>
            <w:r w:rsidRPr="000F1809">
              <w:rPr>
                <w:b/>
                <w:i/>
                <w:sz w:val="20"/>
                <w:szCs w:val="20"/>
              </w:rPr>
              <w:t>Kvantifikujte</w:t>
            </w:r>
            <w:r w:rsidRPr="000F1809">
              <w:rPr>
                <w:i/>
                <w:sz w:val="20"/>
                <w:szCs w:val="20"/>
              </w:rPr>
              <w:t xml:space="preserve"> pokles príjmov alebo rast výdavkov </w:t>
            </w:r>
            <w:r w:rsidRPr="000F1809">
              <w:rPr>
                <w:b/>
                <w:i/>
                <w:sz w:val="20"/>
                <w:szCs w:val="20"/>
              </w:rPr>
              <w:t>za jednotlivé</w:t>
            </w:r>
            <w:r w:rsidRPr="000F1809">
              <w:rPr>
                <w:i/>
                <w:sz w:val="20"/>
                <w:szCs w:val="20"/>
              </w:rPr>
              <w:t xml:space="preserve"> </w:t>
            </w:r>
            <w:r w:rsidRPr="000F1809">
              <w:rPr>
                <w:b/>
                <w:i/>
                <w:sz w:val="20"/>
                <w:szCs w:val="20"/>
              </w:rPr>
              <w:t>ovplyvnené</w:t>
            </w:r>
            <w:r w:rsidRPr="000F1809">
              <w:rPr>
                <w:i/>
                <w:sz w:val="20"/>
                <w:szCs w:val="20"/>
              </w:rPr>
              <w:t xml:space="preserve"> </w:t>
            </w:r>
            <w:r w:rsidRPr="000F1809">
              <w:rPr>
                <w:b/>
                <w:i/>
                <w:sz w:val="20"/>
                <w:szCs w:val="20"/>
              </w:rPr>
              <w:t>skupiny</w:t>
            </w:r>
            <w:r w:rsidRPr="000F1809">
              <w:rPr>
                <w:i/>
                <w:sz w:val="20"/>
                <w:szCs w:val="20"/>
              </w:rPr>
              <w:t xml:space="preserve"> domácností / skupiny jednotlivcov a počet obyvateľstva/domácností ovplyvnených predkladaným návrhom.</w:t>
            </w:r>
          </w:p>
        </w:tc>
      </w:tr>
      <w:tr w:rsidR="00FF5AA2" w:rsidRPr="000F1809" w14:paraId="497559F1" w14:textId="77777777" w:rsidTr="00DB634F">
        <w:trPr>
          <w:trHeight w:val="680"/>
          <w:jc w:val="center"/>
        </w:trPr>
        <w:tc>
          <w:tcPr>
            <w:tcW w:w="421" w:type="dxa"/>
            <w:vMerge w:val="restart"/>
            <w:tcBorders>
              <w:top w:val="dotted" w:sz="4" w:space="0" w:color="000000"/>
            </w:tcBorders>
            <w:shd w:val="clear" w:color="auto" w:fill="auto"/>
            <w:vAlign w:val="center"/>
          </w:tcPr>
          <w:p w14:paraId="4EAF03E4" w14:textId="77777777" w:rsidR="00FF5AA2" w:rsidRPr="000F1809" w:rsidRDefault="00FF5AA2" w:rsidP="00DB634F">
            <w:pPr>
              <w:jc w:val="center"/>
              <w:rPr>
                <w:i/>
                <w:sz w:val="18"/>
                <w:szCs w:val="18"/>
              </w:rPr>
            </w:pPr>
            <w:r w:rsidRPr="000F1809">
              <w:rPr>
                <w:i/>
                <w:sz w:val="18"/>
                <w:szCs w:val="18"/>
              </w:rPr>
              <w:t>e)</w:t>
            </w:r>
          </w:p>
        </w:tc>
        <w:tc>
          <w:tcPr>
            <w:tcW w:w="2941" w:type="dxa"/>
            <w:tcBorders>
              <w:top w:val="dotted" w:sz="4" w:space="0" w:color="000000"/>
            </w:tcBorders>
            <w:shd w:val="clear" w:color="auto" w:fill="auto"/>
          </w:tcPr>
          <w:p w14:paraId="2B352BEE" w14:textId="77777777" w:rsidR="00FF5AA2" w:rsidRPr="000F1809" w:rsidRDefault="00FF5AA2" w:rsidP="00FF5AA2">
            <w:pPr>
              <w:numPr>
                <w:ilvl w:val="0"/>
                <w:numId w:val="1"/>
              </w:numPr>
              <w:spacing w:after="160" w:line="259" w:lineRule="auto"/>
              <w:jc w:val="both"/>
              <w:rPr>
                <w:i/>
                <w:sz w:val="18"/>
                <w:szCs w:val="18"/>
              </w:rPr>
            </w:pPr>
            <w:r w:rsidRPr="000F1809">
              <w:rPr>
                <w:i/>
                <w:sz w:val="18"/>
                <w:szCs w:val="18"/>
              </w:rPr>
              <w:t>priemerný pokles príjmov/ rast výdavkov v skupine v eurách a/alebo v % / obdobie:</w:t>
            </w:r>
          </w:p>
          <w:p w14:paraId="31E304BB" w14:textId="77777777" w:rsidR="00FF5AA2" w:rsidRPr="000F1809" w:rsidRDefault="00FF5AA2" w:rsidP="00FF5AA2">
            <w:pPr>
              <w:numPr>
                <w:ilvl w:val="0"/>
                <w:numId w:val="1"/>
              </w:numPr>
              <w:spacing w:after="160" w:line="259" w:lineRule="auto"/>
              <w:jc w:val="both"/>
              <w:rPr>
                <w:i/>
                <w:sz w:val="18"/>
                <w:szCs w:val="18"/>
              </w:rPr>
            </w:pPr>
            <w:r w:rsidRPr="000F1809">
              <w:rPr>
                <w:i/>
                <w:sz w:val="18"/>
                <w:szCs w:val="18"/>
              </w:rPr>
              <w:t>veľkosť skupiny (počet obyvateľov):</w:t>
            </w:r>
          </w:p>
        </w:tc>
        <w:tc>
          <w:tcPr>
            <w:tcW w:w="6131" w:type="dxa"/>
            <w:tcBorders>
              <w:top w:val="dotted" w:sz="4" w:space="0" w:color="000000"/>
            </w:tcBorders>
            <w:shd w:val="clear" w:color="auto" w:fill="auto"/>
          </w:tcPr>
          <w:p w14:paraId="6D394768" w14:textId="77777777" w:rsidR="00FF5AA2" w:rsidRPr="000F1809" w:rsidRDefault="00FF5AA2" w:rsidP="00DB634F">
            <w:pPr>
              <w:rPr>
                <w:sz w:val="20"/>
                <w:szCs w:val="20"/>
              </w:rPr>
            </w:pPr>
            <w:r w:rsidRPr="000F1809">
              <w:rPr>
                <w:i/>
                <w:sz w:val="18"/>
                <w:szCs w:val="18"/>
              </w:rPr>
              <w:t>Ovplyvnená skupina č. 1</w:t>
            </w:r>
          </w:p>
        </w:tc>
      </w:tr>
      <w:tr w:rsidR="00FF5AA2" w:rsidRPr="000F1809" w14:paraId="24EB1C07" w14:textId="77777777" w:rsidTr="00DB634F">
        <w:trPr>
          <w:trHeight w:val="680"/>
          <w:jc w:val="center"/>
        </w:trPr>
        <w:tc>
          <w:tcPr>
            <w:tcW w:w="421" w:type="dxa"/>
            <w:vMerge/>
            <w:tcBorders>
              <w:top w:val="dotted" w:sz="4" w:space="0" w:color="000000"/>
            </w:tcBorders>
            <w:shd w:val="clear" w:color="auto" w:fill="auto"/>
            <w:vAlign w:val="center"/>
          </w:tcPr>
          <w:p w14:paraId="36084174" w14:textId="77777777" w:rsidR="00FF5AA2" w:rsidRPr="000F1809" w:rsidRDefault="00FF5AA2" w:rsidP="00DB634F">
            <w:pPr>
              <w:widowControl w:val="0"/>
              <w:pBdr>
                <w:top w:val="nil"/>
                <w:left w:val="nil"/>
                <w:bottom w:val="nil"/>
                <w:right w:val="nil"/>
                <w:between w:val="nil"/>
              </w:pBdr>
              <w:spacing w:line="276" w:lineRule="auto"/>
              <w:rPr>
                <w:sz w:val="20"/>
                <w:szCs w:val="20"/>
              </w:rPr>
            </w:pPr>
          </w:p>
        </w:tc>
        <w:tc>
          <w:tcPr>
            <w:tcW w:w="2941" w:type="dxa"/>
            <w:shd w:val="clear" w:color="auto" w:fill="auto"/>
          </w:tcPr>
          <w:p w14:paraId="75C3BCE1"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7131F75A" w14:textId="77777777" w:rsidR="00FF5AA2" w:rsidRPr="000F1809" w:rsidRDefault="00FF5AA2" w:rsidP="00DB634F">
            <w:pPr>
              <w:rPr>
                <w:sz w:val="20"/>
                <w:szCs w:val="20"/>
              </w:rPr>
            </w:pPr>
            <w:r w:rsidRPr="000F1809">
              <w:rPr>
                <w:i/>
                <w:sz w:val="18"/>
                <w:szCs w:val="18"/>
              </w:rPr>
              <w:t>Ovplyvnená skupina č. 2</w:t>
            </w:r>
          </w:p>
        </w:tc>
      </w:tr>
      <w:tr w:rsidR="00FF5AA2" w:rsidRPr="000F1809" w14:paraId="492DD67B" w14:textId="77777777" w:rsidTr="00DB634F">
        <w:trPr>
          <w:trHeight w:val="397"/>
          <w:jc w:val="center"/>
        </w:trPr>
        <w:tc>
          <w:tcPr>
            <w:tcW w:w="421" w:type="dxa"/>
            <w:tcBorders>
              <w:top w:val="dotted" w:sz="4" w:space="0" w:color="000000"/>
            </w:tcBorders>
            <w:shd w:val="clear" w:color="auto" w:fill="auto"/>
            <w:vAlign w:val="center"/>
          </w:tcPr>
          <w:p w14:paraId="6A9EF469" w14:textId="77777777" w:rsidR="00FF5AA2" w:rsidRPr="000F1809" w:rsidRDefault="00FF5AA2" w:rsidP="00DB634F">
            <w:pPr>
              <w:jc w:val="center"/>
              <w:rPr>
                <w:i/>
                <w:sz w:val="18"/>
                <w:szCs w:val="18"/>
              </w:rPr>
            </w:pPr>
            <w:r w:rsidRPr="000F1809">
              <w:rPr>
                <w:i/>
                <w:sz w:val="18"/>
                <w:szCs w:val="18"/>
              </w:rPr>
              <w:t>f)</w:t>
            </w:r>
          </w:p>
        </w:tc>
        <w:tc>
          <w:tcPr>
            <w:tcW w:w="2941" w:type="dxa"/>
            <w:tcBorders>
              <w:top w:val="dotted" w:sz="4" w:space="0" w:color="000000"/>
            </w:tcBorders>
            <w:shd w:val="clear" w:color="auto" w:fill="auto"/>
          </w:tcPr>
          <w:p w14:paraId="6F133F00"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tcBorders>
            <w:shd w:val="clear" w:color="auto" w:fill="auto"/>
          </w:tcPr>
          <w:p w14:paraId="5064E18E" w14:textId="77777777" w:rsidR="00FF5AA2" w:rsidRPr="000F1809" w:rsidRDefault="00FF5AA2" w:rsidP="00DB634F">
            <w:pPr>
              <w:rPr>
                <w:sz w:val="20"/>
                <w:szCs w:val="20"/>
              </w:rPr>
            </w:pPr>
          </w:p>
        </w:tc>
      </w:tr>
      <w:tr w:rsidR="00FF5AA2" w:rsidRPr="000F1809" w14:paraId="50CE7371" w14:textId="77777777" w:rsidTr="00DB634F">
        <w:trPr>
          <w:trHeight w:val="227"/>
          <w:jc w:val="center"/>
        </w:trPr>
        <w:tc>
          <w:tcPr>
            <w:tcW w:w="421" w:type="dxa"/>
            <w:tcBorders>
              <w:top w:val="nil"/>
              <w:bottom w:val="single" w:sz="4" w:space="0" w:color="000000"/>
            </w:tcBorders>
            <w:shd w:val="clear" w:color="auto" w:fill="F2F2F2"/>
            <w:vAlign w:val="center"/>
          </w:tcPr>
          <w:p w14:paraId="7E8A1AF9" w14:textId="77777777" w:rsidR="00FF5AA2" w:rsidRPr="000F1809" w:rsidRDefault="00FF5AA2" w:rsidP="00DB634F">
            <w:pPr>
              <w:jc w:val="center"/>
              <w:rPr>
                <w:i/>
                <w:sz w:val="18"/>
                <w:szCs w:val="18"/>
              </w:rPr>
            </w:pPr>
            <w:r w:rsidRPr="000F1809">
              <w:rPr>
                <w:i/>
                <w:sz w:val="18"/>
                <w:szCs w:val="18"/>
              </w:rPr>
              <w:t>g)</w:t>
            </w:r>
          </w:p>
        </w:tc>
        <w:tc>
          <w:tcPr>
            <w:tcW w:w="9072" w:type="dxa"/>
            <w:gridSpan w:val="2"/>
            <w:tcBorders>
              <w:top w:val="nil"/>
              <w:bottom w:val="single" w:sz="4" w:space="0" w:color="000000"/>
            </w:tcBorders>
            <w:shd w:val="clear" w:color="auto" w:fill="F2F2F2"/>
          </w:tcPr>
          <w:p w14:paraId="1339D10C" w14:textId="77777777" w:rsidR="00FF5AA2" w:rsidRPr="000F1809" w:rsidRDefault="00FF5AA2" w:rsidP="00DB634F">
            <w:pPr>
              <w:rPr>
                <w:i/>
                <w:sz w:val="20"/>
                <w:szCs w:val="20"/>
              </w:rPr>
            </w:pPr>
            <w:r w:rsidRPr="000F1809">
              <w:rPr>
                <w:b/>
                <w:i/>
                <w:sz w:val="20"/>
                <w:szCs w:val="20"/>
              </w:rPr>
              <w:t>4.1.2.1</w:t>
            </w:r>
            <w:r w:rsidRPr="000F1809">
              <w:rPr>
                <w:i/>
                <w:sz w:val="20"/>
                <w:szCs w:val="20"/>
              </w:rPr>
              <w:t xml:space="preserve"> </w:t>
            </w:r>
            <w:r w:rsidRPr="000F1809">
              <w:rPr>
                <w:b/>
                <w:i/>
                <w:sz w:val="20"/>
                <w:szCs w:val="20"/>
              </w:rPr>
              <w:t>Z toho negatívny vplyv na skupiny v riziku chudoby alebo sociálneho vylúčenia</w:t>
            </w:r>
          </w:p>
          <w:p w14:paraId="2C158650" w14:textId="77777777" w:rsidR="00FF5AA2" w:rsidRPr="000F1809" w:rsidRDefault="00FF5AA2" w:rsidP="00DB634F">
            <w:pPr>
              <w:rPr>
                <w:b/>
                <w:sz w:val="20"/>
                <w:szCs w:val="20"/>
              </w:rPr>
            </w:pPr>
            <w:r w:rsidRPr="000F1809">
              <w:rPr>
                <w:i/>
                <w:sz w:val="20"/>
                <w:szCs w:val="20"/>
              </w:rPr>
              <w:t>(</w:t>
            </w:r>
            <w:r w:rsidRPr="000F1809">
              <w:rPr>
                <w:i/>
                <w:sz w:val="18"/>
                <w:szCs w:val="18"/>
              </w:rPr>
              <w:t>V prípade významných vplyvov na príjmy alebo výdavky domácností v riziku chudoby, identifikujte a kvantifikujte  negatívny vplyv na chudobu obyvateľstva (napr. zvyšovanie miery rizika chudoby, priemerný pokles príjmov/ rast výdavkov v skupine</w:t>
            </w:r>
            <w:r w:rsidRPr="000F1809">
              <w:rPr>
                <w:i/>
                <w:sz w:val="20"/>
                <w:szCs w:val="20"/>
              </w:rPr>
              <w:t>)</w:t>
            </w:r>
          </w:p>
        </w:tc>
      </w:tr>
      <w:tr w:rsidR="00FF5AA2" w:rsidRPr="000F1809" w14:paraId="6063BB4F"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1B2FA1BA" w14:textId="77777777" w:rsidR="00FF5AA2" w:rsidRPr="000F1809" w:rsidRDefault="00FF5AA2" w:rsidP="00DB634F">
            <w:pPr>
              <w:jc w:val="center"/>
              <w:rPr>
                <w:i/>
                <w:sz w:val="18"/>
                <w:szCs w:val="18"/>
              </w:rPr>
            </w:pPr>
            <w:r w:rsidRPr="000F1809">
              <w:rPr>
                <w:i/>
                <w:sz w:val="18"/>
                <w:szCs w:val="18"/>
              </w:rPr>
              <w:t>h)</w:t>
            </w:r>
          </w:p>
        </w:tc>
        <w:tc>
          <w:tcPr>
            <w:tcW w:w="2941" w:type="dxa"/>
            <w:tcBorders>
              <w:top w:val="single" w:sz="4" w:space="0" w:color="000000"/>
              <w:bottom w:val="single" w:sz="4" w:space="0" w:color="000000"/>
            </w:tcBorders>
            <w:shd w:val="clear" w:color="auto" w:fill="auto"/>
          </w:tcPr>
          <w:p w14:paraId="0D5C10B9" w14:textId="77777777" w:rsidR="00FF5AA2" w:rsidRPr="000F1809" w:rsidRDefault="00FF5AA2" w:rsidP="00DB634F">
            <w:pPr>
              <w:jc w:val="both"/>
              <w:rPr>
                <w:i/>
                <w:sz w:val="20"/>
                <w:szCs w:val="20"/>
              </w:rPr>
            </w:pPr>
            <w:r w:rsidRPr="000F1809">
              <w:rPr>
                <w:b/>
                <w:i/>
                <w:sz w:val="20"/>
                <w:szCs w:val="20"/>
              </w:rPr>
              <w:t>Popíšte</w:t>
            </w:r>
            <w:r w:rsidRPr="000F1809">
              <w:rPr>
                <w:i/>
                <w:sz w:val="20"/>
                <w:szCs w:val="20"/>
              </w:rPr>
              <w:t xml:space="preserve"> opatrenie a jeho vplyv na hospodárenie domácností s uvedením, či ide o zníženie  príjmov alebo zvýšenie výdavkov:</w:t>
            </w:r>
          </w:p>
        </w:tc>
        <w:tc>
          <w:tcPr>
            <w:tcW w:w="6131" w:type="dxa"/>
            <w:tcBorders>
              <w:top w:val="single" w:sz="4" w:space="0" w:color="000000"/>
              <w:bottom w:val="single" w:sz="4" w:space="0" w:color="000000"/>
            </w:tcBorders>
            <w:shd w:val="clear" w:color="auto" w:fill="auto"/>
          </w:tcPr>
          <w:p w14:paraId="1FFA4CDF" w14:textId="77777777" w:rsidR="00FF5AA2" w:rsidRPr="000F1809" w:rsidRDefault="00FF5AA2" w:rsidP="00DB634F">
            <w:pPr>
              <w:rPr>
                <w:sz w:val="20"/>
                <w:szCs w:val="20"/>
              </w:rPr>
            </w:pPr>
          </w:p>
        </w:tc>
      </w:tr>
      <w:tr w:rsidR="00FF5AA2" w:rsidRPr="000F1809" w14:paraId="00D11AE3" w14:textId="77777777" w:rsidTr="00DB634F">
        <w:trPr>
          <w:trHeight w:val="397"/>
          <w:jc w:val="center"/>
        </w:trPr>
        <w:tc>
          <w:tcPr>
            <w:tcW w:w="421" w:type="dxa"/>
            <w:vMerge w:val="restart"/>
            <w:tcBorders>
              <w:top w:val="single" w:sz="4" w:space="0" w:color="000000"/>
            </w:tcBorders>
            <w:shd w:val="clear" w:color="auto" w:fill="auto"/>
            <w:vAlign w:val="center"/>
          </w:tcPr>
          <w:p w14:paraId="6D15BDA8" w14:textId="77777777" w:rsidR="00FF5AA2" w:rsidRPr="000F1809" w:rsidRDefault="00FF5AA2" w:rsidP="00DB634F">
            <w:pPr>
              <w:jc w:val="center"/>
              <w:rPr>
                <w:i/>
                <w:sz w:val="18"/>
                <w:szCs w:val="18"/>
              </w:rPr>
            </w:pPr>
            <w:r w:rsidRPr="000F1809">
              <w:rPr>
                <w:i/>
                <w:sz w:val="18"/>
                <w:szCs w:val="18"/>
              </w:rPr>
              <w:t>i)</w:t>
            </w:r>
          </w:p>
        </w:tc>
        <w:tc>
          <w:tcPr>
            <w:tcW w:w="2941" w:type="dxa"/>
            <w:tcBorders>
              <w:top w:val="single" w:sz="4" w:space="0" w:color="000000"/>
            </w:tcBorders>
            <w:shd w:val="clear" w:color="auto" w:fill="auto"/>
          </w:tcPr>
          <w:p w14:paraId="7619CED0" w14:textId="77777777" w:rsidR="00FF5AA2" w:rsidRPr="000F1809" w:rsidRDefault="00FF5AA2" w:rsidP="00DB634F">
            <w:pPr>
              <w:rPr>
                <w:i/>
                <w:sz w:val="20"/>
                <w:szCs w:val="20"/>
              </w:rPr>
            </w:pPr>
            <w:r w:rsidRPr="000F1809">
              <w:rPr>
                <w:b/>
                <w:i/>
                <w:sz w:val="20"/>
                <w:szCs w:val="20"/>
              </w:rPr>
              <w:t xml:space="preserve">Špecifikujte </w:t>
            </w:r>
            <w:r w:rsidRPr="000F1809">
              <w:rPr>
                <w:i/>
                <w:sz w:val="20"/>
                <w:szCs w:val="20"/>
              </w:rPr>
              <w:t>ovplyvnené skupiny:</w:t>
            </w:r>
          </w:p>
        </w:tc>
        <w:tc>
          <w:tcPr>
            <w:tcW w:w="6131" w:type="dxa"/>
            <w:tcBorders>
              <w:top w:val="single" w:sz="4" w:space="0" w:color="000000"/>
            </w:tcBorders>
            <w:shd w:val="clear" w:color="auto" w:fill="auto"/>
          </w:tcPr>
          <w:p w14:paraId="571FFA45" w14:textId="77777777" w:rsidR="00FF5AA2" w:rsidRPr="000F1809" w:rsidRDefault="00FF5AA2" w:rsidP="00DB634F">
            <w:pPr>
              <w:rPr>
                <w:i/>
                <w:sz w:val="18"/>
                <w:szCs w:val="18"/>
              </w:rPr>
            </w:pPr>
            <w:r w:rsidRPr="000F1809">
              <w:rPr>
                <w:i/>
                <w:sz w:val="18"/>
                <w:szCs w:val="18"/>
              </w:rPr>
              <w:t>Ovplyvnená skupina č. 1</w:t>
            </w:r>
          </w:p>
        </w:tc>
      </w:tr>
      <w:tr w:rsidR="00FF5AA2" w:rsidRPr="000F1809" w14:paraId="3EEDC823" w14:textId="77777777" w:rsidTr="00DB634F">
        <w:trPr>
          <w:trHeight w:val="397"/>
          <w:jc w:val="center"/>
        </w:trPr>
        <w:tc>
          <w:tcPr>
            <w:tcW w:w="421" w:type="dxa"/>
            <w:vMerge/>
            <w:tcBorders>
              <w:top w:val="single" w:sz="4" w:space="0" w:color="000000"/>
            </w:tcBorders>
            <w:shd w:val="clear" w:color="auto" w:fill="auto"/>
            <w:vAlign w:val="center"/>
          </w:tcPr>
          <w:p w14:paraId="71012691" w14:textId="77777777" w:rsidR="00FF5AA2" w:rsidRPr="000F1809" w:rsidRDefault="00FF5AA2" w:rsidP="00DB634F">
            <w:pPr>
              <w:widowControl w:val="0"/>
              <w:pBdr>
                <w:top w:val="nil"/>
                <w:left w:val="nil"/>
                <w:bottom w:val="nil"/>
                <w:right w:val="nil"/>
                <w:between w:val="nil"/>
              </w:pBdr>
              <w:spacing w:line="276" w:lineRule="auto"/>
              <w:rPr>
                <w:i/>
                <w:sz w:val="18"/>
                <w:szCs w:val="18"/>
              </w:rPr>
            </w:pPr>
          </w:p>
        </w:tc>
        <w:tc>
          <w:tcPr>
            <w:tcW w:w="2941" w:type="dxa"/>
            <w:shd w:val="clear" w:color="auto" w:fill="auto"/>
          </w:tcPr>
          <w:p w14:paraId="54317A0B"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0923D6A2" w14:textId="77777777" w:rsidR="00FF5AA2" w:rsidRPr="000F1809" w:rsidRDefault="00FF5AA2" w:rsidP="00DB634F">
            <w:pPr>
              <w:rPr>
                <w:sz w:val="20"/>
                <w:szCs w:val="20"/>
              </w:rPr>
            </w:pPr>
            <w:r w:rsidRPr="000F1809">
              <w:rPr>
                <w:i/>
                <w:sz w:val="18"/>
                <w:szCs w:val="18"/>
              </w:rPr>
              <w:t>Ovplyvnená skupina č. 2</w:t>
            </w:r>
          </w:p>
        </w:tc>
      </w:tr>
      <w:tr w:rsidR="00FF5AA2" w:rsidRPr="000F1809" w14:paraId="5DF59006" w14:textId="77777777" w:rsidTr="00DB634F">
        <w:trPr>
          <w:trHeight w:val="454"/>
          <w:jc w:val="center"/>
        </w:trPr>
        <w:tc>
          <w:tcPr>
            <w:tcW w:w="421" w:type="dxa"/>
            <w:tcBorders>
              <w:top w:val="dotted" w:sz="4" w:space="0" w:color="000000"/>
            </w:tcBorders>
            <w:shd w:val="clear" w:color="auto" w:fill="F2F2F2"/>
            <w:vAlign w:val="center"/>
          </w:tcPr>
          <w:p w14:paraId="4323C4E6" w14:textId="77777777" w:rsidR="00FF5AA2" w:rsidRPr="000F1809" w:rsidRDefault="00FF5AA2" w:rsidP="00DB634F">
            <w:pPr>
              <w:jc w:val="center"/>
              <w:rPr>
                <w:sz w:val="18"/>
                <w:szCs w:val="18"/>
              </w:rPr>
            </w:pPr>
            <w:r w:rsidRPr="000F1809">
              <w:rPr>
                <w:i/>
                <w:sz w:val="18"/>
                <w:szCs w:val="18"/>
              </w:rPr>
              <w:t>j</w:t>
            </w:r>
            <w:r w:rsidRPr="000F1809">
              <w:rPr>
                <w:sz w:val="18"/>
                <w:szCs w:val="18"/>
              </w:rPr>
              <w:t>)</w:t>
            </w:r>
          </w:p>
        </w:tc>
        <w:tc>
          <w:tcPr>
            <w:tcW w:w="9072" w:type="dxa"/>
            <w:gridSpan w:val="2"/>
            <w:tcBorders>
              <w:top w:val="dotted" w:sz="4" w:space="0" w:color="000000"/>
            </w:tcBorders>
            <w:shd w:val="clear" w:color="auto" w:fill="F2F2F2"/>
            <w:vAlign w:val="center"/>
          </w:tcPr>
          <w:p w14:paraId="4E4591C2" w14:textId="77777777" w:rsidR="00FF5AA2" w:rsidRPr="000F1809" w:rsidRDefault="00FF5AA2" w:rsidP="00DB634F">
            <w:pPr>
              <w:rPr>
                <w:i/>
                <w:sz w:val="20"/>
                <w:szCs w:val="20"/>
              </w:rPr>
            </w:pPr>
            <w:r w:rsidRPr="000F1809">
              <w:rPr>
                <w:b/>
                <w:i/>
                <w:sz w:val="20"/>
                <w:szCs w:val="20"/>
              </w:rPr>
              <w:t>Kvantifikujte</w:t>
            </w:r>
            <w:r w:rsidRPr="000F1809">
              <w:rPr>
                <w:i/>
                <w:sz w:val="20"/>
                <w:szCs w:val="20"/>
              </w:rPr>
              <w:t xml:space="preserve"> pokles príjmov alebo rast výdavkov </w:t>
            </w:r>
            <w:r w:rsidRPr="000F1809">
              <w:rPr>
                <w:b/>
                <w:i/>
                <w:sz w:val="20"/>
                <w:szCs w:val="20"/>
              </w:rPr>
              <w:t>za jednotlivé ovplyvnené skupiny</w:t>
            </w:r>
            <w:r w:rsidRPr="000F1809">
              <w:rPr>
                <w:i/>
                <w:sz w:val="20"/>
                <w:szCs w:val="20"/>
              </w:rPr>
              <w:t xml:space="preserve"> domácností / skupiny jednotlivcov a počet obyvateľstva/domácností ovplyvnených predkladaným návrhom.</w:t>
            </w:r>
          </w:p>
        </w:tc>
      </w:tr>
      <w:tr w:rsidR="00FF5AA2" w:rsidRPr="000F1809" w14:paraId="6AD7F898" w14:textId="77777777" w:rsidTr="00DB634F">
        <w:trPr>
          <w:trHeight w:val="680"/>
          <w:jc w:val="center"/>
        </w:trPr>
        <w:tc>
          <w:tcPr>
            <w:tcW w:w="421" w:type="dxa"/>
            <w:vMerge w:val="restart"/>
            <w:tcBorders>
              <w:top w:val="dotted" w:sz="4" w:space="0" w:color="000000"/>
            </w:tcBorders>
            <w:shd w:val="clear" w:color="auto" w:fill="auto"/>
            <w:vAlign w:val="center"/>
          </w:tcPr>
          <w:p w14:paraId="30A31A23" w14:textId="77777777" w:rsidR="00FF5AA2" w:rsidRPr="000F1809" w:rsidRDefault="00FF5AA2" w:rsidP="00DB634F">
            <w:pPr>
              <w:jc w:val="center"/>
              <w:rPr>
                <w:i/>
                <w:sz w:val="18"/>
                <w:szCs w:val="18"/>
              </w:rPr>
            </w:pPr>
            <w:r w:rsidRPr="000F1809">
              <w:rPr>
                <w:i/>
                <w:sz w:val="18"/>
                <w:szCs w:val="18"/>
              </w:rPr>
              <w:t>k)</w:t>
            </w:r>
          </w:p>
        </w:tc>
        <w:tc>
          <w:tcPr>
            <w:tcW w:w="2941" w:type="dxa"/>
            <w:tcBorders>
              <w:top w:val="dotted" w:sz="4" w:space="0" w:color="000000"/>
            </w:tcBorders>
            <w:shd w:val="clear" w:color="auto" w:fill="auto"/>
          </w:tcPr>
          <w:p w14:paraId="7C2E7007" w14:textId="77777777" w:rsidR="00FF5AA2" w:rsidRPr="000F1809" w:rsidRDefault="00FF5AA2" w:rsidP="00FF5AA2">
            <w:pPr>
              <w:numPr>
                <w:ilvl w:val="0"/>
                <w:numId w:val="1"/>
              </w:numPr>
              <w:spacing w:after="160" w:line="259" w:lineRule="auto"/>
              <w:rPr>
                <w:i/>
                <w:sz w:val="18"/>
                <w:szCs w:val="18"/>
              </w:rPr>
            </w:pPr>
            <w:r w:rsidRPr="000F1809">
              <w:rPr>
                <w:i/>
                <w:sz w:val="18"/>
                <w:szCs w:val="18"/>
              </w:rPr>
              <w:t>priemerný pokles príjmov/ rast výdavkov v skupine v eurách a/alebo v % / obdobie:</w:t>
            </w:r>
          </w:p>
          <w:p w14:paraId="1C8CA90B" w14:textId="77777777" w:rsidR="00FF5AA2" w:rsidRPr="000F1809" w:rsidRDefault="00FF5AA2" w:rsidP="00FF5AA2">
            <w:pPr>
              <w:numPr>
                <w:ilvl w:val="0"/>
                <w:numId w:val="1"/>
              </w:numPr>
              <w:spacing w:after="160" w:line="259" w:lineRule="auto"/>
              <w:rPr>
                <w:i/>
                <w:sz w:val="20"/>
                <w:szCs w:val="20"/>
              </w:rPr>
            </w:pPr>
            <w:r w:rsidRPr="000F1809">
              <w:rPr>
                <w:i/>
                <w:sz w:val="18"/>
                <w:szCs w:val="18"/>
              </w:rPr>
              <w:t>veľkosť skupiny (počet obyvateľov):</w:t>
            </w:r>
          </w:p>
        </w:tc>
        <w:tc>
          <w:tcPr>
            <w:tcW w:w="6131" w:type="dxa"/>
            <w:tcBorders>
              <w:top w:val="dotted" w:sz="4" w:space="0" w:color="000000"/>
            </w:tcBorders>
            <w:shd w:val="clear" w:color="auto" w:fill="auto"/>
          </w:tcPr>
          <w:p w14:paraId="5B3DBF12" w14:textId="77777777" w:rsidR="00FF5AA2" w:rsidRPr="000F1809" w:rsidRDefault="00FF5AA2" w:rsidP="00DB634F">
            <w:pPr>
              <w:rPr>
                <w:sz w:val="20"/>
                <w:szCs w:val="20"/>
              </w:rPr>
            </w:pPr>
            <w:r w:rsidRPr="000F1809">
              <w:rPr>
                <w:i/>
                <w:sz w:val="18"/>
                <w:szCs w:val="18"/>
              </w:rPr>
              <w:t>Ovplyvnená skupina č. 1</w:t>
            </w:r>
          </w:p>
        </w:tc>
      </w:tr>
      <w:tr w:rsidR="00FF5AA2" w:rsidRPr="000F1809" w14:paraId="0E1F880A" w14:textId="77777777" w:rsidTr="00DB634F">
        <w:trPr>
          <w:trHeight w:val="680"/>
          <w:jc w:val="center"/>
        </w:trPr>
        <w:tc>
          <w:tcPr>
            <w:tcW w:w="421" w:type="dxa"/>
            <w:vMerge/>
            <w:tcBorders>
              <w:top w:val="dotted" w:sz="4" w:space="0" w:color="000000"/>
            </w:tcBorders>
            <w:shd w:val="clear" w:color="auto" w:fill="auto"/>
            <w:vAlign w:val="center"/>
          </w:tcPr>
          <w:p w14:paraId="7A68BE00" w14:textId="77777777" w:rsidR="00FF5AA2" w:rsidRPr="000F1809" w:rsidRDefault="00FF5AA2" w:rsidP="00DB634F">
            <w:pPr>
              <w:widowControl w:val="0"/>
              <w:pBdr>
                <w:top w:val="nil"/>
                <w:left w:val="nil"/>
                <w:bottom w:val="nil"/>
                <w:right w:val="nil"/>
                <w:between w:val="nil"/>
              </w:pBdr>
              <w:spacing w:line="276" w:lineRule="auto"/>
              <w:rPr>
                <w:sz w:val="20"/>
                <w:szCs w:val="20"/>
              </w:rPr>
            </w:pPr>
          </w:p>
        </w:tc>
        <w:tc>
          <w:tcPr>
            <w:tcW w:w="2941" w:type="dxa"/>
            <w:shd w:val="clear" w:color="auto" w:fill="auto"/>
          </w:tcPr>
          <w:p w14:paraId="1F4DFDAA"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0E091962" w14:textId="77777777" w:rsidR="00FF5AA2" w:rsidRPr="000F1809" w:rsidRDefault="00FF5AA2" w:rsidP="00DB634F">
            <w:pPr>
              <w:rPr>
                <w:sz w:val="20"/>
                <w:szCs w:val="20"/>
              </w:rPr>
            </w:pPr>
            <w:r w:rsidRPr="000F1809">
              <w:rPr>
                <w:i/>
                <w:sz w:val="18"/>
                <w:szCs w:val="18"/>
              </w:rPr>
              <w:t>Ovplyvnená skupina č. 2</w:t>
            </w:r>
          </w:p>
        </w:tc>
      </w:tr>
      <w:tr w:rsidR="00FF5AA2" w:rsidRPr="000F1809" w14:paraId="41A8949F" w14:textId="77777777" w:rsidTr="00DB634F">
        <w:trPr>
          <w:trHeight w:val="454"/>
          <w:jc w:val="center"/>
        </w:trPr>
        <w:tc>
          <w:tcPr>
            <w:tcW w:w="421" w:type="dxa"/>
            <w:tcBorders>
              <w:top w:val="dotted" w:sz="4" w:space="0" w:color="000000"/>
              <w:bottom w:val="single" w:sz="4" w:space="0" w:color="000000"/>
            </w:tcBorders>
            <w:shd w:val="clear" w:color="auto" w:fill="auto"/>
            <w:vAlign w:val="center"/>
          </w:tcPr>
          <w:p w14:paraId="6AB2AD64" w14:textId="77777777" w:rsidR="00FF5AA2" w:rsidRPr="000F1809" w:rsidRDefault="00FF5AA2" w:rsidP="00DB634F">
            <w:pPr>
              <w:jc w:val="center"/>
              <w:rPr>
                <w:i/>
                <w:sz w:val="18"/>
                <w:szCs w:val="18"/>
              </w:rPr>
            </w:pPr>
            <w:r w:rsidRPr="000F1809">
              <w:rPr>
                <w:i/>
                <w:sz w:val="18"/>
                <w:szCs w:val="18"/>
              </w:rPr>
              <w:t>l)</w:t>
            </w:r>
          </w:p>
        </w:tc>
        <w:tc>
          <w:tcPr>
            <w:tcW w:w="2941" w:type="dxa"/>
            <w:tcBorders>
              <w:top w:val="dotted" w:sz="4" w:space="0" w:color="000000"/>
              <w:bottom w:val="single" w:sz="4" w:space="0" w:color="000000"/>
            </w:tcBorders>
            <w:shd w:val="clear" w:color="auto" w:fill="auto"/>
          </w:tcPr>
          <w:p w14:paraId="63B2B349"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bottom w:val="single" w:sz="4" w:space="0" w:color="000000"/>
            </w:tcBorders>
            <w:shd w:val="clear" w:color="auto" w:fill="auto"/>
          </w:tcPr>
          <w:p w14:paraId="5994EF2E" w14:textId="77777777" w:rsidR="00FF5AA2" w:rsidRPr="000F1809" w:rsidRDefault="00FF5AA2" w:rsidP="00DB634F">
            <w:pPr>
              <w:rPr>
                <w:sz w:val="20"/>
                <w:szCs w:val="20"/>
              </w:rPr>
            </w:pPr>
          </w:p>
        </w:tc>
      </w:tr>
    </w:tbl>
    <w:p w14:paraId="7B5A7A97" w14:textId="77777777" w:rsidR="00FF5AA2" w:rsidRPr="000F1809" w:rsidRDefault="00FF5AA2" w:rsidP="00FF5AA2">
      <w:pPr>
        <w:spacing w:after="160" w:line="259" w:lineRule="auto"/>
        <w:rPr>
          <w:rFonts w:ascii="Calibri" w:eastAsia="Calibri" w:hAnsi="Calibri" w:cs="Calibri"/>
          <w:sz w:val="22"/>
          <w:szCs w:val="22"/>
        </w:rPr>
        <w:sectPr w:rsidR="00FF5AA2" w:rsidRPr="000F1809" w:rsidSect="00FF5AA2">
          <w:headerReference w:type="default" r:id="rId7"/>
          <w:footerReference w:type="default" r:id="rId8"/>
          <w:pgSz w:w="11906" w:h="16838"/>
          <w:pgMar w:top="1134" w:right="1418" w:bottom="1134" w:left="1418" w:header="510" w:footer="567" w:gutter="0"/>
          <w:pgNumType w:start="1"/>
          <w:cols w:space="708"/>
        </w:sectPr>
      </w:pPr>
      <w:r w:rsidRPr="000F1809">
        <w:rPr>
          <w:rFonts w:ascii="Calibri" w:eastAsia="Calibri" w:hAnsi="Calibri" w:cs="Calibri"/>
          <w:sz w:val="22"/>
          <w:szCs w:val="22"/>
        </w:rPr>
        <w:br w:type="page"/>
      </w:r>
    </w:p>
    <w:p w14:paraId="591DE319" w14:textId="77777777" w:rsidR="00FF5AA2" w:rsidRPr="000F1809" w:rsidRDefault="00FF5AA2" w:rsidP="00FF5AA2">
      <w:pPr>
        <w:widowControl w:val="0"/>
        <w:pBdr>
          <w:top w:val="nil"/>
          <w:left w:val="nil"/>
          <w:bottom w:val="nil"/>
          <w:right w:val="nil"/>
          <w:between w:val="nil"/>
        </w:pBdr>
        <w:spacing w:line="276" w:lineRule="auto"/>
        <w:rPr>
          <w:rFonts w:ascii="Calibri" w:eastAsia="Calibri" w:hAnsi="Calibri" w:cs="Calibri"/>
          <w:sz w:val="22"/>
          <w:szCs w:val="22"/>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32"/>
        <w:gridCol w:w="84"/>
        <w:gridCol w:w="5560"/>
      </w:tblGrid>
      <w:tr w:rsidR="00FF5AA2" w:rsidRPr="000F1809" w14:paraId="4D6B1BAE" w14:textId="77777777" w:rsidTr="00DB634F">
        <w:trPr>
          <w:trHeight w:val="339"/>
          <w:jc w:val="center"/>
        </w:trPr>
        <w:tc>
          <w:tcPr>
            <w:tcW w:w="9497" w:type="dxa"/>
            <w:gridSpan w:val="4"/>
            <w:tcBorders>
              <w:bottom w:val="single" w:sz="4" w:space="0" w:color="000000"/>
            </w:tcBorders>
            <w:shd w:val="clear" w:color="auto" w:fill="D9D9D9"/>
          </w:tcPr>
          <w:p w14:paraId="6A9E13D1" w14:textId="77777777" w:rsidR="00FF5AA2" w:rsidRPr="000F1809" w:rsidRDefault="00FF5AA2" w:rsidP="00DB634F">
            <w:pPr>
              <w:rPr>
                <w:b/>
              </w:rPr>
            </w:pPr>
            <w:r w:rsidRPr="000F1809">
              <w:rPr>
                <w:b/>
              </w:rPr>
              <w:t>4.2 Identifikujte, popíšte a kvantifikujte vplyvy na prístup k zdrojom, právam, tovarom a službám u jednotlivých ovplyvnených skupín obyvateľstva a vplyv na sociálnu inklúziu.</w:t>
            </w:r>
          </w:p>
        </w:tc>
      </w:tr>
      <w:tr w:rsidR="00FF5AA2" w:rsidRPr="000F1809" w14:paraId="2FF3018F" w14:textId="77777777" w:rsidTr="00DB634F">
        <w:trPr>
          <w:trHeight w:val="290"/>
          <w:jc w:val="center"/>
        </w:trPr>
        <w:tc>
          <w:tcPr>
            <w:tcW w:w="9497" w:type="dxa"/>
            <w:gridSpan w:val="4"/>
            <w:tcBorders>
              <w:bottom w:val="single" w:sz="4" w:space="0" w:color="000000"/>
            </w:tcBorders>
            <w:shd w:val="clear" w:color="auto" w:fill="F2F2F2"/>
            <w:vAlign w:val="center"/>
          </w:tcPr>
          <w:p w14:paraId="2111CB7D" w14:textId="77777777" w:rsidR="00FF5AA2" w:rsidRPr="000F1809" w:rsidRDefault="00FF5AA2" w:rsidP="00DB634F">
            <w:pPr>
              <w:jc w:val="both"/>
              <w:rPr>
                <w:i/>
                <w:sz w:val="20"/>
                <w:szCs w:val="20"/>
              </w:rPr>
            </w:pPr>
            <w:r w:rsidRPr="000F1809">
              <w:rPr>
                <w:i/>
                <w:sz w:val="20"/>
                <w:szCs w:val="20"/>
              </w:rPr>
              <w:t xml:space="preserve">Má návrh vplyv na prístup k zdrojom, právam, tovarom a službám? </w:t>
            </w:r>
          </w:p>
          <w:p w14:paraId="42B835C1" w14:textId="77777777" w:rsidR="00FF5AA2" w:rsidRPr="000F1809" w:rsidRDefault="00FF5AA2" w:rsidP="00DB634F">
            <w:pPr>
              <w:jc w:val="both"/>
              <w:rPr>
                <w:rFonts w:ascii="Calibri" w:eastAsia="Calibri" w:hAnsi="Calibri" w:cs="Calibri"/>
                <w:i/>
              </w:rPr>
            </w:pPr>
            <w:r w:rsidRPr="000F1809">
              <w:rPr>
                <w:i/>
                <w:sz w:val="20"/>
                <w:szCs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FF5AA2" w:rsidRPr="000F1809" w14:paraId="28F425F0" w14:textId="77777777" w:rsidTr="00DB634F">
        <w:trPr>
          <w:trHeight w:val="557"/>
          <w:jc w:val="center"/>
        </w:trPr>
        <w:tc>
          <w:tcPr>
            <w:tcW w:w="421" w:type="dxa"/>
            <w:tcBorders>
              <w:top w:val="nil"/>
              <w:bottom w:val="nil"/>
            </w:tcBorders>
            <w:shd w:val="clear" w:color="auto" w:fill="auto"/>
            <w:vAlign w:val="center"/>
          </w:tcPr>
          <w:p w14:paraId="188F99A0" w14:textId="77777777" w:rsidR="00FF5AA2" w:rsidRPr="000F1809" w:rsidRDefault="00FF5AA2" w:rsidP="00DB634F">
            <w:pPr>
              <w:jc w:val="center"/>
              <w:rPr>
                <w:i/>
                <w:sz w:val="18"/>
                <w:szCs w:val="18"/>
              </w:rPr>
            </w:pPr>
            <w:r w:rsidRPr="000F1809">
              <w:rPr>
                <w:i/>
                <w:sz w:val="18"/>
                <w:szCs w:val="18"/>
              </w:rPr>
              <w:t>a)</w:t>
            </w:r>
          </w:p>
        </w:tc>
        <w:tc>
          <w:tcPr>
            <w:tcW w:w="3516" w:type="dxa"/>
            <w:gridSpan w:val="2"/>
            <w:tcBorders>
              <w:top w:val="nil"/>
              <w:bottom w:val="nil"/>
            </w:tcBorders>
            <w:shd w:val="clear" w:color="auto" w:fill="auto"/>
          </w:tcPr>
          <w:p w14:paraId="58055E53" w14:textId="77777777" w:rsidR="00FF5AA2" w:rsidRPr="000F1809" w:rsidRDefault="00FF5AA2" w:rsidP="00DB634F">
            <w:pPr>
              <w:jc w:val="both"/>
              <w:rPr>
                <w:i/>
                <w:sz w:val="18"/>
                <w:szCs w:val="18"/>
              </w:rPr>
            </w:pPr>
            <w:r w:rsidRPr="000F1809">
              <w:rPr>
                <w:i/>
                <w:sz w:val="18"/>
                <w:szCs w:val="18"/>
              </w:rPr>
              <w:t>Rozumie sa najmä na prístup k:</w:t>
            </w:r>
          </w:p>
          <w:p w14:paraId="61006FC4"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sociálnej ochrane, sociálno-právnej ochrane, sociálnym službám (vrátane služieb starostlivosti o deti, starších ľudí a ľudí so    zdravotným postihnutím), </w:t>
            </w:r>
          </w:p>
          <w:p w14:paraId="68CC9555"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kvalitnej práci, ochrane zdravia, dôstojnosti a bezpečnosti pri práci pre zamestnancov a existujúcim zamestnaneckým právam,</w:t>
            </w:r>
          </w:p>
          <w:p w14:paraId="0B89C3A3"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pomoci pri úhrade výdavkov súvisiacich so zdravotným postihnutím, </w:t>
            </w:r>
          </w:p>
          <w:p w14:paraId="3F22EAF4"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zamestnaniu, na trh práce (napr. uľahčenie zosúladenia rodinných a pracovných povinností, služby zamestnanosti), k školeniam, odbornému vzdelávaniu a príprave na trh práce,</w:t>
            </w:r>
          </w:p>
          <w:p w14:paraId="399C68F5"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zdravotnej starostlivosti vrátane cenovo dostupných pomôcok pre občanov so zdravotným postihnutím, </w:t>
            </w:r>
          </w:p>
          <w:p w14:paraId="4073626F"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k formálnemu i neformálnemu vzdelávaniu a celoživotnému vzdelávaniu, </w:t>
            </w:r>
          </w:p>
          <w:p w14:paraId="25941797"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bývaniu a súvisiacim základným komunálnym službám,</w:t>
            </w:r>
          </w:p>
          <w:p w14:paraId="3D59B879"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doprave,</w:t>
            </w:r>
          </w:p>
          <w:p w14:paraId="3606D1C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ďalším službám najmä službám všeobecného záujmu a tovarom,</w:t>
            </w:r>
          </w:p>
          <w:p w14:paraId="3EAA6E4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spravodlivosti, právnej ochrane, právnym službám,</w:t>
            </w:r>
          </w:p>
          <w:p w14:paraId="2B554900"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informáciám,</w:t>
            </w:r>
          </w:p>
          <w:p w14:paraId="01DE491D" w14:textId="77777777" w:rsidR="00FF5AA2" w:rsidRPr="000F1809" w:rsidRDefault="00FF5AA2" w:rsidP="00FF5AA2">
            <w:pPr>
              <w:numPr>
                <w:ilvl w:val="0"/>
                <w:numId w:val="3"/>
              </w:numPr>
              <w:spacing w:after="160" w:line="259" w:lineRule="auto"/>
              <w:ind w:left="170" w:hanging="170"/>
              <w:jc w:val="both"/>
              <w:rPr>
                <w:rFonts w:ascii="Calibri" w:eastAsia="Calibri" w:hAnsi="Calibri" w:cs="Calibri"/>
                <w:i/>
                <w:sz w:val="20"/>
                <w:szCs w:val="20"/>
              </w:rPr>
            </w:pPr>
            <w:r w:rsidRPr="000F1809">
              <w:rPr>
                <w:i/>
                <w:sz w:val="18"/>
                <w:szCs w:val="18"/>
              </w:rPr>
              <w:t>k iným právam (napr. politickým).</w:t>
            </w:r>
          </w:p>
        </w:tc>
        <w:tc>
          <w:tcPr>
            <w:tcW w:w="5560" w:type="dxa"/>
            <w:tcBorders>
              <w:top w:val="nil"/>
              <w:bottom w:val="nil"/>
            </w:tcBorders>
            <w:shd w:val="clear" w:color="auto" w:fill="auto"/>
          </w:tcPr>
          <w:p w14:paraId="2C7AD557" w14:textId="77777777" w:rsidR="00E03074" w:rsidRDefault="00E03074" w:rsidP="0050670C">
            <w:pPr>
              <w:rPr>
                <w:sz w:val="20"/>
                <w:szCs w:val="20"/>
              </w:rPr>
            </w:pPr>
            <w:r w:rsidRPr="000F1809">
              <w:rPr>
                <w:sz w:val="20"/>
                <w:szCs w:val="20"/>
              </w:rPr>
              <w:t>Spotrebitelia návrhom zákona získajú predovšetkým dôveryhodnejšie prostredie, v ktorom nakupujú tovary a služby.</w:t>
            </w:r>
            <w:r>
              <w:rPr>
                <w:sz w:val="20"/>
                <w:szCs w:val="20"/>
              </w:rPr>
              <w:t xml:space="preserve"> </w:t>
            </w:r>
          </w:p>
          <w:p w14:paraId="4E1E06CC" w14:textId="77777777" w:rsidR="00E03074" w:rsidRDefault="00E03074" w:rsidP="0050670C">
            <w:pPr>
              <w:rPr>
                <w:sz w:val="20"/>
                <w:szCs w:val="20"/>
              </w:rPr>
            </w:pPr>
          </w:p>
          <w:p w14:paraId="4CF15B4D" w14:textId="77E32485" w:rsidR="0050670C" w:rsidRPr="000F1809" w:rsidRDefault="004972D8" w:rsidP="0050670C">
            <w:pPr>
              <w:rPr>
                <w:sz w:val="20"/>
                <w:szCs w:val="20"/>
              </w:rPr>
            </w:pPr>
            <w:r>
              <w:rPr>
                <w:sz w:val="20"/>
                <w:szCs w:val="20"/>
              </w:rPr>
              <w:t>N</w:t>
            </w:r>
            <w:r w:rsidR="0050670C" w:rsidRPr="000F1809">
              <w:rPr>
                <w:sz w:val="20"/>
                <w:szCs w:val="20"/>
              </w:rPr>
              <w:t>ávrhom zákona sa transponuje ustanovenie k tzv. duálnej kvalite tovarov (v praxi sa najviac prejavujúce ako duálna kvalita potravín). Výslovné zaradenie marketingu tovaru ako tovaru identického s tovarom uvádzaným na trh v inom členskom štáte, hoci majú rozdielne zloženie alebo vlastnosti, medzi nekalé obchodné praktiky, ktoré sú zakázané, smeruje k posilňovaniu informovanosti spotrebiteľov o kvalite tovarov, ktoré nakupujú. Toto ustanovenie by teda malo znamenať pre spotrebiteľov lepšiu možnosť porovnávať kvalitu tovarov, a tým podporiť prístup spotrebiteľov k tovarom vyššej kvality.</w:t>
            </w:r>
            <w:r w:rsidR="0050670C">
              <w:rPr>
                <w:sz w:val="20"/>
                <w:szCs w:val="20"/>
              </w:rPr>
              <w:t xml:space="preserve"> Spotrebitelia tak dostanú od obchodníka buď rovnako kvalitné produkty</w:t>
            </w:r>
            <w:r w:rsidR="00D3524C">
              <w:rPr>
                <w:sz w:val="20"/>
                <w:szCs w:val="20"/>
              </w:rPr>
              <w:t>,</w:t>
            </w:r>
            <w:r w:rsidR="0050670C">
              <w:rPr>
                <w:sz w:val="20"/>
                <w:szCs w:val="20"/>
              </w:rPr>
              <w:t xml:space="preserve"> alebo budú spotrebiteľom ponúkané odlišné produkty, pričom však bude spotrebiteľom komunikovaná odlišnosť od podobných produktov v iných členských štátov Európskej únie alebo štátoch, ktoré sú zmluvnou stranou </w:t>
            </w:r>
            <w:r w:rsidR="0050670C" w:rsidRPr="0050670C">
              <w:rPr>
                <w:sz w:val="20"/>
                <w:szCs w:val="20"/>
              </w:rPr>
              <w:t>Dohody o Európskom hospodárskom priestore</w:t>
            </w:r>
            <w:r w:rsidR="0050670C">
              <w:rPr>
                <w:sz w:val="20"/>
                <w:szCs w:val="20"/>
              </w:rPr>
              <w:t>.</w:t>
            </w:r>
          </w:p>
          <w:p w14:paraId="4787E539" w14:textId="2699A7B2" w:rsidR="0050670C" w:rsidRDefault="0050670C" w:rsidP="00DB634F">
            <w:pPr>
              <w:rPr>
                <w:sz w:val="20"/>
                <w:szCs w:val="20"/>
              </w:rPr>
            </w:pPr>
          </w:p>
          <w:p w14:paraId="542DFC9A" w14:textId="5FFCFC26" w:rsidR="008D3557" w:rsidRDefault="00FF5AA2" w:rsidP="00E96BF6">
            <w:pPr>
              <w:rPr>
                <w:sz w:val="20"/>
                <w:szCs w:val="20"/>
              </w:rPr>
            </w:pPr>
            <w:r w:rsidRPr="00BD1157">
              <w:rPr>
                <w:sz w:val="20"/>
                <w:szCs w:val="20"/>
              </w:rPr>
              <w:t>Návrh</w:t>
            </w:r>
            <w:r w:rsidR="0050670C" w:rsidRPr="00BD1157">
              <w:rPr>
                <w:sz w:val="20"/>
                <w:szCs w:val="20"/>
              </w:rPr>
              <w:t xml:space="preserve"> </w:t>
            </w:r>
            <w:r w:rsidRPr="00BD1157">
              <w:rPr>
                <w:sz w:val="20"/>
                <w:szCs w:val="20"/>
              </w:rPr>
              <w:t xml:space="preserve">zákona </w:t>
            </w:r>
            <w:r w:rsidR="0050670C" w:rsidRPr="00BD1157">
              <w:rPr>
                <w:sz w:val="20"/>
                <w:szCs w:val="20"/>
              </w:rPr>
              <w:t xml:space="preserve">zároveň </w:t>
            </w:r>
            <w:r w:rsidRPr="00BD1157">
              <w:rPr>
                <w:sz w:val="20"/>
                <w:szCs w:val="20"/>
              </w:rPr>
              <w:t>precizuje úpravu nevyžiadaných návštev a predajných akcií, ktoré často cielili na sociálne slabšie a staršie vrstvy obyvateľstva, ktoré často podliehali nekalým praktikám, ktoré môžu byť nepoctivými a nedobromyseľnými obchodníkmi v rámci týchto inštitútov využívané.</w:t>
            </w:r>
            <w:r w:rsidR="00CD5BF1" w:rsidRPr="00BD1157">
              <w:rPr>
                <w:sz w:val="20"/>
                <w:szCs w:val="20"/>
              </w:rPr>
              <w:t xml:space="preserve"> Pri nevyžiadanej návšteve alebo v súvislosti s ňou alebo na predajnej akcii alebo v súvislosti s ňou došlo k osobitnému predĺženiu lehoty na odstúpenie od zmluvy zo 14 dní na 30 dní. </w:t>
            </w:r>
            <w:r w:rsidR="000E2960">
              <w:rPr>
                <w:sz w:val="20"/>
                <w:szCs w:val="20"/>
              </w:rPr>
              <w:t xml:space="preserve">Zároveň sa rozširuje nemožnosť pre obchodníka požadovať alebo prijať peňažné plnenie od spotrebiteľa do uplynutia tejto lehoty aj pre nevyžiadané návštevy (doposiaľ to platilo len pre predajné akcie). </w:t>
            </w:r>
            <w:r w:rsidR="00CD5BF1" w:rsidRPr="00BD1157">
              <w:rPr>
                <w:sz w:val="20"/>
                <w:szCs w:val="20"/>
              </w:rPr>
              <w:t>Táto zmena pozitívne ovplyvní všetkých spotrebiteľov, pozitívny vplyv sa však predpokladá predovšetkým na sociálne slabšie vrstvy obyvateľstva a starších spotrebiteľov, na ktorých sú tieto spôsoby predaja prevažne zamerané. Spotrebitelia tak budú mať dostatok času zhodnotiť či využijú právo na odstúpenie, čo zlepšuje celkové postavenie spotrebiteľov vo vzťahu k obchodníkom, s ktorými uzatvorili spotrebitelia zmluvu pri nevyžiadanej návšteve alebo v súvislosti s ňou alebo na predajnej akcii alebo v súvislosti s ňou.</w:t>
            </w:r>
          </w:p>
          <w:p w14:paraId="0316CA66" w14:textId="7297609C" w:rsidR="00E96BF6" w:rsidRDefault="008D3557" w:rsidP="00E96BF6">
            <w:pPr>
              <w:rPr>
                <w:sz w:val="20"/>
                <w:szCs w:val="20"/>
              </w:rPr>
            </w:pPr>
            <w:r w:rsidRPr="008D3557">
              <w:rPr>
                <w:sz w:val="20"/>
                <w:szCs w:val="20"/>
              </w:rPr>
              <w:t xml:space="preserve">Spotrebiteľ je </w:t>
            </w:r>
            <w:r>
              <w:rPr>
                <w:sz w:val="20"/>
                <w:szCs w:val="20"/>
              </w:rPr>
              <w:t xml:space="preserve">takisto podľa návrhu zákona </w:t>
            </w:r>
            <w:r w:rsidRPr="008D3557">
              <w:rPr>
                <w:sz w:val="20"/>
                <w:szCs w:val="20"/>
              </w:rPr>
              <w:t xml:space="preserve">oprávnený </w:t>
            </w:r>
            <w:r>
              <w:rPr>
                <w:sz w:val="20"/>
                <w:szCs w:val="20"/>
              </w:rPr>
              <w:t xml:space="preserve">po odstúpení od zmluvy </w:t>
            </w:r>
            <w:r w:rsidRPr="008D3557">
              <w:rPr>
                <w:sz w:val="20"/>
                <w:szCs w:val="20"/>
              </w:rPr>
              <w:t>odoprieť vrátenie tovaru, ktorý nadobudol na základe zmluvy uzavretej pri nevyžiadanej návšteve, na predajnej akcii alebo v súvislosti s ňou, kým obchodník spotrebiteľovi vráti zaplatenú cenu.</w:t>
            </w:r>
          </w:p>
          <w:p w14:paraId="41DDBC8E" w14:textId="77777777" w:rsidR="00E17AA7" w:rsidRDefault="00E17AA7" w:rsidP="00E96BF6">
            <w:pPr>
              <w:rPr>
                <w:sz w:val="20"/>
                <w:szCs w:val="20"/>
              </w:rPr>
            </w:pPr>
          </w:p>
          <w:p w14:paraId="1C5F4A01" w14:textId="0D4F9A43" w:rsidR="00E96BF6" w:rsidRPr="000F1809" w:rsidRDefault="00E96BF6" w:rsidP="00E96BF6">
            <w:pPr>
              <w:rPr>
                <w:sz w:val="20"/>
                <w:szCs w:val="20"/>
              </w:rPr>
            </w:pPr>
            <w:r w:rsidRPr="004972D8">
              <w:rPr>
                <w:sz w:val="20"/>
                <w:szCs w:val="20"/>
              </w:rPr>
              <w:t>Návrh zákona ďalej modernizuje právnu úpravu ochrany spotrebiteľa pre digitálnu ekonomiku a umožňuje jednotlivcom a domácnostiam lepšiu ochranu ich práv aj v súvislosti s digitálnym obsahom, digitálnymi službami alebo inteligentnými zariadeniami. Táto aktualizácia spotreb</w:t>
            </w:r>
            <w:r w:rsidR="004972D8" w:rsidRPr="004972D8">
              <w:rPr>
                <w:sz w:val="20"/>
                <w:szCs w:val="20"/>
              </w:rPr>
              <w:t>iteľského práva prinesie benefity pre domácnosti najmä pri</w:t>
            </w:r>
            <w:r w:rsidRPr="004972D8">
              <w:rPr>
                <w:sz w:val="20"/>
                <w:szCs w:val="20"/>
              </w:rPr>
              <w:t xml:space="preserve"> drahších, ale dnes už bežných či priamo nevyhnutných tovaroch, ako sú najmä smart telefóny, ktoré sú dnes dominujú trhu s mobilnými telefónmi.</w:t>
            </w:r>
            <w:r w:rsidRPr="000F1809">
              <w:rPr>
                <w:sz w:val="20"/>
                <w:szCs w:val="20"/>
              </w:rPr>
              <w:t xml:space="preserve"> </w:t>
            </w:r>
          </w:p>
          <w:p w14:paraId="0EA6BC85" w14:textId="77777777" w:rsidR="00E96BF6" w:rsidRPr="000F1809" w:rsidRDefault="00E96BF6" w:rsidP="00E96BF6">
            <w:pPr>
              <w:rPr>
                <w:sz w:val="20"/>
                <w:szCs w:val="20"/>
              </w:rPr>
            </w:pPr>
          </w:p>
          <w:p w14:paraId="2D9AEE9E" w14:textId="73EB62BE" w:rsidR="00E96BF6" w:rsidRPr="000F1809" w:rsidRDefault="00E96BF6" w:rsidP="00E96BF6">
            <w:pPr>
              <w:rPr>
                <w:sz w:val="20"/>
                <w:szCs w:val="20"/>
              </w:rPr>
            </w:pPr>
            <w:r w:rsidRPr="000F1809">
              <w:rPr>
                <w:sz w:val="20"/>
                <w:szCs w:val="20"/>
              </w:rPr>
              <w:lastRenderedPageBreak/>
              <w:t>Osobitne sú v rámci návrhu novely zákona č. 40/1964 Zb. Občiansky zákonník riešené práva spotrebiteľov pri veciach s digitálnym prvkom ako sú napríklad smart televízory alebo digitálne plnenia, ktorých právna regulácia sa doteraz vo veľkej miere opierala o všeobecné inštitúty, ktoré sa časom stali nedostatočnými. Zavádza sa napríklad právo na bezpečnostné aktualizácie či zásada, že aj poskytnutie osobných údajov je protiplnením za dodané digitálneho plnenie. Návrh zákona tak aktualizuje predovšetkým záväzkové právo týkajúce sa aj špecifických produktov, ktoré na trh prin</w:t>
            </w:r>
            <w:r w:rsidR="004972D8">
              <w:rPr>
                <w:sz w:val="20"/>
                <w:szCs w:val="20"/>
              </w:rPr>
              <w:t>áša</w:t>
            </w:r>
            <w:r w:rsidRPr="000F1809">
              <w:rPr>
                <w:sz w:val="20"/>
                <w:szCs w:val="20"/>
              </w:rPr>
              <w:t xml:space="preserve"> digitálna éra.</w:t>
            </w:r>
          </w:p>
          <w:p w14:paraId="6A92EACB" w14:textId="07246DD4" w:rsidR="00FF5AA2" w:rsidRDefault="00FF5AA2" w:rsidP="00DB634F">
            <w:pPr>
              <w:rPr>
                <w:sz w:val="20"/>
                <w:szCs w:val="20"/>
              </w:rPr>
            </w:pPr>
            <w:r w:rsidRPr="000F1809">
              <w:rPr>
                <w:sz w:val="20"/>
                <w:szCs w:val="20"/>
              </w:rPr>
              <w:br/>
            </w:r>
            <w:r w:rsidR="004972D8" w:rsidRPr="004972D8">
              <w:rPr>
                <w:sz w:val="20"/>
                <w:szCs w:val="20"/>
              </w:rPr>
              <w:t>N</w:t>
            </w:r>
            <w:r w:rsidRPr="004972D8">
              <w:rPr>
                <w:sz w:val="20"/>
                <w:szCs w:val="20"/>
              </w:rPr>
              <w:t xml:space="preserve">ávrh zákona </w:t>
            </w:r>
            <w:r w:rsidR="004972D8" w:rsidRPr="004972D8">
              <w:rPr>
                <w:sz w:val="20"/>
                <w:szCs w:val="20"/>
              </w:rPr>
              <w:t xml:space="preserve">takisto </w:t>
            </w:r>
            <w:r w:rsidRPr="004972D8">
              <w:rPr>
                <w:sz w:val="20"/>
                <w:szCs w:val="20"/>
              </w:rPr>
              <w:t>prináša novú úpravu dosiaľ neregulovaných online trhov, kde býva aj pre skúsenejších spotrebiteľov ťažké až nemožné identifikovať, či ponúka produktu na konkrétnom online trhu pochádza od neobchodníka alebo od obchodníka, čím vzniká neistota spotrebiteľa o uplatňovaní spotrebiteľských práv. Nová právna úprava by túto neistotu mala odstraňovať a zlepšiť tak prístup k produktom na týchto online trhoch spolu so zlepšením spotrebiteľských práv.</w:t>
            </w:r>
          </w:p>
          <w:p w14:paraId="230B64D5" w14:textId="77777777" w:rsidR="0050670C" w:rsidRPr="000F1809" w:rsidRDefault="0050670C" w:rsidP="00DB634F">
            <w:pPr>
              <w:rPr>
                <w:sz w:val="20"/>
                <w:szCs w:val="20"/>
              </w:rPr>
            </w:pPr>
          </w:p>
          <w:p w14:paraId="4AC39133" w14:textId="5C38ACB8" w:rsidR="00E03074" w:rsidRDefault="00E03074" w:rsidP="00E03074">
            <w:pPr>
              <w:rPr>
                <w:sz w:val="20"/>
                <w:szCs w:val="20"/>
              </w:rPr>
            </w:pPr>
            <w:r>
              <w:rPr>
                <w:sz w:val="20"/>
                <w:szCs w:val="20"/>
              </w:rPr>
              <w:t xml:space="preserve">Návrh zákona zavádza nové informačné povinnosti obchodníka vo vzťahu k e-shopom. Ide o  informácie o spôsobe zabezpečenia autenticity spotrebiteľských hodnotení a recenzií uvedených na stránkach obchodníka a informácie o </w:t>
            </w:r>
            <w:r w:rsidRPr="00C679F1">
              <w:rPr>
                <w:bCs/>
                <w:iCs/>
                <w:sz w:val="20"/>
                <w:szCs w:val="20"/>
              </w:rPr>
              <w:t>hlavných parametrov určujúcich poradie ponúk vo výsledku vyhľadávania spotrebiteľa na online trhu</w:t>
            </w:r>
            <w:r>
              <w:rPr>
                <w:sz w:val="20"/>
                <w:szCs w:val="20"/>
              </w:rPr>
              <w:t xml:space="preserve">. Tieto nové informačné povinnosti prinesú spotrebiteľom väčšiu dôveryhodnosť online priestoru, ktorý je využívaný </w:t>
            </w:r>
            <w:r w:rsidR="00704215">
              <w:rPr>
                <w:sz w:val="20"/>
                <w:szCs w:val="20"/>
              </w:rPr>
              <w:t xml:space="preserve">stále </w:t>
            </w:r>
            <w:r>
              <w:rPr>
                <w:sz w:val="20"/>
                <w:szCs w:val="20"/>
              </w:rPr>
              <w:t>intenzívnejšie. Spotrebitelia tak nebudú vystavovaní marketingovým stratégiám falošných pozitívnych hodnotení a budú odolnejší voči cielenému individualizovanému poradiu ponúkaných produktov. Výsledkom tejto zmeny je pozitívny vplyv na spotrebite</w:t>
            </w:r>
            <w:r w:rsidR="00D3524C">
              <w:rPr>
                <w:sz w:val="20"/>
                <w:szCs w:val="20"/>
              </w:rPr>
              <w:t>ľov a domácnosti</w:t>
            </w:r>
            <w:r>
              <w:rPr>
                <w:sz w:val="20"/>
                <w:szCs w:val="20"/>
              </w:rPr>
              <w:t>, ak budú nakupovať produkty, ktoré sú pre nich vhodnejšie, v závislosti na skutočných recenziách, čo môže viesť k nákupu kvalitnejších, trvácnejších produktov v rôznych cenových kategóriách či menej poruchových tovarov.</w:t>
            </w:r>
          </w:p>
          <w:p w14:paraId="29D31431" w14:textId="21BA61C9" w:rsidR="0058127F" w:rsidRDefault="0058127F" w:rsidP="00E03074">
            <w:pPr>
              <w:rPr>
                <w:sz w:val="20"/>
                <w:szCs w:val="20"/>
              </w:rPr>
            </w:pPr>
          </w:p>
          <w:p w14:paraId="06462886" w14:textId="545AD920" w:rsidR="0058127F" w:rsidRDefault="0058127F" w:rsidP="00E03074">
            <w:pPr>
              <w:rPr>
                <w:sz w:val="20"/>
                <w:szCs w:val="20"/>
              </w:rPr>
            </w:pPr>
            <w:r>
              <w:rPr>
                <w:sz w:val="20"/>
                <w:szCs w:val="20"/>
              </w:rPr>
              <w:t xml:space="preserve">Pozitívny vplyv na spotrebiteľov zakladá aj nová právna úprava </w:t>
            </w:r>
            <w:r w:rsidR="006B23CC">
              <w:rPr>
                <w:sz w:val="20"/>
                <w:szCs w:val="20"/>
              </w:rPr>
              <w:t>týkajúca sa p</w:t>
            </w:r>
            <w:r w:rsidR="006B23CC" w:rsidRPr="006B23CC">
              <w:rPr>
                <w:sz w:val="20"/>
                <w:szCs w:val="20"/>
              </w:rPr>
              <w:t>orovnani</w:t>
            </w:r>
            <w:r w:rsidR="006B23CC">
              <w:rPr>
                <w:sz w:val="20"/>
                <w:szCs w:val="20"/>
              </w:rPr>
              <w:t>a</w:t>
            </w:r>
            <w:r w:rsidR="006B23CC" w:rsidRPr="006B23CC">
              <w:rPr>
                <w:sz w:val="20"/>
                <w:szCs w:val="20"/>
              </w:rPr>
              <w:t xml:space="preserve"> cien palív</w:t>
            </w:r>
            <w:r w:rsidR="006B23CC">
              <w:rPr>
                <w:sz w:val="20"/>
                <w:szCs w:val="20"/>
              </w:rPr>
              <w:t xml:space="preserve">. </w:t>
            </w:r>
            <w:r w:rsidR="00A12839">
              <w:rPr>
                <w:sz w:val="20"/>
                <w:szCs w:val="20"/>
              </w:rPr>
              <w:t>Povinnosť</w:t>
            </w:r>
            <w:r w:rsidR="006B23CC">
              <w:rPr>
                <w:sz w:val="20"/>
                <w:szCs w:val="20"/>
              </w:rPr>
              <w:t xml:space="preserve"> o</w:t>
            </w:r>
            <w:r w:rsidR="006B23CC" w:rsidRPr="006B23CC">
              <w:rPr>
                <w:sz w:val="20"/>
                <w:szCs w:val="20"/>
              </w:rPr>
              <w:t>bchodník</w:t>
            </w:r>
            <w:r w:rsidR="006B23CC">
              <w:rPr>
                <w:sz w:val="20"/>
                <w:szCs w:val="20"/>
              </w:rPr>
              <w:t>a</w:t>
            </w:r>
            <w:r w:rsidR="006B23CC" w:rsidRPr="006B23CC">
              <w:rPr>
                <w:sz w:val="20"/>
                <w:szCs w:val="20"/>
              </w:rPr>
              <w:t>, ktorý prevádzkuje čerpaciu stanicu</w:t>
            </w:r>
            <w:r w:rsidR="006B23CC">
              <w:t xml:space="preserve"> </w:t>
            </w:r>
            <w:r w:rsidR="006B23CC" w:rsidRPr="006B23CC">
              <w:rPr>
                <w:sz w:val="20"/>
                <w:szCs w:val="20"/>
              </w:rPr>
              <w:t>zverejniť na čerpacej stanici porovnanie cien palív</w:t>
            </w:r>
            <w:r w:rsidR="006B23CC">
              <w:rPr>
                <w:sz w:val="20"/>
                <w:szCs w:val="20"/>
              </w:rPr>
              <w:t xml:space="preserve"> zabezpečí lepšiu informovanosť spotrebiteľov o jednotkových cenách palív. Na základe týchto informácií spotrebitelia budú môcť </w:t>
            </w:r>
            <w:r w:rsidR="006B23CC" w:rsidRPr="006B23CC">
              <w:rPr>
                <w:sz w:val="20"/>
                <w:szCs w:val="20"/>
              </w:rPr>
              <w:t>porovna</w:t>
            </w:r>
            <w:r w:rsidR="006B23CC">
              <w:rPr>
                <w:sz w:val="20"/>
                <w:szCs w:val="20"/>
              </w:rPr>
              <w:t>ť</w:t>
            </w:r>
            <w:r w:rsidR="00BA6479">
              <w:rPr>
                <w:sz w:val="20"/>
                <w:szCs w:val="20"/>
              </w:rPr>
              <w:t xml:space="preserve"> jednotkové</w:t>
            </w:r>
            <w:r w:rsidR="006B23CC" w:rsidRPr="006B23CC">
              <w:rPr>
                <w:sz w:val="20"/>
                <w:szCs w:val="20"/>
              </w:rPr>
              <w:t xml:space="preserve"> ceny </w:t>
            </w:r>
            <w:r w:rsidR="006B23CC">
              <w:rPr>
                <w:sz w:val="20"/>
                <w:szCs w:val="20"/>
              </w:rPr>
              <w:t xml:space="preserve">alternatívnych palív </w:t>
            </w:r>
            <w:r w:rsidR="006B23CC" w:rsidRPr="006B23CC">
              <w:rPr>
                <w:sz w:val="20"/>
                <w:szCs w:val="20"/>
              </w:rPr>
              <w:t xml:space="preserve">s tradičnými palivami </w:t>
            </w:r>
            <w:r w:rsidR="006B23CC">
              <w:rPr>
                <w:sz w:val="20"/>
                <w:szCs w:val="20"/>
              </w:rPr>
              <w:t xml:space="preserve">a prispôsobiť tak svoje nákupné rozhodnutia, pokiaľ ide o kúpu vozidiel s pohonom na alternatívne palivá. </w:t>
            </w:r>
          </w:p>
          <w:p w14:paraId="198472C5" w14:textId="5D64C463" w:rsidR="00FF5AA2" w:rsidRPr="000F1809" w:rsidRDefault="00FF5AA2" w:rsidP="00DB634F">
            <w:pPr>
              <w:rPr>
                <w:sz w:val="20"/>
                <w:szCs w:val="20"/>
              </w:rPr>
            </w:pPr>
          </w:p>
          <w:p w14:paraId="0933C237" w14:textId="1328D4B9" w:rsidR="00FF5AA2" w:rsidRDefault="00FF5AA2" w:rsidP="00DB634F">
            <w:pPr>
              <w:rPr>
                <w:sz w:val="20"/>
                <w:szCs w:val="20"/>
              </w:rPr>
            </w:pPr>
            <w:r w:rsidRPr="000F1809">
              <w:rPr>
                <w:sz w:val="20"/>
                <w:szCs w:val="20"/>
              </w:rPr>
              <w:t>Návrh zákona ďalej rieši dohľad v oblasti ochrany spotrebiteľa,  najmä ho zefektívňuje, sprehľadňuje. Má za cieľ zvýšiť mieru ochrany spotrebiteľa na vnútornom trhu členských štátov EÚ, a to pri off-line aj online nákupe a s ním súvisiacich práv. Vo výsledku by sa mal zlepšiť prístup spotrebiteľov ku kvalitnejším výrobkom a službám. V rámci preventívneho pôsobenia výkonu dohľadu by sa mali eliminovať prípady porušovania práv spotrebiteľov a v nadväznosti na inštitút „druhej šance“ zjednodušiť prístup k dosiahnutiu nápravy a získaniu odškodnenia, ak práva spotrebiteľov boli porušené</w:t>
            </w:r>
            <w:r w:rsidR="00BA065D">
              <w:rPr>
                <w:sz w:val="20"/>
                <w:szCs w:val="20"/>
              </w:rPr>
              <w:t xml:space="preserve"> (ide o inštitúty</w:t>
            </w:r>
            <w:r w:rsidR="00BA065D" w:rsidRPr="00F950E2">
              <w:rPr>
                <w:sz w:val="20"/>
                <w:szCs w:val="20"/>
              </w:rPr>
              <w:t xml:space="preserve"> dobrovoľného opatrenia (</w:t>
            </w:r>
            <w:r w:rsidR="00BC2E34">
              <w:rPr>
                <w:sz w:val="20"/>
                <w:szCs w:val="20"/>
              </w:rPr>
              <w:t xml:space="preserve">čl. I </w:t>
            </w:r>
            <w:r w:rsidR="00BA065D" w:rsidRPr="00F950E2">
              <w:rPr>
                <w:sz w:val="20"/>
                <w:szCs w:val="20"/>
              </w:rPr>
              <w:t xml:space="preserve">§ </w:t>
            </w:r>
            <w:r w:rsidR="00AC0843">
              <w:rPr>
                <w:sz w:val="20"/>
                <w:szCs w:val="20"/>
              </w:rPr>
              <w:t>35</w:t>
            </w:r>
            <w:r w:rsidR="00BA065D" w:rsidRPr="00F950E2">
              <w:rPr>
                <w:sz w:val="20"/>
                <w:szCs w:val="20"/>
              </w:rPr>
              <w:t>), odloženia veci v nadväznosti na dohodu so spotrebiteľom [</w:t>
            </w:r>
            <w:r w:rsidR="00BC2E34">
              <w:rPr>
                <w:sz w:val="20"/>
                <w:szCs w:val="20"/>
              </w:rPr>
              <w:t xml:space="preserve">čl. I </w:t>
            </w:r>
            <w:r w:rsidR="00BA065D" w:rsidRPr="00F950E2">
              <w:rPr>
                <w:sz w:val="20"/>
                <w:szCs w:val="20"/>
              </w:rPr>
              <w:t xml:space="preserve">§ </w:t>
            </w:r>
            <w:r w:rsidR="00AC0843">
              <w:rPr>
                <w:sz w:val="20"/>
                <w:szCs w:val="20"/>
              </w:rPr>
              <w:t>38</w:t>
            </w:r>
            <w:r w:rsidR="00BA065D" w:rsidRPr="00F950E2">
              <w:rPr>
                <w:sz w:val="20"/>
                <w:szCs w:val="20"/>
              </w:rPr>
              <w:t xml:space="preserve"> ods. 1 písm. b)], prihliadanie na preukázaný záujem o odškodnenie spotrebiteľov ako obligatórne kritérium, na ktoré sa má prihliadať pri rozhodovaní o druhu a výmere sankcie [</w:t>
            </w:r>
            <w:r w:rsidR="00BC2E34">
              <w:rPr>
                <w:sz w:val="20"/>
                <w:szCs w:val="20"/>
              </w:rPr>
              <w:t xml:space="preserve">čl. I </w:t>
            </w:r>
            <w:r w:rsidR="00BA065D" w:rsidRPr="00F950E2">
              <w:rPr>
                <w:sz w:val="20"/>
                <w:szCs w:val="20"/>
              </w:rPr>
              <w:t xml:space="preserve">§ </w:t>
            </w:r>
            <w:r w:rsidR="00AC0843">
              <w:rPr>
                <w:sz w:val="20"/>
                <w:szCs w:val="20"/>
              </w:rPr>
              <w:t>42</w:t>
            </w:r>
            <w:r w:rsidR="00BA065D" w:rsidRPr="00F950E2">
              <w:rPr>
                <w:sz w:val="20"/>
                <w:szCs w:val="20"/>
              </w:rPr>
              <w:t xml:space="preserve"> ods. 3 písm. b)], a znižovanie sadzieb pokuty pri preukázaní ukončenia porušovania povinnosti a </w:t>
            </w:r>
            <w:r w:rsidR="00BA065D" w:rsidRPr="00F950E2">
              <w:rPr>
                <w:sz w:val="20"/>
                <w:szCs w:val="20"/>
              </w:rPr>
              <w:lastRenderedPageBreak/>
              <w:t>vykonania nápravy v prospech spotrebiteľov (</w:t>
            </w:r>
            <w:r w:rsidR="00BC2E34">
              <w:rPr>
                <w:sz w:val="20"/>
                <w:szCs w:val="20"/>
              </w:rPr>
              <w:t xml:space="preserve">čl. I </w:t>
            </w:r>
            <w:r w:rsidR="00BA065D" w:rsidRPr="00F950E2">
              <w:rPr>
                <w:sz w:val="20"/>
                <w:szCs w:val="20"/>
              </w:rPr>
              <w:t xml:space="preserve">§ </w:t>
            </w:r>
            <w:r w:rsidR="00AC0843">
              <w:rPr>
                <w:sz w:val="20"/>
                <w:szCs w:val="20"/>
              </w:rPr>
              <w:t>44</w:t>
            </w:r>
            <w:r w:rsidR="00BA065D" w:rsidRPr="00F950E2">
              <w:rPr>
                <w:sz w:val="20"/>
                <w:szCs w:val="20"/>
              </w:rPr>
              <w:t xml:space="preserve"> ods. 1)</w:t>
            </w:r>
            <w:r w:rsidR="00BA065D">
              <w:rPr>
                <w:sz w:val="20"/>
                <w:szCs w:val="20"/>
              </w:rPr>
              <w:t xml:space="preserve">, ktorých cieľom je upustiť od sankcionovania obchodníka, resp. uložiť mu sankciu v nižšej sume v prípadoch, kedy obchodník ukončí porušovanie právnych predpisov a v relevantných prípadoch </w:t>
            </w:r>
            <w:r w:rsidR="00BA065D" w:rsidRPr="00BA065D">
              <w:rPr>
                <w:sz w:val="20"/>
                <w:szCs w:val="20"/>
              </w:rPr>
              <w:t>vykoná nápravu v prospech spotrebiteľov, ktorí boli poškodení porušením povinnosti</w:t>
            </w:r>
            <w:r w:rsidR="00BA065D">
              <w:rPr>
                <w:sz w:val="20"/>
                <w:szCs w:val="20"/>
              </w:rPr>
              <w:t xml:space="preserve"> zo strany obchodníka).</w:t>
            </w:r>
          </w:p>
          <w:p w14:paraId="6906122D" w14:textId="77777777" w:rsidR="00CE577D" w:rsidRPr="000F1809" w:rsidRDefault="00CE577D" w:rsidP="00DB634F">
            <w:pPr>
              <w:rPr>
                <w:sz w:val="20"/>
                <w:szCs w:val="20"/>
              </w:rPr>
            </w:pPr>
          </w:p>
        </w:tc>
      </w:tr>
      <w:tr w:rsidR="00FF5AA2" w:rsidRPr="000F1809" w14:paraId="6753C695" w14:textId="77777777" w:rsidTr="00DB634F">
        <w:trPr>
          <w:jc w:val="center"/>
        </w:trPr>
        <w:tc>
          <w:tcPr>
            <w:tcW w:w="421" w:type="dxa"/>
            <w:tcBorders>
              <w:bottom w:val="single" w:sz="4" w:space="0" w:color="000000"/>
            </w:tcBorders>
            <w:shd w:val="clear" w:color="auto" w:fill="F2F2F2"/>
            <w:vAlign w:val="center"/>
          </w:tcPr>
          <w:p w14:paraId="39602DA6" w14:textId="77777777" w:rsidR="00FF5AA2" w:rsidRPr="000F1809" w:rsidRDefault="00FF5AA2" w:rsidP="00DB634F">
            <w:pPr>
              <w:rPr>
                <w:i/>
                <w:sz w:val="18"/>
                <w:szCs w:val="18"/>
              </w:rPr>
            </w:pPr>
            <w:r w:rsidRPr="000F1809">
              <w:rPr>
                <w:i/>
                <w:sz w:val="18"/>
                <w:szCs w:val="18"/>
              </w:rPr>
              <w:lastRenderedPageBreak/>
              <w:t>b)</w:t>
            </w:r>
          </w:p>
        </w:tc>
        <w:tc>
          <w:tcPr>
            <w:tcW w:w="9076" w:type="dxa"/>
            <w:gridSpan w:val="3"/>
            <w:tcBorders>
              <w:bottom w:val="single" w:sz="4" w:space="0" w:color="000000"/>
            </w:tcBorders>
            <w:shd w:val="clear" w:color="auto" w:fill="F2F2F2"/>
          </w:tcPr>
          <w:p w14:paraId="39C3FB64" w14:textId="77777777" w:rsidR="00FF5AA2" w:rsidRPr="000F1809" w:rsidRDefault="00FF5AA2" w:rsidP="00DB634F">
            <w:pPr>
              <w:jc w:val="both"/>
              <w:rPr>
                <w:i/>
                <w:sz w:val="20"/>
                <w:szCs w:val="20"/>
              </w:rPr>
            </w:pPr>
            <w:r w:rsidRPr="000F1809">
              <w:rPr>
                <w:i/>
                <w:sz w:val="20"/>
                <w:szCs w:val="20"/>
              </w:rPr>
              <w:t xml:space="preserve">Má návrh významný vplyv na niektorú zo zraniteľných skupín obyvateľstva alebo skupín v riziku chudoby alebo sociálneho vylúčenia? </w:t>
            </w:r>
          </w:p>
          <w:p w14:paraId="2E900D1C" w14:textId="77777777" w:rsidR="00FF5AA2" w:rsidRPr="000F1809" w:rsidRDefault="00FF5AA2" w:rsidP="00DB634F">
            <w:pPr>
              <w:jc w:val="both"/>
              <w:rPr>
                <w:rFonts w:ascii="Calibri" w:eastAsia="Calibri" w:hAnsi="Calibri" w:cs="Calibri"/>
                <w:i/>
                <w:sz w:val="22"/>
                <w:szCs w:val="22"/>
              </w:rPr>
            </w:pPr>
            <w:r w:rsidRPr="000F1809">
              <w:rPr>
                <w:i/>
                <w:sz w:val="20"/>
                <w:szCs w:val="20"/>
              </w:rPr>
              <w:t>Špecifikujte ovplyvnené skupiny v riziku chudoby a sociálneho vylúčenia a popíšte vplyv na ne. Je tento vplyv väčší ako vplyv na iné skupiny či subjekty? Uveďte veľkosť jednotlivých ovplyvnených skupín.</w:t>
            </w:r>
          </w:p>
        </w:tc>
      </w:tr>
      <w:tr w:rsidR="00FF5AA2" w:rsidRPr="000F1809" w14:paraId="01F87E29" w14:textId="77777777" w:rsidTr="00DB634F">
        <w:trPr>
          <w:trHeight w:val="677"/>
          <w:jc w:val="center"/>
        </w:trPr>
        <w:tc>
          <w:tcPr>
            <w:tcW w:w="421" w:type="dxa"/>
            <w:tcBorders>
              <w:top w:val="nil"/>
            </w:tcBorders>
            <w:shd w:val="clear" w:color="auto" w:fill="auto"/>
            <w:vAlign w:val="center"/>
          </w:tcPr>
          <w:p w14:paraId="13F6330D" w14:textId="77777777" w:rsidR="00FF5AA2" w:rsidRPr="000F1809" w:rsidRDefault="00FF5AA2" w:rsidP="00DB634F">
            <w:pPr>
              <w:rPr>
                <w:i/>
                <w:sz w:val="18"/>
                <w:szCs w:val="18"/>
              </w:rPr>
            </w:pPr>
            <w:r w:rsidRPr="000F1809">
              <w:rPr>
                <w:i/>
                <w:sz w:val="18"/>
                <w:szCs w:val="18"/>
              </w:rPr>
              <w:t>c)</w:t>
            </w:r>
          </w:p>
        </w:tc>
        <w:tc>
          <w:tcPr>
            <w:tcW w:w="3432" w:type="dxa"/>
            <w:tcBorders>
              <w:top w:val="nil"/>
            </w:tcBorders>
            <w:shd w:val="clear" w:color="auto" w:fill="auto"/>
          </w:tcPr>
          <w:p w14:paraId="671122EE" w14:textId="77777777" w:rsidR="00FF5AA2" w:rsidRPr="000F1809" w:rsidRDefault="00FF5AA2" w:rsidP="00DB634F">
            <w:pPr>
              <w:jc w:val="both"/>
              <w:rPr>
                <w:i/>
                <w:sz w:val="18"/>
                <w:szCs w:val="18"/>
              </w:rPr>
            </w:pPr>
            <w:r w:rsidRPr="000F1809">
              <w:rPr>
                <w:i/>
                <w:sz w:val="18"/>
                <w:szCs w:val="18"/>
              </w:rPr>
              <w:t>Zraniteľné skupiny alebo skupiny v riziku chudoby alebo sociálneho vylúčenia sú napr.:</w:t>
            </w:r>
          </w:p>
          <w:p w14:paraId="177600EB"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domácnosti s nízkym príjmom (napr. žijúce iba zo sociálnych príjmov, alebo z príjmov pod hranicou rizika chudoby, alebo s príjmom pod životným minimom, alebo patriace medzi 25% domácností s najnižším príjmom),</w:t>
            </w:r>
          </w:p>
          <w:p w14:paraId="250E05E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nezamestnaní, najmä dlhodobo nezamestnaní, mladí nezamestnaní a nezamestnaní nad 50 rokov,</w:t>
            </w:r>
          </w:p>
          <w:p w14:paraId="260509D2"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deti (0 – 17),</w:t>
            </w:r>
          </w:p>
          <w:p w14:paraId="2A5678C9"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mladí ľudia (18 – 25 rokov),</w:t>
            </w:r>
          </w:p>
          <w:p w14:paraId="52647309"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starší ľudia, napr. ľudia vo veku nad 65 rokov alebo dôchodcovia,</w:t>
            </w:r>
          </w:p>
          <w:p w14:paraId="729E0D10"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ľudia so zdravotným postihnutím,</w:t>
            </w:r>
          </w:p>
          <w:p w14:paraId="34681520"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marginalizované rómske komunity </w:t>
            </w:r>
          </w:p>
          <w:p w14:paraId="17FF3F4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domácnosti s 3 a viac deťmi,</w:t>
            </w:r>
          </w:p>
          <w:p w14:paraId="362B2152"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jednorodičovské domácnosti s deťmi (neúplné rodiny, ktoré tvoria najmä osamelé matky s deťmi),</w:t>
            </w:r>
          </w:p>
          <w:p w14:paraId="2FAA05CE"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príslušníci tretích krajín, azylanti, žiadatelia o azyl,</w:t>
            </w:r>
          </w:p>
          <w:p w14:paraId="28AD8076" w14:textId="77777777" w:rsidR="00FF5AA2" w:rsidRPr="000F1809" w:rsidRDefault="00FF5AA2" w:rsidP="00FF5AA2">
            <w:pPr>
              <w:numPr>
                <w:ilvl w:val="0"/>
                <w:numId w:val="3"/>
              </w:numPr>
              <w:spacing w:after="160" w:line="259" w:lineRule="auto"/>
              <w:ind w:left="170" w:hanging="170"/>
              <w:jc w:val="both"/>
              <w:rPr>
                <w:sz w:val="20"/>
                <w:szCs w:val="20"/>
              </w:rPr>
            </w:pPr>
            <w:r w:rsidRPr="000F1809">
              <w:rPr>
                <w:i/>
                <w:sz w:val="18"/>
                <w:szCs w:val="18"/>
              </w:rPr>
              <w:t>iné zraniteľné skupiny, ako sú napr. bezdomovci, ľudia opúšťajúci detské domovy alebo iné inštitucionálne zariadenia</w:t>
            </w:r>
          </w:p>
        </w:tc>
        <w:tc>
          <w:tcPr>
            <w:tcW w:w="5644" w:type="dxa"/>
            <w:gridSpan w:val="2"/>
            <w:tcBorders>
              <w:top w:val="nil"/>
            </w:tcBorders>
            <w:shd w:val="clear" w:color="auto" w:fill="auto"/>
          </w:tcPr>
          <w:p w14:paraId="2325F36E" w14:textId="62CF2CD7" w:rsidR="00FF5AA2" w:rsidRPr="000F1809" w:rsidRDefault="00FF5AA2" w:rsidP="00E214D6">
            <w:pPr>
              <w:rPr>
                <w:sz w:val="20"/>
                <w:szCs w:val="20"/>
              </w:rPr>
            </w:pPr>
            <w:r w:rsidRPr="000F1809">
              <w:rPr>
                <w:sz w:val="20"/>
                <w:szCs w:val="20"/>
              </w:rPr>
              <w:t xml:space="preserve">Návrh zákona </w:t>
            </w:r>
            <w:r w:rsidR="008F3C19">
              <w:rPr>
                <w:sz w:val="20"/>
                <w:szCs w:val="20"/>
              </w:rPr>
              <w:t xml:space="preserve"> je </w:t>
            </w:r>
            <w:r w:rsidRPr="000F1809">
              <w:rPr>
                <w:sz w:val="20"/>
                <w:szCs w:val="20"/>
              </w:rPr>
              <w:t xml:space="preserve">vo všeobecnosti adresovaný všetkým skupinám obyvateľstva. Legislatíva v oblasti ochrany spotrebiteľa však používa pojem „zraniteľný spotrebiteľ“ na označenie tých osôb, ktoré sú osobitne zraniteľné z dôvodu </w:t>
            </w:r>
            <w:r w:rsidR="00E214D6" w:rsidRPr="00E214D6">
              <w:rPr>
                <w:sz w:val="20"/>
                <w:szCs w:val="20"/>
              </w:rPr>
              <w:t>nedostatku telesných</w:t>
            </w:r>
            <w:r w:rsidR="00E214D6">
              <w:rPr>
                <w:sz w:val="20"/>
                <w:szCs w:val="20"/>
              </w:rPr>
              <w:t xml:space="preserve"> alebo duševných schopností, </w:t>
            </w:r>
            <w:r w:rsidRPr="000F1809">
              <w:rPr>
                <w:sz w:val="20"/>
                <w:szCs w:val="20"/>
              </w:rPr>
              <w:t>ich veku alebo dôverčivosti. Efektívnejší výkon dohľadu a inštitút „druhej šance“ môžu mať v praxi väčší prínos pre tieto skupiny spotrebiteľov, ktoré sú náchylnejšie stať sa obeťami nekalých obchodných praktík pri súčasnej abdikácii na domáhanie sa svojich spotrebiteľských práv.</w:t>
            </w:r>
          </w:p>
        </w:tc>
      </w:tr>
    </w:tbl>
    <w:p w14:paraId="350C8B0A" w14:textId="77777777" w:rsidR="00FF5AA2" w:rsidRPr="000F1809" w:rsidRDefault="00FF5AA2" w:rsidP="00FF5AA2">
      <w:pPr>
        <w:spacing w:after="160" w:line="259" w:lineRule="auto"/>
        <w:rPr>
          <w:rFonts w:ascii="Calibri" w:eastAsia="Calibri" w:hAnsi="Calibri" w:cs="Calibri"/>
          <w:sz w:val="22"/>
          <w:szCs w:val="22"/>
        </w:rPr>
        <w:sectPr w:rsidR="00FF5AA2" w:rsidRPr="000F1809" w:rsidSect="00FF5AA2">
          <w:headerReference w:type="default" r:id="rId9"/>
          <w:footerReference w:type="default" r:id="rId10"/>
          <w:type w:val="continuous"/>
          <w:pgSz w:w="11906" w:h="16838"/>
          <w:pgMar w:top="1134" w:right="1418" w:bottom="1134" w:left="1418" w:header="510" w:footer="567" w:gutter="0"/>
          <w:cols w:space="708"/>
        </w:sectPr>
      </w:pPr>
    </w:p>
    <w:p w14:paraId="3D3ED58D" w14:textId="77777777" w:rsidR="00FF5AA2" w:rsidRPr="000F1809" w:rsidRDefault="00FF5AA2" w:rsidP="00FF5AA2">
      <w:pPr>
        <w:widowControl w:val="0"/>
        <w:pBdr>
          <w:top w:val="nil"/>
          <w:left w:val="nil"/>
          <w:bottom w:val="nil"/>
          <w:right w:val="nil"/>
          <w:between w:val="nil"/>
        </w:pBdr>
        <w:spacing w:line="276" w:lineRule="auto"/>
        <w:rPr>
          <w:rFonts w:ascii="Calibri" w:eastAsia="Calibri" w:hAnsi="Calibri" w:cs="Calibri"/>
          <w:sz w:val="22"/>
          <w:szCs w:val="22"/>
        </w:rPr>
      </w:pP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309"/>
        <w:gridCol w:w="5515"/>
      </w:tblGrid>
      <w:tr w:rsidR="00FF5AA2" w:rsidRPr="000F1809" w14:paraId="7711C27C" w14:textId="77777777" w:rsidTr="00DB634F">
        <w:trPr>
          <w:jc w:val="center"/>
        </w:trPr>
        <w:tc>
          <w:tcPr>
            <w:tcW w:w="9245" w:type="dxa"/>
            <w:gridSpan w:val="3"/>
            <w:shd w:val="clear" w:color="auto" w:fill="D9D9D9"/>
          </w:tcPr>
          <w:p w14:paraId="2E9367AD" w14:textId="77777777" w:rsidR="00FF5AA2" w:rsidRPr="000F1809" w:rsidRDefault="00FF5AA2" w:rsidP="00DB634F">
            <w:pPr>
              <w:rPr>
                <w:b/>
              </w:rPr>
            </w:pPr>
            <w:r w:rsidRPr="000F1809">
              <w:rPr>
                <w:b/>
              </w:rPr>
              <w:t>4.3 Identifikujte a popíšte vplyv na rovnosť príležitostí.</w:t>
            </w:r>
          </w:p>
          <w:p w14:paraId="67FD2F70" w14:textId="77777777" w:rsidR="00FF5AA2" w:rsidRPr="000F1809" w:rsidRDefault="00FF5AA2" w:rsidP="00DB634F">
            <w:pPr>
              <w:ind w:left="340"/>
              <w:jc w:val="both"/>
              <w:rPr>
                <w:rFonts w:ascii="Calibri" w:eastAsia="Calibri" w:hAnsi="Calibri" w:cs="Calibri"/>
              </w:rPr>
            </w:pPr>
            <w:r w:rsidRPr="000F1809">
              <w:rPr>
                <w:b/>
              </w:rPr>
              <w:t>Identifikujte, popíšte a kvantifikujte vplyv na rovnosť žien a mužov.</w:t>
            </w:r>
          </w:p>
        </w:tc>
      </w:tr>
      <w:tr w:rsidR="00FF5AA2" w:rsidRPr="000F1809" w14:paraId="2C315243" w14:textId="77777777" w:rsidTr="00DB634F">
        <w:trPr>
          <w:jc w:val="center"/>
        </w:trPr>
        <w:tc>
          <w:tcPr>
            <w:tcW w:w="421" w:type="dxa"/>
            <w:tcBorders>
              <w:bottom w:val="single" w:sz="4" w:space="0" w:color="000000"/>
            </w:tcBorders>
            <w:shd w:val="clear" w:color="auto" w:fill="F2F2F2"/>
            <w:vAlign w:val="center"/>
          </w:tcPr>
          <w:p w14:paraId="7F5F1757" w14:textId="77777777" w:rsidR="00FF5AA2" w:rsidRPr="000F1809" w:rsidRDefault="00FF5AA2" w:rsidP="00DB634F">
            <w:pPr>
              <w:rPr>
                <w:i/>
              </w:rPr>
            </w:pPr>
            <w:r w:rsidRPr="000F1809">
              <w:rPr>
                <w:i/>
                <w:sz w:val="18"/>
                <w:szCs w:val="18"/>
              </w:rPr>
              <w:t>a)</w:t>
            </w:r>
          </w:p>
        </w:tc>
        <w:tc>
          <w:tcPr>
            <w:tcW w:w="8824" w:type="dxa"/>
            <w:gridSpan w:val="2"/>
            <w:tcBorders>
              <w:bottom w:val="single" w:sz="4" w:space="0" w:color="000000"/>
            </w:tcBorders>
            <w:shd w:val="clear" w:color="auto" w:fill="F2F2F2"/>
          </w:tcPr>
          <w:p w14:paraId="7E0F4E07" w14:textId="77777777" w:rsidR="00FF5AA2" w:rsidRPr="000F1809" w:rsidRDefault="00FF5AA2" w:rsidP="00DB634F">
            <w:pPr>
              <w:jc w:val="both"/>
              <w:rPr>
                <w:i/>
              </w:rPr>
            </w:pPr>
            <w:r w:rsidRPr="000F1809">
              <w:rPr>
                <w:i/>
                <w:sz w:val="20"/>
                <w:szCs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F5AA2" w:rsidRPr="000F1809" w14:paraId="26F4A175" w14:textId="77777777" w:rsidTr="00DB634F">
        <w:trPr>
          <w:trHeight w:val="928"/>
          <w:jc w:val="center"/>
        </w:trPr>
        <w:tc>
          <w:tcPr>
            <w:tcW w:w="421" w:type="dxa"/>
            <w:tcBorders>
              <w:top w:val="nil"/>
              <w:bottom w:val="nil"/>
            </w:tcBorders>
            <w:shd w:val="clear" w:color="auto" w:fill="auto"/>
          </w:tcPr>
          <w:p w14:paraId="7B2DA795" w14:textId="77777777" w:rsidR="00FF5AA2" w:rsidRPr="000F1809" w:rsidRDefault="00FF5AA2" w:rsidP="00DB634F">
            <w:pPr>
              <w:rPr>
                <w:sz w:val="20"/>
                <w:szCs w:val="20"/>
              </w:rPr>
            </w:pPr>
          </w:p>
          <w:p w14:paraId="2182F7C4" w14:textId="77777777" w:rsidR="00FF5AA2" w:rsidRPr="000F1809" w:rsidRDefault="00FF5AA2" w:rsidP="00DB634F">
            <w:pPr>
              <w:rPr>
                <w:i/>
                <w:sz w:val="20"/>
                <w:szCs w:val="20"/>
              </w:rPr>
            </w:pPr>
          </w:p>
          <w:p w14:paraId="3867DEC3" w14:textId="77777777" w:rsidR="00FF5AA2" w:rsidRPr="000F1809" w:rsidRDefault="00FF5AA2" w:rsidP="00DB634F">
            <w:pPr>
              <w:rPr>
                <w:i/>
                <w:sz w:val="20"/>
                <w:szCs w:val="20"/>
              </w:rPr>
            </w:pPr>
          </w:p>
          <w:p w14:paraId="03D9C067" w14:textId="77777777" w:rsidR="00FF5AA2" w:rsidRPr="000F1809" w:rsidRDefault="00FF5AA2" w:rsidP="00DB634F">
            <w:pPr>
              <w:rPr>
                <w:i/>
                <w:sz w:val="18"/>
                <w:szCs w:val="18"/>
              </w:rPr>
            </w:pPr>
            <w:r w:rsidRPr="000F1809">
              <w:rPr>
                <w:i/>
                <w:sz w:val="18"/>
                <w:szCs w:val="18"/>
              </w:rPr>
              <w:t>b)</w:t>
            </w:r>
          </w:p>
          <w:p w14:paraId="53B6CF90" w14:textId="77777777" w:rsidR="00FF5AA2" w:rsidRPr="000F1809" w:rsidRDefault="00FF5AA2" w:rsidP="00DB634F">
            <w:pPr>
              <w:rPr>
                <w:i/>
                <w:sz w:val="20"/>
                <w:szCs w:val="20"/>
              </w:rPr>
            </w:pPr>
          </w:p>
          <w:p w14:paraId="27459E3B" w14:textId="77777777" w:rsidR="00FF5AA2" w:rsidRPr="000F1809" w:rsidRDefault="00FF5AA2" w:rsidP="00DB634F">
            <w:pPr>
              <w:rPr>
                <w:i/>
                <w:sz w:val="20"/>
                <w:szCs w:val="20"/>
              </w:rPr>
            </w:pPr>
          </w:p>
          <w:p w14:paraId="34D40BE2" w14:textId="77777777" w:rsidR="00FF5AA2" w:rsidRPr="000F1809" w:rsidRDefault="00FF5AA2" w:rsidP="00DB634F">
            <w:pPr>
              <w:rPr>
                <w:i/>
                <w:sz w:val="20"/>
                <w:szCs w:val="20"/>
              </w:rPr>
            </w:pPr>
          </w:p>
        </w:tc>
        <w:tc>
          <w:tcPr>
            <w:tcW w:w="8824" w:type="dxa"/>
            <w:gridSpan w:val="2"/>
            <w:tcBorders>
              <w:top w:val="nil"/>
              <w:bottom w:val="nil"/>
            </w:tcBorders>
            <w:shd w:val="clear" w:color="auto" w:fill="auto"/>
          </w:tcPr>
          <w:p w14:paraId="45D8BDC2" w14:textId="77777777" w:rsidR="00FF5AA2" w:rsidRPr="000F1809" w:rsidRDefault="00FF5AA2" w:rsidP="00DB634F">
            <w:pPr>
              <w:rPr>
                <w:sz w:val="20"/>
                <w:szCs w:val="20"/>
              </w:rPr>
            </w:pPr>
            <w:r w:rsidRPr="000F1809">
              <w:rPr>
                <w:sz w:val="20"/>
                <w:szCs w:val="20"/>
              </w:rPr>
              <w:t>Návrh zákona nemá nijakým spôsobom vplyv na rovnosť medzi ženami a mužmi.</w:t>
            </w:r>
          </w:p>
        </w:tc>
      </w:tr>
      <w:tr w:rsidR="00FF5AA2" w:rsidRPr="000F1809" w14:paraId="21A92F08" w14:textId="77777777" w:rsidTr="00DB634F">
        <w:trPr>
          <w:trHeight w:val="345"/>
          <w:jc w:val="center"/>
        </w:trPr>
        <w:tc>
          <w:tcPr>
            <w:tcW w:w="421" w:type="dxa"/>
            <w:tcBorders>
              <w:bottom w:val="single" w:sz="4" w:space="0" w:color="000000"/>
            </w:tcBorders>
            <w:shd w:val="clear" w:color="auto" w:fill="F2F2F2"/>
            <w:vAlign w:val="center"/>
          </w:tcPr>
          <w:p w14:paraId="11E2C126" w14:textId="77777777" w:rsidR="00FF5AA2" w:rsidRPr="000F1809" w:rsidRDefault="00FF5AA2" w:rsidP="00DB634F">
            <w:pPr>
              <w:rPr>
                <w:i/>
                <w:sz w:val="18"/>
                <w:szCs w:val="18"/>
              </w:rPr>
            </w:pPr>
            <w:r w:rsidRPr="000F1809">
              <w:rPr>
                <w:i/>
                <w:sz w:val="18"/>
                <w:szCs w:val="18"/>
              </w:rPr>
              <w:t>c)</w:t>
            </w:r>
          </w:p>
        </w:tc>
        <w:tc>
          <w:tcPr>
            <w:tcW w:w="8824" w:type="dxa"/>
            <w:gridSpan w:val="2"/>
            <w:tcBorders>
              <w:bottom w:val="single" w:sz="4" w:space="0" w:color="000000"/>
            </w:tcBorders>
            <w:shd w:val="clear" w:color="auto" w:fill="F2F2F2"/>
            <w:vAlign w:val="center"/>
          </w:tcPr>
          <w:p w14:paraId="431898C2" w14:textId="77777777" w:rsidR="00FF5AA2" w:rsidRPr="000F1809" w:rsidRDefault="00FF5AA2" w:rsidP="00DB634F">
            <w:pPr>
              <w:rPr>
                <w:i/>
                <w:sz w:val="20"/>
                <w:szCs w:val="20"/>
              </w:rPr>
            </w:pPr>
            <w:r w:rsidRPr="000F1809">
              <w:rPr>
                <w:i/>
                <w:sz w:val="20"/>
                <w:szCs w:val="20"/>
              </w:rPr>
              <w:t>4.3.2 Môže návrh viesť k zväčšovaniu nerovností medzi ženami a mužmi? Podporuje návrh rovnosť príležitostí? Má návrh odlišný vplyv na ženy a mužov? Popíšte vplyvy.</w:t>
            </w:r>
          </w:p>
        </w:tc>
      </w:tr>
      <w:tr w:rsidR="00FF5AA2" w:rsidRPr="000F1809" w14:paraId="277FD998" w14:textId="77777777" w:rsidTr="00DB634F">
        <w:trPr>
          <w:trHeight w:val="372"/>
          <w:jc w:val="center"/>
        </w:trPr>
        <w:tc>
          <w:tcPr>
            <w:tcW w:w="421" w:type="dxa"/>
            <w:tcBorders>
              <w:top w:val="nil"/>
              <w:bottom w:val="nil"/>
            </w:tcBorders>
            <w:shd w:val="clear" w:color="auto" w:fill="auto"/>
            <w:vAlign w:val="center"/>
          </w:tcPr>
          <w:p w14:paraId="727E169A" w14:textId="77777777" w:rsidR="00FF5AA2" w:rsidRPr="000F1809" w:rsidRDefault="00FF5AA2" w:rsidP="00DB634F">
            <w:pPr>
              <w:rPr>
                <w:i/>
                <w:sz w:val="18"/>
                <w:szCs w:val="18"/>
              </w:rPr>
            </w:pPr>
            <w:r w:rsidRPr="000F1809">
              <w:rPr>
                <w:i/>
                <w:sz w:val="18"/>
                <w:szCs w:val="18"/>
              </w:rPr>
              <w:t>d)</w:t>
            </w:r>
          </w:p>
        </w:tc>
        <w:tc>
          <w:tcPr>
            <w:tcW w:w="3309" w:type="dxa"/>
            <w:tcBorders>
              <w:top w:val="nil"/>
              <w:bottom w:val="nil"/>
            </w:tcBorders>
            <w:shd w:val="clear" w:color="auto" w:fill="auto"/>
          </w:tcPr>
          <w:p w14:paraId="6A3603D6" w14:textId="77777777" w:rsidR="00FF5AA2" w:rsidRPr="000F1809" w:rsidRDefault="00FF5AA2" w:rsidP="00DB634F">
            <w:pPr>
              <w:jc w:val="both"/>
              <w:rPr>
                <w:i/>
                <w:sz w:val="18"/>
                <w:szCs w:val="18"/>
              </w:rPr>
            </w:pPr>
            <w:r w:rsidRPr="000F1809">
              <w:rPr>
                <w:i/>
                <w:sz w:val="18"/>
                <w:szCs w:val="18"/>
              </w:rPr>
              <w:t>Popíšte riziká návrhu, ktoré môžu viesť k zväčšovaniu nerovností:</w:t>
            </w:r>
          </w:p>
        </w:tc>
        <w:tc>
          <w:tcPr>
            <w:tcW w:w="5515" w:type="dxa"/>
            <w:tcBorders>
              <w:top w:val="nil"/>
              <w:bottom w:val="nil"/>
            </w:tcBorders>
            <w:shd w:val="clear" w:color="auto" w:fill="auto"/>
          </w:tcPr>
          <w:p w14:paraId="353E062E" w14:textId="77777777" w:rsidR="00FF5AA2" w:rsidRPr="000F1809" w:rsidRDefault="00FF5AA2" w:rsidP="00DB634F">
            <w:pPr>
              <w:jc w:val="both"/>
              <w:rPr>
                <w:sz w:val="20"/>
                <w:szCs w:val="20"/>
              </w:rPr>
            </w:pPr>
            <w:r w:rsidRPr="000F1809">
              <w:rPr>
                <w:sz w:val="20"/>
                <w:szCs w:val="20"/>
              </w:rPr>
              <w:t>-</w:t>
            </w:r>
          </w:p>
        </w:tc>
      </w:tr>
      <w:tr w:rsidR="00FF5AA2" w:rsidRPr="000F1809" w14:paraId="5B1C5074" w14:textId="77777777" w:rsidTr="00DB634F">
        <w:trPr>
          <w:trHeight w:val="371"/>
          <w:jc w:val="center"/>
        </w:trPr>
        <w:tc>
          <w:tcPr>
            <w:tcW w:w="421" w:type="dxa"/>
            <w:tcBorders>
              <w:top w:val="nil"/>
              <w:bottom w:val="nil"/>
            </w:tcBorders>
            <w:shd w:val="clear" w:color="auto" w:fill="auto"/>
            <w:vAlign w:val="center"/>
          </w:tcPr>
          <w:p w14:paraId="6ECB6F9D" w14:textId="77777777" w:rsidR="00FF5AA2" w:rsidRPr="000F1809" w:rsidRDefault="00FF5AA2" w:rsidP="00DB634F">
            <w:pPr>
              <w:rPr>
                <w:i/>
                <w:sz w:val="18"/>
                <w:szCs w:val="18"/>
              </w:rPr>
            </w:pPr>
            <w:r w:rsidRPr="000F1809">
              <w:rPr>
                <w:i/>
                <w:sz w:val="18"/>
                <w:szCs w:val="18"/>
              </w:rPr>
              <w:t>e)</w:t>
            </w:r>
          </w:p>
        </w:tc>
        <w:tc>
          <w:tcPr>
            <w:tcW w:w="3309" w:type="dxa"/>
            <w:tcBorders>
              <w:top w:val="nil"/>
              <w:bottom w:val="nil"/>
            </w:tcBorders>
            <w:shd w:val="clear" w:color="auto" w:fill="auto"/>
          </w:tcPr>
          <w:p w14:paraId="0D85BA3F" w14:textId="77777777" w:rsidR="00FF5AA2" w:rsidRPr="000F1809" w:rsidRDefault="00FF5AA2" w:rsidP="00DB634F">
            <w:pPr>
              <w:jc w:val="both"/>
              <w:rPr>
                <w:i/>
                <w:sz w:val="18"/>
                <w:szCs w:val="18"/>
              </w:rPr>
            </w:pPr>
            <w:r w:rsidRPr="000F1809">
              <w:rPr>
                <w:i/>
                <w:sz w:val="18"/>
                <w:szCs w:val="18"/>
              </w:rPr>
              <w:t>Popíšte pozitívne vplyvy návrhu na dosahovanie rovnosti žien a mužov, rovnosti príležitostí žien a mužov, prípadne vplyvy na ženy a mužov, ak sú odlišné:</w:t>
            </w:r>
          </w:p>
        </w:tc>
        <w:tc>
          <w:tcPr>
            <w:tcW w:w="5515" w:type="dxa"/>
            <w:tcBorders>
              <w:top w:val="nil"/>
              <w:bottom w:val="nil"/>
            </w:tcBorders>
            <w:shd w:val="clear" w:color="auto" w:fill="auto"/>
          </w:tcPr>
          <w:p w14:paraId="5E46BF0D" w14:textId="77777777" w:rsidR="00FF5AA2" w:rsidRPr="000F1809" w:rsidRDefault="00FF5AA2" w:rsidP="00DB634F">
            <w:pPr>
              <w:jc w:val="both"/>
              <w:rPr>
                <w:i/>
                <w:sz w:val="18"/>
                <w:szCs w:val="18"/>
              </w:rPr>
            </w:pPr>
            <w:r w:rsidRPr="000F1809">
              <w:rPr>
                <w:sz w:val="20"/>
                <w:szCs w:val="20"/>
              </w:rPr>
              <w:t>-</w:t>
            </w:r>
          </w:p>
        </w:tc>
      </w:tr>
      <w:tr w:rsidR="00FF5AA2" w:rsidRPr="000F1809" w14:paraId="714B663F" w14:textId="77777777" w:rsidTr="00DB634F">
        <w:trPr>
          <w:trHeight w:val="371"/>
          <w:jc w:val="center"/>
        </w:trPr>
        <w:tc>
          <w:tcPr>
            <w:tcW w:w="421" w:type="dxa"/>
            <w:tcBorders>
              <w:top w:val="nil"/>
              <w:bottom w:val="single" w:sz="4" w:space="0" w:color="000000"/>
            </w:tcBorders>
            <w:shd w:val="clear" w:color="auto" w:fill="auto"/>
            <w:vAlign w:val="center"/>
          </w:tcPr>
          <w:p w14:paraId="68476035" w14:textId="77777777" w:rsidR="00FF5AA2" w:rsidRPr="000F1809" w:rsidRDefault="00FF5AA2" w:rsidP="00DB634F">
            <w:pPr>
              <w:rPr>
                <w:i/>
                <w:sz w:val="18"/>
                <w:szCs w:val="18"/>
              </w:rPr>
            </w:pPr>
            <w:r w:rsidRPr="000F1809">
              <w:rPr>
                <w:i/>
                <w:sz w:val="18"/>
                <w:szCs w:val="18"/>
              </w:rPr>
              <w:t>f)</w:t>
            </w:r>
          </w:p>
        </w:tc>
        <w:tc>
          <w:tcPr>
            <w:tcW w:w="3309" w:type="dxa"/>
            <w:tcBorders>
              <w:top w:val="nil"/>
              <w:bottom w:val="single" w:sz="4" w:space="0" w:color="000000"/>
            </w:tcBorders>
            <w:shd w:val="clear" w:color="auto" w:fill="auto"/>
          </w:tcPr>
          <w:p w14:paraId="1542CAF1" w14:textId="77777777" w:rsidR="00FF5AA2" w:rsidRPr="000F1809" w:rsidRDefault="00FF5AA2" w:rsidP="00DB634F">
            <w:pPr>
              <w:jc w:val="both"/>
              <w:rPr>
                <w:i/>
                <w:sz w:val="18"/>
                <w:szCs w:val="18"/>
              </w:rPr>
            </w:pPr>
            <w:r w:rsidRPr="000F1809">
              <w:rPr>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5515" w:type="dxa"/>
            <w:tcBorders>
              <w:top w:val="nil"/>
              <w:bottom w:val="single" w:sz="4" w:space="0" w:color="000000"/>
            </w:tcBorders>
            <w:shd w:val="clear" w:color="auto" w:fill="auto"/>
          </w:tcPr>
          <w:p w14:paraId="3E70326D" w14:textId="77777777" w:rsidR="00FF5AA2" w:rsidRPr="000F1809" w:rsidRDefault="00FF5AA2" w:rsidP="00DB634F">
            <w:pPr>
              <w:jc w:val="both"/>
              <w:rPr>
                <w:i/>
                <w:sz w:val="18"/>
                <w:szCs w:val="18"/>
              </w:rPr>
            </w:pPr>
            <w:r w:rsidRPr="000F1809">
              <w:rPr>
                <w:sz w:val="20"/>
                <w:szCs w:val="20"/>
              </w:rPr>
              <w:t>-</w:t>
            </w:r>
          </w:p>
        </w:tc>
      </w:tr>
      <w:tr w:rsidR="00FF5AA2" w:rsidRPr="000F1809" w14:paraId="55C83B35" w14:textId="77777777" w:rsidTr="00DB634F">
        <w:trPr>
          <w:trHeight w:val="1235"/>
          <w:jc w:val="center"/>
        </w:trPr>
        <w:tc>
          <w:tcPr>
            <w:tcW w:w="421" w:type="dxa"/>
            <w:tcBorders>
              <w:top w:val="single" w:sz="4" w:space="0" w:color="000000"/>
              <w:bottom w:val="single" w:sz="4" w:space="0" w:color="000000"/>
            </w:tcBorders>
            <w:shd w:val="clear" w:color="auto" w:fill="auto"/>
            <w:vAlign w:val="center"/>
          </w:tcPr>
          <w:p w14:paraId="749E793E" w14:textId="77777777" w:rsidR="00FF5AA2" w:rsidRPr="000F1809" w:rsidRDefault="00FF5AA2" w:rsidP="00DB634F">
            <w:pPr>
              <w:rPr>
                <w:i/>
                <w:sz w:val="18"/>
                <w:szCs w:val="18"/>
              </w:rPr>
            </w:pPr>
            <w:r w:rsidRPr="000F1809">
              <w:rPr>
                <w:i/>
                <w:sz w:val="18"/>
                <w:szCs w:val="18"/>
              </w:rPr>
              <w:t>g)</w:t>
            </w:r>
          </w:p>
        </w:tc>
        <w:tc>
          <w:tcPr>
            <w:tcW w:w="3309" w:type="dxa"/>
            <w:tcBorders>
              <w:top w:val="single" w:sz="4" w:space="0" w:color="000000"/>
              <w:bottom w:val="single" w:sz="4" w:space="0" w:color="000000"/>
            </w:tcBorders>
            <w:shd w:val="clear" w:color="auto" w:fill="auto"/>
          </w:tcPr>
          <w:p w14:paraId="7E9E3130" w14:textId="77777777" w:rsidR="00FF5AA2" w:rsidRPr="000F1809" w:rsidRDefault="00FF5AA2" w:rsidP="00DB634F">
            <w:pPr>
              <w:jc w:val="both"/>
              <w:rPr>
                <w:i/>
                <w:sz w:val="18"/>
                <w:szCs w:val="18"/>
              </w:rPr>
            </w:pPr>
            <w:r w:rsidRPr="000F1809">
              <w:rPr>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5D1ED69" w14:textId="77777777" w:rsidR="00FF5AA2" w:rsidRPr="000F1809" w:rsidRDefault="00FF5AA2" w:rsidP="00DB634F">
            <w:pPr>
              <w:jc w:val="both"/>
              <w:rPr>
                <w:color w:val="000000"/>
                <w:sz w:val="27"/>
                <w:szCs w:val="27"/>
              </w:rPr>
            </w:pPr>
            <w:r w:rsidRPr="000F1809">
              <w:rPr>
                <w:i/>
                <w:sz w:val="18"/>
                <w:szCs w:val="18"/>
              </w:rPr>
              <w:t xml:space="preserve">V ktorých oblastiach podpory rovnosti žien a mužov návrh odstraňuje prekážky a/alebo podporuje rovnosť žien a mužov? </w:t>
            </w:r>
            <w:r w:rsidRPr="000F1809">
              <w:rPr>
                <w:i/>
                <w:color w:val="000000"/>
                <w:sz w:val="18"/>
                <w:szCs w:val="18"/>
              </w:rPr>
              <w:t>Medzi oblasti podpory rovnosti žien a mužov okrem iného patria:</w:t>
            </w:r>
          </w:p>
          <w:p w14:paraId="318D8912"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podpora slobodného výberu povolania a ekonomickej činnosti</w:t>
            </w:r>
          </w:p>
          <w:p w14:paraId="1DD04CA9"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podpora vyrovnávania ekonomickej nezávislosti, </w:t>
            </w:r>
          </w:p>
          <w:p w14:paraId="5B19B00E"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zosúladenie pracovného, súkromného a rodinného života, </w:t>
            </w:r>
          </w:p>
          <w:p w14:paraId="0383FFED"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podpora rovnosti príležitostí pri participácii na rozhodovaní, </w:t>
            </w:r>
          </w:p>
          <w:p w14:paraId="79FDDDB8"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boj proti domácemu násiliu,  násiliu na ženách  a obchodovaniu s ľuďmi, </w:t>
            </w:r>
          </w:p>
          <w:p w14:paraId="1B2FC5A5"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podpora vnímania osobnej starostlivosti o dieťa za rovnocennú s ekonomickou činnosťou a podpora neviditeľnej práce v domácnosti ako takej,</w:t>
            </w:r>
          </w:p>
          <w:p w14:paraId="12BE10B4"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lastRenderedPageBreak/>
              <w:t>rešpektovanie osobných preferencií pri výbere povolania a zosúlaďovania pracovného a rodinného života.</w:t>
            </w:r>
          </w:p>
        </w:tc>
        <w:tc>
          <w:tcPr>
            <w:tcW w:w="5515" w:type="dxa"/>
            <w:tcBorders>
              <w:top w:val="single" w:sz="4" w:space="0" w:color="000000"/>
              <w:bottom w:val="single" w:sz="4" w:space="0" w:color="000000"/>
            </w:tcBorders>
            <w:shd w:val="clear" w:color="auto" w:fill="auto"/>
          </w:tcPr>
          <w:p w14:paraId="209380FD" w14:textId="77777777" w:rsidR="00FF5AA2" w:rsidRPr="000F1809" w:rsidRDefault="00FF5AA2" w:rsidP="00DB634F">
            <w:pPr>
              <w:rPr>
                <w:sz w:val="20"/>
                <w:szCs w:val="20"/>
              </w:rPr>
            </w:pPr>
            <w:r w:rsidRPr="000F1809">
              <w:rPr>
                <w:sz w:val="20"/>
                <w:szCs w:val="20"/>
              </w:rPr>
              <w:lastRenderedPageBreak/>
              <w:t>-</w:t>
            </w:r>
          </w:p>
        </w:tc>
      </w:tr>
    </w:tbl>
    <w:p w14:paraId="7D943D29" w14:textId="77777777" w:rsidR="00FF5AA2" w:rsidRPr="000F1809" w:rsidRDefault="00FF5AA2" w:rsidP="00FF5AA2">
      <w:pPr>
        <w:rPr>
          <w:b/>
        </w:rPr>
        <w:sectPr w:rsidR="00FF5AA2" w:rsidRPr="000F1809" w:rsidSect="00FF5AA2">
          <w:pgSz w:w="11906" w:h="16838"/>
          <w:pgMar w:top="1134" w:right="1418" w:bottom="1134" w:left="1418" w:header="510" w:footer="567" w:gutter="0"/>
          <w:cols w:space="708"/>
        </w:sectPr>
      </w:pPr>
    </w:p>
    <w:p w14:paraId="3AFB5717" w14:textId="77777777" w:rsidR="00FF5AA2" w:rsidRPr="000F1809" w:rsidRDefault="00FF5AA2" w:rsidP="00FF5AA2">
      <w:pPr>
        <w:widowControl w:val="0"/>
        <w:pBdr>
          <w:top w:val="nil"/>
          <w:left w:val="nil"/>
          <w:bottom w:val="nil"/>
          <w:right w:val="nil"/>
          <w:between w:val="nil"/>
        </w:pBdr>
        <w:spacing w:line="276" w:lineRule="auto"/>
        <w:rPr>
          <w:b/>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259"/>
        <w:gridCol w:w="5674"/>
      </w:tblGrid>
      <w:tr w:rsidR="00FF5AA2" w:rsidRPr="000F1809" w14:paraId="56C04C4F" w14:textId="77777777" w:rsidTr="00DB634F">
        <w:trPr>
          <w:jc w:val="center"/>
        </w:trPr>
        <w:tc>
          <w:tcPr>
            <w:tcW w:w="9354" w:type="dxa"/>
            <w:gridSpan w:val="3"/>
            <w:shd w:val="clear" w:color="auto" w:fill="D9D9D9"/>
          </w:tcPr>
          <w:p w14:paraId="5748D74F" w14:textId="77777777" w:rsidR="00FF5AA2" w:rsidRPr="000F1809" w:rsidRDefault="00FF5AA2" w:rsidP="00DB634F">
            <w:pPr>
              <w:rPr>
                <w:b/>
              </w:rPr>
            </w:pPr>
            <w:r w:rsidRPr="000F1809">
              <w:rPr>
                <w:b/>
              </w:rPr>
              <w:t>4.4 Identifikujte, popíšte a kvantifikujte vplyvy na zamestnanosť a na trh práce.</w:t>
            </w:r>
          </w:p>
          <w:p w14:paraId="2078D641" w14:textId="77777777" w:rsidR="00FF5AA2" w:rsidRPr="000F1809" w:rsidRDefault="00FF5AA2" w:rsidP="00DB634F">
            <w:pPr>
              <w:jc w:val="both"/>
              <w:rPr>
                <w:i/>
                <w:sz w:val="22"/>
                <w:szCs w:val="22"/>
              </w:rPr>
            </w:pPr>
            <w:r w:rsidRPr="000F1809">
              <w:rPr>
                <w:i/>
                <w:sz w:val="22"/>
                <w:szCs w:val="22"/>
              </w:rPr>
              <w:t xml:space="preserve">V prípade kladnej odpovede pripojte </w:t>
            </w:r>
            <w:r w:rsidRPr="000F1809">
              <w:rPr>
                <w:b/>
                <w:i/>
                <w:sz w:val="22"/>
                <w:szCs w:val="22"/>
              </w:rPr>
              <w:t>odôvodnenie</w:t>
            </w:r>
            <w:r w:rsidRPr="000F1809">
              <w:rPr>
                <w:i/>
                <w:sz w:val="22"/>
                <w:szCs w:val="22"/>
              </w:rPr>
              <w:t xml:space="preserve"> v súlade s Metodickým postupom pre analýzu sociálnych vplyvov.</w:t>
            </w:r>
          </w:p>
        </w:tc>
      </w:tr>
      <w:tr w:rsidR="00FF5AA2" w:rsidRPr="000F1809" w14:paraId="16EF4E22" w14:textId="77777777" w:rsidTr="00DB634F">
        <w:trPr>
          <w:trHeight w:val="287"/>
          <w:jc w:val="center"/>
        </w:trPr>
        <w:tc>
          <w:tcPr>
            <w:tcW w:w="421" w:type="dxa"/>
            <w:tcBorders>
              <w:top w:val="nil"/>
              <w:bottom w:val="single" w:sz="4" w:space="0" w:color="000000"/>
            </w:tcBorders>
            <w:shd w:val="clear" w:color="auto" w:fill="F2F2F2"/>
            <w:vAlign w:val="center"/>
          </w:tcPr>
          <w:p w14:paraId="2A3C6498" w14:textId="77777777" w:rsidR="00FF5AA2" w:rsidRPr="000F1809" w:rsidRDefault="00FF5AA2" w:rsidP="00DB634F">
            <w:pPr>
              <w:rPr>
                <w:i/>
                <w:sz w:val="18"/>
                <w:szCs w:val="18"/>
              </w:rPr>
            </w:pPr>
            <w:r w:rsidRPr="000F1809">
              <w:rPr>
                <w:i/>
                <w:sz w:val="18"/>
                <w:szCs w:val="18"/>
              </w:rPr>
              <w:t>a)</w:t>
            </w:r>
          </w:p>
        </w:tc>
        <w:tc>
          <w:tcPr>
            <w:tcW w:w="8933" w:type="dxa"/>
            <w:gridSpan w:val="2"/>
            <w:tcBorders>
              <w:top w:val="nil"/>
              <w:bottom w:val="single" w:sz="4" w:space="0" w:color="000000"/>
            </w:tcBorders>
            <w:shd w:val="clear" w:color="auto" w:fill="F2F2F2"/>
            <w:vAlign w:val="center"/>
          </w:tcPr>
          <w:p w14:paraId="69EBD24A" w14:textId="77777777" w:rsidR="00FF5AA2" w:rsidRPr="000F1809" w:rsidRDefault="00FF5AA2" w:rsidP="00DB634F">
            <w:pPr>
              <w:rPr>
                <w:i/>
                <w:sz w:val="20"/>
                <w:szCs w:val="20"/>
              </w:rPr>
            </w:pPr>
            <w:r w:rsidRPr="000F1809">
              <w:rPr>
                <w:i/>
                <w:sz w:val="20"/>
                <w:szCs w:val="20"/>
              </w:rPr>
              <w:t>Uľahčuje návrh vznik nových pracovných miest? Ak áno, ako? Ak je to možné, doplňte kvantifikáciu.</w:t>
            </w:r>
          </w:p>
        </w:tc>
      </w:tr>
      <w:tr w:rsidR="00FF5AA2" w:rsidRPr="000F1809" w14:paraId="5A9D9360" w14:textId="77777777" w:rsidTr="00DB634F">
        <w:trPr>
          <w:trHeight w:val="567"/>
          <w:jc w:val="center"/>
        </w:trPr>
        <w:tc>
          <w:tcPr>
            <w:tcW w:w="421" w:type="dxa"/>
            <w:tcBorders>
              <w:top w:val="nil"/>
              <w:bottom w:val="single" w:sz="4" w:space="0" w:color="000000"/>
            </w:tcBorders>
            <w:shd w:val="clear" w:color="auto" w:fill="FFFFFF"/>
            <w:vAlign w:val="center"/>
          </w:tcPr>
          <w:p w14:paraId="75951B61" w14:textId="77777777" w:rsidR="00FF5AA2" w:rsidRPr="000F1809" w:rsidRDefault="00FF5AA2" w:rsidP="00DB634F">
            <w:pPr>
              <w:rPr>
                <w:i/>
                <w:sz w:val="18"/>
                <w:szCs w:val="18"/>
              </w:rPr>
            </w:pPr>
            <w:r w:rsidRPr="000F1809">
              <w:rPr>
                <w:i/>
                <w:sz w:val="18"/>
                <w:szCs w:val="18"/>
              </w:rPr>
              <w:t>b)</w:t>
            </w:r>
          </w:p>
        </w:tc>
        <w:tc>
          <w:tcPr>
            <w:tcW w:w="3259" w:type="dxa"/>
            <w:tcBorders>
              <w:top w:val="nil"/>
              <w:bottom w:val="single" w:sz="4" w:space="0" w:color="000000"/>
            </w:tcBorders>
            <w:shd w:val="clear" w:color="auto" w:fill="FFFFFF"/>
          </w:tcPr>
          <w:p w14:paraId="74485ECE" w14:textId="77777777" w:rsidR="00FF5AA2" w:rsidRPr="000F1809" w:rsidRDefault="00FF5AA2" w:rsidP="00DB634F">
            <w:pPr>
              <w:jc w:val="both"/>
              <w:rPr>
                <w:i/>
                <w:sz w:val="18"/>
                <w:szCs w:val="18"/>
              </w:rPr>
            </w:pPr>
            <w:r w:rsidRPr="000F1809">
              <w:rPr>
                <w:i/>
                <w:sz w:val="18"/>
                <w:szCs w:val="18"/>
              </w:rPr>
              <w:t>Identifikujte, v ktorých sektoroch a odvetviach ekonomiky, v ktorých regiónoch, pre aké skupiny zamestnancov, o aké typy zamestnania /pracovných úväzkov pôjde a pod.</w:t>
            </w:r>
          </w:p>
        </w:tc>
        <w:tc>
          <w:tcPr>
            <w:tcW w:w="5674" w:type="dxa"/>
            <w:tcBorders>
              <w:top w:val="nil"/>
              <w:bottom w:val="single" w:sz="4" w:space="0" w:color="000000"/>
            </w:tcBorders>
            <w:shd w:val="clear" w:color="auto" w:fill="FFFFFF"/>
          </w:tcPr>
          <w:p w14:paraId="176A0DBC" w14:textId="77777777" w:rsidR="00FF5AA2" w:rsidRPr="000F1809" w:rsidRDefault="00FF5AA2" w:rsidP="00DB634F">
            <w:pPr>
              <w:rPr>
                <w:sz w:val="20"/>
                <w:szCs w:val="20"/>
              </w:rPr>
            </w:pPr>
            <w:r w:rsidRPr="000F1809">
              <w:rPr>
                <w:sz w:val="20"/>
                <w:szCs w:val="20"/>
              </w:rPr>
              <w:t>-</w:t>
            </w:r>
          </w:p>
        </w:tc>
      </w:tr>
      <w:tr w:rsidR="00FF5AA2" w:rsidRPr="000F1809" w14:paraId="005758DF" w14:textId="77777777" w:rsidTr="00DB634F">
        <w:trPr>
          <w:trHeight w:val="270"/>
          <w:jc w:val="center"/>
        </w:trPr>
        <w:tc>
          <w:tcPr>
            <w:tcW w:w="421" w:type="dxa"/>
            <w:tcBorders>
              <w:bottom w:val="single" w:sz="4" w:space="0" w:color="000000"/>
            </w:tcBorders>
            <w:shd w:val="clear" w:color="auto" w:fill="F2F2F2"/>
            <w:vAlign w:val="center"/>
          </w:tcPr>
          <w:p w14:paraId="6A2BBEE9" w14:textId="77777777" w:rsidR="00FF5AA2" w:rsidRPr="000F1809" w:rsidRDefault="00FF5AA2" w:rsidP="00DB634F">
            <w:pPr>
              <w:rPr>
                <w:i/>
                <w:sz w:val="18"/>
                <w:szCs w:val="18"/>
              </w:rPr>
            </w:pPr>
            <w:r w:rsidRPr="000F1809">
              <w:rPr>
                <w:i/>
                <w:sz w:val="18"/>
                <w:szCs w:val="18"/>
              </w:rPr>
              <w:t>c)</w:t>
            </w:r>
          </w:p>
        </w:tc>
        <w:tc>
          <w:tcPr>
            <w:tcW w:w="8933" w:type="dxa"/>
            <w:gridSpan w:val="2"/>
            <w:tcBorders>
              <w:bottom w:val="single" w:sz="4" w:space="0" w:color="000000"/>
            </w:tcBorders>
            <w:shd w:val="clear" w:color="auto" w:fill="F2F2F2"/>
            <w:vAlign w:val="center"/>
          </w:tcPr>
          <w:p w14:paraId="2B47E635" w14:textId="77777777" w:rsidR="00FF5AA2" w:rsidRPr="000F1809" w:rsidRDefault="00FF5AA2" w:rsidP="00DB634F">
            <w:pPr>
              <w:rPr>
                <w:i/>
                <w:sz w:val="20"/>
                <w:szCs w:val="20"/>
              </w:rPr>
            </w:pPr>
            <w:r w:rsidRPr="000F1809">
              <w:rPr>
                <w:i/>
                <w:sz w:val="20"/>
                <w:szCs w:val="20"/>
              </w:rPr>
              <w:t>Vedie návrh k zániku pracovných miest?</w:t>
            </w:r>
            <w:r w:rsidRPr="000F1809">
              <w:rPr>
                <w:sz w:val="20"/>
                <w:szCs w:val="20"/>
              </w:rPr>
              <w:t xml:space="preserve"> </w:t>
            </w:r>
            <w:r w:rsidRPr="000F1809">
              <w:rPr>
                <w:i/>
                <w:sz w:val="20"/>
                <w:szCs w:val="20"/>
              </w:rPr>
              <w:t>Ak áno, ako a akých? Ak je to možné, doplňte kvantifikáciu</w:t>
            </w:r>
          </w:p>
        </w:tc>
      </w:tr>
      <w:tr w:rsidR="00FF5AA2" w:rsidRPr="000F1809" w14:paraId="69C2145A" w14:textId="77777777" w:rsidTr="00DB634F">
        <w:trPr>
          <w:trHeight w:val="454"/>
          <w:jc w:val="center"/>
        </w:trPr>
        <w:tc>
          <w:tcPr>
            <w:tcW w:w="421" w:type="dxa"/>
            <w:tcBorders>
              <w:bottom w:val="single" w:sz="4" w:space="0" w:color="000000"/>
            </w:tcBorders>
            <w:shd w:val="clear" w:color="auto" w:fill="FFFFFF"/>
            <w:vAlign w:val="center"/>
          </w:tcPr>
          <w:p w14:paraId="31F91FC8" w14:textId="77777777" w:rsidR="00FF5AA2" w:rsidRPr="000F1809" w:rsidRDefault="00FF5AA2" w:rsidP="00DB634F">
            <w:pPr>
              <w:rPr>
                <w:i/>
                <w:sz w:val="18"/>
                <w:szCs w:val="18"/>
              </w:rPr>
            </w:pPr>
            <w:r w:rsidRPr="000F1809">
              <w:rPr>
                <w:i/>
                <w:sz w:val="18"/>
                <w:szCs w:val="18"/>
              </w:rPr>
              <w:t>d)</w:t>
            </w:r>
          </w:p>
        </w:tc>
        <w:tc>
          <w:tcPr>
            <w:tcW w:w="3259" w:type="dxa"/>
            <w:tcBorders>
              <w:bottom w:val="single" w:sz="4" w:space="0" w:color="000000"/>
            </w:tcBorders>
            <w:shd w:val="clear" w:color="auto" w:fill="FFFFFF"/>
          </w:tcPr>
          <w:p w14:paraId="3D44FB0C" w14:textId="77777777" w:rsidR="00FF5AA2" w:rsidRPr="000F1809" w:rsidRDefault="00FF5AA2" w:rsidP="00DB634F">
            <w:pPr>
              <w:jc w:val="both"/>
              <w:rPr>
                <w:i/>
                <w:sz w:val="18"/>
                <w:szCs w:val="18"/>
              </w:rPr>
            </w:pPr>
            <w:r w:rsidRPr="000F1809">
              <w:rPr>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5674" w:type="dxa"/>
            <w:tcBorders>
              <w:bottom w:val="single" w:sz="4" w:space="0" w:color="000000"/>
            </w:tcBorders>
            <w:shd w:val="clear" w:color="auto" w:fill="FFFFFF"/>
          </w:tcPr>
          <w:p w14:paraId="1A5FD6D9" w14:textId="77777777" w:rsidR="00FF5AA2" w:rsidRPr="000F1809" w:rsidRDefault="00FF5AA2" w:rsidP="00DB634F">
            <w:pPr>
              <w:rPr>
                <w:sz w:val="20"/>
                <w:szCs w:val="20"/>
              </w:rPr>
            </w:pPr>
            <w:r w:rsidRPr="000F1809">
              <w:rPr>
                <w:sz w:val="20"/>
                <w:szCs w:val="20"/>
              </w:rPr>
              <w:t>-</w:t>
            </w:r>
          </w:p>
        </w:tc>
      </w:tr>
      <w:tr w:rsidR="00FF5AA2" w:rsidRPr="000F1809" w14:paraId="510B6474" w14:textId="77777777" w:rsidTr="00DB634F">
        <w:trPr>
          <w:trHeight w:val="248"/>
          <w:jc w:val="center"/>
        </w:trPr>
        <w:tc>
          <w:tcPr>
            <w:tcW w:w="421" w:type="dxa"/>
            <w:tcBorders>
              <w:bottom w:val="single" w:sz="4" w:space="0" w:color="000000"/>
            </w:tcBorders>
            <w:shd w:val="clear" w:color="auto" w:fill="F2F2F2"/>
            <w:vAlign w:val="center"/>
          </w:tcPr>
          <w:p w14:paraId="5593B283" w14:textId="77777777" w:rsidR="00FF5AA2" w:rsidRPr="000F1809" w:rsidRDefault="00FF5AA2" w:rsidP="00DB634F">
            <w:pPr>
              <w:rPr>
                <w:i/>
                <w:sz w:val="18"/>
                <w:szCs w:val="18"/>
              </w:rPr>
            </w:pPr>
            <w:r w:rsidRPr="000F1809">
              <w:rPr>
                <w:i/>
                <w:sz w:val="18"/>
                <w:szCs w:val="18"/>
              </w:rPr>
              <w:t>e)</w:t>
            </w:r>
          </w:p>
        </w:tc>
        <w:tc>
          <w:tcPr>
            <w:tcW w:w="8933" w:type="dxa"/>
            <w:gridSpan w:val="2"/>
            <w:tcBorders>
              <w:bottom w:val="single" w:sz="4" w:space="0" w:color="000000"/>
            </w:tcBorders>
            <w:shd w:val="clear" w:color="auto" w:fill="F2F2F2"/>
            <w:vAlign w:val="center"/>
          </w:tcPr>
          <w:p w14:paraId="1E34220F" w14:textId="77777777" w:rsidR="00FF5AA2" w:rsidRPr="000F1809" w:rsidRDefault="00FF5AA2" w:rsidP="00DB634F">
            <w:pPr>
              <w:rPr>
                <w:sz w:val="20"/>
                <w:szCs w:val="20"/>
              </w:rPr>
            </w:pPr>
            <w:r w:rsidRPr="000F1809">
              <w:rPr>
                <w:i/>
                <w:sz w:val="20"/>
                <w:szCs w:val="20"/>
              </w:rPr>
              <w:t>Ovplyvňuje návrh dopyt po práci? Ak áno, ako?</w:t>
            </w:r>
          </w:p>
        </w:tc>
      </w:tr>
      <w:tr w:rsidR="00FF5AA2" w:rsidRPr="000F1809" w14:paraId="43E9A10D" w14:textId="77777777" w:rsidTr="00DB634F">
        <w:trPr>
          <w:trHeight w:val="209"/>
          <w:jc w:val="center"/>
        </w:trPr>
        <w:tc>
          <w:tcPr>
            <w:tcW w:w="421" w:type="dxa"/>
            <w:tcBorders>
              <w:bottom w:val="single" w:sz="4" w:space="0" w:color="000000"/>
            </w:tcBorders>
            <w:shd w:val="clear" w:color="auto" w:fill="FFFFFF"/>
            <w:vAlign w:val="center"/>
          </w:tcPr>
          <w:p w14:paraId="3D198929" w14:textId="77777777" w:rsidR="00FF5AA2" w:rsidRPr="000F1809" w:rsidRDefault="00FF5AA2" w:rsidP="00DB634F">
            <w:pPr>
              <w:rPr>
                <w:i/>
                <w:sz w:val="18"/>
                <w:szCs w:val="18"/>
              </w:rPr>
            </w:pPr>
            <w:r w:rsidRPr="000F1809">
              <w:rPr>
                <w:i/>
                <w:sz w:val="18"/>
                <w:szCs w:val="18"/>
              </w:rPr>
              <w:t>f)</w:t>
            </w:r>
          </w:p>
        </w:tc>
        <w:tc>
          <w:tcPr>
            <w:tcW w:w="3259" w:type="dxa"/>
            <w:tcBorders>
              <w:bottom w:val="single" w:sz="4" w:space="0" w:color="000000"/>
            </w:tcBorders>
            <w:shd w:val="clear" w:color="auto" w:fill="FFFFFF"/>
          </w:tcPr>
          <w:p w14:paraId="17AFCDA0" w14:textId="77777777" w:rsidR="00FF5AA2" w:rsidRPr="000F1809" w:rsidRDefault="00FF5AA2" w:rsidP="00DB634F">
            <w:pPr>
              <w:jc w:val="both"/>
              <w:rPr>
                <w:i/>
                <w:sz w:val="18"/>
                <w:szCs w:val="18"/>
              </w:rPr>
            </w:pPr>
            <w:r w:rsidRPr="000F1809">
              <w:rPr>
                <w:i/>
                <w:sz w:val="18"/>
                <w:szCs w:val="18"/>
              </w:rPr>
              <w:t>Dopyt po práci závisí na jednej strane na produkcii tovarov a služieb v ekonomike a na druhej strane na cene práce.</w:t>
            </w:r>
          </w:p>
        </w:tc>
        <w:tc>
          <w:tcPr>
            <w:tcW w:w="5674" w:type="dxa"/>
            <w:tcBorders>
              <w:bottom w:val="single" w:sz="4" w:space="0" w:color="000000"/>
            </w:tcBorders>
            <w:shd w:val="clear" w:color="auto" w:fill="FFFFFF"/>
          </w:tcPr>
          <w:p w14:paraId="4E7043E6" w14:textId="77777777" w:rsidR="00FF5AA2" w:rsidRPr="000F1809" w:rsidRDefault="00FF5AA2" w:rsidP="00DB634F">
            <w:pPr>
              <w:rPr>
                <w:sz w:val="20"/>
                <w:szCs w:val="20"/>
              </w:rPr>
            </w:pPr>
            <w:r w:rsidRPr="000F1809">
              <w:rPr>
                <w:sz w:val="20"/>
                <w:szCs w:val="20"/>
              </w:rPr>
              <w:t>-</w:t>
            </w:r>
          </w:p>
        </w:tc>
      </w:tr>
      <w:tr w:rsidR="00FF5AA2" w:rsidRPr="000F1809" w14:paraId="7954B9C6" w14:textId="77777777" w:rsidTr="00DB634F">
        <w:trPr>
          <w:trHeight w:val="208"/>
          <w:jc w:val="center"/>
        </w:trPr>
        <w:tc>
          <w:tcPr>
            <w:tcW w:w="421" w:type="dxa"/>
            <w:tcBorders>
              <w:bottom w:val="single" w:sz="4" w:space="0" w:color="000000"/>
            </w:tcBorders>
            <w:shd w:val="clear" w:color="auto" w:fill="F2F2F2"/>
            <w:vAlign w:val="center"/>
          </w:tcPr>
          <w:p w14:paraId="74D44909" w14:textId="77777777" w:rsidR="00FF5AA2" w:rsidRPr="000F1809" w:rsidRDefault="00FF5AA2" w:rsidP="00DB634F">
            <w:pPr>
              <w:rPr>
                <w:i/>
                <w:sz w:val="18"/>
                <w:szCs w:val="18"/>
              </w:rPr>
            </w:pPr>
            <w:r w:rsidRPr="000F1809">
              <w:rPr>
                <w:i/>
                <w:sz w:val="18"/>
                <w:szCs w:val="18"/>
              </w:rPr>
              <w:t>g)</w:t>
            </w:r>
          </w:p>
        </w:tc>
        <w:tc>
          <w:tcPr>
            <w:tcW w:w="8933" w:type="dxa"/>
            <w:gridSpan w:val="2"/>
            <w:tcBorders>
              <w:bottom w:val="single" w:sz="4" w:space="0" w:color="000000"/>
            </w:tcBorders>
            <w:shd w:val="clear" w:color="auto" w:fill="F2F2F2"/>
            <w:vAlign w:val="center"/>
          </w:tcPr>
          <w:p w14:paraId="0F02CBE5" w14:textId="77777777" w:rsidR="00FF5AA2" w:rsidRPr="000F1809" w:rsidRDefault="00FF5AA2" w:rsidP="00DB634F">
            <w:pPr>
              <w:rPr>
                <w:sz w:val="20"/>
                <w:szCs w:val="20"/>
              </w:rPr>
            </w:pPr>
            <w:r w:rsidRPr="000F1809">
              <w:rPr>
                <w:i/>
                <w:sz w:val="20"/>
                <w:szCs w:val="20"/>
              </w:rPr>
              <w:t>Má návrh dosah na fungovanie trhu práce?</w:t>
            </w:r>
            <w:r w:rsidRPr="000F1809">
              <w:rPr>
                <w:sz w:val="20"/>
                <w:szCs w:val="20"/>
              </w:rPr>
              <w:t xml:space="preserve"> </w:t>
            </w:r>
            <w:r w:rsidRPr="000F1809">
              <w:rPr>
                <w:i/>
                <w:sz w:val="20"/>
                <w:szCs w:val="20"/>
              </w:rPr>
              <w:t>Ak áno, aký?</w:t>
            </w:r>
          </w:p>
        </w:tc>
      </w:tr>
      <w:tr w:rsidR="00FF5AA2" w:rsidRPr="000F1809" w14:paraId="0DBFA161" w14:textId="77777777" w:rsidTr="00DB634F">
        <w:trPr>
          <w:trHeight w:val="794"/>
          <w:jc w:val="center"/>
        </w:trPr>
        <w:tc>
          <w:tcPr>
            <w:tcW w:w="421" w:type="dxa"/>
            <w:tcBorders>
              <w:bottom w:val="single" w:sz="4" w:space="0" w:color="000000"/>
            </w:tcBorders>
            <w:shd w:val="clear" w:color="auto" w:fill="FFFFFF"/>
            <w:vAlign w:val="center"/>
          </w:tcPr>
          <w:p w14:paraId="4267D9DD" w14:textId="77777777" w:rsidR="00FF5AA2" w:rsidRPr="000F1809" w:rsidRDefault="00FF5AA2" w:rsidP="00DB634F">
            <w:pPr>
              <w:rPr>
                <w:i/>
                <w:sz w:val="18"/>
                <w:szCs w:val="18"/>
              </w:rPr>
            </w:pPr>
            <w:r w:rsidRPr="000F1809">
              <w:rPr>
                <w:i/>
                <w:sz w:val="18"/>
                <w:szCs w:val="18"/>
              </w:rPr>
              <w:t>h)</w:t>
            </w:r>
          </w:p>
        </w:tc>
        <w:tc>
          <w:tcPr>
            <w:tcW w:w="3259" w:type="dxa"/>
            <w:tcBorders>
              <w:bottom w:val="single" w:sz="4" w:space="0" w:color="000000"/>
            </w:tcBorders>
            <w:shd w:val="clear" w:color="auto" w:fill="FFFFFF"/>
          </w:tcPr>
          <w:p w14:paraId="251DD3B8" w14:textId="77777777" w:rsidR="00FF5AA2" w:rsidRPr="000F1809" w:rsidRDefault="00FF5AA2" w:rsidP="00DB634F">
            <w:pPr>
              <w:jc w:val="both"/>
              <w:rPr>
                <w:i/>
                <w:sz w:val="18"/>
                <w:szCs w:val="18"/>
              </w:rPr>
            </w:pPr>
            <w:r w:rsidRPr="000F1809">
              <w:rPr>
                <w:i/>
                <w:sz w:val="18"/>
                <w:szCs w:val="18"/>
              </w:rPr>
              <w:t>Týka sa makroekonomických dosahov ako je napr. participácia na trhu práce, dlhodobá nezamestnanosť, regionálne rozdiely v mierach zamestnanosti.</w:t>
            </w:r>
            <w:r w:rsidRPr="000F1809">
              <w:rPr>
                <w:sz w:val="18"/>
                <w:szCs w:val="18"/>
              </w:rPr>
              <w:t xml:space="preserve"> </w:t>
            </w:r>
            <w:r w:rsidRPr="000F1809">
              <w:rPr>
                <w:i/>
                <w:sz w:val="18"/>
                <w:szCs w:val="18"/>
              </w:rPr>
              <w:t>Ponuka práce môže byť ovplyvnená rôznymi premennými napr. úrovňou miezd, inštitucionálnym nastavením (napr.  zosúladenie pracovného a súkromného života alebo uľahčovanie rôznych foriem mobility).</w:t>
            </w:r>
          </w:p>
        </w:tc>
        <w:tc>
          <w:tcPr>
            <w:tcW w:w="5674" w:type="dxa"/>
            <w:tcBorders>
              <w:bottom w:val="single" w:sz="4" w:space="0" w:color="000000"/>
            </w:tcBorders>
            <w:shd w:val="clear" w:color="auto" w:fill="FFFFFF"/>
          </w:tcPr>
          <w:p w14:paraId="04500AEC" w14:textId="77777777" w:rsidR="00FF5AA2" w:rsidRPr="000F1809" w:rsidRDefault="00FF5AA2" w:rsidP="00DB634F">
            <w:pPr>
              <w:rPr>
                <w:sz w:val="20"/>
                <w:szCs w:val="20"/>
              </w:rPr>
            </w:pPr>
            <w:r w:rsidRPr="000F1809">
              <w:rPr>
                <w:sz w:val="20"/>
                <w:szCs w:val="20"/>
              </w:rPr>
              <w:t>-</w:t>
            </w:r>
          </w:p>
        </w:tc>
      </w:tr>
      <w:tr w:rsidR="00FF5AA2" w:rsidRPr="000F1809" w14:paraId="0B7D5B66" w14:textId="77777777" w:rsidTr="00DB634F">
        <w:trPr>
          <w:trHeight w:val="324"/>
          <w:jc w:val="center"/>
        </w:trPr>
        <w:tc>
          <w:tcPr>
            <w:tcW w:w="421" w:type="dxa"/>
            <w:tcBorders>
              <w:bottom w:val="single" w:sz="4" w:space="0" w:color="000000"/>
            </w:tcBorders>
            <w:shd w:val="clear" w:color="auto" w:fill="F2F2F2"/>
            <w:vAlign w:val="center"/>
          </w:tcPr>
          <w:p w14:paraId="0B9ECF12" w14:textId="77777777" w:rsidR="00FF5AA2" w:rsidRPr="000F1809" w:rsidRDefault="00FF5AA2" w:rsidP="00DB634F">
            <w:pPr>
              <w:rPr>
                <w:i/>
                <w:sz w:val="18"/>
                <w:szCs w:val="18"/>
              </w:rPr>
            </w:pPr>
            <w:r w:rsidRPr="000F1809">
              <w:rPr>
                <w:i/>
                <w:sz w:val="18"/>
                <w:szCs w:val="18"/>
              </w:rPr>
              <w:t>i)</w:t>
            </w:r>
          </w:p>
        </w:tc>
        <w:tc>
          <w:tcPr>
            <w:tcW w:w="8933" w:type="dxa"/>
            <w:gridSpan w:val="2"/>
            <w:tcBorders>
              <w:bottom w:val="single" w:sz="4" w:space="0" w:color="000000"/>
            </w:tcBorders>
            <w:shd w:val="clear" w:color="auto" w:fill="F2F2F2"/>
            <w:vAlign w:val="center"/>
          </w:tcPr>
          <w:p w14:paraId="667AAE4B" w14:textId="77777777" w:rsidR="00FF5AA2" w:rsidRPr="000F1809" w:rsidRDefault="00FF5AA2" w:rsidP="00DB634F">
            <w:pPr>
              <w:rPr>
                <w:sz w:val="20"/>
                <w:szCs w:val="20"/>
              </w:rPr>
            </w:pPr>
            <w:r w:rsidRPr="000F1809">
              <w:rPr>
                <w:i/>
                <w:sz w:val="20"/>
                <w:szCs w:val="20"/>
              </w:rPr>
              <w:t>Má návrh špecifické negatívne dôsledky pre isté skupiny profesií, skupín zamestnancov či živnostníkov?</w:t>
            </w:r>
            <w:r w:rsidRPr="000F1809">
              <w:rPr>
                <w:sz w:val="20"/>
                <w:szCs w:val="20"/>
              </w:rPr>
              <w:t xml:space="preserve"> </w:t>
            </w:r>
            <w:r w:rsidRPr="000F1809">
              <w:rPr>
                <w:i/>
                <w:sz w:val="20"/>
                <w:szCs w:val="20"/>
              </w:rPr>
              <w:t>Ak áno, aké a pre ktoré skupiny?</w:t>
            </w:r>
          </w:p>
        </w:tc>
      </w:tr>
      <w:tr w:rsidR="00FF5AA2" w:rsidRPr="000F1809" w14:paraId="1B64C724" w14:textId="77777777" w:rsidTr="00DB634F">
        <w:trPr>
          <w:trHeight w:val="216"/>
          <w:jc w:val="center"/>
        </w:trPr>
        <w:tc>
          <w:tcPr>
            <w:tcW w:w="421" w:type="dxa"/>
            <w:tcBorders>
              <w:bottom w:val="single" w:sz="4" w:space="0" w:color="000000"/>
            </w:tcBorders>
            <w:shd w:val="clear" w:color="auto" w:fill="FFFFFF"/>
            <w:vAlign w:val="center"/>
          </w:tcPr>
          <w:p w14:paraId="63281DF6" w14:textId="77777777" w:rsidR="00FF5AA2" w:rsidRPr="000F1809" w:rsidRDefault="00FF5AA2" w:rsidP="00DB634F">
            <w:pPr>
              <w:rPr>
                <w:i/>
                <w:sz w:val="18"/>
                <w:szCs w:val="18"/>
              </w:rPr>
            </w:pPr>
            <w:r w:rsidRPr="000F1809">
              <w:rPr>
                <w:i/>
                <w:sz w:val="18"/>
                <w:szCs w:val="18"/>
              </w:rPr>
              <w:t>j)</w:t>
            </w:r>
          </w:p>
        </w:tc>
        <w:tc>
          <w:tcPr>
            <w:tcW w:w="3259" w:type="dxa"/>
            <w:tcBorders>
              <w:bottom w:val="single" w:sz="4" w:space="0" w:color="000000"/>
            </w:tcBorders>
            <w:shd w:val="clear" w:color="auto" w:fill="FFFFFF"/>
          </w:tcPr>
          <w:p w14:paraId="15125244" w14:textId="77777777" w:rsidR="00FF5AA2" w:rsidRPr="000F1809" w:rsidRDefault="00FF5AA2" w:rsidP="00DB634F">
            <w:pPr>
              <w:rPr>
                <w:i/>
                <w:sz w:val="18"/>
                <w:szCs w:val="18"/>
              </w:rPr>
            </w:pPr>
            <w:r w:rsidRPr="000F1809">
              <w:rPr>
                <w:i/>
                <w:sz w:val="18"/>
                <w:szCs w:val="18"/>
              </w:rPr>
              <w:t>Návrh môže ohrozovať napr. pracovníkov istých profesií favorizovaním špecifických aktivít či technológií.</w:t>
            </w:r>
          </w:p>
        </w:tc>
        <w:tc>
          <w:tcPr>
            <w:tcW w:w="5674" w:type="dxa"/>
            <w:tcBorders>
              <w:bottom w:val="single" w:sz="4" w:space="0" w:color="000000"/>
            </w:tcBorders>
            <w:shd w:val="clear" w:color="auto" w:fill="FFFFFF"/>
          </w:tcPr>
          <w:p w14:paraId="7AEAC3C1" w14:textId="77777777" w:rsidR="00FF5AA2" w:rsidRPr="000F1809" w:rsidRDefault="00FF5AA2" w:rsidP="00DB634F">
            <w:pPr>
              <w:rPr>
                <w:sz w:val="20"/>
                <w:szCs w:val="20"/>
              </w:rPr>
            </w:pPr>
            <w:r w:rsidRPr="000F1809">
              <w:rPr>
                <w:sz w:val="20"/>
                <w:szCs w:val="20"/>
              </w:rPr>
              <w:t>-</w:t>
            </w:r>
          </w:p>
        </w:tc>
      </w:tr>
      <w:tr w:rsidR="00FF5AA2" w:rsidRPr="000F1809" w14:paraId="6440224D" w14:textId="77777777" w:rsidTr="00DB634F">
        <w:trPr>
          <w:trHeight w:val="219"/>
          <w:jc w:val="center"/>
        </w:trPr>
        <w:tc>
          <w:tcPr>
            <w:tcW w:w="421" w:type="dxa"/>
            <w:tcBorders>
              <w:bottom w:val="single" w:sz="4" w:space="0" w:color="000000"/>
            </w:tcBorders>
            <w:shd w:val="clear" w:color="auto" w:fill="F2F2F2"/>
            <w:vAlign w:val="center"/>
          </w:tcPr>
          <w:p w14:paraId="043865A8" w14:textId="77777777" w:rsidR="00FF5AA2" w:rsidRPr="000F1809" w:rsidRDefault="00FF5AA2" w:rsidP="00DB634F">
            <w:pPr>
              <w:rPr>
                <w:i/>
                <w:sz w:val="18"/>
                <w:szCs w:val="18"/>
              </w:rPr>
            </w:pPr>
            <w:r w:rsidRPr="000F1809">
              <w:rPr>
                <w:i/>
                <w:sz w:val="18"/>
                <w:szCs w:val="18"/>
              </w:rPr>
              <w:t>k)</w:t>
            </w:r>
          </w:p>
        </w:tc>
        <w:tc>
          <w:tcPr>
            <w:tcW w:w="8933" w:type="dxa"/>
            <w:gridSpan w:val="2"/>
            <w:tcBorders>
              <w:bottom w:val="single" w:sz="4" w:space="0" w:color="000000"/>
            </w:tcBorders>
            <w:shd w:val="clear" w:color="auto" w:fill="F2F2F2"/>
            <w:vAlign w:val="center"/>
          </w:tcPr>
          <w:p w14:paraId="02A08CA4" w14:textId="77777777" w:rsidR="00FF5AA2" w:rsidRPr="000F1809" w:rsidRDefault="00FF5AA2" w:rsidP="00DB634F">
            <w:pPr>
              <w:rPr>
                <w:sz w:val="20"/>
                <w:szCs w:val="20"/>
              </w:rPr>
            </w:pPr>
            <w:r w:rsidRPr="000F1809">
              <w:rPr>
                <w:i/>
                <w:sz w:val="20"/>
                <w:szCs w:val="20"/>
              </w:rPr>
              <w:t>Ovplyvňuje návrh špecifické vekové skupiny zamestnancov? Ak áno, aké? Akým spôsobom?</w:t>
            </w:r>
          </w:p>
        </w:tc>
      </w:tr>
      <w:tr w:rsidR="00FF5AA2" w:rsidRPr="000F1809" w14:paraId="7BB421DE" w14:textId="77777777" w:rsidTr="00DB634F">
        <w:trPr>
          <w:trHeight w:val="497"/>
          <w:jc w:val="center"/>
        </w:trPr>
        <w:tc>
          <w:tcPr>
            <w:tcW w:w="421" w:type="dxa"/>
            <w:tcBorders>
              <w:bottom w:val="single" w:sz="4" w:space="0" w:color="000000"/>
            </w:tcBorders>
            <w:shd w:val="clear" w:color="auto" w:fill="FFFFFF"/>
            <w:vAlign w:val="center"/>
          </w:tcPr>
          <w:p w14:paraId="0B70E30F" w14:textId="77777777" w:rsidR="00FF5AA2" w:rsidRPr="000F1809" w:rsidRDefault="00FF5AA2" w:rsidP="00DB634F">
            <w:pPr>
              <w:rPr>
                <w:i/>
                <w:sz w:val="18"/>
                <w:szCs w:val="18"/>
              </w:rPr>
            </w:pPr>
            <w:r w:rsidRPr="000F1809">
              <w:rPr>
                <w:i/>
                <w:sz w:val="18"/>
                <w:szCs w:val="18"/>
              </w:rPr>
              <w:t>l)</w:t>
            </w:r>
          </w:p>
        </w:tc>
        <w:tc>
          <w:tcPr>
            <w:tcW w:w="3259" w:type="dxa"/>
            <w:tcBorders>
              <w:bottom w:val="single" w:sz="4" w:space="0" w:color="000000"/>
            </w:tcBorders>
            <w:shd w:val="clear" w:color="auto" w:fill="FFFFFF"/>
          </w:tcPr>
          <w:p w14:paraId="04C35CF7" w14:textId="77777777" w:rsidR="00FF5AA2" w:rsidRPr="000F1809" w:rsidRDefault="00FF5AA2" w:rsidP="00DB634F">
            <w:pPr>
              <w:jc w:val="both"/>
              <w:rPr>
                <w:i/>
                <w:sz w:val="18"/>
                <w:szCs w:val="18"/>
              </w:rPr>
            </w:pPr>
            <w:r w:rsidRPr="000F1809">
              <w:rPr>
                <w:i/>
                <w:sz w:val="18"/>
                <w:szCs w:val="18"/>
              </w:rPr>
              <w:t>Identifikujte, či návrh môže ovplyvniť rozhodnutia zamestnancov alebo zamestnávateľov a môže byť zdrojom neskoršieho vstupu na trh práce alebo predčasného odchodu z trhu práce jednotlivcov.</w:t>
            </w:r>
          </w:p>
        </w:tc>
        <w:tc>
          <w:tcPr>
            <w:tcW w:w="5674" w:type="dxa"/>
            <w:tcBorders>
              <w:bottom w:val="single" w:sz="4" w:space="0" w:color="000000"/>
            </w:tcBorders>
            <w:shd w:val="clear" w:color="auto" w:fill="FFFFFF"/>
          </w:tcPr>
          <w:p w14:paraId="55D23124" w14:textId="77777777" w:rsidR="00FF5AA2" w:rsidRPr="000F1809" w:rsidRDefault="00FF5AA2" w:rsidP="00DB634F">
            <w:pPr>
              <w:rPr>
                <w:sz w:val="20"/>
                <w:szCs w:val="20"/>
              </w:rPr>
            </w:pPr>
            <w:r w:rsidRPr="000F1809">
              <w:rPr>
                <w:sz w:val="20"/>
                <w:szCs w:val="20"/>
              </w:rPr>
              <w:t>-</w:t>
            </w:r>
          </w:p>
        </w:tc>
      </w:tr>
    </w:tbl>
    <w:p w14:paraId="48844226" w14:textId="77777777" w:rsidR="00FF5AA2" w:rsidRPr="000F1809" w:rsidRDefault="00FF5AA2" w:rsidP="00FF5AA2">
      <w:pPr>
        <w:spacing w:after="160" w:line="259" w:lineRule="auto"/>
        <w:rPr>
          <w:rFonts w:ascii="Calibri" w:eastAsia="Calibri" w:hAnsi="Calibri" w:cs="Calibri"/>
          <w:sz w:val="22"/>
          <w:szCs w:val="22"/>
        </w:rPr>
      </w:pPr>
    </w:p>
    <w:p w14:paraId="14EA996D" w14:textId="77777777" w:rsidR="00375AC7" w:rsidRDefault="00375AC7" w:rsidP="00FF5AA2"/>
    <w:sectPr w:rsidR="00375AC7" w:rsidSect="00FF5AA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8B457" w14:textId="77777777" w:rsidR="00E92AF6" w:rsidRDefault="00E92AF6">
      <w:r>
        <w:separator/>
      </w:r>
    </w:p>
  </w:endnote>
  <w:endnote w:type="continuationSeparator" w:id="0">
    <w:p w14:paraId="287E2DA3" w14:textId="77777777" w:rsidR="00E92AF6" w:rsidRDefault="00E9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AB8FA" w14:textId="77777777" w:rsidR="00A52C68" w:rsidRDefault="000F0B98">
    <w:pPr>
      <w:pBdr>
        <w:top w:val="nil"/>
        <w:left w:val="nil"/>
        <w:bottom w:val="nil"/>
        <w:right w:val="nil"/>
        <w:between w:val="nil"/>
      </w:pBdr>
      <w:tabs>
        <w:tab w:val="center" w:pos="4536"/>
        <w:tab w:val="right" w:pos="9072"/>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27B5" w14:textId="77777777" w:rsidR="00A52C68" w:rsidRDefault="000F0B98" w:rsidP="00D5741C">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609A" w14:textId="77777777" w:rsidR="00E92AF6" w:rsidRDefault="00E92AF6">
      <w:r>
        <w:separator/>
      </w:r>
    </w:p>
  </w:footnote>
  <w:footnote w:type="continuationSeparator" w:id="0">
    <w:p w14:paraId="30D2638B" w14:textId="77777777" w:rsidR="00E92AF6" w:rsidRDefault="00E9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2081" w14:textId="77777777" w:rsidR="00A52C68" w:rsidRDefault="00FF5AA2">
    <w:pPr>
      <w:tabs>
        <w:tab w:val="center" w:pos="4536"/>
        <w:tab w:val="right" w:pos="9072"/>
      </w:tabs>
      <w:jc w:val="right"/>
    </w:pPr>
    <w: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03FA" w14:textId="77777777" w:rsidR="00A52C68" w:rsidRDefault="00FF5AA2">
    <w:pPr>
      <w:tabs>
        <w:tab w:val="center" w:pos="4536"/>
        <w:tab w:val="right" w:pos="9072"/>
      </w:tabs>
      <w:jc w:val="right"/>
    </w:pPr>
    <w:r>
      <w:t>Príloha č. 4</w:t>
    </w:r>
  </w:p>
  <w:p w14:paraId="1309480B" w14:textId="77777777" w:rsidR="00A52C68" w:rsidRDefault="000F0B9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256"/>
    <w:multiLevelType w:val="multilevel"/>
    <w:tmpl w:val="AEAA4FD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450EF9"/>
    <w:multiLevelType w:val="multilevel"/>
    <w:tmpl w:val="515CB44C"/>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794191"/>
    <w:multiLevelType w:val="hybridMultilevel"/>
    <w:tmpl w:val="889C51A8"/>
    <w:lvl w:ilvl="0" w:tplc="C44055BC">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3" w15:restartNumberingAfterBreak="0">
    <w:nsid w:val="1D254730"/>
    <w:multiLevelType w:val="multilevel"/>
    <w:tmpl w:val="83D60A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1DE05DE"/>
    <w:multiLevelType w:val="multilevel"/>
    <w:tmpl w:val="70A25D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F40CE0"/>
    <w:multiLevelType w:val="multilevel"/>
    <w:tmpl w:val="58C4BB12"/>
    <w:lvl w:ilvl="0">
      <w:start w:val="4"/>
      <w:numFmt w:val="bullet"/>
      <w:lvlText w:val="-"/>
      <w:lvlJc w:val="left"/>
      <w:pPr>
        <w:ind w:left="170" w:hanging="17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4F04601"/>
    <w:multiLevelType w:val="multilevel"/>
    <w:tmpl w:val="C85CF99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231596"/>
    <w:multiLevelType w:val="multilevel"/>
    <w:tmpl w:val="C2C82932"/>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1"/>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A2"/>
    <w:rsid w:val="000E2960"/>
    <w:rsid w:val="000F0B98"/>
    <w:rsid w:val="001A0EB2"/>
    <w:rsid w:val="001C3F2B"/>
    <w:rsid w:val="00205CA3"/>
    <w:rsid w:val="00222107"/>
    <w:rsid w:val="00375AC7"/>
    <w:rsid w:val="00377AB5"/>
    <w:rsid w:val="00403CC8"/>
    <w:rsid w:val="00472A76"/>
    <w:rsid w:val="004972D8"/>
    <w:rsid w:val="0050670C"/>
    <w:rsid w:val="0058127F"/>
    <w:rsid w:val="00595AB7"/>
    <w:rsid w:val="006465B5"/>
    <w:rsid w:val="0068774D"/>
    <w:rsid w:val="006A4406"/>
    <w:rsid w:val="006B23CC"/>
    <w:rsid w:val="007021D6"/>
    <w:rsid w:val="00704215"/>
    <w:rsid w:val="007141A0"/>
    <w:rsid w:val="00734541"/>
    <w:rsid w:val="00737DF8"/>
    <w:rsid w:val="008A2445"/>
    <w:rsid w:val="008D3557"/>
    <w:rsid w:val="008F3C19"/>
    <w:rsid w:val="00A12839"/>
    <w:rsid w:val="00A15DE6"/>
    <w:rsid w:val="00A81807"/>
    <w:rsid w:val="00AC0843"/>
    <w:rsid w:val="00BA065D"/>
    <w:rsid w:val="00BA6479"/>
    <w:rsid w:val="00BC2E34"/>
    <w:rsid w:val="00BD1157"/>
    <w:rsid w:val="00C679F1"/>
    <w:rsid w:val="00CC6972"/>
    <w:rsid w:val="00CD5BF1"/>
    <w:rsid w:val="00CE577D"/>
    <w:rsid w:val="00CF0835"/>
    <w:rsid w:val="00D3524C"/>
    <w:rsid w:val="00E03074"/>
    <w:rsid w:val="00E17AA7"/>
    <w:rsid w:val="00E214D6"/>
    <w:rsid w:val="00E7247E"/>
    <w:rsid w:val="00E92AAF"/>
    <w:rsid w:val="00E92AF6"/>
    <w:rsid w:val="00E96BF6"/>
    <w:rsid w:val="00F244B1"/>
    <w:rsid w:val="00F950E2"/>
    <w:rsid w:val="00FF5A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CB3B"/>
  <w15:chartTrackingRefBased/>
  <w15:docId w15:val="{89422302-5859-4E7F-8494-B056B59C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5AA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CD5BF1"/>
    <w:rPr>
      <w:sz w:val="16"/>
      <w:szCs w:val="16"/>
    </w:rPr>
  </w:style>
  <w:style w:type="paragraph" w:styleId="Textkomentra">
    <w:name w:val="annotation text"/>
    <w:basedOn w:val="Normlny"/>
    <w:link w:val="TextkomentraChar"/>
    <w:uiPriority w:val="99"/>
    <w:semiHidden/>
    <w:unhideWhenUsed/>
    <w:rsid w:val="00CD5BF1"/>
    <w:rPr>
      <w:sz w:val="20"/>
      <w:szCs w:val="20"/>
    </w:rPr>
  </w:style>
  <w:style w:type="character" w:customStyle="1" w:styleId="TextkomentraChar">
    <w:name w:val="Text komentára Char"/>
    <w:basedOn w:val="Predvolenpsmoodseku"/>
    <w:link w:val="Textkomentra"/>
    <w:uiPriority w:val="99"/>
    <w:semiHidden/>
    <w:rsid w:val="00CD5BF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D5BF1"/>
    <w:rPr>
      <w:b/>
      <w:bCs/>
    </w:rPr>
  </w:style>
  <w:style w:type="character" w:customStyle="1" w:styleId="PredmetkomentraChar">
    <w:name w:val="Predmet komentára Char"/>
    <w:basedOn w:val="TextkomentraChar"/>
    <w:link w:val="Predmetkomentra"/>
    <w:uiPriority w:val="99"/>
    <w:semiHidden/>
    <w:rsid w:val="00CD5BF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CD5BF1"/>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5BF1"/>
    <w:rPr>
      <w:rFonts w:ascii="Segoe UI" w:eastAsia="Times New Roman" w:hAnsi="Segoe UI" w:cs="Segoe UI"/>
      <w:sz w:val="18"/>
      <w:szCs w:val="18"/>
      <w:lang w:eastAsia="sk-SK"/>
    </w:rPr>
  </w:style>
  <w:style w:type="paragraph" w:styleId="Odsekzoznamu">
    <w:name w:val="List Paragraph"/>
    <w:basedOn w:val="Normlny"/>
    <w:uiPriority w:val="34"/>
    <w:qFormat/>
    <w:rsid w:val="00CE577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0047">
      <w:bodyDiv w:val="1"/>
      <w:marLeft w:val="0"/>
      <w:marRight w:val="0"/>
      <w:marTop w:val="0"/>
      <w:marBottom w:val="0"/>
      <w:divBdr>
        <w:top w:val="none" w:sz="0" w:space="0" w:color="auto"/>
        <w:left w:val="none" w:sz="0" w:space="0" w:color="auto"/>
        <w:bottom w:val="none" w:sz="0" w:space="0" w:color="auto"/>
        <w:right w:val="none" w:sz="0" w:space="0" w:color="auto"/>
      </w:divBdr>
    </w:div>
    <w:div w:id="327368222">
      <w:bodyDiv w:val="1"/>
      <w:marLeft w:val="0"/>
      <w:marRight w:val="0"/>
      <w:marTop w:val="0"/>
      <w:marBottom w:val="0"/>
      <w:divBdr>
        <w:top w:val="none" w:sz="0" w:space="0" w:color="auto"/>
        <w:left w:val="none" w:sz="0" w:space="0" w:color="auto"/>
        <w:bottom w:val="none" w:sz="0" w:space="0" w:color="auto"/>
        <w:right w:val="none" w:sz="0" w:space="0" w:color="auto"/>
      </w:divBdr>
    </w:div>
    <w:div w:id="515734954">
      <w:bodyDiv w:val="1"/>
      <w:marLeft w:val="0"/>
      <w:marRight w:val="0"/>
      <w:marTop w:val="0"/>
      <w:marBottom w:val="0"/>
      <w:divBdr>
        <w:top w:val="none" w:sz="0" w:space="0" w:color="auto"/>
        <w:left w:val="none" w:sz="0" w:space="0" w:color="auto"/>
        <w:bottom w:val="none" w:sz="0" w:space="0" w:color="auto"/>
        <w:right w:val="none" w:sz="0" w:space="0" w:color="auto"/>
      </w:divBdr>
    </w:div>
    <w:div w:id="1305424827">
      <w:bodyDiv w:val="1"/>
      <w:marLeft w:val="0"/>
      <w:marRight w:val="0"/>
      <w:marTop w:val="0"/>
      <w:marBottom w:val="0"/>
      <w:divBdr>
        <w:top w:val="none" w:sz="0" w:space="0" w:color="auto"/>
        <w:left w:val="none" w:sz="0" w:space="0" w:color="auto"/>
        <w:bottom w:val="none" w:sz="0" w:space="0" w:color="auto"/>
        <w:right w:val="none" w:sz="0" w:space="0" w:color="auto"/>
      </w:divBdr>
    </w:div>
    <w:div w:id="1687750079">
      <w:bodyDiv w:val="1"/>
      <w:marLeft w:val="0"/>
      <w:marRight w:val="0"/>
      <w:marTop w:val="0"/>
      <w:marBottom w:val="0"/>
      <w:divBdr>
        <w:top w:val="none" w:sz="0" w:space="0" w:color="auto"/>
        <w:left w:val="none" w:sz="0" w:space="0" w:color="auto"/>
        <w:bottom w:val="none" w:sz="0" w:space="0" w:color="auto"/>
        <w:right w:val="none" w:sz="0" w:space="0" w:color="auto"/>
      </w:divBdr>
    </w:div>
    <w:div w:id="20262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3234</Words>
  <Characters>18438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2022-01-11T13:44:00Z</dcterms:created>
  <dcterms:modified xsi:type="dcterms:W3CDTF">2023-11-15T14:49:00Z</dcterms:modified>
</cp:coreProperties>
</file>