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B80D4"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7D5748">
        <w:rPr>
          <w:rFonts w:ascii="Times New Roman" w:eastAsia="Times New Roman" w:hAnsi="Times New Roman" w:cs="Times New Roman"/>
          <w:b/>
          <w:bCs/>
          <w:sz w:val="28"/>
          <w:szCs w:val="28"/>
          <w:lang w:eastAsia="sk-SK"/>
        </w:rPr>
        <w:t>Analýza vplyvov na rozpočet verejnej správy,</w:t>
      </w:r>
    </w:p>
    <w:p w14:paraId="40FA0F58"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542B8400" w14:textId="77777777"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14:paraId="2473D675" w14:textId="77777777" w:rsidR="00E963A3" w:rsidRDefault="00E963A3" w:rsidP="00212894">
      <w:pPr>
        <w:spacing w:after="0" w:line="240" w:lineRule="auto"/>
        <w:rPr>
          <w:rFonts w:ascii="Times New Roman" w:eastAsia="Times New Roman" w:hAnsi="Times New Roman" w:cs="Times New Roman"/>
          <w:b/>
          <w:bCs/>
          <w:sz w:val="24"/>
          <w:szCs w:val="24"/>
          <w:lang w:eastAsia="sk-SK"/>
        </w:rPr>
      </w:pPr>
    </w:p>
    <w:p w14:paraId="0AF713E9" w14:textId="5E2B1D11" w:rsidR="00E963A3"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w:t>
      </w:r>
      <w:r w:rsidR="00642954">
        <w:rPr>
          <w:rFonts w:ascii="Times New Roman" w:eastAsia="Times New Roman" w:hAnsi="Times New Roman" w:cs="Times New Roman"/>
          <w:b/>
          <w:bCs/>
          <w:sz w:val="24"/>
          <w:szCs w:val="24"/>
          <w:lang w:eastAsia="sk-SK"/>
        </w:rPr>
        <w:t> </w:t>
      </w:r>
      <w:r w:rsidRPr="00212894">
        <w:rPr>
          <w:rFonts w:ascii="Times New Roman" w:eastAsia="Times New Roman" w:hAnsi="Times New Roman" w:cs="Times New Roman"/>
          <w:b/>
          <w:bCs/>
          <w:sz w:val="24"/>
          <w:szCs w:val="24"/>
          <w:lang w:eastAsia="sk-SK"/>
        </w:rPr>
        <w:t>návrhu</w:t>
      </w:r>
    </w:p>
    <w:p w14:paraId="387DAB03" w14:textId="77777777" w:rsidR="00642954" w:rsidRPr="00212894" w:rsidRDefault="00642954" w:rsidP="00212894">
      <w:pPr>
        <w:spacing w:after="0" w:line="240" w:lineRule="auto"/>
        <w:rPr>
          <w:rFonts w:ascii="Times New Roman" w:eastAsia="Times New Roman" w:hAnsi="Times New Roman" w:cs="Times New Roman"/>
          <w:b/>
          <w:bCs/>
          <w:sz w:val="24"/>
          <w:szCs w:val="24"/>
          <w:lang w:eastAsia="sk-SK"/>
        </w:rPr>
      </w:pPr>
    </w:p>
    <w:p w14:paraId="43C3771C" w14:textId="3B2C680A"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Tabuľka č. 1</w:t>
      </w:r>
      <w:r w:rsidR="00044B0D">
        <w:rPr>
          <w:rFonts w:ascii="Times New Roman" w:eastAsia="Times New Roman" w:hAnsi="Times New Roman" w:cs="Times New Roman"/>
          <w:sz w:val="20"/>
          <w:szCs w:val="20"/>
          <w:lang w:eastAsia="sk-SK"/>
        </w:rPr>
        <w:t>/A</w:t>
      </w:r>
      <w:r w:rsidRPr="007D5748">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D5748" w14:paraId="2CCD774A" w14:textId="77777777" w:rsidTr="00E723C5">
        <w:trPr>
          <w:cantSplit/>
          <w:trHeight w:val="194"/>
          <w:jc w:val="center"/>
        </w:trPr>
        <w:tc>
          <w:tcPr>
            <w:tcW w:w="4661" w:type="dxa"/>
            <w:vMerge w:val="restart"/>
            <w:shd w:val="clear" w:color="auto" w:fill="BFBFBF" w:themeFill="background1" w:themeFillShade="BF"/>
            <w:vAlign w:val="center"/>
          </w:tcPr>
          <w:p w14:paraId="3CBD401E"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1"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43519BA9"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D5748" w:rsidRPr="007D5748" w14:paraId="20A75FEA" w14:textId="77777777" w:rsidTr="00E723C5">
        <w:trPr>
          <w:cantSplit/>
          <w:trHeight w:val="70"/>
          <w:jc w:val="center"/>
        </w:trPr>
        <w:tc>
          <w:tcPr>
            <w:tcW w:w="4661" w:type="dxa"/>
            <w:vMerge/>
            <w:shd w:val="clear" w:color="auto" w:fill="BFBFBF" w:themeFill="background1" w:themeFillShade="BF"/>
            <w:vAlign w:val="center"/>
          </w:tcPr>
          <w:p w14:paraId="61662401"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26801734" w14:textId="77777777" w:rsidR="007D5748" w:rsidRPr="007D5748" w:rsidRDefault="00F943D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14:paraId="1B06DB64" w14:textId="77777777" w:rsidR="007D5748" w:rsidRPr="007D5748" w:rsidRDefault="00F943D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711B5953" w14:textId="77777777" w:rsidR="007D5748" w:rsidRPr="007D5748" w:rsidRDefault="00F943D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413EC8BA" w14:textId="77777777" w:rsidR="007D5748" w:rsidRPr="007D5748" w:rsidRDefault="00F943D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7C0855" w:rsidRPr="007D5748" w14:paraId="053ED86A" w14:textId="77777777" w:rsidTr="00E723C5">
        <w:trPr>
          <w:trHeight w:val="70"/>
          <w:jc w:val="center"/>
        </w:trPr>
        <w:tc>
          <w:tcPr>
            <w:tcW w:w="4661" w:type="dxa"/>
            <w:shd w:val="clear" w:color="auto" w:fill="C0C0C0"/>
            <w:noWrap/>
            <w:vAlign w:val="center"/>
          </w:tcPr>
          <w:p w14:paraId="50174D67" w14:textId="77777777" w:rsidR="007C0855" w:rsidRPr="007D5748" w:rsidRDefault="007C0855" w:rsidP="007C08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29014781" w14:textId="3F5F577D" w:rsidR="007C0855" w:rsidRPr="007D5748" w:rsidRDefault="00DC10E9" w:rsidP="008D0B9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3120E699" w14:textId="47AC2682" w:rsidR="007C0855" w:rsidRPr="007C0855" w:rsidRDefault="00DC10E9"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C0C0C0"/>
            <w:vAlign w:val="center"/>
          </w:tcPr>
          <w:p w14:paraId="563B410A" w14:textId="324E29BC" w:rsidR="007C0855" w:rsidRPr="007C0855" w:rsidRDefault="00DC10E9"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C0C0C0"/>
            <w:vAlign w:val="center"/>
          </w:tcPr>
          <w:p w14:paraId="3A3B0515" w14:textId="7BA3E956" w:rsidR="007C0855" w:rsidRPr="007C0855" w:rsidRDefault="00DC10E9"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r>
      <w:tr w:rsidR="007C0855" w:rsidRPr="007D5748" w14:paraId="1D467457" w14:textId="77777777" w:rsidTr="00E723C5">
        <w:trPr>
          <w:trHeight w:val="132"/>
          <w:jc w:val="center"/>
        </w:trPr>
        <w:tc>
          <w:tcPr>
            <w:tcW w:w="4661" w:type="dxa"/>
            <w:noWrap/>
            <w:vAlign w:val="center"/>
          </w:tcPr>
          <w:p w14:paraId="57010F8E" w14:textId="46B3B117" w:rsidR="007C0855" w:rsidRPr="007D5748" w:rsidRDefault="007C0855" w:rsidP="007C08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sidR="00044B0D" w:rsidRPr="007B7470">
              <w:rPr>
                <w:rFonts w:ascii="Times New Roman" w:eastAsia="Times New Roman" w:hAnsi="Times New Roman" w:cs="Times New Roman"/>
                <w:sz w:val="24"/>
                <w:szCs w:val="24"/>
                <w:lang w:eastAsia="sk-SK"/>
              </w:rPr>
              <w:t>za každý subjekt verejnej správy zvlášť</w:t>
            </w:r>
          </w:p>
        </w:tc>
        <w:tc>
          <w:tcPr>
            <w:tcW w:w="1267" w:type="dxa"/>
            <w:noWrap/>
            <w:vAlign w:val="center"/>
          </w:tcPr>
          <w:p w14:paraId="5EBEAB80" w14:textId="35A41521" w:rsidR="007C0855" w:rsidRPr="007D5748" w:rsidRDefault="00DC10E9" w:rsidP="008D0B92">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53C64370" w14:textId="72CB6628" w:rsidR="007C0855" w:rsidRPr="007D5748" w:rsidRDefault="00DC10E9" w:rsidP="007C085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7815F5C7" w14:textId="001AFE34" w:rsidR="007C0855" w:rsidRPr="007D5748" w:rsidRDefault="00DC10E9" w:rsidP="007C085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7D82C82D" w14:textId="2696B322" w:rsidR="007C0855" w:rsidRPr="007D5748" w:rsidRDefault="00DC10E9" w:rsidP="007C085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7C0855" w:rsidRPr="007D5748" w14:paraId="1D96FB6B" w14:textId="77777777" w:rsidTr="00E723C5">
        <w:trPr>
          <w:trHeight w:val="70"/>
          <w:jc w:val="center"/>
        </w:trPr>
        <w:tc>
          <w:tcPr>
            <w:tcW w:w="4661" w:type="dxa"/>
            <w:noWrap/>
            <w:vAlign w:val="center"/>
          </w:tcPr>
          <w:p w14:paraId="32E9E92D"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2A32655"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802738D"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117DEE8"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BCF5FB2"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r>
      <w:tr w:rsidR="007C0855" w:rsidRPr="007D5748" w14:paraId="2013A8CF" w14:textId="77777777" w:rsidTr="00E723C5">
        <w:trPr>
          <w:trHeight w:val="125"/>
          <w:jc w:val="center"/>
        </w:trPr>
        <w:tc>
          <w:tcPr>
            <w:tcW w:w="4661" w:type="dxa"/>
            <w:noWrap/>
            <w:vAlign w:val="center"/>
          </w:tcPr>
          <w:p w14:paraId="443803D9"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33F87CB7"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ED54CFF"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7F7CEA5"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8BF5B05"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3FAAF955" w14:textId="77777777" w:rsidTr="00E723C5">
        <w:trPr>
          <w:trHeight w:val="125"/>
          <w:jc w:val="center"/>
        </w:trPr>
        <w:tc>
          <w:tcPr>
            <w:tcW w:w="4661" w:type="dxa"/>
            <w:noWrap/>
            <w:vAlign w:val="center"/>
          </w:tcPr>
          <w:p w14:paraId="2D3FC672" w14:textId="13C473EE" w:rsidR="007C0855" w:rsidRPr="007D5748" w:rsidRDefault="007C0855" w:rsidP="007C0855">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 xml:space="preserve">Rozpočtové prostriedky </w:t>
            </w:r>
          </w:p>
        </w:tc>
        <w:tc>
          <w:tcPr>
            <w:tcW w:w="1267" w:type="dxa"/>
            <w:noWrap/>
            <w:vAlign w:val="center"/>
          </w:tcPr>
          <w:p w14:paraId="02ACD491" w14:textId="360D0C37" w:rsidR="007C0855" w:rsidRPr="007D5748" w:rsidRDefault="00DC10E9" w:rsidP="008D0B9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3B63674A" w14:textId="2D9A5A0C" w:rsidR="007C0855" w:rsidRPr="007D5748" w:rsidRDefault="00DC10E9"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6F7E4698" w14:textId="157D3D74" w:rsidR="007C0855" w:rsidRPr="007D5748" w:rsidRDefault="00DC10E9"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5A67155A" w14:textId="00AB3C5F" w:rsidR="007C0855" w:rsidRPr="007D5748" w:rsidRDefault="00DC10E9"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C0855" w:rsidRPr="007D5748" w14:paraId="1CC38855" w14:textId="77777777" w:rsidTr="00E723C5">
        <w:trPr>
          <w:trHeight w:val="125"/>
          <w:jc w:val="center"/>
        </w:trPr>
        <w:tc>
          <w:tcPr>
            <w:tcW w:w="4661" w:type="dxa"/>
            <w:noWrap/>
            <w:vAlign w:val="center"/>
          </w:tcPr>
          <w:p w14:paraId="1D2C1157" w14:textId="77777777" w:rsidR="007C0855" w:rsidRPr="007D5748" w:rsidRDefault="007C0855" w:rsidP="007C0855">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14:paraId="3EA1F9D1"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6F99E24"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134B568"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E200098"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C0855" w:rsidRPr="007D5748" w14:paraId="65D81F9C" w14:textId="77777777" w:rsidTr="00E723C5">
        <w:trPr>
          <w:trHeight w:val="125"/>
          <w:jc w:val="center"/>
        </w:trPr>
        <w:tc>
          <w:tcPr>
            <w:tcW w:w="4661" w:type="dxa"/>
            <w:noWrap/>
            <w:vAlign w:val="center"/>
          </w:tcPr>
          <w:p w14:paraId="1451F8CD"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27C294B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ED0B5FA"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7E2352D"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C1ED4D8"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62370AB1" w14:textId="77777777" w:rsidTr="00E723C5">
        <w:trPr>
          <w:trHeight w:val="125"/>
          <w:jc w:val="center"/>
        </w:trPr>
        <w:tc>
          <w:tcPr>
            <w:tcW w:w="4661" w:type="dxa"/>
            <w:noWrap/>
            <w:vAlign w:val="center"/>
          </w:tcPr>
          <w:p w14:paraId="2F4185E7"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FBACDC6"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C75237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4DF1DF1"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E8C94D9"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4C1949D2" w14:textId="77777777" w:rsidTr="00E723C5">
        <w:trPr>
          <w:trHeight w:val="125"/>
          <w:jc w:val="center"/>
        </w:trPr>
        <w:tc>
          <w:tcPr>
            <w:tcW w:w="4661" w:type="dxa"/>
            <w:noWrap/>
            <w:vAlign w:val="center"/>
          </w:tcPr>
          <w:p w14:paraId="74A21B8A"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A0764EA"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8B70826"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0C07AEA"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3382611"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055D263B" w14:textId="77777777" w:rsidTr="00E723C5">
        <w:trPr>
          <w:trHeight w:val="125"/>
          <w:jc w:val="center"/>
        </w:trPr>
        <w:tc>
          <w:tcPr>
            <w:tcW w:w="4661" w:type="dxa"/>
            <w:shd w:val="clear" w:color="auto" w:fill="C0C0C0"/>
            <w:noWrap/>
            <w:vAlign w:val="center"/>
          </w:tcPr>
          <w:p w14:paraId="0131D509" w14:textId="77777777" w:rsidR="007C0855" w:rsidRPr="007D5748" w:rsidRDefault="007C0855" w:rsidP="007C08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6FC66247" w14:textId="7CB25532" w:rsidR="007C0855" w:rsidRPr="00F86CDE" w:rsidRDefault="0066328C" w:rsidP="00B63FEE">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14:paraId="28B53DD9" w14:textId="769DA0E9" w:rsidR="007C0855" w:rsidRPr="00F86CDE" w:rsidRDefault="00720C28" w:rsidP="00E41A28">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717 029</w:t>
            </w:r>
          </w:p>
        </w:tc>
        <w:tc>
          <w:tcPr>
            <w:tcW w:w="1267" w:type="dxa"/>
            <w:shd w:val="clear" w:color="auto" w:fill="C0C0C0"/>
            <w:noWrap/>
            <w:vAlign w:val="center"/>
          </w:tcPr>
          <w:p w14:paraId="4C127D2E" w14:textId="45D47975" w:rsidR="007C0855" w:rsidRPr="00F86CDE" w:rsidRDefault="004C610F" w:rsidP="00EE215E">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 xml:space="preserve">849 </w:t>
            </w:r>
            <w:r w:rsidR="00EE215E">
              <w:rPr>
                <w:rFonts w:ascii="Times New Roman" w:eastAsia="Times New Roman" w:hAnsi="Times New Roman" w:cs="Times New Roman"/>
                <w:b/>
                <w:bCs/>
                <w:iCs/>
                <w:sz w:val="24"/>
                <w:szCs w:val="24"/>
                <w:lang w:eastAsia="sk-SK"/>
              </w:rPr>
              <w:t>844</w:t>
            </w:r>
          </w:p>
        </w:tc>
        <w:tc>
          <w:tcPr>
            <w:tcW w:w="1267" w:type="dxa"/>
            <w:shd w:val="clear" w:color="auto" w:fill="C0C0C0"/>
            <w:noWrap/>
            <w:vAlign w:val="center"/>
          </w:tcPr>
          <w:p w14:paraId="7C593542" w14:textId="03444F54" w:rsidR="007C0855" w:rsidRPr="00F86CDE" w:rsidRDefault="004C610F" w:rsidP="00EE215E">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 xml:space="preserve">855 </w:t>
            </w:r>
            <w:r w:rsidR="00EE215E">
              <w:rPr>
                <w:rFonts w:ascii="Times New Roman" w:eastAsia="Times New Roman" w:hAnsi="Times New Roman" w:cs="Times New Roman"/>
                <w:b/>
                <w:bCs/>
                <w:iCs/>
                <w:sz w:val="24"/>
                <w:szCs w:val="24"/>
                <w:lang w:eastAsia="sk-SK"/>
              </w:rPr>
              <w:t>659</w:t>
            </w:r>
          </w:p>
        </w:tc>
      </w:tr>
      <w:tr w:rsidR="007C0855" w:rsidRPr="007D5748" w14:paraId="4AD638B2" w14:textId="77777777" w:rsidTr="00E723C5">
        <w:trPr>
          <w:trHeight w:val="70"/>
          <w:jc w:val="center"/>
        </w:trPr>
        <w:tc>
          <w:tcPr>
            <w:tcW w:w="4661" w:type="dxa"/>
            <w:noWrap/>
            <w:vAlign w:val="center"/>
          </w:tcPr>
          <w:p w14:paraId="619065A5" w14:textId="320A8520" w:rsidR="007C0855" w:rsidRPr="007D5748" w:rsidRDefault="007C0855" w:rsidP="007C085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kapitola 26 MH SR/SOI</w:t>
            </w:r>
          </w:p>
        </w:tc>
        <w:tc>
          <w:tcPr>
            <w:tcW w:w="1267" w:type="dxa"/>
            <w:noWrap/>
            <w:vAlign w:val="center"/>
          </w:tcPr>
          <w:p w14:paraId="7B985E54" w14:textId="5324BB86" w:rsidR="007C0855" w:rsidRPr="007D5748" w:rsidRDefault="0066328C" w:rsidP="00B63FE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1F67B23B" w14:textId="1832F785" w:rsidR="007C0855" w:rsidRPr="007D5748" w:rsidRDefault="00504DC6" w:rsidP="007C085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561 958</w:t>
            </w:r>
          </w:p>
        </w:tc>
        <w:tc>
          <w:tcPr>
            <w:tcW w:w="1267" w:type="dxa"/>
            <w:noWrap/>
            <w:vAlign w:val="center"/>
          </w:tcPr>
          <w:p w14:paraId="682D42B2" w14:textId="6EA40A7A" w:rsidR="007C0855" w:rsidRPr="007D5748" w:rsidRDefault="00EE215E" w:rsidP="00EE215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670 188</w:t>
            </w:r>
          </w:p>
        </w:tc>
        <w:tc>
          <w:tcPr>
            <w:tcW w:w="1267" w:type="dxa"/>
            <w:noWrap/>
            <w:vAlign w:val="center"/>
          </w:tcPr>
          <w:p w14:paraId="2B648886" w14:textId="2632D6AC" w:rsidR="007C0855" w:rsidRPr="007D5748" w:rsidRDefault="00EE215E" w:rsidP="007C085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675 047</w:t>
            </w:r>
          </w:p>
        </w:tc>
      </w:tr>
      <w:tr w:rsidR="007C0855" w:rsidRPr="007D5748" w14:paraId="28042E94" w14:textId="77777777" w:rsidTr="00576637">
        <w:trPr>
          <w:trHeight w:val="70"/>
          <w:jc w:val="center"/>
        </w:trPr>
        <w:tc>
          <w:tcPr>
            <w:tcW w:w="4661" w:type="dxa"/>
            <w:noWrap/>
            <w:vAlign w:val="center"/>
          </w:tcPr>
          <w:p w14:paraId="252ABE75" w14:textId="533F290D" w:rsidR="007C0855" w:rsidRPr="007D5748" w:rsidRDefault="007C0855" w:rsidP="007C0855">
            <w:pPr>
              <w:spacing w:after="0" w:line="240" w:lineRule="auto"/>
              <w:ind w:left="634"/>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kapitola 34 ÚRSO</w:t>
            </w:r>
          </w:p>
        </w:tc>
        <w:tc>
          <w:tcPr>
            <w:tcW w:w="1267" w:type="dxa"/>
            <w:noWrap/>
            <w:vAlign w:val="center"/>
          </w:tcPr>
          <w:p w14:paraId="73D9474C" w14:textId="295A376D" w:rsidR="007C0855" w:rsidRPr="00F86CDE" w:rsidRDefault="0066328C" w:rsidP="00B63FE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14:paraId="719122AC" w14:textId="764E59F1" w:rsidR="007C0855" w:rsidRPr="00F86CDE" w:rsidRDefault="00504DC6" w:rsidP="00E41A2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155 071</w:t>
            </w:r>
          </w:p>
        </w:tc>
        <w:tc>
          <w:tcPr>
            <w:tcW w:w="1267" w:type="dxa"/>
            <w:noWrap/>
          </w:tcPr>
          <w:p w14:paraId="67EC0842" w14:textId="11A9E680" w:rsidR="007C0855" w:rsidRPr="00F86CDE" w:rsidRDefault="00E41A28" w:rsidP="00E41A28">
            <w:pPr>
              <w:spacing w:after="0" w:line="240" w:lineRule="auto"/>
              <w:jc w:val="right"/>
              <w:rPr>
                <w:rFonts w:ascii="Times New Roman" w:eastAsia="Times New Roman" w:hAnsi="Times New Roman" w:cs="Times New Roman"/>
                <w:sz w:val="24"/>
                <w:szCs w:val="24"/>
                <w:lang w:eastAsia="sk-SK"/>
              </w:rPr>
            </w:pPr>
            <w:r w:rsidRPr="00E41A28">
              <w:rPr>
                <w:rFonts w:ascii="Times New Roman" w:eastAsia="Times New Roman" w:hAnsi="Times New Roman" w:cs="Times New Roman"/>
                <w:sz w:val="24"/>
                <w:szCs w:val="24"/>
                <w:lang w:eastAsia="sk-SK"/>
              </w:rPr>
              <w:t>179 656</w:t>
            </w:r>
          </w:p>
        </w:tc>
        <w:tc>
          <w:tcPr>
            <w:tcW w:w="1267" w:type="dxa"/>
            <w:noWrap/>
          </w:tcPr>
          <w:p w14:paraId="6505BBD8" w14:textId="6C06A9EB" w:rsidR="007C0855" w:rsidRPr="00F86CDE" w:rsidRDefault="00E41A28" w:rsidP="00E41A28">
            <w:pPr>
              <w:spacing w:after="0" w:line="240" w:lineRule="auto"/>
              <w:jc w:val="right"/>
              <w:rPr>
                <w:rFonts w:ascii="Times New Roman" w:eastAsia="Times New Roman" w:hAnsi="Times New Roman" w:cs="Times New Roman"/>
                <w:sz w:val="24"/>
                <w:szCs w:val="24"/>
                <w:lang w:eastAsia="sk-SK"/>
              </w:rPr>
            </w:pPr>
            <w:r w:rsidRPr="00E41A28">
              <w:rPr>
                <w:rFonts w:ascii="Times New Roman" w:eastAsia="Times New Roman" w:hAnsi="Times New Roman" w:cs="Times New Roman"/>
                <w:sz w:val="24"/>
                <w:szCs w:val="24"/>
                <w:lang w:eastAsia="sk-SK"/>
              </w:rPr>
              <w:t>180 612</w:t>
            </w:r>
          </w:p>
        </w:tc>
      </w:tr>
      <w:tr w:rsidR="007C0855" w:rsidRPr="007D5748" w14:paraId="35E3CDC3" w14:textId="77777777" w:rsidTr="00E723C5">
        <w:trPr>
          <w:trHeight w:val="70"/>
          <w:jc w:val="center"/>
        </w:trPr>
        <w:tc>
          <w:tcPr>
            <w:tcW w:w="4661" w:type="dxa"/>
            <w:noWrap/>
            <w:vAlign w:val="center"/>
          </w:tcPr>
          <w:p w14:paraId="1749F176"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0AC10BD2"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AEF2380"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3319F6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1BDB560"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p>
        </w:tc>
      </w:tr>
      <w:tr w:rsidR="007C0855" w:rsidRPr="007D5748" w14:paraId="20BA6C79" w14:textId="77777777" w:rsidTr="00E723C5">
        <w:trPr>
          <w:trHeight w:val="70"/>
          <w:jc w:val="center"/>
        </w:trPr>
        <w:tc>
          <w:tcPr>
            <w:tcW w:w="4661" w:type="dxa"/>
            <w:noWrap/>
            <w:vAlign w:val="center"/>
          </w:tcPr>
          <w:p w14:paraId="7F5979EB"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26A72289" w14:textId="6F378B26" w:rsidR="007C0855" w:rsidRPr="00DD119F" w:rsidRDefault="0066328C" w:rsidP="00E41A2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74E4A67A" w14:textId="36DD6E55" w:rsidR="007C0855" w:rsidRPr="00DD119F" w:rsidRDefault="00720C28" w:rsidP="00E41A2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717 029</w:t>
            </w:r>
          </w:p>
        </w:tc>
        <w:tc>
          <w:tcPr>
            <w:tcW w:w="1267" w:type="dxa"/>
            <w:noWrap/>
            <w:vAlign w:val="center"/>
          </w:tcPr>
          <w:p w14:paraId="02D385D1" w14:textId="076241B4" w:rsidR="007C0855" w:rsidRPr="00DD119F" w:rsidRDefault="004C610F" w:rsidP="00EE215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849 </w:t>
            </w:r>
            <w:r w:rsidR="00EE215E">
              <w:rPr>
                <w:rFonts w:ascii="Times New Roman" w:eastAsia="Times New Roman" w:hAnsi="Times New Roman" w:cs="Times New Roman"/>
                <w:b/>
                <w:bCs/>
                <w:iCs/>
                <w:sz w:val="24"/>
                <w:szCs w:val="24"/>
                <w:lang w:eastAsia="sk-SK"/>
              </w:rPr>
              <w:t>844</w:t>
            </w:r>
          </w:p>
        </w:tc>
        <w:tc>
          <w:tcPr>
            <w:tcW w:w="1267" w:type="dxa"/>
            <w:noWrap/>
            <w:vAlign w:val="center"/>
          </w:tcPr>
          <w:p w14:paraId="07C16132" w14:textId="5F7F593A" w:rsidR="007C0855" w:rsidRPr="00DD119F" w:rsidRDefault="004C610F" w:rsidP="00EE215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855 </w:t>
            </w:r>
            <w:r w:rsidR="00EE215E">
              <w:rPr>
                <w:rFonts w:ascii="Times New Roman" w:eastAsia="Times New Roman" w:hAnsi="Times New Roman" w:cs="Times New Roman"/>
                <w:b/>
                <w:bCs/>
                <w:iCs/>
                <w:sz w:val="24"/>
                <w:szCs w:val="24"/>
                <w:lang w:eastAsia="sk-SK"/>
              </w:rPr>
              <w:t>659</w:t>
            </w:r>
          </w:p>
        </w:tc>
      </w:tr>
      <w:tr w:rsidR="007C0855" w:rsidRPr="007D5748" w14:paraId="419A7F74" w14:textId="77777777" w:rsidTr="00E723C5">
        <w:trPr>
          <w:trHeight w:val="70"/>
          <w:jc w:val="center"/>
        </w:trPr>
        <w:tc>
          <w:tcPr>
            <w:tcW w:w="4661" w:type="dxa"/>
            <w:noWrap/>
            <w:vAlign w:val="center"/>
          </w:tcPr>
          <w:p w14:paraId="2AE015FF" w14:textId="77777777" w:rsidR="007C0855" w:rsidRPr="007D5748" w:rsidRDefault="007C0855" w:rsidP="007C0855">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14:paraId="71B89D21" w14:textId="12A00ABD" w:rsidR="007C0855" w:rsidRPr="00DD119F" w:rsidRDefault="0066328C" w:rsidP="00E41A28">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267" w:type="dxa"/>
            <w:noWrap/>
            <w:vAlign w:val="center"/>
          </w:tcPr>
          <w:p w14:paraId="5270FA1A" w14:textId="67DE8F6A" w:rsidR="007C0855" w:rsidRPr="00DD119F" w:rsidRDefault="00720C28" w:rsidP="00E41A28">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717 029</w:t>
            </w:r>
          </w:p>
        </w:tc>
        <w:tc>
          <w:tcPr>
            <w:tcW w:w="1267" w:type="dxa"/>
            <w:noWrap/>
            <w:vAlign w:val="center"/>
          </w:tcPr>
          <w:p w14:paraId="5337AA76" w14:textId="338EE0CF" w:rsidR="007C0855" w:rsidRPr="00DD119F" w:rsidRDefault="004C610F" w:rsidP="00936D9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849 </w:t>
            </w:r>
            <w:r w:rsidR="00936D9C">
              <w:rPr>
                <w:rFonts w:ascii="Times New Roman" w:eastAsia="Times New Roman" w:hAnsi="Times New Roman" w:cs="Times New Roman"/>
                <w:bCs/>
                <w:iCs/>
                <w:sz w:val="24"/>
                <w:szCs w:val="24"/>
                <w:lang w:eastAsia="sk-SK"/>
              </w:rPr>
              <w:t>844</w:t>
            </w:r>
          </w:p>
        </w:tc>
        <w:tc>
          <w:tcPr>
            <w:tcW w:w="1267" w:type="dxa"/>
            <w:noWrap/>
            <w:vAlign w:val="center"/>
          </w:tcPr>
          <w:p w14:paraId="199343BE" w14:textId="0B533DC5" w:rsidR="007C0855" w:rsidRPr="00DD119F" w:rsidRDefault="004C610F" w:rsidP="00936D9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855 </w:t>
            </w:r>
            <w:r w:rsidR="00936D9C">
              <w:rPr>
                <w:rFonts w:ascii="Times New Roman" w:eastAsia="Times New Roman" w:hAnsi="Times New Roman" w:cs="Times New Roman"/>
                <w:bCs/>
                <w:iCs/>
                <w:sz w:val="24"/>
                <w:szCs w:val="24"/>
                <w:lang w:eastAsia="sk-SK"/>
              </w:rPr>
              <w:t>659</w:t>
            </w:r>
          </w:p>
        </w:tc>
      </w:tr>
      <w:tr w:rsidR="007C0855" w:rsidRPr="007D5748" w14:paraId="79E15767" w14:textId="77777777" w:rsidTr="00E723C5">
        <w:trPr>
          <w:trHeight w:val="70"/>
          <w:jc w:val="center"/>
        </w:trPr>
        <w:tc>
          <w:tcPr>
            <w:tcW w:w="4661" w:type="dxa"/>
            <w:noWrap/>
            <w:vAlign w:val="center"/>
          </w:tcPr>
          <w:p w14:paraId="5F185E27" w14:textId="77777777" w:rsidR="007C0855" w:rsidRPr="007D5748" w:rsidRDefault="007C0855" w:rsidP="007C0855">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44E0F647"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0554E228"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474BC46"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D67958F"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C0855" w:rsidRPr="007D5748" w14:paraId="235FEEE1" w14:textId="77777777" w:rsidTr="00E723C5">
        <w:trPr>
          <w:trHeight w:val="70"/>
          <w:jc w:val="center"/>
        </w:trPr>
        <w:tc>
          <w:tcPr>
            <w:tcW w:w="4661" w:type="dxa"/>
            <w:noWrap/>
            <w:vAlign w:val="center"/>
          </w:tcPr>
          <w:p w14:paraId="54E2FD0F" w14:textId="77777777" w:rsidR="007C0855" w:rsidRPr="007D5748" w:rsidRDefault="007C0855" w:rsidP="007C0855">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2312FEFE"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ACD283F"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B8DC7CA"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9364E20" w14:textId="77777777" w:rsidR="007C0855" w:rsidRPr="007D5748" w:rsidRDefault="007C0855" w:rsidP="007C085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C0855" w:rsidRPr="007D5748" w14:paraId="4FB82CEB" w14:textId="77777777" w:rsidTr="00E723C5">
        <w:trPr>
          <w:trHeight w:val="125"/>
          <w:jc w:val="center"/>
        </w:trPr>
        <w:tc>
          <w:tcPr>
            <w:tcW w:w="4661" w:type="dxa"/>
            <w:noWrap/>
            <w:vAlign w:val="center"/>
          </w:tcPr>
          <w:p w14:paraId="325BEBA1"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0B6B5AAE"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0827AD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8B025DD"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8A93DE4"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4C6464B2" w14:textId="77777777" w:rsidTr="00E723C5">
        <w:trPr>
          <w:trHeight w:val="125"/>
          <w:jc w:val="center"/>
        </w:trPr>
        <w:tc>
          <w:tcPr>
            <w:tcW w:w="4661" w:type="dxa"/>
            <w:noWrap/>
            <w:vAlign w:val="center"/>
          </w:tcPr>
          <w:p w14:paraId="67A00C16" w14:textId="77777777" w:rsidR="007C0855" w:rsidRPr="003F7A04" w:rsidRDefault="007C0855" w:rsidP="007C0855">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14:paraId="01FC843C" w14:textId="77777777" w:rsidR="007C0855" w:rsidRPr="003F7A04" w:rsidRDefault="007C0855" w:rsidP="007C085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4F6995E9" w14:textId="77777777" w:rsidR="007C0855" w:rsidRPr="003F7A04" w:rsidRDefault="007C0855" w:rsidP="007C085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20A8FA9E" w14:textId="77777777" w:rsidR="007C0855" w:rsidRPr="003F7A04" w:rsidRDefault="007C0855" w:rsidP="007C085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0DA34A41" w14:textId="77777777" w:rsidR="007C0855" w:rsidRPr="003F7A04" w:rsidRDefault="007C0855" w:rsidP="007C085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7C0855" w:rsidRPr="007D5748" w14:paraId="202139CB" w14:textId="77777777" w:rsidTr="00E723C5">
        <w:trPr>
          <w:trHeight w:val="125"/>
          <w:jc w:val="center"/>
        </w:trPr>
        <w:tc>
          <w:tcPr>
            <w:tcW w:w="4661" w:type="dxa"/>
            <w:noWrap/>
            <w:vAlign w:val="center"/>
          </w:tcPr>
          <w:p w14:paraId="4277ECA3"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DBDF93E"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C0F72B3"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7B01931"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9C33051"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1F8249C7" w14:textId="77777777" w:rsidTr="00E723C5">
        <w:trPr>
          <w:trHeight w:val="125"/>
          <w:jc w:val="center"/>
        </w:trPr>
        <w:tc>
          <w:tcPr>
            <w:tcW w:w="4661" w:type="dxa"/>
            <w:noWrap/>
            <w:vAlign w:val="center"/>
          </w:tcPr>
          <w:p w14:paraId="35B2D439" w14:textId="77777777" w:rsidR="007C0855" w:rsidRPr="007D5748" w:rsidRDefault="007C0855" w:rsidP="007C0855">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14:paraId="28846061"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797242A0"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2F72E8B7"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6656803B"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7C0855" w:rsidRPr="007D5748" w14:paraId="20722A97" w14:textId="77777777" w:rsidTr="00E723C5">
        <w:trPr>
          <w:trHeight w:val="70"/>
          <w:jc w:val="center"/>
        </w:trPr>
        <w:tc>
          <w:tcPr>
            <w:tcW w:w="4661" w:type="dxa"/>
            <w:noWrap/>
            <w:vAlign w:val="center"/>
          </w:tcPr>
          <w:p w14:paraId="645511CF" w14:textId="77777777" w:rsidR="007C0855" w:rsidRPr="007D5748" w:rsidRDefault="007C0855" w:rsidP="007C08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2E992D15"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5635446"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EA4CC83"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3467137"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133B0CA6" w14:textId="77777777" w:rsidTr="00E723C5">
        <w:trPr>
          <w:trHeight w:val="70"/>
          <w:jc w:val="center"/>
        </w:trPr>
        <w:tc>
          <w:tcPr>
            <w:tcW w:w="4661" w:type="dxa"/>
            <w:shd w:val="clear" w:color="auto" w:fill="BFBFBF" w:themeFill="background1" w:themeFillShade="BF"/>
            <w:noWrap/>
            <w:vAlign w:val="center"/>
          </w:tcPr>
          <w:p w14:paraId="56D8B400" w14:textId="77777777" w:rsidR="007C0855" w:rsidRPr="007D5748" w:rsidRDefault="007C0855" w:rsidP="007C08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527E5956" w14:textId="4D2CF63C" w:rsidR="007C0855" w:rsidRPr="007D5748" w:rsidRDefault="0066328C"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54362350" w14:textId="64AE6656" w:rsidR="007C0855" w:rsidRPr="007D5748" w:rsidRDefault="007C0855"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24</w:t>
            </w:r>
          </w:p>
        </w:tc>
        <w:tc>
          <w:tcPr>
            <w:tcW w:w="1267" w:type="dxa"/>
            <w:shd w:val="clear" w:color="auto" w:fill="BFBFBF" w:themeFill="background1" w:themeFillShade="BF"/>
            <w:noWrap/>
            <w:vAlign w:val="center"/>
          </w:tcPr>
          <w:p w14:paraId="3BF5A38E" w14:textId="6C41D9DF" w:rsidR="007C0855" w:rsidRPr="007D5748" w:rsidRDefault="007C0855"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24</w:t>
            </w:r>
          </w:p>
        </w:tc>
        <w:tc>
          <w:tcPr>
            <w:tcW w:w="1267" w:type="dxa"/>
            <w:shd w:val="clear" w:color="auto" w:fill="BFBFBF" w:themeFill="background1" w:themeFillShade="BF"/>
            <w:noWrap/>
            <w:vAlign w:val="center"/>
          </w:tcPr>
          <w:p w14:paraId="59906337" w14:textId="51101F0D" w:rsidR="007C0855" w:rsidRPr="007D5748" w:rsidRDefault="007C0855" w:rsidP="007C085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24</w:t>
            </w:r>
          </w:p>
        </w:tc>
      </w:tr>
      <w:tr w:rsidR="007C0855" w:rsidRPr="007D5748" w14:paraId="22625647" w14:textId="77777777" w:rsidTr="00E723C5">
        <w:trPr>
          <w:trHeight w:val="70"/>
          <w:jc w:val="center"/>
        </w:trPr>
        <w:tc>
          <w:tcPr>
            <w:tcW w:w="4661" w:type="dxa"/>
            <w:noWrap/>
            <w:vAlign w:val="center"/>
          </w:tcPr>
          <w:p w14:paraId="5B6103B6"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33D83AEE" w14:textId="2ED4CEDE" w:rsidR="007C0855" w:rsidRPr="007D5748" w:rsidRDefault="0066328C"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09597FD3" w14:textId="538978C3"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24</w:t>
            </w:r>
          </w:p>
        </w:tc>
        <w:tc>
          <w:tcPr>
            <w:tcW w:w="1267" w:type="dxa"/>
            <w:noWrap/>
            <w:vAlign w:val="center"/>
          </w:tcPr>
          <w:p w14:paraId="49898071" w14:textId="0D74DCFA"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24</w:t>
            </w:r>
          </w:p>
        </w:tc>
        <w:tc>
          <w:tcPr>
            <w:tcW w:w="1267" w:type="dxa"/>
            <w:noWrap/>
            <w:vAlign w:val="center"/>
          </w:tcPr>
          <w:p w14:paraId="3B115122" w14:textId="4EE396D0"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24</w:t>
            </w:r>
          </w:p>
        </w:tc>
      </w:tr>
      <w:tr w:rsidR="007C0855" w:rsidRPr="007D5748" w14:paraId="3E95D1A7" w14:textId="77777777" w:rsidTr="00E723C5">
        <w:trPr>
          <w:trHeight w:val="70"/>
          <w:jc w:val="center"/>
        </w:trPr>
        <w:tc>
          <w:tcPr>
            <w:tcW w:w="4661" w:type="dxa"/>
            <w:noWrap/>
            <w:vAlign w:val="center"/>
          </w:tcPr>
          <w:p w14:paraId="31949BDD"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2D2C3E5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561176E"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8CC9FCB"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D1AF780"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2CA4AF0F" w14:textId="77777777" w:rsidTr="00E723C5">
        <w:trPr>
          <w:trHeight w:val="70"/>
          <w:jc w:val="center"/>
        </w:trPr>
        <w:tc>
          <w:tcPr>
            <w:tcW w:w="4661" w:type="dxa"/>
            <w:noWrap/>
            <w:vAlign w:val="center"/>
          </w:tcPr>
          <w:p w14:paraId="1498B9BB"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219E80A"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6E7AECE"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12A199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7254A6B"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2FDF3162" w14:textId="77777777" w:rsidTr="00E723C5">
        <w:trPr>
          <w:trHeight w:val="70"/>
          <w:jc w:val="center"/>
        </w:trPr>
        <w:tc>
          <w:tcPr>
            <w:tcW w:w="4661" w:type="dxa"/>
            <w:noWrap/>
            <w:vAlign w:val="center"/>
          </w:tcPr>
          <w:p w14:paraId="44DC912A"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CB9D35F"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FEEB88E"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42AFFA4"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09E3189"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6DCF8515" w14:textId="77777777" w:rsidTr="00E723C5">
        <w:trPr>
          <w:trHeight w:val="70"/>
          <w:jc w:val="center"/>
        </w:trPr>
        <w:tc>
          <w:tcPr>
            <w:tcW w:w="4661" w:type="dxa"/>
            <w:shd w:val="clear" w:color="auto" w:fill="BFBFBF" w:themeFill="background1" w:themeFillShade="BF"/>
            <w:noWrap/>
            <w:vAlign w:val="center"/>
          </w:tcPr>
          <w:p w14:paraId="20764390" w14:textId="77777777" w:rsidR="007C0855" w:rsidRPr="007D5748" w:rsidRDefault="007C0855" w:rsidP="007C0855">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740A9F4F" w14:textId="75D53C0D" w:rsidR="007C0855" w:rsidRPr="005D7A98" w:rsidRDefault="0066328C" w:rsidP="00EA2A9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568E9C26" w14:textId="48A3C568" w:rsidR="007C0855" w:rsidRPr="005D7A98" w:rsidRDefault="00720C28" w:rsidP="00E41A28">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469 312</w:t>
            </w:r>
          </w:p>
        </w:tc>
        <w:tc>
          <w:tcPr>
            <w:tcW w:w="1267" w:type="dxa"/>
            <w:shd w:val="clear" w:color="auto" w:fill="BFBFBF" w:themeFill="background1" w:themeFillShade="BF"/>
            <w:noWrap/>
            <w:vAlign w:val="center"/>
          </w:tcPr>
          <w:p w14:paraId="380940C9" w14:textId="04EEBB38" w:rsidR="007C0855" w:rsidRPr="005D7A98" w:rsidRDefault="00931027" w:rsidP="00E41A28">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567 467</w:t>
            </w:r>
          </w:p>
        </w:tc>
        <w:tc>
          <w:tcPr>
            <w:tcW w:w="1267" w:type="dxa"/>
            <w:shd w:val="clear" w:color="auto" w:fill="BFBFBF" w:themeFill="background1" w:themeFillShade="BF"/>
            <w:noWrap/>
            <w:vAlign w:val="center"/>
          </w:tcPr>
          <w:p w14:paraId="560736D6" w14:textId="55910206" w:rsidR="007C0855" w:rsidRPr="005D7A98" w:rsidRDefault="00931027" w:rsidP="00E41A28">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571 766</w:t>
            </w:r>
          </w:p>
        </w:tc>
      </w:tr>
      <w:tr w:rsidR="007C0855" w:rsidRPr="007D5748" w14:paraId="4C3B010C" w14:textId="77777777" w:rsidTr="00E723C5">
        <w:trPr>
          <w:trHeight w:val="70"/>
          <w:jc w:val="center"/>
        </w:trPr>
        <w:tc>
          <w:tcPr>
            <w:tcW w:w="4661" w:type="dxa"/>
            <w:noWrap/>
            <w:vAlign w:val="center"/>
          </w:tcPr>
          <w:p w14:paraId="4D31728F"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7D04C292" w14:textId="27929EFC" w:rsidR="007C0855" w:rsidRPr="005D7A98" w:rsidRDefault="0066328C" w:rsidP="00E41A2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3AA94716" w14:textId="4DD9027E" w:rsidR="007C0855" w:rsidRPr="005D7A98" w:rsidRDefault="00720C28" w:rsidP="00E41A2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469 312</w:t>
            </w:r>
          </w:p>
        </w:tc>
        <w:tc>
          <w:tcPr>
            <w:tcW w:w="1267" w:type="dxa"/>
            <w:noWrap/>
            <w:vAlign w:val="center"/>
          </w:tcPr>
          <w:p w14:paraId="0B18EE23" w14:textId="35CF78C1" w:rsidR="007C0855" w:rsidRPr="005D7A98" w:rsidRDefault="00931027" w:rsidP="00E41A2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567 467</w:t>
            </w:r>
          </w:p>
        </w:tc>
        <w:tc>
          <w:tcPr>
            <w:tcW w:w="1267" w:type="dxa"/>
            <w:noWrap/>
            <w:vAlign w:val="center"/>
          </w:tcPr>
          <w:p w14:paraId="567471B5" w14:textId="735860B9" w:rsidR="007C0855" w:rsidRPr="005D7A98" w:rsidRDefault="00931027" w:rsidP="00E41A2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571 766</w:t>
            </w:r>
          </w:p>
        </w:tc>
      </w:tr>
      <w:tr w:rsidR="007C0855" w:rsidRPr="007D5748" w14:paraId="0BEAA1AA" w14:textId="77777777" w:rsidTr="00E723C5">
        <w:trPr>
          <w:trHeight w:val="70"/>
          <w:jc w:val="center"/>
        </w:trPr>
        <w:tc>
          <w:tcPr>
            <w:tcW w:w="4661" w:type="dxa"/>
            <w:noWrap/>
            <w:vAlign w:val="center"/>
          </w:tcPr>
          <w:p w14:paraId="0EA41077"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4718564F"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BB3ED91"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0AD977D"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E9958A5"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12469ECA" w14:textId="77777777" w:rsidTr="00E723C5">
        <w:trPr>
          <w:trHeight w:val="70"/>
          <w:jc w:val="center"/>
        </w:trPr>
        <w:tc>
          <w:tcPr>
            <w:tcW w:w="4661" w:type="dxa"/>
            <w:noWrap/>
            <w:vAlign w:val="center"/>
          </w:tcPr>
          <w:p w14:paraId="4348A3A4" w14:textId="77777777" w:rsidR="007C0855" w:rsidRPr="007D5748" w:rsidRDefault="007C0855" w:rsidP="007C085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54BA9CD9"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6201B9C"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8CFDCED"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95B6537"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C0855" w:rsidRPr="007D5748" w14:paraId="6C882E1A" w14:textId="77777777" w:rsidTr="00E723C5">
        <w:trPr>
          <w:trHeight w:val="70"/>
          <w:jc w:val="center"/>
        </w:trPr>
        <w:tc>
          <w:tcPr>
            <w:tcW w:w="4661" w:type="dxa"/>
            <w:noWrap/>
            <w:vAlign w:val="center"/>
          </w:tcPr>
          <w:p w14:paraId="3A465A83" w14:textId="77777777" w:rsidR="007C0855" w:rsidRPr="007D5748" w:rsidRDefault="007C0855" w:rsidP="007C085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80B3718"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14D75F4"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3B2CA23"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D0178E7" w14:textId="77777777" w:rsidR="007C0855" w:rsidRPr="007D5748" w:rsidRDefault="007C0855" w:rsidP="007C085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15A58" w:rsidRPr="007D5748" w14:paraId="59E2444D" w14:textId="77777777" w:rsidTr="00E723C5">
        <w:trPr>
          <w:trHeight w:val="70"/>
          <w:jc w:val="center"/>
        </w:trPr>
        <w:tc>
          <w:tcPr>
            <w:tcW w:w="4661" w:type="dxa"/>
            <w:shd w:val="clear" w:color="auto" w:fill="C0C0C0"/>
            <w:noWrap/>
            <w:vAlign w:val="center"/>
          </w:tcPr>
          <w:p w14:paraId="3F5D82C6" w14:textId="77777777" w:rsidR="00B15A58" w:rsidRPr="007D5748" w:rsidRDefault="00B15A58" w:rsidP="00B15A5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016EABFE" w14:textId="77777777"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DC8DC62" w14:textId="19418234" w:rsidR="00B15A58" w:rsidRPr="007D5748" w:rsidRDefault="00720C28" w:rsidP="00B15A5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717 029</w:t>
            </w:r>
          </w:p>
        </w:tc>
        <w:tc>
          <w:tcPr>
            <w:tcW w:w="1267" w:type="dxa"/>
            <w:shd w:val="clear" w:color="auto" w:fill="C0C0C0"/>
            <w:noWrap/>
            <w:vAlign w:val="center"/>
          </w:tcPr>
          <w:p w14:paraId="6DBB5C6A" w14:textId="17846596"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849 844</w:t>
            </w:r>
          </w:p>
        </w:tc>
        <w:tc>
          <w:tcPr>
            <w:tcW w:w="1267" w:type="dxa"/>
            <w:shd w:val="clear" w:color="auto" w:fill="C0C0C0"/>
            <w:noWrap/>
            <w:vAlign w:val="center"/>
          </w:tcPr>
          <w:p w14:paraId="47D5386B" w14:textId="4D39F359"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855 659</w:t>
            </w:r>
          </w:p>
        </w:tc>
      </w:tr>
      <w:tr w:rsidR="00660877" w:rsidRPr="007D5748" w14:paraId="558CB7CA" w14:textId="77777777" w:rsidTr="00BB4C57">
        <w:trPr>
          <w:trHeight w:val="70"/>
          <w:jc w:val="center"/>
        </w:trPr>
        <w:tc>
          <w:tcPr>
            <w:tcW w:w="4661" w:type="dxa"/>
            <w:noWrap/>
            <w:vAlign w:val="center"/>
          </w:tcPr>
          <w:p w14:paraId="5863193C" w14:textId="2FFAEDF1" w:rsidR="00660877" w:rsidRPr="007D5748" w:rsidRDefault="00660877" w:rsidP="00660877">
            <w:pPr>
              <w:spacing w:after="0" w:line="240" w:lineRule="auto"/>
              <w:ind w:left="67"/>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tom: kapitola 26 MH SR/SOI</w:t>
            </w:r>
          </w:p>
        </w:tc>
        <w:tc>
          <w:tcPr>
            <w:tcW w:w="1267" w:type="dxa"/>
            <w:noWrap/>
            <w:vAlign w:val="center"/>
          </w:tcPr>
          <w:p w14:paraId="6CCBF5C6" w14:textId="77777777" w:rsidR="00660877" w:rsidRPr="007D5748" w:rsidRDefault="00660877" w:rsidP="006608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tcPr>
          <w:p w14:paraId="67A0AB1B" w14:textId="012CC3FC" w:rsidR="00660877" w:rsidRPr="0024564D" w:rsidRDefault="00720C28" w:rsidP="0066087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561 958</w:t>
            </w:r>
          </w:p>
        </w:tc>
        <w:tc>
          <w:tcPr>
            <w:tcW w:w="1267" w:type="dxa"/>
            <w:noWrap/>
          </w:tcPr>
          <w:p w14:paraId="19D12685" w14:textId="0FBA37DB" w:rsidR="00660877" w:rsidRPr="0024564D" w:rsidRDefault="00660877" w:rsidP="00660877">
            <w:pPr>
              <w:spacing w:after="0" w:line="240" w:lineRule="auto"/>
              <w:jc w:val="right"/>
              <w:rPr>
                <w:rFonts w:ascii="Times New Roman" w:eastAsia="Times New Roman" w:hAnsi="Times New Roman" w:cs="Times New Roman"/>
                <w:sz w:val="24"/>
                <w:szCs w:val="24"/>
                <w:lang w:eastAsia="sk-SK"/>
              </w:rPr>
            </w:pPr>
            <w:r w:rsidRPr="00BB4C57">
              <w:rPr>
                <w:rFonts w:ascii="Times New Roman" w:eastAsia="Times New Roman" w:hAnsi="Times New Roman" w:cs="Times New Roman"/>
                <w:bCs/>
                <w:sz w:val="24"/>
                <w:szCs w:val="24"/>
                <w:lang w:eastAsia="sk-SK"/>
              </w:rPr>
              <w:t>670 188</w:t>
            </w:r>
          </w:p>
        </w:tc>
        <w:tc>
          <w:tcPr>
            <w:tcW w:w="1267" w:type="dxa"/>
            <w:noWrap/>
          </w:tcPr>
          <w:p w14:paraId="07BF6B86" w14:textId="75FD8D98" w:rsidR="00660877" w:rsidRPr="0024564D" w:rsidRDefault="00660877" w:rsidP="00660877">
            <w:pPr>
              <w:spacing w:after="0" w:line="240" w:lineRule="auto"/>
              <w:jc w:val="right"/>
              <w:rPr>
                <w:rFonts w:ascii="Times New Roman" w:eastAsia="Times New Roman" w:hAnsi="Times New Roman" w:cs="Times New Roman"/>
                <w:sz w:val="24"/>
                <w:szCs w:val="24"/>
                <w:lang w:eastAsia="sk-SK"/>
              </w:rPr>
            </w:pPr>
            <w:r w:rsidRPr="00BB4C57">
              <w:rPr>
                <w:rFonts w:ascii="Times New Roman" w:eastAsia="Times New Roman" w:hAnsi="Times New Roman" w:cs="Times New Roman"/>
                <w:bCs/>
                <w:sz w:val="24"/>
                <w:szCs w:val="24"/>
                <w:lang w:eastAsia="sk-SK"/>
              </w:rPr>
              <w:t>675 047</w:t>
            </w:r>
          </w:p>
        </w:tc>
      </w:tr>
      <w:tr w:rsidR="00660877" w:rsidRPr="007D5748" w14:paraId="5D4DF26A" w14:textId="77777777" w:rsidTr="00BB4C57">
        <w:trPr>
          <w:trHeight w:val="70"/>
          <w:jc w:val="center"/>
        </w:trPr>
        <w:tc>
          <w:tcPr>
            <w:tcW w:w="4661" w:type="dxa"/>
            <w:noWrap/>
            <w:vAlign w:val="center"/>
          </w:tcPr>
          <w:p w14:paraId="1D146995" w14:textId="43990B9F" w:rsidR="00660877" w:rsidRPr="007D5748" w:rsidRDefault="00660877" w:rsidP="00660877">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kapitola 34 ÚRSO</w:t>
            </w:r>
          </w:p>
        </w:tc>
        <w:tc>
          <w:tcPr>
            <w:tcW w:w="1267" w:type="dxa"/>
            <w:noWrap/>
            <w:vAlign w:val="center"/>
          </w:tcPr>
          <w:p w14:paraId="3323396B" w14:textId="63F813F8" w:rsidR="00660877" w:rsidRPr="007D5748" w:rsidRDefault="00660877" w:rsidP="0066087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14:paraId="695E91DD" w14:textId="2D674BC7" w:rsidR="00660877" w:rsidRPr="0024564D" w:rsidRDefault="00720C28" w:rsidP="0066087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155 071</w:t>
            </w:r>
          </w:p>
        </w:tc>
        <w:tc>
          <w:tcPr>
            <w:tcW w:w="1267" w:type="dxa"/>
            <w:noWrap/>
          </w:tcPr>
          <w:p w14:paraId="6C0EBCE0" w14:textId="4CE4973A" w:rsidR="00660877" w:rsidRPr="0024564D" w:rsidRDefault="00660877" w:rsidP="00660877">
            <w:pPr>
              <w:spacing w:after="0" w:line="240" w:lineRule="auto"/>
              <w:jc w:val="right"/>
              <w:rPr>
                <w:rFonts w:ascii="Times New Roman" w:eastAsia="Times New Roman" w:hAnsi="Times New Roman" w:cs="Times New Roman"/>
                <w:sz w:val="24"/>
                <w:szCs w:val="24"/>
                <w:lang w:eastAsia="sk-SK"/>
              </w:rPr>
            </w:pPr>
            <w:r w:rsidRPr="00BB4C57">
              <w:rPr>
                <w:rFonts w:ascii="Times New Roman" w:eastAsia="Times New Roman" w:hAnsi="Times New Roman" w:cs="Times New Roman"/>
                <w:bCs/>
                <w:sz w:val="24"/>
                <w:szCs w:val="24"/>
                <w:lang w:eastAsia="sk-SK"/>
              </w:rPr>
              <w:t>179 656</w:t>
            </w:r>
          </w:p>
        </w:tc>
        <w:tc>
          <w:tcPr>
            <w:tcW w:w="1267" w:type="dxa"/>
            <w:noWrap/>
          </w:tcPr>
          <w:p w14:paraId="0C70C54E" w14:textId="788A5858" w:rsidR="00660877" w:rsidRPr="0024564D" w:rsidRDefault="00660877" w:rsidP="00660877">
            <w:pPr>
              <w:spacing w:after="0" w:line="240" w:lineRule="auto"/>
              <w:jc w:val="right"/>
              <w:rPr>
                <w:rFonts w:ascii="Times New Roman" w:eastAsia="Times New Roman" w:hAnsi="Times New Roman" w:cs="Times New Roman"/>
                <w:sz w:val="24"/>
                <w:szCs w:val="24"/>
                <w:lang w:eastAsia="sk-SK"/>
              </w:rPr>
            </w:pPr>
            <w:r w:rsidRPr="00BB4C57">
              <w:rPr>
                <w:rFonts w:ascii="Times New Roman" w:eastAsia="Times New Roman" w:hAnsi="Times New Roman" w:cs="Times New Roman"/>
                <w:bCs/>
                <w:sz w:val="24"/>
                <w:szCs w:val="24"/>
                <w:lang w:eastAsia="sk-SK"/>
              </w:rPr>
              <w:t>180 612</w:t>
            </w:r>
          </w:p>
        </w:tc>
      </w:tr>
      <w:tr w:rsidR="00B15A58" w:rsidRPr="007D5748" w14:paraId="1EB3513A" w14:textId="77777777" w:rsidTr="00E723C5">
        <w:trPr>
          <w:trHeight w:val="70"/>
          <w:jc w:val="center"/>
        </w:trPr>
        <w:tc>
          <w:tcPr>
            <w:tcW w:w="4661" w:type="dxa"/>
            <w:shd w:val="clear" w:color="auto" w:fill="BFBFBF" w:themeFill="background1" w:themeFillShade="BF"/>
            <w:noWrap/>
            <w:vAlign w:val="center"/>
          </w:tcPr>
          <w:p w14:paraId="12739E7F" w14:textId="77777777" w:rsidR="00B15A58" w:rsidRPr="007D5748" w:rsidRDefault="00B15A58" w:rsidP="00B15A5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78942701" w14:textId="77777777"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6A94C65" w14:textId="77777777"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7E4A26D" w14:textId="77777777"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937DA01" w14:textId="77777777" w:rsidR="00B15A58" w:rsidRPr="007D5748" w:rsidRDefault="00B15A58" w:rsidP="00B15A5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B15A58" w:rsidRPr="007D5748" w14:paraId="54AFEF45" w14:textId="77777777" w:rsidTr="00E723C5">
        <w:trPr>
          <w:trHeight w:val="70"/>
          <w:jc w:val="center"/>
        </w:trPr>
        <w:tc>
          <w:tcPr>
            <w:tcW w:w="4661" w:type="dxa"/>
            <w:shd w:val="clear" w:color="auto" w:fill="A6A6A6" w:themeFill="background1" w:themeFillShade="A6"/>
            <w:noWrap/>
            <w:vAlign w:val="center"/>
          </w:tcPr>
          <w:p w14:paraId="603FD105" w14:textId="77777777" w:rsidR="00B15A58" w:rsidRPr="007D5748" w:rsidRDefault="00B15A58" w:rsidP="00B15A5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Rozpočtovo nekrytý vplyv / úspora</w:t>
            </w:r>
          </w:p>
        </w:tc>
        <w:tc>
          <w:tcPr>
            <w:tcW w:w="1267" w:type="dxa"/>
            <w:shd w:val="clear" w:color="auto" w:fill="A6A6A6" w:themeFill="background1" w:themeFillShade="A6"/>
            <w:noWrap/>
            <w:vAlign w:val="center"/>
          </w:tcPr>
          <w:p w14:paraId="0B429A71" w14:textId="1AE12021" w:rsidR="00B15A58" w:rsidRPr="00F86CDE" w:rsidRDefault="00B15A58" w:rsidP="00B15A58">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vAlign w:val="center"/>
          </w:tcPr>
          <w:p w14:paraId="152B8A90" w14:textId="6E6C24B9" w:rsidR="00B15A58" w:rsidRPr="00F86CDE" w:rsidRDefault="00B15A58" w:rsidP="00B15A58">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vAlign w:val="center"/>
          </w:tcPr>
          <w:p w14:paraId="426F81EA" w14:textId="66986C65" w:rsidR="00B15A58" w:rsidRPr="00F86CDE" w:rsidRDefault="00B15A58" w:rsidP="00B15A58">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vAlign w:val="center"/>
          </w:tcPr>
          <w:p w14:paraId="4AD7D269" w14:textId="46F6D5BD" w:rsidR="00B15A58" w:rsidRPr="00F86CDE" w:rsidRDefault="00B15A58" w:rsidP="00B15A58">
            <w:pPr>
              <w:spacing w:after="0" w:line="240" w:lineRule="auto"/>
              <w:jc w:val="right"/>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iCs/>
                <w:sz w:val="24"/>
                <w:szCs w:val="24"/>
                <w:lang w:eastAsia="sk-SK"/>
              </w:rPr>
              <w:t>0</w:t>
            </w:r>
          </w:p>
        </w:tc>
      </w:tr>
      <w:bookmarkEnd w:id="1"/>
    </w:tbl>
    <w:p w14:paraId="7C7AFDD5" w14:textId="3AAEF7BC" w:rsidR="007D5748" w:rsidRDefault="007D5748" w:rsidP="007D5748">
      <w:pPr>
        <w:spacing w:after="0" w:line="240" w:lineRule="auto"/>
        <w:rPr>
          <w:rFonts w:ascii="Times New Roman" w:eastAsia="Times New Roman" w:hAnsi="Times New Roman" w:cs="Times New Roman"/>
          <w:b/>
          <w:bCs/>
          <w:sz w:val="24"/>
          <w:szCs w:val="24"/>
          <w:lang w:eastAsia="sk-SK"/>
        </w:rPr>
      </w:pPr>
    </w:p>
    <w:p w14:paraId="074013BC" w14:textId="77777777" w:rsidR="00044B0D" w:rsidRPr="007B7470" w:rsidRDefault="00044B0D" w:rsidP="00044B0D">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044B0D" w:rsidRPr="007B7470" w14:paraId="1BFAEDD2" w14:textId="77777777" w:rsidTr="00FB396E">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041CA5F" w14:textId="77777777" w:rsidR="00044B0D" w:rsidRPr="007B7470" w:rsidRDefault="00044B0D" w:rsidP="00FB396E">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FD6565" w14:textId="6A36C62C" w:rsidR="00044B0D" w:rsidRPr="007B7470" w:rsidRDefault="00516F90" w:rsidP="00FB396E">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227A716" w14:textId="73BD0021" w:rsidR="00044B0D" w:rsidRPr="007B7470" w:rsidRDefault="00516F90" w:rsidP="00FB396E">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41D733" w14:textId="5F15AA22" w:rsidR="00044B0D" w:rsidRPr="007B7470" w:rsidRDefault="00516F90" w:rsidP="00FB396E">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6E9A210" w14:textId="7DBFF51E" w:rsidR="00044B0D" w:rsidRPr="007B7470" w:rsidRDefault="00516F90" w:rsidP="00FB396E">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r>
      <w:tr w:rsidR="00044B0D" w:rsidRPr="007B7470" w14:paraId="118DDEF1" w14:textId="77777777" w:rsidTr="00FB39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825900" w14:textId="77777777" w:rsidR="00044B0D" w:rsidRPr="007B7470" w:rsidRDefault="00044B0D" w:rsidP="00FB396E">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179D01F6" w14:textId="77777777" w:rsidR="00044B0D" w:rsidRPr="007B7470" w:rsidRDefault="00044B0D" w:rsidP="00FB39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D60ED3D" w14:textId="39F28D59" w:rsidR="00044B0D" w:rsidRPr="007B7470" w:rsidRDefault="00922130"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iCs/>
                <w:sz w:val="24"/>
                <w:szCs w:val="24"/>
                <w:lang w:eastAsia="sk-SK"/>
              </w:rPr>
              <w:t>717 029</w:t>
            </w:r>
          </w:p>
        </w:tc>
        <w:tc>
          <w:tcPr>
            <w:tcW w:w="1134" w:type="dxa"/>
            <w:tcBorders>
              <w:top w:val="nil"/>
              <w:left w:val="nil"/>
              <w:bottom w:val="single" w:sz="4" w:space="0" w:color="auto"/>
              <w:right w:val="single" w:sz="4" w:space="0" w:color="auto"/>
            </w:tcBorders>
            <w:shd w:val="clear" w:color="auto" w:fill="auto"/>
            <w:noWrap/>
            <w:vAlign w:val="center"/>
            <w:hideMark/>
          </w:tcPr>
          <w:p w14:paraId="0A7A4A2E" w14:textId="37F29622" w:rsidR="00044B0D" w:rsidRPr="007B7470" w:rsidRDefault="00922130"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iCs/>
                <w:sz w:val="24"/>
                <w:szCs w:val="24"/>
                <w:lang w:eastAsia="sk-SK"/>
              </w:rPr>
              <w:t>849 844</w:t>
            </w:r>
          </w:p>
        </w:tc>
        <w:tc>
          <w:tcPr>
            <w:tcW w:w="1418" w:type="dxa"/>
            <w:tcBorders>
              <w:top w:val="nil"/>
              <w:left w:val="nil"/>
              <w:bottom w:val="single" w:sz="4" w:space="0" w:color="auto"/>
              <w:right w:val="single" w:sz="4" w:space="0" w:color="auto"/>
            </w:tcBorders>
            <w:shd w:val="clear" w:color="auto" w:fill="auto"/>
            <w:noWrap/>
            <w:vAlign w:val="center"/>
            <w:hideMark/>
          </w:tcPr>
          <w:p w14:paraId="107C747F" w14:textId="38C96388" w:rsidR="00044B0D" w:rsidRPr="007B7470" w:rsidRDefault="00922130"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iCs/>
                <w:sz w:val="24"/>
                <w:szCs w:val="24"/>
                <w:lang w:eastAsia="sk-SK"/>
              </w:rPr>
              <w:t>855 659</w:t>
            </w:r>
          </w:p>
        </w:tc>
      </w:tr>
      <w:tr w:rsidR="00044B0D" w:rsidRPr="007B7470" w14:paraId="1D33AD31" w14:textId="77777777" w:rsidTr="00FB39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AAE7CE0" w14:textId="7C8D7E76" w:rsidR="00044B0D" w:rsidRPr="007B7470" w:rsidRDefault="00044B0D" w:rsidP="00FB396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sidR="009959D4">
              <w:rPr>
                <w:rFonts w:ascii="Times New Roman" w:eastAsia="Times New Roman" w:hAnsi="Times New Roman" w:cs="Times New Roman"/>
                <w:sz w:val="24"/>
                <w:szCs w:val="24"/>
                <w:lang w:eastAsia="sk-SK"/>
              </w:rPr>
              <w:t>kapitola 26 MH SR/SOI</w:t>
            </w:r>
          </w:p>
        </w:tc>
        <w:tc>
          <w:tcPr>
            <w:tcW w:w="1134" w:type="dxa"/>
            <w:tcBorders>
              <w:top w:val="nil"/>
              <w:left w:val="nil"/>
              <w:bottom w:val="single" w:sz="4" w:space="0" w:color="auto"/>
              <w:right w:val="single" w:sz="4" w:space="0" w:color="auto"/>
            </w:tcBorders>
            <w:shd w:val="clear" w:color="auto" w:fill="auto"/>
            <w:noWrap/>
            <w:vAlign w:val="center"/>
            <w:hideMark/>
          </w:tcPr>
          <w:p w14:paraId="62F94F20" w14:textId="77777777" w:rsidR="00044B0D" w:rsidRPr="007B7470" w:rsidRDefault="00044B0D" w:rsidP="00FB396E">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15D6FD8" w14:textId="12F5E328" w:rsidR="00044B0D"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z w:val="24"/>
                <w:szCs w:val="24"/>
                <w:lang w:eastAsia="sk-SK"/>
              </w:rPr>
              <w:t>561 958</w:t>
            </w:r>
          </w:p>
        </w:tc>
        <w:tc>
          <w:tcPr>
            <w:tcW w:w="1134" w:type="dxa"/>
            <w:tcBorders>
              <w:top w:val="nil"/>
              <w:left w:val="nil"/>
              <w:bottom w:val="single" w:sz="4" w:space="0" w:color="auto"/>
              <w:right w:val="single" w:sz="4" w:space="0" w:color="auto"/>
            </w:tcBorders>
            <w:shd w:val="clear" w:color="auto" w:fill="auto"/>
            <w:noWrap/>
            <w:vAlign w:val="center"/>
            <w:hideMark/>
          </w:tcPr>
          <w:p w14:paraId="4898768D" w14:textId="5260F050" w:rsidR="00044B0D"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z w:val="24"/>
                <w:szCs w:val="24"/>
                <w:lang w:eastAsia="sk-SK"/>
              </w:rPr>
              <w:t>670 188</w:t>
            </w:r>
          </w:p>
        </w:tc>
        <w:tc>
          <w:tcPr>
            <w:tcW w:w="1418" w:type="dxa"/>
            <w:tcBorders>
              <w:top w:val="nil"/>
              <w:left w:val="nil"/>
              <w:bottom w:val="single" w:sz="4" w:space="0" w:color="auto"/>
              <w:right w:val="single" w:sz="4" w:space="0" w:color="auto"/>
            </w:tcBorders>
            <w:shd w:val="clear" w:color="auto" w:fill="auto"/>
            <w:noWrap/>
            <w:vAlign w:val="center"/>
            <w:hideMark/>
          </w:tcPr>
          <w:p w14:paraId="1C08EB32" w14:textId="4BE88E2D" w:rsidR="00044B0D"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z w:val="24"/>
                <w:szCs w:val="24"/>
                <w:lang w:eastAsia="sk-SK"/>
              </w:rPr>
              <w:t>675 047</w:t>
            </w:r>
          </w:p>
        </w:tc>
      </w:tr>
      <w:tr w:rsidR="009959D4" w:rsidRPr="007B7470" w14:paraId="64DAFCA1" w14:textId="77777777" w:rsidTr="00FB39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F1B772E" w14:textId="09C433B6" w:rsidR="009959D4" w:rsidRPr="007B7470" w:rsidRDefault="009959D4" w:rsidP="009959D4">
            <w:pPr>
              <w:spacing w:after="0" w:line="240" w:lineRule="auto"/>
              <w:ind w:left="644"/>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sz w:val="24"/>
                <w:szCs w:val="24"/>
                <w:lang w:eastAsia="sk-SK"/>
              </w:rPr>
              <w:t xml:space="preserve"> kapitola 34 ÚRSO</w:t>
            </w:r>
          </w:p>
        </w:tc>
        <w:tc>
          <w:tcPr>
            <w:tcW w:w="1134" w:type="dxa"/>
            <w:tcBorders>
              <w:top w:val="nil"/>
              <w:left w:val="nil"/>
              <w:bottom w:val="single" w:sz="4" w:space="0" w:color="auto"/>
              <w:right w:val="single" w:sz="4" w:space="0" w:color="auto"/>
            </w:tcBorders>
            <w:shd w:val="clear" w:color="auto" w:fill="auto"/>
            <w:noWrap/>
            <w:vAlign w:val="center"/>
          </w:tcPr>
          <w:p w14:paraId="5BB81FB0" w14:textId="77777777" w:rsidR="009959D4"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tcPr>
          <w:p w14:paraId="41A48611" w14:textId="71D44CC0" w:rsidR="009959D4"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z w:val="24"/>
                <w:szCs w:val="24"/>
                <w:lang w:eastAsia="sk-SK"/>
              </w:rPr>
              <w:t>155 071</w:t>
            </w:r>
          </w:p>
        </w:tc>
        <w:tc>
          <w:tcPr>
            <w:tcW w:w="1134" w:type="dxa"/>
            <w:tcBorders>
              <w:top w:val="nil"/>
              <w:left w:val="nil"/>
              <w:bottom w:val="single" w:sz="4" w:space="0" w:color="auto"/>
              <w:right w:val="single" w:sz="4" w:space="0" w:color="auto"/>
            </w:tcBorders>
            <w:shd w:val="clear" w:color="auto" w:fill="auto"/>
            <w:noWrap/>
            <w:vAlign w:val="center"/>
          </w:tcPr>
          <w:p w14:paraId="5FB81FED" w14:textId="359AAA50" w:rsidR="009959D4"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r w:rsidRPr="00E41A28">
              <w:rPr>
                <w:rFonts w:ascii="Times New Roman" w:eastAsia="Times New Roman" w:hAnsi="Times New Roman" w:cs="Times New Roman"/>
                <w:sz w:val="24"/>
                <w:szCs w:val="24"/>
                <w:lang w:eastAsia="sk-SK"/>
              </w:rPr>
              <w:t>179 656</w:t>
            </w:r>
          </w:p>
        </w:tc>
        <w:tc>
          <w:tcPr>
            <w:tcW w:w="1418" w:type="dxa"/>
            <w:tcBorders>
              <w:top w:val="nil"/>
              <w:left w:val="nil"/>
              <w:bottom w:val="single" w:sz="4" w:space="0" w:color="auto"/>
              <w:right w:val="single" w:sz="4" w:space="0" w:color="auto"/>
            </w:tcBorders>
            <w:shd w:val="clear" w:color="auto" w:fill="auto"/>
            <w:noWrap/>
            <w:vAlign w:val="center"/>
          </w:tcPr>
          <w:p w14:paraId="35ADBA90" w14:textId="4647441B" w:rsidR="009959D4" w:rsidRPr="007B7470" w:rsidRDefault="009959D4" w:rsidP="00FB396E">
            <w:pPr>
              <w:spacing w:after="0" w:line="240" w:lineRule="auto"/>
              <w:jc w:val="center"/>
              <w:rPr>
                <w:rFonts w:ascii="Times New Roman" w:eastAsia="Times New Roman" w:hAnsi="Times New Roman" w:cs="Times New Roman"/>
                <w:color w:val="000000"/>
                <w:sz w:val="24"/>
                <w:szCs w:val="24"/>
                <w:lang w:eastAsia="sk-SK"/>
              </w:rPr>
            </w:pPr>
            <w:r w:rsidRPr="00E41A28">
              <w:rPr>
                <w:rFonts w:ascii="Times New Roman" w:eastAsia="Times New Roman" w:hAnsi="Times New Roman" w:cs="Times New Roman"/>
                <w:sz w:val="24"/>
                <w:szCs w:val="24"/>
                <w:lang w:eastAsia="sk-SK"/>
              </w:rPr>
              <w:t>180 612</w:t>
            </w:r>
          </w:p>
        </w:tc>
      </w:tr>
      <w:tr w:rsidR="00044B0D" w:rsidRPr="007B7470" w14:paraId="6E776E92" w14:textId="77777777" w:rsidTr="00FB39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287E3FA" w14:textId="77777777" w:rsidR="00044B0D" w:rsidRPr="007B7470" w:rsidRDefault="00044B0D" w:rsidP="00FB396E">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1241C9FC" w14:textId="77777777" w:rsidR="00044B0D" w:rsidRPr="007B7470" w:rsidRDefault="00044B0D" w:rsidP="00FB396E">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EE8C10" w14:textId="77777777" w:rsidR="00044B0D" w:rsidRPr="007B7470" w:rsidRDefault="00044B0D" w:rsidP="00FB396E">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5A7FE82D" w14:textId="77777777" w:rsidR="00044B0D" w:rsidRPr="007B7470" w:rsidRDefault="00044B0D" w:rsidP="00FB396E">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FAE02F" w14:textId="77777777" w:rsidR="00044B0D" w:rsidRPr="007B7470" w:rsidRDefault="00044B0D" w:rsidP="00FB396E">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044B0D" w:rsidRPr="007B7470" w14:paraId="466DA374" w14:textId="77777777" w:rsidTr="00FB39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6D9CED9" w14:textId="77777777" w:rsidR="00044B0D" w:rsidRPr="007B7470" w:rsidRDefault="00044B0D" w:rsidP="00FB396E">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1CE145C2" w14:textId="77777777" w:rsidR="00044B0D" w:rsidRPr="007B7470" w:rsidRDefault="00044B0D" w:rsidP="00FB39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93DDEC0" w14:textId="475F2192" w:rsidR="00044B0D" w:rsidRPr="007B7470" w:rsidRDefault="001F0F23"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iCs/>
                <w:sz w:val="24"/>
                <w:szCs w:val="24"/>
                <w:lang w:eastAsia="sk-SK"/>
              </w:rPr>
              <w:t>717 029</w:t>
            </w:r>
          </w:p>
        </w:tc>
        <w:tc>
          <w:tcPr>
            <w:tcW w:w="1134" w:type="dxa"/>
            <w:tcBorders>
              <w:top w:val="nil"/>
              <w:left w:val="nil"/>
              <w:bottom w:val="single" w:sz="4" w:space="0" w:color="auto"/>
              <w:right w:val="single" w:sz="4" w:space="0" w:color="auto"/>
            </w:tcBorders>
            <w:shd w:val="clear" w:color="auto" w:fill="auto"/>
            <w:noWrap/>
            <w:vAlign w:val="center"/>
            <w:hideMark/>
          </w:tcPr>
          <w:p w14:paraId="259712DD" w14:textId="72EDF6BD" w:rsidR="00044B0D" w:rsidRPr="007B7470" w:rsidRDefault="001F0F23"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iCs/>
                <w:sz w:val="24"/>
                <w:szCs w:val="24"/>
                <w:lang w:eastAsia="sk-SK"/>
              </w:rPr>
              <w:t>849 844</w:t>
            </w:r>
          </w:p>
        </w:tc>
        <w:tc>
          <w:tcPr>
            <w:tcW w:w="1418" w:type="dxa"/>
            <w:tcBorders>
              <w:top w:val="nil"/>
              <w:left w:val="nil"/>
              <w:bottom w:val="single" w:sz="4" w:space="0" w:color="auto"/>
              <w:right w:val="single" w:sz="4" w:space="0" w:color="auto"/>
            </w:tcBorders>
            <w:shd w:val="clear" w:color="auto" w:fill="auto"/>
            <w:noWrap/>
            <w:vAlign w:val="center"/>
            <w:hideMark/>
          </w:tcPr>
          <w:p w14:paraId="2FBB7B15" w14:textId="1F589F05" w:rsidR="00044B0D" w:rsidRPr="007B7470" w:rsidRDefault="001F0F23"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iCs/>
                <w:sz w:val="24"/>
                <w:szCs w:val="24"/>
                <w:lang w:eastAsia="sk-SK"/>
              </w:rPr>
              <w:t>855 659</w:t>
            </w:r>
          </w:p>
        </w:tc>
      </w:tr>
      <w:tr w:rsidR="00044B0D" w:rsidRPr="007B7470" w14:paraId="48569B68" w14:textId="77777777" w:rsidTr="00FB39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7247646" w14:textId="77777777" w:rsidR="00044B0D" w:rsidRPr="007B7470" w:rsidRDefault="00044B0D" w:rsidP="00FB396E">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4CDA532A" w14:textId="77777777" w:rsidR="00044B0D" w:rsidRPr="007B7470" w:rsidRDefault="00044B0D" w:rsidP="00FB39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6EB55649" w14:textId="77777777" w:rsidR="00044B0D" w:rsidRPr="007B7470" w:rsidRDefault="00044B0D" w:rsidP="00FB39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DBC1B2B" w14:textId="77777777" w:rsidR="00044B0D" w:rsidRPr="007B7470" w:rsidRDefault="00044B0D" w:rsidP="00FB39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46B02C8" w14:textId="77777777" w:rsidR="00044B0D" w:rsidRPr="007B7470" w:rsidRDefault="00044B0D" w:rsidP="00FB39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044B0D" w:rsidRPr="007B7470" w14:paraId="7E56D532" w14:textId="77777777" w:rsidTr="00FB396E">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D94BC39" w14:textId="77777777" w:rsidR="00044B0D" w:rsidRPr="007B7470" w:rsidRDefault="00044B0D" w:rsidP="00FB396E">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05AF93" w14:textId="725E0866" w:rsidR="00044B0D" w:rsidRPr="007B7470" w:rsidRDefault="00C43888"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2D5E37" w14:textId="3BA3220D" w:rsidR="00044B0D" w:rsidRPr="007B7470" w:rsidRDefault="00C43888"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842637" w14:textId="06095F5C" w:rsidR="00044B0D" w:rsidRPr="007B7470" w:rsidRDefault="00C43888"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BAFBB2" w14:textId="105A1FCC" w:rsidR="00044B0D" w:rsidRPr="007B7470" w:rsidRDefault="00C43888" w:rsidP="00FB396E">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bl>
    <w:p w14:paraId="6562B8E4" w14:textId="1070D64A" w:rsidR="00044B0D" w:rsidRDefault="00044B0D" w:rsidP="007D5748">
      <w:pPr>
        <w:spacing w:after="0" w:line="240" w:lineRule="auto"/>
        <w:rPr>
          <w:rFonts w:ascii="Times New Roman" w:eastAsia="Times New Roman" w:hAnsi="Times New Roman" w:cs="Times New Roman"/>
          <w:b/>
          <w:bCs/>
          <w:sz w:val="24"/>
          <w:szCs w:val="24"/>
          <w:lang w:eastAsia="sk-SK"/>
        </w:rPr>
      </w:pPr>
    </w:p>
    <w:p w14:paraId="53D99313" w14:textId="77777777" w:rsidR="00516F90" w:rsidRPr="007D5748" w:rsidRDefault="00516F90" w:rsidP="007D5748">
      <w:pPr>
        <w:spacing w:after="0" w:line="240" w:lineRule="auto"/>
        <w:rPr>
          <w:rFonts w:ascii="Times New Roman" w:eastAsia="Times New Roman" w:hAnsi="Times New Roman" w:cs="Times New Roman"/>
          <w:b/>
          <w:bCs/>
          <w:sz w:val="24"/>
          <w:szCs w:val="24"/>
          <w:lang w:eastAsia="sk-SK"/>
        </w:rPr>
      </w:pPr>
    </w:p>
    <w:p w14:paraId="1568D76E" w14:textId="77777777" w:rsidR="007D5748" w:rsidRPr="007D5748" w:rsidRDefault="007D5748" w:rsidP="003F7A04">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721D64F5" w14:textId="77777777"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14:paraId="4BEE6E66" w14:textId="360003F6" w:rsidR="005A7A4F" w:rsidRDefault="005A7A4F" w:rsidP="001209D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5A7A4F">
        <w:rPr>
          <w:rFonts w:ascii="Times New Roman" w:eastAsia="Times New Roman" w:hAnsi="Times New Roman" w:cs="Times New Roman"/>
          <w:bCs/>
          <w:sz w:val="24"/>
          <w:szCs w:val="24"/>
          <w:u w:val="single"/>
          <w:lang w:eastAsia="sk-SK"/>
        </w:rPr>
        <w:t xml:space="preserve">Návrh na riešenie </w:t>
      </w:r>
      <w:r w:rsidR="00A6432B">
        <w:rPr>
          <w:rFonts w:ascii="Times New Roman" w:eastAsia="Times New Roman" w:hAnsi="Times New Roman" w:cs="Times New Roman"/>
          <w:bCs/>
          <w:sz w:val="24"/>
          <w:szCs w:val="24"/>
          <w:u w:val="single"/>
          <w:lang w:eastAsia="sk-SK"/>
        </w:rPr>
        <w:t>nárastu výdavkov verejnej správy</w:t>
      </w:r>
      <w:r>
        <w:rPr>
          <w:rFonts w:ascii="Times New Roman" w:eastAsia="Times New Roman" w:hAnsi="Times New Roman" w:cs="Times New Roman"/>
          <w:bCs/>
          <w:sz w:val="24"/>
          <w:szCs w:val="24"/>
          <w:lang w:eastAsia="sk-SK"/>
        </w:rPr>
        <w:t xml:space="preserve">: Zvýšenie rozpočtu výdavkov kapitoly Ministerstva hospodárstva </w:t>
      </w:r>
      <w:r w:rsidRPr="00911FEE">
        <w:rPr>
          <w:rFonts w:ascii="Times New Roman" w:eastAsia="Times New Roman" w:hAnsi="Times New Roman" w:cs="Times New Roman"/>
          <w:bCs/>
          <w:sz w:val="24"/>
          <w:szCs w:val="24"/>
          <w:lang w:eastAsia="sk-SK"/>
        </w:rPr>
        <w:t>SR a</w:t>
      </w:r>
      <w:r w:rsidR="00911FEE" w:rsidRPr="00911FEE">
        <w:rPr>
          <w:rFonts w:ascii="Times New Roman" w:eastAsia="Times New Roman" w:hAnsi="Times New Roman" w:cs="Times New Roman"/>
          <w:bCs/>
          <w:sz w:val="24"/>
          <w:szCs w:val="24"/>
          <w:lang w:eastAsia="sk-SK"/>
        </w:rPr>
        <w:t> kapitoly</w:t>
      </w:r>
      <w:r w:rsidR="00911FEE">
        <w:rPr>
          <w:rFonts w:ascii="Times New Roman" w:eastAsia="Times New Roman" w:hAnsi="Times New Roman" w:cs="Times New Roman"/>
          <w:bCs/>
          <w:sz w:val="24"/>
          <w:szCs w:val="24"/>
          <w:lang w:eastAsia="sk-SK"/>
        </w:rPr>
        <w:t xml:space="preserve"> Úradu pre reguláciu sieťových odvetví</w:t>
      </w:r>
      <w:r w:rsidR="00A6432B">
        <w:rPr>
          <w:rFonts w:ascii="Times New Roman" w:eastAsia="Times New Roman" w:hAnsi="Times New Roman" w:cs="Times New Roman"/>
          <w:bCs/>
          <w:sz w:val="24"/>
          <w:szCs w:val="24"/>
          <w:lang w:eastAsia="sk-SK"/>
        </w:rPr>
        <w:t>.</w:t>
      </w:r>
    </w:p>
    <w:p w14:paraId="31868812" w14:textId="77777777" w:rsidR="005A7A4F" w:rsidRDefault="005A7A4F" w:rsidP="001209D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6E8B6CDB" w14:textId="59B1FB3B" w:rsidR="001209DA" w:rsidRDefault="00F86CDE" w:rsidP="001209D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F86CDE">
        <w:rPr>
          <w:rFonts w:ascii="Times New Roman" w:eastAsia="Times New Roman" w:hAnsi="Times New Roman" w:cs="Times New Roman"/>
          <w:bCs/>
          <w:sz w:val="24"/>
          <w:szCs w:val="24"/>
          <w:lang w:eastAsia="sk-SK"/>
        </w:rPr>
        <w:t>Pri revízii sú</w:t>
      </w:r>
      <w:r>
        <w:rPr>
          <w:rFonts w:ascii="Times New Roman" w:eastAsia="Times New Roman" w:hAnsi="Times New Roman" w:cs="Times New Roman"/>
          <w:bCs/>
          <w:sz w:val="24"/>
          <w:szCs w:val="24"/>
          <w:lang w:eastAsia="sk-SK"/>
        </w:rPr>
        <w:t xml:space="preserve">časnej právnej úpravy v kontexte Programového vyhlásenia vlády SR na roky 2020/2021 – 2024 </w:t>
      </w:r>
      <w:r w:rsidRPr="001209DA">
        <w:rPr>
          <w:rFonts w:ascii="Times New Roman" w:eastAsia="Times New Roman" w:hAnsi="Times New Roman" w:cs="Times New Roman"/>
          <w:bCs/>
          <w:i/>
          <w:sz w:val="24"/>
          <w:szCs w:val="24"/>
          <w:lang w:eastAsia="sk-SK"/>
        </w:rPr>
        <w:t>(„Vykonáme revíziu trhového dohľadu, pričom jednoznačne vymedzíme pôsobnosť jednotlivých dozorných orgánov tak, aby sa odstránili aj prípadné negatív</w:t>
      </w:r>
      <w:r w:rsidR="001209DA" w:rsidRPr="001209DA">
        <w:rPr>
          <w:rFonts w:ascii="Times New Roman" w:eastAsia="Times New Roman" w:hAnsi="Times New Roman" w:cs="Times New Roman"/>
          <w:bCs/>
          <w:i/>
          <w:sz w:val="24"/>
          <w:szCs w:val="24"/>
          <w:lang w:eastAsia="sk-SK"/>
        </w:rPr>
        <w:t xml:space="preserve">ne kompetenčné konflikty. Nové </w:t>
      </w:r>
      <w:r w:rsidRPr="001209DA">
        <w:rPr>
          <w:rFonts w:ascii="Times New Roman" w:eastAsia="Times New Roman" w:hAnsi="Times New Roman" w:cs="Times New Roman"/>
          <w:bCs/>
          <w:i/>
          <w:sz w:val="24"/>
          <w:szCs w:val="24"/>
          <w:lang w:eastAsia="sk-SK"/>
        </w:rPr>
        <w:t>nastavenie vytvorí podmienky pre koordináciu dozorných orgánov a zároveň im umožní, aby dozor prioritne smerovali na komplexné oblasti.</w:t>
      </w:r>
      <w:r w:rsidR="001209DA" w:rsidRPr="001209DA">
        <w:rPr>
          <w:rFonts w:ascii="Times New Roman" w:eastAsia="Times New Roman" w:hAnsi="Times New Roman" w:cs="Times New Roman"/>
          <w:bCs/>
          <w:i/>
          <w:sz w:val="24"/>
          <w:szCs w:val="24"/>
          <w:lang w:eastAsia="sk-SK"/>
        </w:rPr>
        <w:t>“)</w:t>
      </w:r>
      <w:r w:rsidR="001209DA">
        <w:rPr>
          <w:rFonts w:ascii="Times New Roman" w:eastAsia="Times New Roman" w:hAnsi="Times New Roman" w:cs="Times New Roman"/>
          <w:bCs/>
          <w:sz w:val="24"/>
          <w:szCs w:val="24"/>
          <w:lang w:eastAsia="sk-SK"/>
        </w:rPr>
        <w:t xml:space="preserve"> boli identifikované dva zásadné kompetenčné konflikty, ktoré spôsobovali, že na danom úseku trhu nebol riadne a komplexne vykonávaný dohľad</w:t>
      </w:r>
      <w:r w:rsidR="00BE1F42">
        <w:rPr>
          <w:rFonts w:ascii="Times New Roman" w:eastAsia="Times New Roman" w:hAnsi="Times New Roman" w:cs="Times New Roman"/>
          <w:bCs/>
          <w:sz w:val="24"/>
          <w:szCs w:val="24"/>
          <w:lang w:eastAsia="sk-SK"/>
        </w:rPr>
        <w:t xml:space="preserve"> nad dodržiavaním povinností na</w:t>
      </w:r>
      <w:r w:rsidR="001209DA">
        <w:rPr>
          <w:rFonts w:ascii="Times New Roman" w:eastAsia="Times New Roman" w:hAnsi="Times New Roman" w:cs="Times New Roman"/>
          <w:bCs/>
          <w:sz w:val="24"/>
          <w:szCs w:val="24"/>
          <w:lang w:eastAsia="sk-SK"/>
        </w:rPr>
        <w:t xml:space="preserve"> ochranu spotrebiteľov – oblasť elektronických komunikácií a oblasť energetiky. Návrh zákona odstraňuje zistené nedostatky vo výkone trhového dohľadu. V tejto súvislosti bola identifikovaná potreba zabezpečiť nové odborné personálne kapacity pre výkon tejto pôsobnosti na príslušných orgánoch dohľadu v oblasti ochrany spotrebiteľa. </w:t>
      </w:r>
      <w:r w:rsidR="000C28B0">
        <w:rPr>
          <w:rFonts w:ascii="Times New Roman" w:eastAsia="Times New Roman" w:hAnsi="Times New Roman" w:cs="Times New Roman"/>
          <w:bCs/>
          <w:sz w:val="24"/>
          <w:szCs w:val="24"/>
          <w:lang w:eastAsia="sk-SK"/>
        </w:rPr>
        <w:t>Vzhľadom na skutočnosť, že uvedeným častiam trhu sa v rozsahu návrhu zákona odborne nevenoval žiadny orgán dohľadu, nie je možné negatívny vplyv pokryť v rozsahu aktuálnych personálnych kapacít ani presun</w:t>
      </w:r>
      <w:r w:rsidR="008237FB">
        <w:rPr>
          <w:rFonts w:ascii="Times New Roman" w:eastAsia="Times New Roman" w:hAnsi="Times New Roman" w:cs="Times New Roman"/>
          <w:bCs/>
          <w:sz w:val="24"/>
          <w:szCs w:val="24"/>
          <w:lang w:eastAsia="sk-SK"/>
        </w:rPr>
        <w:t>om štátnozamestnaneckých miest z iných orgánov dohľadu.</w:t>
      </w:r>
    </w:p>
    <w:p w14:paraId="025A4CA2" w14:textId="77777777" w:rsidR="00776516" w:rsidRDefault="00776516" w:rsidP="001209D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3A35BDA6" w14:textId="1DA5F2A4" w:rsidR="007D5748" w:rsidRDefault="008237FB" w:rsidP="001209D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Ochranu spotrebiteľov v o</w:t>
      </w:r>
      <w:r w:rsidR="001209DA">
        <w:rPr>
          <w:rFonts w:ascii="Times New Roman" w:eastAsia="Times New Roman" w:hAnsi="Times New Roman" w:cs="Times New Roman"/>
          <w:bCs/>
          <w:sz w:val="24"/>
          <w:szCs w:val="24"/>
          <w:lang w:eastAsia="sk-SK"/>
        </w:rPr>
        <w:t>blasť energetiky (</w:t>
      </w:r>
      <w:proofErr w:type="spellStart"/>
      <w:r w:rsidR="001209DA">
        <w:rPr>
          <w:rFonts w:ascii="Times New Roman" w:eastAsia="Times New Roman" w:hAnsi="Times New Roman" w:cs="Times New Roman"/>
          <w:bCs/>
          <w:sz w:val="24"/>
          <w:szCs w:val="24"/>
          <w:lang w:eastAsia="sk-SK"/>
        </w:rPr>
        <w:t>elektroenergetika</w:t>
      </w:r>
      <w:proofErr w:type="spellEnd"/>
      <w:r w:rsidR="001209DA">
        <w:rPr>
          <w:rFonts w:ascii="Times New Roman" w:eastAsia="Times New Roman" w:hAnsi="Times New Roman" w:cs="Times New Roman"/>
          <w:bCs/>
          <w:sz w:val="24"/>
          <w:szCs w:val="24"/>
          <w:lang w:eastAsia="sk-SK"/>
        </w:rPr>
        <w:t xml:space="preserve"> a plynárenstvo) komplexne zastreší Úrad pre reguláciu sieťových odvetví (ÚRSO). Bola identifikovaná potreba personálneho posilnenia o 4 zamestnancov </w:t>
      </w:r>
      <w:r w:rsidR="000C28B0">
        <w:rPr>
          <w:rFonts w:ascii="Times New Roman" w:eastAsia="Times New Roman" w:hAnsi="Times New Roman" w:cs="Times New Roman"/>
          <w:bCs/>
          <w:sz w:val="24"/>
          <w:szCs w:val="24"/>
          <w:lang w:eastAsia="sk-SK"/>
        </w:rPr>
        <w:t xml:space="preserve">dedikovaných na oblasť ochrany spotrebiteľa v rozsahu návrhu zákona. Nové úlohy pre ÚRSO bude primárne zabezpečovať organizačný útvar odboru ochrany spotrebiteľa, ktorý aktuálne disponuje kapacitami v rozsahu 2 referentské miesta a 1 vedúci zamestnanec/riaditeľ odboru. Odbor ochrany spotrebiteľa ÚRSO zabezpečuje primárnu agendu v oblasti ochrany spotrebiteľa (príjem a prešetrovanie podnetov, výkon dohľadu, koncepčná a koordinačná činnosť v oblasti ochrany spotrebiteľských práv na trhu </w:t>
      </w:r>
      <w:r w:rsidR="00083A07">
        <w:rPr>
          <w:rFonts w:ascii="Times New Roman" w:eastAsia="Times New Roman" w:hAnsi="Times New Roman" w:cs="Times New Roman"/>
          <w:bCs/>
          <w:sz w:val="24"/>
          <w:szCs w:val="24"/>
          <w:lang w:eastAsia="sk-SK"/>
        </w:rPr>
        <w:br/>
      </w:r>
      <w:r w:rsidR="000C28B0">
        <w:rPr>
          <w:rFonts w:ascii="Times New Roman" w:eastAsia="Times New Roman" w:hAnsi="Times New Roman" w:cs="Times New Roman"/>
          <w:bCs/>
          <w:sz w:val="24"/>
          <w:szCs w:val="24"/>
          <w:lang w:eastAsia="sk-SK"/>
        </w:rPr>
        <w:t>s energiami) a alternatívne riešenie spotrebiteľských sporov (pozn.:</w:t>
      </w:r>
      <w:r w:rsidR="00FC0029">
        <w:rPr>
          <w:rFonts w:ascii="Times New Roman" w:eastAsia="Times New Roman" w:hAnsi="Times New Roman" w:cs="Times New Roman"/>
          <w:bCs/>
          <w:sz w:val="24"/>
          <w:szCs w:val="24"/>
          <w:lang w:eastAsia="sk-SK"/>
        </w:rPr>
        <w:t xml:space="preserve"> v časti alternatívneho riešenia</w:t>
      </w:r>
      <w:r w:rsidR="000C28B0">
        <w:rPr>
          <w:rFonts w:ascii="Times New Roman" w:eastAsia="Times New Roman" w:hAnsi="Times New Roman" w:cs="Times New Roman"/>
          <w:bCs/>
          <w:sz w:val="24"/>
          <w:szCs w:val="24"/>
          <w:lang w:eastAsia="sk-SK"/>
        </w:rPr>
        <w:t xml:space="preserve"> sporov ostáva pôsobnosť ÚRSO nezmenená). Ak je zistené porušenie predpisov </w:t>
      </w:r>
      <w:r w:rsidR="00083A07">
        <w:rPr>
          <w:rFonts w:ascii="Times New Roman" w:eastAsia="Times New Roman" w:hAnsi="Times New Roman" w:cs="Times New Roman"/>
          <w:bCs/>
          <w:sz w:val="24"/>
          <w:szCs w:val="24"/>
          <w:lang w:eastAsia="sk-SK"/>
        </w:rPr>
        <w:br/>
      </w:r>
      <w:r w:rsidR="000C28B0">
        <w:rPr>
          <w:rFonts w:ascii="Times New Roman" w:eastAsia="Times New Roman" w:hAnsi="Times New Roman" w:cs="Times New Roman"/>
          <w:bCs/>
          <w:sz w:val="24"/>
          <w:szCs w:val="24"/>
          <w:lang w:eastAsia="sk-SK"/>
        </w:rPr>
        <w:t xml:space="preserve">(pozn.: aktuálne iba v rozsahu osobitnej právnej úpravy pre oblasť energetiky; po prijatí návrhu </w:t>
      </w:r>
      <w:r w:rsidR="000C28B0">
        <w:rPr>
          <w:rFonts w:ascii="Times New Roman" w:eastAsia="Times New Roman" w:hAnsi="Times New Roman" w:cs="Times New Roman"/>
          <w:bCs/>
          <w:sz w:val="24"/>
          <w:szCs w:val="24"/>
          <w:lang w:eastAsia="sk-SK"/>
        </w:rPr>
        <w:lastRenderedPageBreak/>
        <w:t>zákona ro</w:t>
      </w:r>
      <w:r>
        <w:rPr>
          <w:rFonts w:ascii="Times New Roman" w:eastAsia="Times New Roman" w:hAnsi="Times New Roman" w:cs="Times New Roman"/>
          <w:bCs/>
          <w:sz w:val="24"/>
          <w:szCs w:val="24"/>
          <w:lang w:eastAsia="sk-SK"/>
        </w:rPr>
        <w:t>zšírené o horizontálne povinnosti</w:t>
      </w:r>
      <w:r w:rsidR="000C28B0">
        <w:rPr>
          <w:rFonts w:ascii="Times New Roman" w:eastAsia="Times New Roman" w:hAnsi="Times New Roman" w:cs="Times New Roman"/>
          <w:bCs/>
          <w:sz w:val="24"/>
          <w:szCs w:val="24"/>
          <w:lang w:eastAsia="sk-SK"/>
        </w:rPr>
        <w:t xml:space="preserve"> v oblasti ochrany spotrebiteľa, najmä nekalé obchodné praktiky a neprijateľné zmluvné podmienky), správne konanie vedie a rozhodnutie vydá odbor kontroly ÚRSO. Nárast o 4 zamestnancov pre ÚRSO</w:t>
      </w:r>
      <w:r w:rsidR="005A7A4F">
        <w:rPr>
          <w:rFonts w:ascii="Times New Roman" w:eastAsia="Times New Roman" w:hAnsi="Times New Roman" w:cs="Times New Roman"/>
          <w:bCs/>
          <w:sz w:val="24"/>
          <w:szCs w:val="24"/>
          <w:lang w:eastAsia="sk-SK"/>
        </w:rPr>
        <w:t xml:space="preserve"> pokrýva nárast primárnej agendy odboru ochrany spotrebiteľa (+2 zamestnanci) aj sekundárnej agendy odboru kontroly (+2 zamestnanci) z titulu nových činností v oblasti ochrany spotrebiteľa.</w:t>
      </w:r>
    </w:p>
    <w:p w14:paraId="53C5248E" w14:textId="77777777" w:rsidR="00776516" w:rsidRDefault="00776516" w:rsidP="007066A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75F4EA69" w14:textId="23E047E6" w:rsidR="007D5748" w:rsidRPr="007D5748" w:rsidRDefault="005A7A4F" w:rsidP="00F00C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 xml:space="preserve">Ochranu spotrebiteľa v oblasti elektronických komunikácií bude pokrývať Slovenská obchodná inšpekcia (SOI). Ide o výsledok </w:t>
      </w:r>
      <w:r w:rsidR="00776516">
        <w:rPr>
          <w:rFonts w:ascii="Times New Roman" w:eastAsia="Times New Roman" w:hAnsi="Times New Roman" w:cs="Times New Roman"/>
          <w:bCs/>
          <w:sz w:val="24"/>
          <w:szCs w:val="24"/>
          <w:lang w:eastAsia="sk-SK"/>
        </w:rPr>
        <w:t xml:space="preserve">riešenia </w:t>
      </w:r>
      <w:r>
        <w:rPr>
          <w:rFonts w:ascii="Times New Roman" w:eastAsia="Times New Roman" w:hAnsi="Times New Roman" w:cs="Times New Roman"/>
          <w:bCs/>
          <w:sz w:val="24"/>
          <w:szCs w:val="24"/>
          <w:lang w:eastAsia="sk-SK"/>
        </w:rPr>
        <w:t>dlhodobo pretrvávajúceho kompetenčného konfliktu medzi SOI a Úradom pre reguláciu elektronických komunikácií a poštových služieb (ÚREKPS). Podľa výsledkov rokovaní má SOI predpoklady na hospodárnejšie pokrytie tejto pôsobnosti z pohľadu vplyvov na rozpočet verejnej správy. V prípade výkonu pôsobnosti ÚREKPS by odhadované vplyvy mohli predstavovať až +50 zamestnancov</w:t>
      </w:r>
      <w:r w:rsidR="00EF3963">
        <w:rPr>
          <w:rFonts w:ascii="Times New Roman" w:eastAsia="Times New Roman" w:hAnsi="Times New Roman" w:cs="Times New Roman"/>
          <w:bCs/>
          <w:sz w:val="24"/>
          <w:szCs w:val="24"/>
          <w:lang w:eastAsia="sk-SK"/>
        </w:rPr>
        <w:t xml:space="preserve"> (vzhľadom na štruktúru orgánu, odborné zameranie zamestnancov, zaužívané procesné postupy...)</w:t>
      </w:r>
      <w:r>
        <w:rPr>
          <w:rFonts w:ascii="Times New Roman" w:eastAsia="Times New Roman" w:hAnsi="Times New Roman" w:cs="Times New Roman"/>
          <w:bCs/>
          <w:sz w:val="24"/>
          <w:szCs w:val="24"/>
          <w:lang w:eastAsia="sk-SK"/>
        </w:rPr>
        <w:t xml:space="preserve">. V prípade zverenia tejto pôsobnosti SOI boli identifikované vplyvy +20 zamestnancov </w:t>
      </w:r>
      <w:r w:rsidR="007066AA">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w:t>
      </w:r>
      <w:r w:rsidR="007066AA">
        <w:rPr>
          <w:rFonts w:ascii="Times New Roman" w:eastAsia="Times New Roman" w:hAnsi="Times New Roman" w:cs="Times New Roman"/>
          <w:bCs/>
          <w:sz w:val="24"/>
          <w:szCs w:val="24"/>
          <w:lang w:eastAsia="sk-SK"/>
        </w:rPr>
        <w:t>2 metodici na Ústrednom inšpektoráte SOI, 2 právnici na Ústrednom inšpektoráte SOI a po 2 inšpektoroch na všetkých 8 inšpektorátoch SOI v územnom obvode samosprávnych</w:t>
      </w:r>
      <w:r w:rsidR="008F2E64">
        <w:rPr>
          <w:rFonts w:ascii="Times New Roman" w:eastAsia="Times New Roman" w:hAnsi="Times New Roman" w:cs="Times New Roman"/>
          <w:bCs/>
          <w:sz w:val="24"/>
          <w:szCs w:val="24"/>
          <w:lang w:eastAsia="sk-SK"/>
        </w:rPr>
        <w:t xml:space="preserve"> krajov</w:t>
      </w:r>
      <w:r w:rsidR="007066AA">
        <w:rPr>
          <w:rFonts w:ascii="Times New Roman" w:eastAsia="Times New Roman" w:hAnsi="Times New Roman" w:cs="Times New Roman"/>
          <w:bCs/>
          <w:sz w:val="24"/>
          <w:szCs w:val="24"/>
          <w:lang w:eastAsia="sk-SK"/>
        </w:rPr>
        <w:t xml:space="preserve">. </w:t>
      </w:r>
    </w:p>
    <w:p w14:paraId="7A079954" w14:textId="77777777" w:rsidR="00F36796" w:rsidRDefault="00F36796" w:rsidP="007D5748">
      <w:pPr>
        <w:spacing w:after="0" w:line="240" w:lineRule="auto"/>
        <w:rPr>
          <w:rFonts w:ascii="Times New Roman" w:eastAsia="Times New Roman" w:hAnsi="Times New Roman" w:cs="Times New Roman"/>
          <w:b/>
          <w:bCs/>
          <w:sz w:val="24"/>
          <w:szCs w:val="24"/>
          <w:lang w:eastAsia="sk-SK"/>
        </w:rPr>
      </w:pPr>
    </w:p>
    <w:p w14:paraId="4FD1BBB9" w14:textId="34D8BE41"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3C1B928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8D13B95"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5DE7843D"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15C91272"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14:paraId="5DD563A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E5DA988" w14:textId="53A305AA" w:rsidR="00F50ACC" w:rsidRDefault="00F50ACC" w:rsidP="00F50AC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zákona o ochrane spotrebiteľa a o zmene a doplnení niektorých zákonov má nanovo zadefinovať všeobecný právny rámec ochrany spotrebiteľa v SR. Cieľom je prehodnotiť platný stav, zosúladiť slovenský právny poriadok s právom EÚ, odstrániť aplikačné problémy </w:t>
      </w:r>
      <w:r w:rsidR="00083A07">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a odstrániť duplicity. Cieľom návrhu je tiež zabezpečiť transpozíciu nových smerníc EÚ v oblasti ochrany spotrebiteľa (smernica (EÚ) 2019/770, smernica (EÚ) 2019/771 a smernica (EÚ) 2020/2161) a riadnu implementáciu </w:t>
      </w:r>
      <w:r w:rsidR="00136D37">
        <w:rPr>
          <w:rFonts w:ascii="Times New Roman" w:eastAsia="Times New Roman" w:hAnsi="Times New Roman" w:cs="Times New Roman"/>
          <w:sz w:val="24"/>
          <w:szCs w:val="24"/>
          <w:lang w:eastAsia="sk-SK"/>
        </w:rPr>
        <w:t xml:space="preserve">nariadenia </w:t>
      </w:r>
      <w:r w:rsidRPr="00D63442">
        <w:rPr>
          <w:rFonts w:ascii="Times New Roman" w:eastAsia="Times New Roman" w:hAnsi="Times New Roman" w:cs="Times New Roman"/>
          <w:sz w:val="24"/>
          <w:szCs w:val="24"/>
          <w:lang w:eastAsia="sk-SK"/>
        </w:rPr>
        <w:t xml:space="preserve">Európskeho parlamentu a Rady (EÚ) 2017/2394 z 12. decembra 2017 o spolupráci medzi národnými orgánmi zodpovednými </w:t>
      </w:r>
      <w:r w:rsidR="00083A07">
        <w:rPr>
          <w:rFonts w:ascii="Times New Roman" w:eastAsia="Times New Roman" w:hAnsi="Times New Roman" w:cs="Times New Roman"/>
          <w:sz w:val="24"/>
          <w:szCs w:val="24"/>
          <w:lang w:eastAsia="sk-SK"/>
        </w:rPr>
        <w:br/>
      </w:r>
      <w:r w:rsidRPr="00D63442">
        <w:rPr>
          <w:rFonts w:ascii="Times New Roman" w:eastAsia="Times New Roman" w:hAnsi="Times New Roman" w:cs="Times New Roman"/>
          <w:sz w:val="24"/>
          <w:szCs w:val="24"/>
          <w:lang w:eastAsia="sk-SK"/>
        </w:rPr>
        <w:t xml:space="preserve">za presadzovanie právnych predpisov na ochranu spotrebiteľa a o zrušení nariadenia (ES) </w:t>
      </w:r>
      <w:r w:rsidR="00083A07">
        <w:rPr>
          <w:rFonts w:ascii="Times New Roman" w:eastAsia="Times New Roman" w:hAnsi="Times New Roman" w:cs="Times New Roman"/>
          <w:sz w:val="24"/>
          <w:szCs w:val="24"/>
          <w:lang w:eastAsia="sk-SK"/>
        </w:rPr>
        <w:br/>
      </w:r>
      <w:r w:rsidRPr="00D63442">
        <w:rPr>
          <w:rFonts w:ascii="Times New Roman" w:eastAsia="Times New Roman" w:hAnsi="Times New Roman" w:cs="Times New Roman"/>
          <w:sz w:val="24"/>
          <w:szCs w:val="24"/>
          <w:lang w:eastAsia="sk-SK"/>
        </w:rPr>
        <w:t>č. 2006/2004</w:t>
      </w:r>
      <w:r>
        <w:rPr>
          <w:rFonts w:ascii="Times New Roman" w:eastAsia="Times New Roman" w:hAnsi="Times New Roman" w:cs="Times New Roman"/>
          <w:sz w:val="24"/>
          <w:szCs w:val="24"/>
          <w:lang w:eastAsia="sk-SK"/>
        </w:rPr>
        <w:t xml:space="preserve"> v platnom znení.</w:t>
      </w:r>
    </w:p>
    <w:p w14:paraId="4A3D9D66" w14:textId="77777777" w:rsidR="00F50ACC" w:rsidRDefault="00F50ACC" w:rsidP="00F50ACC">
      <w:pPr>
        <w:spacing w:after="0" w:line="240" w:lineRule="auto"/>
        <w:jc w:val="both"/>
        <w:rPr>
          <w:rFonts w:ascii="Times New Roman" w:eastAsia="Times New Roman" w:hAnsi="Times New Roman" w:cs="Times New Roman"/>
          <w:sz w:val="24"/>
          <w:szCs w:val="24"/>
          <w:lang w:eastAsia="sk-SK"/>
        </w:rPr>
      </w:pPr>
    </w:p>
    <w:p w14:paraId="38CC2779" w14:textId="7AFFCED5" w:rsidR="00F50ACC" w:rsidRDefault="00F50ACC" w:rsidP="00F50ACC">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z w:val="24"/>
          <w:szCs w:val="24"/>
          <w:lang w:eastAsia="sk-SK"/>
        </w:rPr>
        <w:t>V čl. I </w:t>
      </w:r>
      <w:r w:rsidR="00BC7B9D">
        <w:rPr>
          <w:rFonts w:ascii="Times New Roman" w:eastAsia="Times New Roman" w:hAnsi="Times New Roman" w:cs="Times New Roman"/>
          <w:sz w:val="24"/>
          <w:szCs w:val="24"/>
          <w:lang w:eastAsia="sk-SK"/>
        </w:rPr>
        <w:t xml:space="preserve">štvrtej </w:t>
      </w:r>
      <w:r>
        <w:rPr>
          <w:rFonts w:ascii="Times New Roman" w:eastAsia="Times New Roman" w:hAnsi="Times New Roman" w:cs="Times New Roman"/>
          <w:sz w:val="24"/>
          <w:szCs w:val="24"/>
          <w:lang w:eastAsia="sk-SK"/>
        </w:rPr>
        <w:t>a </w:t>
      </w:r>
      <w:r w:rsidR="00BC7B9D">
        <w:rPr>
          <w:rFonts w:ascii="Times New Roman" w:eastAsia="Times New Roman" w:hAnsi="Times New Roman" w:cs="Times New Roman"/>
          <w:sz w:val="24"/>
          <w:szCs w:val="24"/>
          <w:lang w:eastAsia="sk-SK"/>
        </w:rPr>
        <w:t xml:space="preserve">piatej </w:t>
      </w:r>
      <w:r>
        <w:rPr>
          <w:rFonts w:ascii="Times New Roman" w:eastAsia="Times New Roman" w:hAnsi="Times New Roman" w:cs="Times New Roman"/>
          <w:sz w:val="24"/>
          <w:szCs w:val="24"/>
          <w:lang w:eastAsia="sk-SK"/>
        </w:rPr>
        <w:t xml:space="preserve">časti návrhu </w:t>
      </w:r>
      <w:r w:rsidR="00136D37">
        <w:rPr>
          <w:rFonts w:ascii="Times New Roman" w:eastAsia="Times New Roman" w:hAnsi="Times New Roman" w:cs="Times New Roman"/>
          <w:sz w:val="24"/>
          <w:szCs w:val="24"/>
          <w:lang w:eastAsia="sk-SK"/>
        </w:rPr>
        <w:t xml:space="preserve">zákona </w:t>
      </w:r>
      <w:r>
        <w:rPr>
          <w:rFonts w:ascii="Times New Roman" w:eastAsia="Times New Roman" w:hAnsi="Times New Roman" w:cs="Times New Roman"/>
          <w:sz w:val="24"/>
          <w:szCs w:val="24"/>
          <w:lang w:eastAsia="sk-SK"/>
        </w:rPr>
        <w:t>sa ustanovujú nové, podrobnejšie pravidlá výkonu dohľadu v oblasti ochrany spotrebiteľa rešpektujúc požiadavky na výkon dohľadu v prípade porušovania právnych predpisov, na ktoré sa vzťahuje nariadenie (EÚ) 2017/2394 v platnom znení. Orgánmi dohľadu v oblasti och</w:t>
      </w:r>
      <w:r w:rsidR="00F8331D">
        <w:rPr>
          <w:rFonts w:ascii="Times New Roman" w:eastAsia="Times New Roman" w:hAnsi="Times New Roman" w:cs="Times New Roman"/>
          <w:sz w:val="24"/>
          <w:szCs w:val="24"/>
          <w:lang w:eastAsia="sk-SK"/>
        </w:rPr>
        <w:t xml:space="preserve">rany spotrebiteľa sú (čl. I § </w:t>
      </w:r>
      <w:r w:rsidR="00BC7B9D">
        <w:rPr>
          <w:rFonts w:ascii="Times New Roman" w:eastAsia="Times New Roman" w:hAnsi="Times New Roman" w:cs="Times New Roman"/>
          <w:sz w:val="24"/>
          <w:szCs w:val="24"/>
          <w:lang w:eastAsia="sk-SK"/>
        </w:rPr>
        <w:t xml:space="preserve">26 </w:t>
      </w:r>
      <w:r>
        <w:rPr>
          <w:rFonts w:ascii="Times New Roman" w:eastAsia="Times New Roman" w:hAnsi="Times New Roman" w:cs="Times New Roman"/>
          <w:sz w:val="24"/>
          <w:szCs w:val="24"/>
          <w:lang w:eastAsia="sk-SK"/>
        </w:rPr>
        <w:t xml:space="preserve">ods. 1 návrhu) Národná banka Slovenska, Slovenská obchodná inšpekcia, </w:t>
      </w:r>
      <w:r w:rsidRPr="00C56E6B">
        <w:rPr>
          <w:rFonts w:ascii="Times New Roman" w:eastAsia="Times New Roman" w:hAnsi="Times New Roman" w:cs="Times New Roman"/>
          <w:color w:val="000000"/>
          <w:sz w:val="24"/>
          <w:szCs w:val="24"/>
          <w:lang w:eastAsia="sk-SK"/>
        </w:rPr>
        <w:t>Štátna veterinárna a potravinová správa Slovenskej republiky a regionálne veterinárne a potravinové správy</w:t>
      </w:r>
      <w:r>
        <w:rPr>
          <w:rFonts w:ascii="Times New Roman" w:eastAsia="Times New Roman" w:hAnsi="Times New Roman" w:cs="Times New Roman"/>
          <w:color w:val="000000"/>
          <w:sz w:val="24"/>
          <w:szCs w:val="24"/>
          <w:lang w:eastAsia="sk-SK"/>
        </w:rPr>
        <w:t xml:space="preserve">, </w:t>
      </w:r>
      <w:r w:rsidRPr="00C56E6B">
        <w:rPr>
          <w:rFonts w:ascii="Times New Roman" w:eastAsia="Times New Roman" w:hAnsi="Times New Roman" w:cs="Times New Roman"/>
          <w:color w:val="000000"/>
          <w:sz w:val="24"/>
          <w:szCs w:val="24"/>
          <w:lang w:eastAsia="sk-SK"/>
        </w:rPr>
        <w:t>Štátny ústav na kontrolu liečiv</w:t>
      </w:r>
      <w:r>
        <w:rPr>
          <w:rFonts w:ascii="Times New Roman" w:eastAsia="Times New Roman" w:hAnsi="Times New Roman" w:cs="Times New Roman"/>
          <w:color w:val="000000"/>
          <w:sz w:val="24"/>
          <w:szCs w:val="24"/>
          <w:lang w:eastAsia="sk-SK"/>
        </w:rPr>
        <w:t xml:space="preserve">, </w:t>
      </w:r>
      <w:r w:rsidRPr="00C56E6B">
        <w:rPr>
          <w:rFonts w:ascii="Times New Roman" w:eastAsia="Times New Roman" w:hAnsi="Times New Roman" w:cs="Times New Roman"/>
          <w:color w:val="000000"/>
          <w:sz w:val="24"/>
          <w:szCs w:val="24"/>
          <w:lang w:eastAsia="sk-SK"/>
        </w:rPr>
        <w:t>Úrad pre reguláciu sieťových odvetví</w:t>
      </w:r>
      <w:r>
        <w:rPr>
          <w:rFonts w:ascii="Times New Roman" w:eastAsia="Times New Roman" w:hAnsi="Times New Roman" w:cs="Times New Roman"/>
          <w:color w:val="000000"/>
          <w:sz w:val="24"/>
          <w:szCs w:val="24"/>
          <w:lang w:eastAsia="sk-SK"/>
        </w:rPr>
        <w:t xml:space="preserve">, </w:t>
      </w:r>
      <w:r w:rsidRPr="00C56E6B">
        <w:rPr>
          <w:rFonts w:ascii="Times New Roman" w:eastAsia="Times New Roman" w:hAnsi="Times New Roman" w:cs="Times New Roman"/>
          <w:color w:val="000000"/>
          <w:sz w:val="24"/>
          <w:szCs w:val="24"/>
          <w:lang w:eastAsia="sk-SK"/>
        </w:rPr>
        <w:t>Úrad verejného zdravotníctva Slovenskej republiky a regionálne úrady verejného zdravotníctva</w:t>
      </w:r>
      <w:r>
        <w:rPr>
          <w:rFonts w:ascii="Times New Roman" w:eastAsia="Times New Roman" w:hAnsi="Times New Roman" w:cs="Times New Roman"/>
          <w:color w:val="000000"/>
          <w:sz w:val="24"/>
          <w:szCs w:val="24"/>
          <w:lang w:eastAsia="sk-SK"/>
        </w:rPr>
        <w:t xml:space="preserve">. Najväčšia časť trhu vzhľadom na počet dohliadaných subjektov a počet kategórií a druhov produktov na trhu bude spadať do pôsobnosti Slovenskej obchodnej inšpekcie. </w:t>
      </w:r>
    </w:p>
    <w:p w14:paraId="0B13297F" w14:textId="77777777" w:rsidR="00E556D8" w:rsidRDefault="00E556D8" w:rsidP="00F50ACC">
      <w:pPr>
        <w:spacing w:after="0" w:line="240" w:lineRule="auto"/>
        <w:jc w:val="both"/>
        <w:rPr>
          <w:rFonts w:ascii="Times New Roman" w:eastAsia="Times New Roman" w:hAnsi="Times New Roman" w:cs="Times New Roman"/>
          <w:color w:val="000000"/>
          <w:sz w:val="24"/>
          <w:szCs w:val="24"/>
          <w:lang w:eastAsia="sk-SK"/>
        </w:rPr>
      </w:pPr>
    </w:p>
    <w:p w14:paraId="792BAD1F" w14:textId="6AB4CD84" w:rsidR="00E556D8" w:rsidRDefault="00E556D8" w:rsidP="00F50ACC">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Od orgánov dohľadu v oblasti ochrany spotrebiteľa sa očakáva výkon reaktívnych kontrol </w:t>
      </w:r>
      <w:r w:rsidR="00083A07">
        <w:rPr>
          <w:rFonts w:ascii="Times New Roman" w:eastAsia="Times New Roman" w:hAnsi="Times New Roman" w:cs="Times New Roman"/>
          <w:color w:val="000000"/>
          <w:sz w:val="24"/>
          <w:szCs w:val="24"/>
          <w:lang w:eastAsia="sk-SK"/>
        </w:rPr>
        <w:br/>
      </w:r>
      <w:r>
        <w:rPr>
          <w:rFonts w:ascii="Times New Roman" w:eastAsia="Times New Roman" w:hAnsi="Times New Roman" w:cs="Times New Roman"/>
          <w:color w:val="000000"/>
          <w:sz w:val="24"/>
          <w:szCs w:val="24"/>
          <w:lang w:eastAsia="sk-SK"/>
        </w:rPr>
        <w:t>(na základe podnetov od spotrebiteľov), proaktívnych kontrol (z vlastnej iniciatívy v rámci preventívneho pôsobenia na trhu) a riadne a včasné plnenie povinností, ktoré SR vyplývajú z pravidiel cezhraničnej spolupráce medzi orgánmi dohľadu v oblasti ochrany spotrebiteľa v jednotlivých členských štátoch EÚ a</w:t>
      </w:r>
      <w:r w:rsidR="00136D37">
        <w:rPr>
          <w:rFonts w:ascii="Times New Roman" w:eastAsia="Times New Roman" w:hAnsi="Times New Roman" w:cs="Times New Roman"/>
          <w:color w:val="000000"/>
          <w:sz w:val="24"/>
          <w:szCs w:val="24"/>
          <w:lang w:eastAsia="sk-SK"/>
        </w:rPr>
        <w:t> Komisiou, ktoré ustanovuje nariadenie (EÚ) 2017/2394 v platnom znení.</w:t>
      </w:r>
    </w:p>
    <w:p w14:paraId="1B9D831D" w14:textId="77777777" w:rsidR="00F50ACC" w:rsidRPr="007D5748" w:rsidRDefault="00F50ACC" w:rsidP="00F50ACC">
      <w:pPr>
        <w:spacing w:after="0" w:line="240" w:lineRule="auto"/>
        <w:jc w:val="both"/>
        <w:rPr>
          <w:rFonts w:ascii="Times New Roman" w:eastAsia="Times New Roman" w:hAnsi="Times New Roman" w:cs="Times New Roman"/>
          <w:sz w:val="24"/>
          <w:szCs w:val="24"/>
          <w:lang w:eastAsia="sk-SK"/>
        </w:rPr>
      </w:pPr>
    </w:p>
    <w:p w14:paraId="04BBA4F7"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2DB4386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5E4826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5A6AE7E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525078E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743A9E1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07CFBB57" w14:textId="77777777" w:rsidR="007D5748" w:rsidRPr="007D5748" w:rsidRDefault="00F50ACC"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 </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iné </w:t>
      </w:r>
    </w:p>
    <w:p w14:paraId="4752AA22" w14:textId="0B8E404E" w:rsidR="007D5748" w:rsidRDefault="007D5748" w:rsidP="007D5748">
      <w:pPr>
        <w:spacing w:after="0" w:line="240" w:lineRule="auto"/>
        <w:rPr>
          <w:rFonts w:ascii="Times New Roman" w:eastAsia="Times New Roman" w:hAnsi="Times New Roman" w:cs="Times New Roman"/>
          <w:sz w:val="24"/>
          <w:szCs w:val="24"/>
          <w:lang w:eastAsia="sk-SK"/>
        </w:rPr>
      </w:pPr>
    </w:p>
    <w:p w14:paraId="6B45AFA6" w14:textId="4F73A2DB" w:rsidR="00DC10E9" w:rsidRDefault="00DC10E9" w:rsidP="007D5748">
      <w:pPr>
        <w:spacing w:after="0" w:line="240" w:lineRule="auto"/>
        <w:rPr>
          <w:rFonts w:ascii="Times New Roman" w:eastAsia="Times New Roman" w:hAnsi="Times New Roman" w:cs="Times New Roman"/>
          <w:sz w:val="24"/>
          <w:szCs w:val="24"/>
          <w:lang w:eastAsia="sk-SK"/>
        </w:rPr>
      </w:pPr>
    </w:p>
    <w:p w14:paraId="4955B6A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84D693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4CC9DAB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6D95F6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0C2DA4A0"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14:paraId="58E6E168" w14:textId="77777777" w:rsidTr="00E723C5">
        <w:trPr>
          <w:cantSplit/>
          <w:trHeight w:val="70"/>
        </w:trPr>
        <w:tc>
          <w:tcPr>
            <w:tcW w:w="4530" w:type="dxa"/>
            <w:vMerge w:val="restart"/>
            <w:shd w:val="clear" w:color="auto" w:fill="BFBFBF" w:themeFill="background1" w:themeFillShade="BF"/>
            <w:vAlign w:val="center"/>
          </w:tcPr>
          <w:p w14:paraId="4E113636"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05599647"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14:paraId="13A08502" w14:textId="77777777" w:rsidTr="00E723C5">
        <w:trPr>
          <w:cantSplit/>
          <w:trHeight w:val="70"/>
        </w:trPr>
        <w:tc>
          <w:tcPr>
            <w:tcW w:w="4530" w:type="dxa"/>
            <w:vMerge/>
            <w:shd w:val="clear" w:color="auto" w:fill="BFBFBF" w:themeFill="background1" w:themeFillShade="BF"/>
          </w:tcPr>
          <w:p w14:paraId="2C6234CA"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4E8FF356"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03770ECD"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097F78D0"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7A4A68B9"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7D5748" w:rsidRPr="007D5748" w14:paraId="437C45D2" w14:textId="77777777" w:rsidTr="00E723C5">
        <w:trPr>
          <w:trHeight w:val="70"/>
        </w:trPr>
        <w:tc>
          <w:tcPr>
            <w:tcW w:w="4530" w:type="dxa"/>
          </w:tcPr>
          <w:p w14:paraId="101B64B0"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14:paraId="05F267F1"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F8A3E46"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583E656"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0284218"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14:paraId="2490C25C" w14:textId="77777777" w:rsidTr="00E723C5">
        <w:trPr>
          <w:trHeight w:val="70"/>
        </w:trPr>
        <w:tc>
          <w:tcPr>
            <w:tcW w:w="4530" w:type="dxa"/>
          </w:tcPr>
          <w:p w14:paraId="118F5E7C"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14:paraId="442882AE"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12A1990"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72386AD"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8F25AC4"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14:paraId="4CA65873" w14:textId="77777777" w:rsidTr="00E723C5">
        <w:trPr>
          <w:trHeight w:val="70"/>
        </w:trPr>
        <w:tc>
          <w:tcPr>
            <w:tcW w:w="4530" w:type="dxa"/>
          </w:tcPr>
          <w:p w14:paraId="607CFCE4"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14:paraId="35FE9CE2"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3D54CB8"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8ECCE51"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FB3B7FE"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249C111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1247722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9F1EAE6"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30CD590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0DCB1AA"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3D989DFA"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42DD5AA8" w14:textId="5EB724C5" w:rsidR="007066AA" w:rsidRDefault="007066AA" w:rsidP="007D5748">
      <w:pPr>
        <w:tabs>
          <w:tab w:val="num" w:pos="1080"/>
        </w:tabs>
        <w:spacing w:after="0" w:line="240" w:lineRule="auto"/>
        <w:jc w:val="both"/>
        <w:rPr>
          <w:rFonts w:ascii="Times New Roman" w:eastAsia="Calibri" w:hAnsi="Times New Roman" w:cs="Times New Roman"/>
          <w:sz w:val="24"/>
          <w:szCs w:val="24"/>
          <w:u w:val="single"/>
          <w:lang w:eastAsia="sk-SK"/>
        </w:rPr>
      </w:pPr>
      <w:r w:rsidRPr="007066AA">
        <w:rPr>
          <w:rFonts w:ascii="Times New Roman" w:eastAsia="Calibri" w:hAnsi="Times New Roman" w:cs="Times New Roman"/>
          <w:sz w:val="24"/>
          <w:szCs w:val="24"/>
          <w:u w:val="single"/>
          <w:lang w:eastAsia="sk-SK"/>
        </w:rPr>
        <w:t>Z</w:t>
      </w:r>
      <w:r w:rsidR="00911FEE">
        <w:rPr>
          <w:rFonts w:ascii="Times New Roman" w:eastAsia="Calibri" w:hAnsi="Times New Roman" w:cs="Times New Roman"/>
          <w:sz w:val="24"/>
          <w:szCs w:val="24"/>
          <w:u w:val="single"/>
          <w:lang w:eastAsia="sk-SK"/>
        </w:rPr>
        <w:t xml:space="preserve">výšenie výdavkov kapitoly </w:t>
      </w:r>
      <w:r w:rsidRPr="007066AA">
        <w:rPr>
          <w:rFonts w:ascii="Times New Roman" w:eastAsia="Calibri" w:hAnsi="Times New Roman" w:cs="Times New Roman"/>
          <w:sz w:val="24"/>
          <w:szCs w:val="24"/>
          <w:u w:val="single"/>
          <w:lang w:eastAsia="sk-SK"/>
        </w:rPr>
        <w:t>MH SR/SOI</w:t>
      </w:r>
    </w:p>
    <w:p w14:paraId="76B367C1" w14:textId="7071C0BE" w:rsidR="00A007D4" w:rsidRDefault="00574210"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Výsledkom riešenia dlhodobého negatívneho kompetenčného konfliktu týkajúceho sa dohľadu nad dodržiavaním práv spotrebiteľov </w:t>
      </w:r>
      <w:r w:rsidR="00BE1F42">
        <w:rPr>
          <w:rFonts w:ascii="Times New Roman" w:eastAsia="Times New Roman" w:hAnsi="Times New Roman" w:cs="Times New Roman"/>
          <w:bCs/>
          <w:sz w:val="24"/>
          <w:szCs w:val="24"/>
          <w:lang w:eastAsia="sk-SK"/>
        </w:rPr>
        <w:t xml:space="preserve">v oblasti elektronických komunikácií </w:t>
      </w:r>
      <w:r>
        <w:rPr>
          <w:rFonts w:ascii="Times New Roman" w:eastAsia="Times New Roman" w:hAnsi="Times New Roman" w:cs="Times New Roman"/>
          <w:bCs/>
          <w:sz w:val="24"/>
          <w:szCs w:val="24"/>
          <w:lang w:eastAsia="sk-SK"/>
        </w:rPr>
        <w:t xml:space="preserve">v rozsahu zákona o ochrane spotrebiteľa je zverenie tejto pôsobnosti Slovenskej obchodnej inšpekcii (SOI). </w:t>
      </w:r>
      <w:r w:rsidR="00083A07">
        <w:rPr>
          <w:rFonts w:ascii="Times New Roman" w:eastAsia="Times New Roman" w:hAnsi="Times New Roman" w:cs="Times New Roman"/>
          <w:bCs/>
          <w:sz w:val="24"/>
          <w:szCs w:val="24"/>
          <w:lang w:eastAsia="sk-SK"/>
        </w:rPr>
        <w:br/>
      </w:r>
      <w:r w:rsidR="00A007D4">
        <w:rPr>
          <w:rFonts w:ascii="Times New Roman" w:eastAsia="Times New Roman" w:hAnsi="Times New Roman" w:cs="Times New Roman"/>
          <w:bCs/>
          <w:sz w:val="24"/>
          <w:szCs w:val="24"/>
          <w:lang w:eastAsia="sk-SK"/>
        </w:rPr>
        <w:t xml:space="preserve">Ide o novú pôsobnosť, ktorej riadny výkon si vyžaduje personálne posilnenie o špecialistov </w:t>
      </w:r>
      <w:r w:rsidR="00083A07">
        <w:rPr>
          <w:rFonts w:ascii="Times New Roman" w:eastAsia="Times New Roman" w:hAnsi="Times New Roman" w:cs="Times New Roman"/>
          <w:bCs/>
          <w:sz w:val="24"/>
          <w:szCs w:val="24"/>
          <w:lang w:eastAsia="sk-SK"/>
        </w:rPr>
        <w:br/>
      </w:r>
      <w:r w:rsidR="00A007D4">
        <w:rPr>
          <w:rFonts w:ascii="Times New Roman" w:eastAsia="Times New Roman" w:hAnsi="Times New Roman" w:cs="Times New Roman"/>
          <w:bCs/>
          <w:sz w:val="24"/>
          <w:szCs w:val="24"/>
          <w:lang w:eastAsia="sk-SK"/>
        </w:rPr>
        <w:t>na reguláciu elektronických komunikácií, kvantifikované na +20 zamestnancov:</w:t>
      </w:r>
    </w:p>
    <w:p w14:paraId="5CD8FF63" w14:textId="1C7A6A5B" w:rsidR="007066AA" w:rsidRDefault="00A007D4" w:rsidP="00A007D4">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A007D4">
        <w:rPr>
          <w:rFonts w:ascii="Times New Roman" w:eastAsia="Times New Roman" w:hAnsi="Times New Roman" w:cs="Times New Roman"/>
          <w:bCs/>
          <w:sz w:val="24"/>
          <w:szCs w:val="24"/>
          <w:lang w:eastAsia="sk-SK"/>
        </w:rPr>
        <w:t>Ústredný inšpektorát SOI</w:t>
      </w:r>
      <w:r>
        <w:rPr>
          <w:rFonts w:ascii="Times New Roman" w:eastAsia="Times New Roman" w:hAnsi="Times New Roman" w:cs="Times New Roman"/>
          <w:bCs/>
          <w:sz w:val="24"/>
          <w:szCs w:val="24"/>
          <w:lang w:eastAsia="sk-SK"/>
        </w:rPr>
        <w:t xml:space="preserve"> (+4 zamestnanci): 2 metodici + 2 právnici,</w:t>
      </w:r>
    </w:p>
    <w:p w14:paraId="1F4EEEB7" w14:textId="0D9074AA" w:rsidR="00A007D4" w:rsidRDefault="00A007D4" w:rsidP="00A007D4">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8 krajských inšpektorátov (+ 16 zamestnancov): 2 inšpektori x 8 inšpektorátov.</w:t>
      </w:r>
    </w:p>
    <w:p w14:paraId="4D9851EC" w14:textId="77777777" w:rsidR="00776516" w:rsidRDefault="00776516" w:rsidP="00A007D4">
      <w:pPr>
        <w:tabs>
          <w:tab w:val="num" w:pos="1080"/>
        </w:tabs>
        <w:spacing w:after="0" w:line="240" w:lineRule="auto"/>
        <w:jc w:val="both"/>
        <w:rPr>
          <w:rFonts w:ascii="Times New Roman" w:eastAsia="Times New Roman" w:hAnsi="Times New Roman" w:cs="Times New Roman"/>
          <w:bCs/>
          <w:sz w:val="24"/>
          <w:szCs w:val="24"/>
          <w:lang w:eastAsia="sk-SK"/>
        </w:rPr>
      </w:pPr>
    </w:p>
    <w:p w14:paraId="7E2DE29D" w14:textId="4989FC13" w:rsidR="00A168BC" w:rsidRDefault="00A007D4" w:rsidP="00A007D4">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Kvantifikácia počtu zamestnancov zohľadňuje</w:t>
      </w:r>
      <w:r w:rsidR="00A168BC">
        <w:rPr>
          <w:rFonts w:ascii="Times New Roman" w:eastAsia="Times New Roman" w:hAnsi="Times New Roman" w:cs="Times New Roman"/>
          <w:bCs/>
          <w:sz w:val="24"/>
          <w:szCs w:val="24"/>
          <w:lang w:eastAsia="sk-SK"/>
        </w:rPr>
        <w:t>:</w:t>
      </w:r>
    </w:p>
    <w:p w14:paraId="58F135E5" w14:textId="4B053938" w:rsidR="00A168BC" w:rsidRDefault="008F2E64" w:rsidP="00A168BC">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veľkosť trhu, veľkosť a</w:t>
      </w:r>
      <w:r w:rsidR="008237FB">
        <w:rPr>
          <w:rFonts w:ascii="Times New Roman" w:eastAsia="Times New Roman" w:hAnsi="Times New Roman" w:cs="Times New Roman"/>
          <w:bCs/>
          <w:sz w:val="24"/>
          <w:szCs w:val="24"/>
          <w:lang w:eastAsia="sk-SK"/>
        </w:rPr>
        <w:t xml:space="preserve"> </w:t>
      </w:r>
      <w:r w:rsidR="008237FB" w:rsidRPr="00A168BC">
        <w:rPr>
          <w:rFonts w:ascii="Times New Roman" w:eastAsia="Times New Roman" w:hAnsi="Times New Roman" w:cs="Times New Roman"/>
          <w:bCs/>
          <w:sz w:val="24"/>
          <w:szCs w:val="24"/>
          <w:lang w:eastAsia="sk-SK"/>
        </w:rPr>
        <w:t xml:space="preserve">ekonomickú silu dohliadaných subjektov </w:t>
      </w:r>
      <w:r w:rsidR="008237FB">
        <w:rPr>
          <w:rFonts w:ascii="Times New Roman" w:eastAsia="Times New Roman" w:hAnsi="Times New Roman" w:cs="Times New Roman"/>
          <w:bCs/>
          <w:sz w:val="24"/>
          <w:szCs w:val="24"/>
          <w:lang w:eastAsia="sk-SK"/>
        </w:rPr>
        <w:t xml:space="preserve">(985 registrovaných podnikov; </w:t>
      </w:r>
      <w:r w:rsidR="00A007D4" w:rsidRPr="00A168BC">
        <w:rPr>
          <w:rFonts w:ascii="Times New Roman" w:eastAsia="Times New Roman" w:hAnsi="Times New Roman" w:cs="Times New Roman"/>
          <w:bCs/>
          <w:sz w:val="24"/>
          <w:szCs w:val="24"/>
          <w:lang w:eastAsia="sk-SK"/>
        </w:rPr>
        <w:t xml:space="preserve">zdroj: </w:t>
      </w:r>
      <w:hyperlink r:id="rId10" w:history="1">
        <w:r w:rsidR="00A007D4" w:rsidRPr="00A168BC">
          <w:rPr>
            <w:rStyle w:val="Hypertextovprepojenie"/>
            <w:rFonts w:ascii="Times New Roman" w:eastAsia="Times New Roman" w:hAnsi="Times New Roman" w:cs="Times New Roman"/>
            <w:bCs/>
            <w:sz w:val="24"/>
            <w:szCs w:val="24"/>
            <w:lang w:eastAsia="sk-SK"/>
          </w:rPr>
          <w:t>https://www.teleoff.gov.sk/zoznam-podnikov/</w:t>
        </w:r>
      </w:hyperlink>
      <w:r w:rsidR="00A007D4" w:rsidRPr="00A168BC">
        <w:rPr>
          <w:rFonts w:ascii="Times New Roman" w:eastAsia="Times New Roman" w:hAnsi="Times New Roman" w:cs="Times New Roman"/>
          <w:bCs/>
          <w:sz w:val="24"/>
          <w:szCs w:val="24"/>
          <w:lang w:eastAsia="sk-SK"/>
        </w:rPr>
        <w:t>)</w:t>
      </w:r>
      <w:r w:rsidR="00A168BC" w:rsidRPr="00A168BC">
        <w:rPr>
          <w:rFonts w:ascii="Times New Roman" w:eastAsia="Times New Roman" w:hAnsi="Times New Roman" w:cs="Times New Roman"/>
          <w:bCs/>
          <w:sz w:val="24"/>
          <w:szCs w:val="24"/>
          <w:lang w:eastAsia="sk-SK"/>
        </w:rPr>
        <w:t xml:space="preserve">, </w:t>
      </w:r>
    </w:p>
    <w:p w14:paraId="3919EC54" w14:textId="1D304102" w:rsidR="00A168BC" w:rsidRDefault="00A168BC" w:rsidP="00A168BC">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A168BC">
        <w:rPr>
          <w:rFonts w:ascii="Times New Roman" w:eastAsia="Times New Roman" w:hAnsi="Times New Roman" w:cs="Times New Roman"/>
          <w:bCs/>
          <w:sz w:val="24"/>
          <w:szCs w:val="24"/>
          <w:lang w:eastAsia="sk-SK"/>
        </w:rPr>
        <w:t>rozsah používania služieb spotrebiteľmi (</w:t>
      </w:r>
      <w:r w:rsidR="008237FB" w:rsidRPr="00A168BC">
        <w:rPr>
          <w:rFonts w:ascii="Times New Roman" w:eastAsia="Times New Roman" w:hAnsi="Times New Roman" w:cs="Times New Roman"/>
          <w:bCs/>
          <w:sz w:val="24"/>
          <w:szCs w:val="24"/>
          <w:lang w:eastAsia="sk-SK"/>
        </w:rPr>
        <w:t xml:space="preserve">spotrebitelia v súčasnosti využívajú </w:t>
      </w:r>
      <w:r w:rsidRPr="00A168BC">
        <w:rPr>
          <w:rFonts w:ascii="Times New Roman" w:eastAsia="Times New Roman" w:hAnsi="Times New Roman" w:cs="Times New Roman"/>
          <w:bCs/>
          <w:sz w:val="24"/>
          <w:szCs w:val="24"/>
          <w:lang w:eastAsia="sk-SK"/>
        </w:rPr>
        <w:t>telekomunikačné služby na dennej báze</w:t>
      </w:r>
      <w:r w:rsidR="00AC0C08">
        <w:rPr>
          <w:rFonts w:ascii="Times New Roman" w:eastAsia="Times New Roman" w:hAnsi="Times New Roman" w:cs="Times New Roman"/>
          <w:bCs/>
          <w:sz w:val="24"/>
          <w:szCs w:val="24"/>
          <w:lang w:eastAsia="sk-SK"/>
        </w:rPr>
        <w:t>, teda denne dochádza k desiatkam až stovkám obchodných praktík a</w:t>
      </w:r>
      <w:r w:rsidR="00BE1F42">
        <w:rPr>
          <w:rFonts w:ascii="Times New Roman" w:eastAsia="Times New Roman" w:hAnsi="Times New Roman" w:cs="Times New Roman"/>
          <w:bCs/>
          <w:sz w:val="24"/>
          <w:szCs w:val="24"/>
          <w:lang w:eastAsia="sk-SK"/>
        </w:rPr>
        <w:t> k uzavretiu</w:t>
      </w:r>
      <w:r w:rsidR="00AC0C08">
        <w:rPr>
          <w:rFonts w:ascii="Times New Roman" w:eastAsia="Times New Roman" w:hAnsi="Times New Roman" w:cs="Times New Roman"/>
          <w:bCs/>
          <w:sz w:val="24"/>
          <w:szCs w:val="24"/>
          <w:lang w:eastAsia="sk-SK"/>
        </w:rPr>
        <w:t xml:space="preserve">, zmene alebo </w:t>
      </w:r>
      <w:r w:rsidR="00BE1F42">
        <w:rPr>
          <w:rFonts w:ascii="Times New Roman" w:eastAsia="Times New Roman" w:hAnsi="Times New Roman" w:cs="Times New Roman"/>
          <w:bCs/>
          <w:sz w:val="24"/>
          <w:szCs w:val="24"/>
          <w:lang w:eastAsia="sk-SK"/>
        </w:rPr>
        <w:t>zániku</w:t>
      </w:r>
      <w:r w:rsidR="00AC0C08">
        <w:rPr>
          <w:rFonts w:ascii="Times New Roman" w:eastAsia="Times New Roman" w:hAnsi="Times New Roman" w:cs="Times New Roman"/>
          <w:bCs/>
          <w:sz w:val="24"/>
          <w:szCs w:val="24"/>
          <w:lang w:eastAsia="sk-SK"/>
        </w:rPr>
        <w:t xml:space="preserve"> spotrebiteľských </w:t>
      </w:r>
      <w:r w:rsidR="00BE1F42">
        <w:rPr>
          <w:rFonts w:ascii="Times New Roman" w:eastAsia="Times New Roman" w:hAnsi="Times New Roman" w:cs="Times New Roman"/>
          <w:bCs/>
          <w:sz w:val="24"/>
          <w:szCs w:val="24"/>
          <w:lang w:eastAsia="sk-SK"/>
        </w:rPr>
        <w:t>zmlúv</w:t>
      </w:r>
      <w:r w:rsidR="00576637">
        <w:rPr>
          <w:rFonts w:ascii="Times New Roman" w:eastAsia="Times New Roman" w:hAnsi="Times New Roman" w:cs="Times New Roman"/>
          <w:bCs/>
          <w:sz w:val="24"/>
          <w:szCs w:val="24"/>
          <w:lang w:eastAsia="sk-SK"/>
        </w:rPr>
        <w:t>),</w:t>
      </w:r>
      <w:r w:rsidRPr="00A168BC">
        <w:rPr>
          <w:rFonts w:ascii="Times New Roman" w:eastAsia="Times New Roman" w:hAnsi="Times New Roman" w:cs="Times New Roman"/>
          <w:bCs/>
          <w:sz w:val="24"/>
          <w:szCs w:val="24"/>
          <w:lang w:eastAsia="sk-SK"/>
        </w:rPr>
        <w:t xml:space="preserve"> </w:t>
      </w:r>
    </w:p>
    <w:p w14:paraId="06ECFE52" w14:textId="19BFF2B1" w:rsidR="00A168BC" w:rsidRDefault="00A007D4" w:rsidP="00A168BC">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A168BC">
        <w:rPr>
          <w:rFonts w:ascii="Times New Roman" w:eastAsia="Times New Roman" w:hAnsi="Times New Roman" w:cs="Times New Roman"/>
          <w:bCs/>
          <w:sz w:val="24"/>
          <w:szCs w:val="24"/>
          <w:lang w:eastAsia="sk-SK"/>
        </w:rPr>
        <w:t>požiadavku na špecializáciu zamestnancov na špecifickú časť trhu (zásadná odlišnosť v regulácii, aplikačnej praxi, trendoch, vývoji v tejto časti trhu v porovnaní s tradičnými segment</w:t>
      </w:r>
      <w:r w:rsidR="00AC0C08">
        <w:rPr>
          <w:rFonts w:ascii="Times New Roman" w:eastAsia="Times New Roman" w:hAnsi="Times New Roman" w:cs="Times New Roman"/>
          <w:bCs/>
          <w:sz w:val="24"/>
          <w:szCs w:val="24"/>
          <w:lang w:eastAsia="sk-SK"/>
        </w:rPr>
        <w:t>mi s ustálenou pôsobnosťou SOI, ako je spotrebný tovar a</w:t>
      </w:r>
      <w:r w:rsidRPr="00A168BC">
        <w:rPr>
          <w:rFonts w:ascii="Times New Roman" w:eastAsia="Times New Roman" w:hAnsi="Times New Roman" w:cs="Times New Roman"/>
          <w:bCs/>
          <w:sz w:val="24"/>
          <w:szCs w:val="24"/>
          <w:lang w:eastAsia="sk-SK"/>
        </w:rPr>
        <w:t xml:space="preserve"> bežné spotrebiteľské služby</w:t>
      </w:r>
      <w:r w:rsidR="00A168BC" w:rsidRPr="00A168BC">
        <w:rPr>
          <w:rFonts w:ascii="Times New Roman" w:eastAsia="Times New Roman" w:hAnsi="Times New Roman" w:cs="Times New Roman"/>
          <w:bCs/>
          <w:sz w:val="24"/>
          <w:szCs w:val="24"/>
          <w:lang w:eastAsia="sk-SK"/>
        </w:rPr>
        <w:t>, náročnosť a predpokladanú obsiahlosť právnych dokumentov, ktoré bude nutné pri výkone dohľadu posudzovať</w:t>
      </w:r>
      <w:r w:rsidRPr="00A168BC">
        <w:rPr>
          <w:rFonts w:ascii="Times New Roman" w:eastAsia="Times New Roman" w:hAnsi="Times New Roman" w:cs="Times New Roman"/>
          <w:bCs/>
          <w:sz w:val="24"/>
          <w:szCs w:val="24"/>
          <w:lang w:eastAsia="sk-SK"/>
        </w:rPr>
        <w:t>) a potrebu ich zastupiteľnost</w:t>
      </w:r>
      <w:r w:rsidR="00A168BC" w:rsidRPr="00A168BC">
        <w:rPr>
          <w:rFonts w:ascii="Times New Roman" w:eastAsia="Times New Roman" w:hAnsi="Times New Roman" w:cs="Times New Roman"/>
          <w:bCs/>
          <w:sz w:val="24"/>
          <w:szCs w:val="24"/>
          <w:lang w:eastAsia="sk-SK"/>
        </w:rPr>
        <w:t xml:space="preserve">i. </w:t>
      </w:r>
    </w:p>
    <w:p w14:paraId="79D8623D" w14:textId="0A1E7718" w:rsidR="00A007D4" w:rsidRPr="00A168BC" w:rsidRDefault="00A168BC" w:rsidP="00BE1F42">
      <w:pPr>
        <w:tabs>
          <w:tab w:val="num" w:pos="1080"/>
        </w:tabs>
        <w:spacing w:after="0" w:line="240" w:lineRule="auto"/>
        <w:ind w:left="709"/>
        <w:jc w:val="both"/>
        <w:rPr>
          <w:rFonts w:ascii="Times New Roman" w:eastAsia="Times New Roman" w:hAnsi="Times New Roman" w:cs="Times New Roman"/>
          <w:bCs/>
          <w:sz w:val="24"/>
          <w:szCs w:val="24"/>
          <w:lang w:eastAsia="sk-SK"/>
        </w:rPr>
      </w:pPr>
      <w:r w:rsidRPr="00A168BC">
        <w:rPr>
          <w:rFonts w:ascii="Times New Roman" w:eastAsia="Times New Roman" w:hAnsi="Times New Roman" w:cs="Times New Roman"/>
          <w:bCs/>
          <w:sz w:val="24"/>
          <w:szCs w:val="24"/>
          <w:lang w:eastAsia="sk-SK"/>
        </w:rPr>
        <w:t xml:space="preserve">SOI bude vykonávať dohľad nad niektorými základnými povinnosťami obchodníkov v tejto oblasti, najmä dodržiavanie zákazu používať nekalé obchodné praktiky </w:t>
      </w:r>
      <w:r w:rsidRPr="00A168BC">
        <w:rPr>
          <w:rFonts w:ascii="Times New Roman" w:eastAsia="Times New Roman" w:hAnsi="Times New Roman" w:cs="Times New Roman"/>
          <w:bCs/>
          <w:sz w:val="24"/>
          <w:szCs w:val="24"/>
          <w:lang w:eastAsia="sk-SK"/>
        </w:rPr>
        <w:lastRenderedPageBreak/>
        <w:t xml:space="preserve">a neprijateľné zmluvné podmienky. </w:t>
      </w:r>
      <w:r w:rsidRPr="00A168BC">
        <w:rPr>
          <w:rFonts w:ascii="Times New Roman" w:eastAsia="Times New Roman" w:hAnsi="Times New Roman" w:cs="Times New Roman"/>
          <w:color w:val="000000"/>
          <w:sz w:val="24"/>
          <w:szCs w:val="24"/>
          <w:lang w:eastAsia="sk-SK"/>
        </w:rPr>
        <w:t>Problematika nekalých obchodných praktík, resp. neprijateľných podmienok je založená na všeobecne stanovených skutkových podstatách, ktoré je možné aplikovať naprieč širokým spektrom oblastí trhu, avšak nevyhnutnou súčasťou tejto aplikácie je znalosť daného sektoru vrátane špecifickej právnej regulácie, ktorá sa na neho vzťahuje. Bez potrebných vedomostí danej problematiky nie je možné adekvátne a kvalifikovanej posúdiť napr. otázku, či tá-ktorá podmienka nezakladá značnú nerovnováhu v právach a povinnostiach zmluvných strán v neprospech spotrebiteľa</w:t>
      </w:r>
      <w:r w:rsidR="00AC0C08">
        <w:rPr>
          <w:rFonts w:ascii="Times New Roman" w:eastAsia="Times New Roman" w:hAnsi="Times New Roman" w:cs="Times New Roman"/>
          <w:color w:val="000000"/>
          <w:sz w:val="24"/>
          <w:szCs w:val="24"/>
          <w:lang w:eastAsia="sk-SK"/>
        </w:rPr>
        <w:t>.</w:t>
      </w:r>
    </w:p>
    <w:p w14:paraId="5C1060FD" w14:textId="77777777" w:rsidR="006567EC" w:rsidRDefault="006567EC" w:rsidP="00A007D4">
      <w:pPr>
        <w:tabs>
          <w:tab w:val="num" w:pos="1080"/>
        </w:tabs>
        <w:spacing w:after="0" w:line="240" w:lineRule="auto"/>
        <w:jc w:val="both"/>
        <w:rPr>
          <w:rFonts w:ascii="Times New Roman" w:eastAsia="Times New Roman" w:hAnsi="Times New Roman" w:cs="Times New Roman"/>
          <w:bCs/>
          <w:sz w:val="24"/>
          <w:szCs w:val="24"/>
          <w:lang w:eastAsia="sk-SK"/>
        </w:rPr>
      </w:pPr>
    </w:p>
    <w:p w14:paraId="30E21AE0" w14:textId="512C580E" w:rsidR="008F2E64" w:rsidRDefault="008F2E64" w:rsidP="00A007D4">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Pre riadne zabezpečenie výkonu novej pôsobnosti SOI je potrebné vytvorenie </w:t>
      </w:r>
      <w:r w:rsidR="00083A07">
        <w:rPr>
          <w:rFonts w:ascii="Times New Roman" w:eastAsia="Times New Roman" w:hAnsi="Times New Roman" w:cs="Times New Roman"/>
          <w:bCs/>
          <w:sz w:val="24"/>
          <w:szCs w:val="24"/>
          <w:lang w:eastAsia="sk-SK"/>
        </w:rPr>
        <w:br/>
      </w:r>
      <w:r>
        <w:rPr>
          <w:rFonts w:ascii="Times New Roman" w:eastAsia="Times New Roman" w:hAnsi="Times New Roman" w:cs="Times New Roman"/>
          <w:bCs/>
          <w:sz w:val="24"/>
          <w:szCs w:val="24"/>
          <w:lang w:eastAsia="sk-SK"/>
        </w:rPr>
        <w:t>20 systematizovaných štátnozamestnaneckých miest v nasledovnom zaradení:</w:t>
      </w:r>
    </w:p>
    <w:p w14:paraId="78409543" w14:textId="0A60AC92" w:rsidR="008F2E64" w:rsidRDefault="008F2E64" w:rsidP="008F2E64">
      <w:pPr>
        <w:pStyle w:val="Odsekzoznamu"/>
        <w:numPr>
          <w:ilvl w:val="0"/>
          <w:numId w:val="5"/>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Ústrednom inšpektoráte SOI – 4 štátnozamestnanecké miest</w:t>
      </w:r>
      <w:r w:rsidR="00B461B0">
        <w:rPr>
          <w:rFonts w:ascii="Times New Roman" w:eastAsia="Times New Roman" w:hAnsi="Times New Roman" w:cs="Times New Roman"/>
          <w:bCs/>
          <w:sz w:val="24"/>
          <w:szCs w:val="24"/>
          <w:lang w:eastAsia="sk-SK"/>
        </w:rPr>
        <w:t>a</w:t>
      </w:r>
      <w:r>
        <w:rPr>
          <w:rFonts w:ascii="Times New Roman" w:eastAsia="Times New Roman" w:hAnsi="Times New Roman" w:cs="Times New Roman"/>
          <w:bCs/>
          <w:sz w:val="24"/>
          <w:szCs w:val="24"/>
          <w:lang w:eastAsia="sk-SK"/>
        </w:rPr>
        <w:t xml:space="preserve"> v 7. platovej triede:</w:t>
      </w:r>
    </w:p>
    <w:p w14:paraId="7C283CB1" w14:textId="1168B6FB" w:rsidR="00B461B0" w:rsidRDefault="008F2E64" w:rsidP="008F2E64">
      <w:pPr>
        <w:pStyle w:val="Odsekzoznamu"/>
        <w:numPr>
          <w:ilvl w:val="0"/>
          <w:numId w:val="6"/>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2 štátnozamestnanecké miesta – metodik pre elektronické komunikácie (</w:t>
      </w:r>
      <w:r w:rsidR="00B461B0">
        <w:rPr>
          <w:rFonts w:ascii="Times New Roman" w:eastAsia="Times New Roman" w:hAnsi="Times New Roman" w:cs="Times New Roman"/>
          <w:bCs/>
          <w:sz w:val="24"/>
          <w:szCs w:val="24"/>
          <w:lang w:eastAsia="sk-SK"/>
        </w:rPr>
        <w:t>potrebné vysokoškolské vzdelanie 2. stupňa technického zamerania alebo právnické vzdelanie a prax najmenej 3 roky)</w:t>
      </w:r>
    </w:p>
    <w:p w14:paraId="30FCB75D" w14:textId="683980CC" w:rsidR="008F2E64" w:rsidRPr="00B461B0" w:rsidRDefault="00B461B0" w:rsidP="00B461B0">
      <w:pPr>
        <w:pStyle w:val="Odsekzoznamu"/>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Metodici budú</w:t>
      </w:r>
      <w:r w:rsidR="008F2E64" w:rsidRPr="008F2E64">
        <w:rPr>
          <w:rFonts w:ascii="Times New Roman" w:eastAsia="Times New Roman" w:hAnsi="Times New Roman" w:cs="Times New Roman"/>
          <w:bCs/>
          <w:sz w:val="24"/>
          <w:szCs w:val="24"/>
          <w:lang w:eastAsia="sk-SK"/>
        </w:rPr>
        <w:t xml:space="preserve"> vykonávať koncepčnú a metodickú</w:t>
      </w:r>
      <w:r w:rsidR="008F2E64">
        <w:rPr>
          <w:rFonts w:ascii="Times New Roman" w:eastAsia="Times New Roman" w:hAnsi="Times New Roman" w:cs="Times New Roman"/>
          <w:bCs/>
          <w:sz w:val="24"/>
          <w:szCs w:val="24"/>
          <w:lang w:eastAsia="sk-SK"/>
        </w:rPr>
        <w:t xml:space="preserve"> činnosť pri tvorbe a realizácii</w:t>
      </w:r>
      <w:r w:rsidR="008F2E64" w:rsidRPr="008F2E64">
        <w:rPr>
          <w:rFonts w:ascii="Times New Roman" w:eastAsia="Times New Roman" w:hAnsi="Times New Roman" w:cs="Times New Roman"/>
          <w:bCs/>
          <w:sz w:val="24"/>
          <w:szCs w:val="24"/>
          <w:lang w:eastAsia="sk-SK"/>
        </w:rPr>
        <w:t xml:space="preserve"> štátnej kontroly vnútorného trhu vo veciach ochrany spotrebiteľa a trhového dohľadu na úrovni orgánu štátnej správy s celoštátnou pôsobnosťou, čo </w:t>
      </w:r>
      <w:r w:rsidR="008F2E64">
        <w:rPr>
          <w:rFonts w:ascii="Times New Roman" w:eastAsia="Times New Roman" w:hAnsi="Times New Roman" w:cs="Times New Roman"/>
          <w:bCs/>
          <w:sz w:val="24"/>
          <w:szCs w:val="24"/>
          <w:lang w:eastAsia="sk-SK"/>
        </w:rPr>
        <w:t xml:space="preserve">zahŕňa činnosti ako </w:t>
      </w:r>
      <w:r w:rsidR="008F2E64" w:rsidRPr="008F2E64">
        <w:rPr>
          <w:rFonts w:ascii="Times New Roman" w:eastAsia="Times New Roman" w:hAnsi="Times New Roman" w:cs="Times New Roman"/>
          <w:bCs/>
          <w:sz w:val="24"/>
          <w:szCs w:val="24"/>
          <w:lang w:eastAsia="sk-SK"/>
        </w:rPr>
        <w:t>tvorba koncepcie štátnej kontroly vnútorného trhu v oblasti ochrany oprávnených záujmov spotrebiteľa,</w:t>
      </w:r>
      <w:r w:rsidR="008F2E64">
        <w:rPr>
          <w:rFonts w:ascii="Times New Roman" w:eastAsia="Times New Roman" w:hAnsi="Times New Roman" w:cs="Times New Roman"/>
          <w:bCs/>
          <w:sz w:val="24"/>
          <w:szCs w:val="24"/>
          <w:lang w:eastAsia="sk-SK"/>
        </w:rPr>
        <w:t xml:space="preserve"> </w:t>
      </w:r>
      <w:r w:rsidR="008F2E64" w:rsidRPr="008F2E64">
        <w:rPr>
          <w:rFonts w:ascii="Times New Roman" w:eastAsia="Times New Roman" w:hAnsi="Times New Roman" w:cs="Times New Roman"/>
          <w:bCs/>
          <w:sz w:val="24"/>
          <w:szCs w:val="24"/>
          <w:lang w:eastAsia="sk-SK"/>
        </w:rPr>
        <w:t>tvorba metodický</w:t>
      </w:r>
      <w:r w:rsidR="00BE1F42">
        <w:rPr>
          <w:rFonts w:ascii="Times New Roman" w:eastAsia="Times New Roman" w:hAnsi="Times New Roman" w:cs="Times New Roman"/>
          <w:bCs/>
          <w:sz w:val="24"/>
          <w:szCs w:val="24"/>
          <w:lang w:eastAsia="sk-SK"/>
        </w:rPr>
        <w:t>ch</w:t>
      </w:r>
      <w:r w:rsidR="008F2E64" w:rsidRPr="008F2E64">
        <w:rPr>
          <w:rFonts w:ascii="Times New Roman" w:eastAsia="Times New Roman" w:hAnsi="Times New Roman" w:cs="Times New Roman"/>
          <w:bCs/>
          <w:sz w:val="24"/>
          <w:szCs w:val="24"/>
          <w:lang w:eastAsia="sk-SK"/>
        </w:rPr>
        <w:t xml:space="preserve"> usmernení a pokynov ku kontrolným </w:t>
      </w:r>
      <w:r w:rsidR="00BE1F42">
        <w:rPr>
          <w:rFonts w:ascii="Times New Roman" w:eastAsia="Times New Roman" w:hAnsi="Times New Roman" w:cs="Times New Roman"/>
          <w:bCs/>
          <w:sz w:val="24"/>
          <w:szCs w:val="24"/>
          <w:lang w:eastAsia="sk-SK"/>
        </w:rPr>
        <w:t xml:space="preserve">akciám </w:t>
      </w:r>
      <w:r w:rsidR="00083A07">
        <w:rPr>
          <w:rFonts w:ascii="Times New Roman" w:eastAsia="Times New Roman" w:hAnsi="Times New Roman" w:cs="Times New Roman"/>
          <w:bCs/>
          <w:sz w:val="24"/>
          <w:szCs w:val="24"/>
          <w:lang w:eastAsia="sk-SK"/>
        </w:rPr>
        <w:br/>
      </w:r>
      <w:r w:rsidR="00BE1F42">
        <w:rPr>
          <w:rFonts w:ascii="Times New Roman" w:eastAsia="Times New Roman" w:hAnsi="Times New Roman" w:cs="Times New Roman"/>
          <w:bCs/>
          <w:sz w:val="24"/>
          <w:szCs w:val="24"/>
          <w:lang w:eastAsia="sk-SK"/>
        </w:rPr>
        <w:t>a vykonávanie inštruktáží</w:t>
      </w:r>
      <w:r w:rsidR="008F2E64" w:rsidRPr="008F2E64">
        <w:rPr>
          <w:rFonts w:ascii="Times New Roman" w:eastAsia="Times New Roman" w:hAnsi="Times New Roman" w:cs="Times New Roman"/>
          <w:bCs/>
          <w:sz w:val="24"/>
          <w:szCs w:val="24"/>
          <w:lang w:eastAsia="sk-SK"/>
        </w:rPr>
        <w:t xml:space="preserve"> a podávanie výkladov k nim,</w:t>
      </w:r>
      <w:r w:rsidR="008F2E64">
        <w:rPr>
          <w:rFonts w:ascii="Times New Roman" w:eastAsia="Times New Roman" w:hAnsi="Times New Roman" w:cs="Times New Roman"/>
          <w:bCs/>
          <w:sz w:val="24"/>
          <w:szCs w:val="24"/>
          <w:lang w:eastAsia="sk-SK"/>
        </w:rPr>
        <w:t xml:space="preserve"> </w:t>
      </w:r>
      <w:r w:rsidR="008F2E64" w:rsidRPr="008F2E64">
        <w:rPr>
          <w:rFonts w:ascii="Times New Roman" w:eastAsia="Times New Roman" w:hAnsi="Times New Roman" w:cs="Times New Roman"/>
          <w:bCs/>
          <w:sz w:val="24"/>
          <w:szCs w:val="24"/>
          <w:lang w:eastAsia="sk-SK"/>
        </w:rPr>
        <w:t>spolupráca pri tvorbe právnych predpisov na úseku ochrany spotrebiteľa v rámci medzirezortného pripomienkového konania,</w:t>
      </w:r>
      <w:r w:rsidR="008F2E64">
        <w:rPr>
          <w:rFonts w:ascii="Times New Roman" w:eastAsia="Times New Roman" w:hAnsi="Times New Roman" w:cs="Times New Roman"/>
          <w:bCs/>
          <w:sz w:val="24"/>
          <w:szCs w:val="24"/>
          <w:lang w:eastAsia="sk-SK"/>
        </w:rPr>
        <w:t xml:space="preserve"> </w:t>
      </w:r>
      <w:r w:rsidR="008F2E64" w:rsidRPr="008F2E64">
        <w:rPr>
          <w:rFonts w:ascii="Times New Roman" w:eastAsia="Times New Roman" w:hAnsi="Times New Roman" w:cs="Times New Roman"/>
          <w:bCs/>
          <w:sz w:val="24"/>
          <w:szCs w:val="24"/>
          <w:lang w:eastAsia="sk-SK"/>
        </w:rPr>
        <w:t>vedenie kontrolnej skupiny pri overovaní nových metodík kontrol v teréne,</w:t>
      </w:r>
      <w:r w:rsidR="008F2E64">
        <w:rPr>
          <w:rFonts w:ascii="Times New Roman" w:eastAsia="Times New Roman" w:hAnsi="Times New Roman" w:cs="Times New Roman"/>
          <w:bCs/>
          <w:sz w:val="24"/>
          <w:szCs w:val="24"/>
          <w:lang w:eastAsia="sk-SK"/>
        </w:rPr>
        <w:t xml:space="preserve"> </w:t>
      </w:r>
      <w:r w:rsidR="008F2E64" w:rsidRPr="008F2E64">
        <w:rPr>
          <w:rFonts w:ascii="Times New Roman" w:eastAsia="Times New Roman" w:hAnsi="Times New Roman" w:cs="Times New Roman"/>
          <w:bCs/>
          <w:sz w:val="24"/>
          <w:szCs w:val="24"/>
          <w:lang w:eastAsia="sk-SK"/>
        </w:rPr>
        <w:t xml:space="preserve">analýza kontrolnej činnosti, vyhodnocovanie účinnosti metodických usmernení </w:t>
      </w:r>
      <w:r w:rsidR="00083A07">
        <w:rPr>
          <w:rFonts w:ascii="Times New Roman" w:eastAsia="Times New Roman" w:hAnsi="Times New Roman" w:cs="Times New Roman"/>
          <w:bCs/>
          <w:sz w:val="24"/>
          <w:szCs w:val="24"/>
          <w:lang w:eastAsia="sk-SK"/>
        </w:rPr>
        <w:br/>
      </w:r>
      <w:r w:rsidR="008F2E64" w:rsidRPr="008F2E64">
        <w:rPr>
          <w:rFonts w:ascii="Times New Roman" w:eastAsia="Times New Roman" w:hAnsi="Times New Roman" w:cs="Times New Roman"/>
          <w:bCs/>
          <w:sz w:val="24"/>
          <w:szCs w:val="24"/>
          <w:lang w:eastAsia="sk-SK"/>
        </w:rPr>
        <w:t>a pokynov v praxi, vrátane navrhovania opatrení a zlepšení,</w:t>
      </w:r>
      <w:r w:rsidR="008F2E64">
        <w:rPr>
          <w:rFonts w:ascii="Times New Roman" w:eastAsia="Times New Roman" w:hAnsi="Times New Roman" w:cs="Times New Roman"/>
          <w:bCs/>
          <w:sz w:val="24"/>
          <w:szCs w:val="24"/>
          <w:lang w:eastAsia="sk-SK"/>
        </w:rPr>
        <w:t xml:space="preserve"> </w:t>
      </w:r>
      <w:r w:rsidR="008F2E64" w:rsidRPr="008F2E64">
        <w:rPr>
          <w:rFonts w:ascii="Times New Roman" w:eastAsia="Times New Roman" w:hAnsi="Times New Roman" w:cs="Times New Roman"/>
          <w:bCs/>
          <w:sz w:val="24"/>
          <w:szCs w:val="24"/>
          <w:lang w:eastAsia="sk-SK"/>
        </w:rPr>
        <w:t xml:space="preserve">koordinovanie systému štátnej kontroly vnútorného trhu, pri predaji výrobkov </w:t>
      </w:r>
      <w:r w:rsidR="008F2E64" w:rsidRPr="00B461B0">
        <w:rPr>
          <w:rFonts w:ascii="Times New Roman" w:eastAsia="Times New Roman" w:hAnsi="Times New Roman" w:cs="Times New Roman"/>
          <w:bCs/>
          <w:sz w:val="24"/>
          <w:szCs w:val="24"/>
          <w:lang w:eastAsia="sk-SK"/>
        </w:rPr>
        <w:t>a poskytovaní služieb na celoštátnej, resp. medzinárodnej úrovni, koordinovanie kontrolnej činnosti s inými kontrolnými orgánmi a orgánmi štátnej správy s celoštátnou pôsobnosťou, spracovávanie informácií, správ, prehľadov a tabuliek z výsledkov celoštátnych kontrolných akcií</w:t>
      </w:r>
      <w:r>
        <w:rPr>
          <w:rFonts w:ascii="Times New Roman" w:eastAsia="Times New Roman" w:hAnsi="Times New Roman" w:cs="Times New Roman"/>
          <w:bCs/>
          <w:sz w:val="24"/>
          <w:szCs w:val="24"/>
          <w:lang w:eastAsia="sk-SK"/>
        </w:rPr>
        <w:t>.</w:t>
      </w:r>
    </w:p>
    <w:p w14:paraId="135EA973" w14:textId="0E95AC10" w:rsidR="008F2E64" w:rsidRDefault="008F2E64" w:rsidP="008F2E64">
      <w:pPr>
        <w:pStyle w:val="Odsekzoznamu"/>
        <w:numPr>
          <w:ilvl w:val="0"/>
          <w:numId w:val="6"/>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2 štátnozamestnanecké miesta</w:t>
      </w:r>
      <w:r w:rsidR="00B461B0">
        <w:rPr>
          <w:rFonts w:ascii="Times New Roman" w:eastAsia="Times New Roman" w:hAnsi="Times New Roman" w:cs="Times New Roman"/>
          <w:bCs/>
          <w:sz w:val="24"/>
          <w:szCs w:val="24"/>
          <w:lang w:eastAsia="sk-SK"/>
        </w:rPr>
        <w:t xml:space="preserve"> – právnik (potrebné vysokoškolské vzdelanie 2. stupňa v</w:t>
      </w:r>
      <w:r w:rsidR="00771912">
        <w:rPr>
          <w:rFonts w:ascii="Times New Roman" w:eastAsia="Times New Roman" w:hAnsi="Times New Roman" w:cs="Times New Roman"/>
          <w:bCs/>
          <w:sz w:val="24"/>
          <w:szCs w:val="24"/>
          <w:lang w:eastAsia="sk-SK"/>
        </w:rPr>
        <w:t xml:space="preserve"> študijnom </w:t>
      </w:r>
      <w:r w:rsidR="00B461B0">
        <w:rPr>
          <w:rFonts w:ascii="Times New Roman" w:eastAsia="Times New Roman" w:hAnsi="Times New Roman" w:cs="Times New Roman"/>
          <w:bCs/>
          <w:sz w:val="24"/>
          <w:szCs w:val="24"/>
          <w:lang w:eastAsia="sk-SK"/>
        </w:rPr>
        <w:t>odbore právo a odborná prax najmenej 2 roky)</w:t>
      </w:r>
    </w:p>
    <w:p w14:paraId="38A6A31D" w14:textId="09EDE27A" w:rsidR="00B461B0" w:rsidRDefault="00B461B0" w:rsidP="00B461B0">
      <w:pPr>
        <w:pStyle w:val="Odsekzoznamu"/>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Právnici na úrovni Ústredného inšpektorátu SOI budú</w:t>
      </w:r>
      <w:r w:rsidRPr="00B461B0">
        <w:rPr>
          <w:rFonts w:ascii="Times New Roman" w:eastAsia="Times New Roman" w:hAnsi="Times New Roman" w:cs="Times New Roman"/>
          <w:bCs/>
          <w:sz w:val="24"/>
          <w:szCs w:val="24"/>
          <w:lang w:eastAsia="sk-SK"/>
        </w:rPr>
        <w:t xml:space="preserve"> zabezpečovať prípravu rozhodnutí v 2. stupni </w:t>
      </w:r>
      <w:r>
        <w:rPr>
          <w:rFonts w:ascii="Times New Roman" w:eastAsia="Times New Roman" w:hAnsi="Times New Roman" w:cs="Times New Roman"/>
          <w:bCs/>
          <w:sz w:val="24"/>
          <w:szCs w:val="24"/>
          <w:lang w:eastAsia="sk-SK"/>
        </w:rPr>
        <w:t>s</w:t>
      </w:r>
      <w:r w:rsidRPr="00B461B0">
        <w:rPr>
          <w:rFonts w:ascii="Times New Roman" w:eastAsia="Times New Roman" w:hAnsi="Times New Roman" w:cs="Times New Roman"/>
          <w:bCs/>
          <w:sz w:val="24"/>
          <w:szCs w:val="24"/>
          <w:lang w:eastAsia="sk-SK"/>
        </w:rPr>
        <w:t>právneho konania v osobitne zložitých prípadoch  a vykonávať metodickú činnosť v oblasti správneho konania  na úrovni kontrolného orgánu štátnej s</w:t>
      </w:r>
      <w:r>
        <w:rPr>
          <w:rFonts w:ascii="Times New Roman" w:eastAsia="Times New Roman" w:hAnsi="Times New Roman" w:cs="Times New Roman"/>
          <w:bCs/>
          <w:sz w:val="24"/>
          <w:szCs w:val="24"/>
          <w:lang w:eastAsia="sk-SK"/>
        </w:rPr>
        <w:t xml:space="preserve">právy s celoštátnou pôsobnosťou. To zahŕňa najmä </w:t>
      </w:r>
      <w:r w:rsidRPr="00B461B0">
        <w:rPr>
          <w:rFonts w:ascii="Times New Roman" w:eastAsia="Times New Roman" w:hAnsi="Times New Roman" w:cs="Times New Roman"/>
          <w:bCs/>
          <w:sz w:val="24"/>
          <w:szCs w:val="24"/>
          <w:lang w:eastAsia="sk-SK"/>
        </w:rPr>
        <w:t xml:space="preserve">spracovávanie rozhodnutí </w:t>
      </w:r>
      <w:r w:rsidR="00083A07">
        <w:rPr>
          <w:rFonts w:ascii="Times New Roman" w:eastAsia="Times New Roman" w:hAnsi="Times New Roman" w:cs="Times New Roman"/>
          <w:bCs/>
          <w:sz w:val="24"/>
          <w:szCs w:val="24"/>
          <w:lang w:eastAsia="sk-SK"/>
        </w:rPr>
        <w:br/>
      </w:r>
      <w:r w:rsidRPr="00B461B0">
        <w:rPr>
          <w:rFonts w:ascii="Times New Roman" w:eastAsia="Times New Roman" w:hAnsi="Times New Roman" w:cs="Times New Roman"/>
          <w:bCs/>
          <w:sz w:val="24"/>
          <w:szCs w:val="24"/>
          <w:lang w:eastAsia="sk-SK"/>
        </w:rPr>
        <w:t>v odvolacom správnom konaní v osobitne zložitých prípadoch,</w:t>
      </w:r>
      <w:r>
        <w:rPr>
          <w:rFonts w:ascii="Times New Roman" w:eastAsia="Times New Roman" w:hAnsi="Times New Roman" w:cs="Times New Roman"/>
          <w:bCs/>
          <w:sz w:val="24"/>
          <w:szCs w:val="24"/>
          <w:lang w:eastAsia="sk-SK"/>
        </w:rPr>
        <w:t xml:space="preserve"> vedenie </w:t>
      </w:r>
      <w:proofErr w:type="spellStart"/>
      <w:r w:rsidR="009642A4">
        <w:rPr>
          <w:rFonts w:ascii="Times New Roman" w:eastAsia="Times New Roman" w:hAnsi="Times New Roman" w:cs="Times New Roman"/>
          <w:bCs/>
          <w:sz w:val="24"/>
          <w:szCs w:val="24"/>
          <w:lang w:eastAsia="sk-SK"/>
        </w:rPr>
        <w:t>mimo</w:t>
      </w:r>
      <w:r w:rsidRPr="00B461B0">
        <w:rPr>
          <w:rFonts w:ascii="Times New Roman" w:eastAsia="Times New Roman" w:hAnsi="Times New Roman" w:cs="Times New Roman"/>
          <w:bCs/>
          <w:sz w:val="24"/>
          <w:szCs w:val="24"/>
          <w:lang w:eastAsia="sk-SK"/>
        </w:rPr>
        <w:t>odvolacieho</w:t>
      </w:r>
      <w:proofErr w:type="spellEnd"/>
      <w:r w:rsidRPr="00B461B0">
        <w:rPr>
          <w:rFonts w:ascii="Times New Roman" w:eastAsia="Times New Roman" w:hAnsi="Times New Roman" w:cs="Times New Roman"/>
          <w:bCs/>
          <w:sz w:val="24"/>
          <w:szCs w:val="24"/>
          <w:lang w:eastAsia="sk-SK"/>
        </w:rPr>
        <w:t xml:space="preserve"> konania a obnovy konania,</w:t>
      </w:r>
      <w:r>
        <w:rPr>
          <w:rFonts w:ascii="Times New Roman" w:eastAsia="Times New Roman" w:hAnsi="Times New Roman" w:cs="Times New Roman"/>
          <w:bCs/>
          <w:sz w:val="24"/>
          <w:szCs w:val="24"/>
          <w:lang w:eastAsia="sk-SK"/>
        </w:rPr>
        <w:t xml:space="preserve"> </w:t>
      </w:r>
      <w:r w:rsidRPr="00B461B0">
        <w:rPr>
          <w:rFonts w:ascii="Times New Roman" w:eastAsia="Times New Roman" w:hAnsi="Times New Roman" w:cs="Times New Roman"/>
          <w:bCs/>
          <w:sz w:val="24"/>
          <w:szCs w:val="24"/>
          <w:lang w:eastAsia="sk-SK"/>
        </w:rPr>
        <w:t>spracovanie žalôb, právne zastupovanie SR v konaní pred súdmi SR,</w:t>
      </w:r>
      <w:r>
        <w:rPr>
          <w:rFonts w:ascii="Times New Roman" w:eastAsia="Times New Roman" w:hAnsi="Times New Roman" w:cs="Times New Roman"/>
          <w:bCs/>
          <w:sz w:val="24"/>
          <w:szCs w:val="24"/>
          <w:lang w:eastAsia="sk-SK"/>
        </w:rPr>
        <w:t xml:space="preserve"> </w:t>
      </w:r>
      <w:r w:rsidRPr="00B461B0">
        <w:rPr>
          <w:rFonts w:ascii="Times New Roman" w:eastAsia="Times New Roman" w:hAnsi="Times New Roman" w:cs="Times New Roman"/>
          <w:bCs/>
          <w:sz w:val="24"/>
          <w:szCs w:val="24"/>
          <w:lang w:eastAsia="sk-SK"/>
        </w:rPr>
        <w:t>tvorbu zásadných materiálov a opatrení s celoštátnym dosahom na oblasť ochrany s</w:t>
      </w:r>
      <w:r>
        <w:rPr>
          <w:rFonts w:ascii="Times New Roman" w:eastAsia="Times New Roman" w:hAnsi="Times New Roman" w:cs="Times New Roman"/>
          <w:bCs/>
          <w:sz w:val="24"/>
          <w:szCs w:val="24"/>
          <w:lang w:eastAsia="sk-SK"/>
        </w:rPr>
        <w:t xml:space="preserve">potrebiteľa a ich koordinovanie, </w:t>
      </w:r>
      <w:r w:rsidRPr="00B461B0">
        <w:rPr>
          <w:rFonts w:ascii="Times New Roman" w:eastAsia="Times New Roman" w:hAnsi="Times New Roman" w:cs="Times New Roman"/>
          <w:bCs/>
          <w:sz w:val="24"/>
          <w:szCs w:val="24"/>
          <w:lang w:eastAsia="sk-SK"/>
        </w:rPr>
        <w:t xml:space="preserve">koncepčné, systémové spracúvanie poznatkov daného systému štátnej kontroly s vyústením návrhov </w:t>
      </w:r>
      <w:r w:rsidR="00083A07">
        <w:rPr>
          <w:rFonts w:ascii="Times New Roman" w:eastAsia="Times New Roman" w:hAnsi="Times New Roman" w:cs="Times New Roman"/>
          <w:bCs/>
          <w:sz w:val="24"/>
          <w:szCs w:val="24"/>
          <w:lang w:eastAsia="sk-SK"/>
        </w:rPr>
        <w:br/>
      </w:r>
      <w:r w:rsidRPr="00B461B0">
        <w:rPr>
          <w:rFonts w:ascii="Times New Roman" w:eastAsia="Times New Roman" w:hAnsi="Times New Roman" w:cs="Times New Roman"/>
          <w:bCs/>
          <w:sz w:val="24"/>
          <w:szCs w:val="24"/>
          <w:lang w:eastAsia="sk-SK"/>
        </w:rPr>
        <w:t>do legislatívneho riešenia,</w:t>
      </w:r>
      <w:r>
        <w:rPr>
          <w:rFonts w:ascii="Times New Roman" w:eastAsia="Times New Roman" w:hAnsi="Times New Roman" w:cs="Times New Roman"/>
          <w:bCs/>
          <w:sz w:val="24"/>
          <w:szCs w:val="24"/>
          <w:lang w:eastAsia="sk-SK"/>
        </w:rPr>
        <w:t xml:space="preserve"> </w:t>
      </w:r>
      <w:r w:rsidRPr="00B461B0">
        <w:rPr>
          <w:rFonts w:ascii="Times New Roman" w:eastAsia="Times New Roman" w:hAnsi="Times New Roman" w:cs="Times New Roman"/>
          <w:bCs/>
          <w:sz w:val="24"/>
          <w:szCs w:val="24"/>
          <w:lang w:eastAsia="sk-SK"/>
        </w:rPr>
        <w:t>metodickú a kontrolnú činnosti voči prvostupňovým správnym orgánom.</w:t>
      </w:r>
    </w:p>
    <w:p w14:paraId="1F9DF4CA" w14:textId="7ACA5902" w:rsidR="00B461B0" w:rsidRDefault="00B461B0" w:rsidP="00B461B0">
      <w:pPr>
        <w:pStyle w:val="Odsekzoznamu"/>
        <w:numPr>
          <w:ilvl w:val="0"/>
          <w:numId w:val="5"/>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jednotlivých inšpektorátoch SOI (8) po 2 inšpektoroch pre oblasť elektronických komunikácií – t. j. 16 štátnozamestnaneckých miest v 6.</w:t>
      </w:r>
      <w:r w:rsidR="00771912">
        <w:rPr>
          <w:rFonts w:ascii="Times New Roman" w:eastAsia="Times New Roman" w:hAnsi="Times New Roman" w:cs="Times New Roman"/>
          <w:bCs/>
          <w:sz w:val="24"/>
          <w:szCs w:val="24"/>
          <w:lang w:eastAsia="sk-SK"/>
        </w:rPr>
        <w:t xml:space="preserve"> platovej triede (potrebné vysokoškolské vzdelanie 2. stupňa technického zamerania a odborná prax najmenej 2 roky)</w:t>
      </w:r>
    </w:p>
    <w:p w14:paraId="3FC59D95" w14:textId="78EAA62F" w:rsidR="00771912" w:rsidRPr="00771912" w:rsidRDefault="00771912" w:rsidP="00771912">
      <w:pPr>
        <w:pStyle w:val="Odsekzoznamu"/>
        <w:tabs>
          <w:tab w:val="num" w:pos="1080"/>
        </w:tabs>
        <w:spacing w:after="0" w:line="240" w:lineRule="auto"/>
        <w:ind w:left="360"/>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Inšpektori budú</w:t>
      </w:r>
      <w:r w:rsidRPr="00771912">
        <w:rPr>
          <w:rFonts w:ascii="Times New Roman" w:eastAsia="Times New Roman" w:hAnsi="Times New Roman" w:cs="Times New Roman"/>
          <w:bCs/>
          <w:sz w:val="24"/>
          <w:szCs w:val="24"/>
          <w:lang w:eastAsia="sk-SK"/>
        </w:rPr>
        <w:t xml:space="preserve"> vykonávať kontrolnú a inšpekčnú činnosť v oblasti elektronickej komunikácie</w:t>
      </w:r>
      <w:r>
        <w:rPr>
          <w:rFonts w:ascii="Times New Roman" w:eastAsia="Times New Roman" w:hAnsi="Times New Roman" w:cs="Times New Roman"/>
          <w:bCs/>
          <w:sz w:val="24"/>
          <w:szCs w:val="24"/>
          <w:lang w:eastAsia="sk-SK"/>
        </w:rPr>
        <w:t>, čo znamená najmä</w:t>
      </w:r>
      <w:r w:rsidRPr="00771912">
        <w:rPr>
          <w:rFonts w:ascii="Times New Roman" w:eastAsia="Times New Roman" w:hAnsi="Times New Roman" w:cs="Times New Roman"/>
          <w:bCs/>
          <w:sz w:val="24"/>
          <w:szCs w:val="24"/>
          <w:lang w:eastAsia="sk-SK"/>
        </w:rPr>
        <w:tab/>
        <w:t>vedenie kontrolnej skupiny pri kontrolách v oblasti ochrany spotrebiteľa (obl</w:t>
      </w:r>
      <w:r>
        <w:rPr>
          <w:rFonts w:ascii="Times New Roman" w:eastAsia="Times New Roman" w:hAnsi="Times New Roman" w:cs="Times New Roman"/>
          <w:bCs/>
          <w:sz w:val="24"/>
          <w:szCs w:val="24"/>
          <w:lang w:eastAsia="sk-SK"/>
        </w:rPr>
        <w:t xml:space="preserve">asť elektronickej komunikácie), </w:t>
      </w:r>
      <w:r w:rsidRPr="00771912">
        <w:rPr>
          <w:rFonts w:ascii="Times New Roman" w:eastAsia="Times New Roman" w:hAnsi="Times New Roman" w:cs="Times New Roman"/>
          <w:bCs/>
          <w:sz w:val="24"/>
          <w:szCs w:val="24"/>
          <w:lang w:eastAsia="sk-SK"/>
        </w:rPr>
        <w:t>vykonávanie kontrolnej činnosti, zabezpečovanie a vykonávanie cielených akcií zameraných na kontrolu plnenia predpísaných požiadaviek,</w:t>
      </w:r>
      <w:r>
        <w:rPr>
          <w:rFonts w:ascii="Times New Roman" w:eastAsia="Times New Roman" w:hAnsi="Times New Roman" w:cs="Times New Roman"/>
          <w:bCs/>
          <w:sz w:val="24"/>
          <w:szCs w:val="24"/>
          <w:lang w:eastAsia="sk-SK"/>
        </w:rPr>
        <w:t xml:space="preserve"> </w:t>
      </w:r>
      <w:r w:rsidRPr="00771912">
        <w:rPr>
          <w:rFonts w:ascii="Times New Roman" w:eastAsia="Times New Roman" w:hAnsi="Times New Roman" w:cs="Times New Roman"/>
          <w:bCs/>
          <w:sz w:val="24"/>
          <w:szCs w:val="24"/>
          <w:lang w:eastAsia="sk-SK"/>
        </w:rPr>
        <w:t xml:space="preserve">kontrolovanie plnenia uložených opatrení na odstránenie </w:t>
      </w:r>
      <w:r w:rsidRPr="00771912">
        <w:rPr>
          <w:rFonts w:ascii="Times New Roman" w:eastAsia="Times New Roman" w:hAnsi="Times New Roman" w:cs="Times New Roman"/>
          <w:bCs/>
          <w:sz w:val="24"/>
          <w:szCs w:val="24"/>
          <w:lang w:eastAsia="sk-SK"/>
        </w:rPr>
        <w:lastRenderedPageBreak/>
        <w:t>zistených nedostatkov pri výkone štátneho dozoru,</w:t>
      </w:r>
      <w:r>
        <w:rPr>
          <w:rFonts w:ascii="Times New Roman" w:eastAsia="Times New Roman" w:hAnsi="Times New Roman" w:cs="Times New Roman"/>
          <w:bCs/>
          <w:sz w:val="24"/>
          <w:szCs w:val="24"/>
          <w:lang w:eastAsia="sk-SK"/>
        </w:rPr>
        <w:t xml:space="preserve"> </w:t>
      </w:r>
      <w:r w:rsidRPr="00771912">
        <w:rPr>
          <w:rFonts w:ascii="Times New Roman" w:eastAsia="Times New Roman" w:hAnsi="Times New Roman" w:cs="Times New Roman"/>
          <w:bCs/>
          <w:sz w:val="24"/>
          <w:szCs w:val="24"/>
          <w:lang w:eastAsia="sk-SK"/>
        </w:rPr>
        <w:t xml:space="preserve">prešetrovanie podnetov </w:t>
      </w:r>
      <w:r w:rsidR="00083A07">
        <w:rPr>
          <w:rFonts w:ascii="Times New Roman" w:eastAsia="Times New Roman" w:hAnsi="Times New Roman" w:cs="Times New Roman"/>
          <w:bCs/>
          <w:sz w:val="24"/>
          <w:szCs w:val="24"/>
          <w:lang w:eastAsia="sk-SK"/>
        </w:rPr>
        <w:br/>
      </w:r>
      <w:r w:rsidRPr="00771912">
        <w:rPr>
          <w:rFonts w:ascii="Times New Roman" w:eastAsia="Times New Roman" w:hAnsi="Times New Roman" w:cs="Times New Roman"/>
          <w:bCs/>
          <w:sz w:val="24"/>
          <w:szCs w:val="24"/>
          <w:lang w:eastAsia="sk-SK"/>
        </w:rPr>
        <w:t>u kontrolovaných osôb a následne spracovávanie návrhov odpovedí z prešetrovania podnetov,</w:t>
      </w:r>
      <w:r>
        <w:rPr>
          <w:rFonts w:ascii="Times New Roman" w:eastAsia="Times New Roman" w:hAnsi="Times New Roman" w:cs="Times New Roman"/>
          <w:bCs/>
          <w:sz w:val="24"/>
          <w:szCs w:val="24"/>
          <w:lang w:eastAsia="sk-SK"/>
        </w:rPr>
        <w:t xml:space="preserve">  </w:t>
      </w:r>
      <w:r w:rsidRPr="00771912">
        <w:rPr>
          <w:rFonts w:ascii="Times New Roman" w:eastAsia="Times New Roman" w:hAnsi="Times New Roman" w:cs="Times New Roman"/>
          <w:bCs/>
          <w:sz w:val="24"/>
          <w:szCs w:val="24"/>
          <w:lang w:eastAsia="sk-SK"/>
        </w:rPr>
        <w:t>prípravu podkladov pre správne konanie pri rozhodovaní za porušenie ustanovení v oblasti ochrany spotrebiteľa v súvislosti s dohľadom elektronickej komunikácie a poštových služieb,</w:t>
      </w:r>
      <w:r>
        <w:rPr>
          <w:rFonts w:ascii="Times New Roman" w:eastAsia="Times New Roman" w:hAnsi="Times New Roman" w:cs="Times New Roman"/>
          <w:bCs/>
          <w:sz w:val="24"/>
          <w:szCs w:val="24"/>
          <w:lang w:eastAsia="sk-SK"/>
        </w:rPr>
        <w:t xml:space="preserve"> </w:t>
      </w:r>
      <w:r w:rsidRPr="00771912">
        <w:rPr>
          <w:rFonts w:ascii="Times New Roman" w:eastAsia="Times New Roman" w:hAnsi="Times New Roman" w:cs="Times New Roman"/>
          <w:bCs/>
          <w:sz w:val="24"/>
          <w:szCs w:val="24"/>
          <w:lang w:eastAsia="sk-SK"/>
        </w:rPr>
        <w:t>analýzu a spracovanie informácií výsledkov kontrolnej činnosti.</w:t>
      </w:r>
    </w:p>
    <w:p w14:paraId="6F47DF0D" w14:textId="77777777" w:rsidR="006567EC" w:rsidRDefault="006567EC" w:rsidP="00A007D4">
      <w:pPr>
        <w:tabs>
          <w:tab w:val="num" w:pos="1080"/>
        </w:tabs>
        <w:spacing w:after="0" w:line="240" w:lineRule="auto"/>
        <w:jc w:val="both"/>
        <w:rPr>
          <w:rFonts w:ascii="Times New Roman" w:eastAsia="Times New Roman" w:hAnsi="Times New Roman" w:cs="Times New Roman"/>
          <w:bCs/>
          <w:sz w:val="24"/>
          <w:szCs w:val="24"/>
          <w:lang w:eastAsia="sk-SK"/>
        </w:rPr>
      </w:pPr>
    </w:p>
    <w:p w14:paraId="003ABB9C" w14:textId="08C205BC" w:rsidR="00AC0C08" w:rsidRDefault="00771912" w:rsidP="00A007D4">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tabuľke č. 5 sa vychádza z priemernej mzdy</w:t>
      </w:r>
      <w:r w:rsidR="009104FF">
        <w:rPr>
          <w:rFonts w:ascii="Times New Roman" w:eastAsia="Times New Roman" w:hAnsi="Times New Roman" w:cs="Times New Roman"/>
          <w:bCs/>
          <w:sz w:val="24"/>
          <w:szCs w:val="24"/>
          <w:lang w:eastAsia="sk-SK"/>
        </w:rPr>
        <w:t xml:space="preserve"> na úrovni 1 9</w:t>
      </w:r>
      <w:r w:rsidR="00A5533C">
        <w:rPr>
          <w:rFonts w:ascii="Times New Roman" w:eastAsia="Times New Roman" w:hAnsi="Times New Roman" w:cs="Times New Roman"/>
          <w:bCs/>
          <w:sz w:val="24"/>
          <w:szCs w:val="24"/>
          <w:lang w:eastAsia="sk-SK"/>
        </w:rPr>
        <w:t>15</w:t>
      </w:r>
      <w:r w:rsidR="009104FF">
        <w:rPr>
          <w:rFonts w:ascii="Times New Roman" w:eastAsia="Times New Roman" w:hAnsi="Times New Roman" w:cs="Times New Roman"/>
          <w:bCs/>
          <w:sz w:val="24"/>
          <w:szCs w:val="24"/>
          <w:lang w:eastAsia="sk-SK"/>
        </w:rPr>
        <w:t>,00 eur</w:t>
      </w:r>
      <w:r w:rsidR="00F36796">
        <w:rPr>
          <w:rFonts w:ascii="Times New Roman" w:eastAsia="Times New Roman" w:hAnsi="Times New Roman" w:cs="Times New Roman"/>
          <w:bCs/>
          <w:sz w:val="24"/>
          <w:szCs w:val="24"/>
          <w:lang w:eastAsia="sk-SK"/>
        </w:rPr>
        <w:t xml:space="preserve"> zvyšovanej podľa počtu rokov služobnej praxe</w:t>
      </w:r>
      <w:r w:rsidR="00931027">
        <w:rPr>
          <w:rFonts w:ascii="Times New Roman" w:eastAsia="Times New Roman" w:hAnsi="Times New Roman" w:cs="Times New Roman"/>
          <w:bCs/>
          <w:sz w:val="24"/>
          <w:szCs w:val="24"/>
          <w:lang w:eastAsia="sk-SK"/>
        </w:rPr>
        <w:t xml:space="preserve">. </w:t>
      </w:r>
      <w:r w:rsidR="009104FF">
        <w:rPr>
          <w:rFonts w:ascii="Times New Roman" w:eastAsia="Times New Roman" w:hAnsi="Times New Roman" w:cs="Times New Roman"/>
          <w:bCs/>
          <w:sz w:val="24"/>
          <w:szCs w:val="24"/>
          <w:lang w:eastAsia="sk-SK"/>
        </w:rPr>
        <w:t>Výkon tejto pôsobnosti si</w:t>
      </w:r>
      <w:r>
        <w:rPr>
          <w:rFonts w:ascii="Times New Roman" w:eastAsia="Times New Roman" w:hAnsi="Times New Roman" w:cs="Times New Roman"/>
          <w:bCs/>
          <w:sz w:val="24"/>
          <w:szCs w:val="24"/>
          <w:lang w:eastAsia="sk-SK"/>
        </w:rPr>
        <w:t xml:space="preserve"> vyžaduje skúsených odborníkov. </w:t>
      </w:r>
      <w:r w:rsidR="009642A4">
        <w:rPr>
          <w:rFonts w:ascii="Times New Roman" w:eastAsia="Times New Roman" w:hAnsi="Times New Roman" w:cs="Times New Roman"/>
          <w:bCs/>
          <w:sz w:val="24"/>
          <w:szCs w:val="24"/>
          <w:lang w:eastAsia="sk-SK"/>
        </w:rPr>
        <w:t xml:space="preserve">SOI potrebuje byť konkurencieschopná pri hľadaní personálnych kapacít na trhu práce. </w:t>
      </w:r>
      <w:r w:rsidR="00EF3963">
        <w:rPr>
          <w:rFonts w:ascii="Times New Roman" w:eastAsia="Times New Roman" w:hAnsi="Times New Roman" w:cs="Times New Roman"/>
          <w:bCs/>
          <w:sz w:val="24"/>
          <w:szCs w:val="24"/>
          <w:lang w:eastAsia="sk-SK"/>
        </w:rPr>
        <w:t>Pre p</w:t>
      </w:r>
      <w:r w:rsidR="00576637">
        <w:rPr>
          <w:rFonts w:ascii="Times New Roman" w:eastAsia="Times New Roman" w:hAnsi="Times New Roman" w:cs="Times New Roman"/>
          <w:bCs/>
          <w:sz w:val="24"/>
          <w:szCs w:val="24"/>
          <w:lang w:eastAsia="sk-SK"/>
        </w:rPr>
        <w:t>orovnanie priemerná mesačná mzda</w:t>
      </w:r>
      <w:r w:rsidR="00EF3963">
        <w:rPr>
          <w:rFonts w:ascii="Times New Roman" w:eastAsia="Times New Roman" w:hAnsi="Times New Roman" w:cs="Times New Roman"/>
          <w:bCs/>
          <w:sz w:val="24"/>
          <w:szCs w:val="24"/>
          <w:lang w:eastAsia="sk-SK"/>
        </w:rPr>
        <w:t xml:space="preserve"> pre špecialistu v oblasti </w:t>
      </w:r>
      <w:r w:rsidR="00576637">
        <w:rPr>
          <w:rFonts w:ascii="Times New Roman" w:eastAsia="Times New Roman" w:hAnsi="Times New Roman" w:cs="Times New Roman"/>
          <w:bCs/>
          <w:sz w:val="24"/>
          <w:szCs w:val="24"/>
          <w:lang w:eastAsia="sk-SK"/>
        </w:rPr>
        <w:t>tele</w:t>
      </w:r>
      <w:r w:rsidR="00EF3963">
        <w:rPr>
          <w:rFonts w:ascii="Times New Roman" w:eastAsia="Times New Roman" w:hAnsi="Times New Roman" w:cs="Times New Roman"/>
          <w:bCs/>
          <w:sz w:val="24"/>
          <w:szCs w:val="24"/>
          <w:lang w:eastAsia="sk-SK"/>
        </w:rPr>
        <w:t xml:space="preserve">komunikácií </w:t>
      </w:r>
      <w:r w:rsidR="00EF3963" w:rsidRPr="00576637">
        <w:rPr>
          <w:rFonts w:ascii="Times New Roman" w:eastAsia="Times New Roman" w:hAnsi="Times New Roman" w:cs="Times New Roman"/>
          <w:bCs/>
          <w:sz w:val="24"/>
          <w:szCs w:val="24"/>
          <w:lang w:eastAsia="sk-SK"/>
        </w:rPr>
        <w:t xml:space="preserve">dosiahla </w:t>
      </w:r>
      <w:r w:rsidR="00576637" w:rsidRPr="00576637">
        <w:rPr>
          <w:rFonts w:ascii="Times New Roman" w:eastAsia="Times New Roman" w:hAnsi="Times New Roman" w:cs="Times New Roman"/>
          <w:bCs/>
          <w:sz w:val="24"/>
          <w:szCs w:val="24"/>
          <w:lang w:eastAsia="sk-SK"/>
        </w:rPr>
        <w:t>v 3. kvartáli roku 2022</w:t>
      </w:r>
      <w:r w:rsidR="00EF3963" w:rsidRPr="00576637">
        <w:rPr>
          <w:rFonts w:ascii="Times New Roman" w:eastAsia="Times New Roman" w:hAnsi="Times New Roman" w:cs="Times New Roman"/>
          <w:bCs/>
          <w:sz w:val="24"/>
          <w:szCs w:val="24"/>
          <w:lang w:eastAsia="sk-SK"/>
        </w:rPr>
        <w:t xml:space="preserve"> sumu </w:t>
      </w:r>
      <w:r w:rsidR="00576637" w:rsidRPr="00576637">
        <w:rPr>
          <w:rFonts w:ascii="Times New Roman" w:eastAsia="Times New Roman" w:hAnsi="Times New Roman" w:cs="Times New Roman"/>
          <w:bCs/>
          <w:sz w:val="24"/>
          <w:szCs w:val="24"/>
          <w:lang w:eastAsia="sk-SK"/>
        </w:rPr>
        <w:t>2</w:t>
      </w:r>
      <w:r w:rsidR="00B63FEE">
        <w:rPr>
          <w:rFonts w:ascii="Times New Roman" w:eastAsia="Times New Roman" w:hAnsi="Times New Roman" w:cs="Times New Roman"/>
          <w:bCs/>
          <w:sz w:val="24"/>
          <w:szCs w:val="24"/>
          <w:lang w:eastAsia="sk-SK"/>
        </w:rPr>
        <w:t> </w:t>
      </w:r>
      <w:r w:rsidR="00576637" w:rsidRPr="00576637">
        <w:rPr>
          <w:rFonts w:ascii="Times New Roman" w:eastAsia="Times New Roman" w:hAnsi="Times New Roman" w:cs="Times New Roman"/>
          <w:bCs/>
          <w:sz w:val="24"/>
          <w:szCs w:val="24"/>
          <w:lang w:eastAsia="sk-SK"/>
        </w:rPr>
        <w:t>551</w:t>
      </w:r>
      <w:r w:rsidR="00B63FEE">
        <w:rPr>
          <w:rFonts w:ascii="Times New Roman" w:eastAsia="Times New Roman" w:hAnsi="Times New Roman" w:cs="Times New Roman"/>
          <w:bCs/>
          <w:sz w:val="24"/>
          <w:szCs w:val="24"/>
          <w:lang w:eastAsia="sk-SK"/>
        </w:rPr>
        <w:t> </w:t>
      </w:r>
      <w:r w:rsidR="00EF3963" w:rsidRPr="00576637">
        <w:rPr>
          <w:rFonts w:ascii="Times New Roman" w:eastAsia="Times New Roman" w:hAnsi="Times New Roman" w:cs="Times New Roman"/>
          <w:bCs/>
          <w:sz w:val="24"/>
          <w:szCs w:val="24"/>
          <w:lang w:eastAsia="sk-SK"/>
        </w:rPr>
        <w:t>eur (zdroj:</w:t>
      </w:r>
      <w:r w:rsidR="00EF3963">
        <w:rPr>
          <w:rFonts w:ascii="Times New Roman" w:eastAsia="Times New Roman" w:hAnsi="Times New Roman" w:cs="Times New Roman"/>
          <w:bCs/>
          <w:sz w:val="24"/>
          <w:szCs w:val="24"/>
          <w:lang w:eastAsia="sk-SK"/>
        </w:rPr>
        <w:t xml:space="preserve"> </w:t>
      </w:r>
      <w:r w:rsidR="00576637">
        <w:rPr>
          <w:rFonts w:ascii="Times New Roman" w:eastAsia="Times New Roman" w:hAnsi="Times New Roman" w:cs="Times New Roman"/>
          <w:bCs/>
          <w:sz w:val="24"/>
          <w:szCs w:val="24"/>
          <w:lang w:eastAsia="sk-SK"/>
        </w:rPr>
        <w:t>Štatistický úrad</w:t>
      </w:r>
      <w:r w:rsidR="00B63FEE">
        <w:rPr>
          <w:rFonts w:ascii="Times New Roman" w:eastAsia="Times New Roman" w:hAnsi="Times New Roman" w:cs="Times New Roman"/>
          <w:bCs/>
          <w:sz w:val="24"/>
          <w:szCs w:val="24"/>
          <w:lang w:eastAsia="sk-SK"/>
        </w:rPr>
        <w:t xml:space="preserve"> SR</w:t>
      </w:r>
      <w:r w:rsidR="0003266E">
        <w:rPr>
          <w:rFonts w:ascii="Times New Roman" w:eastAsia="Times New Roman" w:hAnsi="Times New Roman" w:cs="Times New Roman"/>
          <w:bCs/>
          <w:sz w:val="24"/>
          <w:szCs w:val="24"/>
          <w:lang w:eastAsia="sk-SK"/>
        </w:rPr>
        <w:t xml:space="preserve">; </w:t>
      </w:r>
      <w:hyperlink r:id="rId11" w:anchor="!/view/sk/VBD_SLOVSTAT/ik2002qs/v_ik2002qs_00_00_00_sk" w:history="1">
        <w:r w:rsidR="00576637" w:rsidRPr="00E47F06">
          <w:rPr>
            <w:rStyle w:val="Hypertextovprepojenie"/>
            <w:rFonts w:ascii="Times New Roman" w:eastAsia="Times New Roman" w:hAnsi="Times New Roman" w:cs="Times New Roman"/>
            <w:bCs/>
            <w:sz w:val="24"/>
            <w:szCs w:val="24"/>
            <w:lang w:eastAsia="sk-SK"/>
          </w:rPr>
          <w:t>https://datacube.statistics.sk/#!/view/sk/VBD_SLOVSTAT/ik2002qs/v_ik2002qs_00_00_00_sk</w:t>
        </w:r>
      </w:hyperlink>
      <w:r w:rsidR="00576637">
        <w:rPr>
          <w:rFonts w:ascii="Times New Roman" w:eastAsia="Times New Roman" w:hAnsi="Times New Roman" w:cs="Times New Roman"/>
          <w:bCs/>
          <w:sz w:val="24"/>
          <w:szCs w:val="24"/>
          <w:lang w:eastAsia="sk-SK"/>
        </w:rPr>
        <w:t>)</w:t>
      </w:r>
      <w:r w:rsidR="00EF3963">
        <w:rPr>
          <w:rFonts w:ascii="Times New Roman" w:eastAsia="Times New Roman" w:hAnsi="Times New Roman" w:cs="Times New Roman"/>
          <w:bCs/>
          <w:sz w:val="24"/>
          <w:szCs w:val="24"/>
          <w:lang w:eastAsia="sk-SK"/>
        </w:rPr>
        <w:t>.</w:t>
      </w:r>
      <w:r w:rsidR="00576637">
        <w:rPr>
          <w:rFonts w:ascii="Times New Roman" w:eastAsia="Times New Roman" w:hAnsi="Times New Roman" w:cs="Times New Roman"/>
          <w:bCs/>
          <w:sz w:val="24"/>
          <w:szCs w:val="24"/>
          <w:lang w:eastAsia="sk-SK"/>
        </w:rPr>
        <w:t xml:space="preserve"> </w:t>
      </w:r>
    </w:p>
    <w:p w14:paraId="60D7AA83" w14:textId="66139400" w:rsidR="006567EC" w:rsidRDefault="006567EC" w:rsidP="00A007D4">
      <w:pPr>
        <w:tabs>
          <w:tab w:val="num" w:pos="1080"/>
        </w:tabs>
        <w:spacing w:after="0" w:line="240" w:lineRule="auto"/>
        <w:jc w:val="both"/>
        <w:rPr>
          <w:rFonts w:ascii="Times New Roman" w:eastAsia="Times New Roman" w:hAnsi="Times New Roman" w:cs="Times New Roman"/>
          <w:bCs/>
          <w:sz w:val="24"/>
          <w:szCs w:val="24"/>
          <w:lang w:eastAsia="sk-SK"/>
        </w:rPr>
      </w:pPr>
    </w:p>
    <w:p w14:paraId="1821A7E2" w14:textId="000D5365" w:rsidR="00B4799D" w:rsidRDefault="00B4799D" w:rsidP="00A007D4">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tabuľke č. 5 boli výdavky 610 a 620 na rok 2024 prepočítané podľa plánovanej účinnosti návrhu zákona. </w:t>
      </w:r>
    </w:p>
    <w:p w14:paraId="1A44FA06" w14:textId="77777777" w:rsidR="00B4799D" w:rsidRDefault="00B4799D" w:rsidP="00A007D4">
      <w:pPr>
        <w:tabs>
          <w:tab w:val="num" w:pos="1080"/>
        </w:tabs>
        <w:spacing w:after="0" w:line="240" w:lineRule="auto"/>
        <w:jc w:val="both"/>
        <w:rPr>
          <w:rFonts w:ascii="Times New Roman" w:eastAsia="Times New Roman" w:hAnsi="Times New Roman" w:cs="Times New Roman"/>
          <w:bCs/>
          <w:sz w:val="24"/>
          <w:szCs w:val="24"/>
          <w:lang w:eastAsia="sk-SK"/>
        </w:rPr>
      </w:pPr>
    </w:p>
    <w:p w14:paraId="27523B30" w14:textId="0852D5B6" w:rsidR="009104FF" w:rsidRDefault="002E0ACC" w:rsidP="00A007D4">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Do tabuľky č. 4</w:t>
      </w:r>
      <w:r w:rsidR="0014268A">
        <w:rPr>
          <w:rFonts w:ascii="Times New Roman" w:eastAsia="Times New Roman" w:hAnsi="Times New Roman" w:cs="Times New Roman"/>
          <w:bCs/>
          <w:sz w:val="24"/>
          <w:szCs w:val="24"/>
          <w:lang w:eastAsia="sk-SK"/>
        </w:rPr>
        <w:t xml:space="preserve"> (</w:t>
      </w:r>
      <w:r w:rsidR="00516F90">
        <w:rPr>
          <w:rFonts w:ascii="Times New Roman" w:eastAsia="Times New Roman" w:hAnsi="Times New Roman" w:cs="Times New Roman"/>
          <w:bCs/>
          <w:sz w:val="24"/>
          <w:szCs w:val="24"/>
          <w:lang w:eastAsia="sk-SK"/>
        </w:rPr>
        <w:t>A</w:t>
      </w:r>
      <w:r w:rsidR="0014268A">
        <w:rPr>
          <w:rFonts w:ascii="Times New Roman" w:eastAsia="Times New Roman" w:hAnsi="Times New Roman" w:cs="Times New Roman"/>
          <w:bCs/>
          <w:sz w:val="24"/>
          <w:szCs w:val="24"/>
          <w:lang w:eastAsia="sk-SK"/>
        </w:rPr>
        <w:t>/B)</w:t>
      </w:r>
      <w:r>
        <w:rPr>
          <w:rFonts w:ascii="Times New Roman" w:eastAsia="Times New Roman" w:hAnsi="Times New Roman" w:cs="Times New Roman"/>
          <w:bCs/>
          <w:sz w:val="24"/>
          <w:szCs w:val="24"/>
          <w:lang w:eastAsia="sk-SK"/>
        </w:rPr>
        <w:t xml:space="preserve"> boli okrem výdavkov 610 a 620 zahrnuté aj ďalšie bežné výdavky, ktoré sú spojené s nárastom počtu zamestnancov a potrebou vytvorenia vhodného pracovného prostredia, zabezpečenia vybavenia potrebné</w:t>
      </w:r>
      <w:r w:rsidR="00AC0C08">
        <w:rPr>
          <w:rFonts w:ascii="Times New Roman" w:eastAsia="Times New Roman" w:hAnsi="Times New Roman" w:cs="Times New Roman"/>
          <w:bCs/>
          <w:sz w:val="24"/>
          <w:szCs w:val="24"/>
          <w:lang w:eastAsia="sk-SK"/>
        </w:rPr>
        <w:t>ho</w:t>
      </w:r>
      <w:r>
        <w:rPr>
          <w:rFonts w:ascii="Times New Roman" w:eastAsia="Times New Roman" w:hAnsi="Times New Roman" w:cs="Times New Roman"/>
          <w:bCs/>
          <w:sz w:val="24"/>
          <w:szCs w:val="24"/>
          <w:lang w:eastAsia="sk-SK"/>
        </w:rPr>
        <w:t xml:space="preserve"> </w:t>
      </w:r>
      <w:r w:rsidR="008307AC">
        <w:rPr>
          <w:rFonts w:ascii="Times New Roman" w:eastAsia="Times New Roman" w:hAnsi="Times New Roman" w:cs="Times New Roman"/>
          <w:bCs/>
          <w:sz w:val="24"/>
          <w:szCs w:val="24"/>
          <w:lang w:eastAsia="sk-SK"/>
        </w:rPr>
        <w:t>na</w:t>
      </w:r>
      <w:r>
        <w:rPr>
          <w:rFonts w:ascii="Times New Roman" w:eastAsia="Times New Roman" w:hAnsi="Times New Roman" w:cs="Times New Roman"/>
          <w:bCs/>
          <w:sz w:val="24"/>
          <w:szCs w:val="24"/>
          <w:lang w:eastAsia="sk-SK"/>
        </w:rPr>
        <w:t xml:space="preserve"> plnenie ich pracovných úloh a účasťou na pracovných stretnutiach a školeniach doma aj v zahraničí. </w:t>
      </w:r>
    </w:p>
    <w:p w14:paraId="592902A7" w14:textId="6EB92E08" w:rsidR="00DA2CCE" w:rsidRDefault="00DA2CCE" w:rsidP="00A007D4">
      <w:pPr>
        <w:tabs>
          <w:tab w:val="num" w:pos="1080"/>
        </w:tabs>
        <w:spacing w:after="0" w:line="240" w:lineRule="auto"/>
        <w:jc w:val="both"/>
        <w:rPr>
          <w:rFonts w:ascii="Times New Roman" w:eastAsia="Times New Roman" w:hAnsi="Times New Roman" w:cs="Times New Roman"/>
          <w:bCs/>
          <w:sz w:val="24"/>
          <w:szCs w:val="24"/>
          <w:lang w:eastAsia="sk-SK"/>
        </w:rPr>
      </w:pPr>
    </w:p>
    <w:p w14:paraId="5127D660" w14:textId="1BC2F185" w:rsidR="00DA2CCE" w:rsidRPr="006B66C8" w:rsidRDefault="00DA2CCE" w:rsidP="00A007D4">
      <w:pPr>
        <w:tabs>
          <w:tab w:val="num" w:pos="1080"/>
        </w:tabs>
        <w:spacing w:after="0" w:line="240" w:lineRule="auto"/>
        <w:jc w:val="both"/>
        <w:rPr>
          <w:rFonts w:ascii="Times New Roman" w:eastAsia="Times New Roman" w:hAnsi="Times New Roman" w:cs="Times New Roman"/>
          <w:bCs/>
          <w:sz w:val="24"/>
          <w:szCs w:val="24"/>
          <w:u w:val="single"/>
          <w:lang w:eastAsia="sk-SK"/>
        </w:rPr>
      </w:pPr>
      <w:r w:rsidRPr="008307AC">
        <w:rPr>
          <w:rFonts w:ascii="Times New Roman" w:eastAsia="Times New Roman" w:hAnsi="Times New Roman" w:cs="Times New Roman"/>
          <w:bCs/>
          <w:sz w:val="24"/>
          <w:szCs w:val="24"/>
          <w:u w:val="single"/>
          <w:lang w:eastAsia="sk-SK"/>
        </w:rPr>
        <w:t xml:space="preserve">Zvýšenie výdavkov </w:t>
      </w:r>
      <w:r w:rsidR="00911FEE" w:rsidRPr="008307AC">
        <w:rPr>
          <w:rFonts w:ascii="Times New Roman" w:eastAsia="Times New Roman" w:hAnsi="Times New Roman" w:cs="Times New Roman"/>
          <w:bCs/>
          <w:sz w:val="24"/>
          <w:szCs w:val="24"/>
          <w:u w:val="single"/>
          <w:lang w:eastAsia="sk-SK"/>
        </w:rPr>
        <w:t>kapitoly ÚRSO</w:t>
      </w:r>
    </w:p>
    <w:p w14:paraId="399726FA" w14:textId="3494DCCE" w:rsidR="002E0ACC" w:rsidRDefault="00A643DF" w:rsidP="00A007D4">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Prevzatie nových úloh súvisiacich s dohľadom nad dodržiavaním práv spotrebiteľov v oblasti </w:t>
      </w:r>
      <w:proofErr w:type="spellStart"/>
      <w:r>
        <w:rPr>
          <w:rFonts w:ascii="Times New Roman" w:eastAsia="Times New Roman" w:hAnsi="Times New Roman" w:cs="Times New Roman"/>
          <w:bCs/>
          <w:sz w:val="24"/>
          <w:szCs w:val="24"/>
          <w:lang w:eastAsia="sk-SK"/>
        </w:rPr>
        <w:t>elektroenergetiky</w:t>
      </w:r>
      <w:proofErr w:type="spellEnd"/>
      <w:r>
        <w:rPr>
          <w:rFonts w:ascii="Times New Roman" w:eastAsia="Times New Roman" w:hAnsi="Times New Roman" w:cs="Times New Roman"/>
          <w:bCs/>
          <w:sz w:val="24"/>
          <w:szCs w:val="24"/>
          <w:lang w:eastAsia="sk-SK"/>
        </w:rPr>
        <w:t xml:space="preserve"> a plynárenstva vyžaduje personálne posilnenie ÚRSO o 4 zamestnancov:</w:t>
      </w:r>
    </w:p>
    <w:p w14:paraId="55BF3C81" w14:textId="77777777" w:rsidR="008307AC" w:rsidRDefault="00A643DF" w:rsidP="00A643DF">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2 zamestnanci pre odbor ochrany spotrebiteľa ÚRSO (zodpovední za vybavovanie a prešetrovanie podnetov spotrebiteľov</w:t>
      </w:r>
      <w:r w:rsidR="008307AC">
        <w:rPr>
          <w:rFonts w:ascii="Times New Roman" w:eastAsia="Times New Roman" w:hAnsi="Times New Roman" w:cs="Times New Roman"/>
          <w:bCs/>
          <w:sz w:val="24"/>
          <w:szCs w:val="24"/>
          <w:lang w:eastAsia="sk-SK"/>
        </w:rPr>
        <w:t>),</w:t>
      </w:r>
    </w:p>
    <w:p w14:paraId="3B7B61FD" w14:textId="77777777" w:rsidR="00A52390" w:rsidRDefault="008307AC" w:rsidP="00576637">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A52390">
        <w:rPr>
          <w:rFonts w:ascii="Times New Roman" w:eastAsia="Times New Roman" w:hAnsi="Times New Roman" w:cs="Times New Roman"/>
          <w:bCs/>
          <w:sz w:val="24"/>
          <w:szCs w:val="24"/>
          <w:lang w:eastAsia="sk-SK"/>
        </w:rPr>
        <w:t xml:space="preserve">2 zamestnanci pre odbor kontroly ÚRSO (vedenie správnych konaní </w:t>
      </w:r>
      <w:r w:rsidR="00A52390">
        <w:rPr>
          <w:rFonts w:ascii="Times New Roman" w:eastAsia="Times New Roman" w:hAnsi="Times New Roman" w:cs="Times New Roman"/>
          <w:bCs/>
          <w:sz w:val="24"/>
          <w:szCs w:val="24"/>
          <w:lang w:eastAsia="sk-SK"/>
        </w:rPr>
        <w:t>v prípade zistenia porušenia zákona).</w:t>
      </w:r>
    </w:p>
    <w:p w14:paraId="4DE79E28" w14:textId="2BF23B8F" w:rsidR="00A643DF" w:rsidRPr="00A52390" w:rsidRDefault="008307AC" w:rsidP="00A52390">
      <w:pPr>
        <w:tabs>
          <w:tab w:val="num" w:pos="1080"/>
        </w:tabs>
        <w:spacing w:after="0" w:line="240" w:lineRule="auto"/>
        <w:jc w:val="both"/>
        <w:rPr>
          <w:rFonts w:ascii="Times New Roman" w:eastAsia="Times New Roman" w:hAnsi="Times New Roman" w:cs="Times New Roman"/>
          <w:bCs/>
          <w:sz w:val="24"/>
          <w:szCs w:val="24"/>
          <w:lang w:eastAsia="sk-SK"/>
        </w:rPr>
      </w:pPr>
      <w:r w:rsidRPr="00A52390">
        <w:rPr>
          <w:rFonts w:ascii="Times New Roman" w:eastAsia="Times New Roman" w:hAnsi="Times New Roman" w:cs="Times New Roman"/>
          <w:bCs/>
          <w:sz w:val="24"/>
          <w:szCs w:val="24"/>
          <w:lang w:eastAsia="sk-SK"/>
        </w:rPr>
        <w:t xml:space="preserve">Na základe doterajšieho rozsahu pôsobnosti ÚRSO a aktuálneho vývoja trhu s energiami možno predpokladať </w:t>
      </w:r>
      <w:r w:rsidR="00A52390">
        <w:rPr>
          <w:rFonts w:ascii="Times New Roman" w:eastAsia="Times New Roman" w:hAnsi="Times New Roman" w:cs="Times New Roman"/>
          <w:bCs/>
          <w:sz w:val="24"/>
          <w:szCs w:val="24"/>
          <w:lang w:eastAsia="sk-SK"/>
        </w:rPr>
        <w:t>pokračujúci trend</w:t>
      </w:r>
      <w:r w:rsidRPr="00A52390">
        <w:rPr>
          <w:rFonts w:ascii="Times New Roman" w:eastAsia="Times New Roman" w:hAnsi="Times New Roman" w:cs="Times New Roman"/>
          <w:bCs/>
          <w:sz w:val="24"/>
          <w:szCs w:val="24"/>
          <w:lang w:eastAsia="sk-SK"/>
        </w:rPr>
        <w:t xml:space="preserve"> nárast</w:t>
      </w:r>
      <w:r w:rsidR="00A52390">
        <w:rPr>
          <w:rFonts w:ascii="Times New Roman" w:eastAsia="Times New Roman" w:hAnsi="Times New Roman" w:cs="Times New Roman"/>
          <w:bCs/>
          <w:sz w:val="24"/>
          <w:szCs w:val="24"/>
          <w:lang w:eastAsia="sk-SK"/>
        </w:rPr>
        <w:t>u</w:t>
      </w:r>
      <w:r w:rsidRPr="00A52390">
        <w:rPr>
          <w:rFonts w:ascii="Times New Roman" w:eastAsia="Times New Roman" w:hAnsi="Times New Roman" w:cs="Times New Roman"/>
          <w:bCs/>
          <w:sz w:val="24"/>
          <w:szCs w:val="24"/>
          <w:lang w:eastAsia="sk-SK"/>
        </w:rPr>
        <w:t xml:space="preserve"> počtu podnetov od odberateľov, resp. spotrebiteľov v nasledujúcich rokoch. Kým do roku 2020 (vrátane) podania odberateľov energií, vrátane spotrebiteľov, oscilovali okolo počtu 350/rok (2018: 358; 2019: 350; 2020: 353), tak za rok 2021 </w:t>
      </w:r>
      <w:r w:rsidR="00A52390">
        <w:rPr>
          <w:rFonts w:ascii="Times New Roman" w:eastAsia="Times New Roman" w:hAnsi="Times New Roman" w:cs="Times New Roman"/>
          <w:bCs/>
          <w:sz w:val="24"/>
          <w:szCs w:val="24"/>
          <w:lang w:eastAsia="sk-SK"/>
        </w:rPr>
        <w:t xml:space="preserve">prijalo ÚRSO </w:t>
      </w:r>
      <w:r w:rsidRPr="00A52390">
        <w:rPr>
          <w:rFonts w:ascii="Times New Roman" w:eastAsia="Times New Roman" w:hAnsi="Times New Roman" w:cs="Times New Roman"/>
          <w:bCs/>
          <w:sz w:val="24"/>
          <w:szCs w:val="24"/>
          <w:lang w:eastAsia="sk-SK"/>
        </w:rPr>
        <w:t xml:space="preserve">538 </w:t>
      </w:r>
      <w:r w:rsidR="00A52390" w:rsidRPr="00A52390">
        <w:rPr>
          <w:rFonts w:ascii="Times New Roman" w:eastAsia="Times New Roman" w:hAnsi="Times New Roman" w:cs="Times New Roman"/>
          <w:bCs/>
          <w:sz w:val="24"/>
          <w:szCs w:val="24"/>
          <w:lang w:eastAsia="sk-SK"/>
        </w:rPr>
        <w:t xml:space="preserve">podnetov </w:t>
      </w:r>
      <w:r w:rsidRPr="00A52390">
        <w:rPr>
          <w:rFonts w:ascii="Times New Roman" w:eastAsia="Times New Roman" w:hAnsi="Times New Roman" w:cs="Times New Roman"/>
          <w:bCs/>
          <w:sz w:val="24"/>
          <w:szCs w:val="24"/>
          <w:lang w:eastAsia="sk-SK"/>
        </w:rPr>
        <w:t xml:space="preserve">a za rok 2022 </w:t>
      </w:r>
      <w:r w:rsidR="00A52390">
        <w:rPr>
          <w:rFonts w:ascii="Times New Roman" w:eastAsia="Times New Roman" w:hAnsi="Times New Roman" w:cs="Times New Roman"/>
          <w:bCs/>
          <w:sz w:val="24"/>
          <w:szCs w:val="24"/>
          <w:lang w:eastAsia="sk-SK"/>
        </w:rPr>
        <w:t>celkovo</w:t>
      </w:r>
      <w:r w:rsidRPr="00A52390">
        <w:rPr>
          <w:rFonts w:ascii="Times New Roman" w:eastAsia="Times New Roman" w:hAnsi="Times New Roman" w:cs="Times New Roman"/>
          <w:bCs/>
          <w:sz w:val="24"/>
          <w:szCs w:val="24"/>
          <w:lang w:eastAsia="sk-SK"/>
        </w:rPr>
        <w:t xml:space="preserve"> </w:t>
      </w:r>
      <w:r w:rsidRPr="00CB10C3">
        <w:rPr>
          <w:rFonts w:ascii="Times New Roman" w:eastAsia="Times New Roman" w:hAnsi="Times New Roman" w:cs="Times New Roman"/>
          <w:bCs/>
          <w:sz w:val="24"/>
          <w:szCs w:val="24"/>
          <w:lang w:eastAsia="sk-SK"/>
        </w:rPr>
        <w:t>6</w:t>
      </w:r>
      <w:r w:rsidR="00CB10C3" w:rsidRPr="00CB10C3">
        <w:rPr>
          <w:rFonts w:ascii="Times New Roman" w:eastAsia="Times New Roman" w:hAnsi="Times New Roman" w:cs="Times New Roman"/>
          <w:bCs/>
          <w:sz w:val="24"/>
          <w:szCs w:val="24"/>
          <w:lang w:eastAsia="sk-SK"/>
        </w:rPr>
        <w:t>83</w:t>
      </w:r>
      <w:r w:rsidRPr="00A52390">
        <w:rPr>
          <w:rFonts w:ascii="Times New Roman" w:eastAsia="Times New Roman" w:hAnsi="Times New Roman" w:cs="Times New Roman"/>
          <w:bCs/>
          <w:sz w:val="24"/>
          <w:szCs w:val="24"/>
          <w:lang w:eastAsia="sk-SK"/>
        </w:rPr>
        <w:t xml:space="preserve"> podnetov. Je to spôsobené aktuálnou situáciou na trhu s energiami, kedy odberatelia čelia množstvu informácií, stresu, neštandardným úkonom zo strany dodávateľov, distribútorov a ostatných účastníkov trhu. Posilnenie úradu v oblasti agendy na úseku ochrany spotrebiteľa je nevyhnutné pri plnení </w:t>
      </w:r>
      <w:r w:rsidR="00A52390">
        <w:rPr>
          <w:rFonts w:ascii="Times New Roman" w:eastAsia="Times New Roman" w:hAnsi="Times New Roman" w:cs="Times New Roman"/>
          <w:bCs/>
          <w:sz w:val="24"/>
          <w:szCs w:val="24"/>
          <w:lang w:eastAsia="sk-SK"/>
        </w:rPr>
        <w:t>nových/</w:t>
      </w:r>
      <w:r w:rsidRPr="00A52390">
        <w:rPr>
          <w:rFonts w:ascii="Times New Roman" w:eastAsia="Times New Roman" w:hAnsi="Times New Roman" w:cs="Times New Roman"/>
          <w:bCs/>
          <w:sz w:val="24"/>
          <w:szCs w:val="24"/>
          <w:lang w:eastAsia="sk-SK"/>
        </w:rPr>
        <w:t>predpokladaných a zverených kompetencií.</w:t>
      </w:r>
    </w:p>
    <w:p w14:paraId="66E3C3A6" w14:textId="77777777" w:rsidR="0003266E" w:rsidRDefault="0003266E" w:rsidP="008307AC">
      <w:pPr>
        <w:tabs>
          <w:tab w:val="num" w:pos="1080"/>
        </w:tabs>
        <w:spacing w:after="0" w:line="240" w:lineRule="auto"/>
        <w:jc w:val="both"/>
        <w:rPr>
          <w:rFonts w:ascii="Times New Roman" w:eastAsia="Times New Roman" w:hAnsi="Times New Roman" w:cs="Times New Roman"/>
          <w:bCs/>
          <w:sz w:val="24"/>
          <w:szCs w:val="24"/>
          <w:lang w:eastAsia="sk-SK"/>
        </w:rPr>
      </w:pPr>
    </w:p>
    <w:p w14:paraId="62CBBC82" w14:textId="4B6B432E" w:rsidR="008307AC" w:rsidRDefault="008307AC" w:rsidP="008307AC">
      <w:pPr>
        <w:tabs>
          <w:tab w:val="num" w:pos="1080"/>
        </w:tabs>
        <w:spacing w:after="0" w:line="240" w:lineRule="auto"/>
        <w:jc w:val="both"/>
        <w:rPr>
          <w:rFonts w:ascii="Times New Roman" w:eastAsia="Times New Roman" w:hAnsi="Times New Roman" w:cs="Times New Roman"/>
          <w:bCs/>
          <w:sz w:val="24"/>
          <w:szCs w:val="24"/>
          <w:lang w:eastAsia="sk-SK"/>
        </w:rPr>
      </w:pPr>
      <w:r w:rsidRPr="00A5533C">
        <w:rPr>
          <w:rFonts w:ascii="Times New Roman" w:eastAsia="Times New Roman" w:hAnsi="Times New Roman" w:cs="Times New Roman"/>
          <w:bCs/>
          <w:sz w:val="24"/>
          <w:szCs w:val="24"/>
          <w:lang w:eastAsia="sk-SK"/>
        </w:rPr>
        <w:t xml:space="preserve">Noví zamestnanci budú zaradení do </w:t>
      </w:r>
      <w:r w:rsidR="00CB10C3" w:rsidRPr="00A5533C">
        <w:rPr>
          <w:rFonts w:ascii="Times New Roman" w:eastAsia="Times New Roman" w:hAnsi="Times New Roman" w:cs="Times New Roman"/>
          <w:bCs/>
          <w:sz w:val="24"/>
          <w:szCs w:val="24"/>
          <w:lang w:eastAsia="sk-SK"/>
        </w:rPr>
        <w:t>8.</w:t>
      </w:r>
      <w:r w:rsidRPr="00A5533C">
        <w:rPr>
          <w:rFonts w:ascii="Times New Roman" w:eastAsia="Times New Roman" w:hAnsi="Times New Roman" w:cs="Times New Roman"/>
          <w:bCs/>
          <w:sz w:val="24"/>
          <w:szCs w:val="24"/>
          <w:lang w:eastAsia="sk-SK"/>
        </w:rPr>
        <w:t xml:space="preserve"> platovej triedy. </w:t>
      </w:r>
      <w:r w:rsidR="00147E5A" w:rsidRPr="00A5533C">
        <w:rPr>
          <w:rFonts w:ascii="Times New Roman" w:eastAsia="Times New Roman" w:hAnsi="Times New Roman" w:cs="Times New Roman"/>
          <w:bCs/>
          <w:sz w:val="24"/>
          <w:szCs w:val="24"/>
          <w:lang w:eastAsia="sk-SK"/>
        </w:rPr>
        <w:t xml:space="preserve">Priemerná mzda na úrovni </w:t>
      </w:r>
      <w:r w:rsidR="00CB10C3" w:rsidRPr="00A5533C">
        <w:rPr>
          <w:rFonts w:ascii="Times New Roman" w:eastAsia="Times New Roman" w:hAnsi="Times New Roman" w:cs="Times New Roman"/>
          <w:bCs/>
          <w:sz w:val="24"/>
          <w:szCs w:val="24"/>
          <w:lang w:eastAsia="sk-SK"/>
        </w:rPr>
        <w:t xml:space="preserve">2 </w:t>
      </w:r>
      <w:r w:rsidR="00A5533C" w:rsidRPr="001F58CF">
        <w:rPr>
          <w:rFonts w:ascii="Times New Roman" w:eastAsia="Times New Roman" w:hAnsi="Times New Roman" w:cs="Times New Roman"/>
          <w:bCs/>
          <w:sz w:val="24"/>
          <w:szCs w:val="24"/>
          <w:lang w:eastAsia="sk-SK"/>
        </w:rPr>
        <w:t>158</w:t>
      </w:r>
      <w:r w:rsidR="00A5533C" w:rsidRPr="00A5533C">
        <w:rPr>
          <w:rFonts w:ascii="Times New Roman" w:eastAsia="Times New Roman" w:hAnsi="Times New Roman" w:cs="Times New Roman"/>
          <w:bCs/>
          <w:sz w:val="24"/>
          <w:szCs w:val="24"/>
          <w:lang w:eastAsia="sk-SK"/>
        </w:rPr>
        <w:t xml:space="preserve"> </w:t>
      </w:r>
      <w:r w:rsidR="00147E5A" w:rsidRPr="00A5533C">
        <w:rPr>
          <w:rFonts w:ascii="Times New Roman" w:eastAsia="Times New Roman" w:hAnsi="Times New Roman" w:cs="Times New Roman"/>
          <w:bCs/>
          <w:sz w:val="24"/>
          <w:szCs w:val="24"/>
          <w:lang w:eastAsia="sk-SK"/>
        </w:rPr>
        <w:t>eur</w:t>
      </w:r>
      <w:r w:rsidR="00CB10C3" w:rsidRPr="00A5533C">
        <w:rPr>
          <w:rFonts w:ascii="Times New Roman" w:eastAsia="Times New Roman" w:hAnsi="Times New Roman" w:cs="Times New Roman"/>
          <w:bCs/>
          <w:sz w:val="24"/>
          <w:szCs w:val="24"/>
          <w:lang w:eastAsia="sk-SK"/>
        </w:rPr>
        <w:t xml:space="preserve">, </w:t>
      </w:r>
      <w:r w:rsidR="00147E5A" w:rsidRPr="00A5533C">
        <w:rPr>
          <w:rFonts w:ascii="Times New Roman" w:eastAsia="Times New Roman" w:hAnsi="Times New Roman" w:cs="Times New Roman"/>
          <w:bCs/>
          <w:sz w:val="24"/>
          <w:szCs w:val="24"/>
          <w:lang w:eastAsia="sk-SK"/>
        </w:rPr>
        <w:t xml:space="preserve">bola určená na základe </w:t>
      </w:r>
      <w:r w:rsidR="00CB10C3" w:rsidRPr="00A5533C">
        <w:rPr>
          <w:rFonts w:ascii="Times New Roman" w:eastAsia="Times New Roman" w:hAnsi="Times New Roman" w:cs="Times New Roman"/>
          <w:bCs/>
          <w:sz w:val="24"/>
          <w:szCs w:val="24"/>
          <w:lang w:eastAsia="sk-SK"/>
        </w:rPr>
        <w:t>priemernej mesačnej mzdy zamestnanca v relevantnom odvetví (dodávka elektriny, plynu, pary a studeného vzduchu), v ktorom priemerná mzdy za rok 2021 bola 1 988 eur</w:t>
      </w:r>
      <w:r w:rsidR="00A5533C" w:rsidRPr="001F58CF">
        <w:rPr>
          <w:rFonts w:ascii="Times New Roman" w:eastAsia="Times New Roman" w:hAnsi="Times New Roman" w:cs="Times New Roman"/>
          <w:bCs/>
          <w:sz w:val="24"/>
          <w:szCs w:val="24"/>
          <w:lang w:eastAsia="sk-SK"/>
        </w:rPr>
        <w:t>,</w:t>
      </w:r>
      <w:r w:rsidR="00CB10C3" w:rsidRPr="00A5533C">
        <w:rPr>
          <w:rFonts w:ascii="Times New Roman" w:eastAsia="Times New Roman" w:hAnsi="Times New Roman" w:cs="Times New Roman"/>
          <w:bCs/>
          <w:sz w:val="24"/>
          <w:szCs w:val="24"/>
          <w:lang w:eastAsia="sk-SK"/>
        </w:rPr>
        <w:t xml:space="preserve"> za </w:t>
      </w:r>
      <w:r w:rsidR="00A5533C" w:rsidRPr="001F58CF">
        <w:rPr>
          <w:rFonts w:ascii="Times New Roman" w:eastAsia="Times New Roman" w:hAnsi="Times New Roman" w:cs="Times New Roman"/>
          <w:bCs/>
          <w:sz w:val="24"/>
          <w:szCs w:val="24"/>
          <w:lang w:eastAsia="sk-SK"/>
        </w:rPr>
        <w:t xml:space="preserve">rok </w:t>
      </w:r>
      <w:r w:rsidR="00CB10C3" w:rsidRPr="00A5533C">
        <w:rPr>
          <w:rFonts w:ascii="Times New Roman" w:eastAsia="Times New Roman" w:hAnsi="Times New Roman" w:cs="Times New Roman"/>
          <w:bCs/>
          <w:sz w:val="24"/>
          <w:szCs w:val="24"/>
          <w:lang w:eastAsia="sk-SK"/>
        </w:rPr>
        <w:t>2022 2 </w:t>
      </w:r>
      <w:r w:rsidR="00A5533C" w:rsidRPr="001F58CF">
        <w:rPr>
          <w:rFonts w:ascii="Times New Roman" w:eastAsia="Times New Roman" w:hAnsi="Times New Roman" w:cs="Times New Roman"/>
          <w:bCs/>
          <w:sz w:val="24"/>
          <w:szCs w:val="24"/>
          <w:lang w:eastAsia="sk-SK"/>
        </w:rPr>
        <w:t>106</w:t>
      </w:r>
      <w:r w:rsidR="00CB10C3" w:rsidRPr="00A5533C">
        <w:rPr>
          <w:rFonts w:ascii="Times New Roman" w:eastAsia="Times New Roman" w:hAnsi="Times New Roman" w:cs="Times New Roman"/>
          <w:bCs/>
          <w:sz w:val="24"/>
          <w:szCs w:val="24"/>
          <w:lang w:eastAsia="sk-SK"/>
        </w:rPr>
        <w:t xml:space="preserve"> eur</w:t>
      </w:r>
      <w:r w:rsidR="00A5533C" w:rsidRPr="001F58CF">
        <w:rPr>
          <w:rFonts w:ascii="Times New Roman" w:eastAsia="Times New Roman" w:hAnsi="Times New Roman" w:cs="Times New Roman"/>
          <w:bCs/>
          <w:sz w:val="24"/>
          <w:szCs w:val="24"/>
          <w:lang w:eastAsia="sk-SK"/>
        </w:rPr>
        <w:t xml:space="preserve"> a za druhý kvartál 2023 2 402 eur</w:t>
      </w:r>
      <w:r w:rsidR="00CB10C3" w:rsidRPr="00A5533C">
        <w:rPr>
          <w:rFonts w:ascii="Times New Roman" w:eastAsia="Times New Roman" w:hAnsi="Times New Roman" w:cs="Times New Roman"/>
          <w:bCs/>
          <w:sz w:val="24"/>
          <w:szCs w:val="24"/>
          <w:lang w:eastAsia="sk-SK"/>
        </w:rPr>
        <w:t>. ÚRSO sa pri obsadzovaní štátnozamestnaneckých pozícií stretáva s nízkym, niekedy žiadnym záujmom zo strany uchádzačov, pričom obsadenie nových pozícií na osobitnú agendu v oblasti ochrany spotrebiteľa, resp. kontroly si vyžaduje kvalifikovaných odborníkov, ktorí požadujú náležité platové ohodnotenie.</w:t>
      </w:r>
      <w:r w:rsidR="00A51E6B" w:rsidRPr="00A5533C">
        <w:rPr>
          <w:rFonts w:ascii="Times New Roman" w:eastAsia="Times New Roman" w:hAnsi="Times New Roman" w:cs="Times New Roman"/>
          <w:bCs/>
          <w:sz w:val="24"/>
          <w:szCs w:val="24"/>
          <w:lang w:eastAsia="sk-SK"/>
        </w:rPr>
        <w:t xml:space="preserve"> Na tomto mieste si ÚRSO dovoľuje poznamenať, že ÚRSO formálne nie je ústredným orgánom štátnej správy, ale orgánom štátnej správy pre oblasť regulácie sieťových odvetví s celoslovenskou pôsobnosťou, naviac finančné prostriedky rozpočtované </w:t>
      </w:r>
      <w:r w:rsidR="00083A07" w:rsidRPr="00A5533C">
        <w:rPr>
          <w:rFonts w:ascii="Times New Roman" w:eastAsia="Times New Roman" w:hAnsi="Times New Roman" w:cs="Times New Roman"/>
          <w:bCs/>
          <w:sz w:val="24"/>
          <w:szCs w:val="24"/>
          <w:lang w:eastAsia="sk-SK"/>
        </w:rPr>
        <w:br/>
      </w:r>
      <w:r w:rsidR="00A51E6B" w:rsidRPr="00A5533C">
        <w:rPr>
          <w:rFonts w:ascii="Times New Roman" w:eastAsia="Times New Roman" w:hAnsi="Times New Roman" w:cs="Times New Roman"/>
          <w:bCs/>
          <w:sz w:val="24"/>
          <w:szCs w:val="24"/>
          <w:lang w:eastAsia="sk-SK"/>
        </w:rPr>
        <w:t xml:space="preserve">na personálne náklady úradu (účty 610 a 620) nereflektujú na možnosť adresných a citeľných </w:t>
      </w:r>
      <w:r w:rsidR="00A51E6B" w:rsidRPr="00A5533C">
        <w:rPr>
          <w:rFonts w:ascii="Times New Roman" w:eastAsia="Times New Roman" w:hAnsi="Times New Roman" w:cs="Times New Roman"/>
          <w:bCs/>
          <w:sz w:val="24"/>
          <w:szCs w:val="24"/>
          <w:lang w:eastAsia="sk-SK"/>
        </w:rPr>
        <w:lastRenderedPageBreak/>
        <w:t xml:space="preserve">odmien pre zamestnancov úradu. </w:t>
      </w:r>
      <w:r w:rsidR="00147E5A" w:rsidRPr="00A5533C">
        <w:rPr>
          <w:rFonts w:ascii="Times New Roman" w:eastAsia="Times New Roman" w:hAnsi="Times New Roman" w:cs="Times New Roman"/>
          <w:bCs/>
          <w:sz w:val="24"/>
          <w:szCs w:val="24"/>
          <w:lang w:eastAsia="sk-SK"/>
        </w:rPr>
        <w:t xml:space="preserve">Mzdové výdavky na ďalšie roky sa navyšujú </w:t>
      </w:r>
      <w:r w:rsidR="00A51E6B" w:rsidRPr="00A5533C">
        <w:rPr>
          <w:rFonts w:ascii="Times New Roman" w:eastAsia="Times New Roman" w:hAnsi="Times New Roman" w:cs="Times New Roman"/>
          <w:bCs/>
          <w:sz w:val="24"/>
          <w:szCs w:val="24"/>
          <w:lang w:eastAsia="sk-SK"/>
        </w:rPr>
        <w:t>o jedno percento, a to z dôvodu zvýšenia platovej tarify štátnych zamestnancov za jeden rok praxe.</w:t>
      </w:r>
    </w:p>
    <w:p w14:paraId="645ACAC7" w14:textId="77777777" w:rsidR="009642A4" w:rsidRDefault="009642A4" w:rsidP="008307AC">
      <w:pPr>
        <w:tabs>
          <w:tab w:val="num" w:pos="1080"/>
        </w:tabs>
        <w:spacing w:after="0" w:line="240" w:lineRule="auto"/>
        <w:jc w:val="both"/>
        <w:rPr>
          <w:rFonts w:ascii="Times New Roman" w:eastAsia="Times New Roman" w:hAnsi="Times New Roman" w:cs="Times New Roman"/>
          <w:bCs/>
          <w:sz w:val="24"/>
          <w:szCs w:val="24"/>
          <w:lang w:eastAsia="sk-SK"/>
        </w:rPr>
      </w:pPr>
    </w:p>
    <w:p w14:paraId="038E11F5" w14:textId="77777777" w:rsidR="00B4799D" w:rsidRDefault="00B4799D" w:rsidP="00B4799D">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tabuľke č. 5 boli výdavky 610 a 620 na rok 2024 prepočítané podľa plánovanej účinnosti návrhu zákona. </w:t>
      </w:r>
    </w:p>
    <w:p w14:paraId="33148094" w14:textId="77777777" w:rsidR="00B4799D" w:rsidRDefault="00B4799D" w:rsidP="008307AC">
      <w:pPr>
        <w:tabs>
          <w:tab w:val="num" w:pos="1080"/>
        </w:tabs>
        <w:spacing w:after="0" w:line="240" w:lineRule="auto"/>
        <w:jc w:val="both"/>
        <w:rPr>
          <w:rFonts w:ascii="Times New Roman" w:eastAsia="Times New Roman" w:hAnsi="Times New Roman" w:cs="Times New Roman"/>
          <w:bCs/>
          <w:sz w:val="24"/>
          <w:szCs w:val="24"/>
          <w:lang w:eastAsia="sk-SK"/>
        </w:rPr>
      </w:pPr>
    </w:p>
    <w:p w14:paraId="77A8439D" w14:textId="6F06FE7E" w:rsidR="00B954DE" w:rsidRDefault="00B954DE" w:rsidP="008307A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tabuľke č. 4</w:t>
      </w:r>
      <w:r w:rsidR="0014268A">
        <w:rPr>
          <w:rFonts w:ascii="Times New Roman" w:eastAsia="Times New Roman" w:hAnsi="Times New Roman" w:cs="Times New Roman"/>
          <w:bCs/>
          <w:sz w:val="24"/>
          <w:szCs w:val="24"/>
          <w:lang w:eastAsia="sk-SK"/>
        </w:rPr>
        <w:t xml:space="preserve"> (</w:t>
      </w:r>
      <w:r w:rsidR="00516F90">
        <w:rPr>
          <w:rFonts w:ascii="Times New Roman" w:eastAsia="Times New Roman" w:hAnsi="Times New Roman" w:cs="Times New Roman"/>
          <w:bCs/>
          <w:sz w:val="24"/>
          <w:szCs w:val="24"/>
          <w:lang w:eastAsia="sk-SK"/>
        </w:rPr>
        <w:t>A</w:t>
      </w:r>
      <w:r w:rsidR="0014268A">
        <w:rPr>
          <w:rFonts w:ascii="Times New Roman" w:eastAsia="Times New Roman" w:hAnsi="Times New Roman" w:cs="Times New Roman"/>
          <w:bCs/>
          <w:sz w:val="24"/>
          <w:szCs w:val="24"/>
          <w:lang w:eastAsia="sk-SK"/>
        </w:rPr>
        <w:t>/B)</w:t>
      </w:r>
      <w:r>
        <w:rPr>
          <w:rFonts w:ascii="Times New Roman" w:eastAsia="Times New Roman" w:hAnsi="Times New Roman" w:cs="Times New Roman"/>
          <w:bCs/>
          <w:sz w:val="24"/>
          <w:szCs w:val="24"/>
          <w:lang w:eastAsia="sk-SK"/>
        </w:rPr>
        <w:t xml:space="preserve"> sú v rámci bežných výdavkov kvantifikované a rozpísané aj výdavky na tovary a služby (630) a bežné transfery (640), ktoré nadväzujú na personálne posilnenie ÚRSO vzhľadom na prevzatie novej pôsobnosti. </w:t>
      </w:r>
    </w:p>
    <w:p w14:paraId="1F051DF0" w14:textId="77777777" w:rsidR="009642A4" w:rsidRDefault="009642A4" w:rsidP="008307AC">
      <w:pPr>
        <w:tabs>
          <w:tab w:val="num" w:pos="1080"/>
        </w:tabs>
        <w:spacing w:after="0" w:line="240" w:lineRule="auto"/>
        <w:jc w:val="both"/>
        <w:rPr>
          <w:rFonts w:ascii="Times New Roman" w:eastAsia="Times New Roman" w:hAnsi="Times New Roman" w:cs="Times New Roman"/>
          <w:bCs/>
          <w:sz w:val="24"/>
          <w:szCs w:val="24"/>
          <w:lang w:eastAsia="sk-SK"/>
        </w:rPr>
      </w:pPr>
    </w:p>
    <w:p w14:paraId="7A0671B8"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E723C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6445A2BE" w14:textId="77777777"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14:paraId="5E813973"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16F90" w:rsidRPr="007B7470" w14:paraId="14028A77" w14:textId="77777777" w:rsidTr="00FB396E">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452412"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0858CE6"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E7B1C89"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516F90" w:rsidRPr="007B7470" w14:paraId="4146906F" w14:textId="77777777" w:rsidTr="00FB396E">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086B0C7" w14:textId="77777777" w:rsidR="00516F90" w:rsidRPr="007B7470" w:rsidRDefault="00516F90" w:rsidP="00FB396E">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0A3888F4" w14:textId="2417DBEE"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14:paraId="35EAB722" w14:textId="58B66ABE"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08805990" w14:textId="3A54B39A"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3EF8A45B" w14:textId="6AB2D38F"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14:paraId="63C615FE" w14:textId="77777777" w:rsidR="00516F90" w:rsidRPr="007B7470" w:rsidRDefault="00516F90" w:rsidP="00FB396E">
            <w:pPr>
              <w:spacing w:after="0" w:line="240" w:lineRule="auto"/>
              <w:rPr>
                <w:rFonts w:ascii="Times New Roman" w:eastAsia="Times New Roman" w:hAnsi="Times New Roman" w:cs="Times New Roman"/>
                <w:b/>
                <w:bCs/>
                <w:color w:val="FFFFFF"/>
                <w:sz w:val="24"/>
                <w:szCs w:val="24"/>
                <w:lang w:eastAsia="sk-SK"/>
              </w:rPr>
            </w:pPr>
          </w:p>
        </w:tc>
      </w:tr>
      <w:tr w:rsidR="00516F90" w:rsidRPr="007B7470" w14:paraId="7E807F52" w14:textId="77777777" w:rsidTr="00FB396E">
        <w:trPr>
          <w:trHeight w:val="255"/>
        </w:trPr>
        <w:tc>
          <w:tcPr>
            <w:tcW w:w="4950" w:type="dxa"/>
            <w:tcBorders>
              <w:top w:val="nil"/>
              <w:left w:val="single" w:sz="4" w:space="0" w:color="auto"/>
              <w:bottom w:val="single" w:sz="4" w:space="0" w:color="auto"/>
              <w:right w:val="single" w:sz="4" w:space="0" w:color="auto"/>
            </w:tcBorders>
          </w:tcPr>
          <w:p w14:paraId="4B1FC006" w14:textId="77777777" w:rsidR="00516F90" w:rsidRPr="007B7470" w:rsidRDefault="00516F90" w:rsidP="00FB396E">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C168DE2" w14:textId="6E781FA5"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284DD991" w14:textId="549AAAB6"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DA04792" w14:textId="02DEB7EE"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8E69936" w14:textId="39F8EA92"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6190790B" w14:textId="77777777" w:rsidR="00516F90" w:rsidRPr="007B7470" w:rsidRDefault="00516F90" w:rsidP="00FB39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16F90" w:rsidRPr="007B7470" w14:paraId="2CE6E402" w14:textId="77777777" w:rsidTr="00FB396E">
        <w:trPr>
          <w:trHeight w:val="255"/>
        </w:trPr>
        <w:tc>
          <w:tcPr>
            <w:tcW w:w="4950" w:type="dxa"/>
            <w:tcBorders>
              <w:top w:val="nil"/>
              <w:left w:val="single" w:sz="4" w:space="0" w:color="auto"/>
              <w:bottom w:val="single" w:sz="4" w:space="0" w:color="auto"/>
              <w:right w:val="single" w:sz="4" w:space="0" w:color="auto"/>
            </w:tcBorders>
          </w:tcPr>
          <w:p w14:paraId="22A1754F" w14:textId="77777777" w:rsidR="00516F90" w:rsidRPr="007B7470" w:rsidRDefault="00516F90" w:rsidP="00FB396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71E2FBE" w14:textId="36156F39"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C1A4FE8" w14:textId="738D3C2C"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287866DA" w14:textId="48B3651A"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2E0E7E6E" w14:textId="19B62D7C"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7D151581" w14:textId="77777777" w:rsidR="00516F90" w:rsidRPr="007B7470" w:rsidRDefault="00516F90" w:rsidP="00FB39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16F90" w:rsidRPr="007B7470" w14:paraId="5CB951A4" w14:textId="77777777" w:rsidTr="00FB396E">
        <w:trPr>
          <w:trHeight w:val="255"/>
        </w:trPr>
        <w:tc>
          <w:tcPr>
            <w:tcW w:w="4950" w:type="dxa"/>
            <w:tcBorders>
              <w:top w:val="nil"/>
              <w:left w:val="single" w:sz="4" w:space="0" w:color="auto"/>
              <w:bottom w:val="single" w:sz="4" w:space="0" w:color="auto"/>
              <w:right w:val="single" w:sz="4" w:space="0" w:color="auto"/>
            </w:tcBorders>
          </w:tcPr>
          <w:p w14:paraId="30C5FB2B" w14:textId="77777777" w:rsidR="00516F90" w:rsidRPr="007B7470" w:rsidRDefault="00516F90" w:rsidP="00FB396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6415D50" w14:textId="26063EBE"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04A5A4DA" w14:textId="315F3262"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61B1EA0D" w14:textId="500538E9"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016CF108" w14:textId="553B7B6F"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4B67807E" w14:textId="77777777" w:rsidR="00516F90" w:rsidRPr="007B7470" w:rsidRDefault="00516F90" w:rsidP="00FB39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16F90" w:rsidRPr="007B7470" w14:paraId="556EF34F" w14:textId="77777777" w:rsidTr="00FB396E">
        <w:trPr>
          <w:trHeight w:val="255"/>
        </w:trPr>
        <w:tc>
          <w:tcPr>
            <w:tcW w:w="4950" w:type="dxa"/>
            <w:tcBorders>
              <w:top w:val="nil"/>
              <w:left w:val="single" w:sz="4" w:space="0" w:color="auto"/>
              <w:bottom w:val="single" w:sz="4" w:space="0" w:color="auto"/>
              <w:right w:val="single" w:sz="4" w:space="0" w:color="auto"/>
            </w:tcBorders>
          </w:tcPr>
          <w:p w14:paraId="4C7DED26" w14:textId="77777777" w:rsidR="00516F90" w:rsidRPr="007B7470" w:rsidRDefault="00516F90" w:rsidP="00FB396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15FFAC37" w14:textId="4CD807FC"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0C7E728E" w14:textId="785129AD"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69FD6A61" w14:textId="520CDD78"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39E6FF4E" w14:textId="6E2CFA28"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DDD14AC" w14:textId="77777777" w:rsidR="00516F90" w:rsidRPr="007B7470" w:rsidRDefault="00516F90" w:rsidP="00FB39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16F90" w:rsidRPr="007B7470" w14:paraId="28525DFE" w14:textId="77777777" w:rsidTr="00FB396E">
        <w:trPr>
          <w:trHeight w:val="255"/>
        </w:trPr>
        <w:tc>
          <w:tcPr>
            <w:tcW w:w="4950" w:type="dxa"/>
            <w:tcBorders>
              <w:top w:val="nil"/>
              <w:left w:val="single" w:sz="4" w:space="0" w:color="auto"/>
              <w:bottom w:val="single" w:sz="4" w:space="0" w:color="auto"/>
              <w:right w:val="single" w:sz="4" w:space="0" w:color="auto"/>
            </w:tcBorders>
          </w:tcPr>
          <w:p w14:paraId="1C78FC09" w14:textId="77777777" w:rsidR="00516F90" w:rsidRPr="007B7470" w:rsidRDefault="00516F90" w:rsidP="00FB396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6869B30B" w14:textId="38717C25"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3A069BAA" w14:textId="3C4EC3C4"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14:paraId="2A8EAD77" w14:textId="66CD649C"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EA16681" w14:textId="20881694"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0E62626" w14:textId="77777777" w:rsidR="00516F90" w:rsidRPr="007B7470" w:rsidRDefault="00516F90" w:rsidP="00FB39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16F90" w:rsidRPr="007B7470" w14:paraId="5A0977D9" w14:textId="77777777" w:rsidTr="00FB396E">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7AEC991C" w14:textId="77777777" w:rsidR="00516F90" w:rsidRPr="007B7470" w:rsidRDefault="00516F90" w:rsidP="00FB396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61BABE15"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41B0FA8"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D348CAE"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405B139" w14:textId="77777777" w:rsidR="00516F90" w:rsidRPr="007B7470" w:rsidRDefault="00516F90" w:rsidP="00FB396E">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796CB284" w14:textId="77777777" w:rsidR="00516F90" w:rsidRPr="007B7470" w:rsidRDefault="00516F90" w:rsidP="00FB39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438C9543" w14:textId="77777777" w:rsidR="00516F90" w:rsidRDefault="00516F90" w:rsidP="007D5748">
      <w:pPr>
        <w:tabs>
          <w:tab w:val="num" w:pos="1080"/>
        </w:tabs>
        <w:spacing w:after="0" w:line="240" w:lineRule="auto"/>
        <w:jc w:val="both"/>
        <w:rPr>
          <w:rFonts w:ascii="Times New Roman" w:eastAsia="Times New Roman" w:hAnsi="Times New Roman" w:cs="Times New Roman"/>
          <w:bCs/>
          <w:sz w:val="20"/>
          <w:szCs w:val="20"/>
          <w:lang w:eastAsia="sk-SK"/>
        </w:rPr>
      </w:pPr>
    </w:p>
    <w:p w14:paraId="0B2332C4" w14:textId="3DD2301D"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605F40E0"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148A9A4"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1BA0D15F"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38CE65C"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14:paraId="4F6DF76A"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8B98CDA"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15D5DE4"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5E7AD5F"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3F30288"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CB50042"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6D7D08C"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0686C57"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1112B83"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ABEF544"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AD3FFC6"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2085979"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55D4B4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71CBD59"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498FD23" w14:textId="7980D62B"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Tabuľka č. 4</w:t>
      </w:r>
      <w:r w:rsidR="00516F90">
        <w:rPr>
          <w:rFonts w:ascii="Times New Roman" w:eastAsia="Times New Roman" w:hAnsi="Times New Roman" w:cs="Times New Roman"/>
          <w:bCs/>
          <w:sz w:val="24"/>
          <w:szCs w:val="24"/>
          <w:lang w:eastAsia="sk-SK"/>
        </w:rPr>
        <w:t>/A</w:t>
      </w:r>
      <w:r w:rsidRPr="007D5748">
        <w:rPr>
          <w:rFonts w:ascii="Times New Roman" w:eastAsia="Times New Roman" w:hAnsi="Times New Roman" w:cs="Times New Roman"/>
          <w:bCs/>
          <w:sz w:val="24"/>
          <w:szCs w:val="24"/>
          <w:lang w:eastAsia="sk-SK"/>
        </w:rPr>
        <w:t xml:space="preserve"> </w:t>
      </w:r>
    </w:p>
    <w:p w14:paraId="0C340095"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14:paraId="75FEC5D4" w14:textId="77777777" w:rsidTr="00E723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20717F0"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r w:rsidR="00E12B38">
              <w:rPr>
                <w:rFonts w:ascii="Times New Roman" w:eastAsia="Times New Roman" w:hAnsi="Times New Roman" w:cs="Times New Roman"/>
                <w:b/>
                <w:bCs/>
                <w:sz w:val="20"/>
                <w:szCs w:val="20"/>
                <w:lang w:eastAsia="sk-SK"/>
              </w:rPr>
              <w:t xml:space="preserve"> – kapitola </w:t>
            </w:r>
            <w:r w:rsidR="00A82041">
              <w:rPr>
                <w:rFonts w:ascii="Times New Roman" w:eastAsia="Times New Roman" w:hAnsi="Times New Roman" w:cs="Times New Roman"/>
                <w:b/>
                <w:bCs/>
                <w:sz w:val="20"/>
                <w:szCs w:val="20"/>
                <w:lang w:eastAsia="sk-SK"/>
              </w:rPr>
              <w:t>26 Ministerstvo hospodárstva</w:t>
            </w:r>
            <w:r w:rsidR="00E12B38">
              <w:rPr>
                <w:rFonts w:ascii="Times New Roman" w:eastAsia="Times New Roman" w:hAnsi="Times New Roman" w:cs="Times New Roman"/>
                <w:b/>
                <w:bCs/>
                <w:sz w:val="20"/>
                <w:szCs w:val="20"/>
                <w:lang w:eastAsia="sk-SK"/>
              </w:rPr>
              <w:t xml:space="preserve"> SR/SOI</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52E3ACA"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9220BC"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7D5862B9" w14:textId="77777777" w:rsidTr="00E723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9F847D5" w14:textId="77777777"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4E88CEC" w14:textId="77777777" w:rsidR="007D5748" w:rsidRPr="007D5748" w:rsidRDefault="00E05AB3"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78730BB4" w14:textId="77777777" w:rsidR="007D5748" w:rsidRPr="007D5748" w:rsidRDefault="00E05AB3"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7094EDA7" w14:textId="77777777" w:rsidR="007D5748" w:rsidRPr="007D5748" w:rsidRDefault="00E05AB3"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C6E03D9" w14:textId="77777777" w:rsidR="007D5748" w:rsidRPr="00E05AB3" w:rsidRDefault="00E05AB3" w:rsidP="007D5748">
            <w:pPr>
              <w:spacing w:after="0" w:line="240" w:lineRule="auto"/>
              <w:jc w:val="center"/>
              <w:rPr>
                <w:rFonts w:ascii="Times New Roman" w:eastAsia="Times New Roman" w:hAnsi="Times New Roman" w:cs="Times New Roman"/>
                <w:b/>
                <w:bCs/>
                <w:sz w:val="20"/>
                <w:szCs w:val="20"/>
                <w:lang w:eastAsia="sk-SK"/>
              </w:rPr>
            </w:pPr>
            <w:r w:rsidRPr="00E05AB3">
              <w:rPr>
                <w:rFonts w:ascii="Times New Roman" w:eastAsia="Times New Roman" w:hAnsi="Times New Roman" w:cs="Times New Roman"/>
                <w:b/>
                <w:bCs/>
                <w:sz w:val="20"/>
                <w:szCs w:val="20"/>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43967020"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14:paraId="5D4BBB76" w14:textId="77777777" w:rsidTr="00E723C5">
        <w:trPr>
          <w:trHeight w:val="255"/>
        </w:trPr>
        <w:tc>
          <w:tcPr>
            <w:tcW w:w="7070" w:type="dxa"/>
            <w:tcBorders>
              <w:top w:val="nil"/>
              <w:left w:val="single" w:sz="4" w:space="0" w:color="auto"/>
              <w:bottom w:val="single" w:sz="4" w:space="0" w:color="auto"/>
              <w:right w:val="single" w:sz="4" w:space="0" w:color="auto"/>
            </w:tcBorders>
          </w:tcPr>
          <w:p w14:paraId="42D05103" w14:textId="77777777"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CC0B907" w14:textId="2B566359" w:rsidR="007D5748" w:rsidRPr="007D5748" w:rsidRDefault="00F85A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188732B0" w14:textId="350F7754" w:rsidR="007D5748" w:rsidRPr="007D5748" w:rsidRDefault="00504DC6"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561 958</w:t>
            </w:r>
          </w:p>
        </w:tc>
        <w:tc>
          <w:tcPr>
            <w:tcW w:w="1540" w:type="dxa"/>
            <w:tcBorders>
              <w:top w:val="nil"/>
              <w:left w:val="nil"/>
              <w:bottom w:val="single" w:sz="4" w:space="0" w:color="auto"/>
              <w:right w:val="single" w:sz="4" w:space="0" w:color="auto"/>
            </w:tcBorders>
          </w:tcPr>
          <w:p w14:paraId="15B0480E" w14:textId="13D67B7D" w:rsidR="007D5748" w:rsidRPr="007D5748" w:rsidRDefault="000B276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670 188</w:t>
            </w:r>
          </w:p>
        </w:tc>
        <w:tc>
          <w:tcPr>
            <w:tcW w:w="1540" w:type="dxa"/>
            <w:tcBorders>
              <w:top w:val="nil"/>
              <w:left w:val="nil"/>
              <w:bottom w:val="single" w:sz="4" w:space="0" w:color="auto"/>
              <w:right w:val="single" w:sz="4" w:space="0" w:color="auto"/>
            </w:tcBorders>
          </w:tcPr>
          <w:p w14:paraId="26C90AD1" w14:textId="264C2887" w:rsidR="007D5748" w:rsidRPr="00E05AB3" w:rsidRDefault="000B276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675 047</w:t>
            </w:r>
          </w:p>
        </w:tc>
        <w:tc>
          <w:tcPr>
            <w:tcW w:w="2220" w:type="dxa"/>
            <w:tcBorders>
              <w:top w:val="nil"/>
              <w:left w:val="nil"/>
              <w:bottom w:val="single" w:sz="4" w:space="0" w:color="auto"/>
              <w:right w:val="single" w:sz="4" w:space="0" w:color="auto"/>
            </w:tcBorders>
            <w:noWrap/>
            <w:vAlign w:val="bottom"/>
          </w:tcPr>
          <w:p w14:paraId="09B0C39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07A37830" w14:textId="77777777" w:rsidTr="00E723C5">
        <w:trPr>
          <w:trHeight w:val="255"/>
        </w:trPr>
        <w:tc>
          <w:tcPr>
            <w:tcW w:w="7070" w:type="dxa"/>
            <w:tcBorders>
              <w:top w:val="nil"/>
              <w:left w:val="single" w:sz="4" w:space="0" w:color="auto"/>
              <w:bottom w:val="single" w:sz="4" w:space="0" w:color="auto"/>
              <w:right w:val="single" w:sz="4" w:space="0" w:color="auto"/>
            </w:tcBorders>
          </w:tcPr>
          <w:p w14:paraId="3D638EA2" w14:textId="77777777" w:rsidR="00FC25B9" w:rsidRPr="007D5748" w:rsidRDefault="00FC25B9" w:rsidP="00FC25B9">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F63C4DA" w14:textId="01D83234" w:rsidR="00FC25B9" w:rsidRPr="007D5748"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183BD88" w14:textId="2D619DB8" w:rsidR="00FC25B9" w:rsidRPr="007D5748" w:rsidRDefault="00504DC6" w:rsidP="00EA2A93">
            <w:pPr>
              <w:spacing w:after="0" w:line="240" w:lineRule="auto"/>
              <w:jc w:val="right"/>
              <w:rPr>
                <w:rFonts w:ascii="Times New Roman" w:eastAsia="Times New Roman" w:hAnsi="Times New Roman" w:cs="Times New Roman"/>
                <w:sz w:val="20"/>
                <w:szCs w:val="20"/>
                <w:lang w:eastAsia="sk-SK"/>
              </w:rPr>
            </w:pPr>
            <w:r w:rsidRPr="00504DC6">
              <w:rPr>
                <w:rFonts w:ascii="Times New Roman" w:eastAsia="Times New Roman" w:hAnsi="Times New Roman" w:cs="Times New Roman"/>
                <w:sz w:val="20"/>
                <w:szCs w:val="20"/>
                <w:lang w:eastAsia="sk-SK"/>
              </w:rPr>
              <w:t>383 000</w:t>
            </w:r>
          </w:p>
        </w:tc>
        <w:tc>
          <w:tcPr>
            <w:tcW w:w="1540" w:type="dxa"/>
            <w:tcBorders>
              <w:top w:val="nil"/>
              <w:left w:val="nil"/>
              <w:bottom w:val="single" w:sz="4" w:space="0" w:color="auto"/>
              <w:right w:val="single" w:sz="4" w:space="0" w:color="auto"/>
            </w:tcBorders>
          </w:tcPr>
          <w:p w14:paraId="560AD82E" w14:textId="13BA29B9" w:rsidR="00FC25B9" w:rsidRPr="007D5748" w:rsidRDefault="004C610F"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463 200</w:t>
            </w:r>
          </w:p>
        </w:tc>
        <w:tc>
          <w:tcPr>
            <w:tcW w:w="1540" w:type="dxa"/>
            <w:tcBorders>
              <w:top w:val="nil"/>
              <w:left w:val="nil"/>
              <w:bottom w:val="single" w:sz="4" w:space="0" w:color="auto"/>
              <w:right w:val="single" w:sz="4" w:space="0" w:color="auto"/>
            </w:tcBorders>
          </w:tcPr>
          <w:p w14:paraId="79144B60" w14:textId="67DF4FBC" w:rsidR="00FC25B9" w:rsidRPr="007D5748" w:rsidRDefault="004C610F"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466 800</w:t>
            </w:r>
          </w:p>
        </w:tc>
        <w:tc>
          <w:tcPr>
            <w:tcW w:w="2220" w:type="dxa"/>
            <w:tcBorders>
              <w:top w:val="nil"/>
              <w:left w:val="nil"/>
              <w:bottom w:val="single" w:sz="4" w:space="0" w:color="auto"/>
              <w:right w:val="single" w:sz="4" w:space="0" w:color="auto"/>
            </w:tcBorders>
            <w:noWrap/>
            <w:vAlign w:val="bottom"/>
          </w:tcPr>
          <w:p w14:paraId="1A9CACF2"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64DFBBB0" w14:textId="77777777" w:rsidTr="00E723C5">
        <w:trPr>
          <w:trHeight w:val="255"/>
        </w:trPr>
        <w:tc>
          <w:tcPr>
            <w:tcW w:w="7070" w:type="dxa"/>
            <w:tcBorders>
              <w:top w:val="nil"/>
              <w:left w:val="single" w:sz="4" w:space="0" w:color="auto"/>
              <w:bottom w:val="single" w:sz="4" w:space="0" w:color="auto"/>
              <w:right w:val="single" w:sz="4" w:space="0" w:color="auto"/>
            </w:tcBorders>
          </w:tcPr>
          <w:p w14:paraId="25468CBA" w14:textId="77777777" w:rsidR="00FC25B9" w:rsidRPr="007D5748" w:rsidRDefault="00FC25B9" w:rsidP="00FC25B9">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1E917365" w14:textId="599C5350" w:rsidR="00FC25B9" w:rsidRPr="007D5748"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r w:rsidR="00F162DE">
              <w:rPr>
                <w:rFonts w:ascii="Times New Roman" w:eastAsia="Times New Roman" w:hAnsi="Times New Roman" w:cs="Times New Roman"/>
                <w:sz w:val="20"/>
                <w:szCs w:val="20"/>
                <w:lang w:eastAsia="sk-SK"/>
              </w:rPr>
              <w:t xml:space="preserve"> </w:t>
            </w:r>
          </w:p>
        </w:tc>
        <w:tc>
          <w:tcPr>
            <w:tcW w:w="1540" w:type="dxa"/>
            <w:tcBorders>
              <w:top w:val="nil"/>
              <w:left w:val="nil"/>
              <w:bottom w:val="single" w:sz="4" w:space="0" w:color="auto"/>
              <w:right w:val="single" w:sz="4" w:space="0" w:color="auto"/>
            </w:tcBorders>
          </w:tcPr>
          <w:p w14:paraId="4D04A988" w14:textId="14EC6B45" w:rsidR="00FC25B9" w:rsidRPr="007D5748" w:rsidRDefault="00504DC6" w:rsidP="00EA2A93">
            <w:pPr>
              <w:spacing w:after="0" w:line="240" w:lineRule="auto"/>
              <w:jc w:val="right"/>
              <w:rPr>
                <w:rFonts w:ascii="Times New Roman" w:eastAsia="Times New Roman" w:hAnsi="Times New Roman" w:cs="Times New Roman"/>
                <w:sz w:val="20"/>
                <w:szCs w:val="20"/>
                <w:lang w:eastAsia="sk-SK"/>
              </w:rPr>
            </w:pPr>
            <w:r w:rsidRPr="00504DC6">
              <w:rPr>
                <w:rFonts w:ascii="Times New Roman" w:eastAsia="Times New Roman" w:hAnsi="Times New Roman" w:cs="Times New Roman"/>
                <w:sz w:val="20"/>
                <w:szCs w:val="20"/>
                <w:lang w:eastAsia="sk-SK"/>
              </w:rPr>
              <w:t>133 858</w:t>
            </w:r>
          </w:p>
        </w:tc>
        <w:tc>
          <w:tcPr>
            <w:tcW w:w="1540" w:type="dxa"/>
            <w:tcBorders>
              <w:top w:val="nil"/>
              <w:left w:val="nil"/>
              <w:bottom w:val="single" w:sz="4" w:space="0" w:color="auto"/>
              <w:right w:val="single" w:sz="4" w:space="0" w:color="auto"/>
            </w:tcBorders>
          </w:tcPr>
          <w:p w14:paraId="46E896F4" w14:textId="6CE4211E" w:rsidR="00FC25B9" w:rsidRPr="007D5748" w:rsidRDefault="004C610F"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161 888</w:t>
            </w:r>
          </w:p>
        </w:tc>
        <w:tc>
          <w:tcPr>
            <w:tcW w:w="1540" w:type="dxa"/>
            <w:tcBorders>
              <w:top w:val="nil"/>
              <w:left w:val="nil"/>
              <w:bottom w:val="single" w:sz="4" w:space="0" w:color="auto"/>
              <w:right w:val="single" w:sz="4" w:space="0" w:color="auto"/>
            </w:tcBorders>
          </w:tcPr>
          <w:p w14:paraId="63F3F298" w14:textId="06D766D3" w:rsidR="00FC25B9" w:rsidRPr="007D5748" w:rsidRDefault="004C610F"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163 147</w:t>
            </w:r>
          </w:p>
        </w:tc>
        <w:tc>
          <w:tcPr>
            <w:tcW w:w="2220" w:type="dxa"/>
            <w:tcBorders>
              <w:top w:val="nil"/>
              <w:left w:val="nil"/>
              <w:bottom w:val="single" w:sz="4" w:space="0" w:color="auto"/>
              <w:right w:val="single" w:sz="4" w:space="0" w:color="auto"/>
            </w:tcBorders>
            <w:noWrap/>
            <w:vAlign w:val="bottom"/>
          </w:tcPr>
          <w:p w14:paraId="20AE96E6"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5D80376F" w14:textId="77777777" w:rsidTr="00E723C5">
        <w:trPr>
          <w:trHeight w:val="255"/>
        </w:trPr>
        <w:tc>
          <w:tcPr>
            <w:tcW w:w="7070" w:type="dxa"/>
            <w:tcBorders>
              <w:top w:val="nil"/>
              <w:left w:val="single" w:sz="4" w:space="0" w:color="auto"/>
              <w:bottom w:val="single" w:sz="4" w:space="0" w:color="auto"/>
              <w:right w:val="single" w:sz="4" w:space="0" w:color="auto"/>
            </w:tcBorders>
          </w:tcPr>
          <w:p w14:paraId="7630295F" w14:textId="77777777" w:rsidR="00FC25B9" w:rsidRPr="007D5748" w:rsidRDefault="00FC25B9" w:rsidP="00FC25B9">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0B02AEE" w14:textId="5D3510A2" w:rsidR="00FC25B9"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16BCB64" w14:textId="464F78BD"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40 100</w:t>
            </w:r>
          </w:p>
        </w:tc>
        <w:tc>
          <w:tcPr>
            <w:tcW w:w="1540" w:type="dxa"/>
            <w:tcBorders>
              <w:top w:val="nil"/>
              <w:left w:val="nil"/>
              <w:bottom w:val="single" w:sz="4" w:space="0" w:color="auto"/>
              <w:right w:val="single" w:sz="4" w:space="0" w:color="auto"/>
            </w:tcBorders>
          </w:tcPr>
          <w:p w14:paraId="4F66C0DA"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40 100</w:t>
            </w:r>
          </w:p>
        </w:tc>
        <w:tc>
          <w:tcPr>
            <w:tcW w:w="1540" w:type="dxa"/>
            <w:tcBorders>
              <w:top w:val="nil"/>
              <w:left w:val="nil"/>
              <w:bottom w:val="single" w:sz="4" w:space="0" w:color="auto"/>
              <w:right w:val="single" w:sz="4" w:space="0" w:color="auto"/>
            </w:tcBorders>
          </w:tcPr>
          <w:p w14:paraId="3401390C" w14:textId="77777777" w:rsidR="00FC25B9" w:rsidRPr="00FC25B9" w:rsidRDefault="00FC25B9" w:rsidP="00EA2A93">
            <w:pPr>
              <w:spacing w:after="0" w:line="240" w:lineRule="auto"/>
              <w:jc w:val="right"/>
              <w:rPr>
                <w:rFonts w:ascii="Times New Roman" w:eastAsia="Times New Roman" w:hAnsi="Times New Roman" w:cs="Times New Roman"/>
                <w:bCs/>
                <w:sz w:val="20"/>
                <w:szCs w:val="20"/>
                <w:lang w:eastAsia="sk-SK"/>
              </w:rPr>
            </w:pPr>
            <w:r w:rsidRPr="00FC25B9">
              <w:rPr>
                <w:rFonts w:ascii="Times New Roman" w:eastAsia="Times New Roman" w:hAnsi="Times New Roman" w:cs="Times New Roman"/>
                <w:bCs/>
                <w:sz w:val="20"/>
                <w:szCs w:val="20"/>
                <w:lang w:eastAsia="sk-SK"/>
              </w:rPr>
              <w:t>40 100</w:t>
            </w:r>
          </w:p>
        </w:tc>
        <w:tc>
          <w:tcPr>
            <w:tcW w:w="2220" w:type="dxa"/>
            <w:tcBorders>
              <w:top w:val="nil"/>
              <w:left w:val="nil"/>
              <w:bottom w:val="single" w:sz="4" w:space="0" w:color="auto"/>
              <w:right w:val="single" w:sz="4" w:space="0" w:color="auto"/>
            </w:tcBorders>
            <w:noWrap/>
            <w:vAlign w:val="bottom"/>
          </w:tcPr>
          <w:p w14:paraId="2DF650A3"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30163669" w14:textId="77777777" w:rsidTr="00E723C5">
        <w:trPr>
          <w:trHeight w:val="255"/>
        </w:trPr>
        <w:tc>
          <w:tcPr>
            <w:tcW w:w="7070" w:type="dxa"/>
            <w:tcBorders>
              <w:top w:val="nil"/>
              <w:left w:val="single" w:sz="4" w:space="0" w:color="auto"/>
              <w:bottom w:val="single" w:sz="4" w:space="0" w:color="auto"/>
              <w:right w:val="single" w:sz="4" w:space="0" w:color="auto"/>
            </w:tcBorders>
          </w:tcPr>
          <w:p w14:paraId="1ADB7C56" w14:textId="77777777" w:rsidR="00FC25B9" w:rsidRPr="007D5748" w:rsidRDefault="00FC25B9" w:rsidP="00FC25B9">
            <w:pPr>
              <w:spacing w:after="0" w:line="240" w:lineRule="auto"/>
              <w:ind w:left="209"/>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Cestovné náhrady tuzemské (631001)</w:t>
            </w:r>
          </w:p>
        </w:tc>
        <w:tc>
          <w:tcPr>
            <w:tcW w:w="1540" w:type="dxa"/>
            <w:tcBorders>
              <w:top w:val="nil"/>
              <w:left w:val="nil"/>
              <w:bottom w:val="single" w:sz="4" w:space="0" w:color="auto"/>
              <w:right w:val="single" w:sz="4" w:space="0" w:color="auto"/>
            </w:tcBorders>
          </w:tcPr>
          <w:p w14:paraId="713DAF01" w14:textId="57CBF842" w:rsidR="00FC25B9"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66FA94E"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6 400</w:t>
            </w:r>
          </w:p>
        </w:tc>
        <w:tc>
          <w:tcPr>
            <w:tcW w:w="1540" w:type="dxa"/>
            <w:tcBorders>
              <w:top w:val="nil"/>
              <w:left w:val="nil"/>
              <w:bottom w:val="single" w:sz="4" w:space="0" w:color="auto"/>
              <w:right w:val="single" w:sz="4" w:space="0" w:color="auto"/>
            </w:tcBorders>
          </w:tcPr>
          <w:p w14:paraId="64BEFD8F"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6 400</w:t>
            </w:r>
          </w:p>
        </w:tc>
        <w:tc>
          <w:tcPr>
            <w:tcW w:w="1540" w:type="dxa"/>
            <w:tcBorders>
              <w:top w:val="nil"/>
              <w:left w:val="nil"/>
              <w:bottom w:val="single" w:sz="4" w:space="0" w:color="auto"/>
              <w:right w:val="single" w:sz="4" w:space="0" w:color="auto"/>
            </w:tcBorders>
          </w:tcPr>
          <w:p w14:paraId="0E124A31"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6 400</w:t>
            </w:r>
          </w:p>
        </w:tc>
        <w:tc>
          <w:tcPr>
            <w:tcW w:w="2220" w:type="dxa"/>
            <w:tcBorders>
              <w:top w:val="nil"/>
              <w:left w:val="nil"/>
              <w:bottom w:val="single" w:sz="4" w:space="0" w:color="auto"/>
              <w:right w:val="single" w:sz="4" w:space="0" w:color="auto"/>
            </w:tcBorders>
            <w:noWrap/>
            <w:vAlign w:val="bottom"/>
          </w:tcPr>
          <w:p w14:paraId="6EB4FB36"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0035DC7A" w14:textId="77777777" w:rsidTr="00E723C5">
        <w:trPr>
          <w:trHeight w:val="255"/>
        </w:trPr>
        <w:tc>
          <w:tcPr>
            <w:tcW w:w="7070" w:type="dxa"/>
            <w:tcBorders>
              <w:top w:val="nil"/>
              <w:left w:val="single" w:sz="4" w:space="0" w:color="auto"/>
              <w:bottom w:val="single" w:sz="4" w:space="0" w:color="auto"/>
              <w:right w:val="single" w:sz="4" w:space="0" w:color="auto"/>
            </w:tcBorders>
          </w:tcPr>
          <w:p w14:paraId="5F323448" w14:textId="77777777" w:rsidR="00FC25B9" w:rsidRPr="007D5748" w:rsidRDefault="00FC25B9" w:rsidP="00FC25B9">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Cestovné náhrady </w:t>
            </w:r>
            <w:proofErr w:type="spellStart"/>
            <w:r>
              <w:rPr>
                <w:rFonts w:ascii="Times New Roman" w:eastAsia="Times New Roman" w:hAnsi="Times New Roman" w:cs="Times New Roman"/>
                <w:sz w:val="20"/>
                <w:szCs w:val="20"/>
                <w:lang w:eastAsia="sk-SK"/>
              </w:rPr>
              <w:t>zahr</w:t>
            </w:r>
            <w:proofErr w:type="spellEnd"/>
            <w:r>
              <w:rPr>
                <w:rFonts w:ascii="Times New Roman" w:eastAsia="Times New Roman" w:hAnsi="Times New Roman" w:cs="Times New Roman"/>
                <w:sz w:val="20"/>
                <w:szCs w:val="20"/>
                <w:lang w:eastAsia="sk-SK"/>
              </w:rPr>
              <w:t>. (631002)</w:t>
            </w:r>
          </w:p>
        </w:tc>
        <w:tc>
          <w:tcPr>
            <w:tcW w:w="1540" w:type="dxa"/>
            <w:tcBorders>
              <w:top w:val="nil"/>
              <w:left w:val="nil"/>
              <w:bottom w:val="single" w:sz="4" w:space="0" w:color="auto"/>
              <w:right w:val="single" w:sz="4" w:space="0" w:color="auto"/>
            </w:tcBorders>
          </w:tcPr>
          <w:p w14:paraId="240C9BB4" w14:textId="46FFDAE9" w:rsidR="00FC25B9"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2BE114D"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540" w:type="dxa"/>
            <w:tcBorders>
              <w:top w:val="nil"/>
              <w:left w:val="nil"/>
              <w:bottom w:val="single" w:sz="4" w:space="0" w:color="auto"/>
              <w:right w:val="single" w:sz="4" w:space="0" w:color="auto"/>
            </w:tcBorders>
          </w:tcPr>
          <w:p w14:paraId="20AA6056"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540" w:type="dxa"/>
            <w:tcBorders>
              <w:top w:val="nil"/>
              <w:left w:val="nil"/>
              <w:bottom w:val="single" w:sz="4" w:space="0" w:color="auto"/>
              <w:right w:val="single" w:sz="4" w:space="0" w:color="auto"/>
            </w:tcBorders>
          </w:tcPr>
          <w:p w14:paraId="433E80E9"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2220" w:type="dxa"/>
            <w:tcBorders>
              <w:top w:val="nil"/>
              <w:left w:val="nil"/>
              <w:bottom w:val="single" w:sz="4" w:space="0" w:color="auto"/>
              <w:right w:val="single" w:sz="4" w:space="0" w:color="auto"/>
            </w:tcBorders>
            <w:noWrap/>
            <w:vAlign w:val="bottom"/>
          </w:tcPr>
          <w:p w14:paraId="4FE430ED"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3B69B406" w14:textId="77777777" w:rsidTr="00E723C5">
        <w:trPr>
          <w:trHeight w:val="255"/>
        </w:trPr>
        <w:tc>
          <w:tcPr>
            <w:tcW w:w="7070" w:type="dxa"/>
            <w:tcBorders>
              <w:top w:val="nil"/>
              <w:left w:val="single" w:sz="4" w:space="0" w:color="auto"/>
              <w:bottom w:val="single" w:sz="4" w:space="0" w:color="auto"/>
              <w:right w:val="single" w:sz="4" w:space="0" w:color="auto"/>
            </w:tcBorders>
          </w:tcPr>
          <w:p w14:paraId="2D57E8C6" w14:textId="77777777" w:rsidR="00FC25B9" w:rsidRPr="007D5748" w:rsidRDefault="00FC25B9" w:rsidP="00FC25B9">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Energie (632001)</w:t>
            </w:r>
          </w:p>
        </w:tc>
        <w:tc>
          <w:tcPr>
            <w:tcW w:w="1540" w:type="dxa"/>
            <w:tcBorders>
              <w:top w:val="nil"/>
              <w:left w:val="nil"/>
              <w:bottom w:val="single" w:sz="4" w:space="0" w:color="auto"/>
              <w:right w:val="single" w:sz="4" w:space="0" w:color="auto"/>
            </w:tcBorders>
          </w:tcPr>
          <w:p w14:paraId="2089AD1B" w14:textId="607DFBCD" w:rsidR="00FC25B9"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CC29702"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30281C64"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0DD5FB0D"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2220" w:type="dxa"/>
            <w:tcBorders>
              <w:top w:val="nil"/>
              <w:left w:val="nil"/>
              <w:bottom w:val="single" w:sz="4" w:space="0" w:color="auto"/>
              <w:right w:val="single" w:sz="4" w:space="0" w:color="auto"/>
            </w:tcBorders>
            <w:noWrap/>
            <w:vAlign w:val="bottom"/>
          </w:tcPr>
          <w:p w14:paraId="650CE994"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00BB5AB7" w14:textId="77777777" w:rsidTr="00E723C5">
        <w:trPr>
          <w:trHeight w:val="255"/>
        </w:trPr>
        <w:tc>
          <w:tcPr>
            <w:tcW w:w="7070" w:type="dxa"/>
            <w:tcBorders>
              <w:top w:val="nil"/>
              <w:left w:val="single" w:sz="4" w:space="0" w:color="auto"/>
              <w:bottom w:val="single" w:sz="4" w:space="0" w:color="auto"/>
              <w:right w:val="single" w:sz="4" w:space="0" w:color="auto"/>
            </w:tcBorders>
          </w:tcPr>
          <w:p w14:paraId="612C1B2D" w14:textId="77777777" w:rsidR="00FC25B9" w:rsidRPr="007D5748" w:rsidRDefault="00FC25B9" w:rsidP="00FC25B9">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Vodné, stočné (632002)</w:t>
            </w:r>
          </w:p>
        </w:tc>
        <w:tc>
          <w:tcPr>
            <w:tcW w:w="1540" w:type="dxa"/>
            <w:tcBorders>
              <w:top w:val="nil"/>
              <w:left w:val="nil"/>
              <w:bottom w:val="single" w:sz="4" w:space="0" w:color="auto"/>
              <w:right w:val="single" w:sz="4" w:space="0" w:color="auto"/>
            </w:tcBorders>
          </w:tcPr>
          <w:p w14:paraId="741B74BF" w14:textId="7FBFFE77" w:rsidR="00FC25B9"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C5AB6B3"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1F1FDFD9"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24DB541C"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2220" w:type="dxa"/>
            <w:tcBorders>
              <w:top w:val="nil"/>
              <w:left w:val="nil"/>
              <w:bottom w:val="single" w:sz="4" w:space="0" w:color="auto"/>
              <w:right w:val="single" w:sz="4" w:space="0" w:color="auto"/>
            </w:tcBorders>
            <w:noWrap/>
            <w:vAlign w:val="bottom"/>
          </w:tcPr>
          <w:p w14:paraId="0D368C91"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00E198F4" w14:textId="77777777" w:rsidTr="00E723C5">
        <w:trPr>
          <w:trHeight w:val="255"/>
        </w:trPr>
        <w:tc>
          <w:tcPr>
            <w:tcW w:w="7070" w:type="dxa"/>
            <w:tcBorders>
              <w:top w:val="nil"/>
              <w:left w:val="single" w:sz="4" w:space="0" w:color="auto"/>
              <w:bottom w:val="single" w:sz="4" w:space="0" w:color="auto"/>
              <w:right w:val="single" w:sz="4" w:space="0" w:color="auto"/>
            </w:tcBorders>
          </w:tcPr>
          <w:p w14:paraId="2E93CF43" w14:textId="77777777" w:rsidR="00FC25B9" w:rsidRPr="007D5748" w:rsidRDefault="00FC25B9" w:rsidP="00FC25B9">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Komunikačná infraštruktúra (632004)</w:t>
            </w:r>
          </w:p>
        </w:tc>
        <w:tc>
          <w:tcPr>
            <w:tcW w:w="1540" w:type="dxa"/>
            <w:tcBorders>
              <w:top w:val="nil"/>
              <w:left w:val="nil"/>
              <w:bottom w:val="single" w:sz="4" w:space="0" w:color="auto"/>
              <w:right w:val="single" w:sz="4" w:space="0" w:color="auto"/>
            </w:tcBorders>
          </w:tcPr>
          <w:p w14:paraId="7782FA54" w14:textId="03922A6C" w:rsidR="00FC25B9"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6CA6EAC"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4F04B259"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023ACF89"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2220" w:type="dxa"/>
            <w:tcBorders>
              <w:top w:val="nil"/>
              <w:left w:val="nil"/>
              <w:bottom w:val="single" w:sz="4" w:space="0" w:color="auto"/>
              <w:right w:val="single" w:sz="4" w:space="0" w:color="auto"/>
            </w:tcBorders>
            <w:noWrap/>
            <w:vAlign w:val="bottom"/>
          </w:tcPr>
          <w:p w14:paraId="25386E06"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2F60B787" w14:textId="77777777" w:rsidTr="00E723C5">
        <w:trPr>
          <w:trHeight w:val="255"/>
        </w:trPr>
        <w:tc>
          <w:tcPr>
            <w:tcW w:w="7070" w:type="dxa"/>
            <w:tcBorders>
              <w:top w:val="nil"/>
              <w:left w:val="single" w:sz="4" w:space="0" w:color="auto"/>
              <w:bottom w:val="single" w:sz="4" w:space="0" w:color="auto"/>
              <w:right w:val="single" w:sz="4" w:space="0" w:color="auto"/>
            </w:tcBorders>
          </w:tcPr>
          <w:p w14:paraId="69B578AB" w14:textId="77777777" w:rsidR="00FC25B9" w:rsidRDefault="00FC25B9" w:rsidP="00FC25B9">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Telekomunikačné služby (632005)</w:t>
            </w:r>
          </w:p>
        </w:tc>
        <w:tc>
          <w:tcPr>
            <w:tcW w:w="1540" w:type="dxa"/>
            <w:tcBorders>
              <w:top w:val="nil"/>
              <w:left w:val="nil"/>
              <w:bottom w:val="single" w:sz="4" w:space="0" w:color="auto"/>
              <w:right w:val="single" w:sz="4" w:space="0" w:color="auto"/>
            </w:tcBorders>
          </w:tcPr>
          <w:p w14:paraId="71E32285" w14:textId="19722935" w:rsidR="00FC25B9"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1B02AEC"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2 600</w:t>
            </w:r>
          </w:p>
        </w:tc>
        <w:tc>
          <w:tcPr>
            <w:tcW w:w="1540" w:type="dxa"/>
            <w:tcBorders>
              <w:top w:val="nil"/>
              <w:left w:val="nil"/>
              <w:bottom w:val="single" w:sz="4" w:space="0" w:color="auto"/>
              <w:right w:val="single" w:sz="4" w:space="0" w:color="auto"/>
            </w:tcBorders>
          </w:tcPr>
          <w:p w14:paraId="4E6B7B12"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2 600</w:t>
            </w:r>
          </w:p>
        </w:tc>
        <w:tc>
          <w:tcPr>
            <w:tcW w:w="1540" w:type="dxa"/>
            <w:tcBorders>
              <w:top w:val="nil"/>
              <w:left w:val="nil"/>
              <w:bottom w:val="single" w:sz="4" w:space="0" w:color="auto"/>
              <w:right w:val="single" w:sz="4" w:space="0" w:color="auto"/>
            </w:tcBorders>
          </w:tcPr>
          <w:p w14:paraId="0C5D4B7E"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2 600</w:t>
            </w:r>
          </w:p>
        </w:tc>
        <w:tc>
          <w:tcPr>
            <w:tcW w:w="2220" w:type="dxa"/>
            <w:tcBorders>
              <w:top w:val="nil"/>
              <w:left w:val="nil"/>
              <w:bottom w:val="single" w:sz="4" w:space="0" w:color="auto"/>
              <w:right w:val="single" w:sz="4" w:space="0" w:color="auto"/>
            </w:tcBorders>
            <w:noWrap/>
            <w:vAlign w:val="bottom"/>
          </w:tcPr>
          <w:p w14:paraId="7225CE1A"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2D727C0D" w14:textId="77777777" w:rsidTr="00E723C5">
        <w:trPr>
          <w:trHeight w:val="255"/>
        </w:trPr>
        <w:tc>
          <w:tcPr>
            <w:tcW w:w="7070" w:type="dxa"/>
            <w:tcBorders>
              <w:top w:val="nil"/>
              <w:left w:val="single" w:sz="4" w:space="0" w:color="auto"/>
              <w:bottom w:val="single" w:sz="4" w:space="0" w:color="auto"/>
              <w:right w:val="single" w:sz="4" w:space="0" w:color="auto"/>
            </w:tcBorders>
          </w:tcPr>
          <w:p w14:paraId="1CFFD3BE" w14:textId="77777777" w:rsidR="00FC25B9" w:rsidRPr="007D5748" w:rsidRDefault="00FC25B9" w:rsidP="00FC25B9">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Všeobecný materiál (633006)</w:t>
            </w:r>
          </w:p>
        </w:tc>
        <w:tc>
          <w:tcPr>
            <w:tcW w:w="1540" w:type="dxa"/>
            <w:tcBorders>
              <w:top w:val="nil"/>
              <w:left w:val="nil"/>
              <w:bottom w:val="single" w:sz="4" w:space="0" w:color="auto"/>
              <w:right w:val="single" w:sz="4" w:space="0" w:color="auto"/>
            </w:tcBorders>
          </w:tcPr>
          <w:p w14:paraId="1D6AE57C" w14:textId="11FAEF53" w:rsidR="00FC25B9"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8F28823"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4 400</w:t>
            </w:r>
          </w:p>
        </w:tc>
        <w:tc>
          <w:tcPr>
            <w:tcW w:w="1540" w:type="dxa"/>
            <w:tcBorders>
              <w:top w:val="nil"/>
              <w:left w:val="nil"/>
              <w:bottom w:val="single" w:sz="4" w:space="0" w:color="auto"/>
              <w:right w:val="single" w:sz="4" w:space="0" w:color="auto"/>
            </w:tcBorders>
          </w:tcPr>
          <w:p w14:paraId="7B5D6221"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4 400</w:t>
            </w:r>
          </w:p>
        </w:tc>
        <w:tc>
          <w:tcPr>
            <w:tcW w:w="1540" w:type="dxa"/>
            <w:tcBorders>
              <w:top w:val="nil"/>
              <w:left w:val="nil"/>
              <w:bottom w:val="single" w:sz="4" w:space="0" w:color="auto"/>
              <w:right w:val="single" w:sz="4" w:space="0" w:color="auto"/>
            </w:tcBorders>
          </w:tcPr>
          <w:p w14:paraId="488A8DC4"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4 400</w:t>
            </w:r>
          </w:p>
        </w:tc>
        <w:tc>
          <w:tcPr>
            <w:tcW w:w="2220" w:type="dxa"/>
            <w:tcBorders>
              <w:top w:val="nil"/>
              <w:left w:val="nil"/>
              <w:bottom w:val="single" w:sz="4" w:space="0" w:color="auto"/>
              <w:right w:val="single" w:sz="4" w:space="0" w:color="auto"/>
            </w:tcBorders>
            <w:noWrap/>
            <w:vAlign w:val="bottom"/>
          </w:tcPr>
          <w:p w14:paraId="066D62C3"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3E717A5E" w14:textId="77777777" w:rsidTr="00E723C5">
        <w:trPr>
          <w:trHeight w:val="255"/>
        </w:trPr>
        <w:tc>
          <w:tcPr>
            <w:tcW w:w="7070" w:type="dxa"/>
            <w:tcBorders>
              <w:top w:val="nil"/>
              <w:left w:val="single" w:sz="4" w:space="0" w:color="auto"/>
              <w:bottom w:val="single" w:sz="4" w:space="0" w:color="auto"/>
              <w:right w:val="single" w:sz="4" w:space="0" w:color="auto"/>
            </w:tcBorders>
          </w:tcPr>
          <w:p w14:paraId="1C0DD4D1" w14:textId="77777777" w:rsidR="00FC25B9" w:rsidRPr="007D5748" w:rsidRDefault="00FC25B9" w:rsidP="00FC25B9">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9AA2473" w14:textId="60A947E2" w:rsidR="00FC25B9" w:rsidRPr="007D5748"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F453767" w14:textId="4A4E85B8" w:rsidR="00FC25B9" w:rsidRPr="007D5748"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5 000</w:t>
            </w:r>
          </w:p>
        </w:tc>
        <w:tc>
          <w:tcPr>
            <w:tcW w:w="1540" w:type="dxa"/>
            <w:tcBorders>
              <w:top w:val="nil"/>
              <w:left w:val="nil"/>
              <w:bottom w:val="single" w:sz="4" w:space="0" w:color="auto"/>
              <w:right w:val="single" w:sz="4" w:space="0" w:color="auto"/>
            </w:tcBorders>
          </w:tcPr>
          <w:p w14:paraId="4D6B4C46" w14:textId="278475F6" w:rsidR="00FC25B9" w:rsidRPr="007D5748"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5 000</w:t>
            </w:r>
          </w:p>
        </w:tc>
        <w:tc>
          <w:tcPr>
            <w:tcW w:w="1540" w:type="dxa"/>
            <w:tcBorders>
              <w:top w:val="nil"/>
              <w:left w:val="nil"/>
              <w:bottom w:val="single" w:sz="4" w:space="0" w:color="auto"/>
              <w:right w:val="single" w:sz="4" w:space="0" w:color="auto"/>
            </w:tcBorders>
          </w:tcPr>
          <w:p w14:paraId="2859FBF6" w14:textId="1498DBAC" w:rsidR="00FC25B9" w:rsidRPr="007D5748"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5 000</w:t>
            </w:r>
          </w:p>
        </w:tc>
        <w:tc>
          <w:tcPr>
            <w:tcW w:w="2220" w:type="dxa"/>
            <w:tcBorders>
              <w:top w:val="nil"/>
              <w:left w:val="nil"/>
              <w:bottom w:val="single" w:sz="4" w:space="0" w:color="auto"/>
              <w:right w:val="single" w:sz="4" w:space="0" w:color="auto"/>
            </w:tcBorders>
            <w:noWrap/>
            <w:vAlign w:val="bottom"/>
          </w:tcPr>
          <w:p w14:paraId="1F23E0BD"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3D112668" w14:textId="77777777" w:rsidTr="00E723C5">
        <w:trPr>
          <w:trHeight w:val="255"/>
        </w:trPr>
        <w:tc>
          <w:tcPr>
            <w:tcW w:w="7070" w:type="dxa"/>
            <w:tcBorders>
              <w:top w:val="nil"/>
              <w:left w:val="single" w:sz="4" w:space="0" w:color="auto"/>
              <w:bottom w:val="single" w:sz="4" w:space="0" w:color="auto"/>
              <w:right w:val="single" w:sz="4" w:space="0" w:color="auto"/>
            </w:tcBorders>
          </w:tcPr>
          <w:p w14:paraId="22703B79" w14:textId="3B2CB5A4" w:rsidR="00FC25B9" w:rsidRPr="007D5748" w:rsidRDefault="00FC25B9" w:rsidP="00FC25B9">
            <w:pPr>
              <w:spacing w:after="0" w:line="240" w:lineRule="auto"/>
              <w:ind w:left="67"/>
              <w:rPr>
                <w:rFonts w:ascii="Times New Roman" w:eastAsia="Times New Roman" w:hAnsi="Times New Roman" w:cs="Times New Roman"/>
                <w:sz w:val="20"/>
                <w:szCs w:val="20"/>
                <w:lang w:eastAsia="sk-SK"/>
              </w:rPr>
            </w:pPr>
            <w:r w:rsidRPr="00576637">
              <w:rPr>
                <w:rFonts w:ascii="Times New Roman" w:eastAsia="Times New Roman" w:hAnsi="Times New Roman" w:cs="Times New Roman"/>
                <w:sz w:val="20"/>
                <w:szCs w:val="20"/>
                <w:lang w:eastAsia="sk-SK"/>
              </w:rPr>
              <w:t>z toho:</w:t>
            </w:r>
            <w:r w:rsidR="00576637">
              <w:rPr>
                <w:rFonts w:ascii="Times New Roman" w:eastAsia="Times New Roman" w:hAnsi="Times New Roman" w:cs="Times New Roman"/>
                <w:sz w:val="20"/>
                <w:szCs w:val="20"/>
                <w:lang w:eastAsia="sk-SK"/>
              </w:rPr>
              <w:t xml:space="preserve"> Na nemocenské dávky (642015)</w:t>
            </w:r>
          </w:p>
        </w:tc>
        <w:tc>
          <w:tcPr>
            <w:tcW w:w="1540" w:type="dxa"/>
            <w:tcBorders>
              <w:top w:val="nil"/>
              <w:left w:val="nil"/>
              <w:bottom w:val="single" w:sz="4" w:space="0" w:color="auto"/>
              <w:right w:val="single" w:sz="4" w:space="0" w:color="auto"/>
            </w:tcBorders>
          </w:tcPr>
          <w:p w14:paraId="46A643D5" w14:textId="59378749" w:rsidR="00FC25B9"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3852907" w14:textId="46205C23" w:rsidR="00FC25B9"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5683EBE6" w14:textId="632F12C7" w:rsidR="00FC25B9" w:rsidRPr="007D5748"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1DFDC839" w14:textId="3AFE473F" w:rsidR="00FC25B9" w:rsidRPr="00576637" w:rsidRDefault="00576637" w:rsidP="00EA2A93">
            <w:pPr>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3</w:t>
            </w:r>
            <w:r w:rsidRPr="00576637">
              <w:rPr>
                <w:rFonts w:ascii="Times New Roman" w:eastAsia="Times New Roman" w:hAnsi="Times New Roman" w:cs="Times New Roman"/>
                <w:bCs/>
                <w:sz w:val="20"/>
                <w:szCs w:val="20"/>
                <w:lang w:eastAsia="sk-SK"/>
              </w:rPr>
              <w:t xml:space="preserve"> 000</w:t>
            </w:r>
          </w:p>
        </w:tc>
        <w:tc>
          <w:tcPr>
            <w:tcW w:w="2220" w:type="dxa"/>
            <w:tcBorders>
              <w:top w:val="nil"/>
              <w:left w:val="nil"/>
              <w:bottom w:val="single" w:sz="4" w:space="0" w:color="auto"/>
              <w:right w:val="single" w:sz="4" w:space="0" w:color="auto"/>
            </w:tcBorders>
            <w:noWrap/>
            <w:vAlign w:val="bottom"/>
          </w:tcPr>
          <w:p w14:paraId="2BF6FB3D"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5BD86D2C" w14:textId="77777777" w:rsidTr="00E723C5">
        <w:trPr>
          <w:trHeight w:val="255"/>
        </w:trPr>
        <w:tc>
          <w:tcPr>
            <w:tcW w:w="7070" w:type="dxa"/>
            <w:tcBorders>
              <w:top w:val="nil"/>
              <w:left w:val="single" w:sz="4" w:space="0" w:color="auto"/>
              <w:bottom w:val="single" w:sz="4" w:space="0" w:color="auto"/>
              <w:right w:val="single" w:sz="4" w:space="0" w:color="auto"/>
            </w:tcBorders>
          </w:tcPr>
          <w:p w14:paraId="55FB360D" w14:textId="01590BA2" w:rsidR="00FC25B9" w:rsidRPr="007D5748" w:rsidRDefault="00576637" w:rsidP="00576637">
            <w:pPr>
              <w:spacing w:after="0" w:line="240" w:lineRule="auto"/>
              <w:ind w:left="6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Príplatky a príspevky (642030)</w:t>
            </w:r>
          </w:p>
        </w:tc>
        <w:tc>
          <w:tcPr>
            <w:tcW w:w="1540" w:type="dxa"/>
            <w:tcBorders>
              <w:top w:val="nil"/>
              <w:left w:val="nil"/>
              <w:bottom w:val="single" w:sz="4" w:space="0" w:color="auto"/>
              <w:right w:val="single" w:sz="4" w:space="0" w:color="auto"/>
            </w:tcBorders>
          </w:tcPr>
          <w:p w14:paraId="21557B7F" w14:textId="424DE1B9" w:rsidR="00FC25B9" w:rsidRDefault="005D084D"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76F8AC1" w14:textId="01746D94" w:rsidR="00FC25B9"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3D2B033A" w14:textId="0D3AD0D3" w:rsidR="00FC25B9" w:rsidRPr="007D5748" w:rsidRDefault="00576637"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36279E3D" w14:textId="6AA15ABB" w:rsidR="00FC25B9" w:rsidRPr="00576637" w:rsidRDefault="00576637" w:rsidP="00EA2A93">
            <w:pPr>
              <w:spacing w:after="0" w:line="240" w:lineRule="auto"/>
              <w:jc w:val="right"/>
              <w:rPr>
                <w:rFonts w:ascii="Times New Roman" w:eastAsia="Times New Roman" w:hAnsi="Times New Roman" w:cs="Times New Roman"/>
                <w:bCs/>
                <w:sz w:val="20"/>
                <w:szCs w:val="20"/>
                <w:lang w:eastAsia="sk-SK"/>
              </w:rPr>
            </w:pPr>
            <w:r w:rsidRPr="00576637">
              <w:rPr>
                <w:rFonts w:ascii="Times New Roman" w:eastAsia="Times New Roman" w:hAnsi="Times New Roman" w:cs="Times New Roman"/>
                <w:bCs/>
                <w:sz w:val="20"/>
                <w:szCs w:val="20"/>
                <w:lang w:eastAsia="sk-SK"/>
              </w:rPr>
              <w:t>2 000</w:t>
            </w:r>
          </w:p>
        </w:tc>
        <w:tc>
          <w:tcPr>
            <w:tcW w:w="2220" w:type="dxa"/>
            <w:tcBorders>
              <w:top w:val="nil"/>
              <w:left w:val="nil"/>
              <w:bottom w:val="single" w:sz="4" w:space="0" w:color="auto"/>
              <w:right w:val="single" w:sz="4" w:space="0" w:color="auto"/>
            </w:tcBorders>
            <w:noWrap/>
            <w:vAlign w:val="bottom"/>
          </w:tcPr>
          <w:p w14:paraId="28EE5FA8"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0F4B984E" w14:textId="77777777" w:rsidTr="00E723C5">
        <w:trPr>
          <w:trHeight w:val="255"/>
        </w:trPr>
        <w:tc>
          <w:tcPr>
            <w:tcW w:w="7070" w:type="dxa"/>
            <w:tcBorders>
              <w:top w:val="nil"/>
              <w:left w:val="single" w:sz="4" w:space="0" w:color="auto"/>
              <w:bottom w:val="single" w:sz="4" w:space="0" w:color="auto"/>
              <w:right w:val="single" w:sz="4" w:space="0" w:color="auto"/>
            </w:tcBorders>
            <w:vAlign w:val="center"/>
          </w:tcPr>
          <w:p w14:paraId="18E11338" w14:textId="77777777" w:rsidR="00FC25B9" w:rsidRPr="007D5748" w:rsidRDefault="00FC25B9" w:rsidP="00FC25B9">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DAB03D8"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4BF274B"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453606E"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DA74349"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14:paraId="44CD33DE"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p>
        </w:tc>
      </w:tr>
      <w:tr w:rsidR="00FC25B9" w:rsidRPr="007D5748" w14:paraId="1BEF7132" w14:textId="77777777" w:rsidTr="00E723C5">
        <w:trPr>
          <w:trHeight w:val="255"/>
        </w:trPr>
        <w:tc>
          <w:tcPr>
            <w:tcW w:w="7070" w:type="dxa"/>
            <w:tcBorders>
              <w:top w:val="nil"/>
              <w:left w:val="single" w:sz="4" w:space="0" w:color="auto"/>
              <w:bottom w:val="single" w:sz="4" w:space="0" w:color="auto"/>
              <w:right w:val="single" w:sz="4" w:space="0" w:color="auto"/>
            </w:tcBorders>
          </w:tcPr>
          <w:p w14:paraId="621E94D7" w14:textId="77777777" w:rsidR="00FC25B9" w:rsidRPr="007D5748" w:rsidRDefault="00FC25B9" w:rsidP="00FC25B9">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4A40F843" w14:textId="77777777" w:rsidR="00FC25B9" w:rsidRPr="007D5748" w:rsidRDefault="00FC25B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3980FB5B" w14:textId="77777777" w:rsidR="00FC25B9" w:rsidRPr="007D5748" w:rsidRDefault="00FC25B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2437A3CF" w14:textId="77777777" w:rsidR="00FC25B9" w:rsidRPr="007D5748" w:rsidRDefault="00FC25B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0593F633" w14:textId="77777777" w:rsidR="00FC25B9" w:rsidRPr="007D5748" w:rsidRDefault="00FC25B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14:paraId="1858A645"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03D6E1B7" w14:textId="77777777" w:rsidTr="00E723C5">
        <w:trPr>
          <w:trHeight w:val="255"/>
        </w:trPr>
        <w:tc>
          <w:tcPr>
            <w:tcW w:w="7070" w:type="dxa"/>
            <w:tcBorders>
              <w:top w:val="nil"/>
              <w:left w:val="single" w:sz="4" w:space="0" w:color="auto"/>
              <w:bottom w:val="single" w:sz="4" w:space="0" w:color="auto"/>
              <w:right w:val="single" w:sz="4" w:space="0" w:color="auto"/>
            </w:tcBorders>
          </w:tcPr>
          <w:p w14:paraId="4BD6539F" w14:textId="5284FEC0" w:rsidR="00FC25B9" w:rsidRPr="007D5748" w:rsidRDefault="00FC25B9" w:rsidP="00FC25B9">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852C709"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AAAA107"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EF04DA8"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3DFDDC8"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14:paraId="3E4BFA87"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66E95031" w14:textId="77777777" w:rsidTr="00E723C5">
        <w:trPr>
          <w:trHeight w:val="255"/>
        </w:trPr>
        <w:tc>
          <w:tcPr>
            <w:tcW w:w="7070" w:type="dxa"/>
            <w:tcBorders>
              <w:top w:val="nil"/>
              <w:left w:val="single" w:sz="4" w:space="0" w:color="auto"/>
              <w:bottom w:val="single" w:sz="4" w:space="0" w:color="auto"/>
              <w:right w:val="single" w:sz="4" w:space="0" w:color="auto"/>
            </w:tcBorders>
          </w:tcPr>
          <w:p w14:paraId="659DE6B2" w14:textId="0EB3E048" w:rsidR="00FC25B9" w:rsidRPr="007D5748" w:rsidRDefault="00FC25B9" w:rsidP="00FC25B9">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5A823DC"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E74B006"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D91AED1"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8EC8390" w14:textId="77777777" w:rsidR="00FC25B9" w:rsidRPr="007D5748" w:rsidRDefault="00FC25B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14:paraId="747FD3B2"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25AFA" w:rsidRPr="007D5748" w14:paraId="611F0EB2" w14:textId="77777777" w:rsidTr="00F00CE2">
        <w:trPr>
          <w:trHeight w:val="255"/>
        </w:trPr>
        <w:tc>
          <w:tcPr>
            <w:tcW w:w="7070" w:type="dxa"/>
            <w:tcBorders>
              <w:top w:val="nil"/>
              <w:left w:val="single" w:sz="4" w:space="0" w:color="auto"/>
              <w:bottom w:val="single" w:sz="4" w:space="0" w:color="auto"/>
              <w:right w:val="single" w:sz="4" w:space="0" w:color="auto"/>
            </w:tcBorders>
          </w:tcPr>
          <w:p w14:paraId="1FB663CF" w14:textId="77777777" w:rsidR="00825AFA" w:rsidRPr="007D5748" w:rsidRDefault="00825AFA" w:rsidP="00825AF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auto"/>
          </w:tcPr>
          <w:p w14:paraId="331FC747" w14:textId="2EB4A77A" w:rsidR="00825AFA" w:rsidRPr="007D5748" w:rsidRDefault="008D05EF" w:rsidP="00825A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00825AFA"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652CC8C8" w14:textId="34C4DB48" w:rsidR="00825AFA" w:rsidRPr="007D5748" w:rsidRDefault="008D05EF" w:rsidP="00825A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00825AFA"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021F8045" w14:textId="1A2F60DE" w:rsidR="00825AFA" w:rsidRPr="007D5748" w:rsidRDefault="008D05EF" w:rsidP="00825A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00825AFA"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0D8881DB" w14:textId="7A786953" w:rsidR="00825AFA" w:rsidRPr="007D5748" w:rsidRDefault="008D05EF" w:rsidP="00825A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0</w:t>
            </w:r>
            <w:r w:rsidR="00825AFA" w:rsidRPr="007B7470">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14:paraId="48EA572C" w14:textId="77777777" w:rsidR="00825AFA" w:rsidRPr="007D5748" w:rsidRDefault="00825AFA" w:rsidP="00825AF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C25B9" w:rsidRPr="007D5748" w14:paraId="000739BD" w14:textId="77777777" w:rsidTr="00E723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3A916" w14:textId="77777777" w:rsidR="00FC25B9" w:rsidRPr="007D5748" w:rsidRDefault="00FC25B9" w:rsidP="00FC25B9">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8FABCCE" w14:textId="40B2A543" w:rsidR="00FC25B9" w:rsidRPr="007D5748" w:rsidRDefault="00F85A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62A28F1" w14:textId="786D80D2" w:rsidR="00FC25B9" w:rsidRPr="007D5748" w:rsidRDefault="00504DC6"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561 958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A717400" w14:textId="52BB8CC6" w:rsidR="00FC25B9" w:rsidRPr="007D5748" w:rsidRDefault="000B276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670 188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D7C04A8" w14:textId="00145795" w:rsidR="00FC25B9" w:rsidRPr="007D5748" w:rsidRDefault="000B276B" w:rsidP="00EA2A9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675 047</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9CB8703" w14:textId="77777777" w:rsidR="00FC25B9" w:rsidRPr="007D5748" w:rsidRDefault="00FC25B9" w:rsidP="00FC25B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303EAB41"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14:paraId="6F3C9ACD"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24BF8D5" w14:textId="2C8DEEF0" w:rsidR="00A77FDC" w:rsidRDefault="00A77FDC" w:rsidP="007D5748">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5C14478D" w14:textId="6B9B848A" w:rsidR="00993D92" w:rsidRDefault="00993D92" w:rsidP="007D5748">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48389440" w14:textId="77777777" w:rsidR="00516F90" w:rsidRDefault="00516F90" w:rsidP="007D5748">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0F519E0D" w14:textId="77777777" w:rsidR="00993D92" w:rsidRDefault="00993D92" w:rsidP="007D5748">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19849B29" w14:textId="77777777" w:rsidR="00B97E4C" w:rsidRDefault="00B97E4C"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A77FDC" w:rsidRPr="007D5748" w14:paraId="7725FB0A" w14:textId="77777777" w:rsidTr="00EF396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11E7A1C" w14:textId="3C223379" w:rsidR="00A77FDC" w:rsidRPr="007D5748" w:rsidRDefault="00A77FDC" w:rsidP="00A77FDC">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lastRenderedPageBreak/>
              <w:t>Výdavky (v eurách)</w:t>
            </w:r>
            <w:r>
              <w:rPr>
                <w:rFonts w:ascii="Times New Roman" w:eastAsia="Times New Roman" w:hAnsi="Times New Roman" w:cs="Times New Roman"/>
                <w:b/>
                <w:bCs/>
                <w:sz w:val="20"/>
                <w:szCs w:val="20"/>
                <w:lang w:eastAsia="sk-SK"/>
              </w:rPr>
              <w:t xml:space="preserve"> – kapitola 34 Úrad pre reguláciu sieťových odvetví</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93F69B3" w14:textId="77777777" w:rsidR="00A77FDC" w:rsidRPr="007D5748" w:rsidRDefault="00A77FDC" w:rsidP="00EF3963">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0C6D6A9"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77FDC" w:rsidRPr="007D5748" w14:paraId="33F5C703" w14:textId="77777777" w:rsidTr="00EF396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71CB32F" w14:textId="77777777" w:rsidR="00A77FDC" w:rsidRPr="007D5748" w:rsidRDefault="00A77FDC" w:rsidP="00EF3963">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7312D1FC" w14:textId="77777777" w:rsidR="00A77FDC" w:rsidRPr="007D5748" w:rsidRDefault="00A77FDC" w:rsidP="00EF396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340EAE6D" w14:textId="77777777" w:rsidR="00A77FDC" w:rsidRPr="007D5748" w:rsidRDefault="00A77FDC" w:rsidP="00EF396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32466B6F" w14:textId="77777777" w:rsidR="00A77FDC" w:rsidRPr="007D5748" w:rsidRDefault="00A77FDC" w:rsidP="00EF396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52944103" w14:textId="77777777" w:rsidR="00A77FDC" w:rsidRPr="00E05AB3" w:rsidRDefault="00A77FDC" w:rsidP="00EF3963">
            <w:pPr>
              <w:spacing w:after="0" w:line="240" w:lineRule="auto"/>
              <w:jc w:val="center"/>
              <w:rPr>
                <w:rFonts w:ascii="Times New Roman" w:eastAsia="Times New Roman" w:hAnsi="Times New Roman" w:cs="Times New Roman"/>
                <w:b/>
                <w:bCs/>
                <w:sz w:val="20"/>
                <w:szCs w:val="20"/>
                <w:lang w:eastAsia="sk-SK"/>
              </w:rPr>
            </w:pPr>
            <w:r w:rsidRPr="00E05AB3">
              <w:rPr>
                <w:rFonts w:ascii="Times New Roman" w:eastAsia="Times New Roman" w:hAnsi="Times New Roman" w:cs="Times New Roman"/>
                <w:b/>
                <w:bCs/>
                <w:sz w:val="20"/>
                <w:szCs w:val="20"/>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1C8EF911" w14:textId="77777777" w:rsidR="00A77FDC" w:rsidRPr="007D5748" w:rsidRDefault="00A77FDC" w:rsidP="00EF3963">
            <w:pPr>
              <w:spacing w:after="0" w:line="240" w:lineRule="auto"/>
              <w:rPr>
                <w:rFonts w:ascii="Times New Roman" w:eastAsia="Times New Roman" w:hAnsi="Times New Roman" w:cs="Times New Roman"/>
                <w:b/>
                <w:bCs/>
                <w:color w:val="FFFFFF"/>
                <w:sz w:val="24"/>
                <w:szCs w:val="24"/>
                <w:lang w:eastAsia="sk-SK"/>
              </w:rPr>
            </w:pPr>
          </w:p>
        </w:tc>
      </w:tr>
      <w:tr w:rsidR="00A77FDC" w:rsidRPr="007D5748" w14:paraId="6599B500" w14:textId="77777777" w:rsidTr="00EF3963">
        <w:trPr>
          <w:trHeight w:val="255"/>
        </w:trPr>
        <w:tc>
          <w:tcPr>
            <w:tcW w:w="7070" w:type="dxa"/>
            <w:tcBorders>
              <w:top w:val="nil"/>
              <w:left w:val="single" w:sz="4" w:space="0" w:color="auto"/>
              <w:bottom w:val="single" w:sz="4" w:space="0" w:color="auto"/>
              <w:right w:val="single" w:sz="4" w:space="0" w:color="auto"/>
            </w:tcBorders>
          </w:tcPr>
          <w:p w14:paraId="76E07CA7" w14:textId="77777777" w:rsidR="00A77FDC" w:rsidRPr="007D5748" w:rsidRDefault="00A77FDC" w:rsidP="00EF3963">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1D1B0636" w14:textId="73B5AFE9" w:rsidR="00A77FDC" w:rsidRPr="007D5748" w:rsidRDefault="00F85A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30C9FCB1" w14:textId="1BF3F93E" w:rsidR="00A77FDC" w:rsidRPr="007D5748" w:rsidRDefault="00504DC6"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155 071</w:t>
            </w:r>
          </w:p>
        </w:tc>
        <w:tc>
          <w:tcPr>
            <w:tcW w:w="1540" w:type="dxa"/>
            <w:tcBorders>
              <w:top w:val="nil"/>
              <w:left w:val="nil"/>
              <w:bottom w:val="single" w:sz="4" w:space="0" w:color="auto"/>
              <w:right w:val="single" w:sz="4" w:space="0" w:color="auto"/>
            </w:tcBorders>
          </w:tcPr>
          <w:p w14:paraId="4FEFD92F" w14:textId="3D3A2053" w:rsidR="00A77FDC" w:rsidRPr="007D5748" w:rsidRDefault="00106C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179 656</w:t>
            </w:r>
          </w:p>
        </w:tc>
        <w:tc>
          <w:tcPr>
            <w:tcW w:w="1540" w:type="dxa"/>
            <w:tcBorders>
              <w:top w:val="nil"/>
              <w:left w:val="nil"/>
              <w:bottom w:val="single" w:sz="4" w:space="0" w:color="auto"/>
              <w:right w:val="single" w:sz="4" w:space="0" w:color="auto"/>
            </w:tcBorders>
          </w:tcPr>
          <w:p w14:paraId="3F6BB378" w14:textId="2E0FCFDA" w:rsidR="00A77FDC" w:rsidRPr="00E05AB3" w:rsidRDefault="00106C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180 612</w:t>
            </w:r>
          </w:p>
        </w:tc>
        <w:tc>
          <w:tcPr>
            <w:tcW w:w="2220" w:type="dxa"/>
            <w:tcBorders>
              <w:top w:val="nil"/>
              <w:left w:val="nil"/>
              <w:bottom w:val="single" w:sz="4" w:space="0" w:color="auto"/>
              <w:right w:val="single" w:sz="4" w:space="0" w:color="auto"/>
            </w:tcBorders>
            <w:noWrap/>
            <w:vAlign w:val="bottom"/>
          </w:tcPr>
          <w:p w14:paraId="21D0E2CE" w14:textId="77777777" w:rsidR="00A77FDC" w:rsidRPr="007D5748" w:rsidRDefault="00A77FDC" w:rsidP="00EF396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E6B" w:rsidRPr="007D5748" w14:paraId="16D25B0D" w14:textId="77777777" w:rsidTr="00EF3963">
        <w:trPr>
          <w:trHeight w:val="255"/>
        </w:trPr>
        <w:tc>
          <w:tcPr>
            <w:tcW w:w="7070" w:type="dxa"/>
            <w:tcBorders>
              <w:top w:val="nil"/>
              <w:left w:val="single" w:sz="4" w:space="0" w:color="auto"/>
              <w:bottom w:val="single" w:sz="4" w:space="0" w:color="auto"/>
              <w:right w:val="single" w:sz="4" w:space="0" w:color="auto"/>
            </w:tcBorders>
          </w:tcPr>
          <w:p w14:paraId="54C1BBBB" w14:textId="77777777" w:rsidR="00A51E6B" w:rsidRPr="007D5748" w:rsidRDefault="00A51E6B" w:rsidP="00A51E6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74BE301" w14:textId="1C2A6DF7" w:rsidR="00A51E6B"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55070AF" w14:textId="119CB095" w:rsidR="00A51E6B" w:rsidRPr="007D5748" w:rsidRDefault="000A1D35" w:rsidP="00504DC6">
            <w:pPr>
              <w:spacing w:after="0" w:line="240" w:lineRule="auto"/>
              <w:jc w:val="right"/>
              <w:rPr>
                <w:rFonts w:ascii="Times New Roman" w:eastAsia="Times New Roman" w:hAnsi="Times New Roman" w:cs="Times New Roman"/>
                <w:sz w:val="20"/>
                <w:szCs w:val="20"/>
                <w:lang w:eastAsia="sk-SK"/>
              </w:rPr>
            </w:pPr>
            <w:r w:rsidRPr="000A1D35">
              <w:rPr>
                <w:rFonts w:ascii="Times New Roman" w:eastAsia="Times New Roman" w:hAnsi="Times New Roman" w:cs="Times New Roman"/>
                <w:sz w:val="20"/>
                <w:szCs w:val="20"/>
                <w:lang w:eastAsia="sk-SK"/>
              </w:rPr>
              <w:t>86 312</w:t>
            </w:r>
          </w:p>
        </w:tc>
        <w:tc>
          <w:tcPr>
            <w:tcW w:w="1540" w:type="dxa"/>
            <w:tcBorders>
              <w:top w:val="nil"/>
              <w:left w:val="nil"/>
              <w:bottom w:val="single" w:sz="4" w:space="0" w:color="auto"/>
              <w:right w:val="single" w:sz="4" w:space="0" w:color="auto"/>
            </w:tcBorders>
          </w:tcPr>
          <w:p w14:paraId="19FFC2D1" w14:textId="6179CEF1" w:rsidR="00A51E6B" w:rsidRPr="007D5748" w:rsidRDefault="00A51E6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104 267</w:t>
            </w:r>
          </w:p>
        </w:tc>
        <w:tc>
          <w:tcPr>
            <w:tcW w:w="1540" w:type="dxa"/>
            <w:tcBorders>
              <w:top w:val="nil"/>
              <w:left w:val="nil"/>
              <w:bottom w:val="single" w:sz="4" w:space="0" w:color="auto"/>
              <w:right w:val="single" w:sz="4" w:space="0" w:color="auto"/>
            </w:tcBorders>
          </w:tcPr>
          <w:p w14:paraId="03E18C38" w14:textId="1904DCFA" w:rsidR="00A51E6B" w:rsidRPr="007D5748" w:rsidRDefault="00A51E6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104 966</w:t>
            </w:r>
          </w:p>
        </w:tc>
        <w:tc>
          <w:tcPr>
            <w:tcW w:w="2220" w:type="dxa"/>
            <w:tcBorders>
              <w:top w:val="nil"/>
              <w:left w:val="nil"/>
              <w:bottom w:val="single" w:sz="4" w:space="0" w:color="auto"/>
              <w:right w:val="single" w:sz="4" w:space="0" w:color="auto"/>
            </w:tcBorders>
            <w:noWrap/>
            <w:vAlign w:val="bottom"/>
          </w:tcPr>
          <w:p w14:paraId="7ECCEDF9" w14:textId="77777777" w:rsidR="00A51E6B" w:rsidRPr="007D5748" w:rsidRDefault="00A51E6B" w:rsidP="00A51E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E6B" w:rsidRPr="007D5748" w14:paraId="605D4743" w14:textId="77777777" w:rsidTr="00EF3963">
        <w:trPr>
          <w:trHeight w:val="255"/>
        </w:trPr>
        <w:tc>
          <w:tcPr>
            <w:tcW w:w="7070" w:type="dxa"/>
            <w:tcBorders>
              <w:top w:val="nil"/>
              <w:left w:val="single" w:sz="4" w:space="0" w:color="auto"/>
              <w:bottom w:val="single" w:sz="4" w:space="0" w:color="auto"/>
              <w:right w:val="single" w:sz="4" w:space="0" w:color="auto"/>
            </w:tcBorders>
          </w:tcPr>
          <w:p w14:paraId="1EFBC34A" w14:textId="77777777" w:rsidR="00A51E6B" w:rsidRPr="007D5748" w:rsidRDefault="00A51E6B" w:rsidP="00A51E6B">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3B7F9EE3" w14:textId="22C95AFF" w:rsidR="00A51E6B"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9FF3C5D" w14:textId="432F11FB" w:rsidR="00A51E6B" w:rsidRPr="007D5748" w:rsidRDefault="00504DC6" w:rsidP="00EA2A93">
            <w:pPr>
              <w:spacing w:after="0" w:line="240" w:lineRule="auto"/>
              <w:jc w:val="right"/>
              <w:rPr>
                <w:rFonts w:ascii="Times New Roman" w:eastAsia="Times New Roman" w:hAnsi="Times New Roman" w:cs="Times New Roman"/>
                <w:sz w:val="20"/>
                <w:szCs w:val="20"/>
                <w:lang w:eastAsia="sk-SK"/>
              </w:rPr>
            </w:pPr>
            <w:r w:rsidRPr="00504DC6">
              <w:rPr>
                <w:rFonts w:ascii="Times New Roman" w:eastAsia="Times New Roman" w:hAnsi="Times New Roman" w:cs="Times New Roman"/>
                <w:sz w:val="20"/>
                <w:szCs w:val="20"/>
                <w:lang w:eastAsia="sk-SK"/>
              </w:rPr>
              <w:t>31 899</w:t>
            </w:r>
          </w:p>
        </w:tc>
        <w:tc>
          <w:tcPr>
            <w:tcW w:w="1540" w:type="dxa"/>
            <w:tcBorders>
              <w:top w:val="nil"/>
              <w:left w:val="nil"/>
              <w:bottom w:val="single" w:sz="4" w:space="0" w:color="auto"/>
              <w:right w:val="single" w:sz="4" w:space="0" w:color="auto"/>
            </w:tcBorders>
          </w:tcPr>
          <w:p w14:paraId="3FBB83B7" w14:textId="7391B8FB" w:rsidR="00A51E6B" w:rsidRPr="007D5748" w:rsidRDefault="00A51E6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38 529</w:t>
            </w:r>
          </w:p>
        </w:tc>
        <w:tc>
          <w:tcPr>
            <w:tcW w:w="1540" w:type="dxa"/>
            <w:tcBorders>
              <w:top w:val="nil"/>
              <w:left w:val="nil"/>
              <w:bottom w:val="single" w:sz="4" w:space="0" w:color="auto"/>
              <w:right w:val="single" w:sz="4" w:space="0" w:color="auto"/>
            </w:tcBorders>
          </w:tcPr>
          <w:p w14:paraId="17B8EBB5" w14:textId="38725D8F" w:rsidR="00A51E6B" w:rsidRPr="007D5748" w:rsidRDefault="00A51E6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38 786</w:t>
            </w:r>
          </w:p>
        </w:tc>
        <w:tc>
          <w:tcPr>
            <w:tcW w:w="2220" w:type="dxa"/>
            <w:tcBorders>
              <w:top w:val="nil"/>
              <w:left w:val="nil"/>
              <w:bottom w:val="single" w:sz="4" w:space="0" w:color="auto"/>
              <w:right w:val="single" w:sz="4" w:space="0" w:color="auto"/>
            </w:tcBorders>
            <w:noWrap/>
            <w:vAlign w:val="bottom"/>
          </w:tcPr>
          <w:p w14:paraId="2C374BA2" w14:textId="77777777" w:rsidR="00A51E6B" w:rsidRPr="007D5748" w:rsidRDefault="00A51E6B" w:rsidP="00A51E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51E6B" w:rsidRPr="007D5748" w14:paraId="344B485D" w14:textId="77777777" w:rsidTr="00EF3963">
        <w:trPr>
          <w:trHeight w:val="255"/>
        </w:trPr>
        <w:tc>
          <w:tcPr>
            <w:tcW w:w="7070" w:type="dxa"/>
            <w:tcBorders>
              <w:top w:val="nil"/>
              <w:left w:val="single" w:sz="4" w:space="0" w:color="auto"/>
              <w:bottom w:val="single" w:sz="4" w:space="0" w:color="auto"/>
              <w:right w:val="single" w:sz="4" w:space="0" w:color="auto"/>
            </w:tcBorders>
          </w:tcPr>
          <w:p w14:paraId="7583C521" w14:textId="77777777" w:rsidR="00A51E6B" w:rsidRPr="00A6432B" w:rsidRDefault="00A51E6B" w:rsidP="00A51E6B">
            <w:pPr>
              <w:spacing w:after="0" w:line="240" w:lineRule="auto"/>
              <w:rPr>
                <w:rFonts w:ascii="Times New Roman" w:eastAsia="Times New Roman" w:hAnsi="Times New Roman" w:cs="Times New Roman"/>
                <w:sz w:val="20"/>
                <w:szCs w:val="20"/>
                <w:vertAlign w:val="superscript"/>
                <w:lang w:eastAsia="sk-SK"/>
              </w:rPr>
            </w:pPr>
            <w:r w:rsidRPr="00A6432B">
              <w:rPr>
                <w:rFonts w:ascii="Times New Roman" w:eastAsia="Times New Roman" w:hAnsi="Times New Roman" w:cs="Times New Roman"/>
                <w:sz w:val="20"/>
                <w:szCs w:val="20"/>
                <w:lang w:eastAsia="sk-SK"/>
              </w:rPr>
              <w:t xml:space="preserve">  Tovary a služby (630)</w:t>
            </w:r>
            <w:r w:rsidRPr="00A6432B">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B2E837D" w14:textId="21B4C04E" w:rsidR="00A51E6B" w:rsidRPr="007D5748" w:rsidRDefault="00F85A39" w:rsidP="00C94E2D">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2774008" w14:textId="2FD84A4C" w:rsidR="00A51E6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34 400</w:t>
            </w:r>
          </w:p>
        </w:tc>
        <w:tc>
          <w:tcPr>
            <w:tcW w:w="1540" w:type="dxa"/>
            <w:tcBorders>
              <w:top w:val="nil"/>
              <w:left w:val="nil"/>
              <w:bottom w:val="single" w:sz="4" w:space="0" w:color="auto"/>
              <w:right w:val="single" w:sz="4" w:space="0" w:color="auto"/>
            </w:tcBorders>
          </w:tcPr>
          <w:p w14:paraId="53E042C7" w14:textId="4AC8AC56" w:rsidR="00A51E6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34 400</w:t>
            </w:r>
          </w:p>
        </w:tc>
        <w:tc>
          <w:tcPr>
            <w:tcW w:w="1540" w:type="dxa"/>
            <w:tcBorders>
              <w:top w:val="nil"/>
              <w:left w:val="nil"/>
              <w:bottom w:val="single" w:sz="4" w:space="0" w:color="auto"/>
              <w:right w:val="single" w:sz="4" w:space="0" w:color="auto"/>
            </w:tcBorders>
          </w:tcPr>
          <w:p w14:paraId="5D6EBE42" w14:textId="7867A558" w:rsidR="00A51E6B" w:rsidRPr="00FC25B9" w:rsidRDefault="00F90BAB" w:rsidP="00EA2A93">
            <w:pPr>
              <w:spacing w:after="0" w:line="240" w:lineRule="auto"/>
              <w:jc w:val="right"/>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34 400</w:t>
            </w:r>
          </w:p>
        </w:tc>
        <w:tc>
          <w:tcPr>
            <w:tcW w:w="2220" w:type="dxa"/>
            <w:tcBorders>
              <w:top w:val="nil"/>
              <w:left w:val="nil"/>
              <w:bottom w:val="single" w:sz="4" w:space="0" w:color="auto"/>
              <w:right w:val="single" w:sz="4" w:space="0" w:color="auto"/>
            </w:tcBorders>
            <w:noWrap/>
            <w:vAlign w:val="bottom"/>
          </w:tcPr>
          <w:p w14:paraId="7C85CE61" w14:textId="77777777" w:rsidR="00A51E6B" w:rsidRPr="007D5748" w:rsidRDefault="00A51E6B" w:rsidP="00A51E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90BAB" w:rsidRPr="007D5748" w14:paraId="644E7462" w14:textId="77777777" w:rsidTr="00EF3963">
        <w:trPr>
          <w:trHeight w:val="255"/>
        </w:trPr>
        <w:tc>
          <w:tcPr>
            <w:tcW w:w="7070" w:type="dxa"/>
            <w:tcBorders>
              <w:top w:val="nil"/>
              <w:left w:val="single" w:sz="4" w:space="0" w:color="auto"/>
              <w:bottom w:val="single" w:sz="4" w:space="0" w:color="auto"/>
              <w:right w:val="single" w:sz="4" w:space="0" w:color="auto"/>
            </w:tcBorders>
          </w:tcPr>
          <w:p w14:paraId="4723EBA1" w14:textId="453CAD81" w:rsidR="00F90BAB" w:rsidRPr="00A6432B" w:rsidRDefault="00F90BAB" w:rsidP="00F90BAB">
            <w:pPr>
              <w:spacing w:after="0" w:line="240" w:lineRule="auto"/>
              <w:ind w:left="209"/>
              <w:rPr>
                <w:rFonts w:ascii="Times New Roman" w:eastAsia="Times New Roman" w:hAnsi="Times New Roman" w:cs="Times New Roman"/>
                <w:sz w:val="20"/>
                <w:szCs w:val="20"/>
                <w:lang w:eastAsia="sk-SK"/>
              </w:rPr>
            </w:pPr>
            <w:r w:rsidRPr="00F90BAB">
              <w:rPr>
                <w:rFonts w:ascii="Times New Roman" w:eastAsia="Times New Roman" w:hAnsi="Times New Roman" w:cs="Times New Roman"/>
                <w:sz w:val="20"/>
                <w:szCs w:val="20"/>
                <w:lang w:eastAsia="sk-SK"/>
              </w:rPr>
              <w:t>z toho: Cestovné</w:t>
            </w:r>
            <w:r>
              <w:rPr>
                <w:rFonts w:ascii="Times New Roman" w:eastAsia="Times New Roman" w:hAnsi="Times New Roman" w:cs="Times New Roman"/>
                <w:sz w:val="20"/>
                <w:szCs w:val="20"/>
                <w:lang w:eastAsia="sk-SK"/>
              </w:rPr>
              <w:t xml:space="preserve"> náhrady tuzemské (631001)</w:t>
            </w:r>
          </w:p>
        </w:tc>
        <w:tc>
          <w:tcPr>
            <w:tcW w:w="1540" w:type="dxa"/>
            <w:tcBorders>
              <w:top w:val="nil"/>
              <w:left w:val="nil"/>
              <w:bottom w:val="single" w:sz="4" w:space="0" w:color="auto"/>
              <w:right w:val="single" w:sz="4" w:space="0" w:color="auto"/>
            </w:tcBorders>
          </w:tcPr>
          <w:p w14:paraId="48136325" w14:textId="2E4237BE"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ACF4C3F" w14:textId="1024D1F4"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6DACE380" w14:textId="3A0B05B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1CA0A4CE" w14:textId="1B6113E5"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2220" w:type="dxa"/>
            <w:tcBorders>
              <w:top w:val="nil"/>
              <w:left w:val="nil"/>
              <w:bottom w:val="single" w:sz="4" w:space="0" w:color="auto"/>
              <w:right w:val="single" w:sz="4" w:space="0" w:color="auto"/>
            </w:tcBorders>
            <w:noWrap/>
            <w:vAlign w:val="bottom"/>
          </w:tcPr>
          <w:p w14:paraId="59DF3DB0"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42B1E0B8" w14:textId="77777777" w:rsidTr="00EF3963">
        <w:trPr>
          <w:trHeight w:val="255"/>
        </w:trPr>
        <w:tc>
          <w:tcPr>
            <w:tcW w:w="7070" w:type="dxa"/>
            <w:tcBorders>
              <w:top w:val="nil"/>
              <w:left w:val="single" w:sz="4" w:space="0" w:color="auto"/>
              <w:bottom w:val="single" w:sz="4" w:space="0" w:color="auto"/>
              <w:right w:val="single" w:sz="4" w:space="0" w:color="auto"/>
            </w:tcBorders>
          </w:tcPr>
          <w:p w14:paraId="158A2D31" w14:textId="2FA57B03"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Telekomunikačné služby (632005)</w:t>
            </w:r>
          </w:p>
        </w:tc>
        <w:tc>
          <w:tcPr>
            <w:tcW w:w="1540" w:type="dxa"/>
            <w:tcBorders>
              <w:top w:val="nil"/>
              <w:left w:val="nil"/>
              <w:bottom w:val="single" w:sz="4" w:space="0" w:color="auto"/>
              <w:right w:val="single" w:sz="4" w:space="0" w:color="auto"/>
            </w:tcBorders>
          </w:tcPr>
          <w:p w14:paraId="70F47283" w14:textId="3D6151D6"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CD9F0E4" w14:textId="5C1B9C0F"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540" w:type="dxa"/>
            <w:tcBorders>
              <w:top w:val="nil"/>
              <w:left w:val="nil"/>
              <w:bottom w:val="single" w:sz="4" w:space="0" w:color="auto"/>
              <w:right w:val="single" w:sz="4" w:space="0" w:color="auto"/>
            </w:tcBorders>
          </w:tcPr>
          <w:p w14:paraId="7FFB4AD8" w14:textId="53E72016"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540" w:type="dxa"/>
            <w:tcBorders>
              <w:top w:val="nil"/>
              <w:left w:val="nil"/>
              <w:bottom w:val="single" w:sz="4" w:space="0" w:color="auto"/>
              <w:right w:val="single" w:sz="4" w:space="0" w:color="auto"/>
            </w:tcBorders>
          </w:tcPr>
          <w:p w14:paraId="66732F96" w14:textId="7644E991"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2220" w:type="dxa"/>
            <w:tcBorders>
              <w:top w:val="nil"/>
              <w:left w:val="nil"/>
              <w:bottom w:val="single" w:sz="4" w:space="0" w:color="auto"/>
              <w:right w:val="single" w:sz="4" w:space="0" w:color="auto"/>
            </w:tcBorders>
            <w:noWrap/>
            <w:vAlign w:val="bottom"/>
          </w:tcPr>
          <w:p w14:paraId="6BF575B7"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3F88FABD" w14:textId="77777777" w:rsidTr="00EF3963">
        <w:trPr>
          <w:trHeight w:val="255"/>
        </w:trPr>
        <w:tc>
          <w:tcPr>
            <w:tcW w:w="7070" w:type="dxa"/>
            <w:tcBorders>
              <w:top w:val="nil"/>
              <w:left w:val="single" w:sz="4" w:space="0" w:color="auto"/>
              <w:bottom w:val="single" w:sz="4" w:space="0" w:color="auto"/>
              <w:right w:val="single" w:sz="4" w:space="0" w:color="auto"/>
            </w:tcBorders>
          </w:tcPr>
          <w:p w14:paraId="46A6BB18" w14:textId="619A5E65"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Výpočtová technika (633002)</w:t>
            </w:r>
          </w:p>
        </w:tc>
        <w:tc>
          <w:tcPr>
            <w:tcW w:w="1540" w:type="dxa"/>
            <w:tcBorders>
              <w:top w:val="nil"/>
              <w:left w:val="nil"/>
              <w:bottom w:val="single" w:sz="4" w:space="0" w:color="auto"/>
              <w:right w:val="single" w:sz="4" w:space="0" w:color="auto"/>
            </w:tcBorders>
          </w:tcPr>
          <w:p w14:paraId="05644F94" w14:textId="598D421A"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44D9BA8" w14:textId="2AE585FC"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60597364" w14:textId="64C6C754"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62ACAACD" w14:textId="4CC1546A"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2220" w:type="dxa"/>
            <w:tcBorders>
              <w:top w:val="nil"/>
              <w:left w:val="nil"/>
              <w:bottom w:val="single" w:sz="4" w:space="0" w:color="auto"/>
              <w:right w:val="single" w:sz="4" w:space="0" w:color="auto"/>
            </w:tcBorders>
            <w:noWrap/>
            <w:vAlign w:val="bottom"/>
          </w:tcPr>
          <w:p w14:paraId="152174C2"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52502065" w14:textId="77777777" w:rsidTr="00EF3963">
        <w:trPr>
          <w:trHeight w:val="255"/>
        </w:trPr>
        <w:tc>
          <w:tcPr>
            <w:tcW w:w="7070" w:type="dxa"/>
            <w:tcBorders>
              <w:top w:val="nil"/>
              <w:left w:val="single" w:sz="4" w:space="0" w:color="auto"/>
              <w:bottom w:val="single" w:sz="4" w:space="0" w:color="auto"/>
              <w:right w:val="single" w:sz="4" w:space="0" w:color="auto"/>
            </w:tcBorders>
          </w:tcPr>
          <w:p w14:paraId="361306B9" w14:textId="061F85D0"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Všeobecný materiál (633006)</w:t>
            </w:r>
          </w:p>
        </w:tc>
        <w:tc>
          <w:tcPr>
            <w:tcW w:w="1540" w:type="dxa"/>
            <w:tcBorders>
              <w:top w:val="nil"/>
              <w:left w:val="nil"/>
              <w:bottom w:val="single" w:sz="4" w:space="0" w:color="auto"/>
              <w:right w:val="single" w:sz="4" w:space="0" w:color="auto"/>
            </w:tcBorders>
          </w:tcPr>
          <w:p w14:paraId="12F5AA59" w14:textId="1B2DC49A"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594C237" w14:textId="331EC9A0"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66EBA66C" w14:textId="38D9CB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795C738B" w14:textId="2FD04059"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2220" w:type="dxa"/>
            <w:tcBorders>
              <w:top w:val="nil"/>
              <w:left w:val="nil"/>
              <w:bottom w:val="single" w:sz="4" w:space="0" w:color="auto"/>
              <w:right w:val="single" w:sz="4" w:space="0" w:color="auto"/>
            </w:tcBorders>
            <w:noWrap/>
            <w:vAlign w:val="bottom"/>
          </w:tcPr>
          <w:p w14:paraId="6AC9946E"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63613604" w14:textId="77777777" w:rsidTr="00EF3963">
        <w:trPr>
          <w:trHeight w:val="255"/>
        </w:trPr>
        <w:tc>
          <w:tcPr>
            <w:tcW w:w="7070" w:type="dxa"/>
            <w:tcBorders>
              <w:top w:val="nil"/>
              <w:left w:val="single" w:sz="4" w:space="0" w:color="auto"/>
              <w:bottom w:val="single" w:sz="4" w:space="0" w:color="auto"/>
              <w:right w:val="single" w:sz="4" w:space="0" w:color="auto"/>
            </w:tcBorders>
          </w:tcPr>
          <w:p w14:paraId="03C64127" w14:textId="243ADF25"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Licencie (633018)</w:t>
            </w:r>
          </w:p>
        </w:tc>
        <w:tc>
          <w:tcPr>
            <w:tcW w:w="1540" w:type="dxa"/>
            <w:tcBorders>
              <w:top w:val="nil"/>
              <w:left w:val="nil"/>
              <w:bottom w:val="single" w:sz="4" w:space="0" w:color="auto"/>
              <w:right w:val="single" w:sz="4" w:space="0" w:color="auto"/>
            </w:tcBorders>
          </w:tcPr>
          <w:p w14:paraId="67BE2BA4" w14:textId="45DC03AA"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59D0E72" w14:textId="5F0922F6"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753FD30C" w14:textId="165F67EE"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2C9076EF" w14:textId="63416801"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2220" w:type="dxa"/>
            <w:tcBorders>
              <w:top w:val="nil"/>
              <w:left w:val="nil"/>
              <w:bottom w:val="single" w:sz="4" w:space="0" w:color="auto"/>
              <w:right w:val="single" w:sz="4" w:space="0" w:color="auto"/>
            </w:tcBorders>
            <w:noWrap/>
            <w:vAlign w:val="bottom"/>
          </w:tcPr>
          <w:p w14:paraId="3D2F872A"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3F432436" w14:textId="77777777" w:rsidTr="00EF3963">
        <w:trPr>
          <w:trHeight w:val="255"/>
        </w:trPr>
        <w:tc>
          <w:tcPr>
            <w:tcW w:w="7070" w:type="dxa"/>
            <w:tcBorders>
              <w:top w:val="nil"/>
              <w:left w:val="single" w:sz="4" w:space="0" w:color="auto"/>
              <w:bottom w:val="single" w:sz="4" w:space="0" w:color="auto"/>
              <w:right w:val="single" w:sz="4" w:space="0" w:color="auto"/>
            </w:tcBorders>
          </w:tcPr>
          <w:p w14:paraId="60BDF334" w14:textId="71273E06"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Dopravné (634)</w:t>
            </w:r>
          </w:p>
        </w:tc>
        <w:tc>
          <w:tcPr>
            <w:tcW w:w="1540" w:type="dxa"/>
            <w:tcBorders>
              <w:top w:val="nil"/>
              <w:left w:val="nil"/>
              <w:bottom w:val="single" w:sz="4" w:space="0" w:color="auto"/>
              <w:right w:val="single" w:sz="4" w:space="0" w:color="auto"/>
            </w:tcBorders>
          </w:tcPr>
          <w:p w14:paraId="7227EAFA" w14:textId="248561AF"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06E77E7" w14:textId="14781D1E"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28FA8ECB" w14:textId="6522C4D0"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2F44CC3A" w14:textId="5F3FC7C0"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2220" w:type="dxa"/>
            <w:tcBorders>
              <w:top w:val="nil"/>
              <w:left w:val="nil"/>
              <w:bottom w:val="single" w:sz="4" w:space="0" w:color="auto"/>
              <w:right w:val="single" w:sz="4" w:space="0" w:color="auto"/>
            </w:tcBorders>
            <w:noWrap/>
            <w:vAlign w:val="bottom"/>
          </w:tcPr>
          <w:p w14:paraId="7D5BA12D"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2697952B" w14:textId="77777777" w:rsidTr="00EF3963">
        <w:trPr>
          <w:trHeight w:val="255"/>
        </w:trPr>
        <w:tc>
          <w:tcPr>
            <w:tcW w:w="7070" w:type="dxa"/>
            <w:tcBorders>
              <w:top w:val="nil"/>
              <w:left w:val="single" w:sz="4" w:space="0" w:color="auto"/>
              <w:bottom w:val="single" w:sz="4" w:space="0" w:color="auto"/>
              <w:right w:val="single" w:sz="4" w:space="0" w:color="auto"/>
            </w:tcBorders>
          </w:tcPr>
          <w:p w14:paraId="54A8EF02" w14:textId="0FCC2FE7" w:rsidR="00F90BA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Rutinná a štandardná údržba unikátneho softvéru (635009)</w:t>
            </w:r>
          </w:p>
        </w:tc>
        <w:tc>
          <w:tcPr>
            <w:tcW w:w="1540" w:type="dxa"/>
            <w:tcBorders>
              <w:top w:val="nil"/>
              <w:left w:val="nil"/>
              <w:bottom w:val="single" w:sz="4" w:space="0" w:color="auto"/>
              <w:right w:val="single" w:sz="4" w:space="0" w:color="auto"/>
            </w:tcBorders>
          </w:tcPr>
          <w:p w14:paraId="6FE5F9CA" w14:textId="2C0130A5"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4ACA0F5" w14:textId="40832F7E"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2 800</w:t>
            </w:r>
          </w:p>
        </w:tc>
        <w:tc>
          <w:tcPr>
            <w:tcW w:w="1540" w:type="dxa"/>
            <w:tcBorders>
              <w:top w:val="nil"/>
              <w:left w:val="nil"/>
              <w:bottom w:val="single" w:sz="4" w:space="0" w:color="auto"/>
              <w:right w:val="single" w:sz="4" w:space="0" w:color="auto"/>
            </w:tcBorders>
          </w:tcPr>
          <w:p w14:paraId="4DA7CA78" w14:textId="01E557FA"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2 800</w:t>
            </w:r>
          </w:p>
        </w:tc>
        <w:tc>
          <w:tcPr>
            <w:tcW w:w="1540" w:type="dxa"/>
            <w:tcBorders>
              <w:top w:val="nil"/>
              <w:left w:val="nil"/>
              <w:bottom w:val="single" w:sz="4" w:space="0" w:color="auto"/>
              <w:right w:val="single" w:sz="4" w:space="0" w:color="auto"/>
            </w:tcBorders>
          </w:tcPr>
          <w:p w14:paraId="390F33E9" w14:textId="2CDF055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2 800</w:t>
            </w:r>
          </w:p>
        </w:tc>
        <w:tc>
          <w:tcPr>
            <w:tcW w:w="2220" w:type="dxa"/>
            <w:tcBorders>
              <w:top w:val="nil"/>
              <w:left w:val="nil"/>
              <w:bottom w:val="single" w:sz="4" w:space="0" w:color="auto"/>
              <w:right w:val="single" w:sz="4" w:space="0" w:color="auto"/>
            </w:tcBorders>
            <w:noWrap/>
            <w:vAlign w:val="bottom"/>
          </w:tcPr>
          <w:p w14:paraId="17475514"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69843753" w14:textId="77777777" w:rsidTr="00EF3963">
        <w:trPr>
          <w:trHeight w:val="255"/>
        </w:trPr>
        <w:tc>
          <w:tcPr>
            <w:tcW w:w="7070" w:type="dxa"/>
            <w:tcBorders>
              <w:top w:val="nil"/>
              <w:left w:val="single" w:sz="4" w:space="0" w:color="auto"/>
              <w:bottom w:val="single" w:sz="4" w:space="0" w:color="auto"/>
              <w:right w:val="single" w:sz="4" w:space="0" w:color="auto"/>
            </w:tcBorders>
          </w:tcPr>
          <w:p w14:paraId="4709D426" w14:textId="56E0059C"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Nájomné za nájom budov, objektov alebo ich častí (636001)</w:t>
            </w:r>
          </w:p>
        </w:tc>
        <w:tc>
          <w:tcPr>
            <w:tcW w:w="1540" w:type="dxa"/>
            <w:tcBorders>
              <w:top w:val="nil"/>
              <w:left w:val="nil"/>
              <w:bottom w:val="single" w:sz="4" w:space="0" w:color="auto"/>
              <w:right w:val="single" w:sz="4" w:space="0" w:color="auto"/>
            </w:tcBorders>
          </w:tcPr>
          <w:p w14:paraId="5F1C84C7" w14:textId="47B19076" w:rsidR="00F90BAB"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41EB15D" w14:textId="77F3B072"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08872C48" w14:textId="566CC153"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44BA846C" w14:textId="02DCA65D"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2220" w:type="dxa"/>
            <w:tcBorders>
              <w:top w:val="nil"/>
              <w:left w:val="nil"/>
              <w:bottom w:val="single" w:sz="4" w:space="0" w:color="auto"/>
              <w:right w:val="single" w:sz="4" w:space="0" w:color="auto"/>
            </w:tcBorders>
            <w:noWrap/>
            <w:vAlign w:val="bottom"/>
          </w:tcPr>
          <w:p w14:paraId="4276FAE7"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761543BA" w14:textId="77777777" w:rsidTr="00EF3963">
        <w:trPr>
          <w:trHeight w:val="255"/>
        </w:trPr>
        <w:tc>
          <w:tcPr>
            <w:tcW w:w="7070" w:type="dxa"/>
            <w:tcBorders>
              <w:top w:val="nil"/>
              <w:left w:val="single" w:sz="4" w:space="0" w:color="auto"/>
              <w:bottom w:val="single" w:sz="4" w:space="0" w:color="auto"/>
              <w:right w:val="single" w:sz="4" w:space="0" w:color="auto"/>
            </w:tcBorders>
          </w:tcPr>
          <w:p w14:paraId="718AE892" w14:textId="408DF9FC"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Školenia, kurzy, semináre, porady, konferencie, sympóziá (637001)</w:t>
            </w:r>
          </w:p>
        </w:tc>
        <w:tc>
          <w:tcPr>
            <w:tcW w:w="1540" w:type="dxa"/>
            <w:tcBorders>
              <w:top w:val="nil"/>
              <w:left w:val="nil"/>
              <w:bottom w:val="single" w:sz="4" w:space="0" w:color="auto"/>
              <w:right w:val="single" w:sz="4" w:space="0" w:color="auto"/>
            </w:tcBorders>
          </w:tcPr>
          <w:p w14:paraId="79090BB7" w14:textId="01FFC7B4" w:rsidR="00F90BAB"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B137439" w14:textId="563867B1"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400</w:t>
            </w:r>
          </w:p>
        </w:tc>
        <w:tc>
          <w:tcPr>
            <w:tcW w:w="1540" w:type="dxa"/>
            <w:tcBorders>
              <w:top w:val="nil"/>
              <w:left w:val="nil"/>
              <w:bottom w:val="single" w:sz="4" w:space="0" w:color="auto"/>
              <w:right w:val="single" w:sz="4" w:space="0" w:color="auto"/>
            </w:tcBorders>
          </w:tcPr>
          <w:p w14:paraId="645E9B93" w14:textId="25416D24"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400</w:t>
            </w:r>
          </w:p>
        </w:tc>
        <w:tc>
          <w:tcPr>
            <w:tcW w:w="1540" w:type="dxa"/>
            <w:tcBorders>
              <w:top w:val="nil"/>
              <w:left w:val="nil"/>
              <w:bottom w:val="single" w:sz="4" w:space="0" w:color="auto"/>
              <w:right w:val="single" w:sz="4" w:space="0" w:color="auto"/>
            </w:tcBorders>
          </w:tcPr>
          <w:p w14:paraId="1C8353C3" w14:textId="65E6E366"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400</w:t>
            </w:r>
          </w:p>
        </w:tc>
        <w:tc>
          <w:tcPr>
            <w:tcW w:w="2220" w:type="dxa"/>
            <w:tcBorders>
              <w:top w:val="nil"/>
              <w:left w:val="nil"/>
              <w:bottom w:val="single" w:sz="4" w:space="0" w:color="auto"/>
              <w:right w:val="single" w:sz="4" w:space="0" w:color="auto"/>
            </w:tcBorders>
            <w:noWrap/>
            <w:vAlign w:val="bottom"/>
          </w:tcPr>
          <w:p w14:paraId="75310EE4"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4F5B1027" w14:textId="77777777" w:rsidTr="00EF3963">
        <w:trPr>
          <w:trHeight w:val="255"/>
        </w:trPr>
        <w:tc>
          <w:tcPr>
            <w:tcW w:w="7070" w:type="dxa"/>
            <w:tcBorders>
              <w:top w:val="nil"/>
              <w:left w:val="single" w:sz="4" w:space="0" w:color="auto"/>
              <w:bottom w:val="single" w:sz="4" w:space="0" w:color="auto"/>
              <w:right w:val="single" w:sz="4" w:space="0" w:color="auto"/>
            </w:tcBorders>
          </w:tcPr>
          <w:p w14:paraId="1212D927" w14:textId="6971EE7F" w:rsidR="00F90BAB" w:rsidRPr="00A6432B" w:rsidRDefault="00F90BAB" w:rsidP="00F90BAB">
            <w:pPr>
              <w:spacing w:after="0" w:line="240" w:lineRule="auto"/>
              <w:ind w:left="776"/>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Náhrady (637006)</w:t>
            </w:r>
          </w:p>
        </w:tc>
        <w:tc>
          <w:tcPr>
            <w:tcW w:w="1540" w:type="dxa"/>
            <w:tcBorders>
              <w:top w:val="nil"/>
              <w:left w:val="nil"/>
              <w:bottom w:val="single" w:sz="4" w:space="0" w:color="auto"/>
              <w:right w:val="single" w:sz="4" w:space="0" w:color="auto"/>
            </w:tcBorders>
          </w:tcPr>
          <w:p w14:paraId="78215613" w14:textId="4C9CE6C8" w:rsidR="00F90BAB"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1F01DD9" w14:textId="4F6E7D93"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1 100</w:t>
            </w:r>
          </w:p>
        </w:tc>
        <w:tc>
          <w:tcPr>
            <w:tcW w:w="1540" w:type="dxa"/>
            <w:tcBorders>
              <w:top w:val="nil"/>
              <w:left w:val="nil"/>
              <w:bottom w:val="single" w:sz="4" w:space="0" w:color="auto"/>
              <w:right w:val="single" w:sz="4" w:space="0" w:color="auto"/>
            </w:tcBorders>
          </w:tcPr>
          <w:p w14:paraId="63B5ECEA" w14:textId="5A04BC58"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1 100</w:t>
            </w:r>
          </w:p>
        </w:tc>
        <w:tc>
          <w:tcPr>
            <w:tcW w:w="1540" w:type="dxa"/>
            <w:tcBorders>
              <w:top w:val="nil"/>
              <w:left w:val="nil"/>
              <w:bottom w:val="single" w:sz="4" w:space="0" w:color="auto"/>
              <w:right w:val="single" w:sz="4" w:space="0" w:color="auto"/>
            </w:tcBorders>
          </w:tcPr>
          <w:p w14:paraId="554EBA1A" w14:textId="65AEA0F0"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1 100</w:t>
            </w:r>
          </w:p>
        </w:tc>
        <w:tc>
          <w:tcPr>
            <w:tcW w:w="2220" w:type="dxa"/>
            <w:tcBorders>
              <w:top w:val="nil"/>
              <w:left w:val="nil"/>
              <w:bottom w:val="single" w:sz="4" w:space="0" w:color="auto"/>
              <w:right w:val="single" w:sz="4" w:space="0" w:color="auto"/>
            </w:tcBorders>
            <w:noWrap/>
            <w:vAlign w:val="bottom"/>
          </w:tcPr>
          <w:p w14:paraId="48466344"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3072463A" w14:textId="77777777" w:rsidTr="00EF3963">
        <w:trPr>
          <w:trHeight w:val="255"/>
        </w:trPr>
        <w:tc>
          <w:tcPr>
            <w:tcW w:w="7070" w:type="dxa"/>
            <w:tcBorders>
              <w:top w:val="nil"/>
              <w:left w:val="single" w:sz="4" w:space="0" w:color="auto"/>
              <w:bottom w:val="single" w:sz="4" w:space="0" w:color="auto"/>
              <w:right w:val="single" w:sz="4" w:space="0" w:color="auto"/>
            </w:tcBorders>
          </w:tcPr>
          <w:p w14:paraId="3E96C1BF" w14:textId="011F6D17" w:rsidR="00F90BAB" w:rsidRPr="00A6432B" w:rsidRDefault="00F90BAB" w:rsidP="00F90BAB">
            <w:pPr>
              <w:spacing w:after="0" w:line="240" w:lineRule="auto"/>
              <w:ind w:left="67"/>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sidRPr="00A6432B">
              <w:rPr>
                <w:rFonts w:ascii="Times New Roman" w:eastAsia="Times New Roman" w:hAnsi="Times New Roman" w:cs="Times New Roman"/>
                <w:sz w:val="20"/>
                <w:szCs w:val="20"/>
                <w:lang w:eastAsia="sk-SK"/>
              </w:rPr>
              <w:t>ežné transfery (640)</w:t>
            </w:r>
            <w:r w:rsidRPr="00A6432B">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893A2BD" w14:textId="3A4E6ECF" w:rsidR="00F90BAB" w:rsidRPr="007D5748"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2D70B26" w14:textId="3B792E5E" w:rsidR="00F90BAB" w:rsidRPr="007D5748"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2 460</w:t>
            </w:r>
          </w:p>
        </w:tc>
        <w:tc>
          <w:tcPr>
            <w:tcW w:w="1540" w:type="dxa"/>
            <w:tcBorders>
              <w:top w:val="nil"/>
              <w:left w:val="nil"/>
              <w:bottom w:val="single" w:sz="4" w:space="0" w:color="auto"/>
              <w:right w:val="single" w:sz="4" w:space="0" w:color="auto"/>
            </w:tcBorders>
          </w:tcPr>
          <w:p w14:paraId="5ED36627" w14:textId="7CB60663" w:rsidR="00F90BAB" w:rsidRPr="007D5748"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2 460</w:t>
            </w:r>
          </w:p>
        </w:tc>
        <w:tc>
          <w:tcPr>
            <w:tcW w:w="1540" w:type="dxa"/>
            <w:tcBorders>
              <w:top w:val="nil"/>
              <w:left w:val="nil"/>
              <w:bottom w:val="single" w:sz="4" w:space="0" w:color="auto"/>
              <w:right w:val="single" w:sz="4" w:space="0" w:color="auto"/>
            </w:tcBorders>
          </w:tcPr>
          <w:p w14:paraId="6F02CC98" w14:textId="660EE1EE" w:rsidR="00F90BAB" w:rsidRPr="007D5748"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2 460</w:t>
            </w:r>
          </w:p>
        </w:tc>
        <w:tc>
          <w:tcPr>
            <w:tcW w:w="2220" w:type="dxa"/>
            <w:tcBorders>
              <w:top w:val="nil"/>
              <w:left w:val="nil"/>
              <w:bottom w:val="single" w:sz="4" w:space="0" w:color="auto"/>
              <w:right w:val="single" w:sz="4" w:space="0" w:color="auto"/>
            </w:tcBorders>
            <w:noWrap/>
            <w:vAlign w:val="bottom"/>
          </w:tcPr>
          <w:p w14:paraId="596FC8AC"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90BAB" w:rsidRPr="007D5748" w14:paraId="56708F2F" w14:textId="77777777" w:rsidTr="00EF3963">
        <w:trPr>
          <w:trHeight w:val="255"/>
        </w:trPr>
        <w:tc>
          <w:tcPr>
            <w:tcW w:w="7070" w:type="dxa"/>
            <w:tcBorders>
              <w:top w:val="nil"/>
              <w:left w:val="single" w:sz="4" w:space="0" w:color="auto"/>
              <w:bottom w:val="single" w:sz="4" w:space="0" w:color="auto"/>
              <w:right w:val="single" w:sz="4" w:space="0" w:color="auto"/>
            </w:tcBorders>
          </w:tcPr>
          <w:p w14:paraId="2AFCED72" w14:textId="43F87C98" w:rsidR="00F90BAB" w:rsidRPr="00A6432B" w:rsidRDefault="00F90BAB" w:rsidP="00F90BAB">
            <w:pPr>
              <w:spacing w:after="0" w:line="240" w:lineRule="auto"/>
              <w:ind w:left="67"/>
              <w:rPr>
                <w:rFonts w:ascii="Times New Roman" w:eastAsia="Times New Roman" w:hAnsi="Times New Roman" w:cs="Times New Roman"/>
                <w:sz w:val="20"/>
                <w:szCs w:val="20"/>
                <w:lang w:eastAsia="sk-SK"/>
              </w:rPr>
            </w:pPr>
            <w:r w:rsidRPr="00F90BAB">
              <w:rPr>
                <w:rFonts w:ascii="Times New Roman" w:eastAsia="Times New Roman" w:hAnsi="Times New Roman" w:cs="Times New Roman"/>
                <w:sz w:val="20"/>
                <w:szCs w:val="20"/>
                <w:lang w:eastAsia="sk-SK"/>
              </w:rPr>
              <w:t>z toho:</w:t>
            </w:r>
            <w:r>
              <w:rPr>
                <w:rFonts w:ascii="Times New Roman" w:eastAsia="Times New Roman" w:hAnsi="Times New Roman" w:cs="Times New Roman"/>
                <w:sz w:val="20"/>
                <w:szCs w:val="20"/>
                <w:lang w:eastAsia="sk-SK"/>
              </w:rPr>
              <w:t xml:space="preserve"> Jednotlivcovi (642014)</w:t>
            </w:r>
          </w:p>
        </w:tc>
        <w:tc>
          <w:tcPr>
            <w:tcW w:w="1540" w:type="dxa"/>
            <w:tcBorders>
              <w:top w:val="nil"/>
              <w:left w:val="nil"/>
              <w:bottom w:val="single" w:sz="4" w:space="0" w:color="auto"/>
              <w:right w:val="single" w:sz="4" w:space="0" w:color="auto"/>
            </w:tcBorders>
          </w:tcPr>
          <w:p w14:paraId="442E081A" w14:textId="6DFDD81C"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4F9B78B" w14:textId="524F10CD" w:rsidR="00F90BAB"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2 150</w:t>
            </w:r>
          </w:p>
        </w:tc>
        <w:tc>
          <w:tcPr>
            <w:tcW w:w="1540" w:type="dxa"/>
            <w:tcBorders>
              <w:top w:val="nil"/>
              <w:left w:val="nil"/>
              <w:bottom w:val="single" w:sz="4" w:space="0" w:color="auto"/>
              <w:right w:val="single" w:sz="4" w:space="0" w:color="auto"/>
            </w:tcBorders>
          </w:tcPr>
          <w:p w14:paraId="6B033120" w14:textId="6F44CA61" w:rsidR="00F90BAB" w:rsidRPr="007D5748"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2 150</w:t>
            </w:r>
          </w:p>
        </w:tc>
        <w:tc>
          <w:tcPr>
            <w:tcW w:w="1540" w:type="dxa"/>
            <w:tcBorders>
              <w:top w:val="nil"/>
              <w:left w:val="nil"/>
              <w:bottom w:val="single" w:sz="4" w:space="0" w:color="auto"/>
              <w:right w:val="single" w:sz="4" w:space="0" w:color="auto"/>
            </w:tcBorders>
          </w:tcPr>
          <w:p w14:paraId="74808C76" w14:textId="24FE6472" w:rsidR="00F90BAB" w:rsidRPr="000D7ACA" w:rsidRDefault="000D7ACA" w:rsidP="00EA2A93">
            <w:pPr>
              <w:spacing w:after="0" w:line="240" w:lineRule="auto"/>
              <w:jc w:val="right"/>
              <w:rPr>
                <w:rFonts w:ascii="Times New Roman" w:eastAsia="Times New Roman" w:hAnsi="Times New Roman" w:cs="Times New Roman"/>
                <w:bCs/>
                <w:sz w:val="20"/>
                <w:szCs w:val="20"/>
                <w:lang w:eastAsia="sk-SK"/>
              </w:rPr>
            </w:pPr>
            <w:r w:rsidRPr="000D7ACA">
              <w:rPr>
                <w:rFonts w:ascii="Times New Roman" w:eastAsia="Times New Roman" w:hAnsi="Times New Roman" w:cs="Times New Roman"/>
                <w:bCs/>
                <w:sz w:val="20"/>
                <w:szCs w:val="20"/>
                <w:lang w:eastAsia="sk-SK"/>
              </w:rPr>
              <w:t>2 150</w:t>
            </w:r>
          </w:p>
        </w:tc>
        <w:tc>
          <w:tcPr>
            <w:tcW w:w="2220" w:type="dxa"/>
            <w:tcBorders>
              <w:top w:val="nil"/>
              <w:left w:val="nil"/>
              <w:bottom w:val="single" w:sz="4" w:space="0" w:color="auto"/>
              <w:right w:val="single" w:sz="4" w:space="0" w:color="auto"/>
            </w:tcBorders>
            <w:noWrap/>
            <w:vAlign w:val="bottom"/>
          </w:tcPr>
          <w:p w14:paraId="0299842E"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57E024C0" w14:textId="77777777" w:rsidTr="00EF3963">
        <w:trPr>
          <w:trHeight w:val="255"/>
        </w:trPr>
        <w:tc>
          <w:tcPr>
            <w:tcW w:w="7070" w:type="dxa"/>
            <w:tcBorders>
              <w:top w:val="nil"/>
              <w:left w:val="single" w:sz="4" w:space="0" w:color="auto"/>
              <w:bottom w:val="single" w:sz="4" w:space="0" w:color="auto"/>
              <w:right w:val="single" w:sz="4" w:space="0" w:color="auto"/>
            </w:tcBorders>
          </w:tcPr>
          <w:p w14:paraId="3FF85CD4" w14:textId="586181CE" w:rsidR="00F90BAB" w:rsidRPr="00A6432B" w:rsidRDefault="00F90BAB" w:rsidP="000D7ACA">
            <w:pPr>
              <w:spacing w:after="0" w:line="240" w:lineRule="auto"/>
              <w:ind w:left="6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Na nemocenské dávky (642015)</w:t>
            </w:r>
          </w:p>
        </w:tc>
        <w:tc>
          <w:tcPr>
            <w:tcW w:w="1540" w:type="dxa"/>
            <w:tcBorders>
              <w:top w:val="nil"/>
              <w:left w:val="nil"/>
              <w:bottom w:val="single" w:sz="4" w:space="0" w:color="auto"/>
              <w:right w:val="single" w:sz="4" w:space="0" w:color="auto"/>
            </w:tcBorders>
          </w:tcPr>
          <w:p w14:paraId="360DFE0B" w14:textId="3E588D01" w:rsidR="00F90BAB" w:rsidRDefault="00F85A39"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1D7BB58" w14:textId="552F5E48" w:rsidR="00F90BAB"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310</w:t>
            </w:r>
          </w:p>
        </w:tc>
        <w:tc>
          <w:tcPr>
            <w:tcW w:w="1540" w:type="dxa"/>
            <w:tcBorders>
              <w:top w:val="nil"/>
              <w:left w:val="nil"/>
              <w:bottom w:val="single" w:sz="4" w:space="0" w:color="auto"/>
              <w:right w:val="single" w:sz="4" w:space="0" w:color="auto"/>
            </w:tcBorders>
          </w:tcPr>
          <w:p w14:paraId="5C3B0685" w14:textId="458159DC" w:rsidR="00F90BAB" w:rsidRPr="007D5748" w:rsidRDefault="000D7ACA"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310</w:t>
            </w:r>
          </w:p>
        </w:tc>
        <w:tc>
          <w:tcPr>
            <w:tcW w:w="1540" w:type="dxa"/>
            <w:tcBorders>
              <w:top w:val="nil"/>
              <w:left w:val="nil"/>
              <w:bottom w:val="single" w:sz="4" w:space="0" w:color="auto"/>
              <w:right w:val="single" w:sz="4" w:space="0" w:color="auto"/>
            </w:tcBorders>
          </w:tcPr>
          <w:p w14:paraId="5F75F734" w14:textId="08093F01" w:rsidR="00F90BAB" w:rsidRPr="000D7ACA" w:rsidRDefault="000D7ACA" w:rsidP="00EA2A93">
            <w:pPr>
              <w:spacing w:after="0" w:line="240" w:lineRule="auto"/>
              <w:jc w:val="right"/>
              <w:rPr>
                <w:rFonts w:ascii="Times New Roman" w:eastAsia="Times New Roman" w:hAnsi="Times New Roman" w:cs="Times New Roman"/>
                <w:bCs/>
                <w:sz w:val="20"/>
                <w:szCs w:val="20"/>
                <w:lang w:eastAsia="sk-SK"/>
              </w:rPr>
            </w:pPr>
            <w:r w:rsidRPr="000D7ACA">
              <w:rPr>
                <w:rFonts w:ascii="Times New Roman" w:eastAsia="Times New Roman" w:hAnsi="Times New Roman" w:cs="Times New Roman"/>
                <w:bCs/>
                <w:sz w:val="20"/>
                <w:szCs w:val="20"/>
                <w:lang w:eastAsia="sk-SK"/>
              </w:rPr>
              <w:t>310</w:t>
            </w:r>
          </w:p>
        </w:tc>
        <w:tc>
          <w:tcPr>
            <w:tcW w:w="2220" w:type="dxa"/>
            <w:tcBorders>
              <w:top w:val="nil"/>
              <w:left w:val="nil"/>
              <w:bottom w:val="single" w:sz="4" w:space="0" w:color="auto"/>
              <w:right w:val="single" w:sz="4" w:space="0" w:color="auto"/>
            </w:tcBorders>
            <w:noWrap/>
            <w:vAlign w:val="bottom"/>
          </w:tcPr>
          <w:p w14:paraId="4B996C64"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04118046" w14:textId="77777777" w:rsidTr="00EF3963">
        <w:trPr>
          <w:trHeight w:val="255"/>
        </w:trPr>
        <w:tc>
          <w:tcPr>
            <w:tcW w:w="7070" w:type="dxa"/>
            <w:tcBorders>
              <w:top w:val="nil"/>
              <w:left w:val="single" w:sz="4" w:space="0" w:color="auto"/>
              <w:bottom w:val="single" w:sz="4" w:space="0" w:color="auto"/>
              <w:right w:val="single" w:sz="4" w:space="0" w:color="auto"/>
            </w:tcBorders>
            <w:vAlign w:val="center"/>
          </w:tcPr>
          <w:p w14:paraId="3631C5F2" w14:textId="77777777" w:rsidR="00F90BAB" w:rsidRPr="007D5748" w:rsidRDefault="00F90BAB" w:rsidP="00F90BA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E839A86"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9CBE22C"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DB05D24"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1F21FE5" w14:textId="77777777" w:rsidR="00F90BAB" w:rsidRPr="000D7ACA" w:rsidRDefault="00F90BAB" w:rsidP="00EA2A93">
            <w:pPr>
              <w:spacing w:after="0" w:line="240" w:lineRule="auto"/>
              <w:jc w:val="right"/>
              <w:rPr>
                <w:rFonts w:ascii="Times New Roman" w:eastAsia="Times New Roman" w:hAnsi="Times New Roman" w:cs="Times New Roman"/>
                <w:sz w:val="20"/>
                <w:szCs w:val="20"/>
                <w:lang w:eastAsia="sk-SK"/>
              </w:rPr>
            </w:pPr>
            <w:r w:rsidRPr="000D7ACA">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14:paraId="60BE6ABB"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p>
        </w:tc>
      </w:tr>
      <w:tr w:rsidR="00F90BAB" w:rsidRPr="007D5748" w14:paraId="7EC1888D" w14:textId="77777777" w:rsidTr="00EF3963">
        <w:trPr>
          <w:trHeight w:val="255"/>
        </w:trPr>
        <w:tc>
          <w:tcPr>
            <w:tcW w:w="7070" w:type="dxa"/>
            <w:tcBorders>
              <w:top w:val="nil"/>
              <w:left w:val="single" w:sz="4" w:space="0" w:color="auto"/>
              <w:bottom w:val="single" w:sz="4" w:space="0" w:color="auto"/>
              <w:right w:val="single" w:sz="4" w:space="0" w:color="auto"/>
            </w:tcBorders>
          </w:tcPr>
          <w:p w14:paraId="2E72A5F8" w14:textId="77777777" w:rsidR="00F90BAB" w:rsidRPr="007D5748" w:rsidRDefault="00F90BAB" w:rsidP="00F90BA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7F55D8D5"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1B6C56FF"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2652329B"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3A6C201A"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14:paraId="61185D56"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90BAB" w:rsidRPr="007D5748" w14:paraId="43629F63" w14:textId="77777777" w:rsidTr="00EF3963">
        <w:trPr>
          <w:trHeight w:val="255"/>
        </w:trPr>
        <w:tc>
          <w:tcPr>
            <w:tcW w:w="7070" w:type="dxa"/>
            <w:tcBorders>
              <w:top w:val="nil"/>
              <w:left w:val="single" w:sz="4" w:space="0" w:color="auto"/>
              <w:bottom w:val="single" w:sz="4" w:space="0" w:color="auto"/>
              <w:right w:val="single" w:sz="4" w:space="0" w:color="auto"/>
            </w:tcBorders>
          </w:tcPr>
          <w:p w14:paraId="61A08108" w14:textId="77777777" w:rsidR="00F90BAB" w:rsidRPr="007D5748" w:rsidRDefault="00F90BAB" w:rsidP="00F90BA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582FAD4"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CDD7892"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76765EA"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4BD72A3"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14:paraId="12E3ACA3"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90BAB" w:rsidRPr="007D5748" w14:paraId="0F15F829" w14:textId="77777777" w:rsidTr="00EF3963">
        <w:trPr>
          <w:trHeight w:val="255"/>
        </w:trPr>
        <w:tc>
          <w:tcPr>
            <w:tcW w:w="7070" w:type="dxa"/>
            <w:tcBorders>
              <w:top w:val="nil"/>
              <w:left w:val="single" w:sz="4" w:space="0" w:color="auto"/>
              <w:bottom w:val="single" w:sz="4" w:space="0" w:color="auto"/>
              <w:right w:val="single" w:sz="4" w:space="0" w:color="auto"/>
            </w:tcBorders>
          </w:tcPr>
          <w:p w14:paraId="39897F51" w14:textId="77777777" w:rsidR="00F90BAB" w:rsidRPr="007D5748" w:rsidRDefault="00F90BAB" w:rsidP="00F90BA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AE624E8"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A22DA5C"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61FBB7C"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A686980" w14:textId="77777777" w:rsidR="00F90BAB" w:rsidRPr="007D5748" w:rsidRDefault="00F90BAB" w:rsidP="00EA2A93">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14:paraId="22A42B18"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90BAB" w:rsidRPr="007D5748" w14:paraId="2EEBA214" w14:textId="77777777" w:rsidTr="00F00CE2">
        <w:trPr>
          <w:trHeight w:val="255"/>
        </w:trPr>
        <w:tc>
          <w:tcPr>
            <w:tcW w:w="7070" w:type="dxa"/>
            <w:tcBorders>
              <w:top w:val="nil"/>
              <w:left w:val="single" w:sz="4" w:space="0" w:color="auto"/>
              <w:bottom w:val="single" w:sz="4" w:space="0" w:color="auto"/>
              <w:right w:val="single" w:sz="4" w:space="0" w:color="auto"/>
            </w:tcBorders>
          </w:tcPr>
          <w:p w14:paraId="58DDF876" w14:textId="77777777" w:rsidR="00F90BAB" w:rsidRPr="007D5748" w:rsidRDefault="00F90BAB" w:rsidP="00F90BA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auto"/>
          </w:tcPr>
          <w:p w14:paraId="5691B037"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2E2216A8"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6CCBFB5A"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6876A11B" w14:textId="77777777" w:rsidR="00F90BAB" w:rsidRPr="007D5748" w:rsidRDefault="00F90BAB" w:rsidP="00EA2A93">
            <w:pPr>
              <w:spacing w:after="0" w:line="240" w:lineRule="auto"/>
              <w:jc w:val="right"/>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14:paraId="2A0F7AED"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F90BAB" w:rsidRPr="007D5748" w14:paraId="1B8EC544" w14:textId="77777777" w:rsidTr="00EF396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B593C9" w14:textId="77777777" w:rsidR="00F90BAB" w:rsidRPr="007D5748" w:rsidRDefault="00F90BAB" w:rsidP="00F90BA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0F35A89" w14:textId="66262951" w:rsidR="00F90BAB" w:rsidRPr="007D5748" w:rsidRDefault="00F85A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2E535C7" w14:textId="7FD19974" w:rsidR="00F90BAB" w:rsidRPr="007D5748" w:rsidRDefault="00504DC6"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155 071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E4CDE72" w14:textId="5086C16F" w:rsidR="00F90BAB" w:rsidRPr="007D5748" w:rsidRDefault="00106C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179 656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5FE9C60" w14:textId="24DC2929" w:rsidR="00F90BAB" w:rsidRPr="00B97E4C" w:rsidRDefault="00106C39" w:rsidP="00EA2A93">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180 612</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3C1C426" w14:textId="77777777" w:rsidR="00F90BAB" w:rsidRPr="007D5748" w:rsidRDefault="00F90BAB" w:rsidP="00F90BA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2D45EEBF" w14:textId="77777777" w:rsidR="00A77FDC" w:rsidRPr="007D5748" w:rsidRDefault="00A77FDC" w:rsidP="00A77FDC">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14:paraId="6EE4DC31" w14:textId="77777777" w:rsidR="00A77FDC" w:rsidRPr="007D5748" w:rsidRDefault="00A77FDC" w:rsidP="00A77FDC">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5CE03697" w14:textId="77777777" w:rsidR="00A77FDC" w:rsidRPr="007D5748" w:rsidRDefault="00A77FDC" w:rsidP="00A77FDC">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14:paraId="209B2330" w14:textId="72D8CA98" w:rsidR="00A77FDC" w:rsidRDefault="00A77FDC" w:rsidP="00A77FDC">
      <w:pPr>
        <w:tabs>
          <w:tab w:val="num" w:pos="1080"/>
        </w:tabs>
        <w:spacing w:after="0" w:line="240" w:lineRule="auto"/>
        <w:ind w:left="-900"/>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1E10E73" w14:textId="732D0BF7" w:rsidR="00516F90" w:rsidRDefault="00516F90" w:rsidP="00A77FDC">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23108C8" w14:textId="77777777" w:rsidR="00516F90" w:rsidRDefault="00516F90" w:rsidP="00A77FDC">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4371A4A" w14:textId="77777777" w:rsidR="00516F90" w:rsidRPr="007B7470" w:rsidRDefault="00A77FDC" w:rsidP="00516F90">
      <w:pPr>
        <w:tabs>
          <w:tab w:val="num" w:pos="1080"/>
        </w:tabs>
        <w:spacing w:after="0" w:line="240" w:lineRule="auto"/>
        <w:ind w:left="-90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4"/>
          <w:szCs w:val="20"/>
          <w:lang w:eastAsia="sk-SK"/>
        </w:rPr>
        <w:br w:type="page"/>
      </w:r>
      <w:r w:rsidR="00516F90"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16F90" w:rsidRPr="007B7470" w14:paraId="40104E4D" w14:textId="77777777" w:rsidTr="00FB396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0F83252" w14:textId="26F8FE17" w:rsidR="00516F90" w:rsidRPr="007B7470" w:rsidRDefault="00516F90" w:rsidP="00FB396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r w:rsidR="001F0F23">
              <w:rPr>
                <w:rFonts w:ascii="Times New Roman" w:eastAsia="Times New Roman" w:hAnsi="Times New Roman" w:cs="Times New Roman"/>
                <w:b/>
                <w:bCs/>
                <w:color w:val="000000" w:themeColor="text1"/>
                <w:sz w:val="20"/>
                <w:szCs w:val="20"/>
                <w:lang w:eastAsia="sk-SK"/>
              </w:rPr>
              <w:t xml:space="preserve"> </w:t>
            </w:r>
            <w:r w:rsidR="00417B4B">
              <w:rPr>
                <w:rFonts w:ascii="Times New Roman" w:eastAsia="Times New Roman" w:hAnsi="Times New Roman" w:cs="Times New Roman"/>
                <w:b/>
                <w:bCs/>
                <w:sz w:val="20"/>
                <w:szCs w:val="20"/>
                <w:lang w:eastAsia="sk-SK"/>
              </w:rPr>
              <w:t>–</w:t>
            </w:r>
            <w:r w:rsidR="001F0F23">
              <w:rPr>
                <w:rFonts w:ascii="Times New Roman" w:eastAsia="Times New Roman" w:hAnsi="Times New Roman" w:cs="Times New Roman"/>
                <w:b/>
                <w:bCs/>
                <w:sz w:val="20"/>
                <w:szCs w:val="20"/>
                <w:lang w:eastAsia="sk-SK"/>
              </w:rPr>
              <w:t xml:space="preserve"> kapitola 26 Ministerstvo hospodárstva SR/SOI</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CAF386C" w14:textId="77777777" w:rsidR="00516F90" w:rsidRPr="007B7470" w:rsidRDefault="00516F90" w:rsidP="00FB396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146FC3" w14:textId="77777777" w:rsidR="00516F90" w:rsidRPr="007B7470" w:rsidRDefault="00516F90" w:rsidP="00FB396E">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516F90" w:rsidRPr="007B7470" w14:paraId="648E76AB" w14:textId="77777777" w:rsidTr="00FB396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C98BE3B" w14:textId="77777777" w:rsidR="00516F90" w:rsidRPr="007B7470" w:rsidRDefault="00516F90" w:rsidP="00FB396E">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1AC6CA9B" w14:textId="51B49046"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14:paraId="575768BC" w14:textId="0AE205D5"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4F59D8A0" w14:textId="21C6A764"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44D85448" w14:textId="24492AFA"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4"/>
                <w:szCs w:val="24"/>
                <w:lang w:eastAsia="sk-SK"/>
              </w:rPr>
            </w:pPr>
            <w:r w:rsidRPr="00F00CE2">
              <w:rPr>
                <w:rFonts w:ascii="Times New Roman" w:eastAsia="Times New Roman" w:hAnsi="Times New Roman" w:cs="Times New Roman"/>
                <w:b/>
                <w:bCs/>
                <w:color w:val="000000" w:themeColor="text1"/>
                <w:sz w:val="20"/>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14:paraId="3A26260C" w14:textId="77777777" w:rsidR="00516F90" w:rsidRPr="007B7470" w:rsidRDefault="00516F90" w:rsidP="00FB396E">
            <w:pPr>
              <w:spacing w:after="0" w:line="240" w:lineRule="auto"/>
              <w:rPr>
                <w:rFonts w:ascii="Times New Roman" w:eastAsia="Times New Roman" w:hAnsi="Times New Roman" w:cs="Times New Roman"/>
                <w:b/>
                <w:bCs/>
                <w:color w:val="000000" w:themeColor="text1"/>
                <w:sz w:val="24"/>
                <w:szCs w:val="24"/>
                <w:lang w:eastAsia="sk-SK"/>
              </w:rPr>
            </w:pPr>
          </w:p>
        </w:tc>
      </w:tr>
      <w:tr w:rsidR="00516F90" w:rsidRPr="007B7470" w14:paraId="0100BD0E" w14:textId="77777777" w:rsidTr="00FB396E">
        <w:trPr>
          <w:trHeight w:val="255"/>
        </w:trPr>
        <w:tc>
          <w:tcPr>
            <w:tcW w:w="7070" w:type="dxa"/>
            <w:tcBorders>
              <w:top w:val="nil"/>
              <w:left w:val="single" w:sz="4" w:space="0" w:color="auto"/>
              <w:bottom w:val="single" w:sz="4" w:space="0" w:color="auto"/>
              <w:right w:val="single" w:sz="4" w:space="0" w:color="auto"/>
            </w:tcBorders>
          </w:tcPr>
          <w:p w14:paraId="486B75EE" w14:textId="77777777" w:rsidR="00516F90" w:rsidRPr="007B7470" w:rsidRDefault="00516F90" w:rsidP="00FB396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5D98164F" w14:textId="2804CA3F"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2E9CAF4A" w14:textId="044A70B5"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4BFD7483" w14:textId="26D85041" w:rsidR="00516F90" w:rsidRPr="007B7470" w:rsidRDefault="00C43888"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556B9C22" w14:textId="146E5EEE" w:rsidR="00516F90" w:rsidRPr="00F00CE2" w:rsidRDefault="00C43888" w:rsidP="00FB396E">
            <w:pPr>
              <w:spacing w:after="0" w:line="240" w:lineRule="auto"/>
              <w:jc w:val="center"/>
              <w:rPr>
                <w:rFonts w:ascii="Times New Roman" w:eastAsia="Times New Roman" w:hAnsi="Times New Roman" w:cs="Times New Roman"/>
                <w:b/>
                <w:bCs/>
                <w:color w:val="000000" w:themeColor="text1"/>
                <w:sz w:val="20"/>
                <w:szCs w:val="24"/>
                <w:lang w:eastAsia="sk-SK"/>
              </w:rPr>
            </w:pPr>
            <w:r w:rsidRPr="00F00CE2">
              <w:rPr>
                <w:rFonts w:ascii="Times New Roman" w:eastAsia="Times New Roman" w:hAnsi="Times New Roman" w:cs="Times New Roman"/>
                <w:b/>
                <w:bCs/>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1C519653" w14:textId="77777777" w:rsidR="00516F90" w:rsidRPr="007B7470" w:rsidRDefault="00516F90" w:rsidP="00FB396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45DEA3B6" w14:textId="77777777" w:rsidTr="00FB396E">
        <w:trPr>
          <w:trHeight w:val="255"/>
        </w:trPr>
        <w:tc>
          <w:tcPr>
            <w:tcW w:w="7070" w:type="dxa"/>
            <w:tcBorders>
              <w:top w:val="nil"/>
              <w:left w:val="single" w:sz="4" w:space="0" w:color="auto"/>
              <w:bottom w:val="single" w:sz="4" w:space="0" w:color="auto"/>
              <w:right w:val="single" w:sz="4" w:space="0" w:color="auto"/>
            </w:tcBorders>
          </w:tcPr>
          <w:p w14:paraId="14617FD4" w14:textId="77777777" w:rsidR="00694E5E" w:rsidRPr="007B7470" w:rsidRDefault="00694E5E" w:rsidP="00694E5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7B71B544" w14:textId="1B440A14"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443E175" w14:textId="3B558C20"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561 958</w:t>
            </w:r>
          </w:p>
        </w:tc>
        <w:tc>
          <w:tcPr>
            <w:tcW w:w="1540" w:type="dxa"/>
            <w:tcBorders>
              <w:top w:val="nil"/>
              <w:left w:val="nil"/>
              <w:bottom w:val="single" w:sz="4" w:space="0" w:color="auto"/>
              <w:right w:val="single" w:sz="4" w:space="0" w:color="auto"/>
            </w:tcBorders>
          </w:tcPr>
          <w:p w14:paraId="4B2D2F61" w14:textId="5BED8270"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670 188</w:t>
            </w:r>
          </w:p>
        </w:tc>
        <w:tc>
          <w:tcPr>
            <w:tcW w:w="1540" w:type="dxa"/>
            <w:tcBorders>
              <w:top w:val="nil"/>
              <w:left w:val="nil"/>
              <w:bottom w:val="single" w:sz="4" w:space="0" w:color="auto"/>
              <w:right w:val="single" w:sz="4" w:space="0" w:color="auto"/>
            </w:tcBorders>
          </w:tcPr>
          <w:p w14:paraId="1F7F68F8" w14:textId="41B1E239" w:rsidR="00694E5E" w:rsidRPr="00F00CE2" w:rsidRDefault="00694E5E" w:rsidP="00694E5E">
            <w:pPr>
              <w:spacing w:after="0" w:line="240" w:lineRule="auto"/>
              <w:jc w:val="center"/>
              <w:rPr>
                <w:rFonts w:ascii="Times New Roman" w:eastAsia="Times New Roman" w:hAnsi="Times New Roman" w:cs="Times New Roman"/>
                <w:b/>
                <w:bCs/>
                <w:color w:val="000000" w:themeColor="text1"/>
                <w:sz w:val="20"/>
                <w:szCs w:val="24"/>
                <w:lang w:eastAsia="sk-SK"/>
              </w:rPr>
            </w:pPr>
            <w:r>
              <w:rPr>
                <w:rFonts w:ascii="Times New Roman" w:eastAsia="Times New Roman" w:hAnsi="Times New Roman" w:cs="Times New Roman"/>
                <w:b/>
                <w:bCs/>
                <w:sz w:val="20"/>
                <w:szCs w:val="20"/>
                <w:lang w:eastAsia="sk-SK"/>
              </w:rPr>
              <w:t>675 047</w:t>
            </w:r>
          </w:p>
        </w:tc>
        <w:tc>
          <w:tcPr>
            <w:tcW w:w="1649" w:type="dxa"/>
            <w:tcBorders>
              <w:top w:val="nil"/>
              <w:left w:val="nil"/>
              <w:bottom w:val="single" w:sz="4" w:space="0" w:color="auto"/>
              <w:right w:val="single" w:sz="4" w:space="0" w:color="auto"/>
            </w:tcBorders>
            <w:noWrap/>
            <w:vAlign w:val="bottom"/>
          </w:tcPr>
          <w:p w14:paraId="75EAA591"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463E756D" w14:textId="77777777" w:rsidTr="00FB396E">
        <w:trPr>
          <w:trHeight w:val="255"/>
        </w:trPr>
        <w:tc>
          <w:tcPr>
            <w:tcW w:w="7070" w:type="dxa"/>
            <w:tcBorders>
              <w:top w:val="nil"/>
              <w:left w:val="single" w:sz="4" w:space="0" w:color="auto"/>
              <w:bottom w:val="single" w:sz="4" w:space="0" w:color="auto"/>
              <w:right w:val="single" w:sz="4" w:space="0" w:color="auto"/>
            </w:tcBorders>
          </w:tcPr>
          <w:p w14:paraId="093B56A9"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4784731" w14:textId="5A752816"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5500CAC" w14:textId="26D3358A"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sidRPr="00504DC6">
              <w:rPr>
                <w:rFonts w:ascii="Times New Roman" w:eastAsia="Times New Roman" w:hAnsi="Times New Roman" w:cs="Times New Roman"/>
                <w:sz w:val="20"/>
                <w:szCs w:val="20"/>
                <w:lang w:eastAsia="sk-SK"/>
              </w:rPr>
              <w:t>383 000</w:t>
            </w:r>
          </w:p>
        </w:tc>
        <w:tc>
          <w:tcPr>
            <w:tcW w:w="1540" w:type="dxa"/>
            <w:tcBorders>
              <w:top w:val="nil"/>
              <w:left w:val="nil"/>
              <w:bottom w:val="single" w:sz="4" w:space="0" w:color="auto"/>
              <w:right w:val="single" w:sz="4" w:space="0" w:color="auto"/>
            </w:tcBorders>
          </w:tcPr>
          <w:p w14:paraId="7B031592" w14:textId="0FB9C8C0"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463 200</w:t>
            </w:r>
          </w:p>
        </w:tc>
        <w:tc>
          <w:tcPr>
            <w:tcW w:w="1540" w:type="dxa"/>
            <w:tcBorders>
              <w:top w:val="nil"/>
              <w:left w:val="nil"/>
              <w:bottom w:val="single" w:sz="4" w:space="0" w:color="auto"/>
              <w:right w:val="single" w:sz="4" w:space="0" w:color="auto"/>
            </w:tcBorders>
          </w:tcPr>
          <w:p w14:paraId="405F823E" w14:textId="65572A84"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sz w:val="20"/>
                <w:szCs w:val="20"/>
                <w:lang w:eastAsia="sk-SK"/>
              </w:rPr>
              <w:t>466 800</w:t>
            </w:r>
          </w:p>
        </w:tc>
        <w:tc>
          <w:tcPr>
            <w:tcW w:w="1649" w:type="dxa"/>
            <w:tcBorders>
              <w:top w:val="nil"/>
              <w:left w:val="nil"/>
              <w:bottom w:val="single" w:sz="4" w:space="0" w:color="auto"/>
              <w:right w:val="single" w:sz="4" w:space="0" w:color="auto"/>
            </w:tcBorders>
            <w:noWrap/>
            <w:vAlign w:val="bottom"/>
          </w:tcPr>
          <w:p w14:paraId="2B145646"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7F9CA2BE" w14:textId="77777777" w:rsidTr="00FB396E">
        <w:trPr>
          <w:trHeight w:val="255"/>
        </w:trPr>
        <w:tc>
          <w:tcPr>
            <w:tcW w:w="7070" w:type="dxa"/>
            <w:tcBorders>
              <w:top w:val="nil"/>
              <w:left w:val="single" w:sz="4" w:space="0" w:color="auto"/>
              <w:bottom w:val="single" w:sz="4" w:space="0" w:color="auto"/>
              <w:right w:val="single" w:sz="4" w:space="0" w:color="auto"/>
            </w:tcBorders>
          </w:tcPr>
          <w:p w14:paraId="652BA0B3"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55C0E584" w14:textId="1EDBF41B"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431E7C5" w14:textId="7FFB1C9D"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sidRPr="00504DC6">
              <w:rPr>
                <w:rFonts w:ascii="Times New Roman" w:eastAsia="Times New Roman" w:hAnsi="Times New Roman" w:cs="Times New Roman"/>
                <w:sz w:val="20"/>
                <w:szCs w:val="20"/>
                <w:lang w:eastAsia="sk-SK"/>
              </w:rPr>
              <w:t>133 858</w:t>
            </w:r>
          </w:p>
        </w:tc>
        <w:tc>
          <w:tcPr>
            <w:tcW w:w="1540" w:type="dxa"/>
            <w:tcBorders>
              <w:top w:val="nil"/>
              <w:left w:val="nil"/>
              <w:bottom w:val="single" w:sz="4" w:space="0" w:color="auto"/>
              <w:right w:val="single" w:sz="4" w:space="0" w:color="auto"/>
            </w:tcBorders>
          </w:tcPr>
          <w:p w14:paraId="69956334" w14:textId="5F85B3AF"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161 888</w:t>
            </w:r>
          </w:p>
        </w:tc>
        <w:tc>
          <w:tcPr>
            <w:tcW w:w="1540" w:type="dxa"/>
            <w:tcBorders>
              <w:top w:val="nil"/>
              <w:left w:val="nil"/>
              <w:bottom w:val="single" w:sz="4" w:space="0" w:color="auto"/>
              <w:right w:val="single" w:sz="4" w:space="0" w:color="auto"/>
            </w:tcBorders>
          </w:tcPr>
          <w:p w14:paraId="230BBEA6" w14:textId="274B3C22"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sz w:val="20"/>
                <w:szCs w:val="20"/>
                <w:lang w:eastAsia="sk-SK"/>
              </w:rPr>
              <w:t>163 147</w:t>
            </w:r>
          </w:p>
        </w:tc>
        <w:tc>
          <w:tcPr>
            <w:tcW w:w="1649" w:type="dxa"/>
            <w:tcBorders>
              <w:top w:val="nil"/>
              <w:left w:val="nil"/>
              <w:bottom w:val="single" w:sz="4" w:space="0" w:color="auto"/>
              <w:right w:val="single" w:sz="4" w:space="0" w:color="auto"/>
            </w:tcBorders>
            <w:noWrap/>
            <w:vAlign w:val="bottom"/>
          </w:tcPr>
          <w:p w14:paraId="149DAA58"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14B68C3B" w14:textId="77777777" w:rsidTr="00FB396E">
        <w:trPr>
          <w:trHeight w:val="255"/>
        </w:trPr>
        <w:tc>
          <w:tcPr>
            <w:tcW w:w="7070" w:type="dxa"/>
            <w:tcBorders>
              <w:top w:val="nil"/>
              <w:left w:val="single" w:sz="4" w:space="0" w:color="auto"/>
              <w:bottom w:val="single" w:sz="4" w:space="0" w:color="auto"/>
              <w:right w:val="single" w:sz="4" w:space="0" w:color="auto"/>
            </w:tcBorders>
          </w:tcPr>
          <w:p w14:paraId="371C5CBE"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61EB977" w14:textId="0922F64F"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73BDFF44" w14:textId="583E01FF"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40 100</w:t>
            </w:r>
          </w:p>
        </w:tc>
        <w:tc>
          <w:tcPr>
            <w:tcW w:w="1540" w:type="dxa"/>
            <w:tcBorders>
              <w:top w:val="nil"/>
              <w:left w:val="nil"/>
              <w:bottom w:val="single" w:sz="4" w:space="0" w:color="auto"/>
              <w:right w:val="single" w:sz="4" w:space="0" w:color="auto"/>
            </w:tcBorders>
          </w:tcPr>
          <w:p w14:paraId="5AF6C944" w14:textId="5DDF82AE"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40 100</w:t>
            </w:r>
          </w:p>
        </w:tc>
        <w:tc>
          <w:tcPr>
            <w:tcW w:w="1540" w:type="dxa"/>
            <w:tcBorders>
              <w:top w:val="nil"/>
              <w:left w:val="nil"/>
              <w:bottom w:val="single" w:sz="4" w:space="0" w:color="auto"/>
              <w:right w:val="single" w:sz="4" w:space="0" w:color="auto"/>
            </w:tcBorders>
          </w:tcPr>
          <w:p w14:paraId="48940F64" w14:textId="62A52E64"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sidRPr="00FC25B9">
              <w:rPr>
                <w:rFonts w:ascii="Times New Roman" w:eastAsia="Times New Roman" w:hAnsi="Times New Roman" w:cs="Times New Roman"/>
                <w:bCs/>
                <w:sz w:val="20"/>
                <w:szCs w:val="20"/>
                <w:lang w:eastAsia="sk-SK"/>
              </w:rPr>
              <w:t>40 100</w:t>
            </w:r>
          </w:p>
        </w:tc>
        <w:tc>
          <w:tcPr>
            <w:tcW w:w="1649" w:type="dxa"/>
            <w:tcBorders>
              <w:top w:val="nil"/>
              <w:left w:val="nil"/>
              <w:bottom w:val="single" w:sz="4" w:space="0" w:color="auto"/>
              <w:right w:val="single" w:sz="4" w:space="0" w:color="auto"/>
            </w:tcBorders>
            <w:noWrap/>
            <w:vAlign w:val="bottom"/>
          </w:tcPr>
          <w:p w14:paraId="731F596C"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5DE9C4C8" w14:textId="77777777" w:rsidTr="00FB396E">
        <w:trPr>
          <w:trHeight w:val="255"/>
        </w:trPr>
        <w:tc>
          <w:tcPr>
            <w:tcW w:w="7070" w:type="dxa"/>
            <w:tcBorders>
              <w:top w:val="nil"/>
              <w:left w:val="single" w:sz="4" w:space="0" w:color="auto"/>
              <w:bottom w:val="single" w:sz="4" w:space="0" w:color="auto"/>
              <w:right w:val="single" w:sz="4" w:space="0" w:color="auto"/>
            </w:tcBorders>
          </w:tcPr>
          <w:p w14:paraId="18667333" w14:textId="674CECAF" w:rsidR="00694E5E" w:rsidRPr="007B7470" w:rsidRDefault="00694E5E" w:rsidP="00694E5E">
            <w:pPr>
              <w:spacing w:after="0" w:line="240" w:lineRule="auto"/>
              <w:ind w:left="209"/>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z toho: Cestovné náhrady tuzemské (631001)</w:t>
            </w:r>
          </w:p>
        </w:tc>
        <w:tc>
          <w:tcPr>
            <w:tcW w:w="1430" w:type="dxa"/>
            <w:tcBorders>
              <w:top w:val="nil"/>
              <w:left w:val="nil"/>
              <w:bottom w:val="single" w:sz="4" w:space="0" w:color="auto"/>
              <w:right w:val="single" w:sz="4" w:space="0" w:color="auto"/>
            </w:tcBorders>
          </w:tcPr>
          <w:p w14:paraId="2D5E2320" w14:textId="6D4190A8"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0F7653ED" w14:textId="0757767E"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6 400</w:t>
            </w:r>
          </w:p>
        </w:tc>
        <w:tc>
          <w:tcPr>
            <w:tcW w:w="1540" w:type="dxa"/>
            <w:tcBorders>
              <w:top w:val="nil"/>
              <w:left w:val="nil"/>
              <w:bottom w:val="single" w:sz="4" w:space="0" w:color="auto"/>
              <w:right w:val="single" w:sz="4" w:space="0" w:color="auto"/>
            </w:tcBorders>
          </w:tcPr>
          <w:p w14:paraId="497E61A5" w14:textId="4169842F"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6 400</w:t>
            </w:r>
          </w:p>
        </w:tc>
        <w:tc>
          <w:tcPr>
            <w:tcW w:w="1540" w:type="dxa"/>
            <w:tcBorders>
              <w:top w:val="nil"/>
              <w:left w:val="nil"/>
              <w:bottom w:val="single" w:sz="4" w:space="0" w:color="auto"/>
              <w:right w:val="single" w:sz="4" w:space="0" w:color="auto"/>
            </w:tcBorders>
          </w:tcPr>
          <w:p w14:paraId="1074D9C6" w14:textId="0800D2B3"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6 400</w:t>
            </w:r>
          </w:p>
        </w:tc>
        <w:tc>
          <w:tcPr>
            <w:tcW w:w="1649" w:type="dxa"/>
            <w:tcBorders>
              <w:top w:val="nil"/>
              <w:left w:val="nil"/>
              <w:bottom w:val="single" w:sz="4" w:space="0" w:color="auto"/>
              <w:right w:val="single" w:sz="4" w:space="0" w:color="auto"/>
            </w:tcBorders>
            <w:noWrap/>
            <w:vAlign w:val="bottom"/>
          </w:tcPr>
          <w:p w14:paraId="6DD34ACE"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43272397" w14:textId="77777777" w:rsidTr="00FB396E">
        <w:trPr>
          <w:trHeight w:val="255"/>
        </w:trPr>
        <w:tc>
          <w:tcPr>
            <w:tcW w:w="7070" w:type="dxa"/>
            <w:tcBorders>
              <w:top w:val="nil"/>
              <w:left w:val="single" w:sz="4" w:space="0" w:color="auto"/>
              <w:bottom w:val="single" w:sz="4" w:space="0" w:color="auto"/>
              <w:right w:val="single" w:sz="4" w:space="0" w:color="auto"/>
            </w:tcBorders>
          </w:tcPr>
          <w:p w14:paraId="54A75F00" w14:textId="5D3E53F0"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 xml:space="preserve">Cestovné náhrady </w:t>
            </w:r>
            <w:proofErr w:type="spellStart"/>
            <w:r>
              <w:rPr>
                <w:rFonts w:ascii="Times New Roman" w:eastAsia="Times New Roman" w:hAnsi="Times New Roman" w:cs="Times New Roman"/>
                <w:sz w:val="20"/>
                <w:szCs w:val="20"/>
                <w:lang w:eastAsia="sk-SK"/>
              </w:rPr>
              <w:t>zahr</w:t>
            </w:r>
            <w:proofErr w:type="spellEnd"/>
            <w:r>
              <w:rPr>
                <w:rFonts w:ascii="Times New Roman" w:eastAsia="Times New Roman" w:hAnsi="Times New Roman" w:cs="Times New Roman"/>
                <w:sz w:val="20"/>
                <w:szCs w:val="20"/>
                <w:lang w:eastAsia="sk-SK"/>
              </w:rPr>
              <w:t>. (631002)</w:t>
            </w:r>
          </w:p>
        </w:tc>
        <w:tc>
          <w:tcPr>
            <w:tcW w:w="1430" w:type="dxa"/>
            <w:tcBorders>
              <w:top w:val="nil"/>
              <w:left w:val="nil"/>
              <w:bottom w:val="single" w:sz="4" w:space="0" w:color="auto"/>
              <w:right w:val="single" w:sz="4" w:space="0" w:color="auto"/>
            </w:tcBorders>
          </w:tcPr>
          <w:p w14:paraId="33F45533" w14:textId="3B2702BE"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F7542F8" w14:textId="62A103B8"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540" w:type="dxa"/>
            <w:tcBorders>
              <w:top w:val="nil"/>
              <w:left w:val="nil"/>
              <w:bottom w:val="single" w:sz="4" w:space="0" w:color="auto"/>
              <w:right w:val="single" w:sz="4" w:space="0" w:color="auto"/>
            </w:tcBorders>
          </w:tcPr>
          <w:p w14:paraId="1096FBD7" w14:textId="56189BBC"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540" w:type="dxa"/>
            <w:tcBorders>
              <w:top w:val="nil"/>
              <w:left w:val="nil"/>
              <w:bottom w:val="single" w:sz="4" w:space="0" w:color="auto"/>
              <w:right w:val="single" w:sz="4" w:space="0" w:color="auto"/>
            </w:tcBorders>
          </w:tcPr>
          <w:p w14:paraId="0B480F1F" w14:textId="091B58BC"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1 500</w:t>
            </w:r>
          </w:p>
        </w:tc>
        <w:tc>
          <w:tcPr>
            <w:tcW w:w="1649" w:type="dxa"/>
            <w:tcBorders>
              <w:top w:val="nil"/>
              <w:left w:val="nil"/>
              <w:bottom w:val="single" w:sz="4" w:space="0" w:color="auto"/>
              <w:right w:val="single" w:sz="4" w:space="0" w:color="auto"/>
            </w:tcBorders>
            <w:noWrap/>
            <w:vAlign w:val="bottom"/>
          </w:tcPr>
          <w:p w14:paraId="6678CB96"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0BEDE01F" w14:textId="77777777" w:rsidTr="00FB396E">
        <w:trPr>
          <w:trHeight w:val="255"/>
        </w:trPr>
        <w:tc>
          <w:tcPr>
            <w:tcW w:w="7070" w:type="dxa"/>
            <w:tcBorders>
              <w:top w:val="nil"/>
              <w:left w:val="single" w:sz="4" w:space="0" w:color="auto"/>
              <w:bottom w:val="single" w:sz="4" w:space="0" w:color="auto"/>
              <w:right w:val="single" w:sz="4" w:space="0" w:color="auto"/>
            </w:tcBorders>
          </w:tcPr>
          <w:p w14:paraId="6ECF6559" w14:textId="15C0664A"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Energie (632001)</w:t>
            </w:r>
          </w:p>
        </w:tc>
        <w:tc>
          <w:tcPr>
            <w:tcW w:w="1430" w:type="dxa"/>
            <w:tcBorders>
              <w:top w:val="nil"/>
              <w:left w:val="nil"/>
              <w:bottom w:val="single" w:sz="4" w:space="0" w:color="auto"/>
              <w:right w:val="single" w:sz="4" w:space="0" w:color="auto"/>
            </w:tcBorders>
          </w:tcPr>
          <w:p w14:paraId="256FF315" w14:textId="1120EAA5"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2CD27E5" w14:textId="36D6738A"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23807008" w14:textId="5C1B466E"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1156B5B5" w14:textId="1D69C6E0"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22 000</w:t>
            </w:r>
          </w:p>
        </w:tc>
        <w:tc>
          <w:tcPr>
            <w:tcW w:w="1649" w:type="dxa"/>
            <w:tcBorders>
              <w:top w:val="nil"/>
              <w:left w:val="nil"/>
              <w:bottom w:val="single" w:sz="4" w:space="0" w:color="auto"/>
              <w:right w:val="single" w:sz="4" w:space="0" w:color="auto"/>
            </w:tcBorders>
            <w:noWrap/>
            <w:vAlign w:val="bottom"/>
          </w:tcPr>
          <w:p w14:paraId="46858937"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33DC8BE6" w14:textId="77777777" w:rsidTr="00FB396E">
        <w:trPr>
          <w:trHeight w:val="255"/>
        </w:trPr>
        <w:tc>
          <w:tcPr>
            <w:tcW w:w="7070" w:type="dxa"/>
            <w:tcBorders>
              <w:top w:val="nil"/>
              <w:left w:val="single" w:sz="4" w:space="0" w:color="auto"/>
              <w:bottom w:val="single" w:sz="4" w:space="0" w:color="auto"/>
              <w:right w:val="single" w:sz="4" w:space="0" w:color="auto"/>
            </w:tcBorders>
          </w:tcPr>
          <w:p w14:paraId="6F102F61" w14:textId="578FAD44"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Vodné, stočné (632002)</w:t>
            </w:r>
          </w:p>
        </w:tc>
        <w:tc>
          <w:tcPr>
            <w:tcW w:w="1430" w:type="dxa"/>
            <w:tcBorders>
              <w:top w:val="nil"/>
              <w:left w:val="nil"/>
              <w:bottom w:val="single" w:sz="4" w:space="0" w:color="auto"/>
              <w:right w:val="single" w:sz="4" w:space="0" w:color="auto"/>
            </w:tcBorders>
          </w:tcPr>
          <w:p w14:paraId="5AF69219" w14:textId="3DF6E471"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04FBEA5" w14:textId="43A69B9E"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4E51998E" w14:textId="69ACCAB2"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2B7CBFB8" w14:textId="24E907C0"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1 200</w:t>
            </w:r>
          </w:p>
        </w:tc>
        <w:tc>
          <w:tcPr>
            <w:tcW w:w="1649" w:type="dxa"/>
            <w:tcBorders>
              <w:top w:val="nil"/>
              <w:left w:val="nil"/>
              <w:bottom w:val="single" w:sz="4" w:space="0" w:color="auto"/>
              <w:right w:val="single" w:sz="4" w:space="0" w:color="auto"/>
            </w:tcBorders>
            <w:noWrap/>
            <w:vAlign w:val="bottom"/>
          </w:tcPr>
          <w:p w14:paraId="6BD3B53B"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7DE0C3AF" w14:textId="77777777" w:rsidTr="00FB396E">
        <w:trPr>
          <w:trHeight w:val="255"/>
        </w:trPr>
        <w:tc>
          <w:tcPr>
            <w:tcW w:w="7070" w:type="dxa"/>
            <w:tcBorders>
              <w:top w:val="nil"/>
              <w:left w:val="single" w:sz="4" w:space="0" w:color="auto"/>
              <w:bottom w:val="single" w:sz="4" w:space="0" w:color="auto"/>
              <w:right w:val="single" w:sz="4" w:space="0" w:color="auto"/>
            </w:tcBorders>
          </w:tcPr>
          <w:p w14:paraId="664E11EF" w14:textId="146BD6B9"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Komunikačná infraštruktúra (632004)</w:t>
            </w:r>
          </w:p>
        </w:tc>
        <w:tc>
          <w:tcPr>
            <w:tcW w:w="1430" w:type="dxa"/>
            <w:tcBorders>
              <w:top w:val="nil"/>
              <w:left w:val="nil"/>
              <w:bottom w:val="single" w:sz="4" w:space="0" w:color="auto"/>
              <w:right w:val="single" w:sz="4" w:space="0" w:color="auto"/>
            </w:tcBorders>
          </w:tcPr>
          <w:p w14:paraId="5C12DEA1" w14:textId="08192D89"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AF3BA67" w14:textId="48F48855"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5342DB2E" w14:textId="681EFB1F"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46DF64C7" w14:textId="0794B0BA"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2 000</w:t>
            </w:r>
          </w:p>
        </w:tc>
        <w:tc>
          <w:tcPr>
            <w:tcW w:w="1649" w:type="dxa"/>
            <w:tcBorders>
              <w:top w:val="nil"/>
              <w:left w:val="nil"/>
              <w:bottom w:val="single" w:sz="4" w:space="0" w:color="auto"/>
              <w:right w:val="single" w:sz="4" w:space="0" w:color="auto"/>
            </w:tcBorders>
            <w:noWrap/>
            <w:vAlign w:val="bottom"/>
          </w:tcPr>
          <w:p w14:paraId="032A03CF"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3BF3E2DC" w14:textId="77777777" w:rsidTr="00FB396E">
        <w:trPr>
          <w:trHeight w:val="255"/>
        </w:trPr>
        <w:tc>
          <w:tcPr>
            <w:tcW w:w="7070" w:type="dxa"/>
            <w:tcBorders>
              <w:top w:val="nil"/>
              <w:left w:val="single" w:sz="4" w:space="0" w:color="auto"/>
              <w:bottom w:val="single" w:sz="4" w:space="0" w:color="auto"/>
              <w:right w:val="single" w:sz="4" w:space="0" w:color="auto"/>
            </w:tcBorders>
          </w:tcPr>
          <w:p w14:paraId="189C2FD4" w14:textId="7AB131FF"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Telekomunikačné služby (632005)</w:t>
            </w:r>
          </w:p>
        </w:tc>
        <w:tc>
          <w:tcPr>
            <w:tcW w:w="1430" w:type="dxa"/>
            <w:tcBorders>
              <w:top w:val="nil"/>
              <w:left w:val="nil"/>
              <w:bottom w:val="single" w:sz="4" w:space="0" w:color="auto"/>
              <w:right w:val="single" w:sz="4" w:space="0" w:color="auto"/>
            </w:tcBorders>
          </w:tcPr>
          <w:p w14:paraId="3AE39F59" w14:textId="7AD7F00E"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964F02C" w14:textId="492142FE"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2 600</w:t>
            </w:r>
          </w:p>
        </w:tc>
        <w:tc>
          <w:tcPr>
            <w:tcW w:w="1540" w:type="dxa"/>
            <w:tcBorders>
              <w:top w:val="nil"/>
              <w:left w:val="nil"/>
              <w:bottom w:val="single" w:sz="4" w:space="0" w:color="auto"/>
              <w:right w:val="single" w:sz="4" w:space="0" w:color="auto"/>
            </w:tcBorders>
          </w:tcPr>
          <w:p w14:paraId="405EB5D4" w14:textId="1C13F87F"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2 600</w:t>
            </w:r>
          </w:p>
        </w:tc>
        <w:tc>
          <w:tcPr>
            <w:tcW w:w="1540" w:type="dxa"/>
            <w:tcBorders>
              <w:top w:val="nil"/>
              <w:left w:val="nil"/>
              <w:bottom w:val="single" w:sz="4" w:space="0" w:color="auto"/>
              <w:right w:val="single" w:sz="4" w:space="0" w:color="auto"/>
            </w:tcBorders>
          </w:tcPr>
          <w:p w14:paraId="0C726ACC" w14:textId="4530DB08"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2 600</w:t>
            </w:r>
          </w:p>
        </w:tc>
        <w:tc>
          <w:tcPr>
            <w:tcW w:w="1649" w:type="dxa"/>
            <w:tcBorders>
              <w:top w:val="nil"/>
              <w:left w:val="nil"/>
              <w:bottom w:val="single" w:sz="4" w:space="0" w:color="auto"/>
              <w:right w:val="single" w:sz="4" w:space="0" w:color="auto"/>
            </w:tcBorders>
            <w:noWrap/>
            <w:vAlign w:val="bottom"/>
          </w:tcPr>
          <w:p w14:paraId="1C77D35A"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6AB33A51" w14:textId="77777777" w:rsidTr="00FB396E">
        <w:trPr>
          <w:trHeight w:val="255"/>
        </w:trPr>
        <w:tc>
          <w:tcPr>
            <w:tcW w:w="7070" w:type="dxa"/>
            <w:tcBorders>
              <w:top w:val="nil"/>
              <w:left w:val="single" w:sz="4" w:space="0" w:color="auto"/>
              <w:bottom w:val="single" w:sz="4" w:space="0" w:color="auto"/>
              <w:right w:val="single" w:sz="4" w:space="0" w:color="auto"/>
            </w:tcBorders>
          </w:tcPr>
          <w:p w14:paraId="758F752A" w14:textId="7E4F92E6"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Všeobecný materiál (633006)</w:t>
            </w:r>
          </w:p>
        </w:tc>
        <w:tc>
          <w:tcPr>
            <w:tcW w:w="1430" w:type="dxa"/>
            <w:tcBorders>
              <w:top w:val="nil"/>
              <w:left w:val="nil"/>
              <w:bottom w:val="single" w:sz="4" w:space="0" w:color="auto"/>
              <w:right w:val="single" w:sz="4" w:space="0" w:color="auto"/>
            </w:tcBorders>
          </w:tcPr>
          <w:p w14:paraId="1B8ED3CE" w14:textId="4DC38F52" w:rsidR="00694E5E"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1604FF0" w14:textId="625E09BD"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4 400</w:t>
            </w:r>
          </w:p>
        </w:tc>
        <w:tc>
          <w:tcPr>
            <w:tcW w:w="1540" w:type="dxa"/>
            <w:tcBorders>
              <w:top w:val="nil"/>
              <w:left w:val="nil"/>
              <w:bottom w:val="single" w:sz="4" w:space="0" w:color="auto"/>
              <w:right w:val="single" w:sz="4" w:space="0" w:color="auto"/>
            </w:tcBorders>
          </w:tcPr>
          <w:p w14:paraId="76E79CAD" w14:textId="4CA88667"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4 400</w:t>
            </w:r>
          </w:p>
        </w:tc>
        <w:tc>
          <w:tcPr>
            <w:tcW w:w="1540" w:type="dxa"/>
            <w:tcBorders>
              <w:top w:val="nil"/>
              <w:left w:val="nil"/>
              <w:bottom w:val="single" w:sz="4" w:space="0" w:color="auto"/>
              <w:right w:val="single" w:sz="4" w:space="0" w:color="auto"/>
            </w:tcBorders>
          </w:tcPr>
          <w:p w14:paraId="2E7287AB" w14:textId="78390916" w:rsidR="00694E5E" w:rsidRPr="00FC25B9" w:rsidRDefault="00694E5E" w:rsidP="00694E5E">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4 400</w:t>
            </w:r>
          </w:p>
        </w:tc>
        <w:tc>
          <w:tcPr>
            <w:tcW w:w="1649" w:type="dxa"/>
            <w:tcBorders>
              <w:top w:val="nil"/>
              <w:left w:val="nil"/>
              <w:bottom w:val="single" w:sz="4" w:space="0" w:color="auto"/>
              <w:right w:val="single" w:sz="4" w:space="0" w:color="auto"/>
            </w:tcBorders>
            <w:noWrap/>
            <w:vAlign w:val="bottom"/>
          </w:tcPr>
          <w:p w14:paraId="7ACB7778"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04AD1320" w14:textId="77777777" w:rsidTr="00FB396E">
        <w:trPr>
          <w:trHeight w:val="255"/>
        </w:trPr>
        <w:tc>
          <w:tcPr>
            <w:tcW w:w="7070" w:type="dxa"/>
            <w:tcBorders>
              <w:top w:val="nil"/>
              <w:left w:val="single" w:sz="4" w:space="0" w:color="auto"/>
              <w:bottom w:val="single" w:sz="4" w:space="0" w:color="auto"/>
              <w:right w:val="single" w:sz="4" w:space="0" w:color="auto"/>
            </w:tcBorders>
          </w:tcPr>
          <w:p w14:paraId="3A2E80FC"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5171D50" w14:textId="39387114"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02CC50C5" w14:textId="0F9007BC"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5 000</w:t>
            </w:r>
          </w:p>
        </w:tc>
        <w:tc>
          <w:tcPr>
            <w:tcW w:w="1540" w:type="dxa"/>
            <w:tcBorders>
              <w:top w:val="nil"/>
              <w:left w:val="nil"/>
              <w:bottom w:val="single" w:sz="4" w:space="0" w:color="auto"/>
              <w:right w:val="single" w:sz="4" w:space="0" w:color="auto"/>
            </w:tcBorders>
          </w:tcPr>
          <w:p w14:paraId="73434CB6" w14:textId="2385659B"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5 000</w:t>
            </w:r>
          </w:p>
        </w:tc>
        <w:tc>
          <w:tcPr>
            <w:tcW w:w="1540" w:type="dxa"/>
            <w:tcBorders>
              <w:top w:val="nil"/>
              <w:left w:val="nil"/>
              <w:bottom w:val="single" w:sz="4" w:space="0" w:color="auto"/>
              <w:right w:val="single" w:sz="4" w:space="0" w:color="auto"/>
            </w:tcBorders>
          </w:tcPr>
          <w:p w14:paraId="77E2D655" w14:textId="4F97A886"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sz w:val="20"/>
                <w:szCs w:val="20"/>
                <w:lang w:eastAsia="sk-SK"/>
              </w:rPr>
              <w:t>5 000</w:t>
            </w:r>
          </w:p>
        </w:tc>
        <w:tc>
          <w:tcPr>
            <w:tcW w:w="1649" w:type="dxa"/>
            <w:tcBorders>
              <w:top w:val="nil"/>
              <w:left w:val="nil"/>
              <w:bottom w:val="single" w:sz="4" w:space="0" w:color="auto"/>
              <w:right w:val="single" w:sz="4" w:space="0" w:color="auto"/>
            </w:tcBorders>
            <w:noWrap/>
            <w:vAlign w:val="bottom"/>
          </w:tcPr>
          <w:p w14:paraId="54456128"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1FE5F804" w14:textId="77777777" w:rsidTr="00FB396E">
        <w:trPr>
          <w:trHeight w:val="255"/>
        </w:trPr>
        <w:tc>
          <w:tcPr>
            <w:tcW w:w="7070" w:type="dxa"/>
            <w:tcBorders>
              <w:top w:val="nil"/>
              <w:left w:val="single" w:sz="4" w:space="0" w:color="auto"/>
              <w:bottom w:val="single" w:sz="4" w:space="0" w:color="auto"/>
              <w:right w:val="single" w:sz="4" w:space="0" w:color="auto"/>
            </w:tcBorders>
          </w:tcPr>
          <w:p w14:paraId="608115A9" w14:textId="58FBC462" w:rsidR="00694E5E" w:rsidRPr="007B7470" w:rsidRDefault="00694E5E" w:rsidP="00694E5E">
            <w:pPr>
              <w:spacing w:after="0" w:line="240" w:lineRule="auto"/>
              <w:ind w:left="209"/>
              <w:rPr>
                <w:rFonts w:ascii="Times New Roman" w:eastAsia="Times New Roman" w:hAnsi="Times New Roman" w:cs="Times New Roman"/>
                <w:color w:val="000000" w:themeColor="text1"/>
                <w:sz w:val="20"/>
                <w:szCs w:val="20"/>
                <w:lang w:eastAsia="sk-SK"/>
              </w:rPr>
            </w:pPr>
            <w:r w:rsidRPr="00576637">
              <w:rPr>
                <w:rFonts w:ascii="Times New Roman" w:eastAsia="Times New Roman" w:hAnsi="Times New Roman" w:cs="Times New Roman"/>
                <w:sz w:val="20"/>
                <w:szCs w:val="20"/>
                <w:lang w:eastAsia="sk-SK"/>
              </w:rPr>
              <w:t>z toho:</w:t>
            </w:r>
            <w:r>
              <w:rPr>
                <w:rFonts w:ascii="Times New Roman" w:eastAsia="Times New Roman" w:hAnsi="Times New Roman" w:cs="Times New Roman"/>
                <w:sz w:val="20"/>
                <w:szCs w:val="20"/>
                <w:lang w:eastAsia="sk-SK"/>
              </w:rPr>
              <w:t xml:space="preserve"> Na nemocenské dávky (642015)</w:t>
            </w:r>
          </w:p>
        </w:tc>
        <w:tc>
          <w:tcPr>
            <w:tcW w:w="1430" w:type="dxa"/>
            <w:tcBorders>
              <w:top w:val="nil"/>
              <w:left w:val="nil"/>
              <w:bottom w:val="single" w:sz="4" w:space="0" w:color="auto"/>
              <w:right w:val="single" w:sz="4" w:space="0" w:color="auto"/>
            </w:tcBorders>
          </w:tcPr>
          <w:p w14:paraId="5328D846" w14:textId="4DA9B9EB"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0FDD423" w14:textId="034E4FCE"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04C03356" w14:textId="6E5846BC"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5C7E1DF1" w14:textId="4B9E7D47"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w:t>
            </w:r>
            <w:r w:rsidRPr="00576637">
              <w:rPr>
                <w:rFonts w:ascii="Times New Roman" w:eastAsia="Times New Roman" w:hAnsi="Times New Roman" w:cs="Times New Roman"/>
                <w:bCs/>
                <w:sz w:val="20"/>
                <w:szCs w:val="20"/>
                <w:lang w:eastAsia="sk-SK"/>
              </w:rPr>
              <w:t xml:space="preserve"> 000</w:t>
            </w:r>
          </w:p>
        </w:tc>
        <w:tc>
          <w:tcPr>
            <w:tcW w:w="1649" w:type="dxa"/>
            <w:tcBorders>
              <w:top w:val="nil"/>
              <w:left w:val="nil"/>
              <w:bottom w:val="single" w:sz="4" w:space="0" w:color="auto"/>
              <w:right w:val="single" w:sz="4" w:space="0" w:color="auto"/>
            </w:tcBorders>
            <w:noWrap/>
            <w:vAlign w:val="bottom"/>
          </w:tcPr>
          <w:p w14:paraId="6D4F8D20"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1B9EA732" w14:textId="77777777" w:rsidTr="00FB396E">
        <w:trPr>
          <w:trHeight w:val="255"/>
        </w:trPr>
        <w:tc>
          <w:tcPr>
            <w:tcW w:w="7070" w:type="dxa"/>
            <w:tcBorders>
              <w:top w:val="nil"/>
              <w:left w:val="single" w:sz="4" w:space="0" w:color="auto"/>
              <w:bottom w:val="single" w:sz="4" w:space="0" w:color="auto"/>
              <w:right w:val="single" w:sz="4" w:space="0" w:color="auto"/>
            </w:tcBorders>
          </w:tcPr>
          <w:p w14:paraId="067459FC" w14:textId="1A38FB9D" w:rsidR="00694E5E" w:rsidRPr="007B7470" w:rsidRDefault="00694E5E" w:rsidP="00694E5E">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 xml:space="preserve"> Príplatky a príspevky (642030)</w:t>
            </w:r>
          </w:p>
        </w:tc>
        <w:tc>
          <w:tcPr>
            <w:tcW w:w="1430" w:type="dxa"/>
            <w:tcBorders>
              <w:top w:val="nil"/>
              <w:left w:val="nil"/>
              <w:bottom w:val="single" w:sz="4" w:space="0" w:color="auto"/>
              <w:right w:val="single" w:sz="4" w:space="0" w:color="auto"/>
            </w:tcBorders>
          </w:tcPr>
          <w:p w14:paraId="38ACCEB9" w14:textId="17198251"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8834F32" w14:textId="48A90D74"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40820FA6" w14:textId="1876058B" w:rsidR="00694E5E" w:rsidRDefault="00694E5E" w:rsidP="00694E5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589F2F04" w14:textId="02BF5647" w:rsidR="00694E5E" w:rsidRDefault="00694E5E" w:rsidP="00694E5E">
            <w:pPr>
              <w:spacing w:after="0" w:line="240" w:lineRule="auto"/>
              <w:jc w:val="center"/>
              <w:rPr>
                <w:rFonts w:ascii="Times New Roman" w:eastAsia="Times New Roman" w:hAnsi="Times New Roman" w:cs="Times New Roman"/>
                <w:sz w:val="20"/>
                <w:szCs w:val="20"/>
                <w:lang w:eastAsia="sk-SK"/>
              </w:rPr>
            </w:pPr>
            <w:r w:rsidRPr="00576637">
              <w:rPr>
                <w:rFonts w:ascii="Times New Roman" w:eastAsia="Times New Roman" w:hAnsi="Times New Roman" w:cs="Times New Roman"/>
                <w:bCs/>
                <w:sz w:val="20"/>
                <w:szCs w:val="20"/>
                <w:lang w:eastAsia="sk-SK"/>
              </w:rPr>
              <w:t>2 000</w:t>
            </w:r>
          </w:p>
        </w:tc>
        <w:tc>
          <w:tcPr>
            <w:tcW w:w="1649" w:type="dxa"/>
            <w:tcBorders>
              <w:top w:val="nil"/>
              <w:left w:val="nil"/>
              <w:bottom w:val="single" w:sz="4" w:space="0" w:color="auto"/>
              <w:right w:val="single" w:sz="4" w:space="0" w:color="auto"/>
            </w:tcBorders>
            <w:noWrap/>
            <w:vAlign w:val="bottom"/>
          </w:tcPr>
          <w:p w14:paraId="6DDB92E1"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4705D2E0" w14:textId="77777777" w:rsidTr="00FB396E">
        <w:trPr>
          <w:trHeight w:val="255"/>
        </w:trPr>
        <w:tc>
          <w:tcPr>
            <w:tcW w:w="7070" w:type="dxa"/>
            <w:tcBorders>
              <w:top w:val="nil"/>
              <w:left w:val="single" w:sz="4" w:space="0" w:color="auto"/>
              <w:bottom w:val="single" w:sz="4" w:space="0" w:color="auto"/>
              <w:right w:val="single" w:sz="4" w:space="0" w:color="auto"/>
            </w:tcBorders>
            <w:vAlign w:val="center"/>
          </w:tcPr>
          <w:p w14:paraId="7EC3730F"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B220EBF" w14:textId="3489FB00"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49C7872" w14:textId="43947734"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1C59D0F" w14:textId="4D1AA7C3"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652714A6" w14:textId="3F4D320C"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27501A18"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p>
        </w:tc>
      </w:tr>
      <w:tr w:rsidR="00694E5E" w:rsidRPr="007B7470" w14:paraId="7B00A448" w14:textId="77777777" w:rsidTr="00FB396E">
        <w:trPr>
          <w:trHeight w:val="255"/>
        </w:trPr>
        <w:tc>
          <w:tcPr>
            <w:tcW w:w="7070" w:type="dxa"/>
            <w:tcBorders>
              <w:top w:val="nil"/>
              <w:left w:val="single" w:sz="4" w:space="0" w:color="auto"/>
              <w:bottom w:val="single" w:sz="4" w:space="0" w:color="auto"/>
              <w:right w:val="single" w:sz="4" w:space="0" w:color="auto"/>
            </w:tcBorders>
          </w:tcPr>
          <w:p w14:paraId="4577B224" w14:textId="77777777" w:rsidR="00694E5E" w:rsidRPr="007B7470" w:rsidRDefault="00694E5E" w:rsidP="00694E5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1BF9F5F5" w14:textId="6E5199CF"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F5D7A8A" w14:textId="2CFA5BF2"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2032E55D" w14:textId="49059CD2"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5B95E378" w14:textId="3543B574" w:rsidR="00694E5E" w:rsidRPr="00F00CE2" w:rsidRDefault="00694E5E" w:rsidP="00694E5E">
            <w:pPr>
              <w:spacing w:after="0" w:line="240" w:lineRule="auto"/>
              <w:jc w:val="center"/>
              <w:rPr>
                <w:rFonts w:ascii="Times New Roman" w:eastAsia="Times New Roman" w:hAnsi="Times New Roman" w:cs="Times New Roman"/>
                <w:b/>
                <w:bCs/>
                <w:color w:val="000000" w:themeColor="text1"/>
                <w:sz w:val="20"/>
                <w:szCs w:val="24"/>
                <w:lang w:eastAsia="sk-SK"/>
              </w:rPr>
            </w:pPr>
            <w:r>
              <w:rPr>
                <w:rFonts w:ascii="Times New Roman" w:eastAsia="Times New Roman" w:hAnsi="Times New Roman" w:cs="Times New Roman"/>
                <w:b/>
                <w:bCs/>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204465C3"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502128E1" w14:textId="77777777" w:rsidTr="00FB396E">
        <w:trPr>
          <w:trHeight w:val="255"/>
        </w:trPr>
        <w:tc>
          <w:tcPr>
            <w:tcW w:w="7070" w:type="dxa"/>
            <w:tcBorders>
              <w:top w:val="nil"/>
              <w:left w:val="single" w:sz="4" w:space="0" w:color="auto"/>
              <w:bottom w:val="single" w:sz="4" w:space="0" w:color="auto"/>
              <w:right w:val="single" w:sz="4" w:space="0" w:color="auto"/>
            </w:tcBorders>
          </w:tcPr>
          <w:p w14:paraId="62AB5212"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1785660" w14:textId="663C4D14"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09698E9" w14:textId="2EF57867"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C74FC0A" w14:textId="6092ACD5"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EF5B37E" w14:textId="1B7C6F44"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32F3DAE4"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71C424A8" w14:textId="77777777" w:rsidTr="00FB396E">
        <w:trPr>
          <w:trHeight w:val="255"/>
        </w:trPr>
        <w:tc>
          <w:tcPr>
            <w:tcW w:w="7070" w:type="dxa"/>
            <w:tcBorders>
              <w:top w:val="nil"/>
              <w:left w:val="single" w:sz="4" w:space="0" w:color="auto"/>
              <w:bottom w:val="single" w:sz="4" w:space="0" w:color="auto"/>
              <w:right w:val="single" w:sz="4" w:space="0" w:color="auto"/>
            </w:tcBorders>
          </w:tcPr>
          <w:p w14:paraId="232A2797" w14:textId="77777777" w:rsidR="00694E5E" w:rsidRPr="007B7470" w:rsidRDefault="00694E5E" w:rsidP="00694E5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33D9C41" w14:textId="076CBDBC"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0DA03FA2" w14:textId="163699C7"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57B5F168" w14:textId="78914659" w:rsidR="00694E5E" w:rsidRPr="007B7470" w:rsidRDefault="00694E5E" w:rsidP="00694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9FB0E86" w14:textId="18775D24" w:rsidR="00694E5E" w:rsidRPr="00F00CE2" w:rsidRDefault="00694E5E" w:rsidP="00694E5E">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2F693287"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694E5E" w:rsidRPr="007B7470" w14:paraId="4202A8EF" w14:textId="77777777" w:rsidTr="00FB396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F230A" w14:textId="77777777" w:rsidR="00694E5E" w:rsidRPr="007B7470" w:rsidRDefault="00694E5E" w:rsidP="00694E5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1BB00097" w14:textId="77777777" w:rsidR="00694E5E" w:rsidRPr="007B7470" w:rsidRDefault="00694E5E" w:rsidP="00694E5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4A135F0C" w14:textId="4556D2FF" w:rsidR="00694E5E" w:rsidRPr="007B7470" w:rsidRDefault="00104CE9"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561 958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432200E" w14:textId="2EE96C76" w:rsidR="00694E5E" w:rsidRPr="007B7470" w:rsidRDefault="00104CE9" w:rsidP="00694E5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670 188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204AAF9" w14:textId="4BF2ACF4" w:rsidR="00694E5E" w:rsidRPr="007B7470" w:rsidRDefault="00104CE9" w:rsidP="00694E5E">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sz w:val="20"/>
                <w:szCs w:val="20"/>
                <w:lang w:eastAsia="sk-SK"/>
              </w:rPr>
              <w:t>675 047</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201642" w14:textId="77777777" w:rsidR="00694E5E" w:rsidRPr="007B7470" w:rsidRDefault="00694E5E" w:rsidP="00694E5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7B17B32F" w14:textId="77777777" w:rsidR="00516F90" w:rsidRPr="007B7470" w:rsidRDefault="00516F90" w:rsidP="00516F9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14:paraId="57421486" w14:textId="77777777" w:rsidR="00516F90" w:rsidRPr="007B7470" w:rsidRDefault="00516F90" w:rsidP="00516F90">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D1A3BAA" w14:textId="77777777" w:rsidR="00516F90" w:rsidRPr="007B7470" w:rsidRDefault="00516F90" w:rsidP="00516F9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126F9A37" w14:textId="77777777" w:rsidR="00516F90" w:rsidRPr="007B7470" w:rsidRDefault="00516F90" w:rsidP="00516F9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5E7BDEF5" w14:textId="77777777" w:rsidR="00516F90" w:rsidRPr="007B7470" w:rsidRDefault="00516F90" w:rsidP="00516F9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6CA16DE" w14:textId="363B0272" w:rsidR="00A77FDC" w:rsidRDefault="00A77FDC">
      <w:pPr>
        <w:rPr>
          <w:rFonts w:ascii="Times New Roman" w:eastAsia="Times New Roman" w:hAnsi="Times New Roman" w:cs="Times New Roman"/>
          <w:bCs/>
          <w:sz w:val="24"/>
          <w:szCs w:val="20"/>
          <w:lang w:eastAsia="sk-SK"/>
        </w:rPr>
      </w:pPr>
    </w:p>
    <w:p w14:paraId="10D99C38" w14:textId="6313E8C3" w:rsidR="001F0F23" w:rsidRDefault="001F0F23">
      <w:pPr>
        <w:rPr>
          <w:rFonts w:ascii="Times New Roman" w:eastAsia="Times New Roman" w:hAnsi="Times New Roman" w:cs="Times New Roman"/>
          <w:bCs/>
          <w:sz w:val="24"/>
          <w:szCs w:val="20"/>
          <w:lang w:eastAsia="sk-SK"/>
        </w:rPr>
      </w:pPr>
    </w:p>
    <w:p w14:paraId="7F7A0081" w14:textId="77777777" w:rsidR="001F0F23" w:rsidRDefault="001F0F23">
      <w:pPr>
        <w:rPr>
          <w:rFonts w:ascii="Times New Roman" w:eastAsia="Times New Roman" w:hAnsi="Times New Roman" w:cs="Times New Roman"/>
          <w:bCs/>
          <w:sz w:val="24"/>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F0F23" w:rsidRPr="007B7470" w14:paraId="35A245A7" w14:textId="77777777" w:rsidTr="00FB396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3495B32" w14:textId="47370729"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r w:rsidR="00417B4B">
              <w:rPr>
                <w:rFonts w:ascii="Times New Roman" w:eastAsia="Times New Roman" w:hAnsi="Times New Roman" w:cs="Times New Roman"/>
                <w:b/>
                <w:bCs/>
                <w:color w:val="000000" w:themeColor="text1"/>
                <w:sz w:val="20"/>
                <w:szCs w:val="20"/>
                <w:lang w:eastAsia="sk-SK"/>
              </w:rPr>
              <w:t xml:space="preserve"> </w:t>
            </w:r>
            <w:r w:rsidR="00417B4B">
              <w:rPr>
                <w:rFonts w:ascii="Times New Roman" w:eastAsia="Times New Roman" w:hAnsi="Times New Roman" w:cs="Times New Roman"/>
                <w:b/>
                <w:bCs/>
                <w:sz w:val="20"/>
                <w:szCs w:val="20"/>
                <w:lang w:eastAsia="sk-SK"/>
              </w:rPr>
              <w:t>– kapitola 34 Úrad pre reguláciu sieťových odvetví</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03C53D3"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688425"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1F0F23" w:rsidRPr="007B7470" w14:paraId="0D61D4B1" w14:textId="77777777" w:rsidTr="00FB396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D56E119" w14:textId="77777777" w:rsidR="001F0F23" w:rsidRPr="007B7470" w:rsidRDefault="001F0F23" w:rsidP="00FB396E">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79065638"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14:paraId="03268FE5"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796AE6E1"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52849C4"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4"/>
                <w:szCs w:val="24"/>
                <w:lang w:eastAsia="sk-SK"/>
              </w:rPr>
            </w:pPr>
            <w:r w:rsidRPr="00FB396E">
              <w:rPr>
                <w:rFonts w:ascii="Times New Roman" w:eastAsia="Times New Roman" w:hAnsi="Times New Roman" w:cs="Times New Roman"/>
                <w:b/>
                <w:bCs/>
                <w:color w:val="000000" w:themeColor="text1"/>
                <w:sz w:val="20"/>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14:paraId="45A2B0B4" w14:textId="77777777" w:rsidR="001F0F23" w:rsidRPr="007B7470" w:rsidRDefault="001F0F23" w:rsidP="00FB396E">
            <w:pPr>
              <w:spacing w:after="0" w:line="240" w:lineRule="auto"/>
              <w:rPr>
                <w:rFonts w:ascii="Times New Roman" w:eastAsia="Times New Roman" w:hAnsi="Times New Roman" w:cs="Times New Roman"/>
                <w:b/>
                <w:bCs/>
                <w:color w:val="000000" w:themeColor="text1"/>
                <w:sz w:val="24"/>
                <w:szCs w:val="24"/>
                <w:lang w:eastAsia="sk-SK"/>
              </w:rPr>
            </w:pPr>
          </w:p>
        </w:tc>
      </w:tr>
      <w:tr w:rsidR="001F0F23" w:rsidRPr="007B7470" w14:paraId="0D3D5804" w14:textId="77777777" w:rsidTr="00FB396E">
        <w:trPr>
          <w:trHeight w:val="255"/>
        </w:trPr>
        <w:tc>
          <w:tcPr>
            <w:tcW w:w="7070" w:type="dxa"/>
            <w:tcBorders>
              <w:top w:val="nil"/>
              <w:left w:val="single" w:sz="4" w:space="0" w:color="auto"/>
              <w:bottom w:val="single" w:sz="4" w:space="0" w:color="auto"/>
              <w:right w:val="single" w:sz="4" w:space="0" w:color="auto"/>
            </w:tcBorders>
          </w:tcPr>
          <w:p w14:paraId="7D2941F8" w14:textId="77777777" w:rsidR="001F0F23" w:rsidRPr="007B7470" w:rsidRDefault="001F0F23" w:rsidP="00FB396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32D4C5B9"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27B22326"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7FB3394" w14:textId="77777777" w:rsidR="001F0F23" w:rsidRPr="007B7470" w:rsidRDefault="001F0F23" w:rsidP="00FB396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AF6BF9B" w14:textId="77777777" w:rsidR="001F0F23" w:rsidRPr="00FB396E" w:rsidRDefault="001F0F23" w:rsidP="00FB396E">
            <w:pPr>
              <w:spacing w:after="0" w:line="240" w:lineRule="auto"/>
              <w:jc w:val="center"/>
              <w:rPr>
                <w:rFonts w:ascii="Times New Roman" w:eastAsia="Times New Roman" w:hAnsi="Times New Roman" w:cs="Times New Roman"/>
                <w:b/>
                <w:bCs/>
                <w:color w:val="000000" w:themeColor="text1"/>
                <w:sz w:val="20"/>
                <w:szCs w:val="24"/>
                <w:lang w:eastAsia="sk-SK"/>
              </w:rPr>
            </w:pPr>
            <w:r w:rsidRPr="00FB396E">
              <w:rPr>
                <w:rFonts w:ascii="Times New Roman" w:eastAsia="Times New Roman" w:hAnsi="Times New Roman" w:cs="Times New Roman"/>
                <w:b/>
                <w:bCs/>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67218D79" w14:textId="77777777" w:rsidR="001F0F23" w:rsidRPr="007B7470" w:rsidRDefault="001F0F23" w:rsidP="00FB396E">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3407F000" w14:textId="77777777" w:rsidTr="00FB396E">
        <w:trPr>
          <w:trHeight w:val="255"/>
        </w:trPr>
        <w:tc>
          <w:tcPr>
            <w:tcW w:w="7070" w:type="dxa"/>
            <w:tcBorders>
              <w:top w:val="nil"/>
              <w:left w:val="single" w:sz="4" w:space="0" w:color="auto"/>
              <w:bottom w:val="single" w:sz="4" w:space="0" w:color="auto"/>
              <w:right w:val="single" w:sz="4" w:space="0" w:color="auto"/>
            </w:tcBorders>
          </w:tcPr>
          <w:p w14:paraId="05664B01" w14:textId="77777777" w:rsidR="00417B4B" w:rsidRPr="007B7470" w:rsidRDefault="00417B4B" w:rsidP="00417B4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405805A8" w14:textId="0816C807"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0BDDE2E3" w14:textId="091BA9E2"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155 071</w:t>
            </w:r>
          </w:p>
        </w:tc>
        <w:tc>
          <w:tcPr>
            <w:tcW w:w="1540" w:type="dxa"/>
            <w:tcBorders>
              <w:top w:val="nil"/>
              <w:left w:val="nil"/>
              <w:bottom w:val="single" w:sz="4" w:space="0" w:color="auto"/>
              <w:right w:val="single" w:sz="4" w:space="0" w:color="auto"/>
            </w:tcBorders>
          </w:tcPr>
          <w:p w14:paraId="5A55E4AC" w14:textId="0550EF8A"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179 656</w:t>
            </w:r>
          </w:p>
        </w:tc>
        <w:tc>
          <w:tcPr>
            <w:tcW w:w="1540" w:type="dxa"/>
            <w:tcBorders>
              <w:top w:val="nil"/>
              <w:left w:val="nil"/>
              <w:bottom w:val="single" w:sz="4" w:space="0" w:color="auto"/>
              <w:right w:val="single" w:sz="4" w:space="0" w:color="auto"/>
            </w:tcBorders>
          </w:tcPr>
          <w:p w14:paraId="2C327BE5" w14:textId="0D022999" w:rsidR="00417B4B" w:rsidRPr="00FB396E" w:rsidRDefault="00417B4B" w:rsidP="00417B4B">
            <w:pPr>
              <w:spacing w:after="0" w:line="240" w:lineRule="auto"/>
              <w:jc w:val="center"/>
              <w:rPr>
                <w:rFonts w:ascii="Times New Roman" w:eastAsia="Times New Roman" w:hAnsi="Times New Roman" w:cs="Times New Roman"/>
                <w:b/>
                <w:bCs/>
                <w:color w:val="000000" w:themeColor="text1"/>
                <w:sz w:val="20"/>
                <w:szCs w:val="24"/>
                <w:lang w:eastAsia="sk-SK"/>
              </w:rPr>
            </w:pPr>
            <w:r>
              <w:rPr>
                <w:rFonts w:ascii="Times New Roman" w:eastAsia="Times New Roman" w:hAnsi="Times New Roman" w:cs="Times New Roman"/>
                <w:b/>
                <w:bCs/>
                <w:sz w:val="20"/>
                <w:szCs w:val="20"/>
                <w:lang w:eastAsia="sk-SK"/>
              </w:rPr>
              <w:t>180 612</w:t>
            </w:r>
          </w:p>
        </w:tc>
        <w:tc>
          <w:tcPr>
            <w:tcW w:w="1649" w:type="dxa"/>
            <w:tcBorders>
              <w:top w:val="nil"/>
              <w:left w:val="nil"/>
              <w:bottom w:val="single" w:sz="4" w:space="0" w:color="auto"/>
              <w:right w:val="single" w:sz="4" w:space="0" w:color="auto"/>
            </w:tcBorders>
            <w:noWrap/>
            <w:vAlign w:val="bottom"/>
          </w:tcPr>
          <w:p w14:paraId="27C7B8C4"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165B1539" w14:textId="77777777" w:rsidTr="00FB396E">
        <w:trPr>
          <w:trHeight w:val="255"/>
        </w:trPr>
        <w:tc>
          <w:tcPr>
            <w:tcW w:w="7070" w:type="dxa"/>
            <w:tcBorders>
              <w:top w:val="nil"/>
              <w:left w:val="single" w:sz="4" w:space="0" w:color="auto"/>
              <w:bottom w:val="single" w:sz="4" w:space="0" w:color="auto"/>
              <w:right w:val="single" w:sz="4" w:space="0" w:color="auto"/>
            </w:tcBorders>
          </w:tcPr>
          <w:p w14:paraId="2F8EFDB4"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BA7A3BB" w14:textId="5C21610C"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0940FF66" w14:textId="347932B2"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sidRPr="000A1D35">
              <w:rPr>
                <w:rFonts w:ascii="Times New Roman" w:eastAsia="Times New Roman" w:hAnsi="Times New Roman" w:cs="Times New Roman"/>
                <w:sz w:val="20"/>
                <w:szCs w:val="20"/>
                <w:lang w:eastAsia="sk-SK"/>
              </w:rPr>
              <w:t>86 312</w:t>
            </w:r>
          </w:p>
        </w:tc>
        <w:tc>
          <w:tcPr>
            <w:tcW w:w="1540" w:type="dxa"/>
            <w:tcBorders>
              <w:top w:val="nil"/>
              <w:left w:val="nil"/>
              <w:bottom w:val="single" w:sz="4" w:space="0" w:color="auto"/>
              <w:right w:val="single" w:sz="4" w:space="0" w:color="auto"/>
            </w:tcBorders>
          </w:tcPr>
          <w:p w14:paraId="1D92A3F4" w14:textId="289AA69D"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104 267</w:t>
            </w:r>
          </w:p>
        </w:tc>
        <w:tc>
          <w:tcPr>
            <w:tcW w:w="1540" w:type="dxa"/>
            <w:tcBorders>
              <w:top w:val="nil"/>
              <w:left w:val="nil"/>
              <w:bottom w:val="single" w:sz="4" w:space="0" w:color="auto"/>
              <w:right w:val="single" w:sz="4" w:space="0" w:color="auto"/>
            </w:tcBorders>
          </w:tcPr>
          <w:p w14:paraId="1DA88E73" w14:textId="4FF6A79B"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sz w:val="20"/>
                <w:szCs w:val="20"/>
                <w:lang w:eastAsia="sk-SK"/>
              </w:rPr>
              <w:t>104 966</w:t>
            </w:r>
          </w:p>
        </w:tc>
        <w:tc>
          <w:tcPr>
            <w:tcW w:w="1649" w:type="dxa"/>
            <w:tcBorders>
              <w:top w:val="nil"/>
              <w:left w:val="nil"/>
              <w:bottom w:val="single" w:sz="4" w:space="0" w:color="auto"/>
              <w:right w:val="single" w:sz="4" w:space="0" w:color="auto"/>
            </w:tcBorders>
            <w:noWrap/>
            <w:vAlign w:val="bottom"/>
          </w:tcPr>
          <w:p w14:paraId="666D9E34"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24CA54FB" w14:textId="77777777" w:rsidTr="00FB396E">
        <w:trPr>
          <w:trHeight w:val="255"/>
        </w:trPr>
        <w:tc>
          <w:tcPr>
            <w:tcW w:w="7070" w:type="dxa"/>
            <w:tcBorders>
              <w:top w:val="nil"/>
              <w:left w:val="single" w:sz="4" w:space="0" w:color="auto"/>
              <w:bottom w:val="single" w:sz="4" w:space="0" w:color="auto"/>
              <w:right w:val="single" w:sz="4" w:space="0" w:color="auto"/>
            </w:tcBorders>
          </w:tcPr>
          <w:p w14:paraId="3F49E780"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1142F165" w14:textId="6AE0AC50"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03365A4" w14:textId="4488C597"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sidRPr="00504DC6">
              <w:rPr>
                <w:rFonts w:ascii="Times New Roman" w:eastAsia="Times New Roman" w:hAnsi="Times New Roman" w:cs="Times New Roman"/>
                <w:sz w:val="20"/>
                <w:szCs w:val="20"/>
                <w:lang w:eastAsia="sk-SK"/>
              </w:rPr>
              <w:t>31 899</w:t>
            </w:r>
          </w:p>
        </w:tc>
        <w:tc>
          <w:tcPr>
            <w:tcW w:w="1540" w:type="dxa"/>
            <w:tcBorders>
              <w:top w:val="nil"/>
              <w:left w:val="nil"/>
              <w:bottom w:val="single" w:sz="4" w:space="0" w:color="auto"/>
              <w:right w:val="single" w:sz="4" w:space="0" w:color="auto"/>
            </w:tcBorders>
          </w:tcPr>
          <w:p w14:paraId="5ECF1606" w14:textId="4E111B5B"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38 529</w:t>
            </w:r>
          </w:p>
        </w:tc>
        <w:tc>
          <w:tcPr>
            <w:tcW w:w="1540" w:type="dxa"/>
            <w:tcBorders>
              <w:top w:val="nil"/>
              <w:left w:val="nil"/>
              <w:bottom w:val="single" w:sz="4" w:space="0" w:color="auto"/>
              <w:right w:val="single" w:sz="4" w:space="0" w:color="auto"/>
            </w:tcBorders>
          </w:tcPr>
          <w:p w14:paraId="498CCF07" w14:textId="01534250"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sz w:val="20"/>
                <w:szCs w:val="20"/>
                <w:lang w:eastAsia="sk-SK"/>
              </w:rPr>
              <w:t>38 786</w:t>
            </w:r>
          </w:p>
        </w:tc>
        <w:tc>
          <w:tcPr>
            <w:tcW w:w="1649" w:type="dxa"/>
            <w:tcBorders>
              <w:top w:val="nil"/>
              <w:left w:val="nil"/>
              <w:bottom w:val="single" w:sz="4" w:space="0" w:color="auto"/>
              <w:right w:val="single" w:sz="4" w:space="0" w:color="auto"/>
            </w:tcBorders>
            <w:noWrap/>
            <w:vAlign w:val="bottom"/>
          </w:tcPr>
          <w:p w14:paraId="39EF1A22"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2669BDF4" w14:textId="77777777" w:rsidTr="00FB396E">
        <w:trPr>
          <w:trHeight w:val="255"/>
        </w:trPr>
        <w:tc>
          <w:tcPr>
            <w:tcW w:w="7070" w:type="dxa"/>
            <w:tcBorders>
              <w:top w:val="nil"/>
              <w:left w:val="single" w:sz="4" w:space="0" w:color="auto"/>
              <w:bottom w:val="single" w:sz="4" w:space="0" w:color="auto"/>
              <w:right w:val="single" w:sz="4" w:space="0" w:color="auto"/>
            </w:tcBorders>
          </w:tcPr>
          <w:p w14:paraId="012AF7BB"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86E6C8A" w14:textId="7C4D75A8"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F46DF65" w14:textId="722398C7"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34 400</w:t>
            </w:r>
          </w:p>
        </w:tc>
        <w:tc>
          <w:tcPr>
            <w:tcW w:w="1540" w:type="dxa"/>
            <w:tcBorders>
              <w:top w:val="nil"/>
              <w:left w:val="nil"/>
              <w:bottom w:val="single" w:sz="4" w:space="0" w:color="auto"/>
              <w:right w:val="single" w:sz="4" w:space="0" w:color="auto"/>
            </w:tcBorders>
          </w:tcPr>
          <w:p w14:paraId="0CF51543" w14:textId="5AA90074"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34 400</w:t>
            </w:r>
          </w:p>
        </w:tc>
        <w:tc>
          <w:tcPr>
            <w:tcW w:w="1540" w:type="dxa"/>
            <w:tcBorders>
              <w:top w:val="nil"/>
              <w:left w:val="nil"/>
              <w:bottom w:val="single" w:sz="4" w:space="0" w:color="auto"/>
              <w:right w:val="single" w:sz="4" w:space="0" w:color="auto"/>
            </w:tcBorders>
          </w:tcPr>
          <w:p w14:paraId="313D70A6" w14:textId="208358C1"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bCs/>
                <w:sz w:val="20"/>
                <w:szCs w:val="20"/>
                <w:lang w:eastAsia="sk-SK"/>
              </w:rPr>
              <w:t>34 400</w:t>
            </w:r>
          </w:p>
        </w:tc>
        <w:tc>
          <w:tcPr>
            <w:tcW w:w="1649" w:type="dxa"/>
            <w:tcBorders>
              <w:top w:val="nil"/>
              <w:left w:val="nil"/>
              <w:bottom w:val="single" w:sz="4" w:space="0" w:color="auto"/>
              <w:right w:val="single" w:sz="4" w:space="0" w:color="auto"/>
            </w:tcBorders>
            <w:noWrap/>
            <w:vAlign w:val="bottom"/>
          </w:tcPr>
          <w:p w14:paraId="1D176AD2"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5824F1DE" w14:textId="77777777" w:rsidTr="00FB396E">
        <w:trPr>
          <w:trHeight w:val="255"/>
        </w:trPr>
        <w:tc>
          <w:tcPr>
            <w:tcW w:w="7070" w:type="dxa"/>
            <w:tcBorders>
              <w:top w:val="nil"/>
              <w:left w:val="single" w:sz="4" w:space="0" w:color="auto"/>
              <w:bottom w:val="single" w:sz="4" w:space="0" w:color="auto"/>
              <w:right w:val="single" w:sz="4" w:space="0" w:color="auto"/>
            </w:tcBorders>
          </w:tcPr>
          <w:p w14:paraId="53F00A39" w14:textId="15295A9F" w:rsidR="00417B4B" w:rsidRPr="007B7470" w:rsidRDefault="00417B4B" w:rsidP="00417B4B">
            <w:pPr>
              <w:spacing w:after="0" w:line="240" w:lineRule="auto"/>
              <w:ind w:left="209"/>
              <w:rPr>
                <w:rFonts w:ascii="Times New Roman" w:eastAsia="Times New Roman" w:hAnsi="Times New Roman" w:cs="Times New Roman"/>
                <w:color w:val="000000" w:themeColor="text1"/>
                <w:sz w:val="20"/>
                <w:szCs w:val="20"/>
                <w:lang w:eastAsia="sk-SK"/>
              </w:rPr>
            </w:pPr>
            <w:r w:rsidRPr="00F90BAB">
              <w:rPr>
                <w:rFonts w:ascii="Times New Roman" w:eastAsia="Times New Roman" w:hAnsi="Times New Roman" w:cs="Times New Roman"/>
                <w:sz w:val="20"/>
                <w:szCs w:val="20"/>
                <w:lang w:eastAsia="sk-SK"/>
              </w:rPr>
              <w:t>z toho: Cestovné</w:t>
            </w:r>
            <w:r>
              <w:rPr>
                <w:rFonts w:ascii="Times New Roman" w:eastAsia="Times New Roman" w:hAnsi="Times New Roman" w:cs="Times New Roman"/>
                <w:sz w:val="20"/>
                <w:szCs w:val="20"/>
                <w:lang w:eastAsia="sk-SK"/>
              </w:rPr>
              <w:t xml:space="preserve"> náhrady tuzemské (631001)</w:t>
            </w:r>
          </w:p>
        </w:tc>
        <w:tc>
          <w:tcPr>
            <w:tcW w:w="1430" w:type="dxa"/>
            <w:tcBorders>
              <w:top w:val="nil"/>
              <w:left w:val="nil"/>
              <w:bottom w:val="single" w:sz="4" w:space="0" w:color="auto"/>
              <w:right w:val="single" w:sz="4" w:space="0" w:color="auto"/>
            </w:tcBorders>
          </w:tcPr>
          <w:p w14:paraId="3AC50400" w14:textId="6E865542"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3373EEE" w14:textId="3281BA77"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6975FC83" w14:textId="35DB39E1"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6E651570" w14:textId="36482DA1"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1 000</w:t>
            </w:r>
          </w:p>
        </w:tc>
        <w:tc>
          <w:tcPr>
            <w:tcW w:w="1649" w:type="dxa"/>
            <w:tcBorders>
              <w:top w:val="nil"/>
              <w:left w:val="nil"/>
              <w:bottom w:val="single" w:sz="4" w:space="0" w:color="auto"/>
              <w:right w:val="single" w:sz="4" w:space="0" w:color="auto"/>
            </w:tcBorders>
            <w:noWrap/>
            <w:vAlign w:val="bottom"/>
          </w:tcPr>
          <w:p w14:paraId="36F46073"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451BF0A5" w14:textId="77777777" w:rsidTr="00FB396E">
        <w:trPr>
          <w:trHeight w:val="255"/>
        </w:trPr>
        <w:tc>
          <w:tcPr>
            <w:tcW w:w="7070" w:type="dxa"/>
            <w:tcBorders>
              <w:top w:val="nil"/>
              <w:left w:val="single" w:sz="4" w:space="0" w:color="auto"/>
              <w:bottom w:val="single" w:sz="4" w:space="0" w:color="auto"/>
              <w:right w:val="single" w:sz="4" w:space="0" w:color="auto"/>
            </w:tcBorders>
          </w:tcPr>
          <w:p w14:paraId="36126C70" w14:textId="0A0B3882"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Telekomunikačné služby (632005)</w:t>
            </w:r>
          </w:p>
        </w:tc>
        <w:tc>
          <w:tcPr>
            <w:tcW w:w="1430" w:type="dxa"/>
            <w:tcBorders>
              <w:top w:val="nil"/>
              <w:left w:val="nil"/>
              <w:bottom w:val="single" w:sz="4" w:space="0" w:color="auto"/>
              <w:right w:val="single" w:sz="4" w:space="0" w:color="auto"/>
            </w:tcBorders>
          </w:tcPr>
          <w:p w14:paraId="7BD6D3A9" w14:textId="6B837D7C"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B82E577" w14:textId="2E71E8F9"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540" w:type="dxa"/>
            <w:tcBorders>
              <w:top w:val="nil"/>
              <w:left w:val="nil"/>
              <w:bottom w:val="single" w:sz="4" w:space="0" w:color="auto"/>
              <w:right w:val="single" w:sz="4" w:space="0" w:color="auto"/>
            </w:tcBorders>
          </w:tcPr>
          <w:p w14:paraId="67A9F5CC" w14:textId="630353B9"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900</w:t>
            </w:r>
          </w:p>
        </w:tc>
        <w:tc>
          <w:tcPr>
            <w:tcW w:w="1540" w:type="dxa"/>
            <w:tcBorders>
              <w:top w:val="nil"/>
              <w:left w:val="nil"/>
              <w:bottom w:val="single" w:sz="4" w:space="0" w:color="auto"/>
              <w:right w:val="single" w:sz="4" w:space="0" w:color="auto"/>
            </w:tcBorders>
          </w:tcPr>
          <w:p w14:paraId="7E477EC7" w14:textId="11AFD40D"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900</w:t>
            </w:r>
          </w:p>
        </w:tc>
        <w:tc>
          <w:tcPr>
            <w:tcW w:w="1649" w:type="dxa"/>
            <w:tcBorders>
              <w:top w:val="nil"/>
              <w:left w:val="nil"/>
              <w:bottom w:val="single" w:sz="4" w:space="0" w:color="auto"/>
              <w:right w:val="single" w:sz="4" w:space="0" w:color="auto"/>
            </w:tcBorders>
            <w:noWrap/>
            <w:vAlign w:val="bottom"/>
          </w:tcPr>
          <w:p w14:paraId="17D7992C"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2CB75CF7" w14:textId="77777777" w:rsidTr="00FB396E">
        <w:trPr>
          <w:trHeight w:val="255"/>
        </w:trPr>
        <w:tc>
          <w:tcPr>
            <w:tcW w:w="7070" w:type="dxa"/>
            <w:tcBorders>
              <w:top w:val="nil"/>
              <w:left w:val="single" w:sz="4" w:space="0" w:color="auto"/>
              <w:bottom w:val="single" w:sz="4" w:space="0" w:color="auto"/>
              <w:right w:val="single" w:sz="4" w:space="0" w:color="auto"/>
            </w:tcBorders>
          </w:tcPr>
          <w:p w14:paraId="43CB0D17" w14:textId="2166A328"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Výpočtová technika (633002)</w:t>
            </w:r>
          </w:p>
        </w:tc>
        <w:tc>
          <w:tcPr>
            <w:tcW w:w="1430" w:type="dxa"/>
            <w:tcBorders>
              <w:top w:val="nil"/>
              <w:left w:val="nil"/>
              <w:bottom w:val="single" w:sz="4" w:space="0" w:color="auto"/>
              <w:right w:val="single" w:sz="4" w:space="0" w:color="auto"/>
            </w:tcBorders>
          </w:tcPr>
          <w:p w14:paraId="5FC1F23C" w14:textId="798E045A"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2E76E18F" w14:textId="5849F431"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21B7E4CC" w14:textId="2829F39D"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26D12247" w14:textId="6C739284"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2 000</w:t>
            </w:r>
          </w:p>
        </w:tc>
        <w:tc>
          <w:tcPr>
            <w:tcW w:w="1649" w:type="dxa"/>
            <w:tcBorders>
              <w:top w:val="nil"/>
              <w:left w:val="nil"/>
              <w:bottom w:val="single" w:sz="4" w:space="0" w:color="auto"/>
              <w:right w:val="single" w:sz="4" w:space="0" w:color="auto"/>
            </w:tcBorders>
            <w:noWrap/>
            <w:vAlign w:val="bottom"/>
          </w:tcPr>
          <w:p w14:paraId="401CD22A"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6CB300EF" w14:textId="77777777" w:rsidTr="00FB396E">
        <w:trPr>
          <w:trHeight w:val="255"/>
        </w:trPr>
        <w:tc>
          <w:tcPr>
            <w:tcW w:w="7070" w:type="dxa"/>
            <w:tcBorders>
              <w:top w:val="nil"/>
              <w:left w:val="single" w:sz="4" w:space="0" w:color="auto"/>
              <w:bottom w:val="single" w:sz="4" w:space="0" w:color="auto"/>
              <w:right w:val="single" w:sz="4" w:space="0" w:color="auto"/>
            </w:tcBorders>
          </w:tcPr>
          <w:p w14:paraId="6AE72B7E" w14:textId="28C8D2E8"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Všeobecný materiál (633006)</w:t>
            </w:r>
          </w:p>
        </w:tc>
        <w:tc>
          <w:tcPr>
            <w:tcW w:w="1430" w:type="dxa"/>
            <w:tcBorders>
              <w:top w:val="nil"/>
              <w:left w:val="nil"/>
              <w:bottom w:val="single" w:sz="4" w:space="0" w:color="auto"/>
              <w:right w:val="single" w:sz="4" w:space="0" w:color="auto"/>
            </w:tcBorders>
          </w:tcPr>
          <w:p w14:paraId="417C640E" w14:textId="3B4FD8FC"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C173A7C" w14:textId="01441910"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022B993E" w14:textId="2C82224D"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2 000</w:t>
            </w:r>
          </w:p>
        </w:tc>
        <w:tc>
          <w:tcPr>
            <w:tcW w:w="1540" w:type="dxa"/>
            <w:tcBorders>
              <w:top w:val="nil"/>
              <w:left w:val="nil"/>
              <w:bottom w:val="single" w:sz="4" w:space="0" w:color="auto"/>
              <w:right w:val="single" w:sz="4" w:space="0" w:color="auto"/>
            </w:tcBorders>
          </w:tcPr>
          <w:p w14:paraId="5DA28C1B" w14:textId="176AB340"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2 000</w:t>
            </w:r>
          </w:p>
        </w:tc>
        <w:tc>
          <w:tcPr>
            <w:tcW w:w="1649" w:type="dxa"/>
            <w:tcBorders>
              <w:top w:val="nil"/>
              <w:left w:val="nil"/>
              <w:bottom w:val="single" w:sz="4" w:space="0" w:color="auto"/>
              <w:right w:val="single" w:sz="4" w:space="0" w:color="auto"/>
            </w:tcBorders>
            <w:noWrap/>
            <w:vAlign w:val="bottom"/>
          </w:tcPr>
          <w:p w14:paraId="3FE5C493"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083BF4CD" w14:textId="77777777" w:rsidTr="00FB396E">
        <w:trPr>
          <w:trHeight w:val="255"/>
        </w:trPr>
        <w:tc>
          <w:tcPr>
            <w:tcW w:w="7070" w:type="dxa"/>
            <w:tcBorders>
              <w:top w:val="nil"/>
              <w:left w:val="single" w:sz="4" w:space="0" w:color="auto"/>
              <w:bottom w:val="single" w:sz="4" w:space="0" w:color="auto"/>
              <w:right w:val="single" w:sz="4" w:space="0" w:color="auto"/>
            </w:tcBorders>
          </w:tcPr>
          <w:p w14:paraId="0396F03A" w14:textId="736B63F8"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Licencie (633018)</w:t>
            </w:r>
          </w:p>
        </w:tc>
        <w:tc>
          <w:tcPr>
            <w:tcW w:w="1430" w:type="dxa"/>
            <w:tcBorders>
              <w:top w:val="nil"/>
              <w:left w:val="nil"/>
              <w:bottom w:val="single" w:sz="4" w:space="0" w:color="auto"/>
              <w:right w:val="single" w:sz="4" w:space="0" w:color="auto"/>
            </w:tcBorders>
          </w:tcPr>
          <w:p w14:paraId="508A8C4E" w14:textId="79E70EC0"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E355EC1" w14:textId="302DC254"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10810AD3" w14:textId="6684DD9D"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1 200</w:t>
            </w:r>
          </w:p>
        </w:tc>
        <w:tc>
          <w:tcPr>
            <w:tcW w:w="1540" w:type="dxa"/>
            <w:tcBorders>
              <w:top w:val="nil"/>
              <w:left w:val="nil"/>
              <w:bottom w:val="single" w:sz="4" w:space="0" w:color="auto"/>
              <w:right w:val="single" w:sz="4" w:space="0" w:color="auto"/>
            </w:tcBorders>
          </w:tcPr>
          <w:p w14:paraId="41890C1B" w14:textId="1236CCB8"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1 200</w:t>
            </w:r>
          </w:p>
        </w:tc>
        <w:tc>
          <w:tcPr>
            <w:tcW w:w="1649" w:type="dxa"/>
            <w:tcBorders>
              <w:top w:val="nil"/>
              <w:left w:val="nil"/>
              <w:bottom w:val="single" w:sz="4" w:space="0" w:color="auto"/>
              <w:right w:val="single" w:sz="4" w:space="0" w:color="auto"/>
            </w:tcBorders>
            <w:noWrap/>
            <w:vAlign w:val="bottom"/>
          </w:tcPr>
          <w:p w14:paraId="41A23E47"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2B5ABD88" w14:textId="77777777" w:rsidTr="00FB396E">
        <w:trPr>
          <w:trHeight w:val="255"/>
        </w:trPr>
        <w:tc>
          <w:tcPr>
            <w:tcW w:w="7070" w:type="dxa"/>
            <w:tcBorders>
              <w:top w:val="nil"/>
              <w:left w:val="single" w:sz="4" w:space="0" w:color="auto"/>
              <w:bottom w:val="single" w:sz="4" w:space="0" w:color="auto"/>
              <w:right w:val="single" w:sz="4" w:space="0" w:color="auto"/>
            </w:tcBorders>
          </w:tcPr>
          <w:p w14:paraId="145A1BC9" w14:textId="5B586BE9"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Dopravné (634)</w:t>
            </w:r>
          </w:p>
        </w:tc>
        <w:tc>
          <w:tcPr>
            <w:tcW w:w="1430" w:type="dxa"/>
            <w:tcBorders>
              <w:top w:val="nil"/>
              <w:left w:val="nil"/>
              <w:bottom w:val="single" w:sz="4" w:space="0" w:color="auto"/>
              <w:right w:val="single" w:sz="4" w:space="0" w:color="auto"/>
            </w:tcBorders>
          </w:tcPr>
          <w:p w14:paraId="5FE8A876" w14:textId="6A30A4E8"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B93AAC7" w14:textId="67333B42"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6B0B946B" w14:textId="33755128"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tc>
        <w:tc>
          <w:tcPr>
            <w:tcW w:w="1540" w:type="dxa"/>
            <w:tcBorders>
              <w:top w:val="nil"/>
              <w:left w:val="nil"/>
              <w:bottom w:val="single" w:sz="4" w:space="0" w:color="auto"/>
              <w:right w:val="single" w:sz="4" w:space="0" w:color="auto"/>
            </w:tcBorders>
          </w:tcPr>
          <w:p w14:paraId="3649BE17" w14:textId="36B740E0"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1 000</w:t>
            </w:r>
          </w:p>
        </w:tc>
        <w:tc>
          <w:tcPr>
            <w:tcW w:w="1649" w:type="dxa"/>
            <w:tcBorders>
              <w:top w:val="nil"/>
              <w:left w:val="nil"/>
              <w:bottom w:val="single" w:sz="4" w:space="0" w:color="auto"/>
              <w:right w:val="single" w:sz="4" w:space="0" w:color="auto"/>
            </w:tcBorders>
            <w:noWrap/>
            <w:vAlign w:val="bottom"/>
          </w:tcPr>
          <w:p w14:paraId="460E3D84"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655AFA66" w14:textId="77777777" w:rsidTr="00FB396E">
        <w:trPr>
          <w:trHeight w:val="255"/>
        </w:trPr>
        <w:tc>
          <w:tcPr>
            <w:tcW w:w="7070" w:type="dxa"/>
            <w:tcBorders>
              <w:top w:val="nil"/>
              <w:left w:val="single" w:sz="4" w:space="0" w:color="auto"/>
              <w:bottom w:val="single" w:sz="4" w:space="0" w:color="auto"/>
              <w:right w:val="single" w:sz="4" w:space="0" w:color="auto"/>
            </w:tcBorders>
          </w:tcPr>
          <w:p w14:paraId="1287BADA" w14:textId="2F40A6F2"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Rutinná a štandardná údržba unikátneho softvéru (635009)</w:t>
            </w:r>
          </w:p>
        </w:tc>
        <w:tc>
          <w:tcPr>
            <w:tcW w:w="1430" w:type="dxa"/>
            <w:tcBorders>
              <w:top w:val="nil"/>
              <w:left w:val="nil"/>
              <w:bottom w:val="single" w:sz="4" w:space="0" w:color="auto"/>
              <w:right w:val="single" w:sz="4" w:space="0" w:color="auto"/>
            </w:tcBorders>
          </w:tcPr>
          <w:p w14:paraId="7C17F277" w14:textId="5E515606"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DBDC50E" w14:textId="715E0249"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2 800</w:t>
            </w:r>
          </w:p>
        </w:tc>
        <w:tc>
          <w:tcPr>
            <w:tcW w:w="1540" w:type="dxa"/>
            <w:tcBorders>
              <w:top w:val="nil"/>
              <w:left w:val="nil"/>
              <w:bottom w:val="single" w:sz="4" w:space="0" w:color="auto"/>
              <w:right w:val="single" w:sz="4" w:space="0" w:color="auto"/>
            </w:tcBorders>
          </w:tcPr>
          <w:p w14:paraId="343D6D73" w14:textId="3E8AB01E"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2 800</w:t>
            </w:r>
          </w:p>
        </w:tc>
        <w:tc>
          <w:tcPr>
            <w:tcW w:w="1540" w:type="dxa"/>
            <w:tcBorders>
              <w:top w:val="nil"/>
              <w:left w:val="nil"/>
              <w:bottom w:val="single" w:sz="4" w:space="0" w:color="auto"/>
              <w:right w:val="single" w:sz="4" w:space="0" w:color="auto"/>
            </w:tcBorders>
          </w:tcPr>
          <w:p w14:paraId="339C9391" w14:textId="699343A4"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2 800</w:t>
            </w:r>
          </w:p>
        </w:tc>
        <w:tc>
          <w:tcPr>
            <w:tcW w:w="1649" w:type="dxa"/>
            <w:tcBorders>
              <w:top w:val="nil"/>
              <w:left w:val="nil"/>
              <w:bottom w:val="single" w:sz="4" w:space="0" w:color="auto"/>
              <w:right w:val="single" w:sz="4" w:space="0" w:color="auto"/>
            </w:tcBorders>
            <w:noWrap/>
            <w:vAlign w:val="bottom"/>
          </w:tcPr>
          <w:p w14:paraId="18D603C2"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111DB782" w14:textId="77777777" w:rsidTr="00FB396E">
        <w:trPr>
          <w:trHeight w:val="255"/>
        </w:trPr>
        <w:tc>
          <w:tcPr>
            <w:tcW w:w="7070" w:type="dxa"/>
            <w:tcBorders>
              <w:top w:val="nil"/>
              <w:left w:val="single" w:sz="4" w:space="0" w:color="auto"/>
              <w:bottom w:val="single" w:sz="4" w:space="0" w:color="auto"/>
              <w:right w:val="single" w:sz="4" w:space="0" w:color="auto"/>
            </w:tcBorders>
          </w:tcPr>
          <w:p w14:paraId="5A313675" w14:textId="5196D520"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Nájomné za nájom budov, objektov alebo ich častí (636001)</w:t>
            </w:r>
          </w:p>
        </w:tc>
        <w:tc>
          <w:tcPr>
            <w:tcW w:w="1430" w:type="dxa"/>
            <w:tcBorders>
              <w:top w:val="nil"/>
              <w:left w:val="nil"/>
              <w:bottom w:val="single" w:sz="4" w:space="0" w:color="auto"/>
              <w:right w:val="single" w:sz="4" w:space="0" w:color="auto"/>
            </w:tcBorders>
          </w:tcPr>
          <w:p w14:paraId="2D030C55" w14:textId="227B11B5"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8FCECF2" w14:textId="66630180"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4A1AF879" w14:textId="7F3D86E7"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22 000</w:t>
            </w:r>
          </w:p>
        </w:tc>
        <w:tc>
          <w:tcPr>
            <w:tcW w:w="1540" w:type="dxa"/>
            <w:tcBorders>
              <w:top w:val="nil"/>
              <w:left w:val="nil"/>
              <w:bottom w:val="single" w:sz="4" w:space="0" w:color="auto"/>
              <w:right w:val="single" w:sz="4" w:space="0" w:color="auto"/>
            </w:tcBorders>
          </w:tcPr>
          <w:p w14:paraId="07BB1DC4" w14:textId="766D5256"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22 000</w:t>
            </w:r>
          </w:p>
        </w:tc>
        <w:tc>
          <w:tcPr>
            <w:tcW w:w="1649" w:type="dxa"/>
            <w:tcBorders>
              <w:top w:val="nil"/>
              <w:left w:val="nil"/>
              <w:bottom w:val="single" w:sz="4" w:space="0" w:color="auto"/>
              <w:right w:val="single" w:sz="4" w:space="0" w:color="auto"/>
            </w:tcBorders>
            <w:noWrap/>
            <w:vAlign w:val="bottom"/>
          </w:tcPr>
          <w:p w14:paraId="30719995"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60B92613" w14:textId="77777777" w:rsidTr="00FB396E">
        <w:trPr>
          <w:trHeight w:val="255"/>
        </w:trPr>
        <w:tc>
          <w:tcPr>
            <w:tcW w:w="7070" w:type="dxa"/>
            <w:tcBorders>
              <w:top w:val="nil"/>
              <w:left w:val="single" w:sz="4" w:space="0" w:color="auto"/>
              <w:bottom w:val="single" w:sz="4" w:space="0" w:color="auto"/>
              <w:right w:val="single" w:sz="4" w:space="0" w:color="auto"/>
            </w:tcBorders>
          </w:tcPr>
          <w:p w14:paraId="1BD42EF9" w14:textId="5AFCA859"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Školenia, kurzy, semináre, porady, konferencie, sympóziá (637001)</w:t>
            </w:r>
          </w:p>
        </w:tc>
        <w:tc>
          <w:tcPr>
            <w:tcW w:w="1430" w:type="dxa"/>
            <w:tcBorders>
              <w:top w:val="nil"/>
              <w:left w:val="nil"/>
              <w:bottom w:val="single" w:sz="4" w:space="0" w:color="auto"/>
              <w:right w:val="single" w:sz="4" w:space="0" w:color="auto"/>
            </w:tcBorders>
          </w:tcPr>
          <w:p w14:paraId="361AD150" w14:textId="29D348F5"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DDCAF26" w14:textId="29A2A4B0"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400</w:t>
            </w:r>
          </w:p>
        </w:tc>
        <w:tc>
          <w:tcPr>
            <w:tcW w:w="1540" w:type="dxa"/>
            <w:tcBorders>
              <w:top w:val="nil"/>
              <w:left w:val="nil"/>
              <w:bottom w:val="single" w:sz="4" w:space="0" w:color="auto"/>
              <w:right w:val="single" w:sz="4" w:space="0" w:color="auto"/>
            </w:tcBorders>
          </w:tcPr>
          <w:p w14:paraId="56380A69" w14:textId="5F94CAED"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400</w:t>
            </w:r>
          </w:p>
        </w:tc>
        <w:tc>
          <w:tcPr>
            <w:tcW w:w="1540" w:type="dxa"/>
            <w:tcBorders>
              <w:top w:val="nil"/>
              <w:left w:val="nil"/>
              <w:bottom w:val="single" w:sz="4" w:space="0" w:color="auto"/>
              <w:right w:val="single" w:sz="4" w:space="0" w:color="auto"/>
            </w:tcBorders>
          </w:tcPr>
          <w:p w14:paraId="3EF45488" w14:textId="6A39E1E0"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400</w:t>
            </w:r>
          </w:p>
        </w:tc>
        <w:tc>
          <w:tcPr>
            <w:tcW w:w="1649" w:type="dxa"/>
            <w:tcBorders>
              <w:top w:val="nil"/>
              <w:left w:val="nil"/>
              <w:bottom w:val="single" w:sz="4" w:space="0" w:color="auto"/>
              <w:right w:val="single" w:sz="4" w:space="0" w:color="auto"/>
            </w:tcBorders>
            <w:noWrap/>
            <w:vAlign w:val="bottom"/>
          </w:tcPr>
          <w:p w14:paraId="3E5BBEF2"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403859A6" w14:textId="77777777" w:rsidTr="00FB396E">
        <w:trPr>
          <w:trHeight w:val="255"/>
        </w:trPr>
        <w:tc>
          <w:tcPr>
            <w:tcW w:w="7070" w:type="dxa"/>
            <w:tcBorders>
              <w:top w:val="nil"/>
              <w:left w:val="single" w:sz="4" w:space="0" w:color="auto"/>
              <w:bottom w:val="single" w:sz="4" w:space="0" w:color="auto"/>
              <w:right w:val="single" w:sz="4" w:space="0" w:color="auto"/>
            </w:tcBorders>
          </w:tcPr>
          <w:p w14:paraId="21ABF99F" w14:textId="499B5146" w:rsidR="00417B4B" w:rsidRPr="007B7470" w:rsidRDefault="00417B4B" w:rsidP="00417B4B">
            <w:pPr>
              <w:spacing w:after="0" w:line="240" w:lineRule="auto"/>
              <w:ind w:left="776"/>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Náhrady (637006)</w:t>
            </w:r>
          </w:p>
        </w:tc>
        <w:tc>
          <w:tcPr>
            <w:tcW w:w="1430" w:type="dxa"/>
            <w:tcBorders>
              <w:top w:val="nil"/>
              <w:left w:val="nil"/>
              <w:bottom w:val="single" w:sz="4" w:space="0" w:color="auto"/>
              <w:right w:val="single" w:sz="4" w:space="0" w:color="auto"/>
            </w:tcBorders>
          </w:tcPr>
          <w:p w14:paraId="5D9401B5" w14:textId="6689D0C8"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12125865" w14:textId="501B6724"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1 100</w:t>
            </w:r>
          </w:p>
        </w:tc>
        <w:tc>
          <w:tcPr>
            <w:tcW w:w="1540" w:type="dxa"/>
            <w:tcBorders>
              <w:top w:val="nil"/>
              <w:left w:val="nil"/>
              <w:bottom w:val="single" w:sz="4" w:space="0" w:color="auto"/>
              <w:right w:val="single" w:sz="4" w:space="0" w:color="auto"/>
            </w:tcBorders>
          </w:tcPr>
          <w:p w14:paraId="64D5D3C9" w14:textId="4650ABCA" w:rsidR="00417B4B" w:rsidRDefault="00417B4B" w:rsidP="00417B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1 100</w:t>
            </w:r>
          </w:p>
        </w:tc>
        <w:tc>
          <w:tcPr>
            <w:tcW w:w="1540" w:type="dxa"/>
            <w:tcBorders>
              <w:top w:val="nil"/>
              <w:left w:val="nil"/>
              <w:bottom w:val="single" w:sz="4" w:space="0" w:color="auto"/>
              <w:right w:val="single" w:sz="4" w:space="0" w:color="auto"/>
            </w:tcBorders>
          </w:tcPr>
          <w:p w14:paraId="7A2AAF97" w14:textId="1FDB4AD0" w:rsidR="00417B4B" w:rsidRDefault="00417B4B" w:rsidP="00417B4B">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1 100</w:t>
            </w:r>
          </w:p>
        </w:tc>
        <w:tc>
          <w:tcPr>
            <w:tcW w:w="1649" w:type="dxa"/>
            <w:tcBorders>
              <w:top w:val="nil"/>
              <w:left w:val="nil"/>
              <w:bottom w:val="single" w:sz="4" w:space="0" w:color="auto"/>
              <w:right w:val="single" w:sz="4" w:space="0" w:color="auto"/>
            </w:tcBorders>
            <w:noWrap/>
            <w:vAlign w:val="bottom"/>
          </w:tcPr>
          <w:p w14:paraId="529F316F"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3874D1F3" w14:textId="77777777" w:rsidTr="00FB396E">
        <w:trPr>
          <w:trHeight w:val="255"/>
        </w:trPr>
        <w:tc>
          <w:tcPr>
            <w:tcW w:w="7070" w:type="dxa"/>
            <w:tcBorders>
              <w:top w:val="nil"/>
              <w:left w:val="single" w:sz="4" w:space="0" w:color="auto"/>
              <w:bottom w:val="single" w:sz="4" w:space="0" w:color="auto"/>
              <w:right w:val="single" w:sz="4" w:space="0" w:color="auto"/>
            </w:tcBorders>
          </w:tcPr>
          <w:p w14:paraId="41A8EDF1"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8BD0827" w14:textId="649868E9"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6EE6C3A" w14:textId="58675524"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2 460</w:t>
            </w:r>
          </w:p>
        </w:tc>
        <w:tc>
          <w:tcPr>
            <w:tcW w:w="1540" w:type="dxa"/>
            <w:tcBorders>
              <w:top w:val="nil"/>
              <w:left w:val="nil"/>
              <w:bottom w:val="single" w:sz="4" w:space="0" w:color="auto"/>
              <w:right w:val="single" w:sz="4" w:space="0" w:color="auto"/>
            </w:tcBorders>
          </w:tcPr>
          <w:p w14:paraId="13BABF6B" w14:textId="0F3A18E1"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2 460</w:t>
            </w:r>
          </w:p>
        </w:tc>
        <w:tc>
          <w:tcPr>
            <w:tcW w:w="1540" w:type="dxa"/>
            <w:tcBorders>
              <w:top w:val="nil"/>
              <w:left w:val="nil"/>
              <w:bottom w:val="single" w:sz="4" w:space="0" w:color="auto"/>
              <w:right w:val="single" w:sz="4" w:space="0" w:color="auto"/>
            </w:tcBorders>
          </w:tcPr>
          <w:p w14:paraId="7E4E373F" w14:textId="42D91833"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sz w:val="20"/>
                <w:szCs w:val="20"/>
                <w:lang w:eastAsia="sk-SK"/>
              </w:rPr>
              <w:t>2 460</w:t>
            </w:r>
          </w:p>
        </w:tc>
        <w:tc>
          <w:tcPr>
            <w:tcW w:w="1649" w:type="dxa"/>
            <w:tcBorders>
              <w:top w:val="nil"/>
              <w:left w:val="nil"/>
              <w:bottom w:val="single" w:sz="4" w:space="0" w:color="auto"/>
              <w:right w:val="single" w:sz="4" w:space="0" w:color="auto"/>
            </w:tcBorders>
            <w:noWrap/>
            <w:vAlign w:val="bottom"/>
          </w:tcPr>
          <w:p w14:paraId="19AA61C0"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0EECE855" w14:textId="77777777" w:rsidTr="00FB396E">
        <w:trPr>
          <w:trHeight w:val="255"/>
        </w:trPr>
        <w:tc>
          <w:tcPr>
            <w:tcW w:w="7070" w:type="dxa"/>
            <w:tcBorders>
              <w:top w:val="nil"/>
              <w:left w:val="single" w:sz="4" w:space="0" w:color="auto"/>
              <w:bottom w:val="single" w:sz="4" w:space="0" w:color="auto"/>
              <w:right w:val="single" w:sz="4" w:space="0" w:color="auto"/>
            </w:tcBorders>
          </w:tcPr>
          <w:p w14:paraId="2E7C8AF1" w14:textId="21B0DB07" w:rsidR="00417B4B" w:rsidRPr="007B7470" w:rsidRDefault="00417B4B" w:rsidP="00417B4B">
            <w:pPr>
              <w:spacing w:after="0" w:line="240" w:lineRule="auto"/>
              <w:ind w:left="209"/>
              <w:rPr>
                <w:rFonts w:ascii="Times New Roman" w:eastAsia="Times New Roman" w:hAnsi="Times New Roman" w:cs="Times New Roman"/>
                <w:color w:val="000000" w:themeColor="text1"/>
                <w:sz w:val="20"/>
                <w:szCs w:val="20"/>
                <w:lang w:eastAsia="sk-SK"/>
              </w:rPr>
            </w:pPr>
            <w:r w:rsidRPr="00F90BAB">
              <w:rPr>
                <w:rFonts w:ascii="Times New Roman" w:eastAsia="Times New Roman" w:hAnsi="Times New Roman" w:cs="Times New Roman"/>
                <w:sz w:val="20"/>
                <w:szCs w:val="20"/>
                <w:lang w:eastAsia="sk-SK"/>
              </w:rPr>
              <w:t>z toho:</w:t>
            </w:r>
            <w:r>
              <w:rPr>
                <w:rFonts w:ascii="Times New Roman" w:eastAsia="Times New Roman" w:hAnsi="Times New Roman" w:cs="Times New Roman"/>
                <w:sz w:val="20"/>
                <w:szCs w:val="20"/>
                <w:lang w:eastAsia="sk-SK"/>
              </w:rPr>
              <w:t xml:space="preserve"> Jednotlivcovi (642014)</w:t>
            </w:r>
          </w:p>
        </w:tc>
        <w:tc>
          <w:tcPr>
            <w:tcW w:w="1430" w:type="dxa"/>
            <w:tcBorders>
              <w:top w:val="nil"/>
              <w:left w:val="nil"/>
              <w:bottom w:val="single" w:sz="4" w:space="0" w:color="auto"/>
              <w:right w:val="single" w:sz="4" w:space="0" w:color="auto"/>
            </w:tcBorders>
          </w:tcPr>
          <w:p w14:paraId="7AEB1903" w14:textId="18CF7216"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282B83A6" w14:textId="695887F6"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2 150</w:t>
            </w:r>
          </w:p>
        </w:tc>
        <w:tc>
          <w:tcPr>
            <w:tcW w:w="1540" w:type="dxa"/>
            <w:tcBorders>
              <w:top w:val="nil"/>
              <w:left w:val="nil"/>
              <w:bottom w:val="single" w:sz="4" w:space="0" w:color="auto"/>
              <w:right w:val="single" w:sz="4" w:space="0" w:color="auto"/>
            </w:tcBorders>
          </w:tcPr>
          <w:p w14:paraId="28663F03" w14:textId="0464DDA2"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2 150</w:t>
            </w:r>
          </w:p>
        </w:tc>
        <w:tc>
          <w:tcPr>
            <w:tcW w:w="1540" w:type="dxa"/>
            <w:tcBorders>
              <w:top w:val="nil"/>
              <w:left w:val="nil"/>
              <w:bottom w:val="single" w:sz="4" w:space="0" w:color="auto"/>
              <w:right w:val="single" w:sz="4" w:space="0" w:color="auto"/>
            </w:tcBorders>
          </w:tcPr>
          <w:p w14:paraId="758C2968" w14:textId="2C974D98"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sidRPr="000D7ACA">
              <w:rPr>
                <w:rFonts w:ascii="Times New Roman" w:eastAsia="Times New Roman" w:hAnsi="Times New Roman" w:cs="Times New Roman"/>
                <w:bCs/>
                <w:sz w:val="20"/>
                <w:szCs w:val="20"/>
                <w:lang w:eastAsia="sk-SK"/>
              </w:rPr>
              <w:t>2 150</w:t>
            </w:r>
          </w:p>
        </w:tc>
        <w:tc>
          <w:tcPr>
            <w:tcW w:w="1649" w:type="dxa"/>
            <w:tcBorders>
              <w:top w:val="nil"/>
              <w:left w:val="nil"/>
              <w:bottom w:val="single" w:sz="4" w:space="0" w:color="auto"/>
              <w:right w:val="single" w:sz="4" w:space="0" w:color="auto"/>
            </w:tcBorders>
            <w:noWrap/>
            <w:vAlign w:val="bottom"/>
          </w:tcPr>
          <w:p w14:paraId="1D1D7A63"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4D4E8DE3" w14:textId="77777777" w:rsidTr="00FB396E">
        <w:trPr>
          <w:trHeight w:val="255"/>
        </w:trPr>
        <w:tc>
          <w:tcPr>
            <w:tcW w:w="7070" w:type="dxa"/>
            <w:tcBorders>
              <w:top w:val="nil"/>
              <w:left w:val="single" w:sz="4" w:space="0" w:color="auto"/>
              <w:bottom w:val="single" w:sz="4" w:space="0" w:color="auto"/>
              <w:right w:val="single" w:sz="4" w:space="0" w:color="auto"/>
            </w:tcBorders>
          </w:tcPr>
          <w:p w14:paraId="51FAEF42" w14:textId="43888D78" w:rsidR="00417B4B" w:rsidRPr="007B7470" w:rsidRDefault="00417B4B" w:rsidP="00417B4B">
            <w:pPr>
              <w:spacing w:after="0" w:line="240" w:lineRule="auto"/>
              <w:ind w:left="209"/>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Na nemocenské dávky (642015)</w:t>
            </w:r>
          </w:p>
        </w:tc>
        <w:tc>
          <w:tcPr>
            <w:tcW w:w="1430" w:type="dxa"/>
            <w:tcBorders>
              <w:top w:val="nil"/>
              <w:left w:val="nil"/>
              <w:bottom w:val="single" w:sz="4" w:space="0" w:color="auto"/>
              <w:right w:val="single" w:sz="4" w:space="0" w:color="auto"/>
            </w:tcBorders>
          </w:tcPr>
          <w:p w14:paraId="22B997B6" w14:textId="68A818D8" w:rsidR="00417B4B"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4FDE7B3" w14:textId="13CE1806"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310</w:t>
            </w:r>
          </w:p>
        </w:tc>
        <w:tc>
          <w:tcPr>
            <w:tcW w:w="1540" w:type="dxa"/>
            <w:tcBorders>
              <w:top w:val="nil"/>
              <w:left w:val="nil"/>
              <w:bottom w:val="single" w:sz="4" w:space="0" w:color="auto"/>
              <w:right w:val="single" w:sz="4" w:space="0" w:color="auto"/>
            </w:tcBorders>
          </w:tcPr>
          <w:p w14:paraId="5BAE9BE9" w14:textId="647C53D4"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sz w:val="20"/>
                <w:szCs w:val="20"/>
                <w:lang w:eastAsia="sk-SK"/>
              </w:rPr>
              <w:t>310</w:t>
            </w:r>
          </w:p>
        </w:tc>
        <w:tc>
          <w:tcPr>
            <w:tcW w:w="1540" w:type="dxa"/>
            <w:tcBorders>
              <w:top w:val="nil"/>
              <w:left w:val="nil"/>
              <w:bottom w:val="single" w:sz="4" w:space="0" w:color="auto"/>
              <w:right w:val="single" w:sz="4" w:space="0" w:color="auto"/>
            </w:tcBorders>
          </w:tcPr>
          <w:p w14:paraId="54A02A56" w14:textId="10A8C7F5"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sidRPr="000D7ACA">
              <w:rPr>
                <w:rFonts w:ascii="Times New Roman" w:eastAsia="Times New Roman" w:hAnsi="Times New Roman" w:cs="Times New Roman"/>
                <w:bCs/>
                <w:sz w:val="20"/>
                <w:szCs w:val="20"/>
                <w:lang w:eastAsia="sk-SK"/>
              </w:rPr>
              <w:t>310</w:t>
            </w:r>
          </w:p>
        </w:tc>
        <w:tc>
          <w:tcPr>
            <w:tcW w:w="1649" w:type="dxa"/>
            <w:tcBorders>
              <w:top w:val="nil"/>
              <w:left w:val="nil"/>
              <w:bottom w:val="single" w:sz="4" w:space="0" w:color="auto"/>
              <w:right w:val="single" w:sz="4" w:space="0" w:color="auto"/>
            </w:tcBorders>
            <w:noWrap/>
            <w:vAlign w:val="bottom"/>
          </w:tcPr>
          <w:p w14:paraId="1F850647"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6A07CB14" w14:textId="77777777" w:rsidTr="00FB396E">
        <w:trPr>
          <w:trHeight w:val="255"/>
        </w:trPr>
        <w:tc>
          <w:tcPr>
            <w:tcW w:w="7070" w:type="dxa"/>
            <w:tcBorders>
              <w:top w:val="nil"/>
              <w:left w:val="single" w:sz="4" w:space="0" w:color="auto"/>
              <w:bottom w:val="single" w:sz="4" w:space="0" w:color="auto"/>
              <w:right w:val="single" w:sz="4" w:space="0" w:color="auto"/>
            </w:tcBorders>
            <w:vAlign w:val="center"/>
          </w:tcPr>
          <w:p w14:paraId="74A730E4"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D0B7DF5" w14:textId="6CFFF2B9"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4CEC05D5" w14:textId="03D5FDD7"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15A89074" w14:textId="6C1D289D"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EBA5DF8" w14:textId="5A2C38DF"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4EB3FD43"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p>
        </w:tc>
      </w:tr>
      <w:tr w:rsidR="00417B4B" w:rsidRPr="007B7470" w14:paraId="342E4A69" w14:textId="77777777" w:rsidTr="00FB396E">
        <w:trPr>
          <w:trHeight w:val="255"/>
        </w:trPr>
        <w:tc>
          <w:tcPr>
            <w:tcW w:w="7070" w:type="dxa"/>
            <w:tcBorders>
              <w:top w:val="nil"/>
              <w:left w:val="single" w:sz="4" w:space="0" w:color="auto"/>
              <w:bottom w:val="single" w:sz="4" w:space="0" w:color="auto"/>
              <w:right w:val="single" w:sz="4" w:space="0" w:color="auto"/>
            </w:tcBorders>
          </w:tcPr>
          <w:p w14:paraId="4806B301" w14:textId="77777777" w:rsidR="00417B4B" w:rsidRPr="007B7470" w:rsidRDefault="00417B4B" w:rsidP="00417B4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440E070D" w14:textId="31E45535"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93167D2" w14:textId="2BAB167C"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2768C4EC" w14:textId="51E65311"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9575F35" w14:textId="3FB090CC" w:rsidR="00417B4B" w:rsidRPr="00FB396E" w:rsidRDefault="00417B4B" w:rsidP="00417B4B">
            <w:pPr>
              <w:spacing w:after="0" w:line="240" w:lineRule="auto"/>
              <w:jc w:val="center"/>
              <w:rPr>
                <w:rFonts w:ascii="Times New Roman" w:eastAsia="Times New Roman" w:hAnsi="Times New Roman" w:cs="Times New Roman"/>
                <w:b/>
                <w:bCs/>
                <w:color w:val="000000" w:themeColor="text1"/>
                <w:sz w:val="20"/>
                <w:szCs w:val="24"/>
                <w:lang w:eastAsia="sk-SK"/>
              </w:rPr>
            </w:pPr>
            <w:r>
              <w:rPr>
                <w:rFonts w:ascii="Times New Roman" w:eastAsia="Times New Roman" w:hAnsi="Times New Roman" w:cs="Times New Roman"/>
                <w:b/>
                <w:bCs/>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27EC6D6A"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1343DD4E" w14:textId="77777777" w:rsidTr="00FB396E">
        <w:trPr>
          <w:trHeight w:val="255"/>
        </w:trPr>
        <w:tc>
          <w:tcPr>
            <w:tcW w:w="7070" w:type="dxa"/>
            <w:tcBorders>
              <w:top w:val="nil"/>
              <w:left w:val="single" w:sz="4" w:space="0" w:color="auto"/>
              <w:bottom w:val="single" w:sz="4" w:space="0" w:color="auto"/>
              <w:right w:val="single" w:sz="4" w:space="0" w:color="auto"/>
            </w:tcBorders>
          </w:tcPr>
          <w:p w14:paraId="6EE95BE2"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976E0B8" w14:textId="7C977EDA"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3097B0D0" w14:textId="7EEB536E"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4666D75B" w14:textId="0D4031C0"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26095F2" w14:textId="0E7F4F5F"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7E656796"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619D0BC6" w14:textId="77777777" w:rsidTr="00FB396E">
        <w:trPr>
          <w:trHeight w:val="255"/>
        </w:trPr>
        <w:tc>
          <w:tcPr>
            <w:tcW w:w="7070" w:type="dxa"/>
            <w:tcBorders>
              <w:top w:val="nil"/>
              <w:left w:val="single" w:sz="4" w:space="0" w:color="auto"/>
              <w:bottom w:val="single" w:sz="4" w:space="0" w:color="auto"/>
              <w:right w:val="single" w:sz="4" w:space="0" w:color="auto"/>
            </w:tcBorders>
          </w:tcPr>
          <w:p w14:paraId="2D8DBDE6" w14:textId="77777777" w:rsidR="00417B4B" w:rsidRPr="007B7470" w:rsidRDefault="00417B4B" w:rsidP="00417B4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1BADBC0" w14:textId="1F5751E7"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688D1B41" w14:textId="7F492300"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85B89E6" w14:textId="64E4BC32" w:rsidR="00417B4B" w:rsidRPr="007B7470" w:rsidRDefault="00417B4B" w:rsidP="00417B4B">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3AC5E4A4" w14:textId="5DE3A558" w:rsidR="00417B4B" w:rsidRPr="00FB396E" w:rsidRDefault="00417B4B" w:rsidP="00417B4B">
            <w:pPr>
              <w:spacing w:after="0" w:line="240" w:lineRule="auto"/>
              <w:jc w:val="center"/>
              <w:rPr>
                <w:rFonts w:ascii="Times New Roman" w:eastAsia="Times New Roman" w:hAnsi="Times New Roman" w:cs="Times New Roman"/>
                <w:color w:val="000000" w:themeColor="text1"/>
                <w:sz w:val="20"/>
                <w:szCs w:val="24"/>
                <w:lang w:eastAsia="sk-SK"/>
              </w:rPr>
            </w:pPr>
            <w:r>
              <w:rPr>
                <w:rFonts w:ascii="Times New Roman" w:eastAsia="Times New Roman" w:hAnsi="Times New Roman" w:cs="Times New Roman"/>
                <w:color w:val="000000" w:themeColor="text1"/>
                <w:sz w:val="20"/>
                <w:szCs w:val="24"/>
                <w:lang w:eastAsia="sk-SK"/>
              </w:rPr>
              <w:t>0</w:t>
            </w:r>
          </w:p>
        </w:tc>
        <w:tc>
          <w:tcPr>
            <w:tcW w:w="1649" w:type="dxa"/>
            <w:tcBorders>
              <w:top w:val="nil"/>
              <w:left w:val="nil"/>
              <w:bottom w:val="single" w:sz="4" w:space="0" w:color="auto"/>
              <w:right w:val="single" w:sz="4" w:space="0" w:color="auto"/>
            </w:tcBorders>
            <w:noWrap/>
            <w:vAlign w:val="bottom"/>
          </w:tcPr>
          <w:p w14:paraId="54E1483C"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17B4B" w:rsidRPr="007B7470" w14:paraId="3B1FE065" w14:textId="77777777" w:rsidTr="00FB396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98CEF" w14:textId="77777777" w:rsidR="00417B4B" w:rsidRPr="007B7470" w:rsidRDefault="00417B4B" w:rsidP="00417B4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15009D25" w14:textId="77777777" w:rsidR="00417B4B" w:rsidRPr="007B7470" w:rsidRDefault="00417B4B" w:rsidP="00417B4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39952A2" w14:textId="37E1EE6C" w:rsidR="00417B4B" w:rsidRPr="007B7470" w:rsidRDefault="00E72A61"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155 071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C03E18D" w14:textId="718480A5" w:rsidR="00417B4B" w:rsidRPr="007B7470" w:rsidRDefault="00E72A61" w:rsidP="00417B4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179 656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BF0A9BF" w14:textId="03482ADD" w:rsidR="00417B4B" w:rsidRPr="007B7470" w:rsidRDefault="00E72A61" w:rsidP="00417B4B">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sz w:val="20"/>
                <w:szCs w:val="20"/>
                <w:lang w:eastAsia="sk-SK"/>
              </w:rPr>
              <w:t>180 612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AAD082F" w14:textId="77777777" w:rsidR="00417B4B" w:rsidRPr="007B7470" w:rsidRDefault="00417B4B" w:rsidP="00417B4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3ACAFA52" w14:textId="77777777" w:rsidR="001F0F23" w:rsidRPr="007B7470" w:rsidRDefault="001F0F23" w:rsidP="001F0F23">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2 –  výdavky rozpísať až do podpo</w:t>
      </w:r>
      <w:r w:rsidRPr="007B7470">
        <w:rPr>
          <w:rFonts w:ascii="Times New Roman" w:eastAsia="Times New Roman" w:hAnsi="Times New Roman" w:cs="Times New Roman"/>
          <w:bCs/>
          <w:sz w:val="20"/>
          <w:szCs w:val="20"/>
          <w:lang w:eastAsia="sk-SK"/>
        </w:rPr>
        <w:t>ložiek platnej ekonomickej klasifikácie</w:t>
      </w:r>
    </w:p>
    <w:p w14:paraId="17F20178" w14:textId="77777777" w:rsidR="001F0F23" w:rsidRPr="007B7470" w:rsidRDefault="001F0F23" w:rsidP="001F0F23">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A2F1EBA" w14:textId="77777777" w:rsidR="001F0F23" w:rsidRPr="007B7470" w:rsidRDefault="001F0F23" w:rsidP="001F0F23">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3CBAA002" w14:textId="77777777" w:rsidR="001F0F23" w:rsidRPr="007B7470" w:rsidRDefault="001F0F23" w:rsidP="001F0F23">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6795F904" w14:textId="02A10993"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                Tabuľka č. 5 </w:t>
      </w:r>
    </w:p>
    <w:p w14:paraId="7F7F061C" w14:textId="5ED39B2F"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76F5490A" w14:textId="77777777" w:rsidR="001633BB" w:rsidRPr="007D5748" w:rsidRDefault="001633BB"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03" w:type="dxa"/>
        <w:tblInd w:w="-784" w:type="dxa"/>
        <w:tblCellMar>
          <w:left w:w="70" w:type="dxa"/>
          <w:right w:w="70" w:type="dxa"/>
        </w:tblCellMar>
        <w:tblLook w:val="0000" w:firstRow="0" w:lastRow="0" w:firstColumn="0" w:lastColumn="0" w:noHBand="0" w:noVBand="0"/>
      </w:tblPr>
      <w:tblGrid>
        <w:gridCol w:w="6175"/>
        <w:gridCol w:w="1694"/>
        <w:gridCol w:w="1784"/>
        <w:gridCol w:w="2414"/>
        <w:gridCol w:w="1720"/>
        <w:gridCol w:w="1616"/>
      </w:tblGrid>
      <w:tr w:rsidR="007D5748" w:rsidRPr="007D5748" w14:paraId="4B54F5CA" w14:textId="77777777" w:rsidTr="001633BB">
        <w:trPr>
          <w:cantSplit/>
          <w:trHeight w:val="228"/>
        </w:trPr>
        <w:tc>
          <w:tcPr>
            <w:tcW w:w="61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1A6372" w14:textId="77777777" w:rsidR="007D5748" w:rsidRPr="007D5748" w:rsidRDefault="007D5748" w:rsidP="00A82041">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r w:rsidR="00B73065">
              <w:rPr>
                <w:rFonts w:ascii="Times New Roman" w:eastAsia="Times New Roman" w:hAnsi="Times New Roman" w:cs="Times New Roman"/>
                <w:b/>
                <w:bCs/>
                <w:sz w:val="24"/>
                <w:szCs w:val="24"/>
                <w:lang w:eastAsia="sk-SK"/>
              </w:rPr>
              <w:t xml:space="preserve"> – kapitola </w:t>
            </w:r>
            <w:r w:rsidR="00A82041">
              <w:rPr>
                <w:rFonts w:ascii="Times New Roman" w:eastAsia="Times New Roman" w:hAnsi="Times New Roman" w:cs="Times New Roman"/>
                <w:b/>
                <w:bCs/>
                <w:sz w:val="24"/>
                <w:szCs w:val="24"/>
                <w:lang w:eastAsia="sk-SK"/>
              </w:rPr>
              <w:t>26 Ministerstvo hospodárstva SR</w:t>
            </w:r>
            <w:r w:rsidR="00B73065">
              <w:rPr>
                <w:rFonts w:ascii="Times New Roman" w:eastAsia="Times New Roman" w:hAnsi="Times New Roman" w:cs="Times New Roman"/>
                <w:b/>
                <w:bCs/>
                <w:sz w:val="24"/>
                <w:szCs w:val="24"/>
                <w:lang w:eastAsia="sk-SK"/>
              </w:rPr>
              <w:t>/SOI</w:t>
            </w:r>
          </w:p>
        </w:tc>
        <w:tc>
          <w:tcPr>
            <w:tcW w:w="7612"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A65EF3E"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3980DC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3029338A" w14:textId="77777777" w:rsidTr="001633BB">
        <w:trPr>
          <w:cantSplit/>
          <w:trHeight w:val="228"/>
        </w:trPr>
        <w:tc>
          <w:tcPr>
            <w:tcW w:w="617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661B34"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4" w:type="dxa"/>
            <w:tcBorders>
              <w:top w:val="nil"/>
              <w:left w:val="nil"/>
              <w:bottom w:val="single" w:sz="4" w:space="0" w:color="auto"/>
              <w:right w:val="single" w:sz="4" w:space="0" w:color="auto"/>
            </w:tcBorders>
            <w:shd w:val="clear" w:color="auto" w:fill="BFBFBF" w:themeFill="background1" w:themeFillShade="BF"/>
          </w:tcPr>
          <w:p w14:paraId="092E650C" w14:textId="77777777" w:rsidR="007D5748" w:rsidRPr="007D5748" w:rsidRDefault="00E05AB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4" w:type="dxa"/>
            <w:tcBorders>
              <w:top w:val="nil"/>
              <w:left w:val="nil"/>
              <w:bottom w:val="single" w:sz="4" w:space="0" w:color="auto"/>
              <w:right w:val="single" w:sz="4" w:space="0" w:color="auto"/>
            </w:tcBorders>
            <w:shd w:val="clear" w:color="auto" w:fill="BFBFBF" w:themeFill="background1" w:themeFillShade="BF"/>
          </w:tcPr>
          <w:p w14:paraId="53E737F4" w14:textId="77777777" w:rsidR="007D5748" w:rsidRPr="007D5748" w:rsidRDefault="00E05AB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2414" w:type="dxa"/>
            <w:tcBorders>
              <w:top w:val="nil"/>
              <w:left w:val="nil"/>
              <w:bottom w:val="single" w:sz="4" w:space="0" w:color="auto"/>
              <w:right w:val="single" w:sz="4" w:space="0" w:color="auto"/>
            </w:tcBorders>
            <w:shd w:val="clear" w:color="auto" w:fill="BFBFBF" w:themeFill="background1" w:themeFillShade="BF"/>
          </w:tcPr>
          <w:p w14:paraId="685A6720" w14:textId="77777777" w:rsidR="007D5748" w:rsidRPr="007D5748" w:rsidRDefault="00E05AB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20" w:type="dxa"/>
            <w:tcBorders>
              <w:top w:val="nil"/>
              <w:left w:val="nil"/>
              <w:bottom w:val="single" w:sz="4" w:space="0" w:color="auto"/>
              <w:right w:val="single" w:sz="4" w:space="0" w:color="auto"/>
            </w:tcBorders>
            <w:shd w:val="clear" w:color="auto" w:fill="BFBFBF" w:themeFill="background1" w:themeFillShade="BF"/>
          </w:tcPr>
          <w:p w14:paraId="6F332E82" w14:textId="77777777" w:rsidR="007D5748" w:rsidRPr="007D5748" w:rsidRDefault="00E05AB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61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8C230C"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14:paraId="4F8BFE58" w14:textId="77777777" w:rsidTr="001633BB">
        <w:trPr>
          <w:trHeight w:val="228"/>
        </w:trPr>
        <w:tc>
          <w:tcPr>
            <w:tcW w:w="6175" w:type="dxa"/>
            <w:tcBorders>
              <w:top w:val="nil"/>
              <w:left w:val="single" w:sz="4" w:space="0" w:color="auto"/>
              <w:bottom w:val="single" w:sz="4" w:space="0" w:color="auto"/>
              <w:right w:val="single" w:sz="4" w:space="0" w:color="auto"/>
            </w:tcBorders>
          </w:tcPr>
          <w:p w14:paraId="37AB071B"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4" w:type="dxa"/>
            <w:tcBorders>
              <w:top w:val="nil"/>
              <w:left w:val="nil"/>
              <w:bottom w:val="single" w:sz="4" w:space="0" w:color="auto"/>
              <w:right w:val="single" w:sz="4" w:space="0" w:color="auto"/>
            </w:tcBorders>
          </w:tcPr>
          <w:p w14:paraId="373C65B5" w14:textId="54F9B98D" w:rsidR="007D5748" w:rsidRPr="007D5748" w:rsidRDefault="005D084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4" w:type="dxa"/>
            <w:tcBorders>
              <w:top w:val="nil"/>
              <w:left w:val="nil"/>
              <w:bottom w:val="single" w:sz="4" w:space="0" w:color="auto"/>
              <w:right w:val="single" w:sz="4" w:space="0" w:color="auto"/>
            </w:tcBorders>
          </w:tcPr>
          <w:p w14:paraId="2316B4DC" w14:textId="72B214B3" w:rsidR="007D5748" w:rsidRPr="007D5748" w:rsidRDefault="00E05AB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p>
        </w:tc>
        <w:tc>
          <w:tcPr>
            <w:tcW w:w="2414" w:type="dxa"/>
            <w:tcBorders>
              <w:top w:val="nil"/>
              <w:left w:val="nil"/>
              <w:bottom w:val="single" w:sz="4" w:space="0" w:color="auto"/>
              <w:right w:val="single" w:sz="4" w:space="0" w:color="auto"/>
            </w:tcBorders>
          </w:tcPr>
          <w:p w14:paraId="3925292C" w14:textId="72EBED85" w:rsidR="007D5748" w:rsidRPr="007D5748" w:rsidRDefault="00F00ED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r w:rsidR="00E05AB3">
              <w:rPr>
                <w:rFonts w:ascii="Times New Roman" w:eastAsia="Times New Roman" w:hAnsi="Times New Roman" w:cs="Times New Roman"/>
                <w:b/>
                <w:bCs/>
                <w:sz w:val="24"/>
                <w:szCs w:val="24"/>
                <w:lang w:eastAsia="sk-SK"/>
              </w:rPr>
              <w:t>0</w:t>
            </w:r>
          </w:p>
        </w:tc>
        <w:tc>
          <w:tcPr>
            <w:tcW w:w="1720" w:type="dxa"/>
            <w:tcBorders>
              <w:top w:val="nil"/>
              <w:left w:val="nil"/>
              <w:bottom w:val="single" w:sz="4" w:space="0" w:color="auto"/>
              <w:right w:val="single" w:sz="4" w:space="0" w:color="auto"/>
            </w:tcBorders>
          </w:tcPr>
          <w:p w14:paraId="61A9613D" w14:textId="2BC88851" w:rsidR="007D5748" w:rsidRPr="007D5748" w:rsidRDefault="00E05AB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p>
        </w:tc>
        <w:tc>
          <w:tcPr>
            <w:tcW w:w="1616" w:type="dxa"/>
            <w:tcBorders>
              <w:top w:val="nil"/>
              <w:left w:val="nil"/>
              <w:bottom w:val="single" w:sz="4" w:space="0" w:color="auto"/>
              <w:right w:val="single" w:sz="4" w:space="0" w:color="auto"/>
            </w:tcBorders>
            <w:noWrap/>
            <w:vAlign w:val="bottom"/>
          </w:tcPr>
          <w:p w14:paraId="3A043C59"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360407C9" w14:textId="77777777" w:rsidTr="001633BB">
        <w:trPr>
          <w:trHeight w:val="228"/>
        </w:trPr>
        <w:tc>
          <w:tcPr>
            <w:tcW w:w="6175" w:type="dxa"/>
            <w:tcBorders>
              <w:top w:val="nil"/>
              <w:left w:val="single" w:sz="4" w:space="0" w:color="auto"/>
              <w:bottom w:val="single" w:sz="4" w:space="0" w:color="auto"/>
              <w:right w:val="single" w:sz="4" w:space="0" w:color="auto"/>
            </w:tcBorders>
          </w:tcPr>
          <w:p w14:paraId="48A951E8"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4" w:type="dxa"/>
            <w:tcBorders>
              <w:top w:val="single" w:sz="4" w:space="0" w:color="auto"/>
              <w:left w:val="nil"/>
              <w:bottom w:val="single" w:sz="4" w:space="0" w:color="auto"/>
              <w:right w:val="single" w:sz="4" w:space="0" w:color="auto"/>
            </w:tcBorders>
          </w:tcPr>
          <w:p w14:paraId="22B80641" w14:textId="0B5045E8" w:rsidR="007D5748" w:rsidRPr="00B73065" w:rsidRDefault="005D084D" w:rsidP="007D5748">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784" w:type="dxa"/>
            <w:tcBorders>
              <w:top w:val="single" w:sz="4" w:space="0" w:color="auto"/>
              <w:left w:val="nil"/>
              <w:bottom w:val="single" w:sz="4" w:space="0" w:color="auto"/>
              <w:right w:val="single" w:sz="4" w:space="0" w:color="auto"/>
            </w:tcBorders>
          </w:tcPr>
          <w:p w14:paraId="08D49E58" w14:textId="154A02E8" w:rsidR="007D5748" w:rsidRPr="00B73065" w:rsidRDefault="00E05AB3" w:rsidP="007D5748">
            <w:pPr>
              <w:spacing w:after="0" w:line="240" w:lineRule="auto"/>
              <w:jc w:val="center"/>
              <w:rPr>
                <w:rFonts w:ascii="Times New Roman" w:eastAsia="Times New Roman" w:hAnsi="Times New Roman" w:cs="Times New Roman"/>
                <w:bCs/>
                <w:sz w:val="24"/>
                <w:szCs w:val="24"/>
                <w:lang w:eastAsia="sk-SK"/>
              </w:rPr>
            </w:pPr>
            <w:r w:rsidRPr="00B73065">
              <w:rPr>
                <w:rFonts w:ascii="Times New Roman" w:eastAsia="Times New Roman" w:hAnsi="Times New Roman" w:cs="Times New Roman"/>
                <w:bCs/>
                <w:sz w:val="24"/>
                <w:szCs w:val="24"/>
                <w:lang w:eastAsia="sk-SK"/>
              </w:rPr>
              <w:t>20</w:t>
            </w:r>
          </w:p>
        </w:tc>
        <w:tc>
          <w:tcPr>
            <w:tcW w:w="2414" w:type="dxa"/>
            <w:tcBorders>
              <w:top w:val="single" w:sz="4" w:space="0" w:color="auto"/>
              <w:left w:val="nil"/>
              <w:bottom w:val="single" w:sz="4" w:space="0" w:color="auto"/>
              <w:right w:val="single" w:sz="4" w:space="0" w:color="auto"/>
            </w:tcBorders>
          </w:tcPr>
          <w:p w14:paraId="5FCB4852" w14:textId="5A6C0528" w:rsidR="007D5748" w:rsidRPr="00B73065" w:rsidRDefault="00E05AB3" w:rsidP="007D5748">
            <w:pPr>
              <w:spacing w:after="0" w:line="240" w:lineRule="auto"/>
              <w:jc w:val="center"/>
              <w:rPr>
                <w:rFonts w:ascii="Times New Roman" w:eastAsia="Times New Roman" w:hAnsi="Times New Roman" w:cs="Times New Roman"/>
                <w:bCs/>
                <w:sz w:val="24"/>
                <w:szCs w:val="24"/>
                <w:lang w:eastAsia="sk-SK"/>
              </w:rPr>
            </w:pPr>
            <w:r w:rsidRPr="00B73065">
              <w:rPr>
                <w:rFonts w:ascii="Times New Roman" w:eastAsia="Times New Roman" w:hAnsi="Times New Roman" w:cs="Times New Roman"/>
                <w:bCs/>
                <w:sz w:val="24"/>
                <w:szCs w:val="24"/>
                <w:lang w:eastAsia="sk-SK"/>
              </w:rPr>
              <w:t>20</w:t>
            </w:r>
          </w:p>
        </w:tc>
        <w:tc>
          <w:tcPr>
            <w:tcW w:w="1720" w:type="dxa"/>
            <w:tcBorders>
              <w:top w:val="single" w:sz="4" w:space="0" w:color="auto"/>
              <w:left w:val="nil"/>
              <w:bottom w:val="single" w:sz="4" w:space="0" w:color="auto"/>
              <w:right w:val="single" w:sz="4" w:space="0" w:color="auto"/>
            </w:tcBorders>
          </w:tcPr>
          <w:p w14:paraId="14A24E07" w14:textId="37B42523" w:rsidR="007D5748" w:rsidRPr="00B73065" w:rsidRDefault="00E05AB3" w:rsidP="007D5748">
            <w:pPr>
              <w:spacing w:after="0" w:line="240" w:lineRule="auto"/>
              <w:jc w:val="center"/>
              <w:rPr>
                <w:rFonts w:ascii="Times New Roman" w:eastAsia="Times New Roman" w:hAnsi="Times New Roman" w:cs="Times New Roman"/>
                <w:bCs/>
                <w:sz w:val="24"/>
                <w:szCs w:val="24"/>
                <w:lang w:eastAsia="sk-SK"/>
              </w:rPr>
            </w:pPr>
            <w:r w:rsidRPr="00B73065">
              <w:rPr>
                <w:rFonts w:ascii="Times New Roman" w:eastAsia="Times New Roman" w:hAnsi="Times New Roman" w:cs="Times New Roman"/>
                <w:bCs/>
                <w:sz w:val="24"/>
                <w:szCs w:val="24"/>
                <w:lang w:eastAsia="sk-SK"/>
              </w:rPr>
              <w:t>20</w:t>
            </w:r>
          </w:p>
        </w:tc>
        <w:tc>
          <w:tcPr>
            <w:tcW w:w="1616" w:type="dxa"/>
            <w:tcBorders>
              <w:top w:val="nil"/>
              <w:left w:val="nil"/>
              <w:bottom w:val="single" w:sz="4" w:space="0" w:color="auto"/>
              <w:right w:val="single" w:sz="4" w:space="0" w:color="auto"/>
            </w:tcBorders>
            <w:noWrap/>
            <w:vAlign w:val="bottom"/>
          </w:tcPr>
          <w:p w14:paraId="31982D0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604873CC" w14:textId="77777777" w:rsidTr="001633BB">
        <w:trPr>
          <w:trHeight w:val="228"/>
        </w:trPr>
        <w:tc>
          <w:tcPr>
            <w:tcW w:w="6175" w:type="dxa"/>
            <w:tcBorders>
              <w:top w:val="nil"/>
              <w:left w:val="single" w:sz="4" w:space="0" w:color="auto"/>
              <w:bottom w:val="single" w:sz="4" w:space="0" w:color="auto"/>
              <w:right w:val="single" w:sz="4" w:space="0" w:color="auto"/>
            </w:tcBorders>
          </w:tcPr>
          <w:p w14:paraId="53AB843B"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4" w:type="dxa"/>
            <w:tcBorders>
              <w:top w:val="single" w:sz="4" w:space="0" w:color="auto"/>
              <w:left w:val="nil"/>
              <w:bottom w:val="single" w:sz="4" w:space="0" w:color="auto"/>
              <w:right w:val="single" w:sz="4" w:space="0" w:color="auto"/>
            </w:tcBorders>
          </w:tcPr>
          <w:p w14:paraId="75FCBFF2" w14:textId="219691D3" w:rsidR="007D5748" w:rsidRPr="007D5748" w:rsidRDefault="005D084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4" w:type="dxa"/>
            <w:tcBorders>
              <w:top w:val="single" w:sz="4" w:space="0" w:color="auto"/>
              <w:left w:val="nil"/>
              <w:bottom w:val="single" w:sz="4" w:space="0" w:color="auto"/>
              <w:right w:val="single" w:sz="4" w:space="0" w:color="auto"/>
            </w:tcBorders>
          </w:tcPr>
          <w:p w14:paraId="7C5C920F" w14:textId="124C7956" w:rsidR="007D5748" w:rsidRPr="007D5748" w:rsidRDefault="00710A7A" w:rsidP="004E3E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1 </w:t>
            </w:r>
            <w:r w:rsidR="004E3E73">
              <w:rPr>
                <w:rFonts w:ascii="Times New Roman" w:eastAsia="Times New Roman" w:hAnsi="Times New Roman" w:cs="Times New Roman"/>
                <w:b/>
                <w:bCs/>
                <w:sz w:val="24"/>
                <w:szCs w:val="24"/>
                <w:lang w:eastAsia="sk-SK"/>
              </w:rPr>
              <w:t>915</w:t>
            </w:r>
          </w:p>
        </w:tc>
        <w:tc>
          <w:tcPr>
            <w:tcW w:w="2414" w:type="dxa"/>
            <w:tcBorders>
              <w:top w:val="single" w:sz="4" w:space="0" w:color="auto"/>
              <w:left w:val="nil"/>
              <w:bottom w:val="single" w:sz="4" w:space="0" w:color="auto"/>
              <w:right w:val="single" w:sz="4" w:space="0" w:color="auto"/>
            </w:tcBorders>
          </w:tcPr>
          <w:p w14:paraId="065C4011" w14:textId="1AD78F04" w:rsidR="007D5748" w:rsidRPr="007D5748" w:rsidRDefault="00710A7A" w:rsidP="004E3E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1 </w:t>
            </w:r>
            <w:r w:rsidR="004E3E73">
              <w:rPr>
                <w:rFonts w:ascii="Times New Roman" w:eastAsia="Times New Roman" w:hAnsi="Times New Roman" w:cs="Times New Roman"/>
                <w:b/>
                <w:bCs/>
                <w:sz w:val="24"/>
                <w:szCs w:val="24"/>
                <w:lang w:eastAsia="sk-SK"/>
              </w:rPr>
              <w:t>930</w:t>
            </w:r>
          </w:p>
        </w:tc>
        <w:tc>
          <w:tcPr>
            <w:tcW w:w="1720" w:type="dxa"/>
            <w:tcBorders>
              <w:top w:val="single" w:sz="4" w:space="0" w:color="auto"/>
              <w:left w:val="nil"/>
              <w:bottom w:val="single" w:sz="4" w:space="0" w:color="auto"/>
              <w:right w:val="single" w:sz="4" w:space="0" w:color="auto"/>
            </w:tcBorders>
          </w:tcPr>
          <w:p w14:paraId="1C126DF9" w14:textId="5A965DD3" w:rsidR="007D5748" w:rsidRPr="007D5748" w:rsidRDefault="00710A7A" w:rsidP="004E3E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1 </w:t>
            </w:r>
            <w:r w:rsidR="004E3E73">
              <w:rPr>
                <w:rFonts w:ascii="Times New Roman" w:eastAsia="Times New Roman" w:hAnsi="Times New Roman" w:cs="Times New Roman"/>
                <w:b/>
                <w:bCs/>
                <w:sz w:val="24"/>
                <w:szCs w:val="24"/>
                <w:lang w:eastAsia="sk-SK"/>
              </w:rPr>
              <w:t>945</w:t>
            </w:r>
          </w:p>
        </w:tc>
        <w:tc>
          <w:tcPr>
            <w:tcW w:w="1616" w:type="dxa"/>
            <w:tcBorders>
              <w:top w:val="nil"/>
              <w:left w:val="nil"/>
              <w:bottom w:val="single" w:sz="4" w:space="0" w:color="auto"/>
              <w:right w:val="single" w:sz="4" w:space="0" w:color="auto"/>
            </w:tcBorders>
            <w:noWrap/>
            <w:vAlign w:val="bottom"/>
          </w:tcPr>
          <w:p w14:paraId="0A1199D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38BE5106" w14:textId="77777777" w:rsidTr="001633BB">
        <w:trPr>
          <w:trHeight w:val="228"/>
        </w:trPr>
        <w:tc>
          <w:tcPr>
            <w:tcW w:w="6175" w:type="dxa"/>
            <w:tcBorders>
              <w:top w:val="nil"/>
              <w:left w:val="single" w:sz="4" w:space="0" w:color="auto"/>
              <w:bottom w:val="single" w:sz="4" w:space="0" w:color="auto"/>
              <w:right w:val="single" w:sz="4" w:space="0" w:color="auto"/>
            </w:tcBorders>
          </w:tcPr>
          <w:p w14:paraId="568F420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4" w:type="dxa"/>
            <w:tcBorders>
              <w:top w:val="single" w:sz="4" w:space="0" w:color="auto"/>
              <w:left w:val="nil"/>
              <w:bottom w:val="single" w:sz="4" w:space="0" w:color="auto"/>
              <w:right w:val="single" w:sz="4" w:space="0" w:color="auto"/>
            </w:tcBorders>
          </w:tcPr>
          <w:p w14:paraId="50E42BF4" w14:textId="4A0333F7" w:rsidR="007D5748" w:rsidRPr="00B73065" w:rsidRDefault="005D084D"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0</w:t>
            </w:r>
          </w:p>
        </w:tc>
        <w:tc>
          <w:tcPr>
            <w:tcW w:w="1784" w:type="dxa"/>
            <w:tcBorders>
              <w:top w:val="single" w:sz="4" w:space="0" w:color="auto"/>
              <w:left w:val="nil"/>
              <w:bottom w:val="single" w:sz="4" w:space="0" w:color="auto"/>
              <w:right w:val="single" w:sz="4" w:space="0" w:color="auto"/>
            </w:tcBorders>
          </w:tcPr>
          <w:p w14:paraId="5C7718B0" w14:textId="1B507F1E" w:rsidR="007D5748" w:rsidRPr="00B73065" w:rsidRDefault="00710A7A" w:rsidP="004E3E7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1 </w:t>
            </w:r>
            <w:r w:rsidR="004E3E73">
              <w:rPr>
                <w:rFonts w:ascii="Times New Roman" w:eastAsia="Times New Roman" w:hAnsi="Times New Roman" w:cs="Times New Roman"/>
                <w:bCs/>
                <w:sz w:val="24"/>
                <w:szCs w:val="24"/>
                <w:lang w:eastAsia="sk-SK"/>
              </w:rPr>
              <w:t>915</w:t>
            </w:r>
            <w:r w:rsidR="004E3E73" w:rsidRPr="00B73065">
              <w:rPr>
                <w:rFonts w:ascii="Times New Roman" w:eastAsia="Times New Roman" w:hAnsi="Times New Roman" w:cs="Times New Roman"/>
                <w:sz w:val="24"/>
                <w:szCs w:val="24"/>
                <w:lang w:eastAsia="sk-SK"/>
              </w:rPr>
              <w:t> </w:t>
            </w:r>
          </w:p>
        </w:tc>
        <w:tc>
          <w:tcPr>
            <w:tcW w:w="2414" w:type="dxa"/>
            <w:tcBorders>
              <w:top w:val="single" w:sz="4" w:space="0" w:color="auto"/>
              <w:left w:val="nil"/>
              <w:bottom w:val="single" w:sz="4" w:space="0" w:color="auto"/>
              <w:right w:val="single" w:sz="4" w:space="0" w:color="auto"/>
            </w:tcBorders>
          </w:tcPr>
          <w:p w14:paraId="5FFB0B1A" w14:textId="2226EE3C" w:rsidR="007D5748" w:rsidRPr="00B73065" w:rsidRDefault="00710A7A" w:rsidP="004E3E7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1 </w:t>
            </w:r>
            <w:r w:rsidR="004E3E73">
              <w:rPr>
                <w:rFonts w:ascii="Times New Roman" w:eastAsia="Times New Roman" w:hAnsi="Times New Roman" w:cs="Times New Roman"/>
                <w:bCs/>
                <w:sz w:val="24"/>
                <w:szCs w:val="24"/>
                <w:lang w:eastAsia="sk-SK"/>
              </w:rPr>
              <w:t>930</w:t>
            </w:r>
          </w:p>
        </w:tc>
        <w:tc>
          <w:tcPr>
            <w:tcW w:w="1720" w:type="dxa"/>
            <w:tcBorders>
              <w:top w:val="single" w:sz="4" w:space="0" w:color="auto"/>
              <w:left w:val="nil"/>
              <w:bottom w:val="single" w:sz="4" w:space="0" w:color="auto"/>
              <w:right w:val="single" w:sz="4" w:space="0" w:color="auto"/>
            </w:tcBorders>
          </w:tcPr>
          <w:p w14:paraId="3CE5C541" w14:textId="4C73E3DB" w:rsidR="007D5748" w:rsidRPr="00B73065" w:rsidRDefault="00710A7A" w:rsidP="004E3E7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1 </w:t>
            </w:r>
            <w:r w:rsidR="004E3E73">
              <w:rPr>
                <w:rFonts w:ascii="Times New Roman" w:eastAsia="Times New Roman" w:hAnsi="Times New Roman" w:cs="Times New Roman"/>
                <w:bCs/>
                <w:sz w:val="24"/>
                <w:szCs w:val="24"/>
                <w:lang w:eastAsia="sk-SK"/>
              </w:rPr>
              <w:t>945</w:t>
            </w:r>
            <w:r w:rsidR="004E3E73" w:rsidRPr="00B73065">
              <w:rPr>
                <w:rFonts w:ascii="Times New Roman" w:eastAsia="Times New Roman" w:hAnsi="Times New Roman" w:cs="Times New Roman"/>
                <w:sz w:val="24"/>
                <w:szCs w:val="24"/>
                <w:lang w:eastAsia="sk-SK"/>
              </w:rPr>
              <w:t> </w:t>
            </w:r>
          </w:p>
        </w:tc>
        <w:tc>
          <w:tcPr>
            <w:tcW w:w="1616" w:type="dxa"/>
            <w:tcBorders>
              <w:top w:val="nil"/>
              <w:left w:val="nil"/>
              <w:bottom w:val="single" w:sz="4" w:space="0" w:color="auto"/>
              <w:right w:val="single" w:sz="4" w:space="0" w:color="auto"/>
            </w:tcBorders>
            <w:noWrap/>
            <w:vAlign w:val="bottom"/>
          </w:tcPr>
          <w:p w14:paraId="55CD1C2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02502EBE" w14:textId="77777777" w:rsidTr="001633BB">
        <w:trPr>
          <w:trHeight w:val="228"/>
        </w:trPr>
        <w:tc>
          <w:tcPr>
            <w:tcW w:w="6175" w:type="dxa"/>
            <w:tcBorders>
              <w:top w:val="nil"/>
              <w:left w:val="single" w:sz="4" w:space="0" w:color="auto"/>
              <w:bottom w:val="single" w:sz="4" w:space="0" w:color="auto"/>
              <w:right w:val="single" w:sz="4" w:space="0" w:color="auto"/>
            </w:tcBorders>
            <w:shd w:val="clear" w:color="auto" w:fill="BFBFBF" w:themeFill="background1" w:themeFillShade="BF"/>
          </w:tcPr>
          <w:p w14:paraId="78371DE1"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4" w:type="dxa"/>
            <w:tcBorders>
              <w:top w:val="nil"/>
              <w:left w:val="nil"/>
              <w:bottom w:val="single" w:sz="4" w:space="0" w:color="auto"/>
              <w:right w:val="single" w:sz="4" w:space="0" w:color="auto"/>
            </w:tcBorders>
            <w:shd w:val="clear" w:color="auto" w:fill="BFBFBF" w:themeFill="background1" w:themeFillShade="BF"/>
          </w:tcPr>
          <w:p w14:paraId="7582449C" w14:textId="77ED5FEC" w:rsidR="007D5748" w:rsidRPr="007D5748" w:rsidRDefault="005D084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4" w:type="dxa"/>
            <w:tcBorders>
              <w:top w:val="nil"/>
              <w:left w:val="nil"/>
              <w:bottom w:val="single" w:sz="4" w:space="0" w:color="auto"/>
              <w:right w:val="single" w:sz="4" w:space="0" w:color="auto"/>
            </w:tcBorders>
            <w:shd w:val="clear" w:color="auto" w:fill="BFBFBF" w:themeFill="background1" w:themeFillShade="BF"/>
          </w:tcPr>
          <w:p w14:paraId="218F08E3" w14:textId="76F90319" w:rsidR="007D5748" w:rsidRPr="007D5748" w:rsidRDefault="000A1D3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516 858</w:t>
            </w:r>
          </w:p>
        </w:tc>
        <w:tc>
          <w:tcPr>
            <w:tcW w:w="2414" w:type="dxa"/>
            <w:tcBorders>
              <w:top w:val="nil"/>
              <w:left w:val="nil"/>
              <w:bottom w:val="single" w:sz="4" w:space="0" w:color="auto"/>
              <w:right w:val="single" w:sz="4" w:space="0" w:color="auto"/>
            </w:tcBorders>
            <w:shd w:val="clear" w:color="auto" w:fill="BFBFBF" w:themeFill="background1" w:themeFillShade="BF"/>
          </w:tcPr>
          <w:p w14:paraId="0754BBD1" w14:textId="379A92D8" w:rsidR="007D5748" w:rsidRPr="007D5748" w:rsidRDefault="004E3E7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625 088</w:t>
            </w:r>
          </w:p>
        </w:tc>
        <w:tc>
          <w:tcPr>
            <w:tcW w:w="1720" w:type="dxa"/>
            <w:tcBorders>
              <w:top w:val="nil"/>
              <w:left w:val="nil"/>
              <w:bottom w:val="single" w:sz="4" w:space="0" w:color="auto"/>
              <w:right w:val="single" w:sz="4" w:space="0" w:color="auto"/>
            </w:tcBorders>
            <w:shd w:val="clear" w:color="auto" w:fill="BFBFBF" w:themeFill="background1" w:themeFillShade="BF"/>
          </w:tcPr>
          <w:p w14:paraId="58B6021D" w14:textId="40003C50" w:rsidR="007D5748" w:rsidRPr="007D5748" w:rsidRDefault="004C610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629 947</w:t>
            </w:r>
          </w:p>
        </w:tc>
        <w:tc>
          <w:tcPr>
            <w:tcW w:w="1616" w:type="dxa"/>
            <w:tcBorders>
              <w:top w:val="nil"/>
              <w:left w:val="nil"/>
              <w:bottom w:val="single" w:sz="4" w:space="0" w:color="auto"/>
              <w:right w:val="single" w:sz="4" w:space="0" w:color="auto"/>
            </w:tcBorders>
            <w:shd w:val="clear" w:color="auto" w:fill="BFBFBF" w:themeFill="background1" w:themeFillShade="BF"/>
            <w:noWrap/>
            <w:vAlign w:val="bottom"/>
          </w:tcPr>
          <w:p w14:paraId="597BED6C"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14:paraId="59C24440" w14:textId="77777777" w:rsidTr="001633BB">
        <w:trPr>
          <w:trHeight w:val="228"/>
        </w:trPr>
        <w:tc>
          <w:tcPr>
            <w:tcW w:w="6175" w:type="dxa"/>
            <w:tcBorders>
              <w:top w:val="nil"/>
              <w:left w:val="single" w:sz="4" w:space="0" w:color="auto"/>
              <w:bottom w:val="single" w:sz="4" w:space="0" w:color="auto"/>
              <w:right w:val="single" w:sz="4" w:space="0" w:color="auto"/>
            </w:tcBorders>
          </w:tcPr>
          <w:p w14:paraId="591DCEB8"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4" w:type="dxa"/>
            <w:tcBorders>
              <w:top w:val="nil"/>
              <w:left w:val="nil"/>
              <w:bottom w:val="single" w:sz="4" w:space="0" w:color="auto"/>
              <w:right w:val="single" w:sz="4" w:space="0" w:color="auto"/>
            </w:tcBorders>
          </w:tcPr>
          <w:p w14:paraId="67903C50" w14:textId="7058A848" w:rsidR="007D5748" w:rsidRPr="007D5748" w:rsidRDefault="005D084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4" w:type="dxa"/>
            <w:tcBorders>
              <w:top w:val="nil"/>
              <w:left w:val="nil"/>
              <w:bottom w:val="single" w:sz="4" w:space="0" w:color="auto"/>
              <w:right w:val="single" w:sz="4" w:space="0" w:color="auto"/>
            </w:tcBorders>
          </w:tcPr>
          <w:p w14:paraId="2366C73E" w14:textId="6B63A545" w:rsidR="007D5748" w:rsidRPr="007D5748" w:rsidRDefault="000A1D35" w:rsidP="004E3E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383 000</w:t>
            </w:r>
          </w:p>
        </w:tc>
        <w:tc>
          <w:tcPr>
            <w:tcW w:w="2414" w:type="dxa"/>
            <w:tcBorders>
              <w:top w:val="nil"/>
              <w:left w:val="nil"/>
              <w:bottom w:val="single" w:sz="4" w:space="0" w:color="auto"/>
              <w:right w:val="single" w:sz="4" w:space="0" w:color="auto"/>
            </w:tcBorders>
          </w:tcPr>
          <w:p w14:paraId="38F66ADE" w14:textId="4254ECAD" w:rsidR="007D5748" w:rsidRPr="007D5748" w:rsidRDefault="004E3E7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463 200</w:t>
            </w:r>
          </w:p>
        </w:tc>
        <w:tc>
          <w:tcPr>
            <w:tcW w:w="1720" w:type="dxa"/>
            <w:tcBorders>
              <w:top w:val="nil"/>
              <w:left w:val="nil"/>
              <w:bottom w:val="single" w:sz="4" w:space="0" w:color="auto"/>
              <w:right w:val="single" w:sz="4" w:space="0" w:color="auto"/>
            </w:tcBorders>
          </w:tcPr>
          <w:p w14:paraId="606E9C37" w14:textId="4F0873A0" w:rsidR="007D5748" w:rsidRPr="007D5748" w:rsidRDefault="004C610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466 800</w:t>
            </w:r>
          </w:p>
        </w:tc>
        <w:tc>
          <w:tcPr>
            <w:tcW w:w="1616" w:type="dxa"/>
            <w:tcBorders>
              <w:top w:val="nil"/>
              <w:left w:val="nil"/>
              <w:bottom w:val="single" w:sz="4" w:space="0" w:color="auto"/>
              <w:right w:val="single" w:sz="4" w:space="0" w:color="auto"/>
            </w:tcBorders>
            <w:noWrap/>
            <w:vAlign w:val="bottom"/>
          </w:tcPr>
          <w:p w14:paraId="0E6BD475"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14:paraId="0F9B62C4" w14:textId="77777777" w:rsidTr="001633BB">
        <w:trPr>
          <w:trHeight w:val="228"/>
        </w:trPr>
        <w:tc>
          <w:tcPr>
            <w:tcW w:w="6175" w:type="dxa"/>
            <w:tcBorders>
              <w:top w:val="nil"/>
              <w:left w:val="single" w:sz="4" w:space="0" w:color="auto"/>
              <w:bottom w:val="single" w:sz="4" w:space="0" w:color="auto"/>
              <w:right w:val="single" w:sz="4" w:space="0" w:color="auto"/>
            </w:tcBorders>
          </w:tcPr>
          <w:p w14:paraId="0CC12A7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4" w:type="dxa"/>
            <w:tcBorders>
              <w:top w:val="nil"/>
              <w:left w:val="nil"/>
              <w:bottom w:val="single" w:sz="4" w:space="0" w:color="auto"/>
              <w:right w:val="single" w:sz="4" w:space="0" w:color="auto"/>
            </w:tcBorders>
          </w:tcPr>
          <w:p w14:paraId="6987ABB7" w14:textId="1E7AD3B7" w:rsidR="007D5748" w:rsidRPr="00B73065" w:rsidRDefault="005D084D"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0</w:t>
            </w:r>
          </w:p>
        </w:tc>
        <w:tc>
          <w:tcPr>
            <w:tcW w:w="1784" w:type="dxa"/>
            <w:tcBorders>
              <w:top w:val="nil"/>
              <w:left w:val="nil"/>
              <w:bottom w:val="single" w:sz="4" w:space="0" w:color="auto"/>
              <w:right w:val="single" w:sz="4" w:space="0" w:color="auto"/>
            </w:tcBorders>
          </w:tcPr>
          <w:p w14:paraId="14D36F10" w14:textId="1478C2A4" w:rsidR="007D5748" w:rsidRPr="00B73065" w:rsidRDefault="000A1D35"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383 000</w:t>
            </w:r>
          </w:p>
        </w:tc>
        <w:tc>
          <w:tcPr>
            <w:tcW w:w="2414" w:type="dxa"/>
            <w:tcBorders>
              <w:top w:val="nil"/>
              <w:left w:val="nil"/>
              <w:bottom w:val="single" w:sz="4" w:space="0" w:color="auto"/>
              <w:right w:val="single" w:sz="4" w:space="0" w:color="auto"/>
            </w:tcBorders>
          </w:tcPr>
          <w:p w14:paraId="0E587BA7" w14:textId="67965048" w:rsidR="007D5748" w:rsidRPr="00B73065" w:rsidRDefault="004E3E73"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463 200</w:t>
            </w:r>
          </w:p>
        </w:tc>
        <w:tc>
          <w:tcPr>
            <w:tcW w:w="1720" w:type="dxa"/>
            <w:tcBorders>
              <w:top w:val="nil"/>
              <w:left w:val="nil"/>
              <w:bottom w:val="single" w:sz="4" w:space="0" w:color="auto"/>
              <w:right w:val="single" w:sz="4" w:space="0" w:color="auto"/>
            </w:tcBorders>
          </w:tcPr>
          <w:p w14:paraId="738C6A0A" w14:textId="0C92B738" w:rsidR="007D5748" w:rsidRPr="00B73065" w:rsidRDefault="004C610F"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466 800</w:t>
            </w:r>
          </w:p>
        </w:tc>
        <w:tc>
          <w:tcPr>
            <w:tcW w:w="1616" w:type="dxa"/>
            <w:tcBorders>
              <w:top w:val="nil"/>
              <w:left w:val="nil"/>
              <w:bottom w:val="single" w:sz="4" w:space="0" w:color="auto"/>
              <w:right w:val="single" w:sz="4" w:space="0" w:color="auto"/>
            </w:tcBorders>
            <w:noWrap/>
            <w:vAlign w:val="bottom"/>
          </w:tcPr>
          <w:p w14:paraId="6CCD008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54F73351" w14:textId="77777777" w:rsidTr="001633BB">
        <w:trPr>
          <w:trHeight w:val="228"/>
        </w:trPr>
        <w:tc>
          <w:tcPr>
            <w:tcW w:w="6175" w:type="dxa"/>
            <w:tcBorders>
              <w:top w:val="nil"/>
              <w:left w:val="single" w:sz="4" w:space="0" w:color="auto"/>
              <w:bottom w:val="single" w:sz="4" w:space="0" w:color="auto"/>
              <w:right w:val="single" w:sz="4" w:space="0" w:color="auto"/>
            </w:tcBorders>
          </w:tcPr>
          <w:p w14:paraId="5728B392"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4" w:type="dxa"/>
            <w:tcBorders>
              <w:top w:val="nil"/>
              <w:left w:val="nil"/>
              <w:bottom w:val="single" w:sz="4" w:space="0" w:color="auto"/>
              <w:right w:val="single" w:sz="4" w:space="0" w:color="auto"/>
            </w:tcBorders>
          </w:tcPr>
          <w:p w14:paraId="4F7DD4FC" w14:textId="6918C4DB" w:rsidR="007D5748" w:rsidRPr="007D5748" w:rsidRDefault="005D084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4" w:type="dxa"/>
            <w:tcBorders>
              <w:top w:val="nil"/>
              <w:left w:val="nil"/>
              <w:bottom w:val="single" w:sz="4" w:space="0" w:color="auto"/>
              <w:right w:val="single" w:sz="4" w:space="0" w:color="auto"/>
            </w:tcBorders>
          </w:tcPr>
          <w:p w14:paraId="2960A56F" w14:textId="77CFD1D6" w:rsidR="007D5748" w:rsidRPr="007D5748" w:rsidRDefault="000A1D3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133 858</w:t>
            </w:r>
          </w:p>
        </w:tc>
        <w:tc>
          <w:tcPr>
            <w:tcW w:w="2414" w:type="dxa"/>
            <w:tcBorders>
              <w:top w:val="nil"/>
              <w:left w:val="nil"/>
              <w:bottom w:val="single" w:sz="4" w:space="0" w:color="auto"/>
              <w:right w:val="single" w:sz="4" w:space="0" w:color="auto"/>
            </w:tcBorders>
          </w:tcPr>
          <w:p w14:paraId="7BB75DA6" w14:textId="4FFBEC63" w:rsidR="007D5748" w:rsidRPr="007D5748" w:rsidRDefault="004E3E73"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161 888</w:t>
            </w:r>
          </w:p>
        </w:tc>
        <w:tc>
          <w:tcPr>
            <w:tcW w:w="1720" w:type="dxa"/>
            <w:tcBorders>
              <w:top w:val="nil"/>
              <w:left w:val="nil"/>
              <w:bottom w:val="single" w:sz="4" w:space="0" w:color="auto"/>
              <w:right w:val="single" w:sz="4" w:space="0" w:color="auto"/>
            </w:tcBorders>
          </w:tcPr>
          <w:p w14:paraId="4490B0B3" w14:textId="0EA8704E" w:rsidR="007D5748" w:rsidRPr="007D5748" w:rsidRDefault="004C610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163 147</w:t>
            </w:r>
          </w:p>
        </w:tc>
        <w:tc>
          <w:tcPr>
            <w:tcW w:w="1616" w:type="dxa"/>
            <w:tcBorders>
              <w:top w:val="nil"/>
              <w:left w:val="nil"/>
              <w:bottom w:val="single" w:sz="4" w:space="0" w:color="auto"/>
              <w:right w:val="single" w:sz="4" w:space="0" w:color="auto"/>
            </w:tcBorders>
            <w:noWrap/>
            <w:vAlign w:val="bottom"/>
          </w:tcPr>
          <w:p w14:paraId="7DD7A58E"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14:paraId="6DBBAD19" w14:textId="77777777" w:rsidTr="001633BB">
        <w:trPr>
          <w:trHeight w:val="228"/>
        </w:trPr>
        <w:tc>
          <w:tcPr>
            <w:tcW w:w="6175" w:type="dxa"/>
            <w:tcBorders>
              <w:top w:val="nil"/>
              <w:left w:val="single" w:sz="4" w:space="0" w:color="auto"/>
              <w:bottom w:val="single" w:sz="4" w:space="0" w:color="auto"/>
              <w:right w:val="single" w:sz="4" w:space="0" w:color="auto"/>
            </w:tcBorders>
          </w:tcPr>
          <w:p w14:paraId="2A7898A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4" w:type="dxa"/>
            <w:tcBorders>
              <w:top w:val="nil"/>
              <w:left w:val="nil"/>
              <w:bottom w:val="single" w:sz="4" w:space="0" w:color="auto"/>
              <w:right w:val="single" w:sz="4" w:space="0" w:color="auto"/>
            </w:tcBorders>
          </w:tcPr>
          <w:p w14:paraId="6F84D332" w14:textId="7644FA4B" w:rsidR="007D5748" w:rsidRPr="007D5748" w:rsidRDefault="005D084D"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4" w:type="dxa"/>
            <w:tcBorders>
              <w:top w:val="nil"/>
              <w:left w:val="nil"/>
              <w:bottom w:val="single" w:sz="4" w:space="0" w:color="auto"/>
              <w:right w:val="single" w:sz="4" w:space="0" w:color="auto"/>
            </w:tcBorders>
          </w:tcPr>
          <w:p w14:paraId="55A71C86" w14:textId="7AB1EAC9" w:rsidR="007D5748" w:rsidRPr="007D5748" w:rsidRDefault="000A1D35"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133 858</w:t>
            </w:r>
          </w:p>
        </w:tc>
        <w:tc>
          <w:tcPr>
            <w:tcW w:w="2414" w:type="dxa"/>
            <w:tcBorders>
              <w:top w:val="nil"/>
              <w:left w:val="nil"/>
              <w:bottom w:val="single" w:sz="4" w:space="0" w:color="auto"/>
              <w:right w:val="single" w:sz="4" w:space="0" w:color="auto"/>
            </w:tcBorders>
          </w:tcPr>
          <w:p w14:paraId="06FE2829" w14:textId="7CDB190D" w:rsidR="007D5748" w:rsidRPr="007D5748" w:rsidRDefault="004E3E73"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161 888</w:t>
            </w:r>
          </w:p>
        </w:tc>
        <w:tc>
          <w:tcPr>
            <w:tcW w:w="1720" w:type="dxa"/>
            <w:tcBorders>
              <w:top w:val="nil"/>
              <w:left w:val="nil"/>
              <w:bottom w:val="single" w:sz="4" w:space="0" w:color="auto"/>
              <w:right w:val="single" w:sz="4" w:space="0" w:color="auto"/>
            </w:tcBorders>
          </w:tcPr>
          <w:p w14:paraId="5F575A73" w14:textId="7C5D12DC" w:rsidR="007D5748" w:rsidRPr="007D5748" w:rsidRDefault="004C610F"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163 147</w:t>
            </w:r>
          </w:p>
        </w:tc>
        <w:tc>
          <w:tcPr>
            <w:tcW w:w="1616" w:type="dxa"/>
            <w:tcBorders>
              <w:top w:val="nil"/>
              <w:left w:val="nil"/>
              <w:bottom w:val="single" w:sz="4" w:space="0" w:color="auto"/>
              <w:right w:val="single" w:sz="4" w:space="0" w:color="auto"/>
            </w:tcBorders>
            <w:noWrap/>
            <w:vAlign w:val="bottom"/>
          </w:tcPr>
          <w:p w14:paraId="3535D86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5BB2835" w14:textId="77777777" w:rsidTr="001633BB">
        <w:trPr>
          <w:trHeight w:val="228"/>
        </w:trPr>
        <w:tc>
          <w:tcPr>
            <w:tcW w:w="13787" w:type="dxa"/>
            <w:gridSpan w:val="5"/>
            <w:tcBorders>
              <w:top w:val="nil"/>
              <w:left w:val="nil"/>
              <w:bottom w:val="nil"/>
              <w:right w:val="nil"/>
            </w:tcBorders>
            <w:noWrap/>
          </w:tcPr>
          <w:p w14:paraId="459CC1AC" w14:textId="77777777" w:rsidR="007D5748" w:rsidRDefault="007D5748" w:rsidP="007D5748">
            <w:pPr>
              <w:spacing w:after="0" w:line="240" w:lineRule="auto"/>
              <w:rPr>
                <w:rFonts w:ascii="Times New Roman" w:eastAsia="Times New Roman" w:hAnsi="Times New Roman" w:cs="Times New Roman"/>
                <w:sz w:val="24"/>
                <w:szCs w:val="24"/>
                <w:lang w:eastAsia="sk-SK"/>
              </w:rPr>
            </w:pPr>
          </w:p>
          <w:p w14:paraId="5B0C9E90" w14:textId="645BDA99" w:rsidR="001633BB" w:rsidRPr="007D5748" w:rsidRDefault="001633BB" w:rsidP="007D5748">
            <w:pPr>
              <w:spacing w:after="0" w:line="240" w:lineRule="auto"/>
              <w:rPr>
                <w:rFonts w:ascii="Times New Roman" w:eastAsia="Times New Roman" w:hAnsi="Times New Roman" w:cs="Times New Roman"/>
                <w:sz w:val="24"/>
                <w:szCs w:val="24"/>
                <w:lang w:eastAsia="sk-SK"/>
              </w:rPr>
            </w:pPr>
          </w:p>
        </w:tc>
        <w:tc>
          <w:tcPr>
            <w:tcW w:w="1616" w:type="dxa"/>
            <w:tcBorders>
              <w:top w:val="nil"/>
              <w:left w:val="nil"/>
              <w:bottom w:val="nil"/>
              <w:right w:val="nil"/>
            </w:tcBorders>
            <w:noWrap/>
            <w:vAlign w:val="bottom"/>
          </w:tcPr>
          <w:p w14:paraId="0E2BE9F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14:paraId="2F522E3B" w14:textId="20AA598E" w:rsidR="00A77FDC" w:rsidRDefault="00A77FDC" w:rsidP="007D5748">
      <w:pPr>
        <w:spacing w:after="0" w:line="240" w:lineRule="auto"/>
        <w:rPr>
          <w:rFonts w:ascii="Times New Roman" w:eastAsia="Times New Roman" w:hAnsi="Times New Roman" w:cs="Times New Roman"/>
          <w:b/>
          <w:bCs/>
          <w:sz w:val="24"/>
          <w:szCs w:val="24"/>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A77FDC" w:rsidRPr="007D5748" w14:paraId="1727B34B" w14:textId="77777777" w:rsidTr="00EF396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F920D" w14:textId="5CEB87D5" w:rsidR="00A77FDC" w:rsidRPr="007D5748" w:rsidRDefault="00A77FDC" w:rsidP="00A77FDC">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r>
              <w:rPr>
                <w:rFonts w:ascii="Times New Roman" w:eastAsia="Times New Roman" w:hAnsi="Times New Roman" w:cs="Times New Roman"/>
                <w:b/>
                <w:bCs/>
                <w:sz w:val="24"/>
                <w:szCs w:val="24"/>
                <w:lang w:eastAsia="sk-SK"/>
              </w:rPr>
              <w:t xml:space="preserve"> – kapitola 34 Úrad pre reguláciu sieťových odvetví</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13B2EA32"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1CF421A"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A77FDC" w:rsidRPr="007D5748" w14:paraId="51404770" w14:textId="77777777" w:rsidTr="00EF396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60189" w14:textId="77777777" w:rsidR="00A77FDC" w:rsidRPr="007D5748" w:rsidRDefault="00A77FDC" w:rsidP="00EF3963">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0C45D4F1"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14:paraId="6E06D1CD"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16ABA4C7"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22" w:type="dxa"/>
            <w:tcBorders>
              <w:top w:val="nil"/>
              <w:left w:val="nil"/>
              <w:bottom w:val="single" w:sz="4" w:space="0" w:color="auto"/>
              <w:right w:val="single" w:sz="4" w:space="0" w:color="auto"/>
            </w:tcBorders>
            <w:shd w:val="clear" w:color="auto" w:fill="BFBFBF" w:themeFill="background1" w:themeFillShade="BF"/>
          </w:tcPr>
          <w:p w14:paraId="51DD3125" w14:textId="77777777" w:rsidR="00A77FDC" w:rsidRPr="007D5748" w:rsidRDefault="00A77FDC" w:rsidP="00EF396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B343E4" w14:textId="77777777" w:rsidR="00A77FDC" w:rsidRPr="007D5748" w:rsidRDefault="00A77FDC" w:rsidP="00EF3963">
            <w:pPr>
              <w:spacing w:after="0" w:line="240" w:lineRule="auto"/>
              <w:rPr>
                <w:rFonts w:ascii="Times New Roman" w:eastAsia="Times New Roman" w:hAnsi="Times New Roman" w:cs="Times New Roman"/>
                <w:b/>
                <w:bCs/>
                <w:color w:val="FFFFFF"/>
                <w:sz w:val="24"/>
                <w:szCs w:val="24"/>
                <w:lang w:eastAsia="sk-SK"/>
              </w:rPr>
            </w:pPr>
          </w:p>
        </w:tc>
      </w:tr>
      <w:tr w:rsidR="00A77FDC" w:rsidRPr="007D5748" w14:paraId="6E791631" w14:textId="77777777" w:rsidTr="00EF3963">
        <w:trPr>
          <w:trHeight w:val="255"/>
        </w:trPr>
        <w:tc>
          <w:tcPr>
            <w:tcW w:w="6188" w:type="dxa"/>
            <w:tcBorders>
              <w:top w:val="nil"/>
              <w:left w:val="single" w:sz="4" w:space="0" w:color="auto"/>
              <w:bottom w:val="single" w:sz="4" w:space="0" w:color="auto"/>
              <w:right w:val="single" w:sz="4" w:space="0" w:color="auto"/>
            </w:tcBorders>
          </w:tcPr>
          <w:p w14:paraId="2A0163B6" w14:textId="77777777" w:rsidR="00A77FDC" w:rsidRPr="007D5748" w:rsidRDefault="00A77FDC" w:rsidP="00EF396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125B16A9" w14:textId="0CED1047" w:rsidR="00A77FDC" w:rsidRPr="007D5748" w:rsidRDefault="005D084D" w:rsidP="001F58CF">
            <w:pPr>
              <w:spacing w:after="0" w:line="240" w:lineRule="auto"/>
              <w:ind w:left="708"/>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14:paraId="4B810731" w14:textId="219FF7A4" w:rsidR="00A77FDC" w:rsidRPr="007D5748" w:rsidRDefault="00A77FDC" w:rsidP="00A77FD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2418" w:type="dxa"/>
            <w:gridSpan w:val="2"/>
            <w:tcBorders>
              <w:top w:val="nil"/>
              <w:left w:val="nil"/>
              <w:bottom w:val="single" w:sz="4" w:space="0" w:color="auto"/>
              <w:right w:val="single" w:sz="4" w:space="0" w:color="auto"/>
            </w:tcBorders>
          </w:tcPr>
          <w:p w14:paraId="2FFDCCAD" w14:textId="43FD81E2" w:rsidR="00A77FDC" w:rsidRPr="007D5748" w:rsidRDefault="00A77FDC" w:rsidP="00A77FD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722" w:type="dxa"/>
            <w:tcBorders>
              <w:top w:val="nil"/>
              <w:left w:val="nil"/>
              <w:bottom w:val="single" w:sz="4" w:space="0" w:color="auto"/>
              <w:right w:val="single" w:sz="4" w:space="0" w:color="auto"/>
            </w:tcBorders>
          </w:tcPr>
          <w:p w14:paraId="36A1D593" w14:textId="7B8CB6E8" w:rsidR="00A77FDC" w:rsidRPr="007D5748" w:rsidRDefault="00A77FDC" w:rsidP="00A77FD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620" w:type="dxa"/>
            <w:gridSpan w:val="2"/>
            <w:tcBorders>
              <w:top w:val="nil"/>
              <w:left w:val="nil"/>
              <w:bottom w:val="single" w:sz="4" w:space="0" w:color="auto"/>
              <w:right w:val="single" w:sz="4" w:space="0" w:color="auto"/>
            </w:tcBorders>
            <w:noWrap/>
            <w:vAlign w:val="bottom"/>
          </w:tcPr>
          <w:p w14:paraId="798B423D" w14:textId="77777777" w:rsidR="00A77FDC" w:rsidRPr="007D5748" w:rsidRDefault="00A77FDC" w:rsidP="00EF396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A77FDC" w:rsidRPr="007D5748" w14:paraId="65127D10" w14:textId="77777777" w:rsidTr="00EF3963">
        <w:trPr>
          <w:trHeight w:val="255"/>
        </w:trPr>
        <w:tc>
          <w:tcPr>
            <w:tcW w:w="6188" w:type="dxa"/>
            <w:tcBorders>
              <w:top w:val="nil"/>
              <w:left w:val="single" w:sz="4" w:space="0" w:color="auto"/>
              <w:bottom w:val="single" w:sz="4" w:space="0" w:color="auto"/>
              <w:right w:val="single" w:sz="4" w:space="0" w:color="auto"/>
            </w:tcBorders>
          </w:tcPr>
          <w:p w14:paraId="365555B4" w14:textId="77777777" w:rsidR="00A77FDC" w:rsidRPr="007D5748" w:rsidRDefault="00A77FDC" w:rsidP="00EF396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2C5B6A2" w14:textId="7D961F79" w:rsidR="00A77FDC" w:rsidRPr="00B73065" w:rsidRDefault="005D084D" w:rsidP="00A77FD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75FC08F7" w14:textId="092A7A58" w:rsidR="00A77FDC" w:rsidRPr="00B73065" w:rsidRDefault="00A77FDC" w:rsidP="00A77FD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w:t>
            </w:r>
          </w:p>
        </w:tc>
        <w:tc>
          <w:tcPr>
            <w:tcW w:w="2418" w:type="dxa"/>
            <w:gridSpan w:val="2"/>
            <w:tcBorders>
              <w:top w:val="single" w:sz="4" w:space="0" w:color="auto"/>
              <w:left w:val="nil"/>
              <w:bottom w:val="single" w:sz="4" w:space="0" w:color="auto"/>
              <w:right w:val="single" w:sz="4" w:space="0" w:color="auto"/>
            </w:tcBorders>
          </w:tcPr>
          <w:p w14:paraId="60F0DAB3" w14:textId="7BC3DBA5" w:rsidR="00A77FDC" w:rsidRPr="00B73065" w:rsidRDefault="00A77FDC" w:rsidP="00A77FD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w:t>
            </w:r>
          </w:p>
        </w:tc>
        <w:tc>
          <w:tcPr>
            <w:tcW w:w="1722" w:type="dxa"/>
            <w:tcBorders>
              <w:top w:val="single" w:sz="4" w:space="0" w:color="auto"/>
              <w:left w:val="nil"/>
              <w:bottom w:val="single" w:sz="4" w:space="0" w:color="auto"/>
              <w:right w:val="single" w:sz="4" w:space="0" w:color="auto"/>
            </w:tcBorders>
          </w:tcPr>
          <w:p w14:paraId="1302F63F" w14:textId="52440C0B" w:rsidR="00A77FDC" w:rsidRPr="00B73065" w:rsidRDefault="00A77FDC" w:rsidP="00A77FD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w:t>
            </w:r>
          </w:p>
        </w:tc>
        <w:tc>
          <w:tcPr>
            <w:tcW w:w="1620" w:type="dxa"/>
            <w:gridSpan w:val="2"/>
            <w:tcBorders>
              <w:top w:val="nil"/>
              <w:left w:val="nil"/>
              <w:bottom w:val="single" w:sz="4" w:space="0" w:color="auto"/>
              <w:right w:val="single" w:sz="4" w:space="0" w:color="auto"/>
            </w:tcBorders>
            <w:noWrap/>
            <w:vAlign w:val="bottom"/>
          </w:tcPr>
          <w:p w14:paraId="73AD93F8" w14:textId="77777777" w:rsidR="00A77FDC" w:rsidRPr="007D5748" w:rsidRDefault="00A77FDC" w:rsidP="00EF3963">
            <w:pPr>
              <w:spacing w:after="0" w:line="240" w:lineRule="auto"/>
              <w:rPr>
                <w:rFonts w:ascii="Times New Roman" w:eastAsia="Times New Roman" w:hAnsi="Times New Roman" w:cs="Times New Roman"/>
                <w:sz w:val="24"/>
                <w:szCs w:val="24"/>
                <w:lang w:eastAsia="sk-SK"/>
              </w:rPr>
            </w:pPr>
          </w:p>
        </w:tc>
      </w:tr>
      <w:tr w:rsidR="00A77FDC" w:rsidRPr="007D5748" w14:paraId="05253BC3" w14:textId="77777777" w:rsidTr="00EF3963">
        <w:trPr>
          <w:trHeight w:val="255"/>
        </w:trPr>
        <w:tc>
          <w:tcPr>
            <w:tcW w:w="6188" w:type="dxa"/>
            <w:tcBorders>
              <w:top w:val="nil"/>
              <w:left w:val="single" w:sz="4" w:space="0" w:color="auto"/>
              <w:bottom w:val="single" w:sz="4" w:space="0" w:color="auto"/>
              <w:right w:val="single" w:sz="4" w:space="0" w:color="auto"/>
            </w:tcBorders>
          </w:tcPr>
          <w:p w14:paraId="1154C547" w14:textId="77777777" w:rsidR="00A77FDC" w:rsidRPr="007D5748" w:rsidRDefault="00A77FDC" w:rsidP="00EF396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C20EEEF" w14:textId="24974E93" w:rsidR="00A77FDC" w:rsidRPr="007D5748" w:rsidRDefault="005D084D" w:rsidP="00106C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167B453B" w14:textId="770F7F6A" w:rsidR="00A77FDC" w:rsidRPr="007D5748" w:rsidRDefault="00106C39" w:rsidP="00BB5D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2 158</w:t>
            </w:r>
          </w:p>
        </w:tc>
        <w:tc>
          <w:tcPr>
            <w:tcW w:w="2418" w:type="dxa"/>
            <w:gridSpan w:val="2"/>
            <w:tcBorders>
              <w:top w:val="single" w:sz="4" w:space="0" w:color="auto"/>
              <w:left w:val="nil"/>
              <w:bottom w:val="single" w:sz="4" w:space="0" w:color="auto"/>
              <w:right w:val="single" w:sz="4" w:space="0" w:color="auto"/>
            </w:tcBorders>
          </w:tcPr>
          <w:p w14:paraId="121BAC66" w14:textId="7D1D67A4" w:rsidR="00A77FDC" w:rsidRPr="007D5748" w:rsidRDefault="00106C39" w:rsidP="00BB5D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2 172</w:t>
            </w:r>
          </w:p>
        </w:tc>
        <w:tc>
          <w:tcPr>
            <w:tcW w:w="1722" w:type="dxa"/>
            <w:tcBorders>
              <w:top w:val="single" w:sz="4" w:space="0" w:color="auto"/>
              <w:left w:val="nil"/>
              <w:bottom w:val="single" w:sz="4" w:space="0" w:color="auto"/>
              <w:right w:val="single" w:sz="4" w:space="0" w:color="auto"/>
            </w:tcBorders>
          </w:tcPr>
          <w:p w14:paraId="4AB16EDD" w14:textId="508CD372" w:rsidR="00A77FDC" w:rsidRPr="007D5748" w:rsidRDefault="00106C39" w:rsidP="00BB5D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2 187</w:t>
            </w:r>
          </w:p>
        </w:tc>
        <w:tc>
          <w:tcPr>
            <w:tcW w:w="1620" w:type="dxa"/>
            <w:gridSpan w:val="2"/>
            <w:tcBorders>
              <w:top w:val="nil"/>
              <w:left w:val="nil"/>
              <w:bottom w:val="single" w:sz="4" w:space="0" w:color="auto"/>
              <w:right w:val="single" w:sz="4" w:space="0" w:color="auto"/>
            </w:tcBorders>
            <w:noWrap/>
            <w:vAlign w:val="bottom"/>
          </w:tcPr>
          <w:p w14:paraId="13F6FBC4" w14:textId="77777777" w:rsidR="00A77FDC" w:rsidRPr="007D5748" w:rsidRDefault="00A77FDC" w:rsidP="00EF396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41A28" w:rsidRPr="007D5748" w14:paraId="4908D4DA" w14:textId="77777777" w:rsidTr="00EF3963">
        <w:trPr>
          <w:trHeight w:val="255"/>
        </w:trPr>
        <w:tc>
          <w:tcPr>
            <w:tcW w:w="6188" w:type="dxa"/>
            <w:tcBorders>
              <w:top w:val="nil"/>
              <w:left w:val="single" w:sz="4" w:space="0" w:color="auto"/>
              <w:bottom w:val="single" w:sz="4" w:space="0" w:color="auto"/>
              <w:right w:val="single" w:sz="4" w:space="0" w:color="auto"/>
            </w:tcBorders>
          </w:tcPr>
          <w:p w14:paraId="00726C1B"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40A9E721" w14:textId="5BAE129A" w:rsidR="00E41A28" w:rsidRPr="00B73065" w:rsidRDefault="005D084D"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single" w:sz="4" w:space="0" w:color="auto"/>
              <w:left w:val="nil"/>
              <w:bottom w:val="single" w:sz="4" w:space="0" w:color="auto"/>
              <w:right w:val="single" w:sz="4" w:space="0" w:color="auto"/>
            </w:tcBorders>
          </w:tcPr>
          <w:p w14:paraId="5114B3FB" w14:textId="7BF6C188" w:rsidR="00E41A28" w:rsidRPr="00B73065"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2 158</w:t>
            </w:r>
          </w:p>
        </w:tc>
        <w:tc>
          <w:tcPr>
            <w:tcW w:w="2418" w:type="dxa"/>
            <w:gridSpan w:val="2"/>
            <w:tcBorders>
              <w:top w:val="single" w:sz="4" w:space="0" w:color="auto"/>
              <w:left w:val="nil"/>
              <w:bottom w:val="single" w:sz="4" w:space="0" w:color="auto"/>
              <w:right w:val="single" w:sz="4" w:space="0" w:color="auto"/>
            </w:tcBorders>
          </w:tcPr>
          <w:p w14:paraId="22498511" w14:textId="4CD3F4C8" w:rsidR="00E41A28" w:rsidRPr="00B73065"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2 172</w:t>
            </w:r>
          </w:p>
        </w:tc>
        <w:tc>
          <w:tcPr>
            <w:tcW w:w="1722" w:type="dxa"/>
            <w:tcBorders>
              <w:top w:val="single" w:sz="4" w:space="0" w:color="auto"/>
              <w:left w:val="nil"/>
              <w:bottom w:val="single" w:sz="4" w:space="0" w:color="auto"/>
              <w:right w:val="single" w:sz="4" w:space="0" w:color="auto"/>
            </w:tcBorders>
          </w:tcPr>
          <w:p w14:paraId="7982B1B1" w14:textId="7A6277B1" w:rsidR="00E41A28" w:rsidRPr="00B73065"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2 187</w:t>
            </w:r>
          </w:p>
        </w:tc>
        <w:tc>
          <w:tcPr>
            <w:tcW w:w="1620" w:type="dxa"/>
            <w:gridSpan w:val="2"/>
            <w:tcBorders>
              <w:top w:val="nil"/>
              <w:left w:val="nil"/>
              <w:bottom w:val="single" w:sz="4" w:space="0" w:color="auto"/>
              <w:right w:val="single" w:sz="4" w:space="0" w:color="auto"/>
            </w:tcBorders>
            <w:noWrap/>
            <w:vAlign w:val="bottom"/>
          </w:tcPr>
          <w:p w14:paraId="25E7CF4F"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41A28" w:rsidRPr="007D5748" w14:paraId="0382E02C" w14:textId="77777777" w:rsidTr="00EF396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2DA9026"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45D903A8" w14:textId="400C8D70" w:rsidR="00E41A28" w:rsidRPr="007D5748" w:rsidRDefault="005D084D"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316E15A1" w14:textId="16891E87" w:rsidR="00E41A28" w:rsidRPr="007D5748" w:rsidRDefault="000A1D35"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118 211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674093E8" w14:textId="0E5F90DA" w:rsidR="00E41A28" w:rsidRPr="007D5748" w:rsidRDefault="00E41A28"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142 796</w:t>
            </w:r>
          </w:p>
        </w:tc>
        <w:tc>
          <w:tcPr>
            <w:tcW w:w="1722" w:type="dxa"/>
            <w:tcBorders>
              <w:top w:val="nil"/>
              <w:left w:val="nil"/>
              <w:bottom w:val="single" w:sz="4" w:space="0" w:color="auto"/>
              <w:right w:val="single" w:sz="4" w:space="0" w:color="auto"/>
            </w:tcBorders>
            <w:shd w:val="clear" w:color="auto" w:fill="BFBFBF" w:themeFill="background1" w:themeFillShade="BF"/>
          </w:tcPr>
          <w:p w14:paraId="337723FE" w14:textId="0344BA97" w:rsidR="00E41A28" w:rsidRPr="007D5748" w:rsidRDefault="00E41A28"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143 752</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7CAC92A6"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41A28" w:rsidRPr="007D5748" w14:paraId="21AD10D7" w14:textId="77777777" w:rsidTr="00EF3963">
        <w:trPr>
          <w:trHeight w:val="255"/>
        </w:trPr>
        <w:tc>
          <w:tcPr>
            <w:tcW w:w="6188" w:type="dxa"/>
            <w:tcBorders>
              <w:top w:val="nil"/>
              <w:left w:val="single" w:sz="4" w:space="0" w:color="auto"/>
              <w:bottom w:val="single" w:sz="4" w:space="0" w:color="auto"/>
              <w:right w:val="single" w:sz="4" w:space="0" w:color="auto"/>
            </w:tcBorders>
          </w:tcPr>
          <w:p w14:paraId="4EDEA0D2"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DCC71E7" w14:textId="3C9AE651" w:rsidR="00E41A28" w:rsidRPr="007D5748" w:rsidRDefault="005D084D"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14:paraId="373A8E0D" w14:textId="2564DE1D" w:rsidR="00E41A28" w:rsidRPr="007D5748" w:rsidRDefault="000A1D35"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86 312</w:t>
            </w:r>
          </w:p>
        </w:tc>
        <w:tc>
          <w:tcPr>
            <w:tcW w:w="2418" w:type="dxa"/>
            <w:gridSpan w:val="2"/>
            <w:tcBorders>
              <w:top w:val="nil"/>
              <w:left w:val="nil"/>
              <w:bottom w:val="single" w:sz="4" w:space="0" w:color="auto"/>
              <w:right w:val="single" w:sz="4" w:space="0" w:color="auto"/>
            </w:tcBorders>
          </w:tcPr>
          <w:p w14:paraId="5C68481C" w14:textId="47C6728A" w:rsidR="00E41A28" w:rsidRPr="007D5748" w:rsidRDefault="00E41A28"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104 267</w:t>
            </w:r>
          </w:p>
        </w:tc>
        <w:tc>
          <w:tcPr>
            <w:tcW w:w="1722" w:type="dxa"/>
            <w:tcBorders>
              <w:top w:val="nil"/>
              <w:left w:val="nil"/>
              <w:bottom w:val="single" w:sz="4" w:space="0" w:color="auto"/>
              <w:right w:val="single" w:sz="4" w:space="0" w:color="auto"/>
            </w:tcBorders>
          </w:tcPr>
          <w:p w14:paraId="27A34DA3" w14:textId="2324EC48" w:rsidR="00E41A28" w:rsidRPr="007D5748" w:rsidRDefault="00E41A28"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104 966</w:t>
            </w:r>
          </w:p>
        </w:tc>
        <w:tc>
          <w:tcPr>
            <w:tcW w:w="1620" w:type="dxa"/>
            <w:gridSpan w:val="2"/>
            <w:tcBorders>
              <w:top w:val="nil"/>
              <w:left w:val="nil"/>
              <w:bottom w:val="single" w:sz="4" w:space="0" w:color="auto"/>
              <w:right w:val="single" w:sz="4" w:space="0" w:color="auto"/>
            </w:tcBorders>
            <w:noWrap/>
            <w:vAlign w:val="bottom"/>
          </w:tcPr>
          <w:p w14:paraId="3EE63C88"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41A28" w:rsidRPr="007D5748" w14:paraId="40BA6C79" w14:textId="77777777" w:rsidTr="00EF3963">
        <w:trPr>
          <w:trHeight w:val="255"/>
        </w:trPr>
        <w:tc>
          <w:tcPr>
            <w:tcW w:w="6188" w:type="dxa"/>
            <w:tcBorders>
              <w:top w:val="nil"/>
              <w:left w:val="single" w:sz="4" w:space="0" w:color="auto"/>
              <w:bottom w:val="single" w:sz="4" w:space="0" w:color="auto"/>
              <w:right w:val="single" w:sz="4" w:space="0" w:color="auto"/>
            </w:tcBorders>
          </w:tcPr>
          <w:p w14:paraId="076BBD02"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B3EB258" w14:textId="1D828918" w:rsidR="00E41A28" w:rsidRPr="00B73065" w:rsidRDefault="005D084D"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14:paraId="3F4CB1C9" w14:textId="29A9B370" w:rsidR="00E41A28" w:rsidRPr="00B73065" w:rsidRDefault="000A1D35"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86 312</w:t>
            </w:r>
          </w:p>
        </w:tc>
        <w:tc>
          <w:tcPr>
            <w:tcW w:w="2418" w:type="dxa"/>
            <w:gridSpan w:val="2"/>
            <w:tcBorders>
              <w:top w:val="nil"/>
              <w:left w:val="nil"/>
              <w:bottom w:val="single" w:sz="4" w:space="0" w:color="auto"/>
              <w:right w:val="single" w:sz="4" w:space="0" w:color="auto"/>
            </w:tcBorders>
          </w:tcPr>
          <w:p w14:paraId="7C4D415C" w14:textId="5D5AEEB0" w:rsidR="00E41A28" w:rsidRPr="00B73065"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104 267</w:t>
            </w:r>
          </w:p>
        </w:tc>
        <w:tc>
          <w:tcPr>
            <w:tcW w:w="1722" w:type="dxa"/>
            <w:tcBorders>
              <w:top w:val="nil"/>
              <w:left w:val="nil"/>
              <w:bottom w:val="single" w:sz="4" w:space="0" w:color="auto"/>
              <w:right w:val="single" w:sz="4" w:space="0" w:color="auto"/>
            </w:tcBorders>
          </w:tcPr>
          <w:p w14:paraId="3AD1625B" w14:textId="0483AE0F" w:rsidR="00E41A28" w:rsidRPr="00B73065"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104 966</w:t>
            </w:r>
          </w:p>
        </w:tc>
        <w:tc>
          <w:tcPr>
            <w:tcW w:w="1620" w:type="dxa"/>
            <w:gridSpan w:val="2"/>
            <w:tcBorders>
              <w:top w:val="nil"/>
              <w:left w:val="nil"/>
              <w:bottom w:val="single" w:sz="4" w:space="0" w:color="auto"/>
              <w:right w:val="single" w:sz="4" w:space="0" w:color="auto"/>
            </w:tcBorders>
            <w:noWrap/>
            <w:vAlign w:val="bottom"/>
          </w:tcPr>
          <w:p w14:paraId="0DB70152"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41A28" w:rsidRPr="007D5748" w14:paraId="70F5B54C" w14:textId="77777777" w:rsidTr="00EF3963">
        <w:trPr>
          <w:trHeight w:val="255"/>
        </w:trPr>
        <w:tc>
          <w:tcPr>
            <w:tcW w:w="6188" w:type="dxa"/>
            <w:tcBorders>
              <w:top w:val="nil"/>
              <w:left w:val="single" w:sz="4" w:space="0" w:color="auto"/>
              <w:bottom w:val="single" w:sz="4" w:space="0" w:color="auto"/>
              <w:right w:val="single" w:sz="4" w:space="0" w:color="auto"/>
            </w:tcBorders>
          </w:tcPr>
          <w:p w14:paraId="4AE034F3"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165C23B3" w14:textId="33D22520" w:rsidR="00E41A28" w:rsidRPr="007D5748" w:rsidRDefault="005D084D"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14:paraId="67D24033" w14:textId="6E558C4D" w:rsidR="00E41A28" w:rsidRPr="007D5748" w:rsidRDefault="000A1D35"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31 899</w:t>
            </w:r>
          </w:p>
        </w:tc>
        <w:tc>
          <w:tcPr>
            <w:tcW w:w="2418" w:type="dxa"/>
            <w:gridSpan w:val="2"/>
            <w:tcBorders>
              <w:top w:val="nil"/>
              <w:left w:val="nil"/>
              <w:bottom w:val="single" w:sz="4" w:space="0" w:color="auto"/>
              <w:right w:val="single" w:sz="4" w:space="0" w:color="auto"/>
            </w:tcBorders>
          </w:tcPr>
          <w:p w14:paraId="07F5CAE2" w14:textId="3A24F7A3" w:rsidR="00E41A28" w:rsidRPr="007D5748" w:rsidRDefault="00E41A28"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38 529</w:t>
            </w:r>
          </w:p>
        </w:tc>
        <w:tc>
          <w:tcPr>
            <w:tcW w:w="1722" w:type="dxa"/>
            <w:tcBorders>
              <w:top w:val="nil"/>
              <w:left w:val="nil"/>
              <w:bottom w:val="single" w:sz="4" w:space="0" w:color="auto"/>
              <w:right w:val="single" w:sz="4" w:space="0" w:color="auto"/>
            </w:tcBorders>
          </w:tcPr>
          <w:p w14:paraId="7B74F838" w14:textId="373CEDD3" w:rsidR="00E41A28" w:rsidRPr="007D5748" w:rsidRDefault="00E41A28" w:rsidP="00E41A2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38 786</w:t>
            </w:r>
          </w:p>
        </w:tc>
        <w:tc>
          <w:tcPr>
            <w:tcW w:w="1620" w:type="dxa"/>
            <w:gridSpan w:val="2"/>
            <w:tcBorders>
              <w:top w:val="nil"/>
              <w:left w:val="nil"/>
              <w:bottom w:val="single" w:sz="4" w:space="0" w:color="auto"/>
              <w:right w:val="single" w:sz="4" w:space="0" w:color="auto"/>
            </w:tcBorders>
            <w:noWrap/>
            <w:vAlign w:val="bottom"/>
          </w:tcPr>
          <w:p w14:paraId="51637E6B"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41A28" w:rsidRPr="007D5748" w14:paraId="413D2F3B" w14:textId="77777777" w:rsidTr="00EF3963">
        <w:trPr>
          <w:trHeight w:val="255"/>
        </w:trPr>
        <w:tc>
          <w:tcPr>
            <w:tcW w:w="6188" w:type="dxa"/>
            <w:tcBorders>
              <w:top w:val="nil"/>
              <w:left w:val="single" w:sz="4" w:space="0" w:color="auto"/>
              <w:bottom w:val="single" w:sz="4" w:space="0" w:color="auto"/>
              <w:right w:val="single" w:sz="4" w:space="0" w:color="auto"/>
            </w:tcBorders>
          </w:tcPr>
          <w:p w14:paraId="1D390A11"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3043DF8E" w14:textId="1FE71A70" w:rsidR="00E41A28" w:rsidRPr="007D5748" w:rsidRDefault="005D084D"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14:paraId="36E418F6" w14:textId="62F46426" w:rsidR="00E41A28" w:rsidRPr="007D5748" w:rsidRDefault="000A1D35"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31 899</w:t>
            </w:r>
          </w:p>
        </w:tc>
        <w:tc>
          <w:tcPr>
            <w:tcW w:w="2418" w:type="dxa"/>
            <w:gridSpan w:val="2"/>
            <w:tcBorders>
              <w:top w:val="nil"/>
              <w:left w:val="nil"/>
              <w:bottom w:val="single" w:sz="4" w:space="0" w:color="auto"/>
              <w:right w:val="single" w:sz="4" w:space="0" w:color="auto"/>
            </w:tcBorders>
          </w:tcPr>
          <w:p w14:paraId="679E6F0E" w14:textId="3F6DD163" w:rsidR="00E41A28" w:rsidRPr="007D5748"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38 529</w:t>
            </w:r>
          </w:p>
        </w:tc>
        <w:tc>
          <w:tcPr>
            <w:tcW w:w="1722" w:type="dxa"/>
            <w:tcBorders>
              <w:top w:val="nil"/>
              <w:left w:val="nil"/>
              <w:bottom w:val="single" w:sz="4" w:space="0" w:color="auto"/>
              <w:right w:val="single" w:sz="4" w:space="0" w:color="auto"/>
            </w:tcBorders>
          </w:tcPr>
          <w:p w14:paraId="4417562F" w14:textId="73069F20" w:rsidR="00E41A28" w:rsidRPr="007D5748" w:rsidRDefault="00E41A28" w:rsidP="00E41A2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38 786</w:t>
            </w:r>
          </w:p>
        </w:tc>
        <w:tc>
          <w:tcPr>
            <w:tcW w:w="1620" w:type="dxa"/>
            <w:gridSpan w:val="2"/>
            <w:tcBorders>
              <w:top w:val="nil"/>
              <w:left w:val="nil"/>
              <w:bottom w:val="single" w:sz="4" w:space="0" w:color="auto"/>
              <w:right w:val="single" w:sz="4" w:space="0" w:color="auto"/>
            </w:tcBorders>
            <w:noWrap/>
            <w:vAlign w:val="bottom"/>
          </w:tcPr>
          <w:p w14:paraId="4E522AB5"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41A28" w:rsidRPr="007D5748" w14:paraId="5C3F8490" w14:textId="77777777" w:rsidTr="00EF3963">
        <w:trPr>
          <w:trHeight w:val="255"/>
        </w:trPr>
        <w:tc>
          <w:tcPr>
            <w:tcW w:w="6188" w:type="dxa"/>
            <w:tcBorders>
              <w:top w:val="nil"/>
              <w:left w:val="nil"/>
              <w:bottom w:val="nil"/>
              <w:right w:val="nil"/>
            </w:tcBorders>
            <w:noWrap/>
            <w:vAlign w:val="bottom"/>
          </w:tcPr>
          <w:p w14:paraId="6349BD3A"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1EED4F43"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1106741E"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3FA14DE8"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2A36A12A"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0CD1809B"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r>
      <w:tr w:rsidR="00E41A28" w:rsidRPr="007D5748" w14:paraId="36228E98" w14:textId="77777777" w:rsidTr="00EF3963">
        <w:trPr>
          <w:trHeight w:val="255"/>
        </w:trPr>
        <w:tc>
          <w:tcPr>
            <w:tcW w:w="6188" w:type="dxa"/>
            <w:tcBorders>
              <w:top w:val="nil"/>
              <w:left w:val="nil"/>
              <w:bottom w:val="nil"/>
              <w:right w:val="nil"/>
            </w:tcBorders>
          </w:tcPr>
          <w:p w14:paraId="0BCD6261" w14:textId="77777777" w:rsidR="00E41A28" w:rsidRPr="007D5748" w:rsidRDefault="00E41A28" w:rsidP="00E41A2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6143E373"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479A62C"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49E88EF8"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79C1A7A4"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15493FD5"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r>
      <w:tr w:rsidR="00E41A28" w:rsidRPr="007D5748" w14:paraId="4C6E7438" w14:textId="77777777" w:rsidTr="00EF3963">
        <w:trPr>
          <w:trHeight w:val="255"/>
        </w:trPr>
        <w:tc>
          <w:tcPr>
            <w:tcW w:w="13814" w:type="dxa"/>
            <w:gridSpan w:val="6"/>
            <w:tcBorders>
              <w:top w:val="nil"/>
              <w:left w:val="nil"/>
              <w:bottom w:val="nil"/>
              <w:right w:val="nil"/>
            </w:tcBorders>
            <w:noWrap/>
          </w:tcPr>
          <w:p w14:paraId="66C52A3E" w14:textId="77777777" w:rsidR="00E41A28" w:rsidRPr="007D5748" w:rsidRDefault="00E41A28" w:rsidP="00E41A2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lastRenderedPageBreak/>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4F2823D"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567B1F59"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r>
      <w:tr w:rsidR="00E41A28" w:rsidRPr="007D5748" w14:paraId="25B08D6E" w14:textId="77777777" w:rsidTr="00EF3963">
        <w:trPr>
          <w:trHeight w:val="255"/>
        </w:trPr>
        <w:tc>
          <w:tcPr>
            <w:tcW w:w="10394" w:type="dxa"/>
            <w:gridSpan w:val="4"/>
            <w:tcBorders>
              <w:top w:val="nil"/>
              <w:left w:val="nil"/>
              <w:bottom w:val="nil"/>
              <w:right w:val="nil"/>
            </w:tcBorders>
            <w:noWrap/>
            <w:vAlign w:val="bottom"/>
          </w:tcPr>
          <w:p w14:paraId="446D6ED9"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354240E4"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14:paraId="49C03E4C"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6F22D0C8" w14:textId="77777777" w:rsidR="00E41A28" w:rsidRPr="007D5748" w:rsidRDefault="00E41A28" w:rsidP="00E41A28">
            <w:pPr>
              <w:spacing w:after="0" w:line="240" w:lineRule="auto"/>
              <w:rPr>
                <w:rFonts w:ascii="Times New Roman" w:eastAsia="Times New Roman" w:hAnsi="Times New Roman" w:cs="Times New Roman"/>
                <w:sz w:val="24"/>
                <w:szCs w:val="24"/>
                <w:lang w:eastAsia="sk-SK"/>
              </w:rPr>
            </w:pPr>
          </w:p>
        </w:tc>
      </w:tr>
    </w:tbl>
    <w:p w14:paraId="76557DE0" w14:textId="4A3D9AA4" w:rsidR="00CB10C3" w:rsidRDefault="00CB10C3" w:rsidP="00A77FDC">
      <w:pPr>
        <w:tabs>
          <w:tab w:val="left" w:pos="915"/>
        </w:tabs>
        <w:rPr>
          <w:rFonts w:ascii="Times New Roman" w:eastAsia="Times New Roman" w:hAnsi="Times New Roman" w:cs="Times New Roman"/>
          <w:sz w:val="24"/>
          <w:szCs w:val="24"/>
          <w:lang w:eastAsia="sk-SK"/>
        </w:rPr>
      </w:pPr>
    </w:p>
    <w:p w14:paraId="6B641F76" w14:textId="7F52C9BB" w:rsidR="00E83745" w:rsidRDefault="00E83745" w:rsidP="00CB10C3">
      <w:pPr>
        <w:tabs>
          <w:tab w:val="left" w:pos="8265"/>
        </w:tabs>
        <w:rPr>
          <w:rFonts w:ascii="Times New Roman" w:eastAsia="Times New Roman" w:hAnsi="Times New Roman" w:cs="Times New Roman"/>
          <w:sz w:val="24"/>
          <w:szCs w:val="24"/>
          <w:lang w:eastAsia="sk-SK"/>
        </w:rPr>
      </w:pPr>
    </w:p>
    <w:p w14:paraId="261215DA" w14:textId="77777777" w:rsidR="00E83745" w:rsidRDefault="00E8374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14:paraId="4C2F27F5" w14:textId="77777777" w:rsidR="00E83745" w:rsidRPr="00B14AD5" w:rsidRDefault="00E83745" w:rsidP="00E83745">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14:paraId="481CC848"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p>
    <w:p w14:paraId="133C49AD" w14:textId="77777777" w:rsidR="00E83745" w:rsidRPr="00B14AD5" w:rsidRDefault="00E83745" w:rsidP="00E83745">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AE32B52"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p>
    <w:p w14:paraId="4801A87A"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                                                                                                                                </w:t>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t>Tabuľka č. 6</w:t>
      </w:r>
    </w:p>
    <w:p w14:paraId="02A9394D"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E83745" w:rsidRPr="00B14AD5" w14:paraId="4C62A201" w14:textId="77777777" w:rsidTr="000A1D35">
        <w:trPr>
          <w:trHeight w:val="284"/>
        </w:trPr>
        <w:tc>
          <w:tcPr>
            <w:tcW w:w="2943" w:type="dxa"/>
            <w:vMerge w:val="restart"/>
            <w:shd w:val="clear" w:color="auto" w:fill="BFBFBF" w:themeFill="background1" w:themeFillShade="BF"/>
            <w:vAlign w:val="center"/>
          </w:tcPr>
          <w:p w14:paraId="3107DE72"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15ED79FC"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526D765D"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Poznámka</w:t>
            </w:r>
          </w:p>
        </w:tc>
      </w:tr>
      <w:tr w:rsidR="00E83745" w:rsidRPr="00B14AD5" w14:paraId="4B722F3D" w14:textId="77777777" w:rsidTr="000A1D35">
        <w:trPr>
          <w:trHeight w:val="284"/>
        </w:trPr>
        <w:tc>
          <w:tcPr>
            <w:tcW w:w="2943" w:type="dxa"/>
            <w:vMerge/>
            <w:shd w:val="clear" w:color="auto" w:fill="BFBFBF" w:themeFill="background1" w:themeFillShade="BF"/>
          </w:tcPr>
          <w:p w14:paraId="7EEDE07E"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06CA43B4"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189402AC"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d+10</w:t>
            </w:r>
          </w:p>
        </w:tc>
        <w:tc>
          <w:tcPr>
            <w:tcW w:w="1559" w:type="dxa"/>
            <w:shd w:val="clear" w:color="auto" w:fill="BFBFBF" w:themeFill="background1" w:themeFillShade="BF"/>
          </w:tcPr>
          <w:p w14:paraId="01372F65"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d+20</w:t>
            </w:r>
          </w:p>
        </w:tc>
        <w:tc>
          <w:tcPr>
            <w:tcW w:w="1418" w:type="dxa"/>
            <w:shd w:val="clear" w:color="auto" w:fill="BFBFBF" w:themeFill="background1" w:themeFillShade="BF"/>
          </w:tcPr>
          <w:p w14:paraId="3D21DDEE"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d+30</w:t>
            </w:r>
          </w:p>
        </w:tc>
        <w:tc>
          <w:tcPr>
            <w:tcW w:w="1984" w:type="dxa"/>
            <w:shd w:val="clear" w:color="auto" w:fill="BFBFBF" w:themeFill="background1" w:themeFillShade="BF"/>
          </w:tcPr>
          <w:p w14:paraId="574BBBB1" w14:textId="77777777" w:rsidR="00E83745" w:rsidRPr="00B14AD5" w:rsidRDefault="00E83745" w:rsidP="000A1D3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d+40</w:t>
            </w:r>
          </w:p>
        </w:tc>
        <w:tc>
          <w:tcPr>
            <w:tcW w:w="3119" w:type="dxa"/>
            <w:vMerge/>
            <w:shd w:val="clear" w:color="auto" w:fill="BFBFBF" w:themeFill="background1" w:themeFillShade="BF"/>
          </w:tcPr>
          <w:p w14:paraId="0F6C5E81"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E83745" w:rsidRPr="00B14AD5" w14:paraId="49F9196F" w14:textId="77777777" w:rsidTr="000A1D35">
        <w:trPr>
          <w:trHeight w:val="284"/>
        </w:trPr>
        <w:tc>
          <w:tcPr>
            <w:tcW w:w="2943" w:type="dxa"/>
            <w:shd w:val="clear" w:color="auto" w:fill="auto"/>
            <w:vAlign w:val="bottom"/>
          </w:tcPr>
          <w:p w14:paraId="768B0FB9" w14:textId="77777777" w:rsidR="00E83745" w:rsidRPr="00B14AD5" w:rsidRDefault="00E83745" w:rsidP="000A1D3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výdavky v p. b. HDP</w:t>
            </w:r>
          </w:p>
        </w:tc>
        <w:tc>
          <w:tcPr>
            <w:tcW w:w="1447" w:type="dxa"/>
            <w:shd w:val="clear" w:color="auto" w:fill="auto"/>
          </w:tcPr>
          <w:p w14:paraId="4FE720DF"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0E4DDCE"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71E1D07"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94C4C50"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7F1890CB"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6C77C623"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E83745" w:rsidRPr="00B14AD5" w14:paraId="687CF2E2" w14:textId="77777777" w:rsidTr="000A1D35">
        <w:trPr>
          <w:trHeight w:val="284"/>
        </w:trPr>
        <w:tc>
          <w:tcPr>
            <w:tcW w:w="2943" w:type="dxa"/>
            <w:shd w:val="clear" w:color="auto" w:fill="auto"/>
          </w:tcPr>
          <w:p w14:paraId="7451A6BD" w14:textId="77777777" w:rsidR="00E83745" w:rsidRPr="00B14AD5" w:rsidRDefault="00E83745" w:rsidP="000A1D3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príjmy v p. b. HDP</w:t>
            </w:r>
          </w:p>
        </w:tc>
        <w:tc>
          <w:tcPr>
            <w:tcW w:w="1447" w:type="dxa"/>
            <w:shd w:val="clear" w:color="auto" w:fill="auto"/>
          </w:tcPr>
          <w:p w14:paraId="7B76A4AE"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198A984"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8ABDBA3"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6415B5E8"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2FF0803D"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87480C6"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E83745" w:rsidRPr="00B14AD5" w14:paraId="02946845" w14:textId="77777777" w:rsidTr="000A1D35">
        <w:trPr>
          <w:trHeight w:val="284"/>
        </w:trPr>
        <w:tc>
          <w:tcPr>
            <w:tcW w:w="2943" w:type="dxa"/>
            <w:shd w:val="clear" w:color="auto" w:fill="auto"/>
          </w:tcPr>
          <w:p w14:paraId="1C7EC8D5" w14:textId="77777777" w:rsidR="00E83745" w:rsidRPr="00B14AD5" w:rsidRDefault="00E83745" w:rsidP="000A1D3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bilanciu  v p. b. HDP</w:t>
            </w:r>
          </w:p>
        </w:tc>
        <w:tc>
          <w:tcPr>
            <w:tcW w:w="1447" w:type="dxa"/>
            <w:shd w:val="clear" w:color="auto" w:fill="auto"/>
          </w:tcPr>
          <w:p w14:paraId="46EB491A"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B604D5A"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884468B"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15931BF7"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47A4818F"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D0B38F3" w14:textId="77777777" w:rsidR="00E83745" w:rsidRPr="00B14AD5" w:rsidRDefault="00E83745" w:rsidP="000A1D3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1270D611"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p>
    <w:p w14:paraId="0DD10A18" w14:textId="77777777" w:rsidR="00E83745" w:rsidRPr="00B14AD5" w:rsidRDefault="00E83745" w:rsidP="00E83745">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Poznámka: </w:t>
      </w:r>
    </w:p>
    <w:p w14:paraId="277D02E0"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Písmeno „d“ označuje prvý rok nasledujúcej dekády. </w:t>
      </w:r>
    </w:p>
    <w:p w14:paraId="01E42225" w14:textId="77777777" w:rsidR="00E83745" w:rsidRPr="00B14AD5" w:rsidRDefault="00E83745" w:rsidP="00E83745">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0B957268" w14:textId="77777777" w:rsidR="00CB10C3" w:rsidRDefault="00CB10C3" w:rsidP="00CB10C3">
      <w:pPr>
        <w:tabs>
          <w:tab w:val="left" w:pos="8265"/>
        </w:tabs>
        <w:rPr>
          <w:rFonts w:ascii="Times New Roman" w:eastAsia="Times New Roman" w:hAnsi="Times New Roman" w:cs="Times New Roman"/>
          <w:sz w:val="24"/>
          <w:szCs w:val="24"/>
          <w:lang w:eastAsia="sk-SK"/>
        </w:rPr>
      </w:pPr>
    </w:p>
    <w:p w14:paraId="30FE8590" w14:textId="77777777" w:rsidR="00CB10C3" w:rsidRPr="00CB10C3" w:rsidRDefault="00CB10C3" w:rsidP="00CB10C3">
      <w:pPr>
        <w:rPr>
          <w:rFonts w:ascii="Times New Roman" w:eastAsia="Times New Roman" w:hAnsi="Times New Roman" w:cs="Times New Roman"/>
          <w:sz w:val="24"/>
          <w:szCs w:val="24"/>
          <w:lang w:eastAsia="sk-SK"/>
        </w:rPr>
      </w:pPr>
    </w:p>
    <w:p w14:paraId="2A58363A" w14:textId="77777777" w:rsidR="00CB10C3" w:rsidRPr="00CB10C3" w:rsidRDefault="00CB10C3" w:rsidP="00CB10C3">
      <w:pPr>
        <w:rPr>
          <w:rFonts w:ascii="Times New Roman" w:eastAsia="Times New Roman" w:hAnsi="Times New Roman" w:cs="Times New Roman"/>
          <w:sz w:val="24"/>
          <w:szCs w:val="24"/>
          <w:lang w:eastAsia="sk-SK"/>
        </w:rPr>
      </w:pPr>
    </w:p>
    <w:p w14:paraId="49F62E7A" w14:textId="77777777" w:rsidR="00CB10C3" w:rsidRPr="00CB10C3" w:rsidRDefault="00CB10C3" w:rsidP="00CB10C3">
      <w:pPr>
        <w:rPr>
          <w:rFonts w:ascii="Times New Roman" w:eastAsia="Times New Roman" w:hAnsi="Times New Roman" w:cs="Times New Roman"/>
          <w:sz w:val="24"/>
          <w:szCs w:val="24"/>
          <w:lang w:eastAsia="sk-SK"/>
        </w:rPr>
      </w:pPr>
    </w:p>
    <w:p w14:paraId="30A50BCF" w14:textId="401C07F4" w:rsidR="00CB3623" w:rsidRDefault="00CB10C3" w:rsidP="006C08E2">
      <w:pPr>
        <w:tabs>
          <w:tab w:val="left" w:pos="1245"/>
        </w:tabs>
      </w:pPr>
      <w:r>
        <w:rPr>
          <w:rFonts w:ascii="Times New Roman" w:eastAsia="Times New Roman" w:hAnsi="Times New Roman" w:cs="Times New Roman"/>
          <w:sz w:val="24"/>
          <w:szCs w:val="24"/>
          <w:lang w:eastAsia="sk-SK"/>
        </w:rPr>
        <w:tab/>
      </w:r>
    </w:p>
    <w:sectPr w:rsidR="00CB3623" w:rsidSect="006C08E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F09F2" w14:textId="77777777" w:rsidR="000A1D35" w:rsidRDefault="000A1D35">
      <w:pPr>
        <w:spacing w:after="0" w:line="240" w:lineRule="auto"/>
      </w:pPr>
      <w:r>
        <w:separator/>
      </w:r>
    </w:p>
  </w:endnote>
  <w:endnote w:type="continuationSeparator" w:id="0">
    <w:p w14:paraId="3C74C5AE" w14:textId="77777777" w:rsidR="000A1D35" w:rsidRDefault="000A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9D92" w14:textId="77777777" w:rsidR="000A1D35" w:rsidRDefault="000A1D3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928B544" w14:textId="77777777" w:rsidR="000A1D35" w:rsidRDefault="000A1D3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CCDA" w14:textId="4A079C50" w:rsidR="000A1D35" w:rsidRDefault="000A1D35">
    <w:pPr>
      <w:pStyle w:val="Pta"/>
      <w:jc w:val="right"/>
    </w:pPr>
    <w:r>
      <w:fldChar w:fldCharType="begin"/>
    </w:r>
    <w:r>
      <w:instrText>PAGE   \* MERGEFORMAT</w:instrText>
    </w:r>
    <w:r>
      <w:fldChar w:fldCharType="separate"/>
    </w:r>
    <w:r w:rsidR="00F00CE2">
      <w:rPr>
        <w:noProof/>
      </w:rPr>
      <w:t>14</w:t>
    </w:r>
    <w:r>
      <w:fldChar w:fldCharType="end"/>
    </w:r>
  </w:p>
  <w:p w14:paraId="1852BF75" w14:textId="77777777" w:rsidR="000A1D35" w:rsidRDefault="000A1D35">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9F5DC" w14:textId="77777777" w:rsidR="000A1D35" w:rsidRDefault="000A1D35">
    <w:pPr>
      <w:pStyle w:val="Pta"/>
      <w:jc w:val="right"/>
    </w:pPr>
    <w:r>
      <w:fldChar w:fldCharType="begin"/>
    </w:r>
    <w:r>
      <w:instrText>PAGE   \* MERGEFORMAT</w:instrText>
    </w:r>
    <w:r>
      <w:fldChar w:fldCharType="separate"/>
    </w:r>
    <w:r>
      <w:rPr>
        <w:noProof/>
      </w:rPr>
      <w:t>0</w:t>
    </w:r>
    <w:r>
      <w:fldChar w:fldCharType="end"/>
    </w:r>
  </w:p>
  <w:p w14:paraId="1F69C25B" w14:textId="77777777" w:rsidR="000A1D35" w:rsidRDefault="000A1D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DDF71" w14:textId="77777777" w:rsidR="000A1D35" w:rsidRDefault="000A1D35">
      <w:pPr>
        <w:spacing w:after="0" w:line="240" w:lineRule="auto"/>
      </w:pPr>
      <w:r>
        <w:separator/>
      </w:r>
    </w:p>
  </w:footnote>
  <w:footnote w:type="continuationSeparator" w:id="0">
    <w:p w14:paraId="533A2B4B" w14:textId="77777777" w:rsidR="000A1D35" w:rsidRDefault="000A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4D0B" w14:textId="77777777" w:rsidR="000A1D35" w:rsidRDefault="000A1D35" w:rsidP="00E723C5">
    <w:pPr>
      <w:pStyle w:val="Hlavika"/>
      <w:jc w:val="right"/>
      <w:rPr>
        <w:sz w:val="24"/>
        <w:szCs w:val="24"/>
      </w:rPr>
    </w:pPr>
    <w:r>
      <w:rPr>
        <w:sz w:val="24"/>
        <w:szCs w:val="24"/>
      </w:rPr>
      <w:t>Príloha č. 2</w:t>
    </w:r>
  </w:p>
  <w:p w14:paraId="05347637" w14:textId="77777777" w:rsidR="000A1D35" w:rsidRPr="00EB59C8" w:rsidRDefault="000A1D35" w:rsidP="00E723C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6F0B9" w14:textId="77777777" w:rsidR="000A1D35" w:rsidRPr="0024067A" w:rsidRDefault="000A1D35">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918D" w14:textId="77777777" w:rsidR="000A1D35" w:rsidRPr="000A15AE" w:rsidRDefault="000A1D35" w:rsidP="00E723C5">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500768"/>
    <w:multiLevelType w:val="hybridMultilevel"/>
    <w:tmpl w:val="BE08E2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465C8B"/>
    <w:multiLevelType w:val="hybridMultilevel"/>
    <w:tmpl w:val="0F74331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00B147F"/>
    <w:multiLevelType w:val="hybridMultilevel"/>
    <w:tmpl w:val="5A722036"/>
    <w:lvl w:ilvl="0" w:tplc="D3C49AD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3266E"/>
    <w:rsid w:val="00035EB6"/>
    <w:rsid w:val="00044B0D"/>
    <w:rsid w:val="00057135"/>
    <w:rsid w:val="00080D28"/>
    <w:rsid w:val="00083A07"/>
    <w:rsid w:val="000A1D35"/>
    <w:rsid w:val="000B276B"/>
    <w:rsid w:val="000B621F"/>
    <w:rsid w:val="000C28B0"/>
    <w:rsid w:val="000D21C8"/>
    <w:rsid w:val="000D7ACA"/>
    <w:rsid w:val="000E3ABC"/>
    <w:rsid w:val="000E7C90"/>
    <w:rsid w:val="00104CE9"/>
    <w:rsid w:val="00106C39"/>
    <w:rsid w:val="001127A8"/>
    <w:rsid w:val="001209DA"/>
    <w:rsid w:val="00135D61"/>
    <w:rsid w:val="00136D37"/>
    <w:rsid w:val="0014268A"/>
    <w:rsid w:val="00147E5A"/>
    <w:rsid w:val="001633BB"/>
    <w:rsid w:val="00170D2B"/>
    <w:rsid w:val="00170E8A"/>
    <w:rsid w:val="001B1CFE"/>
    <w:rsid w:val="001F0F23"/>
    <w:rsid w:val="001F4A80"/>
    <w:rsid w:val="001F58CF"/>
    <w:rsid w:val="00200898"/>
    <w:rsid w:val="00212894"/>
    <w:rsid w:val="0024564D"/>
    <w:rsid w:val="00287ACD"/>
    <w:rsid w:val="002E0ACC"/>
    <w:rsid w:val="00317B90"/>
    <w:rsid w:val="003468BE"/>
    <w:rsid w:val="00353B9C"/>
    <w:rsid w:val="003F7A04"/>
    <w:rsid w:val="00403700"/>
    <w:rsid w:val="00417B4B"/>
    <w:rsid w:val="00444684"/>
    <w:rsid w:val="004624D0"/>
    <w:rsid w:val="00487203"/>
    <w:rsid w:val="004B6AA0"/>
    <w:rsid w:val="004C36FF"/>
    <w:rsid w:val="004C610F"/>
    <w:rsid w:val="004E3E73"/>
    <w:rsid w:val="005005EC"/>
    <w:rsid w:val="00504DC6"/>
    <w:rsid w:val="00511053"/>
    <w:rsid w:val="00516F90"/>
    <w:rsid w:val="00574210"/>
    <w:rsid w:val="00576637"/>
    <w:rsid w:val="00595595"/>
    <w:rsid w:val="005A7A4F"/>
    <w:rsid w:val="005C24D0"/>
    <w:rsid w:val="005D084D"/>
    <w:rsid w:val="005D7A98"/>
    <w:rsid w:val="005E026C"/>
    <w:rsid w:val="005F6943"/>
    <w:rsid w:val="00642954"/>
    <w:rsid w:val="006567EC"/>
    <w:rsid w:val="00660877"/>
    <w:rsid w:val="0066328C"/>
    <w:rsid w:val="00694E5E"/>
    <w:rsid w:val="006B66C8"/>
    <w:rsid w:val="006C08E2"/>
    <w:rsid w:val="007066AA"/>
    <w:rsid w:val="00710A7A"/>
    <w:rsid w:val="00720C28"/>
    <w:rsid w:val="007246BD"/>
    <w:rsid w:val="007247BB"/>
    <w:rsid w:val="007406E0"/>
    <w:rsid w:val="00771912"/>
    <w:rsid w:val="00776516"/>
    <w:rsid w:val="007B0F55"/>
    <w:rsid w:val="007B3145"/>
    <w:rsid w:val="007C0855"/>
    <w:rsid w:val="007D5748"/>
    <w:rsid w:val="008237FB"/>
    <w:rsid w:val="00825AFA"/>
    <w:rsid w:val="008307AC"/>
    <w:rsid w:val="00842B3D"/>
    <w:rsid w:val="008D05EF"/>
    <w:rsid w:val="008D0B92"/>
    <w:rsid w:val="008D339D"/>
    <w:rsid w:val="008E2736"/>
    <w:rsid w:val="008F2E64"/>
    <w:rsid w:val="009104FF"/>
    <w:rsid w:val="00911FEE"/>
    <w:rsid w:val="00922130"/>
    <w:rsid w:val="00931027"/>
    <w:rsid w:val="00936D9C"/>
    <w:rsid w:val="009617FD"/>
    <w:rsid w:val="009642A4"/>
    <w:rsid w:val="009706B7"/>
    <w:rsid w:val="0098553A"/>
    <w:rsid w:val="00993D92"/>
    <w:rsid w:val="009959D4"/>
    <w:rsid w:val="00995E3A"/>
    <w:rsid w:val="009D5984"/>
    <w:rsid w:val="00A007D4"/>
    <w:rsid w:val="00A019EA"/>
    <w:rsid w:val="00A13534"/>
    <w:rsid w:val="00A168BC"/>
    <w:rsid w:val="00A51E6B"/>
    <w:rsid w:val="00A52390"/>
    <w:rsid w:val="00A5533C"/>
    <w:rsid w:val="00A6432B"/>
    <w:rsid w:val="00A643DF"/>
    <w:rsid w:val="00A65BB2"/>
    <w:rsid w:val="00A77FDC"/>
    <w:rsid w:val="00A82041"/>
    <w:rsid w:val="00A90CB9"/>
    <w:rsid w:val="00AC0C08"/>
    <w:rsid w:val="00AD7369"/>
    <w:rsid w:val="00AE22FE"/>
    <w:rsid w:val="00AF38D6"/>
    <w:rsid w:val="00B15A58"/>
    <w:rsid w:val="00B44526"/>
    <w:rsid w:val="00B461B0"/>
    <w:rsid w:val="00B4799D"/>
    <w:rsid w:val="00B5535C"/>
    <w:rsid w:val="00B63FEE"/>
    <w:rsid w:val="00B73065"/>
    <w:rsid w:val="00B954DE"/>
    <w:rsid w:val="00B97E4C"/>
    <w:rsid w:val="00BB4C57"/>
    <w:rsid w:val="00BB5D39"/>
    <w:rsid w:val="00BC7B9D"/>
    <w:rsid w:val="00BE1F42"/>
    <w:rsid w:val="00C15212"/>
    <w:rsid w:val="00C43888"/>
    <w:rsid w:val="00C51FD4"/>
    <w:rsid w:val="00C94E2D"/>
    <w:rsid w:val="00CB10C3"/>
    <w:rsid w:val="00CB3623"/>
    <w:rsid w:val="00CC00B9"/>
    <w:rsid w:val="00CD13CA"/>
    <w:rsid w:val="00CE299A"/>
    <w:rsid w:val="00CF5FD0"/>
    <w:rsid w:val="00D818D6"/>
    <w:rsid w:val="00DA2CCE"/>
    <w:rsid w:val="00DC10E9"/>
    <w:rsid w:val="00DD119F"/>
    <w:rsid w:val="00DE5BF1"/>
    <w:rsid w:val="00E05AB3"/>
    <w:rsid w:val="00E07CE9"/>
    <w:rsid w:val="00E12B38"/>
    <w:rsid w:val="00E41A28"/>
    <w:rsid w:val="00E556D8"/>
    <w:rsid w:val="00E62DAA"/>
    <w:rsid w:val="00E723C5"/>
    <w:rsid w:val="00E72A61"/>
    <w:rsid w:val="00E83745"/>
    <w:rsid w:val="00E963A3"/>
    <w:rsid w:val="00EA11B1"/>
    <w:rsid w:val="00EA1E90"/>
    <w:rsid w:val="00EA2A93"/>
    <w:rsid w:val="00EE215E"/>
    <w:rsid w:val="00EF3963"/>
    <w:rsid w:val="00F00CE2"/>
    <w:rsid w:val="00F00ED1"/>
    <w:rsid w:val="00F162DE"/>
    <w:rsid w:val="00F36796"/>
    <w:rsid w:val="00F40136"/>
    <w:rsid w:val="00F47471"/>
    <w:rsid w:val="00F50ACC"/>
    <w:rsid w:val="00F6672B"/>
    <w:rsid w:val="00F7222C"/>
    <w:rsid w:val="00F81905"/>
    <w:rsid w:val="00F8331D"/>
    <w:rsid w:val="00F85A39"/>
    <w:rsid w:val="00F86CDE"/>
    <w:rsid w:val="00F90BAB"/>
    <w:rsid w:val="00F943D2"/>
    <w:rsid w:val="00FA22E5"/>
    <w:rsid w:val="00FB51F8"/>
    <w:rsid w:val="00FC0029"/>
    <w:rsid w:val="00FC25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0315"/>
  <w15:docId w15:val="{0096BA50-05E8-42CA-B2E8-7541D366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character" w:styleId="Odkaznakomentr">
    <w:name w:val="annotation reference"/>
    <w:basedOn w:val="Predvolenpsmoodseku"/>
    <w:uiPriority w:val="99"/>
    <w:semiHidden/>
    <w:unhideWhenUsed/>
    <w:rsid w:val="00D818D6"/>
    <w:rPr>
      <w:sz w:val="16"/>
      <w:szCs w:val="16"/>
    </w:rPr>
  </w:style>
  <w:style w:type="paragraph" w:styleId="Textkomentra">
    <w:name w:val="annotation text"/>
    <w:basedOn w:val="Normlny"/>
    <w:link w:val="TextkomentraChar"/>
    <w:uiPriority w:val="99"/>
    <w:semiHidden/>
    <w:unhideWhenUsed/>
    <w:rsid w:val="00D818D6"/>
    <w:pPr>
      <w:spacing w:line="240" w:lineRule="auto"/>
    </w:pPr>
    <w:rPr>
      <w:sz w:val="20"/>
      <w:szCs w:val="20"/>
    </w:rPr>
  </w:style>
  <w:style w:type="character" w:customStyle="1" w:styleId="TextkomentraChar">
    <w:name w:val="Text komentára Char"/>
    <w:basedOn w:val="Predvolenpsmoodseku"/>
    <w:link w:val="Textkomentra"/>
    <w:uiPriority w:val="99"/>
    <w:semiHidden/>
    <w:rsid w:val="00D818D6"/>
    <w:rPr>
      <w:sz w:val="20"/>
      <w:szCs w:val="20"/>
    </w:rPr>
  </w:style>
  <w:style w:type="paragraph" w:styleId="Predmetkomentra">
    <w:name w:val="annotation subject"/>
    <w:basedOn w:val="Textkomentra"/>
    <w:next w:val="Textkomentra"/>
    <w:link w:val="PredmetkomentraChar"/>
    <w:uiPriority w:val="99"/>
    <w:semiHidden/>
    <w:unhideWhenUsed/>
    <w:rsid w:val="00D818D6"/>
    <w:rPr>
      <w:b/>
      <w:bCs/>
    </w:rPr>
  </w:style>
  <w:style w:type="character" w:customStyle="1" w:styleId="PredmetkomentraChar">
    <w:name w:val="Predmet komentára Char"/>
    <w:basedOn w:val="TextkomentraChar"/>
    <w:link w:val="Predmetkomentra"/>
    <w:uiPriority w:val="99"/>
    <w:semiHidden/>
    <w:rsid w:val="00D818D6"/>
    <w:rPr>
      <w:b/>
      <w:bCs/>
      <w:sz w:val="20"/>
      <w:szCs w:val="20"/>
    </w:rPr>
  </w:style>
  <w:style w:type="paragraph" w:styleId="Odsekzoznamu">
    <w:name w:val="List Paragraph"/>
    <w:basedOn w:val="Normlny"/>
    <w:uiPriority w:val="34"/>
    <w:qFormat/>
    <w:rsid w:val="00A007D4"/>
    <w:pPr>
      <w:ind w:left="720"/>
      <w:contextualSpacing/>
    </w:pPr>
  </w:style>
  <w:style w:type="character" w:styleId="Hypertextovprepojenie">
    <w:name w:val="Hyperlink"/>
    <w:basedOn w:val="Predvolenpsmoodseku"/>
    <w:uiPriority w:val="99"/>
    <w:unhideWhenUsed/>
    <w:rsid w:val="00A007D4"/>
    <w:rPr>
      <w:color w:val="0000FF" w:themeColor="hyperlink"/>
      <w:u w:val="single"/>
    </w:rPr>
  </w:style>
  <w:style w:type="character" w:styleId="Zstupntext">
    <w:name w:val="Placeholder Text"/>
    <w:basedOn w:val="Predvolenpsmoodseku"/>
    <w:uiPriority w:val="99"/>
    <w:semiHidden/>
    <w:rsid w:val="008D0B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5455">
      <w:bodyDiv w:val="1"/>
      <w:marLeft w:val="0"/>
      <w:marRight w:val="0"/>
      <w:marTop w:val="0"/>
      <w:marBottom w:val="0"/>
      <w:divBdr>
        <w:top w:val="none" w:sz="0" w:space="0" w:color="auto"/>
        <w:left w:val="none" w:sz="0" w:space="0" w:color="auto"/>
        <w:bottom w:val="none" w:sz="0" w:space="0" w:color="auto"/>
        <w:right w:val="none" w:sz="0" w:space="0" w:color="auto"/>
      </w:divBdr>
      <w:divsChild>
        <w:div w:id="6383872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39961568">
              <w:marLeft w:val="0"/>
              <w:marRight w:val="0"/>
              <w:marTop w:val="0"/>
              <w:marBottom w:val="0"/>
              <w:divBdr>
                <w:top w:val="none" w:sz="0" w:space="0" w:color="auto"/>
                <w:left w:val="none" w:sz="0" w:space="0" w:color="auto"/>
                <w:bottom w:val="none" w:sz="0" w:space="0" w:color="auto"/>
                <w:right w:val="none" w:sz="0" w:space="0" w:color="auto"/>
              </w:divBdr>
              <w:divsChild>
                <w:div w:id="19320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5310">
          <w:marLeft w:val="0"/>
          <w:marRight w:val="0"/>
          <w:marTop w:val="200"/>
          <w:marBottom w:val="200"/>
          <w:divBdr>
            <w:top w:val="single" w:sz="8" w:space="0" w:color="000000"/>
            <w:left w:val="single" w:sz="8" w:space="0" w:color="000000"/>
            <w:bottom w:val="single" w:sz="8" w:space="0" w:color="000000"/>
            <w:right w:val="single" w:sz="8" w:space="0" w:color="000000"/>
          </w:divBdr>
          <w:divsChild>
            <w:div w:id="2073386656">
              <w:marLeft w:val="0"/>
              <w:marRight w:val="0"/>
              <w:marTop w:val="0"/>
              <w:marBottom w:val="0"/>
              <w:divBdr>
                <w:top w:val="none" w:sz="0" w:space="0" w:color="auto"/>
                <w:left w:val="none" w:sz="0" w:space="0" w:color="auto"/>
                <w:bottom w:val="none" w:sz="0" w:space="0" w:color="auto"/>
                <w:right w:val="none" w:sz="0" w:space="0" w:color="auto"/>
              </w:divBdr>
            </w:div>
            <w:div w:id="13367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ube.statistics.s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eleoff.gov.sk/zoznam-podnik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7B2B9-D707-4816-BA2E-943012690F17}">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4316</Words>
  <Characters>24603</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2023-09-27T08:22:00Z</dcterms:created>
  <dcterms:modified xsi:type="dcterms:W3CDTF">2023-11-15T13:47:00Z</dcterms:modified>
</cp:coreProperties>
</file>