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246A6" w:rsidRPr="00D43C34" w:rsidTr="00D43C34">
        <w:trPr>
          <w:cantSplit/>
        </w:trPr>
        <w:tc>
          <w:tcPr>
            <w:tcW w:w="9212" w:type="dxa"/>
            <w:gridSpan w:val="2"/>
            <w:tcBorders>
              <w:bottom w:val="single" w:sz="12" w:space="0" w:color="auto"/>
            </w:tcBorders>
          </w:tcPr>
          <w:p w:rsidR="00A246A6" w:rsidRPr="00D43C34" w:rsidRDefault="00D43C34" w:rsidP="00D43C34">
            <w:pPr>
              <w:jc w:val="center"/>
              <w:rPr>
                <w:b/>
                <w:szCs w:val="24"/>
              </w:rPr>
            </w:pPr>
            <w:r w:rsidRPr="00D43C34">
              <w:rPr>
                <w:b/>
                <w:caps/>
                <w:szCs w:val="24"/>
                <w:lang w:eastAsia="sk-SK"/>
              </w:rPr>
              <w:t>VLÁDA SLOVENSKEJ REPUBLIKY</w:t>
            </w:r>
          </w:p>
        </w:tc>
      </w:tr>
      <w:tr w:rsidR="00A246A6" w:rsidRPr="00D43C34" w:rsidTr="00D43C34">
        <w:trPr>
          <w:trHeight w:val="1134"/>
        </w:trPr>
        <w:tc>
          <w:tcPr>
            <w:tcW w:w="4606" w:type="dxa"/>
            <w:tcBorders>
              <w:top w:val="single" w:sz="12" w:space="0" w:color="auto"/>
            </w:tcBorders>
            <w:vAlign w:val="bottom"/>
          </w:tcPr>
          <w:p w:rsidR="00A246A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 xml:space="preserve">Materiál na rokovanie </w:t>
            </w:r>
          </w:p>
          <w:p w:rsidR="00A246A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Národnej rady Slovenskej republiky</w:t>
            </w:r>
          </w:p>
        </w:tc>
        <w:tc>
          <w:tcPr>
            <w:tcW w:w="4606" w:type="dxa"/>
            <w:tcBorders>
              <w:top w:val="single" w:sz="12" w:space="0" w:color="auto"/>
            </w:tcBorders>
            <w:vAlign w:val="bottom"/>
          </w:tcPr>
          <w:p w:rsidR="00A246A6" w:rsidRPr="00D43C34" w:rsidRDefault="00A246A6" w:rsidP="00997DD6">
            <w:pPr>
              <w:tabs>
                <w:tab w:val="left" w:pos="3686"/>
              </w:tabs>
              <w:jc w:val="right"/>
              <w:rPr>
                <w:szCs w:val="24"/>
              </w:rPr>
            </w:pPr>
            <w:r w:rsidRPr="00D43C34">
              <w:rPr>
                <w:szCs w:val="24"/>
              </w:rPr>
              <w:t xml:space="preserve">Číslo: </w:t>
            </w:r>
            <w:r w:rsidR="00F96125" w:rsidRPr="00F96125">
              <w:rPr>
                <w:szCs w:val="24"/>
                <w:shd w:val="clear" w:color="auto" w:fill="FFFFFF"/>
              </w:rPr>
              <w:t>UV-44958/2023</w:t>
            </w:r>
          </w:p>
        </w:tc>
      </w:tr>
      <w:tr w:rsidR="00A246A6" w:rsidRPr="00D43C34" w:rsidTr="00EE36BE">
        <w:trPr>
          <w:trHeight w:val="3969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vAlign w:val="bottom"/>
          </w:tcPr>
          <w:p w:rsidR="00A246A6" w:rsidRPr="00D43C34" w:rsidRDefault="00F96125" w:rsidP="00D43C3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</w:t>
            </w:r>
          </w:p>
          <w:p w:rsidR="006D226A" w:rsidRPr="00D43C34" w:rsidRDefault="006D226A" w:rsidP="00D43C34">
            <w:pPr>
              <w:jc w:val="center"/>
              <w:rPr>
                <w:szCs w:val="24"/>
              </w:rPr>
            </w:pPr>
          </w:p>
          <w:p w:rsidR="00A246A6" w:rsidRPr="00D43C34" w:rsidRDefault="00A246A6" w:rsidP="00D43C34">
            <w:pPr>
              <w:tabs>
                <w:tab w:val="left" w:pos="3686"/>
                <w:tab w:val="left" w:pos="5670"/>
              </w:tabs>
              <w:jc w:val="center"/>
              <w:rPr>
                <w:b/>
                <w:szCs w:val="24"/>
              </w:rPr>
            </w:pPr>
            <w:r w:rsidRPr="00D43C34">
              <w:rPr>
                <w:b/>
                <w:szCs w:val="24"/>
              </w:rPr>
              <w:t>V</w:t>
            </w:r>
            <w:r w:rsidR="00BE1EDC" w:rsidRPr="00D43C34">
              <w:rPr>
                <w:b/>
                <w:szCs w:val="24"/>
              </w:rPr>
              <w:t>LÁDNY</w:t>
            </w:r>
            <w:r w:rsidRPr="00D43C34">
              <w:rPr>
                <w:b/>
                <w:szCs w:val="24"/>
              </w:rPr>
              <w:t xml:space="preserve"> </w:t>
            </w:r>
            <w:r w:rsidR="00BE1EDC" w:rsidRPr="00D43C34">
              <w:rPr>
                <w:b/>
                <w:szCs w:val="24"/>
              </w:rPr>
              <w:t>NÁVRH</w:t>
            </w:r>
          </w:p>
          <w:p w:rsidR="00A246A6" w:rsidRPr="00D43C34" w:rsidRDefault="00A246A6" w:rsidP="00D43C34">
            <w:pPr>
              <w:pStyle w:val="Podtitul"/>
              <w:rPr>
                <w:rFonts w:ascii="Times New Roman" w:hAnsi="Times New Roman" w:cs="Times New Roman"/>
              </w:rPr>
            </w:pPr>
          </w:p>
          <w:p w:rsidR="00A246A6" w:rsidRPr="00D43C34" w:rsidRDefault="00D43C34" w:rsidP="00D43C34">
            <w:pPr>
              <w:jc w:val="center"/>
              <w:outlineLvl w:val="0"/>
              <w:rPr>
                <w:b/>
                <w:bCs/>
                <w:szCs w:val="24"/>
              </w:rPr>
            </w:pPr>
            <w:r w:rsidRPr="00D43C34">
              <w:rPr>
                <w:b/>
                <w:bCs/>
                <w:szCs w:val="24"/>
              </w:rPr>
              <w:t>ZÁKON</w:t>
            </w:r>
          </w:p>
          <w:p w:rsidR="00D43C34" w:rsidRPr="00D43C34" w:rsidRDefault="00D43C34" w:rsidP="00D43C34">
            <w:pPr>
              <w:jc w:val="center"/>
              <w:outlineLvl w:val="0"/>
              <w:rPr>
                <w:szCs w:val="24"/>
              </w:rPr>
            </w:pPr>
          </w:p>
          <w:p w:rsidR="00D43C34" w:rsidRPr="00F96125" w:rsidRDefault="00F96125" w:rsidP="00F96125">
            <w:pPr>
              <w:autoSpaceDE w:val="0"/>
              <w:autoSpaceDN w:val="0"/>
              <w:jc w:val="center"/>
              <w:rPr>
                <w:b/>
                <w:bCs/>
                <w:szCs w:val="24"/>
              </w:rPr>
            </w:pPr>
            <w:r w:rsidRPr="00F96125">
              <w:rPr>
                <w:b/>
                <w:bCs/>
                <w:szCs w:val="24"/>
              </w:rPr>
              <w:t>ktorým sa mení a dopĺňa zákon č. 213/2019 Z. z. o odplatách a o poskytovaní príspevku v civilnom letectve a o zmene a doplnení niektorých zákonov v znení neskorších predpisov</w:t>
            </w:r>
          </w:p>
        </w:tc>
      </w:tr>
      <w:tr w:rsidR="00A246A6" w:rsidRPr="00D43C34" w:rsidTr="00EE36BE">
        <w:trPr>
          <w:trHeight w:val="3969"/>
        </w:trPr>
        <w:tc>
          <w:tcPr>
            <w:tcW w:w="4606" w:type="dxa"/>
          </w:tcPr>
          <w:p w:rsidR="00A246A6" w:rsidRPr="00D43C34" w:rsidRDefault="00A246A6" w:rsidP="00D43C34">
            <w:pPr>
              <w:tabs>
                <w:tab w:val="left" w:pos="3686"/>
              </w:tabs>
              <w:jc w:val="center"/>
              <w:rPr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D43C34" w:rsidRPr="00D43C34" w:rsidRDefault="00D43C34" w:rsidP="00D43C34">
            <w:pPr>
              <w:tabs>
                <w:tab w:val="left" w:pos="3686"/>
              </w:tabs>
              <w:rPr>
                <w:b/>
                <w:szCs w:val="24"/>
              </w:rPr>
            </w:pPr>
            <w:r w:rsidRPr="00D43C34">
              <w:rPr>
                <w:b/>
                <w:szCs w:val="24"/>
                <w:u w:val="single"/>
              </w:rPr>
              <w:t>Návrh uznesenia</w:t>
            </w:r>
            <w:r w:rsidRPr="00D43C34">
              <w:rPr>
                <w:b/>
                <w:szCs w:val="24"/>
              </w:rPr>
              <w:t>:</w:t>
            </w: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szCs w:val="24"/>
              </w:rPr>
            </w:pP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Národná rada Slovenskej republiky</w:t>
            </w: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b/>
                <w:szCs w:val="24"/>
              </w:rPr>
            </w:pPr>
            <w:r w:rsidRPr="00D43C34">
              <w:rPr>
                <w:b/>
                <w:spacing w:val="120"/>
                <w:szCs w:val="24"/>
              </w:rPr>
              <w:t>schvaľuje</w:t>
            </w:r>
          </w:p>
          <w:p w:rsidR="00697965" w:rsidRPr="00D43C34" w:rsidRDefault="00D43C34" w:rsidP="00F96125">
            <w:pPr>
              <w:tabs>
                <w:tab w:val="left" w:pos="3686"/>
              </w:tabs>
              <w:jc w:val="both"/>
              <w:rPr>
                <w:szCs w:val="24"/>
              </w:rPr>
            </w:pPr>
            <w:r w:rsidRPr="00D43C34">
              <w:rPr>
                <w:szCs w:val="24"/>
              </w:rPr>
              <w:t>vládny n</w:t>
            </w:r>
            <w:r w:rsidRPr="00D43C34">
              <w:rPr>
                <w:bCs/>
                <w:szCs w:val="24"/>
              </w:rPr>
              <w:t>ávrh zákona</w:t>
            </w:r>
            <w:r w:rsidR="00F96125">
              <w:rPr>
                <w:bCs/>
                <w:szCs w:val="24"/>
              </w:rPr>
              <w:t>,</w:t>
            </w:r>
            <w:r w:rsidRPr="00D43C34">
              <w:rPr>
                <w:bCs/>
                <w:szCs w:val="24"/>
              </w:rPr>
              <w:t xml:space="preserve"> </w:t>
            </w:r>
            <w:r w:rsidR="00F96125" w:rsidRPr="00F96125">
              <w:rPr>
                <w:bCs/>
                <w:szCs w:val="24"/>
              </w:rPr>
              <w:t>ktorým sa mení a dopĺňa zákon č. 213/2019 Z. z. o odplatách a o poskytovaní príspevku v civilnom letectve a o zmene a doplnení niektorých zákonov v znení neskorších predpisov</w:t>
            </w:r>
          </w:p>
        </w:tc>
      </w:tr>
      <w:tr w:rsidR="00A246A6" w:rsidRPr="00D43C34" w:rsidTr="00EE36BE">
        <w:trPr>
          <w:trHeight w:val="3969"/>
        </w:trPr>
        <w:tc>
          <w:tcPr>
            <w:tcW w:w="4606" w:type="dxa"/>
            <w:vAlign w:val="center"/>
          </w:tcPr>
          <w:p w:rsidR="00A246A6" w:rsidRPr="00D43C34" w:rsidRDefault="00A246A6" w:rsidP="00D43C34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  <w:r w:rsidRPr="00D43C34">
              <w:rPr>
                <w:b/>
                <w:szCs w:val="24"/>
                <w:u w:val="single"/>
              </w:rPr>
              <w:t xml:space="preserve">Predkladá: </w:t>
            </w:r>
          </w:p>
          <w:p w:rsidR="00A246A6" w:rsidRPr="00F2553B" w:rsidRDefault="00A246A6" w:rsidP="00D43C34">
            <w:pPr>
              <w:tabs>
                <w:tab w:val="left" w:pos="3686"/>
              </w:tabs>
              <w:rPr>
                <w:szCs w:val="24"/>
              </w:rPr>
            </w:pPr>
          </w:p>
          <w:p w:rsidR="00A246A6" w:rsidRPr="00D43C34" w:rsidRDefault="00F96125" w:rsidP="00D43C34">
            <w:pPr>
              <w:tabs>
                <w:tab w:val="left" w:pos="3686"/>
              </w:tabs>
              <w:rPr>
                <w:szCs w:val="24"/>
              </w:rPr>
            </w:pPr>
            <w:r>
              <w:rPr>
                <w:szCs w:val="24"/>
              </w:rPr>
              <w:t>Robert Fico</w:t>
            </w:r>
            <w:bookmarkStart w:id="0" w:name="_GoBack"/>
            <w:bookmarkEnd w:id="0"/>
          </w:p>
          <w:p w:rsidR="009A565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predseda vlády</w:t>
            </w:r>
            <w:r w:rsidR="00D43C34">
              <w:rPr>
                <w:szCs w:val="24"/>
              </w:rPr>
              <w:t xml:space="preserve"> </w:t>
            </w:r>
            <w:r w:rsidRPr="00D43C34">
              <w:rPr>
                <w:szCs w:val="24"/>
              </w:rPr>
              <w:t>Slovenskej republiky</w:t>
            </w:r>
          </w:p>
        </w:tc>
        <w:tc>
          <w:tcPr>
            <w:tcW w:w="4606" w:type="dxa"/>
            <w:vAlign w:val="center"/>
          </w:tcPr>
          <w:p w:rsidR="006D226A" w:rsidRPr="00D43C34" w:rsidRDefault="006D226A" w:rsidP="00D43C34">
            <w:pPr>
              <w:tabs>
                <w:tab w:val="left" w:pos="3686"/>
              </w:tabs>
              <w:rPr>
                <w:szCs w:val="24"/>
              </w:rPr>
            </w:pPr>
          </w:p>
        </w:tc>
      </w:tr>
      <w:tr w:rsidR="00A246A6" w:rsidRPr="00D43C34" w:rsidTr="00A246A6">
        <w:trPr>
          <w:cantSplit/>
        </w:trPr>
        <w:tc>
          <w:tcPr>
            <w:tcW w:w="9212" w:type="dxa"/>
            <w:gridSpan w:val="2"/>
          </w:tcPr>
          <w:p w:rsidR="00A246A6" w:rsidRPr="00D43C34" w:rsidRDefault="00A246A6" w:rsidP="00F96125">
            <w:pPr>
              <w:tabs>
                <w:tab w:val="left" w:pos="3686"/>
              </w:tabs>
              <w:jc w:val="center"/>
              <w:rPr>
                <w:szCs w:val="24"/>
              </w:rPr>
            </w:pPr>
            <w:r w:rsidRPr="00D43C34">
              <w:rPr>
                <w:szCs w:val="24"/>
              </w:rPr>
              <w:t xml:space="preserve">Bratislava </w:t>
            </w:r>
            <w:r w:rsidR="00EE36BE">
              <w:rPr>
                <w:szCs w:val="24"/>
              </w:rPr>
              <w:t xml:space="preserve"> </w:t>
            </w:r>
            <w:r w:rsidR="00F96125">
              <w:rPr>
                <w:szCs w:val="24"/>
              </w:rPr>
              <w:t>november</w:t>
            </w:r>
            <w:r w:rsidR="003D5AA3">
              <w:rPr>
                <w:szCs w:val="24"/>
              </w:rPr>
              <w:t xml:space="preserve"> 2023</w:t>
            </w:r>
          </w:p>
        </w:tc>
      </w:tr>
    </w:tbl>
    <w:p w:rsidR="004B2B02" w:rsidRPr="00EE36BE" w:rsidRDefault="004B2B02" w:rsidP="00D43C34">
      <w:pPr>
        <w:rPr>
          <w:sz w:val="2"/>
          <w:szCs w:val="2"/>
        </w:rPr>
      </w:pPr>
    </w:p>
    <w:sectPr w:rsidR="004B2B02" w:rsidRPr="00EE36BE" w:rsidSect="00D43C34">
      <w:pgSz w:w="11906" w:h="16838"/>
      <w:pgMar w:top="1531" w:right="851" w:bottom="1418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1A7" w:rsidRDefault="006501A7" w:rsidP="004B2B02">
      <w:r>
        <w:separator/>
      </w:r>
    </w:p>
  </w:endnote>
  <w:endnote w:type="continuationSeparator" w:id="0">
    <w:p w:rsidR="006501A7" w:rsidRDefault="006501A7" w:rsidP="004B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1A7" w:rsidRDefault="006501A7" w:rsidP="004B2B02">
      <w:r>
        <w:separator/>
      </w:r>
    </w:p>
  </w:footnote>
  <w:footnote w:type="continuationSeparator" w:id="0">
    <w:p w:rsidR="006501A7" w:rsidRDefault="006501A7" w:rsidP="004B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A6"/>
    <w:rsid w:val="000423C1"/>
    <w:rsid w:val="000644D2"/>
    <w:rsid w:val="00083094"/>
    <w:rsid w:val="000A27CB"/>
    <w:rsid w:val="00115D1A"/>
    <w:rsid w:val="001327A6"/>
    <w:rsid w:val="001B1DB5"/>
    <w:rsid w:val="002161A5"/>
    <w:rsid w:val="002550BB"/>
    <w:rsid w:val="00266B70"/>
    <w:rsid w:val="002800B5"/>
    <w:rsid w:val="0036507E"/>
    <w:rsid w:val="003B1A31"/>
    <w:rsid w:val="003C07B9"/>
    <w:rsid w:val="003D5AA3"/>
    <w:rsid w:val="003E5A4D"/>
    <w:rsid w:val="00480AA6"/>
    <w:rsid w:val="004917FF"/>
    <w:rsid w:val="004B2B02"/>
    <w:rsid w:val="00540E9B"/>
    <w:rsid w:val="005B142B"/>
    <w:rsid w:val="0060792B"/>
    <w:rsid w:val="006501A7"/>
    <w:rsid w:val="00653DBD"/>
    <w:rsid w:val="006679EB"/>
    <w:rsid w:val="006763ED"/>
    <w:rsid w:val="00697965"/>
    <w:rsid w:val="006B751B"/>
    <w:rsid w:val="006D226A"/>
    <w:rsid w:val="006F5B7F"/>
    <w:rsid w:val="00764878"/>
    <w:rsid w:val="007720F2"/>
    <w:rsid w:val="007925B1"/>
    <w:rsid w:val="007D2483"/>
    <w:rsid w:val="00812BE1"/>
    <w:rsid w:val="00934018"/>
    <w:rsid w:val="0096566D"/>
    <w:rsid w:val="0099200B"/>
    <w:rsid w:val="00997DD6"/>
    <w:rsid w:val="009A5656"/>
    <w:rsid w:val="009D0D22"/>
    <w:rsid w:val="009E4FCD"/>
    <w:rsid w:val="009F74A1"/>
    <w:rsid w:val="00A246A6"/>
    <w:rsid w:val="00A85C50"/>
    <w:rsid w:val="00AD494C"/>
    <w:rsid w:val="00B3391B"/>
    <w:rsid w:val="00BE1EDC"/>
    <w:rsid w:val="00C57A5C"/>
    <w:rsid w:val="00CA52E3"/>
    <w:rsid w:val="00CD17BB"/>
    <w:rsid w:val="00CD49B4"/>
    <w:rsid w:val="00CE0237"/>
    <w:rsid w:val="00D43C34"/>
    <w:rsid w:val="00D52DDC"/>
    <w:rsid w:val="00D52EE7"/>
    <w:rsid w:val="00E126CA"/>
    <w:rsid w:val="00E949FC"/>
    <w:rsid w:val="00EE36BE"/>
    <w:rsid w:val="00F05700"/>
    <w:rsid w:val="00F21A5A"/>
    <w:rsid w:val="00F2553B"/>
    <w:rsid w:val="00F96125"/>
    <w:rsid w:val="00FA2506"/>
    <w:rsid w:val="00FB29F5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56CF5"/>
  <w14:defaultImageDpi w14:val="0"/>
  <w15:docId w15:val="{14C22FFC-4EF2-4CFC-8970-CEE2428D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46A6"/>
    <w:rPr>
      <w:sz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A246A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x-none" w:eastAsia="cs-CZ"/>
    </w:rPr>
  </w:style>
  <w:style w:type="paragraph" w:styleId="Podtitul">
    <w:name w:val="Subtitle"/>
    <w:basedOn w:val="Normlny"/>
    <w:link w:val="PodtitulChar"/>
    <w:uiPriority w:val="11"/>
    <w:qFormat/>
    <w:rsid w:val="00A246A6"/>
    <w:pPr>
      <w:jc w:val="center"/>
    </w:pPr>
    <w:rPr>
      <w:rFonts w:ascii="Arial" w:hAnsi="Arial" w:cs="Arial"/>
      <w:szCs w:val="24"/>
      <w:lang w:eastAsia="zh-CN"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cs-CZ"/>
    </w:rPr>
  </w:style>
  <w:style w:type="character" w:customStyle="1" w:styleId="columnr">
    <w:name w:val="column_r"/>
    <w:basedOn w:val="Predvolenpsmoodseku"/>
    <w:rsid w:val="00A246A6"/>
    <w:rPr>
      <w:rFonts w:cs="Times New Roman"/>
    </w:rPr>
  </w:style>
  <w:style w:type="character" w:styleId="Zstupntext">
    <w:name w:val="Placeholder Text"/>
    <w:basedOn w:val="Predvolenpsmoodseku"/>
    <w:uiPriority w:val="99"/>
    <w:semiHidden/>
    <w:rsid w:val="002161A5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rsid w:val="004B2B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B2B02"/>
    <w:rPr>
      <w:rFonts w:cs="Times New Roman"/>
      <w:sz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4B2B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B2B02"/>
    <w:rPr>
      <w:rFonts w:cs="Times New Roman"/>
      <w:sz w:val="24"/>
      <w:lang w:val="x-none" w:eastAsia="cs-CZ"/>
    </w:rPr>
  </w:style>
  <w:style w:type="paragraph" w:customStyle="1" w:styleId="paOdstavec">
    <w:name w:val="paOdstavec"/>
    <w:basedOn w:val="Normlny"/>
    <w:uiPriority w:val="99"/>
    <w:rsid w:val="00653DBD"/>
    <w:pPr>
      <w:spacing w:before="80" w:after="80"/>
      <w:jc w:val="both"/>
    </w:pPr>
  </w:style>
  <w:style w:type="table" w:styleId="Mriekatabuky">
    <w:name w:val="Table Grid"/>
    <w:basedOn w:val="Normlnatabuka"/>
    <w:uiPriority w:val="59"/>
    <w:rsid w:val="00D52E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-obal"/>
    <f:field ref="objsubject" par="" edit="true" text=""/>
    <f:field ref="objcreatedby" par="" text="Mrkva, Josef"/>
    <f:field ref="objcreatedat" par="" text="2.4.2019 9:06:57"/>
    <f:field ref="objchangedby" par="" text="Administrator, System"/>
    <f:field ref="objmodifiedat" par="" text="2.4.2019 9:06:5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77F3D91-355D-4D9D-91DC-C98AF9CD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L Á D A   S L O V E N S K E J   R E P U B L I K Y</vt:lpstr>
    </vt:vector>
  </TitlesOfParts>
  <Company>MDPT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subject/>
  <dc:creator>csobokova</dc:creator>
  <cp:keywords/>
  <dc:description/>
  <cp:lastModifiedBy>Hýsek, Michal</cp:lastModifiedBy>
  <cp:revision>14</cp:revision>
  <dcterms:created xsi:type="dcterms:W3CDTF">2019-04-17T16:25:00Z</dcterms:created>
  <dcterms:modified xsi:type="dcterms:W3CDTF">2023-11-20T10:28:00Z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 dopĺňa zákon č. 435/2000 Z. z. o&amp;nbsp;námornej plavbe v&amp;nbsp;znení neskorších predpisov informovaná prostredníctvom predbežnej informácie k&amp;nbsp;návrhu zákona zverejnenej&amp;nbsp;v informačnom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Rokovanie Národnej rady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Vodná 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Josef Mrkva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435/2000 Z. z. o námornej plavbe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úlohy B.17. z uznesenia vlády SR č. 111/2018_x000d_
</vt:lpwstr>
  </property>
  <property fmtid="{D5CDD505-2E9C-101B-9397-08002B2CF9AE}" pid="23" name="FSC#SKEDITIONSLOVLEX@103.510:plnynazovpredpis">
    <vt:lpwstr> Zákon, ktorým sa mení a dopĺňa zákon č. 435/2000 Z. z. o námornej plavbe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07421/2018/SVD/91496-M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LP/2019/17</vt:lpwstr>
  </property>
  <property fmtid="{D5CDD505-2E9C-101B-9397-08002B2CF9AE}" pid="37" name="FSC#SKEDITIONSLOVLEX@103.510:typsprievdok">
    <vt:lpwstr>Obal materiálu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v Hlave VI Doprava čl. 90 až 100 Zmluvy o fungovaní Európskej únie,</vt:lpwstr>
  </property>
  <property fmtid="{D5CDD505-2E9C-101B-9397-08002B2CF9AE}" pid="47" name="FSC#SKEDITIONSLOVLEX@103.510:AttrStrListDocPropSekundarneLegPravoPO">
    <vt:lpwstr>v smernici Rady (EÚ) 2018/131 z 23. januára 2018, ktorou sa vykonáva Dohoda uzavretá Združením vlastníkov lodí Európskeho spoločenstva (ESCA) a Európskou federáciou pracovníkov v doprave (ETF) na účely zmeny smernice 2009/13/ES v súlade s dodatkami k Doho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upravený v judikatúre Súdneho dvora Európskej únie</vt:lpwstr>
  </property>
  <property fmtid="{D5CDD505-2E9C-101B-9397-08002B2CF9AE}" pid="52" name="FSC#SKEDITIONSLOVLEX@103.510:AttrStrListDocPropLehotaPrebratieSmernice">
    <vt:lpwstr>lehota na prebranie smernice Rady (EÚ) 2018/131 z 23. januára 2018, ktorou sa vykonáva Dohoda uzavretá Združením vlastníkov lodí Európskeho spoločenstva (ESCA) a Európskou federáciou pracovníkov v doprave (ETF) na účely zmeny smernice 2009/13/ES v súlade 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konanie v rámci „EÚ Pilot“, postup Európskej komisie a konanie Súdneho dvora Európskej únie proti Slovenskej republike podľa čl. 258 a 260 Zmluvy o fungovaní Európskej únie v jej platnom znení neboli začaté,  </vt:lpwstr>
  </property>
  <property fmtid="{D5CDD505-2E9C-101B-9397-08002B2CF9AE}" pid="55" name="FSC#SKEDITIONSLOVLEX@103.510:AttrStrListDocPropInfoUzPreberanePP">
    <vt:lpwstr>smernica Rady (EÚ) 2018/131 z 23. januára 2018, ktorou sa vykonáva Dohoda uzavretá Združením vlastníkov lodí Európskeho spoločenstva (ESCA) Európskou federáciou pracovníkov v doprave (ETF) na účely zmeny smernice 2009/13/ES v súlade s dodatkami k Dohovoru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28. 10. 2018</vt:lpwstr>
  </property>
  <property fmtid="{D5CDD505-2E9C-101B-9397-08002B2CF9AE}" pid="59" name="FSC#SKEDITIONSLOVLEX@103.510:AttrDateDocPropUkonceniePKK">
    <vt:lpwstr>11. 11. 2018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&lt;p&gt;MLC zavádza povinnosť vlastníkovi námornej lode vytvoriť finančné krytie formou zmluvy o poistení vlastníka námornej lode na účely krytia nákladov spojených s&amp;nbsp;repatriáciou a za poskytovanie zdravotnej starostlivosti.&lt;/p&gt;&lt;p&gt;V&amp;nbsp;súčasnosti SR ner</vt:lpwstr>
  </property>
  <property fmtid="{D5CDD505-2E9C-101B-9397-08002B2CF9AE}" pid="66" name="FSC#SKEDITIONSLOVLEX@103.510:AttrStrListDocPropAltRiesenia">
    <vt:lpwstr>Žiadne.</vt:lpwstr>
  </property>
  <property fmtid="{D5CDD505-2E9C-101B-9397-08002B2CF9AE}" pid="67" name="FSC#SKEDITIONSLOVLEX@103.510:AttrStrListDocPropStanoviskoGest">
    <vt:lpwstr>&lt;p&gt;&lt;strong&gt;I. Úvod: &lt;/strong&gt;Ministerstvo dopravy a výstavby Slovenskej republiky dňa 4. decembra 2018 predložilo Stálej pracovnej komisii na posudzovanie vybraných vplyvov (ďalej len „Komisia“) na predbežné pripomienkové konanie materiál „&lt;em&gt;Návrh zákon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a výstavby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&lt;h1 style="text-align: justify;"&gt;&amp;nbsp;&lt;/h1&gt;&lt;p&gt;Ministerstvo dopravy a výstavby Slovenskej republiky&lt;span style="font-size: 16px;"&gt; &lt;/span&gt;&lt;font size="1"&gt;&lt;span style="font-size: 16px;"&gt;vypracovalo návrh zákona, ktorým sa mení a dopĺňa zákon č. 435/2000 Z. </vt:lpwstr>
  </property>
  <property fmtid="{D5CDD505-2E9C-101B-9397-08002B2CF9AE}" pid="150" name="FSC#SKEDITIONSLOVLEX@103.510:vytvorenedna">
    <vt:lpwstr>2. 4. 2019</vt:lpwstr>
  </property>
  <property fmtid="{D5CDD505-2E9C-101B-9397-08002B2CF9AE}" pid="151" name="FSC#COOSYSTEM@1.1:Container">
    <vt:lpwstr>COO.2145.1000.3.3281634</vt:lpwstr>
  </property>
  <property fmtid="{D5CDD505-2E9C-101B-9397-08002B2CF9AE}" pid="152" name="FSC#FSCFOLIO@1.1001:docpropproject">
    <vt:lpwstr/>
  </property>
</Properties>
</file>