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3343C" w14:textId="77777777" w:rsidR="00F45298" w:rsidRPr="006347A1" w:rsidRDefault="00F45298" w:rsidP="00F45298">
      <w:pPr>
        <w:pStyle w:val="Nzov"/>
        <w:pBdr>
          <w:bottom w:val="single" w:sz="12" w:space="1" w:color="00000A"/>
        </w:pBdr>
        <w:rPr>
          <w:rFonts w:ascii="Book Antiqua" w:hAnsi="Book Antiqua"/>
          <w:sz w:val="22"/>
          <w:szCs w:val="22"/>
        </w:rPr>
      </w:pPr>
      <w:bookmarkStart w:id="0" w:name="_Hlk89090507"/>
      <w:bookmarkStart w:id="1" w:name="_Hlk89090475"/>
      <w:r w:rsidRPr="006347A1">
        <w:rPr>
          <w:rFonts w:ascii="Book Antiqua" w:hAnsi="Book Antiqua"/>
          <w:sz w:val="22"/>
          <w:szCs w:val="22"/>
        </w:rPr>
        <w:t>N Á R O D N Á   R A D A   S L O V E N S K E J   R E P U B L I K Y</w:t>
      </w:r>
    </w:p>
    <w:p w14:paraId="6F77A3F5" w14:textId="77777777" w:rsidR="00F45298" w:rsidRPr="006347A1" w:rsidRDefault="00F45298" w:rsidP="00F45298">
      <w:pPr>
        <w:pStyle w:val="Podtitul"/>
        <w:rPr>
          <w:rFonts w:ascii="Book Antiqua" w:hAnsi="Book Antiqua"/>
          <w:sz w:val="22"/>
          <w:szCs w:val="22"/>
        </w:rPr>
      </w:pPr>
    </w:p>
    <w:p w14:paraId="5BD9D6C1" w14:textId="77777777" w:rsidR="00F45298" w:rsidRPr="006347A1" w:rsidRDefault="00F45298" w:rsidP="00F45298">
      <w:pPr>
        <w:pStyle w:val="Podtitul"/>
        <w:rPr>
          <w:rFonts w:ascii="Book Antiqua" w:hAnsi="Book Antiqua"/>
          <w:sz w:val="22"/>
          <w:szCs w:val="22"/>
        </w:rPr>
      </w:pPr>
      <w:r w:rsidRPr="006347A1">
        <w:rPr>
          <w:rFonts w:ascii="Book Antiqua" w:hAnsi="Book Antiqua"/>
          <w:sz w:val="22"/>
          <w:szCs w:val="22"/>
        </w:rPr>
        <w:t>IX. volebné obdobie</w:t>
      </w:r>
    </w:p>
    <w:p w14:paraId="4F10818E" w14:textId="77777777" w:rsidR="00F45298" w:rsidRPr="006347A1" w:rsidRDefault="00F45298" w:rsidP="00F45298">
      <w:pPr>
        <w:pStyle w:val="Podtitul"/>
        <w:jc w:val="left"/>
        <w:rPr>
          <w:rFonts w:ascii="Book Antiqua" w:hAnsi="Book Antiqua"/>
          <w:sz w:val="22"/>
          <w:szCs w:val="22"/>
        </w:rPr>
      </w:pPr>
      <w:r w:rsidRPr="006347A1">
        <w:rPr>
          <w:rFonts w:ascii="Book Antiqua" w:hAnsi="Book Antiqua"/>
          <w:sz w:val="22"/>
          <w:szCs w:val="22"/>
        </w:rPr>
        <w:tab/>
      </w:r>
      <w:r w:rsidRPr="006347A1">
        <w:rPr>
          <w:rFonts w:ascii="Book Antiqua" w:hAnsi="Book Antiqua"/>
          <w:sz w:val="22"/>
          <w:szCs w:val="22"/>
        </w:rPr>
        <w:tab/>
      </w:r>
      <w:r w:rsidRPr="006347A1">
        <w:rPr>
          <w:rFonts w:ascii="Book Antiqua" w:hAnsi="Book Antiqua"/>
          <w:sz w:val="22"/>
          <w:szCs w:val="22"/>
        </w:rPr>
        <w:tab/>
      </w:r>
    </w:p>
    <w:p w14:paraId="4746FD73" w14:textId="77777777" w:rsidR="00F45298" w:rsidRPr="006347A1" w:rsidRDefault="00F45298" w:rsidP="00F45298">
      <w:pPr>
        <w:pStyle w:val="Podtitul"/>
        <w:jc w:val="left"/>
        <w:rPr>
          <w:rFonts w:ascii="Book Antiqua" w:hAnsi="Book Antiqua"/>
          <w:sz w:val="22"/>
          <w:szCs w:val="22"/>
        </w:rPr>
      </w:pPr>
    </w:p>
    <w:p w14:paraId="09760EF4" w14:textId="77777777" w:rsidR="00F45298" w:rsidRPr="006347A1" w:rsidRDefault="00F45298" w:rsidP="00F45298">
      <w:pPr>
        <w:pStyle w:val="Podtitul"/>
        <w:jc w:val="left"/>
        <w:rPr>
          <w:rFonts w:ascii="Book Antiqua" w:hAnsi="Book Antiqua"/>
          <w:sz w:val="22"/>
          <w:szCs w:val="22"/>
        </w:rPr>
      </w:pPr>
    </w:p>
    <w:p w14:paraId="112868E1" w14:textId="77777777" w:rsidR="00F45298" w:rsidRPr="006347A1" w:rsidRDefault="00F45298" w:rsidP="00F45298">
      <w:pPr>
        <w:pStyle w:val="Podtitul"/>
        <w:rPr>
          <w:rFonts w:ascii="Book Antiqua" w:hAnsi="Book Antiqua"/>
          <w:b/>
          <w:bCs/>
          <w:sz w:val="22"/>
          <w:szCs w:val="22"/>
        </w:rPr>
      </w:pPr>
      <w:r w:rsidRPr="006347A1">
        <w:rPr>
          <w:rFonts w:ascii="Book Antiqua" w:hAnsi="Book Antiqua"/>
          <w:b/>
          <w:bCs/>
          <w:sz w:val="22"/>
          <w:szCs w:val="22"/>
        </w:rPr>
        <w:t>N á v r h</w:t>
      </w:r>
    </w:p>
    <w:p w14:paraId="564C4918" w14:textId="77777777" w:rsidR="00F45298" w:rsidRPr="006347A1" w:rsidRDefault="00F45298" w:rsidP="00F45298">
      <w:pPr>
        <w:pStyle w:val="Podtitul"/>
        <w:rPr>
          <w:rFonts w:ascii="Book Antiqua" w:hAnsi="Book Antiqua"/>
          <w:b/>
          <w:sz w:val="22"/>
          <w:szCs w:val="22"/>
        </w:rPr>
      </w:pPr>
    </w:p>
    <w:p w14:paraId="781FEFD2" w14:textId="0275A071" w:rsidR="00F45298" w:rsidRDefault="00D62304" w:rsidP="00F45298">
      <w:pPr>
        <w:pStyle w:val="Podtitul"/>
        <w:spacing w:before="120" w:after="120"/>
        <w:rPr>
          <w:rFonts w:ascii="Book Antiqua" w:hAnsi="Book Antiqua"/>
          <w:sz w:val="22"/>
          <w:szCs w:val="22"/>
        </w:rPr>
      </w:pPr>
      <w:r>
        <w:rPr>
          <w:rFonts w:ascii="Book Antiqua" w:hAnsi="Book Antiqua"/>
          <w:sz w:val="22"/>
          <w:szCs w:val="22"/>
        </w:rPr>
        <w:t xml:space="preserve">skupiny </w:t>
      </w:r>
      <w:r w:rsidR="00F45298" w:rsidRPr="006347A1">
        <w:rPr>
          <w:rFonts w:ascii="Book Antiqua" w:hAnsi="Book Antiqua"/>
          <w:sz w:val="22"/>
          <w:szCs w:val="22"/>
        </w:rPr>
        <w:t>poslanc</w:t>
      </w:r>
      <w:r w:rsidR="00F45298">
        <w:rPr>
          <w:rFonts w:ascii="Book Antiqua" w:hAnsi="Book Antiqua"/>
          <w:sz w:val="22"/>
          <w:szCs w:val="22"/>
        </w:rPr>
        <w:t>ov</w:t>
      </w:r>
      <w:r w:rsidR="00F45298" w:rsidRPr="006347A1">
        <w:rPr>
          <w:rFonts w:ascii="Book Antiqua" w:hAnsi="Book Antiqua"/>
          <w:sz w:val="22"/>
          <w:szCs w:val="22"/>
        </w:rPr>
        <w:t xml:space="preserve"> Národnej rady Slovenskej republiky </w:t>
      </w:r>
    </w:p>
    <w:p w14:paraId="479CF0E4" w14:textId="4DF4E7D6" w:rsidR="00F45298" w:rsidRPr="006347A1" w:rsidRDefault="00F45298" w:rsidP="00F45298">
      <w:pPr>
        <w:pStyle w:val="Podtitul"/>
        <w:spacing w:before="120" w:after="120"/>
        <w:rPr>
          <w:rFonts w:ascii="Book Antiqua" w:hAnsi="Book Antiqua"/>
          <w:sz w:val="22"/>
          <w:szCs w:val="22"/>
        </w:rPr>
      </w:pPr>
    </w:p>
    <w:p w14:paraId="6AD22621" w14:textId="77777777" w:rsidR="00F45298" w:rsidRPr="006347A1" w:rsidRDefault="00F45298" w:rsidP="00F45298">
      <w:pPr>
        <w:rPr>
          <w:rFonts w:ascii="Book Antiqua" w:hAnsi="Book Antiqua"/>
        </w:rPr>
      </w:pPr>
    </w:p>
    <w:p w14:paraId="1B0DAEE2" w14:textId="00E01B8C" w:rsidR="00F45298" w:rsidRPr="006347A1" w:rsidRDefault="00F45298" w:rsidP="00F45298">
      <w:pPr>
        <w:jc w:val="center"/>
        <w:rPr>
          <w:rFonts w:ascii="Book Antiqua" w:hAnsi="Book Antiqua"/>
          <w:bCs/>
        </w:rPr>
      </w:pPr>
      <w:r w:rsidRPr="006347A1">
        <w:rPr>
          <w:rFonts w:ascii="Book Antiqua" w:hAnsi="Book Antiqua"/>
          <w:bCs/>
        </w:rPr>
        <w:t>n a</w:t>
      </w:r>
      <w:r>
        <w:rPr>
          <w:rFonts w:ascii="Book Antiqua" w:hAnsi="Book Antiqua"/>
          <w:bCs/>
        </w:rPr>
        <w:t xml:space="preserve">  p r i j a t i e</w:t>
      </w:r>
    </w:p>
    <w:p w14:paraId="76FAE758" w14:textId="77777777" w:rsidR="00F45298" w:rsidRPr="006347A1" w:rsidRDefault="00F45298" w:rsidP="00F45298">
      <w:pPr>
        <w:jc w:val="center"/>
        <w:rPr>
          <w:rFonts w:ascii="Book Antiqua" w:hAnsi="Book Antiqua"/>
          <w:bCs/>
        </w:rPr>
      </w:pPr>
    </w:p>
    <w:p w14:paraId="128A139B" w14:textId="680F8378" w:rsidR="00F45298" w:rsidRPr="006347A1" w:rsidRDefault="00F45298" w:rsidP="00F45298">
      <w:pPr>
        <w:tabs>
          <w:tab w:val="left" w:pos="1095"/>
        </w:tabs>
        <w:spacing w:before="120" w:line="276" w:lineRule="auto"/>
        <w:jc w:val="center"/>
        <w:rPr>
          <w:rFonts w:ascii="Book Antiqua" w:hAnsi="Book Antiqua" w:cs="Open Sans"/>
          <w:b/>
          <w:color w:val="000000"/>
          <w:shd w:val="clear" w:color="auto" w:fill="FFFFFF"/>
        </w:rPr>
      </w:pPr>
      <w:bookmarkStart w:id="2" w:name="_Hlk127200235"/>
      <w:r>
        <w:rPr>
          <w:rFonts w:ascii="Book Antiqua" w:hAnsi="Book Antiqua"/>
          <w:b/>
          <w:bCs/>
        </w:rPr>
        <w:t>uznesenia Národnej rady Slovenskej republiky k</w:t>
      </w:r>
      <w:bookmarkEnd w:id="2"/>
      <w:r w:rsidR="008E412F">
        <w:rPr>
          <w:rFonts w:ascii="Book Antiqua" w:hAnsi="Book Antiqua"/>
          <w:b/>
          <w:bCs/>
        </w:rPr>
        <w:t> </w:t>
      </w:r>
      <w:r w:rsidR="008E412F" w:rsidRPr="008E412F">
        <w:rPr>
          <w:rFonts w:ascii="Book Antiqua" w:hAnsi="Book Antiqua"/>
          <w:b/>
        </w:rPr>
        <w:t>porušovaniu základných práv a slobôd z dôvodu rasy, farby pleti</w:t>
      </w:r>
      <w:r w:rsidR="008E412F">
        <w:rPr>
          <w:rFonts w:ascii="Book Antiqua" w:hAnsi="Book Antiqua"/>
          <w:b/>
        </w:rPr>
        <w:t xml:space="preserve"> a</w:t>
      </w:r>
      <w:r w:rsidR="008E412F" w:rsidRPr="008E412F">
        <w:rPr>
          <w:rFonts w:ascii="Book Antiqua" w:hAnsi="Book Antiqua"/>
          <w:b/>
        </w:rPr>
        <w:t xml:space="preserve"> príslušnosti k národnosti či etnickej skupine garantovaných Ústavou Slovenskej republiky</w:t>
      </w:r>
      <w:r w:rsidR="00920718">
        <w:rPr>
          <w:rFonts w:ascii="Book Antiqua" w:hAnsi="Book Antiqua"/>
          <w:b/>
        </w:rPr>
        <w:t xml:space="preserve"> a medzinárodnými zmluvami</w:t>
      </w:r>
    </w:p>
    <w:p w14:paraId="1CCF52C4" w14:textId="77777777" w:rsidR="00F45298" w:rsidRPr="006347A1" w:rsidRDefault="00F45298" w:rsidP="00F45298">
      <w:pPr>
        <w:tabs>
          <w:tab w:val="left" w:pos="-1980"/>
        </w:tabs>
        <w:jc w:val="both"/>
        <w:rPr>
          <w:rFonts w:ascii="Book Antiqua" w:hAnsi="Book Antiqua"/>
          <w:u w:val="single"/>
        </w:rPr>
      </w:pPr>
    </w:p>
    <w:tbl>
      <w:tblPr>
        <w:tblStyle w:val="Mriekatabuky"/>
        <w:tblpPr w:leftFromText="141" w:rightFromText="141" w:vertAnchor="text" w:tblpXSpec="center" w:tblpY="1"/>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251"/>
        <w:gridCol w:w="427"/>
        <w:gridCol w:w="4395"/>
      </w:tblGrid>
      <w:tr w:rsidR="00F45298" w:rsidRPr="00F45298" w14:paraId="7BED934A" w14:textId="77777777" w:rsidTr="00F45298">
        <w:trPr>
          <w:trHeight w:val="267"/>
          <w:jc w:val="center"/>
        </w:trPr>
        <w:tc>
          <w:tcPr>
            <w:tcW w:w="4251" w:type="dxa"/>
            <w:shd w:val="clear" w:color="auto" w:fill="auto"/>
          </w:tcPr>
          <w:p w14:paraId="58A6D9D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 xml:space="preserve">P r e d k l a d a j ú </w:t>
            </w:r>
            <w:r w:rsidRPr="00F45298">
              <w:rPr>
                <w:rFonts w:ascii="Book Antiqua" w:hAnsi="Book Antiqua"/>
                <w:sz w:val="22"/>
                <w:szCs w:val="22"/>
              </w:rPr>
              <w:t>:</w:t>
            </w:r>
          </w:p>
        </w:tc>
        <w:tc>
          <w:tcPr>
            <w:tcW w:w="427" w:type="dxa"/>
            <w:shd w:val="clear" w:color="auto" w:fill="auto"/>
          </w:tcPr>
          <w:p w14:paraId="13FF95CD"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4F228FA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Návrh na uznesenie</w:t>
            </w:r>
            <w:r w:rsidRPr="00F45298">
              <w:rPr>
                <w:rFonts w:ascii="Book Antiqua" w:hAnsi="Book Antiqua"/>
                <w:sz w:val="22"/>
                <w:szCs w:val="22"/>
              </w:rPr>
              <w:t>:</w:t>
            </w:r>
          </w:p>
        </w:tc>
      </w:tr>
      <w:tr w:rsidR="00F45298" w:rsidRPr="00F45298" w14:paraId="452621FF" w14:textId="77777777" w:rsidTr="00F45298">
        <w:trPr>
          <w:trHeight w:val="3271"/>
          <w:jc w:val="center"/>
        </w:trPr>
        <w:tc>
          <w:tcPr>
            <w:tcW w:w="4251" w:type="dxa"/>
            <w:shd w:val="clear" w:color="auto" w:fill="auto"/>
          </w:tcPr>
          <w:p w14:paraId="1FDCF21D"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Peter POLLÁK </w:t>
            </w:r>
            <w:proofErr w:type="spellStart"/>
            <w:r>
              <w:rPr>
                <w:rFonts w:ascii="Book Antiqua" w:hAnsi="Book Antiqua"/>
                <w:sz w:val="22"/>
                <w:szCs w:val="22"/>
              </w:rPr>
              <w:t>v.r</w:t>
            </w:r>
            <w:proofErr w:type="spellEnd"/>
            <w:r>
              <w:rPr>
                <w:rFonts w:ascii="Book Antiqua" w:hAnsi="Book Antiqua"/>
                <w:sz w:val="22"/>
                <w:szCs w:val="22"/>
              </w:rPr>
              <w:t>.</w:t>
            </w:r>
          </w:p>
          <w:p w14:paraId="7A410704"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Lukáš BUŽO </w:t>
            </w:r>
            <w:proofErr w:type="spellStart"/>
            <w:r>
              <w:rPr>
                <w:rFonts w:ascii="Book Antiqua" w:hAnsi="Book Antiqua"/>
                <w:sz w:val="22"/>
                <w:szCs w:val="22"/>
              </w:rPr>
              <w:t>v.r</w:t>
            </w:r>
            <w:proofErr w:type="spellEnd"/>
            <w:r>
              <w:rPr>
                <w:rFonts w:ascii="Book Antiqua" w:hAnsi="Book Antiqua"/>
                <w:sz w:val="22"/>
                <w:szCs w:val="22"/>
              </w:rPr>
              <w:t>.</w:t>
            </w:r>
          </w:p>
          <w:p w14:paraId="2BB72568"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Ľubomír GALKO </w:t>
            </w:r>
            <w:proofErr w:type="spellStart"/>
            <w:r>
              <w:rPr>
                <w:rFonts w:ascii="Book Antiqua" w:hAnsi="Book Antiqua"/>
                <w:sz w:val="22"/>
                <w:szCs w:val="22"/>
              </w:rPr>
              <w:t>v.r</w:t>
            </w:r>
            <w:proofErr w:type="spellEnd"/>
            <w:r>
              <w:rPr>
                <w:rFonts w:ascii="Book Antiqua" w:hAnsi="Book Antiqua"/>
                <w:sz w:val="22"/>
                <w:szCs w:val="22"/>
              </w:rPr>
              <w:t>.</w:t>
            </w:r>
          </w:p>
          <w:p w14:paraId="2C22D17C"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Gábor GRENDEL </w:t>
            </w:r>
            <w:proofErr w:type="spellStart"/>
            <w:r>
              <w:rPr>
                <w:rFonts w:ascii="Book Antiqua" w:hAnsi="Book Antiqua"/>
                <w:sz w:val="22"/>
                <w:szCs w:val="22"/>
              </w:rPr>
              <w:t>v.r</w:t>
            </w:r>
            <w:proofErr w:type="spellEnd"/>
            <w:r>
              <w:rPr>
                <w:rFonts w:ascii="Book Antiqua" w:hAnsi="Book Antiqua"/>
                <w:sz w:val="22"/>
                <w:szCs w:val="22"/>
              </w:rPr>
              <w:t>.</w:t>
            </w:r>
          </w:p>
          <w:p w14:paraId="4ECB5F8F"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Július JAKAB </w:t>
            </w:r>
            <w:proofErr w:type="spellStart"/>
            <w:r>
              <w:rPr>
                <w:rFonts w:ascii="Book Antiqua" w:hAnsi="Book Antiqua"/>
                <w:sz w:val="22"/>
                <w:szCs w:val="22"/>
              </w:rPr>
              <w:t>v.r</w:t>
            </w:r>
            <w:proofErr w:type="spellEnd"/>
            <w:r>
              <w:rPr>
                <w:rFonts w:ascii="Book Antiqua" w:hAnsi="Book Antiqua"/>
                <w:sz w:val="22"/>
                <w:szCs w:val="22"/>
              </w:rPr>
              <w:t>.</w:t>
            </w:r>
          </w:p>
          <w:p w14:paraId="6B1DBECC"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Marek KRAJČÍ </w:t>
            </w:r>
            <w:proofErr w:type="spellStart"/>
            <w:r>
              <w:rPr>
                <w:rFonts w:ascii="Book Antiqua" w:hAnsi="Book Antiqua"/>
                <w:sz w:val="22"/>
                <w:szCs w:val="22"/>
              </w:rPr>
              <w:t>v.r</w:t>
            </w:r>
            <w:proofErr w:type="spellEnd"/>
            <w:r>
              <w:rPr>
                <w:rFonts w:ascii="Book Antiqua" w:hAnsi="Book Antiqua"/>
                <w:sz w:val="22"/>
                <w:szCs w:val="22"/>
              </w:rPr>
              <w:t>.</w:t>
            </w:r>
          </w:p>
          <w:p w14:paraId="6F2D8DBF" w14:textId="77777777" w:rsidR="008C0629" w:rsidRDefault="008C0629" w:rsidP="008C0629">
            <w:pPr>
              <w:spacing w:after="120"/>
              <w:rPr>
                <w:rFonts w:ascii="Book Antiqua" w:hAnsi="Book Antiqua"/>
                <w:sz w:val="22"/>
                <w:szCs w:val="22"/>
              </w:rPr>
            </w:pPr>
            <w:r w:rsidRPr="0079698F">
              <w:rPr>
                <w:rFonts w:ascii="Book Antiqua" w:hAnsi="Book Antiqua"/>
                <w:sz w:val="22"/>
                <w:szCs w:val="22"/>
              </w:rPr>
              <w:t xml:space="preserve">Igor MATOVIČ </w:t>
            </w:r>
            <w:proofErr w:type="spellStart"/>
            <w:r w:rsidRPr="0079698F">
              <w:rPr>
                <w:rFonts w:ascii="Book Antiqua" w:hAnsi="Book Antiqua"/>
                <w:sz w:val="22"/>
                <w:szCs w:val="22"/>
              </w:rPr>
              <w:t>v.r</w:t>
            </w:r>
            <w:proofErr w:type="spellEnd"/>
            <w:r w:rsidRPr="0079698F">
              <w:rPr>
                <w:rFonts w:ascii="Book Antiqua" w:hAnsi="Book Antiqua"/>
                <w:sz w:val="22"/>
                <w:szCs w:val="22"/>
              </w:rPr>
              <w:t>.</w:t>
            </w:r>
          </w:p>
          <w:p w14:paraId="41A3B91F"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Roman MIKULEC </w:t>
            </w:r>
            <w:proofErr w:type="spellStart"/>
            <w:r>
              <w:rPr>
                <w:rFonts w:ascii="Book Antiqua" w:hAnsi="Book Antiqua"/>
                <w:sz w:val="22"/>
                <w:szCs w:val="22"/>
              </w:rPr>
              <w:t>v.r</w:t>
            </w:r>
            <w:proofErr w:type="spellEnd"/>
            <w:r>
              <w:rPr>
                <w:rFonts w:ascii="Book Antiqua" w:hAnsi="Book Antiqua"/>
                <w:sz w:val="22"/>
                <w:szCs w:val="22"/>
              </w:rPr>
              <w:t>.</w:t>
            </w:r>
          </w:p>
          <w:p w14:paraId="4101A0EB"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Rastislav KRÁTKY </w:t>
            </w:r>
            <w:proofErr w:type="spellStart"/>
            <w:r>
              <w:rPr>
                <w:rFonts w:ascii="Book Antiqua" w:hAnsi="Book Antiqua"/>
                <w:sz w:val="22"/>
                <w:szCs w:val="22"/>
              </w:rPr>
              <w:t>v.r</w:t>
            </w:r>
            <w:proofErr w:type="spellEnd"/>
            <w:r>
              <w:rPr>
                <w:rFonts w:ascii="Book Antiqua" w:hAnsi="Book Antiqua"/>
                <w:sz w:val="22"/>
                <w:szCs w:val="22"/>
              </w:rPr>
              <w:t>.</w:t>
            </w:r>
          </w:p>
          <w:p w14:paraId="76873C39"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Jozef PROČKO </w:t>
            </w:r>
            <w:proofErr w:type="spellStart"/>
            <w:r>
              <w:rPr>
                <w:rFonts w:ascii="Book Antiqua" w:hAnsi="Book Antiqua"/>
                <w:sz w:val="22"/>
                <w:szCs w:val="22"/>
              </w:rPr>
              <w:t>v.r</w:t>
            </w:r>
            <w:proofErr w:type="spellEnd"/>
            <w:r>
              <w:rPr>
                <w:rFonts w:ascii="Book Antiqua" w:hAnsi="Book Antiqua"/>
                <w:sz w:val="22"/>
                <w:szCs w:val="22"/>
              </w:rPr>
              <w:t>.</w:t>
            </w:r>
          </w:p>
          <w:p w14:paraId="3D1E4347"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Veronika REMIŠOVÁ </w:t>
            </w:r>
            <w:proofErr w:type="spellStart"/>
            <w:r>
              <w:rPr>
                <w:rFonts w:ascii="Book Antiqua" w:hAnsi="Book Antiqua"/>
                <w:sz w:val="22"/>
                <w:szCs w:val="22"/>
              </w:rPr>
              <w:t>v.r</w:t>
            </w:r>
            <w:proofErr w:type="spellEnd"/>
            <w:r>
              <w:rPr>
                <w:rFonts w:ascii="Book Antiqua" w:hAnsi="Book Antiqua"/>
                <w:sz w:val="22"/>
                <w:szCs w:val="22"/>
              </w:rPr>
              <w:t>.</w:t>
            </w:r>
          </w:p>
          <w:p w14:paraId="4D07DC46"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Michal ŠIPOŠ </w:t>
            </w:r>
            <w:proofErr w:type="spellStart"/>
            <w:r>
              <w:rPr>
                <w:rFonts w:ascii="Book Antiqua" w:hAnsi="Book Antiqua"/>
                <w:sz w:val="22"/>
                <w:szCs w:val="22"/>
              </w:rPr>
              <w:t>v.r</w:t>
            </w:r>
            <w:proofErr w:type="spellEnd"/>
            <w:r>
              <w:rPr>
                <w:rFonts w:ascii="Book Antiqua" w:hAnsi="Book Antiqua"/>
                <w:sz w:val="22"/>
                <w:szCs w:val="22"/>
              </w:rPr>
              <w:t>.</w:t>
            </w:r>
          </w:p>
          <w:p w14:paraId="419A4F55"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Anežka ŠKOPOVÁ </w:t>
            </w:r>
            <w:proofErr w:type="spellStart"/>
            <w:r>
              <w:rPr>
                <w:rFonts w:ascii="Book Antiqua" w:hAnsi="Book Antiqua"/>
                <w:sz w:val="22"/>
                <w:szCs w:val="22"/>
              </w:rPr>
              <w:t>v.r</w:t>
            </w:r>
            <w:proofErr w:type="spellEnd"/>
            <w:r>
              <w:rPr>
                <w:rFonts w:ascii="Book Antiqua" w:hAnsi="Book Antiqua"/>
                <w:sz w:val="22"/>
                <w:szCs w:val="22"/>
              </w:rPr>
              <w:t>.</w:t>
            </w:r>
          </w:p>
          <w:p w14:paraId="57E24AEA"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Viliam TANKÓ </w:t>
            </w:r>
            <w:proofErr w:type="spellStart"/>
            <w:r>
              <w:rPr>
                <w:rFonts w:ascii="Book Antiqua" w:hAnsi="Book Antiqua"/>
                <w:sz w:val="22"/>
                <w:szCs w:val="22"/>
              </w:rPr>
              <w:t>v.r</w:t>
            </w:r>
            <w:proofErr w:type="spellEnd"/>
            <w:r>
              <w:rPr>
                <w:rFonts w:ascii="Book Antiqua" w:hAnsi="Book Antiqua"/>
                <w:sz w:val="22"/>
                <w:szCs w:val="22"/>
              </w:rPr>
              <w:t>.</w:t>
            </w:r>
          </w:p>
          <w:p w14:paraId="1F60E773" w14:textId="77777777" w:rsidR="008C0629" w:rsidRDefault="008C0629" w:rsidP="008C0629">
            <w:pPr>
              <w:spacing w:after="120"/>
              <w:rPr>
                <w:rFonts w:ascii="Book Antiqua" w:hAnsi="Book Antiqua"/>
                <w:sz w:val="22"/>
                <w:szCs w:val="22"/>
              </w:rPr>
            </w:pPr>
            <w:r>
              <w:rPr>
                <w:rFonts w:ascii="Book Antiqua" w:hAnsi="Book Antiqua"/>
                <w:sz w:val="22"/>
                <w:szCs w:val="22"/>
              </w:rPr>
              <w:t xml:space="preserve">Richard VAŠEČKA </w:t>
            </w:r>
            <w:proofErr w:type="spellStart"/>
            <w:r>
              <w:rPr>
                <w:rFonts w:ascii="Book Antiqua" w:hAnsi="Book Antiqua"/>
                <w:sz w:val="22"/>
                <w:szCs w:val="22"/>
              </w:rPr>
              <w:t>v.r</w:t>
            </w:r>
            <w:proofErr w:type="spellEnd"/>
            <w:r>
              <w:rPr>
                <w:rFonts w:ascii="Book Antiqua" w:hAnsi="Book Antiqua"/>
                <w:sz w:val="22"/>
                <w:szCs w:val="22"/>
              </w:rPr>
              <w:t>.</w:t>
            </w:r>
          </w:p>
          <w:p w14:paraId="7067F229" w14:textId="77777777" w:rsidR="00F45298" w:rsidRPr="00F45298" w:rsidRDefault="00F45298" w:rsidP="00712B2C">
            <w:pPr>
              <w:spacing w:line="360" w:lineRule="auto"/>
              <w:rPr>
                <w:rFonts w:ascii="Book Antiqua" w:hAnsi="Book Antiqua"/>
                <w:sz w:val="22"/>
                <w:szCs w:val="22"/>
              </w:rPr>
            </w:pPr>
          </w:p>
        </w:tc>
        <w:tc>
          <w:tcPr>
            <w:tcW w:w="427" w:type="dxa"/>
            <w:shd w:val="clear" w:color="auto" w:fill="auto"/>
          </w:tcPr>
          <w:p w14:paraId="5EC1F326"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2048E268" w14:textId="7F09DA41"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bookmarkStart w:id="3" w:name="__DdeLink__1042_3691294648"/>
            <w:r w:rsidRPr="00F45298">
              <w:rPr>
                <w:rFonts w:ascii="Book Antiqua" w:hAnsi="Book Antiqua"/>
                <w:sz w:val="22"/>
                <w:szCs w:val="22"/>
              </w:rPr>
              <w:t>Návrh uznesenia Národnej rady Slovenskej republiky</w:t>
            </w:r>
          </w:p>
          <w:p w14:paraId="30341F37" w14:textId="04C013C6"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r w:rsidRPr="00F45298">
              <w:rPr>
                <w:rFonts w:ascii="Book Antiqua" w:hAnsi="Book Antiqua"/>
                <w:sz w:val="22"/>
                <w:szCs w:val="22"/>
              </w:rPr>
              <w:t>Odôvodnenie</w:t>
            </w:r>
          </w:p>
          <w:p w14:paraId="27226A27" w14:textId="77777777" w:rsidR="00F45298" w:rsidRPr="00F45298" w:rsidRDefault="00F45298" w:rsidP="00712B2C">
            <w:pPr>
              <w:spacing w:before="120" w:line="276" w:lineRule="auto"/>
              <w:jc w:val="both"/>
              <w:rPr>
                <w:rFonts w:ascii="Book Antiqua" w:hAnsi="Book Antiqua"/>
                <w:sz w:val="22"/>
                <w:szCs w:val="22"/>
              </w:rPr>
            </w:pPr>
          </w:p>
          <w:p w14:paraId="6E4F20BF" w14:textId="77777777" w:rsidR="00F45298" w:rsidRPr="00F45298" w:rsidRDefault="00F45298" w:rsidP="00712B2C">
            <w:pPr>
              <w:spacing w:before="120" w:line="276" w:lineRule="auto"/>
              <w:jc w:val="both"/>
              <w:rPr>
                <w:rFonts w:ascii="Book Antiqua" w:hAnsi="Book Antiqua"/>
                <w:sz w:val="22"/>
                <w:szCs w:val="22"/>
              </w:rPr>
            </w:pPr>
          </w:p>
          <w:p w14:paraId="6CA843A2" w14:textId="77777777" w:rsidR="00F45298" w:rsidRPr="00F45298" w:rsidRDefault="00F45298" w:rsidP="00712B2C">
            <w:pPr>
              <w:jc w:val="both"/>
              <w:rPr>
                <w:rFonts w:ascii="Book Antiqua" w:hAnsi="Book Antiqua"/>
                <w:sz w:val="22"/>
                <w:szCs w:val="22"/>
              </w:rPr>
            </w:pPr>
          </w:p>
          <w:p w14:paraId="0E378E9F" w14:textId="77777777" w:rsidR="00F45298" w:rsidRPr="00F45298" w:rsidRDefault="00F45298" w:rsidP="00712B2C">
            <w:pPr>
              <w:spacing w:before="120" w:line="360" w:lineRule="auto"/>
              <w:jc w:val="both"/>
              <w:rPr>
                <w:rFonts w:ascii="Book Antiqua" w:hAnsi="Book Antiqua"/>
                <w:sz w:val="22"/>
                <w:szCs w:val="22"/>
              </w:rPr>
            </w:pPr>
          </w:p>
          <w:bookmarkEnd w:id="3"/>
          <w:p w14:paraId="04672B7A" w14:textId="77777777" w:rsidR="00F45298" w:rsidRPr="00F45298" w:rsidRDefault="00F45298" w:rsidP="00712B2C">
            <w:pPr>
              <w:spacing w:line="360" w:lineRule="auto"/>
              <w:jc w:val="both"/>
              <w:rPr>
                <w:rFonts w:ascii="Book Antiqua" w:hAnsi="Book Antiqua"/>
                <w:sz w:val="22"/>
                <w:szCs w:val="22"/>
              </w:rPr>
            </w:pPr>
            <w:r w:rsidRPr="00F45298">
              <w:rPr>
                <w:rStyle w:val="awspan"/>
                <w:rFonts w:ascii="Book Antiqua" w:eastAsiaTheme="majorEastAsia" w:hAnsi="Book Antiqua"/>
                <w:color w:val="000000"/>
                <w:sz w:val="22"/>
                <w:szCs w:val="22"/>
              </w:rPr>
              <w:t xml:space="preserve"> </w:t>
            </w:r>
          </w:p>
          <w:p w14:paraId="04FBA644" w14:textId="77777777" w:rsidR="00F45298" w:rsidRPr="00F45298" w:rsidRDefault="00F45298" w:rsidP="00712B2C">
            <w:pPr>
              <w:spacing w:line="360" w:lineRule="auto"/>
              <w:jc w:val="both"/>
              <w:rPr>
                <w:rFonts w:ascii="Book Antiqua" w:hAnsi="Book Antiqua"/>
                <w:sz w:val="22"/>
                <w:szCs w:val="22"/>
              </w:rPr>
            </w:pPr>
          </w:p>
        </w:tc>
      </w:tr>
    </w:tbl>
    <w:p w14:paraId="218DBDCD" w14:textId="77777777" w:rsidR="00F45298" w:rsidRPr="006347A1" w:rsidRDefault="00F45298" w:rsidP="008E412F">
      <w:pPr>
        <w:rPr>
          <w:rFonts w:ascii="Book Antiqua" w:hAnsi="Book Antiqua"/>
        </w:rPr>
      </w:pPr>
    </w:p>
    <w:p w14:paraId="4093DB32" w14:textId="77777777" w:rsidR="00F45298" w:rsidRDefault="00F45298" w:rsidP="001D52AE">
      <w:pPr>
        <w:rPr>
          <w:rFonts w:ascii="Book Antiqua" w:hAnsi="Book Antiqua"/>
        </w:rPr>
      </w:pPr>
    </w:p>
    <w:p w14:paraId="5C28E26C" w14:textId="0E900E62" w:rsidR="00F45298" w:rsidRPr="00CA4496" w:rsidRDefault="00F45298" w:rsidP="00CA4496">
      <w:pPr>
        <w:jc w:val="center"/>
        <w:rPr>
          <w:rFonts w:ascii="Book Antiqua" w:hAnsi="Book Antiqua"/>
        </w:rPr>
      </w:pPr>
      <w:r w:rsidRPr="006347A1">
        <w:rPr>
          <w:rFonts w:ascii="Book Antiqua" w:hAnsi="Book Antiqua"/>
        </w:rPr>
        <w:t xml:space="preserve">Bratislava </w:t>
      </w:r>
      <w:r>
        <w:rPr>
          <w:rFonts w:ascii="Book Antiqua" w:hAnsi="Book Antiqua"/>
        </w:rPr>
        <w:t>november</w:t>
      </w:r>
      <w:r w:rsidRPr="006347A1">
        <w:rPr>
          <w:rFonts w:ascii="Book Antiqua" w:hAnsi="Book Antiqua"/>
        </w:rPr>
        <w:t xml:space="preserve"> 2023</w:t>
      </w:r>
    </w:p>
    <w:p w14:paraId="0E2463F9" w14:textId="4A91F320" w:rsidR="004320A9" w:rsidRPr="00A84E05" w:rsidRDefault="004320A9" w:rsidP="00CA4496">
      <w:pPr>
        <w:pageBreakBefore/>
        <w:widowControl w:val="0"/>
        <w:pBdr>
          <w:bottom w:val="single" w:sz="12" w:space="1" w:color="000000"/>
        </w:pBdr>
        <w:spacing w:before="120" w:after="0" w:line="276" w:lineRule="auto"/>
        <w:jc w:val="center"/>
        <w:rPr>
          <w:rFonts w:ascii="Book Antiqua" w:hAnsi="Book Antiqua"/>
        </w:rPr>
      </w:pPr>
      <w:r w:rsidRPr="00A84E05">
        <w:rPr>
          <w:rFonts w:ascii="Book Antiqua" w:hAnsi="Book Antiqua"/>
          <w:b/>
          <w:bCs/>
        </w:rPr>
        <w:lastRenderedPageBreak/>
        <w:t>NÁRODNÁ RADA SLOVENSKEJ REPUBLIKY</w:t>
      </w:r>
    </w:p>
    <w:bookmarkEnd w:id="0"/>
    <w:p w14:paraId="251BED39" w14:textId="77777777" w:rsidR="004320A9" w:rsidRPr="00A84E05" w:rsidRDefault="004320A9" w:rsidP="004B168A">
      <w:pPr>
        <w:widowControl w:val="0"/>
        <w:spacing w:before="120" w:after="0" w:line="276" w:lineRule="auto"/>
        <w:jc w:val="center"/>
        <w:rPr>
          <w:rFonts w:ascii="Book Antiqua" w:hAnsi="Book Antiqua"/>
        </w:rPr>
      </w:pPr>
    </w:p>
    <w:p w14:paraId="3B686C2A" w14:textId="2647E32A" w:rsidR="004320A9" w:rsidRPr="00A84E05" w:rsidRDefault="004320A9" w:rsidP="004B168A">
      <w:pPr>
        <w:widowControl w:val="0"/>
        <w:spacing w:before="120" w:after="0" w:line="276" w:lineRule="auto"/>
        <w:jc w:val="center"/>
        <w:rPr>
          <w:rFonts w:ascii="Book Antiqua" w:hAnsi="Book Antiqua"/>
        </w:rPr>
      </w:pPr>
      <w:r w:rsidRPr="00A84E05">
        <w:rPr>
          <w:rFonts w:ascii="Book Antiqua" w:hAnsi="Book Antiqua"/>
          <w:spacing w:val="20"/>
        </w:rPr>
        <w:t>I</w:t>
      </w:r>
      <w:r w:rsidR="0024779A" w:rsidRPr="0024779A">
        <w:rPr>
          <w:rFonts w:ascii="Book Antiqua" w:hAnsi="Book Antiqua"/>
          <w:spacing w:val="20"/>
        </w:rPr>
        <w:t>X</w:t>
      </w:r>
      <w:r w:rsidRPr="00A84E05">
        <w:rPr>
          <w:rFonts w:ascii="Book Antiqua" w:hAnsi="Book Antiqua"/>
          <w:spacing w:val="20"/>
        </w:rPr>
        <w:t>.  volebné obdobie</w:t>
      </w:r>
    </w:p>
    <w:p w14:paraId="300A5389" w14:textId="77777777" w:rsidR="004320A9" w:rsidRPr="00A84E05" w:rsidRDefault="004320A9" w:rsidP="004B168A">
      <w:pPr>
        <w:pStyle w:val="Zkladntext"/>
        <w:spacing w:before="120" w:line="276" w:lineRule="auto"/>
        <w:jc w:val="center"/>
        <w:rPr>
          <w:rFonts w:ascii="Book Antiqua" w:hAnsi="Book Antiqua"/>
          <w:bCs/>
          <w:sz w:val="22"/>
          <w:szCs w:val="22"/>
        </w:rPr>
      </w:pPr>
    </w:p>
    <w:p w14:paraId="40E2F463" w14:textId="63D1153D" w:rsidR="004320A9" w:rsidRPr="00113514" w:rsidRDefault="004320A9" w:rsidP="004B168A">
      <w:pPr>
        <w:pStyle w:val="Zkladntext"/>
        <w:spacing w:before="120" w:line="276" w:lineRule="auto"/>
        <w:jc w:val="center"/>
        <w:rPr>
          <w:rFonts w:ascii="Book Antiqua" w:hAnsi="Book Antiqua"/>
          <w:sz w:val="22"/>
          <w:szCs w:val="22"/>
        </w:rPr>
      </w:pPr>
      <w:r w:rsidRPr="00A84E05">
        <w:rPr>
          <w:rFonts w:ascii="Book Antiqua" w:hAnsi="Book Antiqua"/>
          <w:bCs/>
          <w:sz w:val="22"/>
          <w:szCs w:val="22"/>
        </w:rPr>
        <w:t>Návrh</w:t>
      </w:r>
    </w:p>
    <w:p w14:paraId="5DC65D51"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1DF6E716" w14:textId="29E3CED6" w:rsidR="004320A9" w:rsidRDefault="00B00B7B" w:rsidP="004B168A">
      <w:pPr>
        <w:pStyle w:val="Zkladntext"/>
        <w:spacing w:before="120" w:line="276" w:lineRule="auto"/>
        <w:jc w:val="center"/>
        <w:rPr>
          <w:rFonts w:ascii="Book Antiqua" w:hAnsi="Book Antiqua"/>
          <w:b/>
          <w:bCs/>
          <w:sz w:val="22"/>
          <w:szCs w:val="22"/>
        </w:rPr>
      </w:pPr>
      <w:r>
        <w:rPr>
          <w:rFonts w:ascii="Book Antiqua" w:hAnsi="Book Antiqua"/>
          <w:b/>
          <w:bCs/>
          <w:sz w:val="22"/>
          <w:szCs w:val="22"/>
        </w:rPr>
        <w:t xml:space="preserve">UZNESENIE </w:t>
      </w:r>
    </w:p>
    <w:p w14:paraId="662A5243" w14:textId="5EF2CA74" w:rsidR="00B00B7B" w:rsidRPr="00A84E05" w:rsidRDefault="00B00B7B" w:rsidP="004B168A">
      <w:pPr>
        <w:pStyle w:val="Zkladntext"/>
        <w:spacing w:before="120" w:line="276" w:lineRule="auto"/>
        <w:jc w:val="center"/>
        <w:rPr>
          <w:rFonts w:ascii="Book Antiqua" w:hAnsi="Book Antiqua"/>
          <w:sz w:val="22"/>
          <w:szCs w:val="22"/>
        </w:rPr>
      </w:pPr>
      <w:r>
        <w:rPr>
          <w:rFonts w:ascii="Book Antiqua" w:hAnsi="Book Antiqua"/>
          <w:b/>
          <w:bCs/>
          <w:sz w:val="22"/>
          <w:szCs w:val="22"/>
        </w:rPr>
        <w:t>NÁRODNEJ RADY SLOVENSKEJ REPUBLIKY</w:t>
      </w:r>
    </w:p>
    <w:p w14:paraId="240BF7BB"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7A2B985F" w14:textId="18E5D47A" w:rsidR="004320A9" w:rsidRPr="00A84E05" w:rsidRDefault="008D32BF" w:rsidP="004B168A">
      <w:pPr>
        <w:pStyle w:val="Zkladntext"/>
        <w:spacing w:before="120" w:line="276" w:lineRule="auto"/>
        <w:jc w:val="center"/>
        <w:rPr>
          <w:rFonts w:ascii="Book Antiqua" w:hAnsi="Book Antiqua"/>
          <w:bCs/>
          <w:sz w:val="22"/>
          <w:szCs w:val="22"/>
        </w:rPr>
      </w:pPr>
      <w:r>
        <w:rPr>
          <w:rFonts w:ascii="Book Antiqua" w:hAnsi="Book Antiqua"/>
          <w:bCs/>
          <w:sz w:val="22"/>
          <w:szCs w:val="22"/>
        </w:rPr>
        <w:t>z ...</w:t>
      </w:r>
      <w:r w:rsidR="004320A9" w:rsidRPr="00A84E05">
        <w:rPr>
          <w:rFonts w:ascii="Book Antiqua" w:hAnsi="Book Antiqua"/>
          <w:bCs/>
          <w:sz w:val="22"/>
          <w:szCs w:val="22"/>
        </w:rPr>
        <w:t xml:space="preserve"> 202</w:t>
      </w:r>
      <w:r w:rsidR="006C5CD6">
        <w:rPr>
          <w:rFonts w:ascii="Book Antiqua" w:hAnsi="Book Antiqua"/>
          <w:bCs/>
          <w:sz w:val="22"/>
          <w:szCs w:val="22"/>
        </w:rPr>
        <w:t>3</w:t>
      </w:r>
      <w:r w:rsidR="004320A9" w:rsidRPr="00A84E05">
        <w:rPr>
          <w:rFonts w:ascii="Book Antiqua" w:hAnsi="Book Antiqua"/>
          <w:bCs/>
          <w:sz w:val="22"/>
          <w:szCs w:val="22"/>
        </w:rPr>
        <w:t>,</w:t>
      </w:r>
    </w:p>
    <w:p w14:paraId="75E46972" w14:textId="77777777" w:rsidR="00397A35" w:rsidRPr="00A84E05" w:rsidRDefault="00397A35" w:rsidP="004B168A">
      <w:pPr>
        <w:spacing w:before="120" w:after="0" w:line="276" w:lineRule="auto"/>
        <w:rPr>
          <w:rFonts w:ascii="Book Antiqua" w:hAnsi="Book Antiqua" w:cs="Times New Roman"/>
        </w:rPr>
      </w:pPr>
    </w:p>
    <w:p w14:paraId="43A6CD28" w14:textId="4D1A0BA8" w:rsidR="00DE67BB" w:rsidRDefault="008E412F" w:rsidP="004B168A">
      <w:pPr>
        <w:tabs>
          <w:tab w:val="left" w:pos="1095"/>
        </w:tabs>
        <w:spacing w:before="120" w:after="0" w:line="276" w:lineRule="auto"/>
        <w:jc w:val="center"/>
        <w:rPr>
          <w:rFonts w:ascii="Book Antiqua" w:hAnsi="Book Antiqua"/>
          <w:b/>
        </w:rPr>
      </w:pPr>
      <w:r>
        <w:rPr>
          <w:rFonts w:ascii="Book Antiqua" w:hAnsi="Book Antiqua"/>
          <w:b/>
          <w:bCs/>
        </w:rPr>
        <w:t>k </w:t>
      </w:r>
      <w:r w:rsidRPr="008E412F">
        <w:rPr>
          <w:rFonts w:ascii="Book Antiqua" w:hAnsi="Book Antiqua"/>
          <w:b/>
        </w:rPr>
        <w:t>porušovaniu základných práv a slobôd z dôvodu rasy, farby pleti</w:t>
      </w:r>
      <w:r>
        <w:rPr>
          <w:rFonts w:ascii="Book Antiqua" w:hAnsi="Book Antiqua"/>
          <w:b/>
        </w:rPr>
        <w:t xml:space="preserve"> a</w:t>
      </w:r>
      <w:r w:rsidRPr="008E412F">
        <w:rPr>
          <w:rFonts w:ascii="Book Antiqua" w:hAnsi="Book Antiqua"/>
          <w:b/>
        </w:rPr>
        <w:t xml:space="preserve"> príslušnosti k národnosti či etnickej skupine garantovaných Ústavou Slovenskej republiky</w:t>
      </w:r>
      <w:r w:rsidR="00920718">
        <w:rPr>
          <w:rFonts w:ascii="Book Antiqua" w:hAnsi="Book Antiqua"/>
          <w:b/>
        </w:rPr>
        <w:t xml:space="preserve"> a medzinárodnými zmluvami</w:t>
      </w:r>
    </w:p>
    <w:p w14:paraId="7CE5CF96" w14:textId="77777777" w:rsidR="008E412F" w:rsidRPr="0019641B" w:rsidRDefault="008E412F" w:rsidP="004B168A">
      <w:pPr>
        <w:tabs>
          <w:tab w:val="left" w:pos="1095"/>
        </w:tabs>
        <w:spacing w:before="120" w:after="0" w:line="276" w:lineRule="auto"/>
        <w:jc w:val="center"/>
        <w:rPr>
          <w:rFonts w:ascii="Book Antiqua" w:hAnsi="Book Antiqua" w:cs="Times New Roman"/>
        </w:rPr>
      </w:pPr>
    </w:p>
    <w:p w14:paraId="6F80F032" w14:textId="77777777" w:rsidR="00CC23A4" w:rsidRPr="0019641B" w:rsidRDefault="00B00B7B" w:rsidP="00CC23A4">
      <w:pPr>
        <w:tabs>
          <w:tab w:val="left" w:pos="1095"/>
        </w:tabs>
        <w:spacing w:before="120" w:after="0" w:line="360" w:lineRule="auto"/>
        <w:jc w:val="both"/>
        <w:rPr>
          <w:rFonts w:ascii="Book Antiqua" w:hAnsi="Book Antiqua" w:cs="Times New Roman"/>
          <w:b/>
          <w:bCs/>
        </w:rPr>
      </w:pPr>
      <w:r w:rsidRPr="0019641B">
        <w:rPr>
          <w:rFonts w:ascii="Book Antiqua" w:hAnsi="Book Antiqua" w:cs="Times New Roman"/>
          <w:b/>
          <w:bCs/>
        </w:rPr>
        <w:t>Národná rada Slovenskej republiky</w:t>
      </w:r>
      <w:r w:rsidR="00CC23A4" w:rsidRPr="0019641B">
        <w:rPr>
          <w:rFonts w:ascii="Book Antiqua" w:hAnsi="Book Antiqua" w:cs="Times New Roman"/>
          <w:b/>
          <w:bCs/>
        </w:rPr>
        <w:t>:</w:t>
      </w:r>
    </w:p>
    <w:p w14:paraId="4EDBE8B9" w14:textId="135339F7" w:rsidR="0096355E" w:rsidRPr="0019641B" w:rsidRDefault="0019641B" w:rsidP="00CC23A4">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sidRPr="0019641B">
        <w:rPr>
          <w:rFonts w:ascii="Book Antiqua" w:hAnsi="Book Antiqua" w:cs="Times New Roman"/>
          <w:b/>
          <w:bCs/>
        </w:rPr>
        <w:t>d</w:t>
      </w:r>
      <w:r w:rsidR="001D52AE" w:rsidRPr="0019641B">
        <w:rPr>
          <w:rFonts w:ascii="Book Antiqua" w:hAnsi="Book Antiqua" w:cs="Times New Roman"/>
          <w:b/>
          <w:bCs/>
        </w:rPr>
        <w:t xml:space="preserve">ôrazne odsudzuje </w:t>
      </w:r>
    </w:p>
    <w:p w14:paraId="106B071B" w14:textId="37F50C0C" w:rsidR="00805392" w:rsidRPr="0019641B" w:rsidRDefault="001D52AE" w:rsidP="0096355E">
      <w:pPr>
        <w:pStyle w:val="Odsekzoznamu"/>
        <w:tabs>
          <w:tab w:val="left" w:pos="1095"/>
        </w:tabs>
        <w:spacing w:before="120" w:after="0" w:line="360" w:lineRule="auto"/>
        <w:ind w:left="0"/>
        <w:jc w:val="both"/>
        <w:rPr>
          <w:rFonts w:ascii="Book Antiqua" w:hAnsi="Book Antiqua" w:cs="Times New Roman"/>
          <w:b/>
          <w:bCs/>
        </w:rPr>
      </w:pPr>
      <w:r w:rsidRPr="0019641B">
        <w:rPr>
          <w:rFonts w:ascii="Book Antiqua" w:hAnsi="Book Antiqua" w:cs="Times New Roman"/>
        </w:rPr>
        <w:t xml:space="preserve">všetky prípady </w:t>
      </w:r>
      <w:r w:rsidR="008E412F" w:rsidRPr="0019641B">
        <w:rPr>
          <w:rFonts w:ascii="Book Antiqua" w:hAnsi="Book Antiqua" w:cs="Times New Roman"/>
        </w:rPr>
        <w:t xml:space="preserve">porušovania základných práv a slobôd a </w:t>
      </w:r>
      <w:r w:rsidRPr="0019641B">
        <w:rPr>
          <w:rFonts w:ascii="Book Antiqua" w:hAnsi="Book Antiqua" w:cs="Times New Roman"/>
        </w:rPr>
        <w:t>diskriminácie</w:t>
      </w:r>
      <w:r w:rsidRPr="0019641B">
        <w:rPr>
          <w:rFonts w:ascii="Book Antiqua" w:hAnsi="Book Antiqua" w:cs="Times New Roman"/>
          <w:b/>
          <w:bCs/>
        </w:rPr>
        <w:t xml:space="preserve"> </w:t>
      </w:r>
      <w:r w:rsidR="008E412F" w:rsidRPr="0019641B">
        <w:rPr>
          <w:rFonts w:ascii="Book Antiqua" w:hAnsi="Book Antiqua" w:cs="Open Sans"/>
          <w:color w:val="000000"/>
          <w:shd w:val="clear" w:color="auto" w:fill="FFFFFF"/>
        </w:rPr>
        <w:t>z dôvodu</w:t>
      </w:r>
      <w:r w:rsidRPr="0019641B">
        <w:rPr>
          <w:rFonts w:ascii="Book Antiqua" w:hAnsi="Book Antiqua" w:cs="Open Sans"/>
          <w:color w:val="000000"/>
          <w:shd w:val="clear" w:color="auto" w:fill="FFFFFF"/>
        </w:rPr>
        <w:t xml:space="preserve"> </w:t>
      </w:r>
      <w:r w:rsidR="008E412F" w:rsidRPr="0019641B">
        <w:rPr>
          <w:rFonts w:ascii="Book Antiqua" w:hAnsi="Book Antiqua"/>
          <w:bCs/>
        </w:rPr>
        <w:t xml:space="preserve">rasy, farby pleti a príslušnosti k národnosti či etnickej skupine garantovaných </w:t>
      </w:r>
    </w:p>
    <w:p w14:paraId="6990C115" w14:textId="77777777"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Ústavou Slovenskej republiky, </w:t>
      </w:r>
    </w:p>
    <w:p w14:paraId="1425C8A4" w14:textId="4676CB73"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Chartou Organizácie </w:t>
      </w:r>
      <w:r w:rsidR="004D727F" w:rsidRPr="0019641B">
        <w:rPr>
          <w:rFonts w:ascii="Book Antiqua" w:hAnsi="Book Antiqua"/>
          <w:bCs/>
        </w:rPr>
        <w:t>S</w:t>
      </w:r>
      <w:r w:rsidRPr="0019641B">
        <w:rPr>
          <w:rFonts w:ascii="Book Antiqua" w:hAnsi="Book Antiqua"/>
          <w:bCs/>
        </w:rPr>
        <w:t xml:space="preserve">pojených národov, </w:t>
      </w:r>
    </w:p>
    <w:p w14:paraId="71EB15EC" w14:textId="77777777" w:rsidR="00805392"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Všeobecnou deklaráciou ľudských práv, </w:t>
      </w:r>
    </w:p>
    <w:p w14:paraId="40297480" w14:textId="70338BCF" w:rsidR="00805392" w:rsidRPr="0019641B" w:rsidRDefault="00004C8A"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Dohovorom o ochrane ľudských práv a základných slobôd,</w:t>
      </w:r>
    </w:p>
    <w:p w14:paraId="151AD9E1" w14:textId="51A3C755" w:rsidR="00CC23A4" w:rsidRPr="0019641B" w:rsidRDefault="008E412F"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 xml:space="preserve">Medzinárodným </w:t>
      </w:r>
      <w:r w:rsidR="00805392" w:rsidRPr="0019641B">
        <w:rPr>
          <w:rFonts w:ascii="Book Antiqua" w:hAnsi="Book Antiqua"/>
          <w:bCs/>
        </w:rPr>
        <w:t>paktom o občianskych a politických práv</w:t>
      </w:r>
      <w:r w:rsidR="005366CA" w:rsidRPr="0019641B">
        <w:rPr>
          <w:rFonts w:ascii="Book Antiqua" w:hAnsi="Book Antiqua"/>
          <w:bCs/>
        </w:rPr>
        <w:t>ach</w:t>
      </w:r>
      <w:r w:rsidR="00805392" w:rsidRPr="0019641B">
        <w:rPr>
          <w:rFonts w:ascii="Book Antiqua" w:hAnsi="Book Antiqua"/>
          <w:bCs/>
        </w:rPr>
        <w:t xml:space="preserve">, </w:t>
      </w:r>
    </w:p>
    <w:p w14:paraId="6343AD2D" w14:textId="1A65DBED" w:rsidR="00805392" w:rsidRPr="0019641B" w:rsidRDefault="00805392"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Medzinárodným paktom o hospodárskych, sociálnych a kultúrnych právach,</w:t>
      </w:r>
    </w:p>
    <w:p w14:paraId="5DF5EADD" w14:textId="60BF07ED" w:rsidR="00805392" w:rsidRPr="0019641B" w:rsidRDefault="00805392" w:rsidP="00805392">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bCs/>
        </w:rPr>
        <w:t>Medzinárodným dohovorom o odstránení všetkých foriem rasovej diskriminácie</w:t>
      </w:r>
      <w:r w:rsidR="0096355E" w:rsidRPr="0019641B">
        <w:rPr>
          <w:rFonts w:ascii="Book Antiqua" w:hAnsi="Book Antiqua"/>
          <w:bCs/>
        </w:rPr>
        <w:t xml:space="preserve">, a </w:t>
      </w:r>
    </w:p>
    <w:p w14:paraId="5CAFF5E6" w14:textId="3359593D" w:rsidR="00920718" w:rsidRPr="0019641B" w:rsidRDefault="0096355E" w:rsidP="00CA4496">
      <w:pPr>
        <w:pStyle w:val="Odsekzoznamu"/>
        <w:numPr>
          <w:ilvl w:val="0"/>
          <w:numId w:val="43"/>
        </w:numPr>
        <w:tabs>
          <w:tab w:val="left" w:pos="1095"/>
        </w:tabs>
        <w:spacing w:before="120" w:after="0" w:line="360" w:lineRule="auto"/>
        <w:jc w:val="both"/>
        <w:rPr>
          <w:rFonts w:ascii="Book Antiqua" w:hAnsi="Book Antiqua" w:cs="Times New Roman"/>
          <w:b/>
          <w:bCs/>
        </w:rPr>
      </w:pPr>
      <w:r w:rsidRPr="0019641B">
        <w:rPr>
          <w:rFonts w:ascii="Book Antiqua" w:hAnsi="Book Antiqua" w:cs="Times New Roman"/>
        </w:rPr>
        <w:t>Rámcovým dohovorom na ochranu práv národnostných menšín.</w:t>
      </w:r>
    </w:p>
    <w:p w14:paraId="05C1442B" w14:textId="77777777" w:rsidR="0019641B" w:rsidRPr="0019641B" w:rsidRDefault="0019641B" w:rsidP="0019641B">
      <w:pPr>
        <w:pStyle w:val="Odsekzoznamu"/>
        <w:tabs>
          <w:tab w:val="left" w:pos="1095"/>
        </w:tabs>
        <w:spacing w:before="120" w:after="0" w:line="360" w:lineRule="auto"/>
        <w:ind w:left="1440"/>
        <w:jc w:val="both"/>
        <w:rPr>
          <w:rFonts w:ascii="Book Antiqua" w:hAnsi="Book Antiqua" w:cs="Times New Roman"/>
          <w:b/>
          <w:bCs/>
        </w:rPr>
      </w:pPr>
    </w:p>
    <w:p w14:paraId="013AA6BC" w14:textId="65FE2F29" w:rsidR="0096355E" w:rsidRPr="0019641B" w:rsidRDefault="0019641B"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t>v</w:t>
      </w:r>
      <w:r w:rsidR="00805392" w:rsidRPr="0019641B">
        <w:rPr>
          <w:rFonts w:ascii="Book Antiqua" w:hAnsi="Book Antiqua" w:cs="Times New Roman"/>
          <w:b/>
          <w:bCs/>
        </w:rPr>
        <w:t xml:space="preserve">yzýva </w:t>
      </w:r>
    </w:p>
    <w:p w14:paraId="160728B6" w14:textId="75663B8B" w:rsidR="00805392" w:rsidRPr="0019641B" w:rsidRDefault="00805392" w:rsidP="0096355E">
      <w:pPr>
        <w:pStyle w:val="Odsekzoznamu"/>
        <w:tabs>
          <w:tab w:val="left" w:pos="1095"/>
        </w:tabs>
        <w:spacing w:before="120" w:after="0" w:line="360" w:lineRule="auto"/>
        <w:ind w:left="0"/>
        <w:jc w:val="both"/>
        <w:rPr>
          <w:rFonts w:ascii="Book Antiqua" w:hAnsi="Book Antiqua" w:cs="Times New Roman"/>
        </w:rPr>
      </w:pPr>
      <w:r w:rsidRPr="0019641B">
        <w:rPr>
          <w:rFonts w:ascii="Book Antiqua" w:hAnsi="Book Antiqua" w:cs="Times New Roman"/>
        </w:rPr>
        <w:t>vládu Slovenskej republiky</w:t>
      </w:r>
      <w:r w:rsidR="005366CA" w:rsidRPr="0019641B">
        <w:rPr>
          <w:rFonts w:ascii="Book Antiqua" w:hAnsi="Book Antiqua" w:cs="Times New Roman"/>
        </w:rPr>
        <w:t>, aby</w:t>
      </w:r>
      <w:r w:rsidRPr="0019641B">
        <w:rPr>
          <w:rFonts w:ascii="Book Antiqua" w:hAnsi="Book Antiqua" w:cs="Times New Roman"/>
        </w:rPr>
        <w:t xml:space="preserve"> prijala rázne opatrenia</w:t>
      </w:r>
      <w:r w:rsidR="005366CA" w:rsidRPr="0019641B">
        <w:rPr>
          <w:rFonts w:ascii="Book Antiqua" w:hAnsi="Book Antiqua" w:cs="Times New Roman"/>
        </w:rPr>
        <w:t xml:space="preserve"> na</w:t>
      </w:r>
      <w:r w:rsidRPr="0019641B">
        <w:rPr>
          <w:rFonts w:ascii="Book Antiqua" w:hAnsi="Book Antiqua" w:cs="Times New Roman"/>
          <w:b/>
          <w:bCs/>
        </w:rPr>
        <w:t xml:space="preserve"> </w:t>
      </w:r>
      <w:r w:rsidRPr="0019641B">
        <w:rPr>
          <w:rFonts w:ascii="Book Antiqua" w:hAnsi="Book Antiqua" w:cs="Times New Roman"/>
        </w:rPr>
        <w:t>zabezpeč</w:t>
      </w:r>
      <w:r w:rsidR="005366CA" w:rsidRPr="0019641B">
        <w:rPr>
          <w:rFonts w:ascii="Book Antiqua" w:hAnsi="Book Antiqua" w:cs="Times New Roman"/>
        </w:rPr>
        <w:t>enie</w:t>
      </w:r>
      <w:r w:rsidRPr="0019641B">
        <w:rPr>
          <w:rFonts w:ascii="Book Antiqua" w:hAnsi="Book Antiqua" w:cs="Times New Roman"/>
        </w:rPr>
        <w:t xml:space="preserve"> dodržiavani</w:t>
      </w:r>
      <w:r w:rsidR="005366CA" w:rsidRPr="0019641B">
        <w:rPr>
          <w:rFonts w:ascii="Book Antiqua" w:hAnsi="Book Antiqua" w:cs="Times New Roman"/>
        </w:rPr>
        <w:t>a</w:t>
      </w:r>
      <w:r w:rsidRPr="0019641B">
        <w:rPr>
          <w:rFonts w:ascii="Book Antiqua" w:hAnsi="Book Antiqua" w:cs="Times New Roman"/>
        </w:rPr>
        <w:t xml:space="preserve"> Ústavy Slovenskej republiky a medzinárodných zmlúv, ktorými je Slovenská republika viazaná</w:t>
      </w:r>
      <w:r w:rsidR="005366CA" w:rsidRPr="0019641B">
        <w:rPr>
          <w:rFonts w:ascii="Book Antiqua" w:hAnsi="Book Antiqua" w:cs="Times New Roman"/>
        </w:rPr>
        <w:t>.</w:t>
      </w:r>
    </w:p>
    <w:p w14:paraId="7E8AEE1F" w14:textId="77777777" w:rsidR="00920718" w:rsidRPr="0019641B" w:rsidRDefault="00920718" w:rsidP="0096355E">
      <w:pPr>
        <w:pStyle w:val="Odsekzoznamu"/>
        <w:tabs>
          <w:tab w:val="left" w:pos="1095"/>
        </w:tabs>
        <w:spacing w:before="120" w:after="0" w:line="360" w:lineRule="auto"/>
        <w:ind w:left="0"/>
        <w:jc w:val="both"/>
        <w:rPr>
          <w:rFonts w:ascii="Book Antiqua" w:hAnsi="Book Antiqua" w:cs="Times New Roman"/>
          <w:b/>
          <w:bCs/>
        </w:rPr>
      </w:pPr>
    </w:p>
    <w:p w14:paraId="409C231B" w14:textId="1C42378A" w:rsidR="0096355E" w:rsidRPr="0019641B" w:rsidRDefault="0019641B"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lastRenderedPageBreak/>
        <w:t>z</w:t>
      </w:r>
      <w:r w:rsidR="0096355E" w:rsidRPr="0019641B">
        <w:rPr>
          <w:rFonts w:ascii="Book Antiqua" w:hAnsi="Book Antiqua" w:cs="Times New Roman"/>
          <w:b/>
          <w:bCs/>
        </w:rPr>
        <w:t xml:space="preserve">aväzuje </w:t>
      </w:r>
    </w:p>
    <w:p w14:paraId="59BFE3DF" w14:textId="6E074D10" w:rsidR="00805392" w:rsidRPr="0019641B" w:rsidRDefault="0096355E" w:rsidP="0096355E">
      <w:pPr>
        <w:pStyle w:val="Odsekzoznamu"/>
        <w:tabs>
          <w:tab w:val="left" w:pos="1095"/>
        </w:tabs>
        <w:spacing w:before="120" w:after="0" w:line="360" w:lineRule="auto"/>
        <w:ind w:left="0"/>
        <w:jc w:val="both"/>
        <w:rPr>
          <w:rFonts w:ascii="Book Antiqua" w:hAnsi="Book Antiqua" w:cs="Times New Roman"/>
          <w:b/>
          <w:bCs/>
        </w:rPr>
      </w:pPr>
      <w:r w:rsidRPr="0019641B">
        <w:rPr>
          <w:rFonts w:ascii="Book Antiqua" w:hAnsi="Book Antiqua" w:cs="Times New Roman"/>
        </w:rPr>
        <w:t>vládu Slovenskej republiky informovať Národnú radu Slovenskej republiky</w:t>
      </w:r>
      <w:r w:rsidRPr="0019641B">
        <w:rPr>
          <w:rFonts w:ascii="Book Antiqua" w:hAnsi="Book Antiqua" w:cs="Times New Roman"/>
          <w:b/>
          <w:bCs/>
        </w:rPr>
        <w:t xml:space="preserve"> </w:t>
      </w:r>
      <w:r w:rsidRPr="0019641B">
        <w:rPr>
          <w:rFonts w:ascii="Book Antiqua" w:hAnsi="Book Antiqua" w:cs="Times New Roman"/>
        </w:rPr>
        <w:t xml:space="preserve">o prijatých opatreniach, o stave dodržiavania základných ľudských práv a slobôd v súvislosti s elimináciou diskriminácie z </w:t>
      </w:r>
      <w:r w:rsidRPr="0019641B">
        <w:rPr>
          <w:rFonts w:ascii="Book Antiqua" w:hAnsi="Book Antiqua"/>
          <w:bCs/>
        </w:rPr>
        <w:t>dôvodu rasy, farby pleti a príslušnosti k národnosti či etnickej skupine garantovaných Ústavou Slovenskej republiky</w:t>
      </w:r>
      <w:r w:rsidR="00920718" w:rsidRPr="0019641B">
        <w:rPr>
          <w:rFonts w:ascii="Book Antiqua" w:hAnsi="Book Antiqua"/>
          <w:bCs/>
        </w:rPr>
        <w:t xml:space="preserve"> a medzinárodnými zmluvami do 31</w:t>
      </w:r>
      <w:r w:rsidR="005366CA" w:rsidRPr="0019641B">
        <w:rPr>
          <w:rFonts w:ascii="Book Antiqua" w:hAnsi="Book Antiqua"/>
          <w:bCs/>
        </w:rPr>
        <w:t>.</w:t>
      </w:r>
      <w:r w:rsidR="00920718" w:rsidRPr="0019641B">
        <w:rPr>
          <w:rFonts w:ascii="Book Antiqua" w:hAnsi="Book Antiqua"/>
          <w:bCs/>
        </w:rPr>
        <w:t xml:space="preserve"> decembra 2024.</w:t>
      </w:r>
    </w:p>
    <w:p w14:paraId="7A591694" w14:textId="77777777" w:rsidR="00CC23A4" w:rsidRPr="0019641B" w:rsidRDefault="00CC23A4" w:rsidP="00CC23A4">
      <w:pPr>
        <w:pStyle w:val="Odsekzoznamu"/>
        <w:tabs>
          <w:tab w:val="left" w:pos="1095"/>
        </w:tabs>
        <w:spacing w:before="120" w:after="0" w:line="360" w:lineRule="auto"/>
        <w:ind w:left="0"/>
        <w:jc w:val="both"/>
        <w:rPr>
          <w:rFonts w:ascii="Book Antiqua" w:hAnsi="Book Antiqua" w:cs="Times New Roman"/>
          <w:b/>
          <w:bCs/>
        </w:rPr>
      </w:pPr>
    </w:p>
    <w:p w14:paraId="0F2E5D0B" w14:textId="77777777" w:rsidR="0096355E" w:rsidRPr="0019641B" w:rsidRDefault="0096355E" w:rsidP="0096355E">
      <w:pPr>
        <w:tabs>
          <w:tab w:val="left" w:pos="1095"/>
        </w:tabs>
        <w:spacing w:before="120" w:after="0" w:line="276" w:lineRule="auto"/>
        <w:rPr>
          <w:rFonts w:ascii="Book Antiqua" w:hAnsi="Book Antiqua" w:cs="Times New Roman"/>
          <w:b/>
          <w:bCs/>
        </w:rPr>
      </w:pPr>
    </w:p>
    <w:p w14:paraId="4ED660BF" w14:textId="62A92CF3" w:rsidR="00702F54" w:rsidRDefault="00702F54" w:rsidP="0096355E">
      <w:pPr>
        <w:pageBreakBefore/>
        <w:tabs>
          <w:tab w:val="left" w:pos="1095"/>
        </w:tabs>
        <w:spacing w:before="120" w:after="0" w:line="276" w:lineRule="auto"/>
        <w:jc w:val="center"/>
        <w:rPr>
          <w:rFonts w:ascii="Book Antiqua" w:hAnsi="Book Antiqua" w:cs="Times New Roman"/>
          <w:b/>
          <w:bCs/>
        </w:rPr>
      </w:pPr>
      <w:r w:rsidRPr="00702F54">
        <w:rPr>
          <w:rFonts w:ascii="Book Antiqua" w:hAnsi="Book Antiqua" w:cs="Times New Roman"/>
          <w:b/>
          <w:bCs/>
        </w:rPr>
        <w:lastRenderedPageBreak/>
        <w:t>DÔVODOVÁ SPRÁVA</w:t>
      </w:r>
    </w:p>
    <w:p w14:paraId="6C05B2F3" w14:textId="77777777" w:rsidR="00702F54" w:rsidRDefault="00702F54" w:rsidP="0019641B">
      <w:pPr>
        <w:tabs>
          <w:tab w:val="left" w:pos="1095"/>
        </w:tabs>
        <w:spacing w:before="120" w:after="0" w:line="276" w:lineRule="auto"/>
        <w:jc w:val="center"/>
        <w:rPr>
          <w:rFonts w:ascii="Book Antiqua" w:hAnsi="Book Antiqua" w:cs="Times New Roman"/>
          <w:b/>
          <w:bCs/>
        </w:rPr>
      </w:pPr>
    </w:p>
    <w:p w14:paraId="15316825" w14:textId="0F74202A" w:rsidR="00702F54" w:rsidRDefault="00CC23A4"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702F54">
        <w:rPr>
          <w:rFonts w:ascii="Book Antiqua" w:hAnsi="Book Antiqua" w:cs="Times New Roman"/>
        </w:rPr>
        <w:t>Navrhuje sa prijatie uznesenia Národnou radou Slovenskej republiky, ktor</w:t>
      </w:r>
      <w:r w:rsidR="00CA7352">
        <w:rPr>
          <w:rFonts w:ascii="Book Antiqua" w:hAnsi="Book Antiqua" w:cs="Times New Roman"/>
        </w:rPr>
        <w:t xml:space="preserve">ým poslanci </w:t>
      </w:r>
      <w:r w:rsidR="00907747">
        <w:rPr>
          <w:rFonts w:ascii="Book Antiqua" w:hAnsi="Book Antiqua" w:cs="Times New Roman"/>
        </w:rPr>
        <w:t>Národnej rady Slovenskej republiky</w:t>
      </w:r>
      <w:r w:rsidR="001D52AE">
        <w:rPr>
          <w:rFonts w:ascii="Book Antiqua" w:hAnsi="Book Antiqua" w:cs="Times New Roman"/>
        </w:rPr>
        <w:t xml:space="preserve"> dôrazne a jednomyseľne odsúdia</w:t>
      </w:r>
      <w:r w:rsidR="00907747">
        <w:rPr>
          <w:rFonts w:ascii="Book Antiqua" w:hAnsi="Book Antiqua" w:cs="Times New Roman"/>
        </w:rPr>
        <w:t xml:space="preserve"> </w:t>
      </w:r>
      <w:r w:rsidR="00907747" w:rsidRPr="00907747">
        <w:rPr>
          <w:rFonts w:ascii="Book Antiqua" w:hAnsi="Book Antiqua"/>
          <w:bCs/>
        </w:rPr>
        <w:t>porušovanie základných práv a slobôd a diskrimináciu z dôvodu rasy, farby pleti a príslušnosti k národnosti či etnickej skupine garantovaných Ústavou Slovenskej republiky</w:t>
      </w:r>
      <w:r w:rsidR="00907747" w:rsidRPr="00907747">
        <w:rPr>
          <w:rFonts w:ascii="Book Antiqua" w:hAnsi="Book Antiqua" w:cs="Times New Roman"/>
          <w:bCs/>
        </w:rPr>
        <w:t>.</w:t>
      </w:r>
    </w:p>
    <w:p w14:paraId="56A7B417" w14:textId="3D2AE6E6" w:rsidR="00CC23A4" w:rsidRDefault="00CC23A4"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907747">
        <w:rPr>
          <w:rFonts w:ascii="Book Antiqua" w:hAnsi="Book Antiqua" w:cs="Times New Roman"/>
        </w:rPr>
        <w:t>Slovenská republika sa ako zvrchovaný, demokratický a právny štát v zmysle Ústavy Slovenskej republiky zaviazala dodržiavať všeobecné pravidlá medzinárodného práva, medzinárodné zmluvy, ktorými je viazaná, a svoje ďalšie medzinárodné záväzky.</w:t>
      </w:r>
    </w:p>
    <w:p w14:paraId="4D05C06A" w14:textId="7F226180" w:rsidR="00907747" w:rsidRDefault="00907747"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Podľa všeobecne uznávanej teórie práva je demokracia typ politického zriadenia, ktoré je okrem iného založené na dodržiavaní základných ľudských práv a slobôd a princípoch slobody a rovnosti občanov.</w:t>
      </w:r>
    </w:p>
    <w:p w14:paraId="70728FD2" w14:textId="5D8BAF82" w:rsidR="005366CA" w:rsidRDefault="005366CA"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Základným princípom právneho štátu je princíp vlády práva, resp. právnym štátom je len taký štát, v ktorom vládne právo. V právnom štáte musia byť ľudské práva a slobody zaručené a štát ich musí garantovať.</w:t>
      </w:r>
    </w:p>
    <w:p w14:paraId="64F222FF" w14:textId="04630C65" w:rsidR="00F00169" w:rsidRDefault="00F00169"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Slovenská republika sa na základe</w:t>
      </w:r>
      <w:bookmarkStart w:id="4" w:name="_GoBack"/>
      <w:bookmarkEnd w:id="4"/>
      <w:r>
        <w:rPr>
          <w:rFonts w:ascii="Book Antiqua" w:hAnsi="Book Antiqua" w:cs="Times New Roman"/>
        </w:rPr>
        <w:t xml:space="preserve"> rozhodnutia príslušných orgánov rozhodla pristúpiť k </w:t>
      </w:r>
      <w:proofErr w:type="spellStart"/>
      <w:r>
        <w:rPr>
          <w:rFonts w:ascii="Book Antiqua" w:hAnsi="Book Antiqua" w:cs="Times New Roman"/>
        </w:rPr>
        <w:t>ľudskoprávnym</w:t>
      </w:r>
      <w:proofErr w:type="spellEnd"/>
      <w:r>
        <w:rPr>
          <w:rFonts w:ascii="Book Antiqua" w:hAnsi="Book Antiqua" w:cs="Times New Roman"/>
        </w:rPr>
        <w:t xml:space="preserve"> medzinárodným zmluvám, ktorými je tak viazaná. Medzi tieto medzinárodné zmluvy patrí najmä</w:t>
      </w:r>
    </w:p>
    <w:p w14:paraId="469E0344" w14:textId="7FB72E52"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 xml:space="preserve">Charta Organizácie spojených národov, </w:t>
      </w:r>
      <w:r w:rsidR="004D727F" w:rsidRPr="0019641B">
        <w:rPr>
          <w:rFonts w:ascii="Book Antiqua" w:hAnsi="Book Antiqua" w:cs="Times New Roman"/>
        </w:rPr>
        <w:t xml:space="preserve">ktorá bola prijatá </w:t>
      </w:r>
      <w:r w:rsidR="001F7441" w:rsidRPr="0019641B">
        <w:rPr>
          <w:rFonts w:ascii="Book Antiqua" w:hAnsi="Book Antiqua" w:cs="Times New Roman"/>
        </w:rPr>
        <w:t>vyhláškou</w:t>
      </w:r>
      <w:r w:rsidR="004D727F" w:rsidRPr="0019641B">
        <w:rPr>
          <w:rFonts w:ascii="Book Antiqua" w:hAnsi="Book Antiqua" w:cs="Times New Roman"/>
        </w:rPr>
        <w:t xml:space="preserve"> ministra zahraničných </w:t>
      </w:r>
      <w:r w:rsidR="00F75D50" w:rsidRPr="0019641B">
        <w:rPr>
          <w:rFonts w:ascii="Book Antiqua" w:hAnsi="Book Antiqua" w:cs="Times New Roman"/>
        </w:rPr>
        <w:t>vecí</w:t>
      </w:r>
      <w:r w:rsidR="004D727F" w:rsidRPr="0019641B">
        <w:rPr>
          <w:rFonts w:ascii="Book Antiqua" w:hAnsi="Book Antiqua" w:cs="Times New Roman"/>
        </w:rPr>
        <w:t xml:space="preserve"> č. </w:t>
      </w:r>
      <w:r w:rsidR="00F75D50" w:rsidRPr="0019641B">
        <w:rPr>
          <w:rFonts w:ascii="Book Antiqua" w:hAnsi="Book Antiqua" w:cs="Times New Roman"/>
        </w:rPr>
        <w:t xml:space="preserve">30/1947 Zb. o charte Spojených národov a štatúte Medzinárodného súdneho dvora, dohodnutých dňa 26. júna 1945 na konferencii Spojených národov o medzinárodnej organizácii, ktorá sa konala v San </w:t>
      </w:r>
      <w:proofErr w:type="spellStart"/>
      <w:r w:rsidR="00F75D50" w:rsidRPr="0019641B">
        <w:rPr>
          <w:rFonts w:ascii="Book Antiqua" w:hAnsi="Book Antiqua" w:cs="Times New Roman"/>
        </w:rPr>
        <w:t>Francisku</w:t>
      </w:r>
      <w:proofErr w:type="spellEnd"/>
      <w:r w:rsidR="00F75D50" w:rsidRPr="0019641B">
        <w:rPr>
          <w:rFonts w:ascii="Book Antiqua" w:hAnsi="Book Antiqua" w:cs="Times New Roman"/>
        </w:rPr>
        <w:t>,</w:t>
      </w:r>
      <w:r w:rsidR="004D727F" w:rsidRPr="0019641B">
        <w:rPr>
          <w:rFonts w:ascii="Book Antiqua" w:hAnsi="Book Antiqua" w:cs="Times New Roman"/>
        </w:rPr>
        <w:t xml:space="preserve"> v Článku I definuje ako ciele Organizácie Spojených národov posilňovanie: „úcty k ľudským právam a základným slobodám pre všetkých bez rozdielu rasy, pohlavia, jazyka alebo náboženstva“. </w:t>
      </w:r>
    </w:p>
    <w:p w14:paraId="7278BEB6" w14:textId="0CABA564" w:rsidR="004D727F" w:rsidRPr="0019641B" w:rsidRDefault="004D727F" w:rsidP="0019641B">
      <w:pPr>
        <w:tabs>
          <w:tab w:val="left" w:pos="1095"/>
        </w:tabs>
        <w:spacing w:before="120" w:after="0" w:line="276" w:lineRule="auto"/>
        <w:ind w:firstLine="708"/>
        <w:jc w:val="both"/>
        <w:rPr>
          <w:rFonts w:ascii="Book Antiqua" w:hAnsi="Book Antiqua" w:cs="Times New Roman"/>
        </w:rPr>
      </w:pPr>
      <w:r w:rsidRPr="0019641B">
        <w:rPr>
          <w:rFonts w:ascii="Book Antiqua" w:hAnsi="Book Antiqua" w:cs="Times New Roman"/>
        </w:rPr>
        <w:t>Podľa Článku 13 Charty bode 1 písm. b): „Valné zhromaždenie dáva podnet k štúdiu a robí odporúčanie za tým cieľom, aby sa uľahčilo uskutočňovanie ľudských práv a základných slobôd pre všetkých bez rozdielu rasy, pohlavia, jazyka alebo náboženstva.“.</w:t>
      </w:r>
    </w:p>
    <w:p w14:paraId="376A38BD" w14:textId="317902D7" w:rsidR="004D727F"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4D727F">
        <w:rPr>
          <w:rFonts w:ascii="Book Antiqua" w:hAnsi="Book Antiqua" w:cs="Times New Roman"/>
        </w:rPr>
        <w:t>Podľa Článku 55 písm. c): „</w:t>
      </w:r>
      <w:r w:rsidR="004D727F" w:rsidRPr="0019641B">
        <w:rPr>
          <w:rFonts w:ascii="Book Antiqua" w:hAnsi="Book Antiqua" w:cs="Times New Roman"/>
        </w:rPr>
        <w:t>Aby sa vytvorili podmienky stability a blahobytu, ktoré sú potrebné pre mierové a priateľské styky medzi národmi, založené na úcte k zásade rovnoprávnosti a sebaurčenia národov, Organizácia Spojených národov bude pracovať pre všeobecnú úctu k ľudským právam a základným slobodám pre všetkých bez rozdielu rasy, pohlavia, jazyka alebo náboženstva a pre ich zachovávanie</w:t>
      </w:r>
      <w:r w:rsidR="004D727F" w:rsidRPr="004D727F">
        <w:rPr>
          <w:rFonts w:ascii="Book Antiqua" w:hAnsi="Book Antiqua" w:cs="Times New Roman"/>
        </w:rPr>
        <w:t>.</w:t>
      </w:r>
      <w:r w:rsidR="004D727F">
        <w:rPr>
          <w:rFonts w:ascii="Book Antiqua" w:hAnsi="Book Antiqua" w:cs="Times New Roman"/>
        </w:rPr>
        <w:t>“.</w:t>
      </w:r>
    </w:p>
    <w:p w14:paraId="755CFDA9" w14:textId="0A6EC01C" w:rsidR="00F75D50" w:rsidRPr="004D727F"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75D50">
        <w:rPr>
          <w:rFonts w:ascii="Book Antiqua" w:hAnsi="Book Antiqua" w:cs="Times New Roman"/>
        </w:rPr>
        <w:t>Podľa Článku 76 písm. c): „</w:t>
      </w:r>
      <w:r w:rsidR="00F75D50" w:rsidRPr="0019641B">
        <w:rPr>
          <w:rFonts w:ascii="Book Antiqua" w:hAnsi="Book Antiqua" w:cs="Times New Roman"/>
        </w:rPr>
        <w:t>Základné úlohy poručenskej sústavy v zhode s cieľmi Organizácie Spojených národov, ktoré určuje článok 1 tejto Charty, sú posilňovať úctu k ľudským právam a základným slobodám pre všetkých bez rozdielu rasy, pohlavia, jazyka alebo náboženstva a rozvíjať vedomie vzájomnej závislosti národov sveta medzi sebou.“.</w:t>
      </w:r>
    </w:p>
    <w:p w14:paraId="43CA4066" w14:textId="55CCA905" w:rsidR="001F7441"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Všeobecn</w:t>
      </w:r>
      <w:r w:rsidR="001F7441" w:rsidRPr="0019641B">
        <w:rPr>
          <w:rFonts w:ascii="Book Antiqua" w:hAnsi="Book Antiqua" w:cs="Times New Roman"/>
        </w:rPr>
        <w:t>á</w:t>
      </w:r>
      <w:r w:rsidR="00F00169" w:rsidRPr="0019641B">
        <w:rPr>
          <w:rFonts w:ascii="Book Antiqua" w:hAnsi="Book Antiqua" w:cs="Times New Roman"/>
        </w:rPr>
        <w:t xml:space="preserve"> deklaráci</w:t>
      </w:r>
      <w:r w:rsidR="001F7441" w:rsidRPr="0019641B">
        <w:rPr>
          <w:rFonts w:ascii="Book Antiqua" w:hAnsi="Book Antiqua" w:cs="Times New Roman"/>
        </w:rPr>
        <w:t>a</w:t>
      </w:r>
      <w:r w:rsidR="00F00169" w:rsidRPr="0019641B">
        <w:rPr>
          <w:rFonts w:ascii="Book Antiqua" w:hAnsi="Book Antiqua" w:cs="Times New Roman"/>
        </w:rPr>
        <w:t xml:space="preserve"> ľudských práv</w:t>
      </w:r>
      <w:r w:rsidR="001654AD" w:rsidRPr="0019641B">
        <w:rPr>
          <w:rFonts w:ascii="Book Antiqua" w:hAnsi="Book Antiqua" w:cs="Times New Roman"/>
        </w:rPr>
        <w:t>, kde p</w:t>
      </w:r>
      <w:r w:rsidR="00F75D50" w:rsidRPr="0019641B">
        <w:rPr>
          <w:rFonts w:ascii="Book Antiqua" w:hAnsi="Book Antiqua" w:cs="Times New Roman"/>
        </w:rPr>
        <w:t>odľa Článkov 1 a 2: „</w:t>
      </w:r>
      <w:r w:rsidR="001F7441" w:rsidRPr="0019641B">
        <w:rPr>
          <w:rFonts w:ascii="Book Antiqua" w:hAnsi="Book Antiqua" w:cs="Times New Roman"/>
        </w:rPr>
        <w:t xml:space="preserve">Všetci ľudia sa rodia slobodní a rovní v dôstojnosti aj právach. Sú obdarení rozumom a svedomím a majú sa k sebe správať v duchu bratstva. </w:t>
      </w:r>
    </w:p>
    <w:p w14:paraId="2337614E" w14:textId="277CFD29" w:rsidR="00F75D50"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lastRenderedPageBreak/>
        <w:tab/>
      </w:r>
      <w:r w:rsidR="00F75D50" w:rsidRPr="0019641B">
        <w:rPr>
          <w:rFonts w:ascii="Book Antiqua" w:hAnsi="Book Antiqua" w:cs="Times New Roman"/>
        </w:rPr>
        <w:t>Každý je oprávnený na všetky práva a slobody, ktoré stanovuje táto deklarácia, bez akéhokoľvek rozdielu rasy, farby pleti, pohlavia, jazyka, náboženstva, politického alebo iného zmýšľania, národnostného alebo sociálneho pôvodu, majetku, rodu alebo iného postavenia.</w:t>
      </w:r>
      <w:r w:rsidR="001F7441" w:rsidRPr="0019641B">
        <w:rPr>
          <w:rFonts w:ascii="Book Antiqua" w:hAnsi="Book Antiqua" w:cs="Times New Roman"/>
        </w:rPr>
        <w:t>“.</w:t>
      </w:r>
    </w:p>
    <w:p w14:paraId="3304BD09" w14:textId="0108C74B"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004C8A" w:rsidRPr="0019641B">
        <w:rPr>
          <w:rFonts w:ascii="Book Antiqua" w:hAnsi="Book Antiqua" w:cs="Times New Roman"/>
        </w:rPr>
        <w:t>Dohovor o ochrane ľudských práv a základných slobôd</w:t>
      </w:r>
      <w:r w:rsidR="001F7441" w:rsidRPr="0019641B">
        <w:rPr>
          <w:rFonts w:ascii="Book Antiqua" w:hAnsi="Book Antiqua" w:cs="Times New Roman"/>
        </w:rPr>
        <w:t>, ku ktorému Česká a Slovenská Federatívna republika pristúpila oznámením Federálneho ministerstva zahraničných vecí č. 209/1992 Zb.</w:t>
      </w:r>
      <w:r w:rsidR="00004C8A" w:rsidRPr="0019641B">
        <w:rPr>
          <w:rFonts w:ascii="Book Antiqua" w:hAnsi="Book Antiqua" w:cs="Times New Roman"/>
        </w:rPr>
        <w:t>, kde</w:t>
      </w:r>
      <w:r w:rsidR="001F7441" w:rsidRPr="0019641B">
        <w:rPr>
          <w:rFonts w:ascii="Book Antiqua" w:hAnsi="Book Antiqua" w:cs="Times New Roman"/>
        </w:rPr>
        <w:t xml:space="preserve"> podľa Článku 14: „Užívanie práv a slobôd priznaných týmto dohovorom musí byť zabezpečené bez diskriminácie založenej na akomkoľvek dôvode, ako je pohlavie, rasa, farba pleti, jazyk, náboženstvo, politické alebo iné zmýšľanie, národnostný alebo sociálny pôvod, príslušnosť  k národnostnej menšine, majetok, rod alebo iné postavenie.</w:t>
      </w:r>
      <w:r w:rsidR="00004C8A" w:rsidRPr="0019641B">
        <w:rPr>
          <w:rFonts w:ascii="Book Antiqua" w:hAnsi="Book Antiqua" w:cs="Times New Roman"/>
        </w:rPr>
        <w:t>“.</w:t>
      </w:r>
    </w:p>
    <w:p w14:paraId="2F065D02" w14:textId="48D240F7" w:rsidR="00004C8A"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w:t>
      </w:r>
      <w:r w:rsidR="00004C8A" w:rsidRPr="0019641B">
        <w:rPr>
          <w:rFonts w:ascii="Book Antiqua" w:hAnsi="Book Antiqua" w:cs="Times New Roman"/>
        </w:rPr>
        <w:t>ý</w:t>
      </w:r>
      <w:r w:rsidR="00F00169" w:rsidRPr="0019641B">
        <w:rPr>
          <w:rFonts w:ascii="Book Antiqua" w:hAnsi="Book Antiqua" w:cs="Times New Roman"/>
        </w:rPr>
        <w:t xml:space="preserve"> pakt o občianskych a politických práv</w:t>
      </w:r>
      <w:r w:rsidR="00004C8A" w:rsidRPr="0019641B">
        <w:rPr>
          <w:rFonts w:ascii="Book Antiqua" w:hAnsi="Book Antiqua" w:cs="Times New Roman"/>
        </w:rPr>
        <w:t>ach</w:t>
      </w:r>
      <w:r w:rsidR="00F00169" w:rsidRPr="0019641B">
        <w:rPr>
          <w:rFonts w:ascii="Book Antiqua" w:hAnsi="Book Antiqua" w:cs="Times New Roman"/>
        </w:rPr>
        <w:t xml:space="preserve">, </w:t>
      </w:r>
      <w:r w:rsidR="00004C8A" w:rsidRPr="0019641B">
        <w:rPr>
          <w:rFonts w:ascii="Book Antiqua" w:hAnsi="Book Antiqua" w:cs="Times New Roman"/>
        </w:rPr>
        <w:t>ku ktorému Československá federatívna republika pristúpila vyhláškou ministra zahraničných vecí č. 120/1976 Zb. o Medzinárodnom pakte o občianskych a politických právach a Medzinárodnom pakte o hospodárskych, sociálnych a kultúrnych právach, kde podľa Článku 2: „Každý štát, ktorý je zmluvnou stranou paktu, sa zaväzuje rešpektovať práva uznané v tomto Pakte a zabezpečiť tieto práva všetkým jednotlivcom na svojom území podliehajúcim jeho jurisdikcii bez akéhokoľvek rozlišovania podľa rasy, farby, pohlavia, náboženstva, politického alebo iného zmýšľania, národnostného alebo sociálneho pôvodu, majetku, rodu alebo iného postavenia.“.</w:t>
      </w:r>
    </w:p>
    <w:p w14:paraId="27705BAA" w14:textId="451330D4" w:rsidR="00004C8A"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004C8A" w:rsidRPr="0019641B">
        <w:rPr>
          <w:rFonts w:ascii="Book Antiqua" w:hAnsi="Book Antiqua" w:cs="Times New Roman"/>
        </w:rPr>
        <w:t>Podľa Článku 20 bodu 2: „Akákoľvek národná, rasová alebo náboženská nenávisť, ktorá predstavuje podnecovanie k diskriminácii, nepriateľstvu alebo násiliu, musí byť zakázaná zákonom.“.</w:t>
      </w:r>
    </w:p>
    <w:p w14:paraId="1904D2C4" w14:textId="0C4505F1"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Medzinárodný pakt o hospodárskych, sociálnych a kultúrnych právach</w:t>
      </w:r>
      <w:r w:rsidR="00004C8A" w:rsidRPr="0019641B">
        <w:rPr>
          <w:rFonts w:ascii="Book Antiqua" w:hAnsi="Book Antiqua" w:cs="Times New Roman"/>
        </w:rPr>
        <w:t xml:space="preserve"> taktiež v Článku 2 zaručuje všetky práva v tomto pakte pre všetkých vez ohľadu na rasu</w:t>
      </w:r>
      <w:r w:rsidR="005366CA" w:rsidRPr="0019641B">
        <w:rPr>
          <w:rFonts w:ascii="Book Antiqua" w:hAnsi="Book Antiqua" w:cs="Times New Roman"/>
        </w:rPr>
        <w:t xml:space="preserve"> a</w:t>
      </w:r>
      <w:r w:rsidR="00004C8A" w:rsidRPr="0019641B">
        <w:rPr>
          <w:rFonts w:ascii="Book Antiqua" w:hAnsi="Book Antiqua" w:cs="Times New Roman"/>
        </w:rPr>
        <w:t xml:space="preserve"> národnostný pôvod.</w:t>
      </w:r>
    </w:p>
    <w:p w14:paraId="69165C61" w14:textId="4F01A89F"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Medzinárodný dohovor o odstránení všetkých foriem rasovej diskriminácie,</w:t>
      </w:r>
      <w:r w:rsidR="001654AD" w:rsidRPr="0019641B">
        <w:rPr>
          <w:rFonts w:ascii="Book Antiqua" w:hAnsi="Book Antiqua" w:cs="Times New Roman"/>
        </w:rPr>
        <w:t xml:space="preserve"> ku ktorému Československá socialistická republika pristúpila vyhláškou ministra zahraničných vecí č. 95/1974 Zb. o Medzinárodnom dohovore o odstránení všetkých foriem rasovej diskriminácie, kde podľa Článku 2: „Zmluvné štáty odsudzujú rasovú diskrimináciu a zaväzujú sa, že budú vykonávať bez meškania a všetkými vhodnými spôsobmi politiku smerujúcu k odstráneniu rasovej diskriminácie vo všetkých jej formách a k rozvoju porozumenia medzi všetkými rasami.“.</w:t>
      </w:r>
    </w:p>
    <w:p w14:paraId="19E2D167" w14:textId="0DAEACD6" w:rsidR="00F00169" w:rsidRPr="0019641B"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F00169" w:rsidRPr="0019641B">
        <w:rPr>
          <w:rFonts w:ascii="Book Antiqua" w:hAnsi="Book Antiqua" w:cs="Times New Roman"/>
        </w:rPr>
        <w:t>Rámcový dohovor na ochranu práv národnostných menšín</w:t>
      </w:r>
      <w:r w:rsidR="001654AD">
        <w:rPr>
          <w:rFonts w:ascii="Book Antiqua" w:hAnsi="Book Antiqua" w:cs="Times New Roman"/>
        </w:rPr>
        <w:t xml:space="preserve"> Slovenská republika ratifikovala </w:t>
      </w:r>
      <w:r w:rsidR="001654AD" w:rsidRPr="001654AD">
        <w:rPr>
          <w:rFonts w:ascii="Book Antiqua" w:hAnsi="Book Antiqua" w:cs="Times New Roman"/>
        </w:rPr>
        <w:t>14.9.1995 ako tretia členská krajina R</w:t>
      </w:r>
      <w:r w:rsidR="001654AD">
        <w:rPr>
          <w:rFonts w:ascii="Book Antiqua" w:hAnsi="Book Antiqua" w:cs="Times New Roman"/>
        </w:rPr>
        <w:t xml:space="preserve">ady </w:t>
      </w:r>
      <w:r w:rsidR="001654AD" w:rsidRPr="001654AD">
        <w:rPr>
          <w:rFonts w:ascii="Book Antiqua" w:hAnsi="Book Antiqua" w:cs="Times New Roman"/>
        </w:rPr>
        <w:t>E</w:t>
      </w:r>
      <w:r w:rsidR="001654AD">
        <w:rPr>
          <w:rFonts w:ascii="Book Antiqua" w:hAnsi="Book Antiqua" w:cs="Times New Roman"/>
        </w:rPr>
        <w:t>urópy</w:t>
      </w:r>
      <w:r w:rsidR="001654AD" w:rsidRPr="001654AD">
        <w:rPr>
          <w:rFonts w:ascii="Book Antiqua" w:hAnsi="Book Antiqua" w:cs="Times New Roman"/>
        </w:rPr>
        <w:t xml:space="preserve"> v poradí</w:t>
      </w:r>
      <w:r w:rsidR="001654AD">
        <w:rPr>
          <w:rFonts w:ascii="Book Antiqua" w:hAnsi="Book Antiqua" w:cs="Times New Roman"/>
        </w:rPr>
        <w:t>, kde podľa Článku 4: „</w:t>
      </w:r>
      <w:r w:rsidR="001654AD" w:rsidRPr="0019641B">
        <w:rPr>
          <w:rFonts w:ascii="Book Antiqua" w:hAnsi="Book Antiqua" w:cs="Times New Roman"/>
        </w:rPr>
        <w:t>Strany sa zaväzujú zaručiť osobám patriacim k národnostným menšinám právo rovnosti pred zákonom a rovnakú ochranu zo zákona. V tomto ohľade sa zakazuje akákoľvek diskriminácia založená na príslušnosti k národnostnej menšine</w:t>
      </w:r>
      <w:r w:rsidR="001654AD" w:rsidRPr="001654AD">
        <w:rPr>
          <w:rFonts w:ascii="Book Antiqua" w:hAnsi="Book Antiqua" w:cs="Times New Roman"/>
        </w:rPr>
        <w:t>.</w:t>
      </w:r>
      <w:r w:rsidR="001654AD">
        <w:rPr>
          <w:rFonts w:ascii="Book Antiqua" w:hAnsi="Book Antiqua" w:cs="Times New Roman"/>
        </w:rPr>
        <w:t>“.</w:t>
      </w:r>
    </w:p>
    <w:p w14:paraId="6F869606" w14:textId="012955C1" w:rsidR="00CD19A8" w:rsidRDefault="0019641B"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CD19A8">
        <w:rPr>
          <w:rFonts w:ascii="Book Antiqua" w:hAnsi="Book Antiqua" w:cs="Times New Roman"/>
        </w:rPr>
        <w:t>Slovenská republika ako demokratický a právny štát je zároveň povinná dodržiavať a vynucovať vnútroštátne právne predpisy.</w:t>
      </w:r>
    </w:p>
    <w:p w14:paraId="7C40377F" w14:textId="29CB6F95" w:rsidR="00F00169" w:rsidRDefault="0019641B" w:rsidP="0019641B">
      <w:pPr>
        <w:tabs>
          <w:tab w:val="left" w:pos="1095"/>
        </w:tabs>
        <w:spacing w:before="120" w:after="0" w:line="276" w:lineRule="auto"/>
        <w:jc w:val="both"/>
        <w:rPr>
          <w:rFonts w:ascii="Open Sans" w:hAnsi="Open Sans" w:cs="Open Sans"/>
          <w:color w:val="494949"/>
          <w:sz w:val="21"/>
          <w:szCs w:val="21"/>
          <w:shd w:val="clear" w:color="auto" w:fill="FFFFFF"/>
        </w:rPr>
      </w:pPr>
      <w:r>
        <w:rPr>
          <w:rFonts w:ascii="Book Antiqua" w:hAnsi="Book Antiqua" w:cs="Times New Roman"/>
        </w:rPr>
        <w:tab/>
      </w:r>
      <w:r w:rsidR="001654AD">
        <w:rPr>
          <w:rFonts w:ascii="Book Antiqua" w:hAnsi="Book Antiqua" w:cs="Times New Roman"/>
        </w:rPr>
        <w:t xml:space="preserve">Podľa </w:t>
      </w:r>
      <w:r w:rsidR="00CD19A8">
        <w:rPr>
          <w:rFonts w:ascii="Book Antiqua" w:hAnsi="Book Antiqua" w:cs="Times New Roman"/>
        </w:rPr>
        <w:t xml:space="preserve">Čl. 12 ods. 2 </w:t>
      </w:r>
      <w:r w:rsidR="001654AD" w:rsidRPr="00CD19A8">
        <w:rPr>
          <w:rFonts w:ascii="Book Antiqua" w:hAnsi="Book Antiqua" w:cs="Times New Roman"/>
          <w:b/>
          <w:bCs/>
        </w:rPr>
        <w:t>Ústavy Slovenskej republiky</w:t>
      </w:r>
      <w:r w:rsidR="00CD19A8">
        <w:rPr>
          <w:rFonts w:ascii="Book Antiqua" w:hAnsi="Book Antiqua" w:cs="Times New Roman"/>
        </w:rPr>
        <w:t xml:space="preserve"> č. 460/1992 Zb. v znení neskorších predpisov: „</w:t>
      </w:r>
      <w:r w:rsidR="00CD19A8" w:rsidRPr="00CD19A8">
        <w:rPr>
          <w:rFonts w:ascii="Book Antiqua" w:hAnsi="Book Antiqua" w:cs="Open Sans"/>
          <w:i/>
          <w:iCs/>
          <w:shd w:val="clear" w:color="auto" w:fill="FFFFFF"/>
        </w:rPr>
        <w:t xml:space="preserve">Základné práva a slobody sa zaručujú na území Slovenskej republiky všetkým </w:t>
      </w:r>
      <w:r w:rsidR="00CD19A8" w:rsidRPr="00CD19A8">
        <w:rPr>
          <w:rFonts w:ascii="Book Antiqua" w:hAnsi="Book Antiqua" w:cs="Open Sans"/>
          <w:i/>
          <w:iCs/>
          <w:shd w:val="clear" w:color="auto" w:fill="FFFFFF"/>
        </w:rPr>
        <w:lastRenderedPageBreak/>
        <w:t>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00CD19A8">
        <w:rPr>
          <w:rFonts w:ascii="Open Sans" w:hAnsi="Open Sans" w:cs="Open Sans"/>
          <w:color w:val="494949"/>
          <w:sz w:val="21"/>
          <w:szCs w:val="21"/>
          <w:shd w:val="clear" w:color="auto" w:fill="FFFFFF"/>
        </w:rPr>
        <w:t>.“.</w:t>
      </w:r>
    </w:p>
    <w:p w14:paraId="41272B6E" w14:textId="7C846FE2" w:rsidR="00920718" w:rsidRDefault="0019641B" w:rsidP="0019641B">
      <w:pPr>
        <w:tabs>
          <w:tab w:val="left" w:pos="1095"/>
        </w:tabs>
        <w:spacing w:before="120" w:after="0" w:line="276" w:lineRule="auto"/>
        <w:jc w:val="both"/>
        <w:rPr>
          <w:rFonts w:ascii="Book Antiqua" w:hAnsi="Book Antiqua" w:cs="Open Sans"/>
          <w:shd w:val="clear" w:color="auto" w:fill="FFFFFF"/>
        </w:rPr>
      </w:pPr>
      <w:r>
        <w:rPr>
          <w:rFonts w:ascii="Book Antiqua" w:hAnsi="Book Antiqua" w:cs="Times New Roman"/>
        </w:rPr>
        <w:tab/>
      </w:r>
      <w:r w:rsidR="00CD19A8">
        <w:rPr>
          <w:rFonts w:ascii="Book Antiqua" w:hAnsi="Book Antiqua" w:cs="Times New Roman"/>
        </w:rPr>
        <w:t xml:space="preserve">Podľa § 2 ods. 1 </w:t>
      </w:r>
      <w:r w:rsidR="00CD19A8" w:rsidRPr="00CD19A8">
        <w:rPr>
          <w:rFonts w:ascii="Book Antiqua" w:hAnsi="Book Antiqua" w:cs="Times New Roman"/>
          <w:b/>
          <w:bCs/>
        </w:rPr>
        <w:t xml:space="preserve">zákona č. 365/2004 Z. z. </w:t>
      </w:r>
      <w:r w:rsidR="00CD19A8" w:rsidRPr="00CD19A8">
        <w:rPr>
          <w:rFonts w:ascii="Book Antiqua" w:hAnsi="Book Antiqua" w:cs="Open Sans"/>
          <w:b/>
          <w:bCs/>
          <w:shd w:val="clear" w:color="auto" w:fill="FFFFFF"/>
        </w:rPr>
        <w:t>o rovnakom zaobchádzaní v niektorých oblastiach a o ochrane pred diskrimináciou</w:t>
      </w:r>
      <w:r w:rsidR="00CD19A8" w:rsidRPr="00CD19A8">
        <w:rPr>
          <w:rFonts w:ascii="Book Antiqua" w:hAnsi="Book Antiqua" w:cs="Open Sans"/>
          <w:shd w:val="clear" w:color="auto" w:fill="FFFFFF"/>
        </w:rPr>
        <w:t xml:space="preserve"> a o zmene a doplnení niektorých zákonov (antidiskriminačný zákon) v znení neskorších predpisov</w:t>
      </w:r>
      <w:r w:rsidR="00CD19A8">
        <w:rPr>
          <w:rFonts w:ascii="Book Antiqua" w:hAnsi="Book Antiqua" w:cs="Times New Roman"/>
        </w:rPr>
        <w:t xml:space="preserve">: </w:t>
      </w:r>
      <w:r w:rsidR="00CD19A8" w:rsidRPr="00CD19A8">
        <w:rPr>
          <w:rFonts w:ascii="Book Antiqua" w:hAnsi="Book Antiqua" w:cs="Times New Roman"/>
        </w:rPr>
        <w:t>„</w:t>
      </w:r>
      <w:r w:rsidR="00CD19A8" w:rsidRPr="00CD19A8">
        <w:rPr>
          <w:rFonts w:ascii="Book Antiqua" w:hAnsi="Book Antiqua" w:cs="Open Sans"/>
          <w:i/>
          <w:iCs/>
          <w:shd w:val="clear" w:color="auto" w:fill="FFFFFF"/>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w:t>
      </w:r>
      <w:r w:rsidR="00941F35">
        <w:rPr>
          <w:rFonts w:ascii="Book Antiqua" w:hAnsi="Book Antiqua" w:cs="Open Sans"/>
          <w:i/>
          <w:iCs/>
          <w:shd w:val="clear" w:color="auto" w:fill="FFFFFF"/>
        </w:rPr>
        <w:t>.</w:t>
      </w:r>
      <w:r w:rsidR="00CD19A8" w:rsidRPr="00CD19A8">
        <w:rPr>
          <w:rFonts w:ascii="Book Antiqua" w:hAnsi="Book Antiqua" w:cs="Open Sans"/>
          <w:shd w:val="clear" w:color="auto" w:fill="FFFFFF"/>
        </w:rPr>
        <w:t>“.</w:t>
      </w:r>
    </w:p>
    <w:p w14:paraId="4F17E119" w14:textId="7FC524C0" w:rsidR="00920718" w:rsidRDefault="0019641B" w:rsidP="0019641B">
      <w:pPr>
        <w:tabs>
          <w:tab w:val="left" w:pos="1095"/>
        </w:tabs>
        <w:spacing w:before="120" w:after="0" w:line="276" w:lineRule="auto"/>
        <w:jc w:val="both"/>
        <w:rPr>
          <w:rFonts w:ascii="Book Antiqua" w:hAnsi="Book Antiqua" w:cs="Open Sans"/>
          <w:shd w:val="clear" w:color="auto" w:fill="FFFFFF"/>
        </w:rPr>
      </w:pPr>
      <w:r>
        <w:rPr>
          <w:rFonts w:ascii="Book Antiqua" w:hAnsi="Book Antiqua" w:cs="Open Sans"/>
          <w:shd w:val="clear" w:color="auto" w:fill="FFFFFF"/>
        </w:rPr>
        <w:tab/>
      </w:r>
      <w:r w:rsidR="00CD19A8" w:rsidRPr="00920718">
        <w:rPr>
          <w:rFonts w:ascii="Book Antiqua" w:hAnsi="Book Antiqua" w:cs="Open Sans"/>
          <w:shd w:val="clear" w:color="auto" w:fill="FFFFFF"/>
        </w:rPr>
        <w:t>Nato, aby bola Slovenská republika demokratickým a právnym štátom nestačí právne predpisy len formálne schváliť, je nevyhnutné ich aj dodržiavať a dôsledne vynucovať. Dlhodobé problémy Slovenskej republiky s uplatňovaním a dodržiavaním horeuvedených právnych predpisov</w:t>
      </w:r>
      <w:r w:rsidR="00941F35">
        <w:rPr>
          <w:rFonts w:ascii="Book Antiqua" w:hAnsi="Book Antiqua" w:cs="Open Sans"/>
          <w:shd w:val="clear" w:color="auto" w:fill="FFFFFF"/>
        </w:rPr>
        <w:t>,</w:t>
      </w:r>
      <w:r w:rsidR="00CD19A8" w:rsidRPr="00920718">
        <w:rPr>
          <w:rFonts w:ascii="Book Antiqua" w:hAnsi="Book Antiqua" w:cs="Open Sans"/>
          <w:shd w:val="clear" w:color="auto" w:fill="FFFFFF"/>
        </w:rPr>
        <w:t xml:space="preserve"> ale aj udalosti posledných mesiacov však jasne </w:t>
      </w:r>
      <w:r w:rsidR="00920718" w:rsidRPr="00920718">
        <w:rPr>
          <w:rFonts w:ascii="Book Antiqua" w:hAnsi="Book Antiqua" w:cs="Open Sans"/>
          <w:shd w:val="clear" w:color="auto" w:fill="FFFFFF"/>
        </w:rPr>
        <w:t xml:space="preserve">poukazujú na nedostatky v ich aplikácii. </w:t>
      </w:r>
    </w:p>
    <w:p w14:paraId="7B3E0FD5" w14:textId="491FD4B5" w:rsidR="00920718" w:rsidRPr="00920718" w:rsidRDefault="0019641B" w:rsidP="0019641B">
      <w:pPr>
        <w:pStyle w:val="Odsekzoznamu"/>
        <w:tabs>
          <w:tab w:val="left" w:pos="1095"/>
        </w:tabs>
        <w:spacing w:before="120" w:after="0" w:line="276" w:lineRule="auto"/>
        <w:ind w:left="0"/>
        <w:jc w:val="both"/>
        <w:rPr>
          <w:rFonts w:ascii="Book Antiqua" w:hAnsi="Book Antiqua" w:cs="Times New Roman"/>
          <w:b/>
          <w:bCs/>
        </w:rPr>
      </w:pPr>
      <w:r>
        <w:rPr>
          <w:rFonts w:ascii="Book Antiqua" w:hAnsi="Book Antiqua" w:cs="Open Sans"/>
          <w:shd w:val="clear" w:color="auto" w:fill="FFFFFF"/>
        </w:rPr>
        <w:tab/>
      </w:r>
      <w:r w:rsidR="00920718" w:rsidRPr="00920718">
        <w:rPr>
          <w:rFonts w:ascii="Book Antiqua" w:hAnsi="Book Antiqua" w:cs="Open Sans"/>
          <w:shd w:val="clear" w:color="auto" w:fill="FFFFFF"/>
        </w:rPr>
        <w:t>Z týchto dôvodov Národná rada Slovenskej republiky a jej poslanci odsudzujú</w:t>
      </w:r>
      <w:r w:rsidR="00920718" w:rsidRPr="00920718">
        <w:rPr>
          <w:rFonts w:ascii="Book Antiqua" w:hAnsi="Book Antiqua" w:cs="Times New Roman"/>
        </w:rPr>
        <w:t xml:space="preserve"> všetky prípady porušovania základných práv a slobôd a diskrimináci</w:t>
      </w:r>
      <w:r w:rsidR="00941F35">
        <w:rPr>
          <w:rFonts w:ascii="Book Antiqua" w:hAnsi="Book Antiqua" w:cs="Times New Roman"/>
        </w:rPr>
        <w:t>u</w:t>
      </w:r>
      <w:r w:rsidR="00920718" w:rsidRPr="00920718">
        <w:rPr>
          <w:rFonts w:ascii="Book Antiqua" w:hAnsi="Book Antiqua" w:cs="Times New Roman"/>
          <w:b/>
          <w:bCs/>
        </w:rPr>
        <w:t xml:space="preserve"> </w:t>
      </w:r>
      <w:r w:rsidR="00920718" w:rsidRPr="00920718">
        <w:rPr>
          <w:rFonts w:ascii="Book Antiqua" w:hAnsi="Book Antiqua" w:cs="Open Sans"/>
          <w:color w:val="000000"/>
          <w:shd w:val="clear" w:color="auto" w:fill="FFFFFF"/>
        </w:rPr>
        <w:t xml:space="preserve">z dôvodu </w:t>
      </w:r>
      <w:r w:rsidR="00920718" w:rsidRPr="00920718">
        <w:rPr>
          <w:rFonts w:ascii="Book Antiqua" w:hAnsi="Book Antiqua"/>
          <w:bCs/>
        </w:rPr>
        <w:t xml:space="preserve">rasy, farby pleti a príslušnosti k národnosti či etnickej skupine garantovaných </w:t>
      </w:r>
      <w:r w:rsidR="00920718">
        <w:rPr>
          <w:rFonts w:ascii="Book Antiqua" w:hAnsi="Book Antiqua"/>
          <w:bCs/>
        </w:rPr>
        <w:t>Ústavou Slovenskej republiky a medzinárodnými zmluvami a vyzýva vládu Slovenskej republiky ako vrcholný orgán výkonnej moci na prijatie krokov, ktoré zlepšia vynucovanie dodržiavania legislatívy v tejto oblasti a zaväzuje ju predložiť Národnej rade Slovenskej republiky do 31. decembra 2024 správu o tom, aké kroky v tejto oblasti vykonala a aký je stav dodržiavania základných práv a slobôd v Slovenskej republike.</w:t>
      </w:r>
    </w:p>
    <w:p w14:paraId="42689C85" w14:textId="16F25C7C" w:rsidR="00CD19A8" w:rsidRPr="00CD19A8" w:rsidRDefault="00CD19A8" w:rsidP="0019641B">
      <w:pPr>
        <w:tabs>
          <w:tab w:val="left" w:pos="1095"/>
        </w:tabs>
        <w:spacing w:before="120" w:after="0" w:line="276" w:lineRule="auto"/>
        <w:jc w:val="both"/>
        <w:rPr>
          <w:rFonts w:ascii="Book Antiqua" w:hAnsi="Book Antiqua" w:cs="Times New Roman"/>
        </w:rPr>
      </w:pPr>
    </w:p>
    <w:p w14:paraId="367ED0A0" w14:textId="5DF6D913" w:rsidR="00A438C3" w:rsidRPr="00CD19A8" w:rsidRDefault="00CC23A4" w:rsidP="0019641B">
      <w:pPr>
        <w:tabs>
          <w:tab w:val="left" w:pos="1095"/>
        </w:tabs>
        <w:spacing w:before="120" w:after="0" w:line="276" w:lineRule="auto"/>
        <w:jc w:val="both"/>
        <w:rPr>
          <w:rFonts w:ascii="Book Antiqua" w:hAnsi="Book Antiqua" w:cs="Times New Roman"/>
        </w:rPr>
      </w:pPr>
      <w:r w:rsidRPr="00CD19A8">
        <w:rPr>
          <w:rFonts w:ascii="Book Antiqua" w:hAnsi="Book Antiqua" w:cs="Times New Roman"/>
        </w:rPr>
        <w:tab/>
      </w:r>
    </w:p>
    <w:p w14:paraId="0B1C3BB1" w14:textId="77777777" w:rsidR="00702F54" w:rsidRPr="00702F54" w:rsidRDefault="00702F54" w:rsidP="0019641B">
      <w:pPr>
        <w:tabs>
          <w:tab w:val="left" w:pos="1095"/>
        </w:tabs>
        <w:spacing w:before="120" w:after="0" w:line="276" w:lineRule="auto"/>
        <w:jc w:val="both"/>
        <w:rPr>
          <w:rFonts w:ascii="Book Antiqua" w:hAnsi="Book Antiqua" w:cs="Times New Roman"/>
        </w:rPr>
      </w:pPr>
    </w:p>
    <w:bookmarkEnd w:id="1"/>
    <w:p w14:paraId="28307CD0" w14:textId="61A489BE" w:rsidR="0086692E" w:rsidRPr="001F22EA" w:rsidRDefault="0086692E" w:rsidP="0019641B">
      <w:pPr>
        <w:pStyle w:val="Odsekzoznamu"/>
        <w:spacing w:before="120" w:after="0" w:line="276" w:lineRule="auto"/>
        <w:ind w:left="0" w:firstLine="708"/>
        <w:jc w:val="both"/>
        <w:rPr>
          <w:rFonts w:ascii="Book Antiqua" w:hAnsi="Book Antiqua" w:cs="Open Sans"/>
          <w:shd w:val="clear" w:color="auto" w:fill="FFFFFF"/>
        </w:rPr>
      </w:pPr>
    </w:p>
    <w:sectPr w:rsidR="0086692E" w:rsidRPr="001F22EA" w:rsidSect="00E34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2B9D" w14:textId="77777777" w:rsidR="00576443" w:rsidRDefault="00576443" w:rsidP="00E541C0">
      <w:pPr>
        <w:spacing w:after="0" w:line="240" w:lineRule="auto"/>
      </w:pPr>
      <w:r>
        <w:separator/>
      </w:r>
    </w:p>
  </w:endnote>
  <w:endnote w:type="continuationSeparator" w:id="0">
    <w:p w14:paraId="58730503" w14:textId="77777777" w:rsidR="00576443" w:rsidRDefault="00576443"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12E5" w14:textId="77777777" w:rsidR="00576443" w:rsidRDefault="00576443" w:rsidP="00E541C0">
      <w:pPr>
        <w:spacing w:after="0" w:line="240" w:lineRule="auto"/>
      </w:pPr>
      <w:r>
        <w:separator/>
      </w:r>
    </w:p>
  </w:footnote>
  <w:footnote w:type="continuationSeparator" w:id="0">
    <w:p w14:paraId="4A7F559D" w14:textId="77777777" w:rsidR="00576443" w:rsidRDefault="00576443"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703CC"/>
    <w:multiLevelType w:val="hybridMultilevel"/>
    <w:tmpl w:val="0748A03E"/>
    <w:lvl w:ilvl="0" w:tplc="F7C020AE">
      <w:start w:val="1"/>
      <w:numFmt w:val="upperLetter"/>
      <w:suff w:val="space"/>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E13549"/>
    <w:multiLevelType w:val="hybridMultilevel"/>
    <w:tmpl w:val="BE1AA1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0"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2"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770AEF"/>
    <w:multiLevelType w:val="hybridMultilevel"/>
    <w:tmpl w:val="A636E5FA"/>
    <w:lvl w:ilvl="0" w:tplc="AE36D31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5"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47B70B8"/>
    <w:multiLevelType w:val="hybridMultilevel"/>
    <w:tmpl w:val="02EEA9A4"/>
    <w:lvl w:ilvl="0" w:tplc="365271B0">
      <w:start w:val="1"/>
      <w:numFmt w:val="decimal"/>
      <w:lvlText w:val="%1."/>
      <w:lvlJc w:val="left"/>
      <w:pPr>
        <w:ind w:left="1440" w:hanging="360"/>
      </w:pPr>
      <w:rPr>
        <w:rFonts w:ascii="Book Antiqua" w:hAnsi="Book Antiqua" w:hint="default"/>
        <w:b w:val="0"/>
        <w:i w:val="0"/>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4152EF"/>
    <w:multiLevelType w:val="hybridMultilevel"/>
    <w:tmpl w:val="B450CFDA"/>
    <w:lvl w:ilvl="0" w:tplc="365271B0">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5" w15:restartNumberingAfterBreak="0">
    <w:nsid w:val="54B86F34"/>
    <w:multiLevelType w:val="hybridMultilevel"/>
    <w:tmpl w:val="71648804"/>
    <w:lvl w:ilvl="0" w:tplc="6EF8912A">
      <w:start w:val="1"/>
      <w:numFmt w:val="upperLetter"/>
      <w:suff w:val="space"/>
      <w:lvlText w:val="%1)"/>
      <w:lvlJc w:val="left"/>
      <w:pPr>
        <w:ind w:left="720" w:hanging="360"/>
      </w:pPr>
      <w:rPr>
        <w:rFonts w:ascii="Book Antiqua" w:hAnsi="Book Antiqua" w:hint="default"/>
        <w:b/>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60852BA4"/>
    <w:multiLevelType w:val="hybridMultilevel"/>
    <w:tmpl w:val="C46ABBE0"/>
    <w:lvl w:ilvl="0" w:tplc="C2B4F2C4">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30"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5EB3F6D"/>
    <w:multiLevelType w:val="hybridMultilevel"/>
    <w:tmpl w:val="02EEA9A4"/>
    <w:lvl w:ilvl="0" w:tplc="FFFFFFFF">
      <w:start w:val="1"/>
      <w:numFmt w:val="decimal"/>
      <w:lvlText w:val="%1."/>
      <w:lvlJc w:val="left"/>
      <w:pPr>
        <w:ind w:left="1440" w:hanging="360"/>
      </w:pPr>
      <w:rPr>
        <w:rFonts w:ascii="Book Antiqua" w:hAnsi="Book Antiqua"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BDC1F3C"/>
    <w:multiLevelType w:val="hybridMultilevel"/>
    <w:tmpl w:val="F5F8BF88"/>
    <w:lvl w:ilvl="0" w:tplc="3CA6373C">
      <w:start w:val="1"/>
      <w:numFmt w:val="decimal"/>
      <w:lvlText w:val="%1."/>
      <w:lvlJc w:val="left"/>
      <w:pPr>
        <w:ind w:left="7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0"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2"/>
  </w:num>
  <w:num w:numId="2">
    <w:abstractNumId w:val="20"/>
  </w:num>
  <w:num w:numId="3">
    <w:abstractNumId w:val="19"/>
  </w:num>
  <w:num w:numId="4">
    <w:abstractNumId w:val="7"/>
  </w:num>
  <w:num w:numId="5">
    <w:abstractNumId w:val="6"/>
  </w:num>
  <w:num w:numId="6">
    <w:abstractNumId w:val="39"/>
  </w:num>
  <w:num w:numId="7">
    <w:abstractNumId w:val="43"/>
  </w:num>
  <w:num w:numId="8">
    <w:abstractNumId w:val="15"/>
  </w:num>
  <w:num w:numId="9">
    <w:abstractNumId w:val="3"/>
  </w:num>
  <w:num w:numId="10">
    <w:abstractNumId w:val="30"/>
  </w:num>
  <w:num w:numId="11">
    <w:abstractNumId w:val="42"/>
  </w:num>
  <w:num w:numId="12">
    <w:abstractNumId w:val="8"/>
  </w:num>
  <w:num w:numId="13">
    <w:abstractNumId w:val="2"/>
  </w:num>
  <w:num w:numId="14">
    <w:abstractNumId w:val="22"/>
  </w:num>
  <w:num w:numId="15">
    <w:abstractNumId w:val="21"/>
  </w:num>
  <w:num w:numId="16">
    <w:abstractNumId w:val="0"/>
  </w:num>
  <w:num w:numId="17">
    <w:abstractNumId w:val="38"/>
  </w:num>
  <w:num w:numId="18">
    <w:abstractNumId w:val="16"/>
  </w:num>
  <w:num w:numId="19">
    <w:abstractNumId w:val="41"/>
  </w:num>
  <w:num w:numId="20">
    <w:abstractNumId w:val="13"/>
  </w:num>
  <w:num w:numId="21">
    <w:abstractNumId w:val="27"/>
  </w:num>
  <w:num w:numId="22">
    <w:abstractNumId w:val="17"/>
  </w:num>
  <w:num w:numId="23">
    <w:abstractNumId w:val="24"/>
  </w:num>
  <w:num w:numId="24">
    <w:abstractNumId w:val="9"/>
  </w:num>
  <w:num w:numId="25">
    <w:abstractNumId w:val="35"/>
  </w:num>
  <w:num w:numId="26">
    <w:abstractNumId w:val="10"/>
  </w:num>
  <w:num w:numId="27">
    <w:abstractNumId w:val="36"/>
  </w:num>
  <w:num w:numId="28">
    <w:abstractNumId w:val="37"/>
  </w:num>
  <w:num w:numId="29">
    <w:abstractNumId w:val="40"/>
  </w:num>
  <w:num w:numId="30">
    <w:abstractNumId w:val="28"/>
  </w:num>
  <w:num w:numId="31">
    <w:abstractNumId w:val="31"/>
  </w:num>
  <w:num w:numId="32">
    <w:abstractNumId w:val="26"/>
  </w:num>
  <w:num w:numId="33">
    <w:abstractNumId w:val="33"/>
  </w:num>
  <w:num w:numId="34">
    <w:abstractNumId w:val="4"/>
  </w:num>
  <w:num w:numId="35">
    <w:abstractNumId w:val="11"/>
  </w:num>
  <w:num w:numId="36">
    <w:abstractNumId w:val="14"/>
  </w:num>
  <w:num w:numId="37">
    <w:abstractNumId w:val="29"/>
  </w:num>
  <w:num w:numId="38">
    <w:abstractNumId w:val="34"/>
  </w:num>
  <w:num w:numId="39">
    <w:abstractNumId w:val="25"/>
  </w:num>
  <w:num w:numId="40">
    <w:abstractNumId w:val="23"/>
  </w:num>
  <w:num w:numId="41">
    <w:abstractNumId w:val="1"/>
  </w:num>
  <w:num w:numId="42">
    <w:abstractNumId w:val="5"/>
  </w:num>
  <w:num w:numId="43">
    <w:abstractNumId w:val="1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C8A"/>
    <w:rsid w:val="00004E57"/>
    <w:rsid w:val="0000513F"/>
    <w:rsid w:val="000064F9"/>
    <w:rsid w:val="000077DD"/>
    <w:rsid w:val="000103D6"/>
    <w:rsid w:val="00011B13"/>
    <w:rsid w:val="000153F0"/>
    <w:rsid w:val="00020F16"/>
    <w:rsid w:val="00023A0B"/>
    <w:rsid w:val="0002460A"/>
    <w:rsid w:val="00025D7C"/>
    <w:rsid w:val="0002616F"/>
    <w:rsid w:val="00027913"/>
    <w:rsid w:val="00033744"/>
    <w:rsid w:val="000653F6"/>
    <w:rsid w:val="0007502B"/>
    <w:rsid w:val="000817F8"/>
    <w:rsid w:val="00085511"/>
    <w:rsid w:val="00086063"/>
    <w:rsid w:val="00087D0F"/>
    <w:rsid w:val="00094355"/>
    <w:rsid w:val="0009644F"/>
    <w:rsid w:val="000A143E"/>
    <w:rsid w:val="000B265E"/>
    <w:rsid w:val="000B560A"/>
    <w:rsid w:val="000B7D2A"/>
    <w:rsid w:val="000C63EA"/>
    <w:rsid w:val="000D3EC6"/>
    <w:rsid w:val="000D49AB"/>
    <w:rsid w:val="000D73EC"/>
    <w:rsid w:val="000D7668"/>
    <w:rsid w:val="000E140E"/>
    <w:rsid w:val="000E29B5"/>
    <w:rsid w:val="000E403E"/>
    <w:rsid w:val="000E51EB"/>
    <w:rsid w:val="000E6CF6"/>
    <w:rsid w:val="000E7099"/>
    <w:rsid w:val="000E72B2"/>
    <w:rsid w:val="000E7795"/>
    <w:rsid w:val="000F1C96"/>
    <w:rsid w:val="000F355B"/>
    <w:rsid w:val="00101494"/>
    <w:rsid w:val="0010260A"/>
    <w:rsid w:val="0011027D"/>
    <w:rsid w:val="00113514"/>
    <w:rsid w:val="00120727"/>
    <w:rsid w:val="00121B27"/>
    <w:rsid w:val="00123354"/>
    <w:rsid w:val="00127A57"/>
    <w:rsid w:val="00144C1C"/>
    <w:rsid w:val="00146F53"/>
    <w:rsid w:val="001471A1"/>
    <w:rsid w:val="001567EC"/>
    <w:rsid w:val="00156B46"/>
    <w:rsid w:val="00157945"/>
    <w:rsid w:val="001654AD"/>
    <w:rsid w:val="001726B6"/>
    <w:rsid w:val="0018370D"/>
    <w:rsid w:val="00183EED"/>
    <w:rsid w:val="001848AC"/>
    <w:rsid w:val="00187740"/>
    <w:rsid w:val="00192112"/>
    <w:rsid w:val="001922A2"/>
    <w:rsid w:val="0019356A"/>
    <w:rsid w:val="00194706"/>
    <w:rsid w:val="0019641B"/>
    <w:rsid w:val="001C7C5E"/>
    <w:rsid w:val="001D35B3"/>
    <w:rsid w:val="001D52AE"/>
    <w:rsid w:val="001E4E5A"/>
    <w:rsid w:val="001F1C5D"/>
    <w:rsid w:val="001F22EA"/>
    <w:rsid w:val="001F7441"/>
    <w:rsid w:val="00200221"/>
    <w:rsid w:val="00212D71"/>
    <w:rsid w:val="0021384C"/>
    <w:rsid w:val="0021385F"/>
    <w:rsid w:val="00213D04"/>
    <w:rsid w:val="00222FE3"/>
    <w:rsid w:val="00223A04"/>
    <w:rsid w:val="00226B10"/>
    <w:rsid w:val="002274DE"/>
    <w:rsid w:val="0023196C"/>
    <w:rsid w:val="00243066"/>
    <w:rsid w:val="00243CDE"/>
    <w:rsid w:val="00245722"/>
    <w:rsid w:val="0024779A"/>
    <w:rsid w:val="0025218F"/>
    <w:rsid w:val="00257F1E"/>
    <w:rsid w:val="00260634"/>
    <w:rsid w:val="00260655"/>
    <w:rsid w:val="00262754"/>
    <w:rsid w:val="00262B58"/>
    <w:rsid w:val="00287F57"/>
    <w:rsid w:val="0029368A"/>
    <w:rsid w:val="002B06C1"/>
    <w:rsid w:val="002B68AF"/>
    <w:rsid w:val="002C1879"/>
    <w:rsid w:val="002F1689"/>
    <w:rsid w:val="003055E8"/>
    <w:rsid w:val="00305D63"/>
    <w:rsid w:val="0031016C"/>
    <w:rsid w:val="0032223A"/>
    <w:rsid w:val="003278F9"/>
    <w:rsid w:val="00330814"/>
    <w:rsid w:val="003315C1"/>
    <w:rsid w:val="00343720"/>
    <w:rsid w:val="00343CF6"/>
    <w:rsid w:val="00356BC0"/>
    <w:rsid w:val="00362673"/>
    <w:rsid w:val="00363316"/>
    <w:rsid w:val="00380F1B"/>
    <w:rsid w:val="00384601"/>
    <w:rsid w:val="00390150"/>
    <w:rsid w:val="00397A35"/>
    <w:rsid w:val="003A0C96"/>
    <w:rsid w:val="003B1E8E"/>
    <w:rsid w:val="003B2AB8"/>
    <w:rsid w:val="003B64F1"/>
    <w:rsid w:val="003B671F"/>
    <w:rsid w:val="003C50FC"/>
    <w:rsid w:val="003C5F4A"/>
    <w:rsid w:val="003D2BCA"/>
    <w:rsid w:val="003D4206"/>
    <w:rsid w:val="003D4D55"/>
    <w:rsid w:val="00406A8A"/>
    <w:rsid w:val="00411101"/>
    <w:rsid w:val="00425A9D"/>
    <w:rsid w:val="00426DC4"/>
    <w:rsid w:val="004320A9"/>
    <w:rsid w:val="00445691"/>
    <w:rsid w:val="00445CEB"/>
    <w:rsid w:val="00452EC0"/>
    <w:rsid w:val="00453B44"/>
    <w:rsid w:val="00454AF5"/>
    <w:rsid w:val="00456D7B"/>
    <w:rsid w:val="00464E8E"/>
    <w:rsid w:val="00470AB2"/>
    <w:rsid w:val="004739DE"/>
    <w:rsid w:val="00475B55"/>
    <w:rsid w:val="00481B7C"/>
    <w:rsid w:val="00482E52"/>
    <w:rsid w:val="004867A6"/>
    <w:rsid w:val="00494F0E"/>
    <w:rsid w:val="004A6D96"/>
    <w:rsid w:val="004B168A"/>
    <w:rsid w:val="004B511A"/>
    <w:rsid w:val="004B5543"/>
    <w:rsid w:val="004D2FFA"/>
    <w:rsid w:val="004D3BB1"/>
    <w:rsid w:val="004D541C"/>
    <w:rsid w:val="004D727F"/>
    <w:rsid w:val="004E38E5"/>
    <w:rsid w:val="004E5058"/>
    <w:rsid w:val="004F0C8E"/>
    <w:rsid w:val="004F2493"/>
    <w:rsid w:val="004F387A"/>
    <w:rsid w:val="004F4601"/>
    <w:rsid w:val="005002A5"/>
    <w:rsid w:val="00517D81"/>
    <w:rsid w:val="00520DF2"/>
    <w:rsid w:val="00524471"/>
    <w:rsid w:val="005263DF"/>
    <w:rsid w:val="00534BD4"/>
    <w:rsid w:val="005355D9"/>
    <w:rsid w:val="005366CA"/>
    <w:rsid w:val="00540291"/>
    <w:rsid w:val="00545BFD"/>
    <w:rsid w:val="005530A4"/>
    <w:rsid w:val="00554F49"/>
    <w:rsid w:val="00555AA6"/>
    <w:rsid w:val="00566BFF"/>
    <w:rsid w:val="00567199"/>
    <w:rsid w:val="005677C3"/>
    <w:rsid w:val="005734A9"/>
    <w:rsid w:val="00574333"/>
    <w:rsid w:val="00576443"/>
    <w:rsid w:val="00581329"/>
    <w:rsid w:val="00582C3A"/>
    <w:rsid w:val="00584DB6"/>
    <w:rsid w:val="0059489B"/>
    <w:rsid w:val="00594FC0"/>
    <w:rsid w:val="005B3053"/>
    <w:rsid w:val="005C2E62"/>
    <w:rsid w:val="005D1875"/>
    <w:rsid w:val="005D1F50"/>
    <w:rsid w:val="005D6D90"/>
    <w:rsid w:val="005E0B5E"/>
    <w:rsid w:val="005E1C24"/>
    <w:rsid w:val="005E3373"/>
    <w:rsid w:val="005E7B78"/>
    <w:rsid w:val="005F1843"/>
    <w:rsid w:val="005F2703"/>
    <w:rsid w:val="005F4658"/>
    <w:rsid w:val="005F5A21"/>
    <w:rsid w:val="005F7933"/>
    <w:rsid w:val="006000B9"/>
    <w:rsid w:val="00616AE8"/>
    <w:rsid w:val="00617C22"/>
    <w:rsid w:val="00620621"/>
    <w:rsid w:val="00627FF3"/>
    <w:rsid w:val="00633F68"/>
    <w:rsid w:val="00634FCB"/>
    <w:rsid w:val="00635E43"/>
    <w:rsid w:val="00636C5D"/>
    <w:rsid w:val="006459CF"/>
    <w:rsid w:val="0065086B"/>
    <w:rsid w:val="00652A11"/>
    <w:rsid w:val="006546AC"/>
    <w:rsid w:val="00655092"/>
    <w:rsid w:val="00664EBF"/>
    <w:rsid w:val="00665749"/>
    <w:rsid w:val="00671B5A"/>
    <w:rsid w:val="0067368B"/>
    <w:rsid w:val="00676D57"/>
    <w:rsid w:val="00677190"/>
    <w:rsid w:val="00687E53"/>
    <w:rsid w:val="006A6494"/>
    <w:rsid w:val="006B24F5"/>
    <w:rsid w:val="006B32E2"/>
    <w:rsid w:val="006B37A2"/>
    <w:rsid w:val="006B6A50"/>
    <w:rsid w:val="006B729C"/>
    <w:rsid w:val="006C40A6"/>
    <w:rsid w:val="006C5CD6"/>
    <w:rsid w:val="006D5DED"/>
    <w:rsid w:val="006D7C8B"/>
    <w:rsid w:val="006E2EB9"/>
    <w:rsid w:val="006E381A"/>
    <w:rsid w:val="006E45D6"/>
    <w:rsid w:val="006F2874"/>
    <w:rsid w:val="006F5E14"/>
    <w:rsid w:val="00702308"/>
    <w:rsid w:val="00702F54"/>
    <w:rsid w:val="00710B2E"/>
    <w:rsid w:val="00710FDD"/>
    <w:rsid w:val="007152CD"/>
    <w:rsid w:val="00716C45"/>
    <w:rsid w:val="00721212"/>
    <w:rsid w:val="00722B39"/>
    <w:rsid w:val="00731C76"/>
    <w:rsid w:val="00732BBD"/>
    <w:rsid w:val="00737306"/>
    <w:rsid w:val="0074441F"/>
    <w:rsid w:val="00744C40"/>
    <w:rsid w:val="00751B32"/>
    <w:rsid w:val="0075215D"/>
    <w:rsid w:val="0076017C"/>
    <w:rsid w:val="007650D3"/>
    <w:rsid w:val="00771B20"/>
    <w:rsid w:val="007730CF"/>
    <w:rsid w:val="00781A09"/>
    <w:rsid w:val="00781FFC"/>
    <w:rsid w:val="00782A6C"/>
    <w:rsid w:val="007831C3"/>
    <w:rsid w:val="007916D7"/>
    <w:rsid w:val="00791CEE"/>
    <w:rsid w:val="007A4B55"/>
    <w:rsid w:val="007B4639"/>
    <w:rsid w:val="007B5931"/>
    <w:rsid w:val="007B7921"/>
    <w:rsid w:val="007C0113"/>
    <w:rsid w:val="007C6324"/>
    <w:rsid w:val="007D3EC9"/>
    <w:rsid w:val="007E012A"/>
    <w:rsid w:val="007E2B07"/>
    <w:rsid w:val="007E6AA5"/>
    <w:rsid w:val="0080460A"/>
    <w:rsid w:val="00805392"/>
    <w:rsid w:val="00806CE4"/>
    <w:rsid w:val="00811009"/>
    <w:rsid w:val="008112B0"/>
    <w:rsid w:val="00823274"/>
    <w:rsid w:val="008233BF"/>
    <w:rsid w:val="00832E14"/>
    <w:rsid w:val="00837F96"/>
    <w:rsid w:val="0084365C"/>
    <w:rsid w:val="00853134"/>
    <w:rsid w:val="008552A7"/>
    <w:rsid w:val="0086579E"/>
    <w:rsid w:val="00865E66"/>
    <w:rsid w:val="00865F59"/>
    <w:rsid w:val="0086692E"/>
    <w:rsid w:val="008746AE"/>
    <w:rsid w:val="008774AC"/>
    <w:rsid w:val="00877664"/>
    <w:rsid w:val="0087766F"/>
    <w:rsid w:val="00882536"/>
    <w:rsid w:val="00885708"/>
    <w:rsid w:val="008932AB"/>
    <w:rsid w:val="0089534C"/>
    <w:rsid w:val="00895D2E"/>
    <w:rsid w:val="008A4B82"/>
    <w:rsid w:val="008B0613"/>
    <w:rsid w:val="008C0629"/>
    <w:rsid w:val="008C172E"/>
    <w:rsid w:val="008C41F8"/>
    <w:rsid w:val="008D32BF"/>
    <w:rsid w:val="008D3A0C"/>
    <w:rsid w:val="008E412F"/>
    <w:rsid w:val="008F3902"/>
    <w:rsid w:val="008F4E1D"/>
    <w:rsid w:val="00903E9F"/>
    <w:rsid w:val="00907747"/>
    <w:rsid w:val="00907BF3"/>
    <w:rsid w:val="009138E0"/>
    <w:rsid w:val="00914877"/>
    <w:rsid w:val="009151DD"/>
    <w:rsid w:val="00920718"/>
    <w:rsid w:val="009259C3"/>
    <w:rsid w:val="0092642A"/>
    <w:rsid w:val="00927AEC"/>
    <w:rsid w:val="00934E81"/>
    <w:rsid w:val="0094156B"/>
    <w:rsid w:val="00941F35"/>
    <w:rsid w:val="00943CFA"/>
    <w:rsid w:val="00954189"/>
    <w:rsid w:val="0095585B"/>
    <w:rsid w:val="009605B2"/>
    <w:rsid w:val="00960708"/>
    <w:rsid w:val="0096355E"/>
    <w:rsid w:val="00964A80"/>
    <w:rsid w:val="00972E02"/>
    <w:rsid w:val="00991B99"/>
    <w:rsid w:val="009923C8"/>
    <w:rsid w:val="00997203"/>
    <w:rsid w:val="009A26F2"/>
    <w:rsid w:val="009B23B4"/>
    <w:rsid w:val="009C264F"/>
    <w:rsid w:val="009C46FA"/>
    <w:rsid w:val="009C77E2"/>
    <w:rsid w:val="009E072F"/>
    <w:rsid w:val="00A0601D"/>
    <w:rsid w:val="00A11DE4"/>
    <w:rsid w:val="00A15015"/>
    <w:rsid w:val="00A159B5"/>
    <w:rsid w:val="00A209F6"/>
    <w:rsid w:val="00A2326F"/>
    <w:rsid w:val="00A2452F"/>
    <w:rsid w:val="00A25781"/>
    <w:rsid w:val="00A25BB5"/>
    <w:rsid w:val="00A324C6"/>
    <w:rsid w:val="00A438C3"/>
    <w:rsid w:val="00A46595"/>
    <w:rsid w:val="00A53ED5"/>
    <w:rsid w:val="00A556C8"/>
    <w:rsid w:val="00A603F6"/>
    <w:rsid w:val="00A74373"/>
    <w:rsid w:val="00A84E05"/>
    <w:rsid w:val="00A85443"/>
    <w:rsid w:val="00A8623B"/>
    <w:rsid w:val="00A87213"/>
    <w:rsid w:val="00A94AA3"/>
    <w:rsid w:val="00A96131"/>
    <w:rsid w:val="00AA587F"/>
    <w:rsid w:val="00AA68DB"/>
    <w:rsid w:val="00AB0766"/>
    <w:rsid w:val="00AB7033"/>
    <w:rsid w:val="00AD0CB2"/>
    <w:rsid w:val="00AD65A6"/>
    <w:rsid w:val="00AE41FD"/>
    <w:rsid w:val="00AE57D3"/>
    <w:rsid w:val="00B00B7B"/>
    <w:rsid w:val="00B01B90"/>
    <w:rsid w:val="00B05E18"/>
    <w:rsid w:val="00B11CAD"/>
    <w:rsid w:val="00B20F71"/>
    <w:rsid w:val="00B227F6"/>
    <w:rsid w:val="00B2403A"/>
    <w:rsid w:val="00B37C15"/>
    <w:rsid w:val="00B40326"/>
    <w:rsid w:val="00B4231A"/>
    <w:rsid w:val="00B432C2"/>
    <w:rsid w:val="00B44E33"/>
    <w:rsid w:val="00B45859"/>
    <w:rsid w:val="00B5038E"/>
    <w:rsid w:val="00B50BAC"/>
    <w:rsid w:val="00B6038D"/>
    <w:rsid w:val="00B63E03"/>
    <w:rsid w:val="00B66A19"/>
    <w:rsid w:val="00B6770B"/>
    <w:rsid w:val="00B7133D"/>
    <w:rsid w:val="00B749CB"/>
    <w:rsid w:val="00B7735B"/>
    <w:rsid w:val="00B80B58"/>
    <w:rsid w:val="00B855B1"/>
    <w:rsid w:val="00B947C9"/>
    <w:rsid w:val="00BA156F"/>
    <w:rsid w:val="00BB7A5D"/>
    <w:rsid w:val="00BC136F"/>
    <w:rsid w:val="00BD1055"/>
    <w:rsid w:val="00BD4164"/>
    <w:rsid w:val="00BD5FFC"/>
    <w:rsid w:val="00BE0C16"/>
    <w:rsid w:val="00BF01C2"/>
    <w:rsid w:val="00BF13B5"/>
    <w:rsid w:val="00BF188D"/>
    <w:rsid w:val="00BF73A8"/>
    <w:rsid w:val="00C00024"/>
    <w:rsid w:val="00C03B15"/>
    <w:rsid w:val="00C04113"/>
    <w:rsid w:val="00C12B17"/>
    <w:rsid w:val="00C1433F"/>
    <w:rsid w:val="00C15C2C"/>
    <w:rsid w:val="00C20EBF"/>
    <w:rsid w:val="00C24DB8"/>
    <w:rsid w:val="00C44F63"/>
    <w:rsid w:val="00C45643"/>
    <w:rsid w:val="00C519B4"/>
    <w:rsid w:val="00C53203"/>
    <w:rsid w:val="00C564AB"/>
    <w:rsid w:val="00C65BB9"/>
    <w:rsid w:val="00C73D6A"/>
    <w:rsid w:val="00C752D9"/>
    <w:rsid w:val="00C80544"/>
    <w:rsid w:val="00C835C0"/>
    <w:rsid w:val="00C841FE"/>
    <w:rsid w:val="00C94380"/>
    <w:rsid w:val="00CA0238"/>
    <w:rsid w:val="00CA1145"/>
    <w:rsid w:val="00CA41C0"/>
    <w:rsid w:val="00CA4496"/>
    <w:rsid w:val="00CA493F"/>
    <w:rsid w:val="00CA7352"/>
    <w:rsid w:val="00CA7A53"/>
    <w:rsid w:val="00CB4A41"/>
    <w:rsid w:val="00CB5C0E"/>
    <w:rsid w:val="00CB6E2D"/>
    <w:rsid w:val="00CB7961"/>
    <w:rsid w:val="00CC23A4"/>
    <w:rsid w:val="00CC3B8B"/>
    <w:rsid w:val="00CC43CB"/>
    <w:rsid w:val="00CC6C63"/>
    <w:rsid w:val="00CC78CE"/>
    <w:rsid w:val="00CD0968"/>
    <w:rsid w:val="00CD19A8"/>
    <w:rsid w:val="00CD2514"/>
    <w:rsid w:val="00CE0A15"/>
    <w:rsid w:val="00CE1E94"/>
    <w:rsid w:val="00CE2ED1"/>
    <w:rsid w:val="00CE437D"/>
    <w:rsid w:val="00CE6BE0"/>
    <w:rsid w:val="00CE79A9"/>
    <w:rsid w:val="00CF144A"/>
    <w:rsid w:val="00CF4088"/>
    <w:rsid w:val="00D00F0A"/>
    <w:rsid w:val="00D0167A"/>
    <w:rsid w:val="00D07B1A"/>
    <w:rsid w:val="00D17B3C"/>
    <w:rsid w:val="00D2589D"/>
    <w:rsid w:val="00D33B74"/>
    <w:rsid w:val="00D411DC"/>
    <w:rsid w:val="00D41E24"/>
    <w:rsid w:val="00D42D32"/>
    <w:rsid w:val="00D5003C"/>
    <w:rsid w:val="00D5550F"/>
    <w:rsid w:val="00D57B3D"/>
    <w:rsid w:val="00D62304"/>
    <w:rsid w:val="00D630B0"/>
    <w:rsid w:val="00D64F6E"/>
    <w:rsid w:val="00D67FB5"/>
    <w:rsid w:val="00D77CBE"/>
    <w:rsid w:val="00D81355"/>
    <w:rsid w:val="00D87CB4"/>
    <w:rsid w:val="00D927B4"/>
    <w:rsid w:val="00D95376"/>
    <w:rsid w:val="00DA15C5"/>
    <w:rsid w:val="00DA1BE5"/>
    <w:rsid w:val="00DC2FFD"/>
    <w:rsid w:val="00DC50B2"/>
    <w:rsid w:val="00DD52E9"/>
    <w:rsid w:val="00DE071C"/>
    <w:rsid w:val="00DE10CF"/>
    <w:rsid w:val="00DE4B49"/>
    <w:rsid w:val="00DE67BB"/>
    <w:rsid w:val="00DF0954"/>
    <w:rsid w:val="00DF4438"/>
    <w:rsid w:val="00E01BB3"/>
    <w:rsid w:val="00E06CE8"/>
    <w:rsid w:val="00E11921"/>
    <w:rsid w:val="00E16ED2"/>
    <w:rsid w:val="00E24837"/>
    <w:rsid w:val="00E310C1"/>
    <w:rsid w:val="00E31194"/>
    <w:rsid w:val="00E34C68"/>
    <w:rsid w:val="00E41A30"/>
    <w:rsid w:val="00E43BD3"/>
    <w:rsid w:val="00E44BF0"/>
    <w:rsid w:val="00E474C8"/>
    <w:rsid w:val="00E541C0"/>
    <w:rsid w:val="00E55B47"/>
    <w:rsid w:val="00E574CD"/>
    <w:rsid w:val="00E63072"/>
    <w:rsid w:val="00E6526C"/>
    <w:rsid w:val="00E6607C"/>
    <w:rsid w:val="00E7209F"/>
    <w:rsid w:val="00E84ED2"/>
    <w:rsid w:val="00E9131B"/>
    <w:rsid w:val="00E913F3"/>
    <w:rsid w:val="00E91528"/>
    <w:rsid w:val="00E93E46"/>
    <w:rsid w:val="00EA0FFB"/>
    <w:rsid w:val="00EA350C"/>
    <w:rsid w:val="00EA4505"/>
    <w:rsid w:val="00EB0F79"/>
    <w:rsid w:val="00EB6F01"/>
    <w:rsid w:val="00EC3B71"/>
    <w:rsid w:val="00EE15AD"/>
    <w:rsid w:val="00EE689B"/>
    <w:rsid w:val="00EE7E49"/>
    <w:rsid w:val="00EF4B28"/>
    <w:rsid w:val="00EF5FC6"/>
    <w:rsid w:val="00F00007"/>
    <w:rsid w:val="00F00169"/>
    <w:rsid w:val="00F016F4"/>
    <w:rsid w:val="00F0531E"/>
    <w:rsid w:val="00F113B5"/>
    <w:rsid w:val="00F15F39"/>
    <w:rsid w:val="00F352AC"/>
    <w:rsid w:val="00F40405"/>
    <w:rsid w:val="00F45298"/>
    <w:rsid w:val="00F45332"/>
    <w:rsid w:val="00F45FFD"/>
    <w:rsid w:val="00F61F0D"/>
    <w:rsid w:val="00F64204"/>
    <w:rsid w:val="00F66FFC"/>
    <w:rsid w:val="00F672EF"/>
    <w:rsid w:val="00F75D50"/>
    <w:rsid w:val="00F85913"/>
    <w:rsid w:val="00F96E12"/>
    <w:rsid w:val="00F96ECB"/>
    <w:rsid w:val="00FA213F"/>
    <w:rsid w:val="00FA6332"/>
    <w:rsid w:val="00FA75A3"/>
    <w:rsid w:val="00FB6C3B"/>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qFormat/>
    <w:rsid w:val="00CC43CB"/>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C835C0"/>
  </w:style>
  <w:style w:type="character" w:customStyle="1" w:styleId="NzovChar">
    <w:name w:val="Názov Char"/>
    <w:basedOn w:val="Predvolenpsmoodseku"/>
    <w:link w:val="Nzov"/>
    <w:uiPriority w:val="10"/>
    <w:qFormat/>
    <w:rsid w:val="00F45298"/>
    <w:rPr>
      <w:rFonts w:asciiTheme="majorHAnsi" w:eastAsiaTheme="majorEastAsia" w:hAnsiTheme="majorHAnsi"/>
      <w:b/>
      <w:bCs/>
      <w:kern w:val="2"/>
      <w:sz w:val="32"/>
      <w:szCs w:val="32"/>
    </w:rPr>
  </w:style>
  <w:style w:type="character" w:customStyle="1" w:styleId="PodtitulChar">
    <w:name w:val="Podtitul Char"/>
    <w:basedOn w:val="Predvolenpsmoodseku"/>
    <w:link w:val="Podtitul"/>
    <w:uiPriority w:val="11"/>
    <w:qFormat/>
    <w:rsid w:val="00F45298"/>
    <w:rPr>
      <w:rFonts w:asciiTheme="majorHAnsi" w:eastAsiaTheme="majorEastAsia" w:hAnsiTheme="majorHAnsi"/>
      <w:sz w:val="24"/>
      <w:szCs w:val="24"/>
    </w:rPr>
  </w:style>
  <w:style w:type="paragraph" w:styleId="Nzov">
    <w:name w:val="Title"/>
    <w:basedOn w:val="Normlny"/>
    <w:link w:val="NzovChar"/>
    <w:uiPriority w:val="10"/>
    <w:qFormat/>
    <w:rsid w:val="00F45298"/>
    <w:pPr>
      <w:spacing w:after="0" w:line="240" w:lineRule="auto"/>
      <w:jc w:val="center"/>
    </w:pPr>
    <w:rPr>
      <w:rFonts w:asciiTheme="majorHAnsi" w:eastAsiaTheme="majorEastAsia" w:hAnsiTheme="majorHAnsi"/>
      <w:b/>
      <w:bCs/>
      <w:kern w:val="2"/>
      <w:sz w:val="32"/>
      <w:szCs w:val="32"/>
    </w:rPr>
  </w:style>
  <w:style w:type="character" w:customStyle="1" w:styleId="NzovChar1">
    <w:name w:val="Názov Char1"/>
    <w:basedOn w:val="Predvolenpsmoodseku"/>
    <w:uiPriority w:val="10"/>
    <w:rsid w:val="00F45298"/>
    <w:rPr>
      <w:rFonts w:asciiTheme="majorHAnsi" w:eastAsiaTheme="majorEastAsia" w:hAnsiTheme="majorHAnsi" w:cstheme="majorBidi"/>
      <w:spacing w:val="-10"/>
      <w:kern w:val="28"/>
      <w:sz w:val="56"/>
      <w:szCs w:val="56"/>
    </w:rPr>
  </w:style>
  <w:style w:type="paragraph" w:styleId="Podtitul">
    <w:name w:val="Subtitle"/>
    <w:basedOn w:val="Normlny"/>
    <w:link w:val="PodtitulChar"/>
    <w:uiPriority w:val="11"/>
    <w:qFormat/>
    <w:rsid w:val="00F45298"/>
    <w:pPr>
      <w:spacing w:after="0" w:line="240" w:lineRule="auto"/>
      <w:jc w:val="center"/>
    </w:pPr>
    <w:rPr>
      <w:rFonts w:asciiTheme="majorHAnsi" w:eastAsiaTheme="majorEastAsia" w:hAnsiTheme="majorHAnsi"/>
      <w:sz w:val="24"/>
      <w:szCs w:val="24"/>
    </w:rPr>
  </w:style>
  <w:style w:type="character" w:customStyle="1" w:styleId="PodtitulChar1">
    <w:name w:val="Podtitul Char1"/>
    <w:basedOn w:val="Predvolenpsmoodseku"/>
    <w:uiPriority w:val="11"/>
    <w:rsid w:val="00F45298"/>
    <w:rPr>
      <w:rFonts w:eastAsiaTheme="minorEastAsia"/>
      <w:color w:val="5A5A5A" w:themeColor="text1" w:themeTint="A5"/>
      <w:spacing w:val="15"/>
    </w:rPr>
  </w:style>
  <w:style w:type="table" w:styleId="Mriekatabuky">
    <w:name w:val="Table Grid"/>
    <w:basedOn w:val="Normlnatabuka"/>
    <w:rsid w:val="00F45298"/>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02235">
      <w:bodyDiv w:val="1"/>
      <w:marLeft w:val="0"/>
      <w:marRight w:val="0"/>
      <w:marTop w:val="0"/>
      <w:marBottom w:val="0"/>
      <w:divBdr>
        <w:top w:val="none" w:sz="0" w:space="0" w:color="auto"/>
        <w:left w:val="none" w:sz="0" w:space="0" w:color="auto"/>
        <w:bottom w:val="none" w:sz="0" w:space="0" w:color="auto"/>
        <w:right w:val="none" w:sz="0" w:space="0" w:color="auto"/>
      </w:divBdr>
    </w:div>
    <w:div w:id="1102722794">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9">
          <w:marLeft w:val="0"/>
          <w:marRight w:val="0"/>
          <w:marTop w:val="200"/>
          <w:marBottom w:val="200"/>
          <w:divBdr>
            <w:top w:val="single" w:sz="8" w:space="0" w:color="000000"/>
            <w:left w:val="single" w:sz="8" w:space="0" w:color="000000"/>
            <w:bottom w:val="single" w:sz="8" w:space="0" w:color="000000"/>
            <w:right w:val="single" w:sz="8" w:space="0" w:color="000000"/>
          </w:divBdr>
          <w:divsChild>
            <w:div w:id="1829243984">
              <w:marLeft w:val="0"/>
              <w:marRight w:val="0"/>
              <w:marTop w:val="0"/>
              <w:marBottom w:val="0"/>
              <w:divBdr>
                <w:top w:val="none" w:sz="0" w:space="0" w:color="auto"/>
                <w:left w:val="none" w:sz="0" w:space="0" w:color="auto"/>
                <w:bottom w:val="none" w:sz="0" w:space="0" w:color="auto"/>
                <w:right w:val="none" w:sz="0" w:space="0" w:color="auto"/>
              </w:divBdr>
              <w:divsChild>
                <w:div w:id="795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093">
          <w:marLeft w:val="0"/>
          <w:marRight w:val="0"/>
          <w:marTop w:val="200"/>
          <w:marBottom w:val="200"/>
          <w:divBdr>
            <w:top w:val="single" w:sz="8" w:space="0" w:color="000000"/>
            <w:left w:val="single" w:sz="8" w:space="0" w:color="000000"/>
            <w:bottom w:val="single" w:sz="8" w:space="0" w:color="000000"/>
            <w:right w:val="single" w:sz="8" w:space="0" w:color="000000"/>
          </w:divBdr>
          <w:divsChild>
            <w:div w:id="915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2453">
      <w:bodyDiv w:val="1"/>
      <w:marLeft w:val="0"/>
      <w:marRight w:val="0"/>
      <w:marTop w:val="0"/>
      <w:marBottom w:val="0"/>
      <w:divBdr>
        <w:top w:val="none" w:sz="0" w:space="0" w:color="auto"/>
        <w:left w:val="none" w:sz="0" w:space="0" w:color="auto"/>
        <w:bottom w:val="none" w:sz="0" w:space="0" w:color="auto"/>
        <w:right w:val="none" w:sz="0" w:space="0" w:color="auto"/>
      </w:divBdr>
      <w:divsChild>
        <w:div w:id="1548685692">
          <w:marLeft w:val="0"/>
          <w:marRight w:val="0"/>
          <w:marTop w:val="0"/>
          <w:marBottom w:val="240"/>
          <w:divBdr>
            <w:top w:val="none" w:sz="0" w:space="0" w:color="auto"/>
            <w:left w:val="none" w:sz="0" w:space="0" w:color="auto"/>
            <w:bottom w:val="none" w:sz="0" w:space="0" w:color="auto"/>
            <w:right w:val="none" w:sz="0" w:space="0" w:color="auto"/>
          </w:divBdr>
        </w:div>
        <w:div w:id="1273396955">
          <w:marLeft w:val="0"/>
          <w:marRight w:val="0"/>
          <w:marTop w:val="100"/>
          <w:marBottom w:val="100"/>
          <w:divBdr>
            <w:top w:val="none" w:sz="0" w:space="0" w:color="auto"/>
            <w:left w:val="none" w:sz="0" w:space="0" w:color="auto"/>
            <w:bottom w:val="none" w:sz="0" w:space="0" w:color="auto"/>
            <w:right w:val="none" w:sz="0" w:space="0" w:color="auto"/>
          </w:divBdr>
        </w:div>
        <w:div w:id="935557164">
          <w:marLeft w:val="0"/>
          <w:marRight w:val="0"/>
          <w:marTop w:val="0"/>
          <w:marBottom w:val="300"/>
          <w:divBdr>
            <w:top w:val="none" w:sz="0" w:space="0" w:color="auto"/>
            <w:left w:val="none" w:sz="0" w:space="0" w:color="auto"/>
            <w:bottom w:val="single" w:sz="6" w:space="8" w:color="EFEFEF"/>
            <w:right w:val="none" w:sz="0" w:space="0" w:color="auto"/>
          </w:divBdr>
        </w:div>
      </w:divsChild>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AF8B-0436-4E8A-A536-0227956E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8666</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Klub SLOVENSKO, ZA ĽUDÍ, KÚ</cp:lastModifiedBy>
  <cp:revision>2</cp:revision>
  <cp:lastPrinted>2021-02-01T13:00:00Z</cp:lastPrinted>
  <dcterms:created xsi:type="dcterms:W3CDTF">2023-11-20T11:02:00Z</dcterms:created>
  <dcterms:modified xsi:type="dcterms:W3CDTF">2023-11-20T11:02:00Z</dcterms:modified>
</cp:coreProperties>
</file>