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23367" w:rsidRDefault="00000000">
      <w:pPr>
        <w:widowControl/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NÁRODNÁ RADA SLOVENSKEJ REPUBLIKY</w:t>
      </w:r>
    </w:p>
    <w:p w14:paraId="00000002" w14:textId="77777777" w:rsidR="00C23367" w:rsidRDefault="00000000">
      <w:pPr>
        <w:widowControl/>
        <w:pBdr>
          <w:bottom w:val="single" w:sz="12" w:space="1" w:color="000000"/>
        </w:pBd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 volebné obdobie</w:t>
      </w:r>
    </w:p>
    <w:p w14:paraId="00000003" w14:textId="77777777" w:rsidR="00C23367" w:rsidRDefault="00C23367">
      <w:pPr>
        <w:widowControl/>
        <w:spacing w:line="276" w:lineRule="auto"/>
        <w:jc w:val="center"/>
        <w:rPr>
          <w:b/>
          <w:sz w:val="28"/>
          <w:szCs w:val="28"/>
        </w:rPr>
      </w:pPr>
    </w:p>
    <w:p w14:paraId="00000004" w14:textId="77777777" w:rsidR="00C23367" w:rsidRDefault="00000000">
      <w:pPr>
        <w:jc w:val="center"/>
        <w:rPr>
          <w:b/>
        </w:rPr>
      </w:pPr>
      <w:r>
        <w:rPr>
          <w:b/>
        </w:rPr>
        <w:t xml:space="preserve">Návrh </w:t>
      </w:r>
    </w:p>
    <w:p w14:paraId="00000005" w14:textId="77777777" w:rsidR="00C23367" w:rsidRDefault="00C23367">
      <w:pPr>
        <w:jc w:val="center"/>
        <w:rPr>
          <w:b/>
        </w:rPr>
      </w:pPr>
    </w:p>
    <w:p w14:paraId="00000006" w14:textId="77777777" w:rsidR="00C23367" w:rsidRDefault="00C23367">
      <w:pPr>
        <w:jc w:val="center"/>
        <w:rPr>
          <w:b/>
        </w:rPr>
      </w:pPr>
    </w:p>
    <w:p w14:paraId="00000007" w14:textId="77777777" w:rsidR="00C23367" w:rsidRDefault="00000000">
      <w:pPr>
        <w:jc w:val="center"/>
        <w:rPr>
          <w:b/>
          <w:smallCaps/>
        </w:rPr>
      </w:pPr>
      <w:r>
        <w:rPr>
          <w:b/>
          <w:smallCaps/>
        </w:rPr>
        <w:t>ZÁKON</w:t>
      </w:r>
    </w:p>
    <w:p w14:paraId="00000008" w14:textId="77777777" w:rsidR="00C23367" w:rsidRDefault="00C23367">
      <w:pPr>
        <w:jc w:val="center"/>
      </w:pPr>
    </w:p>
    <w:p w14:paraId="00000009" w14:textId="77777777" w:rsidR="00C23367" w:rsidRDefault="00C23367">
      <w:pPr>
        <w:jc w:val="center"/>
      </w:pPr>
    </w:p>
    <w:p w14:paraId="0000000A" w14:textId="77777777" w:rsidR="00C23367" w:rsidRDefault="00000000">
      <w:pPr>
        <w:jc w:val="center"/>
      </w:pPr>
      <w:r>
        <w:t>z ... 2024,</w:t>
      </w:r>
    </w:p>
    <w:p w14:paraId="0000000B" w14:textId="77777777" w:rsidR="00C23367" w:rsidRDefault="00C23367">
      <w:pPr>
        <w:jc w:val="center"/>
      </w:pPr>
    </w:p>
    <w:p w14:paraId="0000000C" w14:textId="77777777" w:rsidR="00C23367" w:rsidRDefault="00000000">
      <w:pPr>
        <w:jc w:val="center"/>
        <w:rPr>
          <w:b/>
        </w:rPr>
      </w:pPr>
      <w:r>
        <w:rPr>
          <w:b/>
        </w:rPr>
        <w:t>ktorým sa mení a dopĺňa zákon č. 461/2003 Z. z. o sociálnom poistení v znení neskorších predpisov.</w:t>
      </w:r>
    </w:p>
    <w:p w14:paraId="0000000D" w14:textId="77777777" w:rsidR="00C23367" w:rsidRDefault="00C23367">
      <w:pPr>
        <w:jc w:val="center"/>
      </w:pPr>
    </w:p>
    <w:p w14:paraId="0000000E" w14:textId="77777777" w:rsidR="00C23367" w:rsidRDefault="00000000">
      <w:pPr>
        <w:jc w:val="center"/>
      </w:pPr>
      <w:r>
        <w:t>Národná rada Slovenskej republiky sa uzniesla na tomto zákone:</w:t>
      </w:r>
    </w:p>
    <w:p w14:paraId="0000000F" w14:textId="77777777" w:rsidR="00C23367" w:rsidRDefault="00C23367">
      <w:pPr>
        <w:jc w:val="center"/>
      </w:pPr>
    </w:p>
    <w:p w14:paraId="00000010" w14:textId="77777777" w:rsidR="00C23367" w:rsidRDefault="00000000">
      <w:pPr>
        <w:widowControl/>
        <w:jc w:val="center"/>
        <w:rPr>
          <w:b/>
        </w:rPr>
      </w:pPr>
      <w:r>
        <w:rPr>
          <w:b/>
        </w:rPr>
        <w:t>Čl. I</w:t>
      </w:r>
    </w:p>
    <w:p w14:paraId="00000011" w14:textId="77777777" w:rsidR="00C23367" w:rsidRDefault="00C23367">
      <w:pPr>
        <w:widowControl/>
        <w:jc w:val="both"/>
      </w:pPr>
    </w:p>
    <w:p w14:paraId="00000012" w14:textId="77777777" w:rsidR="00C23367" w:rsidRDefault="00000000">
      <w:pPr>
        <w:widowControl/>
        <w:ind w:firstLine="708"/>
        <w:jc w:val="both"/>
      </w:pPr>
      <w: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 a zákona č. 368/2018 Z. z., zákona č. 35/2019 Z. z., zákona č. 105/2019 Z. z., zákona č. 221/2019 Z. z., zákona č. 225/2019 Z. z., zákona č. 231/2019 Z. z., 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</w:t>
      </w:r>
      <w:r>
        <w:lastRenderedPageBreak/>
        <w:t>95/2020 Z. z., zákona č. 125/2020 Z. z., zákona č. 127/2020 Z. z., zákona č.</w:t>
      </w:r>
      <w:r>
        <w:tab/>
        <w:t xml:space="preserve">157/2020 Z. z., zákona č. 198/2020 Z. z., zákona č. 258/2020 Z. z., zákona č. 275/2020 Z. z., zákona č. 296/2020 Z. z., zákona č. 330/2020 Z. z., zákona č. 365/2020 Z. z., zákona č. 372/2020 Z. z., zákona č. 388/2020 Z. z., zákona č. 426/2020 Z. z., zákona č. 126/2021 Z. z., zákona č. 130/2021 Z. z., zákona č. 215/2021 Z. z., zákona č. 265/2021 Z. z., zákona č. 283/2021 Z. z., zákona č. 92/2022 Z. z., zákona č. 125/2022 Z. z., zákona č.  248/2022 Z. z., zákona č. 249/2022 Z. z., zákona č. 350/2022 Z. z., zákona č. 352/2022 Z. z., zákona č. 399/2022 Z. z., zákona č. 421/2022 Z. z., zákona č. 518/2022 Z. z., zákona č. 71/2023 Z. z., zákona č.  182/2023 Z. z., zákona č.  203/2023 Z. z., zákona č. 210/2023 Z. z., zákona č. 273/2023 Z. z., zákona č.  274/2023 Z. z., zákona č. 275/2023 Z. z. a zákona č. 365/2023 Z. z., sa mení a dopĺňa takto: </w:t>
      </w:r>
    </w:p>
    <w:p w14:paraId="00000013" w14:textId="77777777" w:rsidR="00C23367" w:rsidRDefault="00C23367">
      <w:pPr>
        <w:widowControl/>
        <w:jc w:val="both"/>
      </w:pPr>
    </w:p>
    <w:p w14:paraId="00000014" w14:textId="77777777" w:rsidR="00C23367" w:rsidRDefault="00000000">
      <w:pPr>
        <w:widowControl/>
        <w:jc w:val="both"/>
      </w:pPr>
      <w:r>
        <w:t xml:space="preserve">V § 74 ods. 3 sa písm. f) nahrádza novým znením, ktoré znie: </w:t>
      </w:r>
    </w:p>
    <w:p w14:paraId="00000015" w14:textId="77777777" w:rsidR="00C23367" w:rsidRDefault="00C23367">
      <w:pPr>
        <w:widowControl/>
        <w:jc w:val="both"/>
      </w:pPr>
    </w:p>
    <w:p w14:paraId="00000016" w14:textId="77777777" w:rsidR="00C23367" w:rsidRDefault="00000000">
      <w:pPr>
        <w:widowControl/>
        <w:ind w:firstLine="720"/>
        <w:jc w:val="both"/>
      </w:pPr>
      <w:r>
        <w:t>„f) dovŕšila vek 59 rokov a je bezdetná.“</w:t>
      </w:r>
    </w:p>
    <w:p w14:paraId="00000017" w14:textId="77777777" w:rsidR="00C23367" w:rsidRDefault="00C23367">
      <w:pPr>
        <w:widowControl/>
        <w:jc w:val="both"/>
      </w:pPr>
    </w:p>
    <w:p w14:paraId="00000018" w14:textId="77777777" w:rsidR="00C23367" w:rsidRDefault="00C23367">
      <w:pPr>
        <w:widowControl/>
        <w:jc w:val="both"/>
        <w:rPr>
          <w:b/>
        </w:rPr>
      </w:pPr>
    </w:p>
    <w:p w14:paraId="00000019" w14:textId="77777777" w:rsidR="00C23367" w:rsidRDefault="00000000">
      <w:pPr>
        <w:widowControl/>
        <w:jc w:val="center"/>
        <w:rPr>
          <w:b/>
        </w:rPr>
      </w:pPr>
      <w:r>
        <w:rPr>
          <w:b/>
        </w:rPr>
        <w:t>Čl. II</w:t>
      </w:r>
    </w:p>
    <w:p w14:paraId="0000001A" w14:textId="77777777" w:rsidR="00C23367" w:rsidRDefault="00C23367">
      <w:pPr>
        <w:widowControl/>
        <w:jc w:val="both"/>
      </w:pPr>
    </w:p>
    <w:p w14:paraId="0000001B" w14:textId="77777777" w:rsidR="00C23367" w:rsidRDefault="00000000">
      <w:pPr>
        <w:widowControl/>
        <w:jc w:val="both"/>
      </w:pPr>
      <w:r>
        <w:t>Tento zákon nadobúda účinnosť dňa 1. apríla 2024.</w:t>
      </w:r>
    </w:p>
    <w:p w14:paraId="0000001C" w14:textId="77777777" w:rsidR="00C23367" w:rsidRDefault="00C23367"/>
    <w:sectPr w:rsidR="00C23367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F367" w14:textId="77777777" w:rsidR="00222647" w:rsidRDefault="00222647" w:rsidP="0042573F">
      <w:r>
        <w:separator/>
      </w:r>
    </w:p>
  </w:endnote>
  <w:endnote w:type="continuationSeparator" w:id="0">
    <w:p w14:paraId="0E056E34" w14:textId="77777777" w:rsidR="00222647" w:rsidRDefault="00222647" w:rsidP="0042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582920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14:paraId="3FCFEA4D" w14:textId="42D181B1" w:rsidR="0042573F" w:rsidRPr="0042573F" w:rsidRDefault="0042573F">
        <w:pPr>
          <w:pStyle w:val="Pta"/>
          <w:jc w:val="right"/>
          <w:rPr>
            <w:sz w:val="20"/>
            <w:szCs w:val="18"/>
          </w:rPr>
        </w:pPr>
        <w:r w:rsidRPr="0042573F">
          <w:rPr>
            <w:sz w:val="20"/>
            <w:szCs w:val="18"/>
          </w:rPr>
          <w:fldChar w:fldCharType="begin"/>
        </w:r>
        <w:r w:rsidRPr="0042573F">
          <w:rPr>
            <w:sz w:val="20"/>
            <w:szCs w:val="18"/>
          </w:rPr>
          <w:instrText>PAGE   \* MERGEFORMAT</w:instrText>
        </w:r>
        <w:r w:rsidRPr="0042573F">
          <w:rPr>
            <w:sz w:val="20"/>
            <w:szCs w:val="18"/>
          </w:rPr>
          <w:fldChar w:fldCharType="separate"/>
        </w:r>
        <w:r w:rsidRPr="0042573F">
          <w:rPr>
            <w:sz w:val="20"/>
            <w:szCs w:val="18"/>
          </w:rPr>
          <w:t>2</w:t>
        </w:r>
        <w:r w:rsidRPr="0042573F">
          <w:rPr>
            <w:sz w:val="20"/>
            <w:szCs w:val="18"/>
          </w:rPr>
          <w:fldChar w:fldCharType="end"/>
        </w:r>
      </w:p>
    </w:sdtContent>
  </w:sdt>
  <w:p w14:paraId="7EB9C88A" w14:textId="77777777" w:rsidR="0042573F" w:rsidRDefault="004257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0AD4" w14:textId="77777777" w:rsidR="00222647" w:rsidRDefault="00222647" w:rsidP="0042573F">
      <w:r>
        <w:separator/>
      </w:r>
    </w:p>
  </w:footnote>
  <w:footnote w:type="continuationSeparator" w:id="0">
    <w:p w14:paraId="7DFD904A" w14:textId="77777777" w:rsidR="00222647" w:rsidRDefault="00222647" w:rsidP="0042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67"/>
    <w:rsid w:val="00222647"/>
    <w:rsid w:val="0042573F"/>
    <w:rsid w:val="00C2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06C3F-8DD2-45D3-9EFE-D32BBD4E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3F06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0363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036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42573F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42573F"/>
    <w:rPr>
      <w:rFonts w:eastAsia="SimSun" w:cs="Mangal"/>
      <w:kern w:val="1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42573F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42573F"/>
    <w:rPr>
      <w:rFonts w:eastAsia="SimSu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S2qal20P/bRZWDohJuVxXWGGoA==">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Krajči Pavol</cp:lastModifiedBy>
  <cp:revision>2</cp:revision>
  <cp:lastPrinted>2023-11-20T09:59:00Z</cp:lastPrinted>
  <dcterms:created xsi:type="dcterms:W3CDTF">2021-08-31T10:51:00Z</dcterms:created>
  <dcterms:modified xsi:type="dcterms:W3CDTF">2023-11-20T09:59:00Z</dcterms:modified>
</cp:coreProperties>
</file>