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58DD9" w14:textId="77777777" w:rsidR="000A47F6" w:rsidRPr="0001415D" w:rsidRDefault="00601469" w:rsidP="006D6442">
      <w:pPr>
        <w:jc w:val="center"/>
        <w:rPr>
          <w:rFonts w:ascii="Book Antiqua" w:hAnsi="Book Antiqua"/>
          <w:b/>
          <w:bCs/>
        </w:rPr>
      </w:pPr>
      <w:r w:rsidRPr="0001415D">
        <w:rPr>
          <w:rFonts w:ascii="Book Antiqua" w:hAnsi="Book Antiqua"/>
          <w:b/>
          <w:bCs/>
        </w:rPr>
        <w:t>NÁRODNÁ RADA SLOVENSKEJ REPUBLIKY</w:t>
      </w:r>
    </w:p>
    <w:p w14:paraId="0A0E67D5" w14:textId="77777777" w:rsidR="008A5694" w:rsidRPr="0001415D" w:rsidRDefault="008A5694" w:rsidP="006D6442">
      <w:pPr>
        <w:jc w:val="center"/>
        <w:rPr>
          <w:rFonts w:ascii="Book Antiqua" w:hAnsi="Book Antiqua"/>
          <w:b/>
          <w:bCs/>
        </w:rPr>
      </w:pPr>
    </w:p>
    <w:p w14:paraId="3B2F980C" w14:textId="02907B9A" w:rsidR="000A47F6" w:rsidRPr="0001415D" w:rsidRDefault="008A5694" w:rsidP="006D6442">
      <w:pPr>
        <w:pBdr>
          <w:bottom w:val="single" w:sz="12" w:space="1" w:color="auto"/>
        </w:pBdr>
        <w:jc w:val="center"/>
        <w:rPr>
          <w:rFonts w:ascii="Book Antiqua" w:hAnsi="Book Antiqua"/>
          <w:b/>
          <w:bCs/>
        </w:rPr>
      </w:pPr>
      <w:r w:rsidRPr="0001415D">
        <w:rPr>
          <w:rFonts w:ascii="Book Antiqua" w:hAnsi="Book Antiqua"/>
          <w:b/>
          <w:bCs/>
        </w:rPr>
        <w:t>IX</w:t>
      </w:r>
      <w:r w:rsidR="00601469" w:rsidRPr="0001415D">
        <w:rPr>
          <w:rFonts w:ascii="Book Antiqua" w:hAnsi="Book Antiqua"/>
          <w:b/>
          <w:bCs/>
        </w:rPr>
        <w:t>. volebné obdobie</w:t>
      </w:r>
    </w:p>
    <w:p w14:paraId="2BE8D283" w14:textId="77777777" w:rsidR="000A47F6" w:rsidRPr="0001415D" w:rsidRDefault="000A47F6" w:rsidP="006D6442">
      <w:pPr>
        <w:jc w:val="center"/>
        <w:rPr>
          <w:rFonts w:ascii="Book Antiqua" w:hAnsi="Book Antiqua"/>
        </w:rPr>
      </w:pPr>
    </w:p>
    <w:p w14:paraId="1DE0B060" w14:textId="77777777" w:rsidR="00A62E94" w:rsidRPr="0001415D" w:rsidRDefault="00A62E94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b w:val="0"/>
          <w:sz w:val="22"/>
          <w:szCs w:val="22"/>
        </w:rPr>
      </w:pPr>
    </w:p>
    <w:p w14:paraId="4FDB22F9" w14:textId="77777777" w:rsidR="000A47F6" w:rsidRPr="0001415D" w:rsidRDefault="00601469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b w:val="0"/>
          <w:i/>
          <w:sz w:val="22"/>
          <w:szCs w:val="22"/>
        </w:rPr>
      </w:pPr>
      <w:r w:rsidRPr="0001415D">
        <w:rPr>
          <w:rFonts w:ascii="Book Antiqua" w:hAnsi="Book Antiqua"/>
          <w:b w:val="0"/>
          <w:i/>
          <w:sz w:val="22"/>
          <w:szCs w:val="22"/>
        </w:rPr>
        <w:t>Návrh</w:t>
      </w:r>
    </w:p>
    <w:p w14:paraId="3A6CF8D5" w14:textId="77777777" w:rsidR="008A5694" w:rsidRPr="0001415D" w:rsidRDefault="008A5694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b w:val="0"/>
          <w:i/>
          <w:sz w:val="22"/>
          <w:szCs w:val="22"/>
        </w:rPr>
      </w:pPr>
    </w:p>
    <w:p w14:paraId="24D98AF7" w14:textId="77777777" w:rsidR="000A47F6" w:rsidRPr="0001415D" w:rsidRDefault="00601469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01415D">
        <w:rPr>
          <w:rFonts w:ascii="Book Antiqua" w:hAnsi="Book Antiqua"/>
          <w:sz w:val="22"/>
          <w:szCs w:val="22"/>
        </w:rPr>
        <w:t>Zákon</w:t>
      </w:r>
    </w:p>
    <w:p w14:paraId="48B4FDC5" w14:textId="77777777" w:rsidR="000A47F6" w:rsidRPr="0001415D" w:rsidRDefault="000A47F6" w:rsidP="006D6442">
      <w:pPr>
        <w:jc w:val="center"/>
        <w:rPr>
          <w:rFonts w:ascii="Book Antiqua" w:hAnsi="Book Antiqua"/>
        </w:rPr>
      </w:pPr>
    </w:p>
    <w:p w14:paraId="627858D0" w14:textId="53397378" w:rsidR="000A47F6" w:rsidRPr="0001415D" w:rsidRDefault="00601469" w:rsidP="006D6442">
      <w:pPr>
        <w:jc w:val="center"/>
        <w:rPr>
          <w:rFonts w:ascii="Book Antiqua" w:hAnsi="Book Antiqua"/>
        </w:rPr>
      </w:pPr>
      <w:r w:rsidRPr="0001415D">
        <w:rPr>
          <w:rFonts w:ascii="Book Antiqua" w:hAnsi="Book Antiqua"/>
        </w:rPr>
        <w:t>z ....20</w:t>
      </w:r>
      <w:r w:rsidR="00D53097" w:rsidRPr="0001415D">
        <w:rPr>
          <w:rFonts w:ascii="Book Antiqua" w:hAnsi="Book Antiqua"/>
        </w:rPr>
        <w:t>2</w:t>
      </w:r>
      <w:r w:rsidR="00FE7667" w:rsidRPr="0001415D">
        <w:rPr>
          <w:rFonts w:ascii="Book Antiqua" w:hAnsi="Book Antiqua"/>
        </w:rPr>
        <w:t>3</w:t>
      </w:r>
      <w:r w:rsidRPr="0001415D">
        <w:rPr>
          <w:rFonts w:ascii="Book Antiqua" w:hAnsi="Book Antiqua"/>
        </w:rPr>
        <w:t>,</w:t>
      </w:r>
    </w:p>
    <w:p w14:paraId="3DF41322" w14:textId="77777777" w:rsidR="000A47F6" w:rsidRPr="0001415D" w:rsidRDefault="000A47F6" w:rsidP="008E012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Book Antiqua" w:hAnsi="Book Antiqua"/>
          <w:b/>
          <w:bCs/>
        </w:rPr>
      </w:pPr>
    </w:p>
    <w:p w14:paraId="3AB666DA" w14:textId="14403DBC" w:rsidR="00DC47A7" w:rsidRPr="0001415D" w:rsidRDefault="00DC47A7" w:rsidP="008E012F">
      <w:pPr>
        <w:spacing w:line="276" w:lineRule="auto"/>
        <w:jc w:val="center"/>
        <w:rPr>
          <w:rFonts w:ascii="Book Antiqua" w:hAnsi="Book Antiqua" w:cs="Times New Roman"/>
          <w:b/>
          <w:color w:val="000000" w:themeColor="text1"/>
        </w:rPr>
      </w:pPr>
      <w:bookmarkStart w:id="0" w:name="_Hlk521782063"/>
      <w:r w:rsidRPr="0001415D">
        <w:rPr>
          <w:rFonts w:ascii="Book Antiqua" w:hAnsi="Book Antiqua" w:cs="Times New Roman"/>
          <w:b/>
          <w:color w:val="000000" w:themeColor="text1"/>
          <w:lang w:eastAsia="cs-CZ"/>
        </w:rPr>
        <w:t xml:space="preserve">ktorým sa mení </w:t>
      </w:r>
      <w:r w:rsidR="008E012F">
        <w:rPr>
          <w:rFonts w:ascii="Book Antiqua" w:hAnsi="Book Antiqua" w:cs="Times New Roman"/>
          <w:b/>
          <w:color w:val="000000" w:themeColor="text1"/>
          <w:lang w:eastAsia="cs-CZ"/>
        </w:rPr>
        <w:t xml:space="preserve">a dopĺňa </w:t>
      </w:r>
      <w:r w:rsidRPr="0001415D">
        <w:rPr>
          <w:rFonts w:ascii="Book Antiqua" w:hAnsi="Book Antiqua" w:cs="Times New Roman"/>
          <w:b/>
          <w:color w:val="000000" w:themeColor="text1"/>
          <w:lang w:eastAsia="cs-CZ"/>
        </w:rPr>
        <w:t>zákon č. 404/2011 Z. z. o pobyte cudzincov a o zmene a doplnení niektorých zákonov v znení neskorších predpisov</w:t>
      </w:r>
    </w:p>
    <w:p w14:paraId="4F7E10FC" w14:textId="77777777" w:rsidR="00C72CD3" w:rsidRPr="0001415D" w:rsidRDefault="00C72CD3" w:rsidP="008E012F">
      <w:pPr>
        <w:pStyle w:val="Nadpis1"/>
        <w:spacing w:before="0" w:beforeAutospacing="0" w:after="0" w:afterAutospacing="0" w:line="276" w:lineRule="auto"/>
        <w:ind w:left="388" w:right="185"/>
        <w:jc w:val="center"/>
        <w:rPr>
          <w:rFonts w:ascii="Book Antiqua" w:hAnsi="Book Antiqua"/>
          <w:sz w:val="22"/>
          <w:szCs w:val="22"/>
        </w:rPr>
      </w:pPr>
    </w:p>
    <w:bookmarkEnd w:id="0"/>
    <w:p w14:paraId="1B18820A" w14:textId="77777777" w:rsidR="000659D6" w:rsidRPr="0001415D" w:rsidRDefault="00601469" w:rsidP="008E012F">
      <w:pPr>
        <w:spacing w:line="276" w:lineRule="auto"/>
        <w:ind w:left="360"/>
        <w:rPr>
          <w:rFonts w:ascii="Book Antiqua" w:hAnsi="Book Antiqua"/>
        </w:rPr>
      </w:pPr>
      <w:r w:rsidRPr="0001415D">
        <w:rPr>
          <w:rFonts w:ascii="Book Antiqua" w:hAnsi="Book Antiqua"/>
        </w:rPr>
        <w:t xml:space="preserve"> </w:t>
      </w:r>
      <w:r w:rsidRPr="0001415D">
        <w:rPr>
          <w:rFonts w:ascii="Book Antiqua" w:hAnsi="Book Antiqua"/>
        </w:rPr>
        <w:tab/>
        <w:t xml:space="preserve">Národná rada Slovenskej republiky sa uzniesla na tomto zákone:  </w:t>
      </w:r>
    </w:p>
    <w:p w14:paraId="1641816B" w14:textId="77777777" w:rsidR="000659D6" w:rsidRPr="0001415D" w:rsidRDefault="00601469" w:rsidP="008E012F">
      <w:pPr>
        <w:spacing w:line="276" w:lineRule="auto"/>
        <w:ind w:left="360"/>
        <w:rPr>
          <w:rFonts w:ascii="Book Antiqua" w:hAnsi="Book Antiqua"/>
        </w:rPr>
      </w:pPr>
      <w:r w:rsidRPr="0001415D">
        <w:rPr>
          <w:rFonts w:ascii="Book Antiqua" w:hAnsi="Book Antiqua"/>
        </w:rPr>
        <w:t xml:space="preserve"> </w:t>
      </w:r>
    </w:p>
    <w:p w14:paraId="6A0E99CB" w14:textId="77777777" w:rsidR="000659D6" w:rsidRPr="0001415D" w:rsidRDefault="00601469" w:rsidP="008E012F">
      <w:pPr>
        <w:spacing w:line="276" w:lineRule="auto"/>
        <w:jc w:val="center"/>
        <w:rPr>
          <w:rFonts w:ascii="Book Antiqua" w:hAnsi="Book Antiqua"/>
          <w:b/>
        </w:rPr>
      </w:pPr>
      <w:r w:rsidRPr="0001415D">
        <w:rPr>
          <w:rFonts w:ascii="Book Antiqua" w:hAnsi="Book Antiqua"/>
          <w:b/>
        </w:rPr>
        <w:t>Čl. I</w:t>
      </w:r>
    </w:p>
    <w:p w14:paraId="4D2EFC3A" w14:textId="77777777" w:rsidR="000659D6" w:rsidRPr="0001415D" w:rsidRDefault="000659D6" w:rsidP="008E012F">
      <w:pPr>
        <w:spacing w:line="276" w:lineRule="auto"/>
        <w:rPr>
          <w:rFonts w:ascii="Book Antiqua" w:hAnsi="Book Antiqua"/>
          <w:b/>
        </w:rPr>
      </w:pPr>
    </w:p>
    <w:p w14:paraId="0589C503" w14:textId="26162E09" w:rsidR="00DC47A7" w:rsidRPr="008E012F" w:rsidRDefault="00DC47A7" w:rsidP="008E012F">
      <w:pPr>
        <w:tabs>
          <w:tab w:val="left" w:pos="284"/>
        </w:tabs>
        <w:spacing w:line="276" w:lineRule="auto"/>
        <w:jc w:val="both"/>
        <w:rPr>
          <w:rFonts w:ascii="Book Antiqua" w:eastAsia="Calibri" w:hAnsi="Book Antiqua" w:cs="Times New Roman"/>
          <w:shd w:val="clear" w:color="auto" w:fill="FFFFFF"/>
        </w:rPr>
      </w:pPr>
      <w:r w:rsidRPr="0001415D">
        <w:rPr>
          <w:rFonts w:ascii="Book Antiqua" w:eastAsia="Calibri" w:hAnsi="Book Antiqua" w:cs="Times New Roman"/>
        </w:rPr>
        <w:t xml:space="preserve">Zákon č. 404/2011 Z. z. o pobyte cudzincov a o zmene a doplnení niektorých zákonov                     v znení zákona </w:t>
      </w:r>
      <w:r w:rsidRPr="0001415D">
        <w:rPr>
          <w:rFonts w:ascii="Book Antiqua" w:eastAsia="Calibri" w:hAnsi="Book Antiqua" w:cs="Times New Roman"/>
          <w:shd w:val="clear" w:color="auto" w:fill="FFFFFF"/>
        </w:rPr>
        <w:t>č. </w:t>
      </w:r>
      <w:hyperlink r:id="rId8" w:history="1">
        <w:r w:rsidRPr="0001415D">
          <w:rPr>
            <w:rFonts w:ascii="Book Antiqua" w:eastAsia="Calibri" w:hAnsi="Book Antiqua" w:cs="Times New Roman"/>
            <w:shd w:val="clear" w:color="auto" w:fill="FFFFFF"/>
          </w:rPr>
          <w:t>75/2013 Z. z.</w:t>
        </w:r>
      </w:hyperlink>
      <w:r w:rsidRPr="0001415D">
        <w:rPr>
          <w:rFonts w:ascii="Book Antiqua" w:eastAsia="Calibri" w:hAnsi="Book Antiqua" w:cs="Times New Roman"/>
          <w:shd w:val="clear" w:color="auto" w:fill="FFFFFF"/>
        </w:rPr>
        <w:t xml:space="preserve">, zákona č. </w:t>
      </w:r>
      <w:hyperlink r:id="rId9" w:history="1">
        <w:r w:rsidRPr="0001415D">
          <w:rPr>
            <w:rFonts w:ascii="Book Antiqua" w:eastAsia="Calibri" w:hAnsi="Book Antiqua" w:cs="Times New Roman"/>
            <w:shd w:val="clear" w:color="auto" w:fill="FFFFFF"/>
          </w:rPr>
          <w:t>388/2013 Z. z.</w:t>
        </w:r>
      </w:hyperlink>
      <w:r w:rsidRPr="0001415D">
        <w:rPr>
          <w:rFonts w:ascii="Book Antiqua" w:eastAsia="Calibri" w:hAnsi="Book Antiqua" w:cs="Times New Roman"/>
          <w:shd w:val="clear" w:color="auto" w:fill="FFFFFF"/>
        </w:rPr>
        <w:t xml:space="preserve">, zákona č. </w:t>
      </w:r>
      <w:hyperlink r:id="rId10" w:history="1">
        <w:r w:rsidRPr="0001415D">
          <w:rPr>
            <w:rFonts w:ascii="Book Antiqua" w:eastAsia="Calibri" w:hAnsi="Book Antiqua" w:cs="Times New Roman"/>
            <w:shd w:val="clear" w:color="auto" w:fill="FFFFFF"/>
          </w:rPr>
          <w:t>495/2013 Z. z.</w:t>
        </w:r>
      </w:hyperlink>
      <w:r w:rsidRPr="0001415D">
        <w:rPr>
          <w:rFonts w:ascii="Book Antiqua" w:eastAsia="Calibri" w:hAnsi="Book Antiqua" w:cs="Times New Roman"/>
          <w:shd w:val="clear" w:color="auto" w:fill="FFFFFF"/>
        </w:rPr>
        <w:t xml:space="preserve">, zákona </w:t>
      </w:r>
      <w:r w:rsidRPr="0001415D">
        <w:rPr>
          <w:rFonts w:ascii="Book Antiqua" w:eastAsia="Calibri" w:hAnsi="Book Antiqua" w:cs="Times New Roman"/>
          <w:shd w:val="clear" w:color="auto" w:fill="FFFFFF"/>
        </w:rPr>
        <w:br/>
        <w:t xml:space="preserve">č. </w:t>
      </w:r>
      <w:hyperlink r:id="rId11" w:history="1">
        <w:r w:rsidRPr="0001415D">
          <w:rPr>
            <w:rFonts w:ascii="Book Antiqua" w:eastAsia="Calibri" w:hAnsi="Book Antiqua" w:cs="Times New Roman"/>
            <w:shd w:val="clear" w:color="auto" w:fill="FFFFFF"/>
          </w:rPr>
          <w:t>131/2015 Z. z.</w:t>
        </w:r>
      </w:hyperlink>
      <w:r w:rsidRPr="0001415D">
        <w:rPr>
          <w:rFonts w:ascii="Book Antiqua" w:eastAsia="Calibri" w:hAnsi="Book Antiqua" w:cs="Times New Roman"/>
          <w:shd w:val="clear" w:color="auto" w:fill="FFFFFF"/>
        </w:rPr>
        <w:t xml:space="preserve">, zákona č.  </w:t>
      </w:r>
      <w:hyperlink r:id="rId12" w:history="1">
        <w:r w:rsidRPr="0001415D">
          <w:rPr>
            <w:rFonts w:ascii="Book Antiqua" w:eastAsia="Calibri" w:hAnsi="Book Antiqua" w:cs="Times New Roman"/>
            <w:shd w:val="clear" w:color="auto" w:fill="FFFFFF"/>
          </w:rPr>
          <w:t>353/2015 Z. z.</w:t>
        </w:r>
      </w:hyperlink>
      <w:r w:rsidRPr="0001415D">
        <w:rPr>
          <w:rFonts w:ascii="Book Antiqua" w:eastAsia="Calibri" w:hAnsi="Book Antiqua" w:cs="Times New Roman"/>
          <w:shd w:val="clear" w:color="auto" w:fill="FFFFFF"/>
        </w:rPr>
        <w:t xml:space="preserve">, </w:t>
      </w:r>
      <w:r w:rsidRPr="008E012F">
        <w:rPr>
          <w:rFonts w:ascii="Book Antiqua" w:eastAsia="Calibri" w:hAnsi="Book Antiqua" w:cs="Times New Roman"/>
          <w:shd w:val="clear" w:color="auto" w:fill="FFFFFF"/>
        </w:rPr>
        <w:t>zákona č. </w:t>
      </w:r>
      <w:hyperlink r:id="rId13" w:history="1">
        <w:r w:rsidRPr="008E012F">
          <w:rPr>
            <w:rFonts w:ascii="Book Antiqua" w:eastAsia="Calibri" w:hAnsi="Book Antiqua" w:cs="Times New Roman"/>
            <w:shd w:val="clear" w:color="auto" w:fill="FFFFFF"/>
          </w:rPr>
          <w:t>444/2015 Z. z.</w:t>
        </w:r>
      </w:hyperlink>
      <w:r w:rsidRPr="008E012F">
        <w:rPr>
          <w:rFonts w:ascii="Book Antiqua" w:eastAsia="Calibri" w:hAnsi="Book Antiqua" w:cs="Times New Roman"/>
          <w:shd w:val="clear" w:color="auto" w:fill="FFFFFF"/>
        </w:rPr>
        <w:t xml:space="preserve">, zákona č. </w:t>
      </w:r>
      <w:hyperlink r:id="rId14" w:history="1">
        <w:r w:rsidRPr="008E012F">
          <w:rPr>
            <w:rFonts w:ascii="Book Antiqua" w:eastAsia="Calibri" w:hAnsi="Book Antiqua" w:cs="Times New Roman"/>
            <w:shd w:val="clear" w:color="auto" w:fill="FFFFFF"/>
          </w:rPr>
          <w:t xml:space="preserve">125/2016 </w:t>
        </w:r>
        <w:r w:rsidRPr="008E012F">
          <w:rPr>
            <w:rFonts w:ascii="Book Antiqua" w:eastAsia="Calibri" w:hAnsi="Book Antiqua" w:cs="Times New Roman"/>
            <w:shd w:val="clear" w:color="auto" w:fill="FFFFFF"/>
          </w:rPr>
          <w:br/>
          <w:t>Z. z.</w:t>
        </w:r>
      </w:hyperlink>
      <w:r w:rsidRPr="008E012F">
        <w:rPr>
          <w:rFonts w:ascii="Book Antiqua" w:eastAsia="Calibri" w:hAnsi="Book Antiqua" w:cs="Times New Roman"/>
          <w:shd w:val="clear" w:color="auto" w:fill="FFFFFF"/>
        </w:rPr>
        <w:t xml:space="preserve">, zákona č. </w:t>
      </w:r>
      <w:hyperlink r:id="rId15" w:history="1">
        <w:r w:rsidRPr="008E012F">
          <w:rPr>
            <w:rFonts w:ascii="Book Antiqua" w:eastAsia="Calibri" w:hAnsi="Book Antiqua" w:cs="Times New Roman"/>
            <w:shd w:val="clear" w:color="auto" w:fill="FFFFFF"/>
          </w:rPr>
          <w:t>82/2017 Z. z.</w:t>
        </w:r>
      </w:hyperlink>
      <w:r w:rsidRPr="008E012F">
        <w:rPr>
          <w:rFonts w:ascii="Book Antiqua" w:eastAsia="Calibri" w:hAnsi="Book Antiqua" w:cs="Times New Roman"/>
          <w:shd w:val="clear" w:color="auto" w:fill="FFFFFF"/>
        </w:rPr>
        <w:t xml:space="preserve">, zákona č. </w:t>
      </w:r>
      <w:hyperlink r:id="rId16" w:history="1">
        <w:r w:rsidRPr="008E012F">
          <w:rPr>
            <w:rFonts w:ascii="Book Antiqua" w:eastAsia="Calibri" w:hAnsi="Book Antiqua" w:cs="Times New Roman"/>
            <w:shd w:val="clear" w:color="auto" w:fill="FFFFFF"/>
          </w:rPr>
          <w:t>179/2017 Z. z.</w:t>
        </w:r>
      </w:hyperlink>
      <w:r w:rsidRPr="008E012F">
        <w:rPr>
          <w:rFonts w:ascii="Book Antiqua" w:eastAsia="Calibri" w:hAnsi="Book Antiqua" w:cs="Times New Roman"/>
          <w:shd w:val="clear" w:color="auto" w:fill="FFFFFF"/>
        </w:rPr>
        <w:t xml:space="preserve">, zákona č. </w:t>
      </w:r>
      <w:hyperlink r:id="rId17" w:history="1">
        <w:r w:rsidRPr="008E012F">
          <w:rPr>
            <w:rFonts w:ascii="Book Antiqua" w:eastAsia="Calibri" w:hAnsi="Book Antiqua" w:cs="Times New Roman"/>
            <w:shd w:val="clear" w:color="auto" w:fill="FFFFFF"/>
          </w:rPr>
          <w:t>57/2018 Z. z.</w:t>
        </w:r>
      </w:hyperlink>
      <w:r w:rsidRPr="008E012F">
        <w:rPr>
          <w:rFonts w:ascii="Book Antiqua" w:eastAsia="Calibri" w:hAnsi="Book Antiqua" w:cs="Times New Roman"/>
          <w:shd w:val="clear" w:color="auto" w:fill="FFFFFF"/>
        </w:rPr>
        <w:t xml:space="preserve">, zákona                    č. </w:t>
      </w:r>
      <w:hyperlink r:id="rId18" w:history="1">
        <w:r w:rsidRPr="008E012F">
          <w:rPr>
            <w:rFonts w:ascii="Book Antiqua" w:eastAsia="Calibri" w:hAnsi="Book Antiqua" w:cs="Times New Roman"/>
            <w:shd w:val="clear" w:color="auto" w:fill="FFFFFF"/>
          </w:rPr>
          <w:t>68/2018 Z. z.</w:t>
        </w:r>
      </w:hyperlink>
      <w:r w:rsidRPr="008E012F">
        <w:rPr>
          <w:rFonts w:ascii="Book Antiqua" w:eastAsia="Calibri" w:hAnsi="Book Antiqua" w:cs="Times New Roman"/>
          <w:shd w:val="clear" w:color="auto" w:fill="FFFFFF"/>
        </w:rPr>
        <w:t xml:space="preserve">, zákona č. 108/2018 Z. z., zákona č. 376/2018 Z. z., </w:t>
      </w:r>
      <w:r w:rsidRPr="008E012F">
        <w:rPr>
          <w:rFonts w:ascii="Book Antiqua" w:eastAsia="Calibri" w:hAnsi="Book Antiqua" w:cs="Times New Roman"/>
          <w:lang w:eastAsia="sk-SK"/>
        </w:rPr>
        <w:t xml:space="preserve">nálezu Ústavného súdu Slovenskej republiky č. 70/2019 Z. z., zákona č. </w:t>
      </w:r>
      <w:hyperlink r:id="rId19" w:history="1">
        <w:r w:rsidRPr="008E012F">
          <w:rPr>
            <w:rFonts w:ascii="Book Antiqua" w:eastAsia="Calibri" w:hAnsi="Book Antiqua" w:cs="Times New Roman"/>
            <w:shd w:val="clear" w:color="auto" w:fill="FFFFFF"/>
          </w:rPr>
          <w:t>221/2019 Z. z.</w:t>
        </w:r>
      </w:hyperlink>
      <w:r w:rsidRPr="008E012F">
        <w:rPr>
          <w:rFonts w:ascii="Book Antiqua" w:eastAsia="Calibri" w:hAnsi="Book Antiqua" w:cs="Times New Roman"/>
          <w:shd w:val="clear" w:color="auto" w:fill="FFFFFF"/>
        </w:rPr>
        <w:t xml:space="preserve">, zákona č. </w:t>
      </w:r>
      <w:hyperlink r:id="rId20" w:history="1">
        <w:r w:rsidRPr="008E012F">
          <w:rPr>
            <w:rFonts w:ascii="Book Antiqua" w:eastAsia="Calibri" w:hAnsi="Book Antiqua" w:cs="Times New Roman"/>
            <w:shd w:val="clear" w:color="auto" w:fill="FFFFFF"/>
          </w:rPr>
          <w:t>310/2019 Z. z.</w:t>
        </w:r>
      </w:hyperlink>
      <w:r w:rsidRPr="008E012F">
        <w:rPr>
          <w:rFonts w:ascii="Book Antiqua" w:eastAsia="Calibri" w:hAnsi="Book Antiqua" w:cs="Times New Roman"/>
          <w:shd w:val="clear" w:color="auto" w:fill="FFFFFF"/>
        </w:rPr>
        <w:t xml:space="preserve">, zákona č. </w:t>
      </w:r>
      <w:hyperlink r:id="rId21" w:history="1">
        <w:r w:rsidRPr="008E012F">
          <w:rPr>
            <w:rFonts w:ascii="Book Antiqua" w:eastAsia="Calibri" w:hAnsi="Book Antiqua" w:cs="Times New Roman"/>
            <w:shd w:val="clear" w:color="auto" w:fill="FFFFFF"/>
          </w:rPr>
          <w:t>73/2020 Z. z.</w:t>
        </w:r>
      </w:hyperlink>
      <w:r w:rsidRPr="008E012F">
        <w:rPr>
          <w:rFonts w:ascii="Book Antiqua" w:eastAsia="Calibri" w:hAnsi="Book Antiqua" w:cs="Times New Roman"/>
          <w:shd w:val="clear" w:color="auto" w:fill="FFFFFF"/>
        </w:rPr>
        <w:t xml:space="preserve">, zákona č. </w:t>
      </w:r>
      <w:hyperlink r:id="rId22" w:history="1">
        <w:r w:rsidRPr="008E012F">
          <w:rPr>
            <w:rFonts w:ascii="Book Antiqua" w:eastAsia="Calibri" w:hAnsi="Book Antiqua" w:cs="Times New Roman"/>
            <w:shd w:val="clear" w:color="auto" w:fill="FFFFFF"/>
          </w:rPr>
          <w:t>424/2020 Z. z.</w:t>
        </w:r>
      </w:hyperlink>
      <w:r w:rsidRPr="008E012F">
        <w:rPr>
          <w:rFonts w:ascii="Book Antiqua" w:eastAsia="Calibri" w:hAnsi="Book Antiqua" w:cs="Times New Roman"/>
          <w:shd w:val="clear" w:color="auto" w:fill="FFFFFF"/>
        </w:rPr>
        <w:t xml:space="preserve">, zákona č. </w:t>
      </w:r>
      <w:hyperlink r:id="rId23" w:history="1">
        <w:r w:rsidRPr="008E012F">
          <w:rPr>
            <w:rFonts w:ascii="Book Antiqua" w:eastAsia="Calibri" w:hAnsi="Book Antiqua" w:cs="Times New Roman"/>
            <w:shd w:val="clear" w:color="auto" w:fill="FFFFFF"/>
          </w:rPr>
          <w:t>310/2021 Z. z.</w:t>
        </w:r>
      </w:hyperlink>
      <w:r w:rsidRPr="008E012F">
        <w:rPr>
          <w:rFonts w:ascii="Book Antiqua" w:eastAsia="Calibri" w:hAnsi="Book Antiqua" w:cs="Times New Roman"/>
          <w:shd w:val="clear" w:color="auto" w:fill="FFFFFF"/>
        </w:rPr>
        <w:t>, zákona č. </w:t>
      </w:r>
      <w:hyperlink r:id="rId24" w:history="1">
        <w:r w:rsidRPr="008E012F">
          <w:rPr>
            <w:rFonts w:ascii="Book Antiqua" w:eastAsia="Calibri" w:hAnsi="Book Antiqua" w:cs="Times New Roman"/>
            <w:shd w:val="clear" w:color="auto" w:fill="FFFFFF"/>
          </w:rPr>
          <w:t>92/2022 Z. z.</w:t>
        </w:r>
      </w:hyperlink>
      <w:r w:rsidRPr="008E012F">
        <w:rPr>
          <w:rFonts w:ascii="Book Antiqua" w:eastAsia="Calibri" w:hAnsi="Book Antiqua" w:cs="Times New Roman"/>
          <w:shd w:val="clear" w:color="auto" w:fill="FFFFFF"/>
        </w:rPr>
        <w:t>, zákona č. 113/2022 Z. z. a zákona č. 488/2022 Z. z. sa mení</w:t>
      </w:r>
      <w:r w:rsidR="00613724" w:rsidRPr="008E012F">
        <w:rPr>
          <w:rFonts w:ascii="Book Antiqua" w:eastAsia="Calibri" w:hAnsi="Book Antiqua" w:cs="Times New Roman"/>
          <w:shd w:val="clear" w:color="auto" w:fill="FFFFFF"/>
        </w:rPr>
        <w:t xml:space="preserve"> a dopĺňa</w:t>
      </w:r>
      <w:r w:rsidRPr="008E012F">
        <w:rPr>
          <w:rFonts w:ascii="Book Antiqua" w:eastAsia="Calibri" w:hAnsi="Book Antiqua" w:cs="Times New Roman"/>
          <w:shd w:val="clear" w:color="auto" w:fill="FFFFFF"/>
        </w:rPr>
        <w:t xml:space="preserve"> takto:</w:t>
      </w:r>
    </w:p>
    <w:p w14:paraId="3802D576" w14:textId="77777777" w:rsidR="006D6442" w:rsidRPr="008E012F" w:rsidRDefault="006D6442" w:rsidP="008E012F">
      <w:pPr>
        <w:spacing w:line="276" w:lineRule="auto"/>
        <w:ind w:firstLine="708"/>
        <w:jc w:val="both"/>
        <w:rPr>
          <w:rStyle w:val="awspan"/>
          <w:rFonts w:ascii="Book Antiqua" w:hAnsi="Book Antiqua" w:cs="Open Sans"/>
          <w:shd w:val="clear" w:color="auto" w:fill="FFFFFF"/>
        </w:rPr>
      </w:pPr>
    </w:p>
    <w:p w14:paraId="52E2BA07" w14:textId="6D521371" w:rsidR="00951335" w:rsidRPr="008E012F" w:rsidRDefault="00951335" w:rsidP="008E012F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Book Antiqua" w:eastAsia="Calibri" w:hAnsi="Book Antiqua" w:cs="Times New Roman"/>
        </w:rPr>
      </w:pPr>
      <w:r w:rsidRPr="008E012F">
        <w:rPr>
          <w:rFonts w:ascii="Book Antiqua" w:eastAsia="Calibri" w:hAnsi="Book Antiqua" w:cs="Times New Roman"/>
        </w:rPr>
        <w:t xml:space="preserve">V § 61a </w:t>
      </w:r>
      <w:r w:rsidR="004B5953" w:rsidRPr="008E012F">
        <w:rPr>
          <w:rFonts w:ascii="Book Antiqua" w:eastAsia="Calibri" w:hAnsi="Book Antiqua" w:cs="Times New Roman"/>
        </w:rPr>
        <w:t>ods.</w:t>
      </w:r>
      <w:r w:rsidR="008D0F32" w:rsidRPr="008E012F">
        <w:rPr>
          <w:rFonts w:ascii="Book Antiqua" w:eastAsia="Calibri" w:hAnsi="Book Antiqua" w:cs="Times New Roman"/>
        </w:rPr>
        <w:t xml:space="preserve"> </w:t>
      </w:r>
      <w:r w:rsidR="00EA28F8" w:rsidRPr="008E012F">
        <w:rPr>
          <w:rFonts w:ascii="Book Antiqua" w:eastAsia="Calibri" w:hAnsi="Book Antiqua" w:cs="Times New Roman"/>
        </w:rPr>
        <w:t>6</w:t>
      </w:r>
      <w:r w:rsidR="004B5953" w:rsidRPr="008E012F">
        <w:rPr>
          <w:rFonts w:ascii="Book Antiqua" w:eastAsia="Calibri" w:hAnsi="Book Antiqua" w:cs="Times New Roman"/>
        </w:rPr>
        <w:t xml:space="preserve"> celom texte sa za slová „odseku 1“ vkladajú slová „písm. b) až h)“</w:t>
      </w:r>
      <w:r w:rsidR="008D0F32" w:rsidRPr="008E012F">
        <w:rPr>
          <w:rFonts w:ascii="Book Antiqua" w:eastAsia="Calibri" w:hAnsi="Book Antiqua" w:cs="Times New Roman"/>
        </w:rPr>
        <w:t>.</w:t>
      </w:r>
    </w:p>
    <w:p w14:paraId="7D094C57" w14:textId="114A67BD" w:rsidR="00DC47A7" w:rsidRPr="008E012F" w:rsidRDefault="00DC47A7" w:rsidP="008E012F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Book Antiqua" w:eastAsia="Calibri" w:hAnsi="Book Antiqua" w:cs="Times New Roman"/>
        </w:rPr>
      </w:pPr>
      <w:r w:rsidRPr="008E012F">
        <w:rPr>
          <w:rFonts w:ascii="Book Antiqua" w:eastAsia="Calibri" w:hAnsi="Book Antiqua" w:cs="Times New Roman"/>
        </w:rPr>
        <w:t>V § 77 odsek 3 znie:</w:t>
      </w:r>
    </w:p>
    <w:p w14:paraId="68C291E0" w14:textId="70E54001" w:rsidR="00DC47A7" w:rsidRPr="008E012F" w:rsidRDefault="00DC47A7" w:rsidP="008E012F">
      <w:pPr>
        <w:spacing w:before="120" w:after="120" w:line="276" w:lineRule="auto"/>
        <w:jc w:val="both"/>
        <w:rPr>
          <w:rFonts w:ascii="Book Antiqua" w:eastAsia="Calibri" w:hAnsi="Book Antiqua" w:cs="Times New Roman"/>
        </w:rPr>
      </w:pPr>
      <w:r w:rsidRPr="008E012F">
        <w:rPr>
          <w:rFonts w:ascii="Book Antiqua" w:eastAsia="Calibri" w:hAnsi="Book Antiqua" w:cs="Times New Roman"/>
        </w:rPr>
        <w:t xml:space="preserve">„(3) Policajný útvar nezačne konať vo veci administratívneho vyhostenia </w:t>
      </w:r>
    </w:p>
    <w:p w14:paraId="0B632A5A" w14:textId="684C1807" w:rsidR="00DC47A7" w:rsidRPr="008E012F" w:rsidRDefault="00DC47A7" w:rsidP="008E012F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Book Antiqua" w:eastAsia="Calibri" w:hAnsi="Book Antiqua" w:cs="Times New Roman"/>
        </w:rPr>
      </w:pPr>
      <w:r w:rsidRPr="008E012F">
        <w:rPr>
          <w:rFonts w:ascii="Book Antiqua" w:eastAsia="Calibri" w:hAnsi="Book Antiqua" w:cs="Times New Roman"/>
        </w:rPr>
        <w:t>počas zotrvania na území Slovenskej republiky podľa § 61a ods. 1 písm. b), c) alebo písm.</w:t>
      </w:r>
      <w:r w:rsidRPr="008E012F">
        <w:rPr>
          <w:rFonts w:ascii="Book Antiqua" w:eastAsia="Calibri" w:hAnsi="Book Antiqua"/>
        </w:rPr>
        <w:t> </w:t>
      </w:r>
      <w:r w:rsidRPr="008E012F">
        <w:rPr>
          <w:rFonts w:ascii="Book Antiqua" w:eastAsia="Calibri" w:hAnsi="Book Antiqua" w:cs="Times New Roman"/>
        </w:rPr>
        <w:t>d),</w:t>
      </w:r>
    </w:p>
    <w:p w14:paraId="765C685A" w14:textId="0DD7D2C4" w:rsidR="00DC47A7" w:rsidRPr="008E012F" w:rsidRDefault="00DC47A7" w:rsidP="008E012F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Book Antiqua" w:eastAsia="Calibri" w:hAnsi="Book Antiqua" w:cs="Times New Roman"/>
        </w:rPr>
      </w:pPr>
      <w:r w:rsidRPr="008E012F">
        <w:rPr>
          <w:rFonts w:ascii="Book Antiqua" w:eastAsia="Calibri" w:hAnsi="Book Antiqua" w:cs="Times New Roman"/>
        </w:rPr>
        <w:t>počas lehoty na vycestovanie podľa § 61a ods. 4, alebo</w:t>
      </w:r>
    </w:p>
    <w:p w14:paraId="0C4A5ED0" w14:textId="3CDC3559" w:rsidR="00384F5C" w:rsidRPr="008E012F" w:rsidRDefault="00DC47A7" w:rsidP="008E012F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Book Antiqua" w:eastAsia="Calibri" w:hAnsi="Book Antiqua" w:cs="Times New Roman"/>
        </w:rPr>
      </w:pPr>
      <w:r w:rsidRPr="008E012F">
        <w:rPr>
          <w:rFonts w:ascii="Book Antiqua" w:eastAsia="Calibri" w:hAnsi="Book Antiqua" w:cs="Times New Roman"/>
        </w:rPr>
        <w:t>ak zistí prekážky administratívneho vyhostenia podľa § 81.“.</w:t>
      </w:r>
    </w:p>
    <w:p w14:paraId="3455716D" w14:textId="77777777" w:rsidR="00DC47A7" w:rsidRPr="0001415D" w:rsidRDefault="00DC47A7" w:rsidP="008E012F">
      <w:pPr>
        <w:spacing w:line="276" w:lineRule="auto"/>
        <w:contextualSpacing/>
        <w:jc w:val="both"/>
        <w:rPr>
          <w:rFonts w:ascii="Book Antiqua" w:eastAsia="Calibri" w:hAnsi="Book Antiqua" w:cs="Times New Roman"/>
        </w:rPr>
      </w:pPr>
    </w:p>
    <w:p w14:paraId="35A9F20D" w14:textId="77777777" w:rsidR="00DC47A7" w:rsidRPr="0001415D" w:rsidRDefault="00DC47A7" w:rsidP="008E012F">
      <w:pPr>
        <w:spacing w:line="276" w:lineRule="auto"/>
        <w:jc w:val="center"/>
        <w:rPr>
          <w:rFonts w:ascii="Book Antiqua" w:eastAsia="Calibri" w:hAnsi="Book Antiqua" w:cs="Times New Roman"/>
          <w:b/>
        </w:rPr>
      </w:pPr>
      <w:r w:rsidRPr="0001415D">
        <w:rPr>
          <w:rFonts w:ascii="Book Antiqua" w:eastAsia="Calibri" w:hAnsi="Book Antiqua" w:cs="Times New Roman"/>
          <w:b/>
        </w:rPr>
        <w:t>Čl. II</w:t>
      </w:r>
    </w:p>
    <w:p w14:paraId="53B7AC25" w14:textId="77777777" w:rsidR="00DC47A7" w:rsidRPr="0001415D" w:rsidRDefault="00DC47A7" w:rsidP="008E012F">
      <w:pPr>
        <w:spacing w:line="276" w:lineRule="auto"/>
        <w:jc w:val="center"/>
        <w:rPr>
          <w:rFonts w:ascii="Book Antiqua" w:eastAsia="Calibri" w:hAnsi="Book Antiqua" w:cs="Times New Roman"/>
        </w:rPr>
      </w:pPr>
    </w:p>
    <w:p w14:paraId="4853F5F6" w14:textId="77777777" w:rsidR="00DC47A7" w:rsidRPr="0001415D" w:rsidRDefault="00DC47A7" w:rsidP="008E012F">
      <w:pPr>
        <w:spacing w:line="276" w:lineRule="auto"/>
        <w:jc w:val="both"/>
        <w:rPr>
          <w:rFonts w:ascii="Book Antiqua" w:eastAsia="Calibri" w:hAnsi="Book Antiqua" w:cs="Times New Roman"/>
        </w:rPr>
      </w:pPr>
      <w:r w:rsidRPr="0001415D">
        <w:rPr>
          <w:rFonts w:ascii="Book Antiqua" w:eastAsia="Calibri" w:hAnsi="Book Antiqua" w:cs="Times New Roman"/>
        </w:rPr>
        <w:t>Tento zákon nadobúda účinnosť dňom vyhlásenia.</w:t>
      </w:r>
    </w:p>
    <w:p w14:paraId="40CA8DAD" w14:textId="77777777" w:rsidR="00DC47A7" w:rsidRPr="0001415D" w:rsidRDefault="00DC47A7" w:rsidP="00DC47A7">
      <w:pPr>
        <w:contextualSpacing/>
        <w:jc w:val="both"/>
        <w:rPr>
          <w:rFonts w:ascii="Book Antiqua" w:eastAsia="Calibri" w:hAnsi="Book Antiqua" w:cs="Times New Roman"/>
          <w:sz w:val="24"/>
        </w:rPr>
      </w:pPr>
      <w:bookmarkStart w:id="1" w:name="_GoBack"/>
      <w:bookmarkEnd w:id="1"/>
    </w:p>
    <w:sectPr w:rsidR="00DC47A7" w:rsidRPr="0001415D">
      <w:headerReference w:type="default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ECE8F" w14:textId="77777777" w:rsidR="00B86A6E" w:rsidRDefault="00B86A6E">
      <w:r>
        <w:separator/>
      </w:r>
    </w:p>
  </w:endnote>
  <w:endnote w:type="continuationSeparator" w:id="0">
    <w:p w14:paraId="589507AF" w14:textId="77777777" w:rsidR="00B86A6E" w:rsidRDefault="00B8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704B4" w14:textId="3BA68E7F" w:rsidR="00014394" w:rsidRDefault="00014394">
    <w:pPr>
      <w:pStyle w:val="Pta"/>
      <w:jc w:val="center"/>
    </w:pPr>
  </w:p>
  <w:p w14:paraId="203A3C22" w14:textId="77777777" w:rsidR="006E0949" w:rsidRDefault="006E0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AE617" w14:textId="77777777" w:rsidR="00B86A6E" w:rsidRDefault="00B86A6E">
      <w:r>
        <w:separator/>
      </w:r>
    </w:p>
  </w:footnote>
  <w:footnote w:type="continuationSeparator" w:id="0">
    <w:p w14:paraId="16916C0E" w14:textId="77777777" w:rsidR="00B86A6E" w:rsidRDefault="00B86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B607" w14:textId="77777777" w:rsidR="00835248" w:rsidRDefault="00835248">
    <w:pPr>
      <w:pStyle w:val="Hlavika"/>
    </w:pPr>
  </w:p>
  <w:p w14:paraId="2EFADEEB" w14:textId="77777777" w:rsidR="00835248" w:rsidRDefault="00835248">
    <w:pPr>
      <w:pStyle w:val="Hlavika"/>
    </w:pPr>
  </w:p>
  <w:p w14:paraId="6946B5EF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570"/>
    <w:multiLevelType w:val="hybridMultilevel"/>
    <w:tmpl w:val="E4B6DB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E6F58"/>
    <w:multiLevelType w:val="hybridMultilevel"/>
    <w:tmpl w:val="1DCC6FE8"/>
    <w:lvl w:ilvl="0" w:tplc="90884CFA">
      <w:start w:val="1"/>
      <w:numFmt w:val="lowerLetter"/>
      <w:suff w:val="space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10BD2"/>
    <w:rsid w:val="00013721"/>
    <w:rsid w:val="0001415D"/>
    <w:rsid w:val="00014394"/>
    <w:rsid w:val="00014CF2"/>
    <w:rsid w:val="0001502D"/>
    <w:rsid w:val="000156F3"/>
    <w:rsid w:val="0001755D"/>
    <w:rsid w:val="00020030"/>
    <w:rsid w:val="00026DB2"/>
    <w:rsid w:val="000276D4"/>
    <w:rsid w:val="00031079"/>
    <w:rsid w:val="00033919"/>
    <w:rsid w:val="00035091"/>
    <w:rsid w:val="000364D4"/>
    <w:rsid w:val="00037A5C"/>
    <w:rsid w:val="00050008"/>
    <w:rsid w:val="00051F04"/>
    <w:rsid w:val="00057810"/>
    <w:rsid w:val="00061ACA"/>
    <w:rsid w:val="00062D48"/>
    <w:rsid w:val="00064E91"/>
    <w:rsid w:val="000659D6"/>
    <w:rsid w:val="000676E0"/>
    <w:rsid w:val="000770BF"/>
    <w:rsid w:val="00077546"/>
    <w:rsid w:val="00081585"/>
    <w:rsid w:val="00083C18"/>
    <w:rsid w:val="000857C6"/>
    <w:rsid w:val="0009031E"/>
    <w:rsid w:val="00091C12"/>
    <w:rsid w:val="000A3BFD"/>
    <w:rsid w:val="000A4116"/>
    <w:rsid w:val="000A44A4"/>
    <w:rsid w:val="000A47F6"/>
    <w:rsid w:val="000A4DB1"/>
    <w:rsid w:val="000A5001"/>
    <w:rsid w:val="000B1F42"/>
    <w:rsid w:val="000B56FC"/>
    <w:rsid w:val="000B7A3D"/>
    <w:rsid w:val="000C0728"/>
    <w:rsid w:val="000C10CE"/>
    <w:rsid w:val="000C49F0"/>
    <w:rsid w:val="000C5B6A"/>
    <w:rsid w:val="000D0172"/>
    <w:rsid w:val="000D1ED8"/>
    <w:rsid w:val="000D2947"/>
    <w:rsid w:val="000D49E1"/>
    <w:rsid w:val="000E26AC"/>
    <w:rsid w:val="000E58A2"/>
    <w:rsid w:val="000E71E5"/>
    <w:rsid w:val="000F662E"/>
    <w:rsid w:val="000F7062"/>
    <w:rsid w:val="001025B6"/>
    <w:rsid w:val="0010472B"/>
    <w:rsid w:val="00104BDF"/>
    <w:rsid w:val="001061D9"/>
    <w:rsid w:val="001159B1"/>
    <w:rsid w:val="001161AE"/>
    <w:rsid w:val="001163DE"/>
    <w:rsid w:val="00116B7E"/>
    <w:rsid w:val="00117910"/>
    <w:rsid w:val="00120112"/>
    <w:rsid w:val="00122EAD"/>
    <w:rsid w:val="00133EB9"/>
    <w:rsid w:val="0013733B"/>
    <w:rsid w:val="00142C37"/>
    <w:rsid w:val="00147090"/>
    <w:rsid w:val="001477F4"/>
    <w:rsid w:val="00151782"/>
    <w:rsid w:val="0015348A"/>
    <w:rsid w:val="00160292"/>
    <w:rsid w:val="00162C42"/>
    <w:rsid w:val="001631F7"/>
    <w:rsid w:val="00163F06"/>
    <w:rsid w:val="001674B0"/>
    <w:rsid w:val="0017381A"/>
    <w:rsid w:val="00174E8A"/>
    <w:rsid w:val="001763CF"/>
    <w:rsid w:val="00181F56"/>
    <w:rsid w:val="00182107"/>
    <w:rsid w:val="00184FCA"/>
    <w:rsid w:val="0018740A"/>
    <w:rsid w:val="0019390B"/>
    <w:rsid w:val="00194060"/>
    <w:rsid w:val="00194639"/>
    <w:rsid w:val="00196D5C"/>
    <w:rsid w:val="001A37B1"/>
    <w:rsid w:val="001A37F0"/>
    <w:rsid w:val="001A650D"/>
    <w:rsid w:val="001A79BE"/>
    <w:rsid w:val="001B06B5"/>
    <w:rsid w:val="001B0CA7"/>
    <w:rsid w:val="001B2D0A"/>
    <w:rsid w:val="001B3408"/>
    <w:rsid w:val="001B37AF"/>
    <w:rsid w:val="001B41A9"/>
    <w:rsid w:val="001B5714"/>
    <w:rsid w:val="001B6607"/>
    <w:rsid w:val="001B796A"/>
    <w:rsid w:val="001C53F7"/>
    <w:rsid w:val="001D5215"/>
    <w:rsid w:val="001E07A0"/>
    <w:rsid w:val="001F29FB"/>
    <w:rsid w:val="001F5FDE"/>
    <w:rsid w:val="001F68A2"/>
    <w:rsid w:val="001F6AAD"/>
    <w:rsid w:val="00206C4F"/>
    <w:rsid w:val="002120E9"/>
    <w:rsid w:val="002157C9"/>
    <w:rsid w:val="002164E8"/>
    <w:rsid w:val="00225315"/>
    <w:rsid w:val="002302DF"/>
    <w:rsid w:val="00233C1F"/>
    <w:rsid w:val="00237FD5"/>
    <w:rsid w:val="002446BA"/>
    <w:rsid w:val="0024731A"/>
    <w:rsid w:val="002506FF"/>
    <w:rsid w:val="00252405"/>
    <w:rsid w:val="00252C20"/>
    <w:rsid w:val="00252FC6"/>
    <w:rsid w:val="0025656B"/>
    <w:rsid w:val="0025679C"/>
    <w:rsid w:val="002635A0"/>
    <w:rsid w:val="00264A4F"/>
    <w:rsid w:val="00267B24"/>
    <w:rsid w:val="00270189"/>
    <w:rsid w:val="0027185D"/>
    <w:rsid w:val="00272E7B"/>
    <w:rsid w:val="00273E38"/>
    <w:rsid w:val="0027413A"/>
    <w:rsid w:val="0028328C"/>
    <w:rsid w:val="00286232"/>
    <w:rsid w:val="00290896"/>
    <w:rsid w:val="00293998"/>
    <w:rsid w:val="00294F53"/>
    <w:rsid w:val="0029580B"/>
    <w:rsid w:val="00295C55"/>
    <w:rsid w:val="002973F3"/>
    <w:rsid w:val="002974A0"/>
    <w:rsid w:val="002A36D9"/>
    <w:rsid w:val="002A4488"/>
    <w:rsid w:val="002B0999"/>
    <w:rsid w:val="002B3286"/>
    <w:rsid w:val="002B38D6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525B"/>
    <w:rsid w:val="002F627A"/>
    <w:rsid w:val="002F713E"/>
    <w:rsid w:val="002F7C72"/>
    <w:rsid w:val="00300BB4"/>
    <w:rsid w:val="00302A8A"/>
    <w:rsid w:val="00302EF2"/>
    <w:rsid w:val="003038DE"/>
    <w:rsid w:val="00304D22"/>
    <w:rsid w:val="00305C9F"/>
    <w:rsid w:val="00310BBF"/>
    <w:rsid w:val="00311A20"/>
    <w:rsid w:val="0031606C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542C1"/>
    <w:rsid w:val="00364E44"/>
    <w:rsid w:val="003661D9"/>
    <w:rsid w:val="003675C1"/>
    <w:rsid w:val="003703C4"/>
    <w:rsid w:val="00373B58"/>
    <w:rsid w:val="00375ECE"/>
    <w:rsid w:val="00376B71"/>
    <w:rsid w:val="00383144"/>
    <w:rsid w:val="00384E35"/>
    <w:rsid w:val="00384F5C"/>
    <w:rsid w:val="00386F36"/>
    <w:rsid w:val="00387151"/>
    <w:rsid w:val="0039042E"/>
    <w:rsid w:val="003A76F2"/>
    <w:rsid w:val="003B04D5"/>
    <w:rsid w:val="003B09D1"/>
    <w:rsid w:val="003B16FC"/>
    <w:rsid w:val="003B72BE"/>
    <w:rsid w:val="003C1EEC"/>
    <w:rsid w:val="003C3087"/>
    <w:rsid w:val="003C4E41"/>
    <w:rsid w:val="003D3D0F"/>
    <w:rsid w:val="003D48FA"/>
    <w:rsid w:val="003D5E5C"/>
    <w:rsid w:val="003D6D7F"/>
    <w:rsid w:val="003D6D93"/>
    <w:rsid w:val="003D7ED9"/>
    <w:rsid w:val="003F5970"/>
    <w:rsid w:val="003F5E90"/>
    <w:rsid w:val="00402806"/>
    <w:rsid w:val="004034E0"/>
    <w:rsid w:val="00404A6D"/>
    <w:rsid w:val="0041023C"/>
    <w:rsid w:val="00414174"/>
    <w:rsid w:val="00416DDF"/>
    <w:rsid w:val="0042105C"/>
    <w:rsid w:val="00422142"/>
    <w:rsid w:val="00423C66"/>
    <w:rsid w:val="004242D4"/>
    <w:rsid w:val="00443A3C"/>
    <w:rsid w:val="00445296"/>
    <w:rsid w:val="00445AC2"/>
    <w:rsid w:val="00450685"/>
    <w:rsid w:val="00453DF4"/>
    <w:rsid w:val="00456155"/>
    <w:rsid w:val="00456C2D"/>
    <w:rsid w:val="004576ED"/>
    <w:rsid w:val="0046060A"/>
    <w:rsid w:val="00462F78"/>
    <w:rsid w:val="0046395F"/>
    <w:rsid w:val="0047002D"/>
    <w:rsid w:val="004778DE"/>
    <w:rsid w:val="00482B84"/>
    <w:rsid w:val="0049467C"/>
    <w:rsid w:val="00497830"/>
    <w:rsid w:val="004A1470"/>
    <w:rsid w:val="004A2FAC"/>
    <w:rsid w:val="004A314E"/>
    <w:rsid w:val="004B0BC8"/>
    <w:rsid w:val="004B1FB8"/>
    <w:rsid w:val="004B5953"/>
    <w:rsid w:val="004C2AC8"/>
    <w:rsid w:val="004C3B45"/>
    <w:rsid w:val="004C579F"/>
    <w:rsid w:val="004C71F9"/>
    <w:rsid w:val="004C7918"/>
    <w:rsid w:val="004D25DA"/>
    <w:rsid w:val="004D2A4F"/>
    <w:rsid w:val="004D7A13"/>
    <w:rsid w:val="004D7F9F"/>
    <w:rsid w:val="004E28A9"/>
    <w:rsid w:val="004E29D2"/>
    <w:rsid w:val="004E3749"/>
    <w:rsid w:val="004F5E6A"/>
    <w:rsid w:val="004F7067"/>
    <w:rsid w:val="004F7271"/>
    <w:rsid w:val="00500B14"/>
    <w:rsid w:val="00511757"/>
    <w:rsid w:val="00512C8C"/>
    <w:rsid w:val="00513C83"/>
    <w:rsid w:val="00523300"/>
    <w:rsid w:val="00527FBD"/>
    <w:rsid w:val="005319E3"/>
    <w:rsid w:val="00533BDC"/>
    <w:rsid w:val="005348C1"/>
    <w:rsid w:val="0053761B"/>
    <w:rsid w:val="00540AD1"/>
    <w:rsid w:val="00540B98"/>
    <w:rsid w:val="005440CE"/>
    <w:rsid w:val="00544778"/>
    <w:rsid w:val="00547D3D"/>
    <w:rsid w:val="00550EB3"/>
    <w:rsid w:val="00552B5C"/>
    <w:rsid w:val="00556626"/>
    <w:rsid w:val="00556997"/>
    <w:rsid w:val="0055766C"/>
    <w:rsid w:val="00561447"/>
    <w:rsid w:val="00562F99"/>
    <w:rsid w:val="0056662B"/>
    <w:rsid w:val="00570B93"/>
    <w:rsid w:val="005734A0"/>
    <w:rsid w:val="00575440"/>
    <w:rsid w:val="00581AA6"/>
    <w:rsid w:val="005842E4"/>
    <w:rsid w:val="005844CE"/>
    <w:rsid w:val="005913FA"/>
    <w:rsid w:val="00595F4F"/>
    <w:rsid w:val="005A06B0"/>
    <w:rsid w:val="005A23D7"/>
    <w:rsid w:val="005A594F"/>
    <w:rsid w:val="005B07C8"/>
    <w:rsid w:val="005B1728"/>
    <w:rsid w:val="005B6571"/>
    <w:rsid w:val="005B7A3E"/>
    <w:rsid w:val="005C17C6"/>
    <w:rsid w:val="005C6F01"/>
    <w:rsid w:val="005C70E8"/>
    <w:rsid w:val="005D1C1A"/>
    <w:rsid w:val="005D29DF"/>
    <w:rsid w:val="005D3F90"/>
    <w:rsid w:val="005E0AEF"/>
    <w:rsid w:val="005E1E6F"/>
    <w:rsid w:val="005E3069"/>
    <w:rsid w:val="005E598F"/>
    <w:rsid w:val="005F1769"/>
    <w:rsid w:val="005F1B83"/>
    <w:rsid w:val="005F6CFC"/>
    <w:rsid w:val="00601469"/>
    <w:rsid w:val="00602E03"/>
    <w:rsid w:val="00604245"/>
    <w:rsid w:val="00606610"/>
    <w:rsid w:val="0061094A"/>
    <w:rsid w:val="00610993"/>
    <w:rsid w:val="006130BD"/>
    <w:rsid w:val="0061346C"/>
    <w:rsid w:val="00613724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89E"/>
    <w:rsid w:val="00635A57"/>
    <w:rsid w:val="00635EF6"/>
    <w:rsid w:val="00637139"/>
    <w:rsid w:val="006375EB"/>
    <w:rsid w:val="006432C5"/>
    <w:rsid w:val="00644AF6"/>
    <w:rsid w:val="0065207F"/>
    <w:rsid w:val="006551D1"/>
    <w:rsid w:val="0065612B"/>
    <w:rsid w:val="0065741D"/>
    <w:rsid w:val="0066330B"/>
    <w:rsid w:val="00663A74"/>
    <w:rsid w:val="00663B38"/>
    <w:rsid w:val="0068196D"/>
    <w:rsid w:val="00683E7E"/>
    <w:rsid w:val="006876D3"/>
    <w:rsid w:val="006878D9"/>
    <w:rsid w:val="00693726"/>
    <w:rsid w:val="006939E2"/>
    <w:rsid w:val="00693C99"/>
    <w:rsid w:val="00695081"/>
    <w:rsid w:val="006A38B1"/>
    <w:rsid w:val="006A4909"/>
    <w:rsid w:val="006A4F53"/>
    <w:rsid w:val="006A664B"/>
    <w:rsid w:val="006B2371"/>
    <w:rsid w:val="006B4623"/>
    <w:rsid w:val="006B4ACD"/>
    <w:rsid w:val="006B7FC6"/>
    <w:rsid w:val="006C1E9D"/>
    <w:rsid w:val="006C2093"/>
    <w:rsid w:val="006C2AEA"/>
    <w:rsid w:val="006C5573"/>
    <w:rsid w:val="006C66E9"/>
    <w:rsid w:val="006C6D6C"/>
    <w:rsid w:val="006D0A47"/>
    <w:rsid w:val="006D3CC9"/>
    <w:rsid w:val="006D6442"/>
    <w:rsid w:val="006D7A5C"/>
    <w:rsid w:val="006D7F81"/>
    <w:rsid w:val="006E0742"/>
    <w:rsid w:val="006E0949"/>
    <w:rsid w:val="006E1239"/>
    <w:rsid w:val="006E25AA"/>
    <w:rsid w:val="006E5228"/>
    <w:rsid w:val="006E52B2"/>
    <w:rsid w:val="006F40F0"/>
    <w:rsid w:val="006F47F6"/>
    <w:rsid w:val="007030FF"/>
    <w:rsid w:val="00705540"/>
    <w:rsid w:val="00706008"/>
    <w:rsid w:val="00707421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5A18"/>
    <w:rsid w:val="0073790F"/>
    <w:rsid w:val="007519BD"/>
    <w:rsid w:val="007567BD"/>
    <w:rsid w:val="00756F66"/>
    <w:rsid w:val="00772D23"/>
    <w:rsid w:val="00773C7A"/>
    <w:rsid w:val="0077449B"/>
    <w:rsid w:val="007750FF"/>
    <w:rsid w:val="00777FA0"/>
    <w:rsid w:val="00777FD1"/>
    <w:rsid w:val="007812F7"/>
    <w:rsid w:val="00781E0F"/>
    <w:rsid w:val="00783161"/>
    <w:rsid w:val="00785726"/>
    <w:rsid w:val="00787F51"/>
    <w:rsid w:val="00790148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A13"/>
    <w:rsid w:val="00810F55"/>
    <w:rsid w:val="00822B9E"/>
    <w:rsid w:val="00824B31"/>
    <w:rsid w:val="00825868"/>
    <w:rsid w:val="0082708C"/>
    <w:rsid w:val="00831C9F"/>
    <w:rsid w:val="00835248"/>
    <w:rsid w:val="008360D3"/>
    <w:rsid w:val="008430F5"/>
    <w:rsid w:val="00845671"/>
    <w:rsid w:val="0084716A"/>
    <w:rsid w:val="00855DDA"/>
    <w:rsid w:val="00861578"/>
    <w:rsid w:val="00862834"/>
    <w:rsid w:val="00864861"/>
    <w:rsid w:val="00867717"/>
    <w:rsid w:val="00872C00"/>
    <w:rsid w:val="008756AD"/>
    <w:rsid w:val="00877613"/>
    <w:rsid w:val="008807E1"/>
    <w:rsid w:val="0088240C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A2ED0"/>
    <w:rsid w:val="008A5694"/>
    <w:rsid w:val="008A7E6A"/>
    <w:rsid w:val="008B064C"/>
    <w:rsid w:val="008D0F32"/>
    <w:rsid w:val="008D106A"/>
    <w:rsid w:val="008D1AC8"/>
    <w:rsid w:val="008D41B1"/>
    <w:rsid w:val="008D4B95"/>
    <w:rsid w:val="008E012F"/>
    <w:rsid w:val="008E2024"/>
    <w:rsid w:val="008E56CC"/>
    <w:rsid w:val="008F02F5"/>
    <w:rsid w:val="008F0956"/>
    <w:rsid w:val="008F39AD"/>
    <w:rsid w:val="008F3B43"/>
    <w:rsid w:val="008F4698"/>
    <w:rsid w:val="00905922"/>
    <w:rsid w:val="00906499"/>
    <w:rsid w:val="009073FE"/>
    <w:rsid w:val="0091029D"/>
    <w:rsid w:val="009148C6"/>
    <w:rsid w:val="00923F31"/>
    <w:rsid w:val="0092481E"/>
    <w:rsid w:val="00924F7C"/>
    <w:rsid w:val="0092791A"/>
    <w:rsid w:val="00927B52"/>
    <w:rsid w:val="00927BE4"/>
    <w:rsid w:val="009347CF"/>
    <w:rsid w:val="00934A05"/>
    <w:rsid w:val="0093650A"/>
    <w:rsid w:val="00937A67"/>
    <w:rsid w:val="009423A9"/>
    <w:rsid w:val="00944A52"/>
    <w:rsid w:val="009507D6"/>
    <w:rsid w:val="00951335"/>
    <w:rsid w:val="00951880"/>
    <w:rsid w:val="009544AD"/>
    <w:rsid w:val="00954829"/>
    <w:rsid w:val="00954BC4"/>
    <w:rsid w:val="00954BF4"/>
    <w:rsid w:val="009557A5"/>
    <w:rsid w:val="00960BC3"/>
    <w:rsid w:val="00962E1B"/>
    <w:rsid w:val="00970818"/>
    <w:rsid w:val="00974296"/>
    <w:rsid w:val="00982C22"/>
    <w:rsid w:val="009A19EB"/>
    <w:rsid w:val="009A1FAB"/>
    <w:rsid w:val="009B0A21"/>
    <w:rsid w:val="009B13D7"/>
    <w:rsid w:val="009B5156"/>
    <w:rsid w:val="009C31B0"/>
    <w:rsid w:val="009C6026"/>
    <w:rsid w:val="009C7D07"/>
    <w:rsid w:val="009D1803"/>
    <w:rsid w:val="009D25FA"/>
    <w:rsid w:val="009D3700"/>
    <w:rsid w:val="009D4228"/>
    <w:rsid w:val="009E52B4"/>
    <w:rsid w:val="009E6779"/>
    <w:rsid w:val="009F4826"/>
    <w:rsid w:val="009F6AFD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700A"/>
    <w:rsid w:val="00A3176A"/>
    <w:rsid w:val="00A36233"/>
    <w:rsid w:val="00A374DD"/>
    <w:rsid w:val="00A40D93"/>
    <w:rsid w:val="00A410D5"/>
    <w:rsid w:val="00A41491"/>
    <w:rsid w:val="00A422BE"/>
    <w:rsid w:val="00A42972"/>
    <w:rsid w:val="00A46B75"/>
    <w:rsid w:val="00A54DC7"/>
    <w:rsid w:val="00A556F1"/>
    <w:rsid w:val="00A56DD8"/>
    <w:rsid w:val="00A62E94"/>
    <w:rsid w:val="00A679A3"/>
    <w:rsid w:val="00A70BC0"/>
    <w:rsid w:val="00A71996"/>
    <w:rsid w:val="00A74CDD"/>
    <w:rsid w:val="00A76599"/>
    <w:rsid w:val="00A8384D"/>
    <w:rsid w:val="00A84EAF"/>
    <w:rsid w:val="00A86C3E"/>
    <w:rsid w:val="00A96688"/>
    <w:rsid w:val="00AA6269"/>
    <w:rsid w:val="00AA7A00"/>
    <w:rsid w:val="00AA7E1E"/>
    <w:rsid w:val="00AB466D"/>
    <w:rsid w:val="00AB5412"/>
    <w:rsid w:val="00AB55AA"/>
    <w:rsid w:val="00AC0292"/>
    <w:rsid w:val="00AC082F"/>
    <w:rsid w:val="00AD33E3"/>
    <w:rsid w:val="00AE100E"/>
    <w:rsid w:val="00AE1EC0"/>
    <w:rsid w:val="00AE2C03"/>
    <w:rsid w:val="00AE47B3"/>
    <w:rsid w:val="00AE71AF"/>
    <w:rsid w:val="00AE7A48"/>
    <w:rsid w:val="00AF2838"/>
    <w:rsid w:val="00B0051D"/>
    <w:rsid w:val="00B0505B"/>
    <w:rsid w:val="00B05268"/>
    <w:rsid w:val="00B10333"/>
    <w:rsid w:val="00B1452B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34BA9"/>
    <w:rsid w:val="00B4140F"/>
    <w:rsid w:val="00B416BB"/>
    <w:rsid w:val="00B41EDD"/>
    <w:rsid w:val="00B42608"/>
    <w:rsid w:val="00B441E6"/>
    <w:rsid w:val="00B46142"/>
    <w:rsid w:val="00B50CCE"/>
    <w:rsid w:val="00B53083"/>
    <w:rsid w:val="00B56BBA"/>
    <w:rsid w:val="00B63C3C"/>
    <w:rsid w:val="00B654A6"/>
    <w:rsid w:val="00B71DC8"/>
    <w:rsid w:val="00B7490D"/>
    <w:rsid w:val="00B75A23"/>
    <w:rsid w:val="00B76536"/>
    <w:rsid w:val="00B81114"/>
    <w:rsid w:val="00B82EB1"/>
    <w:rsid w:val="00B83DB6"/>
    <w:rsid w:val="00B86A6E"/>
    <w:rsid w:val="00B87479"/>
    <w:rsid w:val="00B878FC"/>
    <w:rsid w:val="00B923F9"/>
    <w:rsid w:val="00B92BF5"/>
    <w:rsid w:val="00B92C44"/>
    <w:rsid w:val="00B96448"/>
    <w:rsid w:val="00B96CB2"/>
    <w:rsid w:val="00BA45EF"/>
    <w:rsid w:val="00BA503C"/>
    <w:rsid w:val="00BA6864"/>
    <w:rsid w:val="00BB64C8"/>
    <w:rsid w:val="00BB7ABF"/>
    <w:rsid w:val="00BC0D31"/>
    <w:rsid w:val="00BC3519"/>
    <w:rsid w:val="00BC4CDF"/>
    <w:rsid w:val="00BC4E6A"/>
    <w:rsid w:val="00BD08A0"/>
    <w:rsid w:val="00BD0B6F"/>
    <w:rsid w:val="00BD112F"/>
    <w:rsid w:val="00BD5FFB"/>
    <w:rsid w:val="00BD74A1"/>
    <w:rsid w:val="00BE04B4"/>
    <w:rsid w:val="00BE71B3"/>
    <w:rsid w:val="00BF3487"/>
    <w:rsid w:val="00BF3ED2"/>
    <w:rsid w:val="00BF4948"/>
    <w:rsid w:val="00C02C05"/>
    <w:rsid w:val="00C05414"/>
    <w:rsid w:val="00C069C7"/>
    <w:rsid w:val="00C1104B"/>
    <w:rsid w:val="00C1254E"/>
    <w:rsid w:val="00C12A92"/>
    <w:rsid w:val="00C205AB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462B"/>
    <w:rsid w:val="00C570BF"/>
    <w:rsid w:val="00C65493"/>
    <w:rsid w:val="00C70283"/>
    <w:rsid w:val="00C72CD3"/>
    <w:rsid w:val="00C755CF"/>
    <w:rsid w:val="00C7631F"/>
    <w:rsid w:val="00C76E26"/>
    <w:rsid w:val="00C8052C"/>
    <w:rsid w:val="00C830A1"/>
    <w:rsid w:val="00C9193A"/>
    <w:rsid w:val="00C97100"/>
    <w:rsid w:val="00CA0D03"/>
    <w:rsid w:val="00CB2293"/>
    <w:rsid w:val="00CC21FC"/>
    <w:rsid w:val="00CC4C24"/>
    <w:rsid w:val="00CD1340"/>
    <w:rsid w:val="00CD44E1"/>
    <w:rsid w:val="00CD5951"/>
    <w:rsid w:val="00CD5C08"/>
    <w:rsid w:val="00CE003A"/>
    <w:rsid w:val="00CE56B4"/>
    <w:rsid w:val="00CE7236"/>
    <w:rsid w:val="00CF0F6C"/>
    <w:rsid w:val="00CF33D8"/>
    <w:rsid w:val="00CF3D24"/>
    <w:rsid w:val="00CF765C"/>
    <w:rsid w:val="00D10281"/>
    <w:rsid w:val="00D12E36"/>
    <w:rsid w:val="00D1446F"/>
    <w:rsid w:val="00D17744"/>
    <w:rsid w:val="00D23A25"/>
    <w:rsid w:val="00D30E92"/>
    <w:rsid w:val="00D32581"/>
    <w:rsid w:val="00D36A21"/>
    <w:rsid w:val="00D37D33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EF8"/>
    <w:rsid w:val="00D75B58"/>
    <w:rsid w:val="00D77B1F"/>
    <w:rsid w:val="00D86A81"/>
    <w:rsid w:val="00DA07F7"/>
    <w:rsid w:val="00DA41BD"/>
    <w:rsid w:val="00DA5243"/>
    <w:rsid w:val="00DB271B"/>
    <w:rsid w:val="00DC340A"/>
    <w:rsid w:val="00DC384F"/>
    <w:rsid w:val="00DC3A2D"/>
    <w:rsid w:val="00DC3BB1"/>
    <w:rsid w:val="00DC47A7"/>
    <w:rsid w:val="00DC4BF0"/>
    <w:rsid w:val="00DD01D2"/>
    <w:rsid w:val="00DD4585"/>
    <w:rsid w:val="00DD4E1D"/>
    <w:rsid w:val="00DD603E"/>
    <w:rsid w:val="00DD79C3"/>
    <w:rsid w:val="00DE132C"/>
    <w:rsid w:val="00DE5F7A"/>
    <w:rsid w:val="00DF05A1"/>
    <w:rsid w:val="00DF1C1B"/>
    <w:rsid w:val="00DF5E6D"/>
    <w:rsid w:val="00E0070B"/>
    <w:rsid w:val="00E00C48"/>
    <w:rsid w:val="00E02905"/>
    <w:rsid w:val="00E116E4"/>
    <w:rsid w:val="00E11BAF"/>
    <w:rsid w:val="00E176A9"/>
    <w:rsid w:val="00E2196F"/>
    <w:rsid w:val="00E22D14"/>
    <w:rsid w:val="00E22F5A"/>
    <w:rsid w:val="00E346FB"/>
    <w:rsid w:val="00E3740C"/>
    <w:rsid w:val="00E408B2"/>
    <w:rsid w:val="00E443A7"/>
    <w:rsid w:val="00E460E1"/>
    <w:rsid w:val="00E5134E"/>
    <w:rsid w:val="00E51B1E"/>
    <w:rsid w:val="00E52343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268D"/>
    <w:rsid w:val="00E77BF9"/>
    <w:rsid w:val="00E77FA0"/>
    <w:rsid w:val="00E84139"/>
    <w:rsid w:val="00E8798D"/>
    <w:rsid w:val="00EA02D2"/>
    <w:rsid w:val="00EA25DB"/>
    <w:rsid w:val="00EA28F8"/>
    <w:rsid w:val="00EB2108"/>
    <w:rsid w:val="00EB5CF3"/>
    <w:rsid w:val="00EC12DC"/>
    <w:rsid w:val="00EC1701"/>
    <w:rsid w:val="00EC4964"/>
    <w:rsid w:val="00ED1FA6"/>
    <w:rsid w:val="00ED25A5"/>
    <w:rsid w:val="00ED3E30"/>
    <w:rsid w:val="00ED54B1"/>
    <w:rsid w:val="00EE28C5"/>
    <w:rsid w:val="00EE3CB1"/>
    <w:rsid w:val="00EE45DB"/>
    <w:rsid w:val="00EF3E98"/>
    <w:rsid w:val="00EF45F8"/>
    <w:rsid w:val="00F06B5E"/>
    <w:rsid w:val="00F11C4F"/>
    <w:rsid w:val="00F14C33"/>
    <w:rsid w:val="00F15A12"/>
    <w:rsid w:val="00F15E9B"/>
    <w:rsid w:val="00F161B8"/>
    <w:rsid w:val="00F24960"/>
    <w:rsid w:val="00F266D8"/>
    <w:rsid w:val="00F27507"/>
    <w:rsid w:val="00F301D6"/>
    <w:rsid w:val="00F310AC"/>
    <w:rsid w:val="00F319EF"/>
    <w:rsid w:val="00F35B43"/>
    <w:rsid w:val="00F36BDB"/>
    <w:rsid w:val="00F3735A"/>
    <w:rsid w:val="00F406DA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76B64"/>
    <w:rsid w:val="00F77765"/>
    <w:rsid w:val="00F857DE"/>
    <w:rsid w:val="00F872C1"/>
    <w:rsid w:val="00F87AE8"/>
    <w:rsid w:val="00F900DD"/>
    <w:rsid w:val="00F92B9D"/>
    <w:rsid w:val="00F9328E"/>
    <w:rsid w:val="00F932C3"/>
    <w:rsid w:val="00F9448E"/>
    <w:rsid w:val="00F9741F"/>
    <w:rsid w:val="00FA0381"/>
    <w:rsid w:val="00FA10F2"/>
    <w:rsid w:val="00FA387E"/>
    <w:rsid w:val="00FA63F2"/>
    <w:rsid w:val="00FB26EA"/>
    <w:rsid w:val="00FC5EB3"/>
    <w:rsid w:val="00FC74F7"/>
    <w:rsid w:val="00FC7F2C"/>
    <w:rsid w:val="00FD1F08"/>
    <w:rsid w:val="00FD3A17"/>
    <w:rsid w:val="00FD5480"/>
    <w:rsid w:val="00FE0FBF"/>
    <w:rsid w:val="00FE0FCE"/>
    <w:rsid w:val="00FE2E0B"/>
    <w:rsid w:val="00FE4D09"/>
    <w:rsid w:val="00FE5C9A"/>
    <w:rsid w:val="00FE6FAB"/>
    <w:rsid w:val="00FE7667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C9A2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6442"/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67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934A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Odkaznakomentr">
    <w:name w:val="annotation reference"/>
    <w:basedOn w:val="Predvolenpsmoodseku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6E09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4A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6E0949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0F662E"/>
    <w:rPr>
      <w:rFonts w:ascii="Calibri" w:hAnsi="Calibri" w:cs="Times New Roman"/>
    </w:rPr>
  </w:style>
  <w:style w:type="paragraph" w:styleId="Bezriadkovania">
    <w:name w:val="No Spacing"/>
    <w:uiPriority w:val="1"/>
    <w:qFormat/>
    <w:rsid w:val="00035091"/>
    <w:rPr>
      <w:rFonts w:ascii="Calibri" w:hAnsi="Calibri" w:cs="Times New Roman"/>
    </w:rPr>
  </w:style>
  <w:style w:type="character" w:customStyle="1" w:styleId="awspan">
    <w:name w:val="awspan"/>
    <w:basedOn w:val="Predvolenpsmoodseku"/>
    <w:rsid w:val="007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81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2013-75" TargetMode="External"/><Relationship Id="rId13" Type="http://schemas.openxmlformats.org/officeDocument/2006/relationships/hyperlink" Target="https://www.zakonypreludi.sk/zz/2015-444" TargetMode="External"/><Relationship Id="rId18" Type="http://schemas.openxmlformats.org/officeDocument/2006/relationships/hyperlink" Target="https://www.zakonypreludi.sk/zz/2018-68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zakonypreludi.sk/zz/2020-7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ypreludi.sk/zz/2015-353" TargetMode="External"/><Relationship Id="rId17" Type="http://schemas.openxmlformats.org/officeDocument/2006/relationships/hyperlink" Target="https://www.zakonypreludi.sk/zz/2018-57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zakonypreludi.sk/zz/2017-179" TargetMode="External"/><Relationship Id="rId20" Type="http://schemas.openxmlformats.org/officeDocument/2006/relationships/hyperlink" Target="https://www.zakonypreludi.sk/zz/2019-3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ypreludi.sk/zz/2015-131" TargetMode="External"/><Relationship Id="rId24" Type="http://schemas.openxmlformats.org/officeDocument/2006/relationships/hyperlink" Target="https://www.zakonypreludi.sk/zz/2022-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ypreludi.sk/zz/2017-82" TargetMode="External"/><Relationship Id="rId23" Type="http://schemas.openxmlformats.org/officeDocument/2006/relationships/hyperlink" Target="https://www.zakonypreludi.sk/zz/2021-31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zakonypreludi.sk/zz/2013-495" TargetMode="External"/><Relationship Id="rId19" Type="http://schemas.openxmlformats.org/officeDocument/2006/relationships/hyperlink" Target="https://www.zakonypreludi.sk/zz/2019-2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ypreludi.sk/zz/2013-388" TargetMode="External"/><Relationship Id="rId14" Type="http://schemas.openxmlformats.org/officeDocument/2006/relationships/hyperlink" Target="https://www.zakonypreludi.sk/zz/2016-125" TargetMode="External"/><Relationship Id="rId22" Type="http://schemas.openxmlformats.org/officeDocument/2006/relationships/hyperlink" Target="https://www.zakonypreludi.sk/zz/2020-42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CF7FD-9C4E-4A88-B828-42F40879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Klub SLOVENSKO, ZA ĽUDÍ, KÚ</cp:lastModifiedBy>
  <cp:revision>3</cp:revision>
  <cp:lastPrinted>2018-08-23T15:10:00Z</cp:lastPrinted>
  <dcterms:created xsi:type="dcterms:W3CDTF">2023-11-16T13:48:00Z</dcterms:created>
  <dcterms:modified xsi:type="dcterms:W3CDTF">2023-11-16T13:54:00Z</dcterms:modified>
</cp:coreProperties>
</file>