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8E11C" w14:textId="77777777" w:rsidR="00D86A20" w:rsidRPr="00322A74" w:rsidRDefault="009A24B0" w:rsidP="00322A74">
      <w:pPr>
        <w:pBdr>
          <w:bottom w:val="single" w:sz="12" w:space="1" w:color="000001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14:paraId="1940AEF0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6183F6C4" w14:textId="6927C2BF" w:rsidR="00D86A20" w:rsidRPr="00322A74" w:rsidRDefault="00212358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IX</w:t>
      </w:r>
      <w:r w:rsidR="009A24B0" w:rsidRPr="00322A74"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1E9EA548" w14:textId="77777777" w:rsidR="00D86A20" w:rsidRPr="00322A74" w:rsidRDefault="00D86A20" w:rsidP="00322A74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14:paraId="47377A19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pacing w:val="30"/>
          <w:sz w:val="22"/>
          <w:szCs w:val="22"/>
        </w:rPr>
        <w:t xml:space="preserve">Návrh </w:t>
      </w:r>
    </w:p>
    <w:p w14:paraId="3653DABD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49FB4D57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14:paraId="48D2E3CA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5D798669" w14:textId="50E03FA9" w:rsidR="00D86A20" w:rsidRPr="00322A74" w:rsidRDefault="00212358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2024</w:t>
      </w:r>
      <w:r w:rsidR="009A24B0" w:rsidRPr="00322A74">
        <w:rPr>
          <w:rFonts w:ascii="Book Antiqua" w:hAnsi="Book Antiqua"/>
          <w:sz w:val="22"/>
          <w:szCs w:val="22"/>
        </w:rPr>
        <w:t>,</w:t>
      </w:r>
    </w:p>
    <w:p w14:paraId="1A2655AB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4BB14DB3" w14:textId="2651B15D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 xml:space="preserve">ktorým sa </w:t>
      </w:r>
      <w:r w:rsidR="00212358">
        <w:rPr>
          <w:rFonts w:ascii="Book Antiqua" w:hAnsi="Book Antiqua"/>
          <w:b/>
          <w:sz w:val="22"/>
          <w:szCs w:val="22"/>
        </w:rPr>
        <w:t xml:space="preserve">mení a </w:t>
      </w:r>
      <w:r w:rsidRPr="00322A74">
        <w:rPr>
          <w:rFonts w:ascii="Book Antiqua" w:hAnsi="Book Antiqua"/>
          <w:b/>
          <w:sz w:val="22"/>
          <w:szCs w:val="22"/>
        </w:rPr>
        <w:t>dopĺňa zákon č. 514/2003 Z. z. o zodpovednosti za škodu spôsobenú pri výkone verejnej moci a o zmene niektorých zákonov v znení neskorších predpisov</w:t>
      </w:r>
    </w:p>
    <w:p w14:paraId="6BFE97ED" w14:textId="77777777" w:rsidR="00D86A20" w:rsidRPr="00322A74" w:rsidRDefault="00D86A20" w:rsidP="00322A7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21175F61" w14:textId="77777777" w:rsidR="00D86A20" w:rsidRPr="00322A74" w:rsidRDefault="009A24B0" w:rsidP="00322A74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Národná rada Slovenskej repu</w:t>
      </w:r>
      <w:bookmarkStart w:id="0" w:name="_GoBack"/>
      <w:bookmarkEnd w:id="0"/>
      <w:r w:rsidRPr="00322A74">
        <w:rPr>
          <w:rFonts w:ascii="Book Antiqua" w:hAnsi="Book Antiqua"/>
          <w:sz w:val="22"/>
          <w:szCs w:val="22"/>
        </w:rPr>
        <w:t xml:space="preserve">bliky sa uzniesla na tomto zákone: </w:t>
      </w:r>
    </w:p>
    <w:p w14:paraId="18B2BE85" w14:textId="77777777" w:rsidR="00D86A20" w:rsidRPr="00322A74" w:rsidRDefault="00D86A20" w:rsidP="00322A74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1C43A339" w14:textId="77777777" w:rsidR="00D86A20" w:rsidRPr="00322A74" w:rsidRDefault="009A24B0" w:rsidP="00322A74">
      <w:pPr>
        <w:pStyle w:val="Nadpis3Podfaloha"/>
        <w:numPr>
          <w:ilvl w:val="2"/>
          <w:numId w:val="1"/>
        </w:numPr>
        <w:spacing w:line="276" w:lineRule="auto"/>
        <w:ind w:left="0" w:firstLine="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Čl. I</w:t>
      </w:r>
    </w:p>
    <w:p w14:paraId="69D9904E" w14:textId="5EF4B2EC" w:rsidR="00D86A20" w:rsidRPr="00322A74" w:rsidRDefault="009A24B0" w:rsidP="00322A74">
      <w:pPr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Zákon č. 514/2003 Z. z. o zodpovednosti za škodu spôsobenú pri výkone verejnej moci a o zmene niektorých zákonov v znení zákona č. 215/2007 Z. z., zákona č. 477/2008 Z. z., zákona č. 517/2008 Z.</w:t>
      </w:r>
      <w:r w:rsidR="00212358">
        <w:rPr>
          <w:rFonts w:ascii="Book Antiqua" w:hAnsi="Book Antiqua"/>
          <w:sz w:val="22"/>
          <w:szCs w:val="22"/>
        </w:rPr>
        <w:t xml:space="preserve"> z., zákona č. 508/2010 Z. z., </w:t>
      </w:r>
      <w:r w:rsidRPr="00322A74">
        <w:rPr>
          <w:rFonts w:ascii="Book Antiqua" w:hAnsi="Book Antiqua"/>
          <w:sz w:val="22"/>
          <w:szCs w:val="22"/>
        </w:rPr>
        <w:t xml:space="preserve">zákona č. 412/2012 Z. z. </w:t>
      </w:r>
      <w:r w:rsidR="00212358">
        <w:rPr>
          <w:rFonts w:ascii="Book Antiqua" w:hAnsi="Book Antiqua"/>
          <w:sz w:val="22"/>
          <w:szCs w:val="22"/>
        </w:rPr>
        <w:t xml:space="preserve">a zákona          č. 239/2023 Z. z. </w:t>
      </w:r>
      <w:r w:rsidRPr="00322A74">
        <w:rPr>
          <w:rFonts w:ascii="Book Antiqua" w:hAnsi="Book Antiqua"/>
          <w:sz w:val="22"/>
          <w:szCs w:val="22"/>
        </w:rPr>
        <w:t xml:space="preserve">sa </w:t>
      </w:r>
      <w:r w:rsidR="00212358">
        <w:rPr>
          <w:rFonts w:ascii="Book Antiqua" w:hAnsi="Book Antiqua"/>
          <w:sz w:val="22"/>
          <w:szCs w:val="22"/>
        </w:rPr>
        <w:t xml:space="preserve">mení a </w:t>
      </w:r>
      <w:r w:rsidRPr="00322A74">
        <w:rPr>
          <w:rFonts w:ascii="Book Antiqua" w:hAnsi="Book Antiqua"/>
          <w:sz w:val="22"/>
          <w:szCs w:val="22"/>
        </w:rPr>
        <w:t>dopĺňa takto:</w:t>
      </w:r>
    </w:p>
    <w:p w14:paraId="5A81EEEE" w14:textId="77777777" w:rsidR="00D86A20" w:rsidRPr="00322A74" w:rsidRDefault="009A24B0" w:rsidP="00322A74">
      <w:pPr>
        <w:pStyle w:val="Odsekzoznamu"/>
        <w:numPr>
          <w:ilvl w:val="0"/>
          <w:numId w:val="2"/>
        </w:numPr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 § 1 sa za písmeno b) vkladá nové písmeno c), ktoré znie:</w:t>
      </w:r>
    </w:p>
    <w:p w14:paraId="45B7FE32" w14:textId="1991DC64" w:rsidR="00D86A20" w:rsidRPr="00322A74" w:rsidRDefault="009A24B0" w:rsidP="00322A74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„c) zodpovednosť verejného činiteľa za škodu spôsobenú štátu alebo územnej samospráve 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</w:t>
      </w:r>
      <w:r w:rsidR="00B15F5B">
        <w:rPr>
          <w:rFonts w:ascii="Book Antiqua" w:hAnsi="Book Antiqua"/>
          <w:sz w:val="22"/>
          <w:szCs w:val="22"/>
          <w:vertAlign w:val="superscript"/>
        </w:rPr>
        <w:t>b</w:t>
      </w:r>
      <w:r w:rsidRPr="00322A74">
        <w:rPr>
          <w:rFonts w:ascii="Book Antiqua" w:hAnsi="Book Antiqua"/>
          <w:sz w:val="22"/>
          <w:szCs w:val="22"/>
          <w:vertAlign w:val="superscript"/>
        </w:rPr>
        <w:t>)</w:t>
      </w:r>
      <w:r w:rsidRPr="00322A74">
        <w:rPr>
          <w:rFonts w:ascii="Book Antiqua" w:hAnsi="Book Antiqua"/>
          <w:sz w:val="22"/>
          <w:szCs w:val="22"/>
        </w:rPr>
        <w:t xml:space="preserve"> alebo s majetkom štátu alebo územnej samosprávy,“.</w:t>
      </w:r>
    </w:p>
    <w:p w14:paraId="3E9FA6EC" w14:textId="4BD1B10D" w:rsidR="00D86A20" w:rsidRPr="00322A74" w:rsidRDefault="00B15F5B" w:rsidP="00322A74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Poznámka pod čiarou k odkazu</w:t>
      </w:r>
      <w:r w:rsidR="009A24B0" w:rsidRPr="00322A74">
        <w:rPr>
          <w:rFonts w:ascii="Book Antiqua" w:hAnsi="Book Antiqua"/>
          <w:sz w:val="22"/>
          <w:szCs w:val="22"/>
        </w:rPr>
        <w:t xml:space="preserve"> 1</w:t>
      </w:r>
      <w:r>
        <w:rPr>
          <w:rFonts w:ascii="Book Antiqua" w:hAnsi="Book Antiqua"/>
          <w:sz w:val="22"/>
          <w:szCs w:val="22"/>
        </w:rPr>
        <w:t>b znie</w:t>
      </w:r>
      <w:r w:rsidR="009A24B0" w:rsidRPr="00322A74">
        <w:rPr>
          <w:rFonts w:ascii="Book Antiqua" w:hAnsi="Book Antiqua"/>
          <w:sz w:val="22"/>
          <w:szCs w:val="22"/>
        </w:rPr>
        <w:t>:</w:t>
      </w:r>
    </w:p>
    <w:p w14:paraId="0DD36EA6" w14:textId="4F128126" w:rsidR="00D86A20" w:rsidRPr="00B15F5B" w:rsidRDefault="009A24B0" w:rsidP="00B15F5B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 w:rsidR="003F7012">
        <w:rPr>
          <w:rFonts w:ascii="Book Antiqua" w:hAnsi="Book Antiqua"/>
          <w:sz w:val="22"/>
          <w:szCs w:val="22"/>
          <w:vertAlign w:val="superscript"/>
        </w:rPr>
        <w:t>1b)</w:t>
      </w:r>
      <w:r w:rsidR="00B15F5B">
        <w:rPr>
          <w:rFonts w:ascii="Book Antiqua" w:hAnsi="Book Antiqua"/>
          <w:sz w:val="22"/>
          <w:szCs w:val="22"/>
        </w:rPr>
        <w:t xml:space="preserve"> </w:t>
      </w:r>
      <w:r w:rsidRPr="00B15F5B">
        <w:rPr>
          <w:rFonts w:ascii="Book Antiqua" w:hAnsi="Book Antiqua"/>
          <w:sz w:val="22"/>
          <w:szCs w:val="22"/>
        </w:rPr>
        <w:t>§ 2 písm. a) zákona č. 523/2004 Z. z. o rozpočtových pravidlách verejnej správy a o zmene a doplnení niektorých zákonov.“.</w:t>
      </w:r>
    </w:p>
    <w:p w14:paraId="120861C1" w14:textId="69DF590B" w:rsidR="00322A74" w:rsidRPr="003F7012" w:rsidRDefault="009A24B0" w:rsidP="003F7012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Doterajšie písmeno c) sa označuje ako písmeno d).</w:t>
      </w:r>
    </w:p>
    <w:p w14:paraId="669AD16D" w14:textId="77777777" w:rsidR="00D86A20" w:rsidRPr="00322A74" w:rsidRDefault="009A24B0" w:rsidP="00322A74">
      <w:pPr>
        <w:pStyle w:val="Odsekzoznamu"/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§ 2 sa dopĺňa písmenom c), ktoré znie:</w:t>
      </w:r>
    </w:p>
    <w:p w14:paraId="5C6128CC" w14:textId="6004D081" w:rsidR="00D86A20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„c</w:t>
      </w:r>
      <w:r w:rsidR="00B15F5B">
        <w:rPr>
          <w:rFonts w:ascii="Book Antiqua" w:hAnsi="Book Antiqua"/>
          <w:sz w:val="22"/>
          <w:szCs w:val="22"/>
        </w:rPr>
        <w:t xml:space="preserve">) verejným činiteľom je </w:t>
      </w:r>
      <w:r w:rsidRPr="00322A74">
        <w:rPr>
          <w:rFonts w:ascii="Book Antiqua" w:hAnsi="Book Antiqua"/>
          <w:sz w:val="22"/>
          <w:szCs w:val="22"/>
        </w:rPr>
        <w:t>osoba</w:t>
      </w:r>
      <w:r w:rsidR="00B15F5B">
        <w:rPr>
          <w:rFonts w:ascii="Book Antiqua" w:hAnsi="Book Antiqua"/>
          <w:sz w:val="22"/>
          <w:szCs w:val="22"/>
        </w:rPr>
        <w:t xml:space="preserve"> podľa osobitného zákona</w:t>
      </w:r>
      <w:r w:rsidR="00B15F5B">
        <w:rPr>
          <w:rFonts w:ascii="Book Antiqua" w:hAnsi="Book Antiqua"/>
          <w:sz w:val="22"/>
          <w:szCs w:val="22"/>
          <w:vertAlign w:val="superscript"/>
        </w:rPr>
        <w:t>1c)</w:t>
      </w:r>
      <w:r w:rsidRPr="00322A74">
        <w:rPr>
          <w:rFonts w:ascii="Book Antiqua" w:hAnsi="Book Antiqua"/>
          <w:sz w:val="22"/>
          <w:szCs w:val="22"/>
        </w:rPr>
        <w:t>, ktorá je oprávnená konať v mene orgánu verejnej moci a fyzická osoba, ktorá je orgánom verejnej moci.“.</w:t>
      </w:r>
    </w:p>
    <w:p w14:paraId="3941CAD0" w14:textId="34F21CDB" w:rsidR="00B15F5B" w:rsidRPr="00322A74" w:rsidRDefault="00B15F5B" w:rsidP="00B15F5B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Poznámka pod čiarou k odkazu 1c znie</w:t>
      </w:r>
      <w:r w:rsidRPr="00322A74">
        <w:rPr>
          <w:rFonts w:ascii="Book Antiqua" w:hAnsi="Book Antiqua"/>
          <w:sz w:val="22"/>
          <w:szCs w:val="22"/>
        </w:rPr>
        <w:t>:</w:t>
      </w:r>
    </w:p>
    <w:p w14:paraId="33BFDB67" w14:textId="5D426AA1" w:rsidR="00B15F5B" w:rsidRPr="00B15F5B" w:rsidRDefault="00B15F5B" w:rsidP="00B15F5B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sz w:val="22"/>
          <w:szCs w:val="22"/>
          <w:vertAlign w:val="superscript"/>
        </w:rPr>
        <w:t>1c)</w:t>
      </w:r>
      <w:r>
        <w:rPr>
          <w:rFonts w:ascii="Book Antiqua" w:hAnsi="Book Antiqua"/>
          <w:sz w:val="22"/>
          <w:szCs w:val="22"/>
        </w:rPr>
        <w:t xml:space="preserve"> Čl. 2 ods. 1 ústavného zákona č. 357/2004 Z. z. o ochrane verejného záujmu pri výkone funkcií verejných funkcionárov v znení neskorších predpisov.</w:t>
      </w:r>
      <w:r w:rsidRPr="00B15F5B">
        <w:rPr>
          <w:rFonts w:ascii="Book Antiqua" w:hAnsi="Book Antiqua"/>
          <w:sz w:val="22"/>
          <w:szCs w:val="22"/>
        </w:rPr>
        <w:t>“.</w:t>
      </w:r>
    </w:p>
    <w:p w14:paraId="16671106" w14:textId="77777777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lastRenderedPageBreak/>
        <w:t>Za tretiu časť sa vkladá nová štvrtá časť, ktorá vrátane nadpisu znie:</w:t>
      </w:r>
    </w:p>
    <w:p w14:paraId="0B04D0C6" w14:textId="77777777" w:rsidR="00D86A20" w:rsidRPr="00322A74" w:rsidRDefault="009A24B0" w:rsidP="00322A74">
      <w:pPr>
        <w:spacing w:before="120" w:line="276" w:lineRule="auto"/>
        <w:ind w:left="3552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„ŠTVRTÁ ČASŤ</w:t>
      </w:r>
    </w:p>
    <w:p w14:paraId="52C9FB3E" w14:textId="77777777" w:rsidR="00D86A20" w:rsidRPr="00322A74" w:rsidRDefault="009A24B0" w:rsidP="00322A74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ZODPOVEDNOSŤ VEREJNÉHO ČINITEĽA ZA ŠKODU</w:t>
      </w:r>
    </w:p>
    <w:p w14:paraId="29B86605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Rozsah zodpovednosti</w:t>
      </w:r>
    </w:p>
    <w:p w14:paraId="222EA842" w14:textId="77777777" w:rsidR="00D86A20" w:rsidRPr="00322A74" w:rsidRDefault="009A24B0" w:rsidP="00322A74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14a</w:t>
      </w:r>
    </w:p>
    <w:p w14:paraId="72F9A8AA" w14:textId="5537E7E2" w:rsidR="00D86A20" w:rsidRPr="00322A74" w:rsidRDefault="009A24B0" w:rsidP="00322A74">
      <w:pPr>
        <w:pStyle w:val="Odsekzoznamu"/>
        <w:numPr>
          <w:ilvl w:val="0"/>
          <w:numId w:val="7"/>
        </w:numPr>
        <w:spacing w:before="120" w:line="276" w:lineRule="auto"/>
        <w:ind w:left="106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Verejný činiteľ je povinný pri nakladaní s verejnými prostriedkami</w:t>
      </w:r>
      <w:r w:rsidR="003F7012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alebo s majetkom štátu alebo územnej samosprávy postupovať s odbornou starostlivosťou, hospodárne, efektívne, účinne a v súlade s účelom ich použitia.</w:t>
      </w:r>
    </w:p>
    <w:p w14:paraId="1BCB04ED" w14:textId="24CCF94D" w:rsidR="006716D3" w:rsidRPr="001E6CED" w:rsidRDefault="009A24B0" w:rsidP="00794D72">
      <w:pPr>
        <w:pStyle w:val="Odsekzoznamu"/>
        <w:numPr>
          <w:ilvl w:val="0"/>
          <w:numId w:val="7"/>
        </w:numPr>
        <w:spacing w:before="120" w:line="276" w:lineRule="auto"/>
        <w:ind w:left="1069"/>
        <w:jc w:val="both"/>
        <w:rPr>
          <w:rFonts w:ascii="Book Antiqua" w:hAnsi="Book Antiqua"/>
          <w:sz w:val="22"/>
          <w:szCs w:val="22"/>
        </w:rPr>
      </w:pPr>
      <w:r w:rsidRPr="00817B9E">
        <w:rPr>
          <w:rFonts w:ascii="Book Antiqua" w:hAnsi="Book Antiqua"/>
          <w:sz w:val="22"/>
          <w:szCs w:val="22"/>
        </w:rPr>
        <w:t xml:space="preserve">Verejný činiteľ, ktorý poruší povinnosť podľa odseku 1 alebo povinnosť, ktorou je viazaný pri </w:t>
      </w:r>
      <w:r w:rsidRPr="001E6CED">
        <w:rPr>
          <w:rFonts w:ascii="Book Antiqua" w:hAnsi="Book Antiqua"/>
          <w:sz w:val="22"/>
          <w:szCs w:val="22"/>
        </w:rPr>
        <w:t>nakladaní s verejnými prostriedkami alebo s majetkom štátu alebo územnej samosprávy podľa osobitného predpisu</w:t>
      </w:r>
      <w:r w:rsidRPr="001E6CED">
        <w:rPr>
          <w:rFonts w:ascii="Book Antiqua" w:hAnsi="Book Antiqua"/>
          <w:sz w:val="22"/>
          <w:szCs w:val="22"/>
          <w:vertAlign w:val="superscript"/>
        </w:rPr>
        <w:t>8a)</w:t>
      </w:r>
      <w:r w:rsidRPr="001E6CED">
        <w:rPr>
          <w:rFonts w:ascii="Book Antiqua" w:hAnsi="Book Antiqua"/>
          <w:sz w:val="22"/>
          <w:szCs w:val="22"/>
        </w:rPr>
        <w:t xml:space="preserve"> alebo na jeho základe, hoci vedel, že tým môže spôsobiť škodu štátu alebo územnej samospráve, ale bez primeraných dôvodov sa spoliehal, že škodu nespôsobí</w:t>
      </w:r>
      <w:r w:rsidR="00817B9E" w:rsidRPr="001E6CED">
        <w:rPr>
          <w:rFonts w:ascii="Book Antiqua" w:hAnsi="Book Antiqua"/>
          <w:sz w:val="22"/>
          <w:szCs w:val="22"/>
        </w:rPr>
        <w:t xml:space="preserve">, vrátane </w:t>
      </w:r>
      <w:r w:rsidR="00120B7A" w:rsidRPr="001E6CED">
        <w:rPr>
          <w:rFonts w:ascii="Book Antiqua" w:hAnsi="Book Antiqua"/>
          <w:sz w:val="22"/>
          <w:szCs w:val="22"/>
        </w:rPr>
        <w:t xml:space="preserve">odporovateľných </w:t>
      </w:r>
      <w:r w:rsidR="00D54B1D" w:rsidRPr="001E6CED">
        <w:rPr>
          <w:rFonts w:ascii="Book Antiqua" w:hAnsi="Book Antiqua"/>
          <w:sz w:val="22"/>
          <w:szCs w:val="22"/>
        </w:rPr>
        <w:t>právnych úkonov,</w:t>
      </w:r>
      <w:r w:rsidR="00D54B1D" w:rsidRPr="001E6CED">
        <w:rPr>
          <w:rFonts w:ascii="Book Antiqua" w:hAnsi="Book Antiqua"/>
          <w:sz w:val="22"/>
          <w:szCs w:val="22"/>
          <w:vertAlign w:val="superscript"/>
        </w:rPr>
        <w:t>8b)</w:t>
      </w:r>
      <w:r w:rsidR="00D54B1D" w:rsidRPr="001E6CED">
        <w:rPr>
          <w:rFonts w:ascii="Book Antiqua" w:hAnsi="Book Antiqua"/>
          <w:sz w:val="22"/>
          <w:szCs w:val="22"/>
        </w:rPr>
        <w:t xml:space="preserve"> </w:t>
      </w:r>
      <w:r w:rsidRPr="001E6CED">
        <w:rPr>
          <w:rFonts w:ascii="Book Antiqua" w:hAnsi="Book Antiqua"/>
          <w:sz w:val="22"/>
          <w:szCs w:val="22"/>
        </w:rPr>
        <w:t xml:space="preserve">zodpovedá za podmienok ustanovených týmto zákonom za škodu, ktorá takto vznikla štátu alebo územnej samospráve. </w:t>
      </w:r>
    </w:p>
    <w:p w14:paraId="1DEC4395" w14:textId="2E5255F4" w:rsidR="00D86A20" w:rsidRPr="00322A74" w:rsidRDefault="009A24B0" w:rsidP="00322A74">
      <w:pPr>
        <w:pStyle w:val="Odsekzoznamu"/>
        <w:numPr>
          <w:ilvl w:val="0"/>
          <w:numId w:val="7"/>
        </w:numPr>
        <w:spacing w:before="120" w:line="276" w:lineRule="auto"/>
        <w:ind w:left="1069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</w:rPr>
        <w:t>Verejný činiteľ sa zodpovednosti</w:t>
      </w:r>
      <w:r w:rsidRPr="00322A74">
        <w:rPr>
          <w:rFonts w:ascii="Book Antiqua" w:hAnsi="Book Antiqua"/>
          <w:sz w:val="22"/>
          <w:szCs w:val="22"/>
        </w:rPr>
        <w:t xml:space="preserve"> podľa odseku 2 zbaví, ak preukáže, že pri nakladaní s verejnými prostriedkami alebo s majetkom štátu alebo územnej samosprávy, v súvislosti s ktorým vznikla škoda, konal spôsobom, ktorý viedol k vzniku škody, na základe všeobecne záväzného právneho predpisu alebo rozhodnutia vydaného na jeho základe.</w:t>
      </w:r>
    </w:p>
    <w:p w14:paraId="0BE961C1" w14:textId="77777777" w:rsidR="00D86A20" w:rsidRPr="00322A74" w:rsidRDefault="009A24B0" w:rsidP="00322A74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14b</w:t>
      </w:r>
    </w:p>
    <w:p w14:paraId="1357EC8D" w14:textId="7A59974E" w:rsidR="00D86A20" w:rsidRPr="00322A74" w:rsidRDefault="009A24B0" w:rsidP="00322A74">
      <w:pPr>
        <w:pStyle w:val="Odsekzoznamu"/>
        <w:numPr>
          <w:ilvl w:val="0"/>
          <w:numId w:val="3"/>
        </w:numPr>
        <w:spacing w:before="120" w:line="276" w:lineRule="auto"/>
        <w:ind w:left="1077" w:hanging="357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Ak sa na nakladaní s verejnými prostriedkami alebo s majetkom štátu alebo územnej samosprávy podieľalo viacero verejných činiteľov, zodpovedá za škodu ten verejný činiteľ, ktorý vykonal právny úkon, ktorý je podľa zákona nevyhnutný na platnosť takéhoto nakladania.</w:t>
      </w:r>
    </w:p>
    <w:p w14:paraId="2F1AA2FB" w14:textId="77777777" w:rsidR="00D86A20" w:rsidRPr="00322A74" w:rsidRDefault="009A24B0" w:rsidP="00322A74">
      <w:pPr>
        <w:pStyle w:val="Odsekzoznamu"/>
        <w:numPr>
          <w:ilvl w:val="0"/>
          <w:numId w:val="3"/>
        </w:numPr>
        <w:spacing w:before="120" w:line="276" w:lineRule="auto"/>
        <w:ind w:left="108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právny úkon podľa odseku 1 </w:t>
      </w:r>
    </w:p>
    <w:p w14:paraId="2BEB5525" w14:textId="77777777" w:rsidR="00D86A20" w:rsidRPr="00322A74" w:rsidRDefault="009A24B0" w:rsidP="00322A74">
      <w:pPr>
        <w:pStyle w:val="Odsekzoznamu"/>
        <w:spacing w:before="120" w:line="276" w:lineRule="auto"/>
        <w:ind w:left="1406" w:hanging="329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a) </w:t>
      </w:r>
      <w:r w:rsidRPr="00322A74">
        <w:rPr>
          <w:rFonts w:ascii="Book Antiqua" w:hAnsi="Book Antiqua"/>
          <w:sz w:val="22"/>
          <w:szCs w:val="22"/>
        </w:rPr>
        <w:tab/>
        <w:t>vykonalo viacero verejných činiteľov spoločne, zodpovedajú za škodu spoločne a nerozdielne,</w:t>
      </w:r>
    </w:p>
    <w:p w14:paraId="7E2E3DBC" w14:textId="77777777" w:rsidR="00D86A20" w:rsidRPr="00322A74" w:rsidRDefault="009A24B0" w:rsidP="00322A74">
      <w:pPr>
        <w:pStyle w:val="Odsekzoznamu"/>
        <w:spacing w:before="120" w:line="276" w:lineRule="auto"/>
        <w:ind w:left="1406" w:hanging="329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b) </w:t>
      </w:r>
      <w:r w:rsidRPr="00322A74">
        <w:rPr>
          <w:rFonts w:ascii="Book Antiqua" w:hAnsi="Book Antiqua"/>
          <w:sz w:val="22"/>
          <w:szCs w:val="22"/>
        </w:rPr>
        <w:tab/>
        <w:t>vykonal kolektívny orgán, zodpovedajú za škodu tí verejní činitelia, ktorí ako jeho členovia vyjadrili s týmto úkonom súhlas.</w:t>
      </w:r>
    </w:p>
    <w:p w14:paraId="4F035892" w14:textId="77777777" w:rsidR="00D86A20" w:rsidRPr="00322A74" w:rsidRDefault="009A24B0" w:rsidP="00322A74">
      <w:pPr>
        <w:pStyle w:val="Odsekzoznamu"/>
        <w:numPr>
          <w:ilvl w:val="0"/>
          <w:numId w:val="3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Ak bolo podmienkou vykonania právneho úkonu podľa odseku 1 vykonanie iného predchádzajúceho právneho úkonu, zodpovedá za škodu aj verejný činiteľ, ktorý takýto iný, predchádzajúci právny úkon vykonal.</w:t>
      </w:r>
    </w:p>
    <w:p w14:paraId="4E69BBDE" w14:textId="77777777" w:rsidR="00D86A20" w:rsidRPr="00322A74" w:rsidRDefault="009A24B0" w:rsidP="00322A74">
      <w:pPr>
        <w:pStyle w:val="Odsekzoznamu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Uplatnenie nároku na náhradu škody</w:t>
      </w:r>
    </w:p>
    <w:p w14:paraId="495923E4" w14:textId="77777777" w:rsidR="00D86A20" w:rsidRPr="00322A74" w:rsidRDefault="009A24B0" w:rsidP="00322A74">
      <w:pPr>
        <w:pStyle w:val="Odsekzoznamu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14c</w:t>
      </w:r>
    </w:p>
    <w:p w14:paraId="7BC2BF69" w14:textId="41C6DEAA" w:rsidR="00D86A20" w:rsidRPr="00322A74" w:rsidRDefault="009A24B0" w:rsidP="00322A74">
      <w:pPr>
        <w:pStyle w:val="Odsekzoznamu"/>
        <w:numPr>
          <w:ilvl w:val="0"/>
          <w:numId w:val="4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tento zákon </w:t>
      </w:r>
      <w:r w:rsidRPr="00F51824">
        <w:rPr>
          <w:rFonts w:ascii="Book Antiqua" w:hAnsi="Book Antiqua"/>
          <w:sz w:val="22"/>
          <w:szCs w:val="22"/>
        </w:rPr>
        <w:t>neustanovuje inak, právo na náhradu škody spôsobenej verejným činiteľom pri nak</w:t>
      </w:r>
      <w:r w:rsidR="003F7012">
        <w:rPr>
          <w:rFonts w:ascii="Book Antiqua" w:hAnsi="Book Antiqua"/>
          <w:sz w:val="22"/>
          <w:szCs w:val="22"/>
        </w:rPr>
        <w:t>ladaní s verejnými prostriedkami</w:t>
      </w:r>
      <w:r w:rsidRPr="00F51824">
        <w:rPr>
          <w:rFonts w:ascii="Book Antiqua" w:hAnsi="Book Antiqua"/>
          <w:sz w:val="22"/>
          <w:szCs w:val="22"/>
        </w:rPr>
        <w:t xml:space="preserve"> alebo s majetkom štátu alebo územnej samosprávy možno uplatniť len, ak príslušný orgán právoplatne rozhodne, že verejný činiteľ alebo orgán verejnej moci, v mene ktorého verejný </w:t>
      </w:r>
      <w:r w:rsidRPr="00F51824">
        <w:rPr>
          <w:rFonts w:ascii="Book Antiqua" w:hAnsi="Book Antiqua"/>
          <w:sz w:val="22"/>
          <w:szCs w:val="22"/>
        </w:rPr>
        <w:lastRenderedPageBreak/>
        <w:t>činiteľ konal pri nakladaní s verejnými prostriedkami alebo s majetkom štátu alebo územnej samosprávy, porušil povinnosť, ktorou je viazaný pri nakladaní s verejnými prostriedkami alebo s majetkom štátu alebo územnej samosprávy podľa osobitného predpisu</w:t>
      </w:r>
      <w:r w:rsidRPr="00F51824">
        <w:rPr>
          <w:rFonts w:ascii="Book Antiqua" w:hAnsi="Book Antiqua"/>
          <w:sz w:val="22"/>
          <w:szCs w:val="22"/>
          <w:vertAlign w:val="superscript"/>
        </w:rPr>
        <w:t>8a)</w:t>
      </w:r>
      <w:r w:rsidRPr="00F51824">
        <w:rPr>
          <w:rFonts w:ascii="Book Antiqua" w:hAnsi="Book Antiqua"/>
          <w:sz w:val="22"/>
          <w:szCs w:val="22"/>
        </w:rPr>
        <w:t xml:space="preserve"> alebo na jeho základe.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</w:p>
    <w:p w14:paraId="79361A53" w14:textId="5BBB3B0B" w:rsidR="00D86A20" w:rsidRPr="00322A74" w:rsidRDefault="009A24B0" w:rsidP="00322A74">
      <w:pPr>
        <w:pStyle w:val="Odsekzoznamu"/>
        <w:numPr>
          <w:ilvl w:val="0"/>
          <w:numId w:val="4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Za rozhodnutie podľa odseku 1 sa považuje aj výsledok výkonu kontroly, dozoru alebo dohľadu, ak je jeho obsahom konštatovanie porušenia povinnosti, ktorou je verejný činiteľ alebo orgán verejnej moci, v mene ktorého verejný činiteľ koná, viazaný pri nakladaní s verejnými prostriedkami alebo s majetkom štátu alebo územnej samosprávy podľa osobitného predpisu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8a) </w:t>
      </w:r>
      <w:r w:rsidRPr="00322A74">
        <w:rPr>
          <w:rFonts w:ascii="Book Antiqua" w:hAnsi="Book Antiqua"/>
          <w:sz w:val="22"/>
          <w:szCs w:val="22"/>
        </w:rPr>
        <w:t>alebo na jeho základe,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ak proti tomuto výsledku nie je možné podať opravný prostriedok alebo ho preskúmať iným postupom podľa osobitného predpisu.</w:t>
      </w:r>
    </w:p>
    <w:p w14:paraId="2B9CD3AC" w14:textId="76E9B901" w:rsidR="00D86A20" w:rsidRPr="00322A74" w:rsidRDefault="009A24B0" w:rsidP="00322A74">
      <w:pPr>
        <w:pStyle w:val="Odsekzoznamu"/>
        <w:numPr>
          <w:ilvl w:val="0"/>
          <w:numId w:val="4"/>
        </w:numPr>
        <w:spacing w:before="120" w:line="276" w:lineRule="auto"/>
        <w:ind w:left="108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Rozhodnutie podľa odseku 1 sa na uplatnenie práva na náhradu škody spôsobenej verejným činiteľom pri nakladaní s verejnými prostriedkami alebo s majetkom štátu alebo územnej samosprávy nevyžaduje, ak kontrolu plnenia povinnosti, ktorou je verejný činiteľ alebo orgán verejnej moci, v mene ktorého verejný činiteľ koná, viazaný pri nakladaní s verejnými prostriedkami alebo s majetkom štátu alebo územnej samosprávy podľa osobitného predpisu</w:t>
      </w:r>
      <w:r w:rsidRPr="00322A74">
        <w:rPr>
          <w:rFonts w:ascii="Book Antiqua" w:hAnsi="Book Antiqua"/>
          <w:sz w:val="22"/>
          <w:szCs w:val="22"/>
          <w:vertAlign w:val="superscript"/>
        </w:rPr>
        <w:t>8a)</w:t>
      </w:r>
      <w:r w:rsidRPr="00322A74">
        <w:rPr>
          <w:rFonts w:ascii="Book Antiqua" w:hAnsi="Book Antiqua"/>
          <w:sz w:val="22"/>
          <w:szCs w:val="22"/>
        </w:rPr>
        <w:t xml:space="preserve"> alebo na jeho základe,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nie je oprávnený vykonať žiaden orgán verejnej moci.</w:t>
      </w:r>
    </w:p>
    <w:p w14:paraId="3A712827" w14:textId="77777777" w:rsidR="00D86A20" w:rsidRPr="00322A74" w:rsidRDefault="009A24B0" w:rsidP="00322A74">
      <w:pPr>
        <w:pStyle w:val="Odsekzoznamu"/>
        <w:spacing w:before="120" w:line="276" w:lineRule="auto"/>
        <w:ind w:left="1077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14d</w:t>
      </w:r>
    </w:p>
    <w:p w14:paraId="221E42A0" w14:textId="77D9E80F" w:rsidR="00D86A20" w:rsidRPr="00322A74" w:rsidRDefault="009A24B0" w:rsidP="00322A74">
      <w:pPr>
        <w:pStyle w:val="Odsekzoznamu"/>
        <w:numPr>
          <w:ilvl w:val="0"/>
          <w:numId w:val="5"/>
        </w:numPr>
        <w:spacing w:before="120" w:line="276" w:lineRule="auto"/>
        <w:ind w:left="107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Právo na náhradu škody spôsobenej verejným činiteľom pri nakladaní s verejnými prostriedkami alebo s majetkom štátu alebo územnej samosprávy má</w:t>
      </w:r>
    </w:p>
    <w:p w14:paraId="7DEEC186" w14:textId="4790710A" w:rsidR="00D86A20" w:rsidRPr="00322A74" w:rsidRDefault="009A24B0" w:rsidP="00322A74">
      <w:pPr>
        <w:pStyle w:val="Odsekzoznamu"/>
        <w:spacing w:before="120" w:line="276" w:lineRule="auto"/>
        <w:ind w:left="1410" w:hanging="330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a) </w:t>
      </w:r>
      <w:r w:rsidRPr="00322A74">
        <w:rPr>
          <w:rFonts w:ascii="Book Antiqua" w:hAnsi="Book Antiqua"/>
          <w:sz w:val="22"/>
          <w:szCs w:val="22"/>
        </w:rPr>
        <w:tab/>
        <w:t>štát, ak ide o škodu, ktorá vznikla pri nakladaní s verejnými prostriedkami,</w:t>
      </w:r>
      <w:r w:rsidR="003F7012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s ktorými nakladá iný subjekt ako územná samospráva a  pri nakladaní s majetkom štátu,</w:t>
      </w:r>
    </w:p>
    <w:p w14:paraId="4B8323DF" w14:textId="53078570" w:rsidR="00D86A20" w:rsidRPr="00322A74" w:rsidRDefault="009A24B0" w:rsidP="00322A74">
      <w:pPr>
        <w:pStyle w:val="Odsekzoznamu"/>
        <w:spacing w:before="120" w:line="276" w:lineRule="auto"/>
        <w:ind w:left="1410" w:hanging="330"/>
        <w:contextualSpacing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b) </w:t>
      </w:r>
      <w:r w:rsidRPr="00322A74">
        <w:rPr>
          <w:rFonts w:ascii="Book Antiqua" w:hAnsi="Book Antiqua"/>
          <w:sz w:val="22"/>
          <w:szCs w:val="22"/>
        </w:rPr>
        <w:tab/>
        <w:t>územná samospráva, ak ide o škodu, ktorá vznikla pri nakladaní s verejnými prostriedkami,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s ktorými nakladá územná samospráva a pri nakladaní s majetkom územnej samosprávy.</w:t>
      </w:r>
    </w:p>
    <w:p w14:paraId="0103F4F6" w14:textId="128B00A4" w:rsidR="00D86A20" w:rsidRPr="00322A74" w:rsidRDefault="009A24B0" w:rsidP="00322A74">
      <w:pPr>
        <w:pStyle w:val="Odsekzoznamu"/>
        <w:numPr>
          <w:ilvl w:val="0"/>
          <w:numId w:val="5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Vo veciach uplatnenia práva na náhradu škody spôsobenej verejným činiteľom pri nakladaní s verejnými prostriedkami alebo s majetkom štátu alebo územnej samosprávy koná z úradnej povinnosti v mene štátu alebo v mene územnej samosprávy generálny prokurátor.</w:t>
      </w:r>
    </w:p>
    <w:p w14:paraId="0FD937C5" w14:textId="77777777" w:rsidR="00D86A20" w:rsidRPr="001E6CED" w:rsidRDefault="009A24B0" w:rsidP="00322A74">
      <w:pPr>
        <w:pStyle w:val="Odsekzoznamu"/>
        <w:numPr>
          <w:ilvl w:val="0"/>
          <w:numId w:val="5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rozhodnutie podľa § 14c ods. 1 vydá Najvyšší kontrolný úrad Slovenskej republiky alebo </w:t>
      </w:r>
      <w:r w:rsidRPr="001E6CED">
        <w:rPr>
          <w:rFonts w:ascii="Book Antiqua" w:hAnsi="Book Antiqua"/>
          <w:sz w:val="22"/>
          <w:szCs w:val="22"/>
        </w:rPr>
        <w:t xml:space="preserve">Úrad pre verejné obstarávanie, je povinný bezodkladne po nadobudnutí právoplatnosti tohto rozhodnutia zaslať jedno jeho vyhotovenie generálnemu prokurátorovi.“.   </w:t>
      </w:r>
    </w:p>
    <w:p w14:paraId="1B3D2F1A" w14:textId="75DBEFBD" w:rsidR="00D86A20" w:rsidRPr="001E6CED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</w:rPr>
        <w:t>Poznámk</w:t>
      </w:r>
      <w:r w:rsidR="00D54B1D" w:rsidRPr="001E6CED">
        <w:rPr>
          <w:rFonts w:ascii="Book Antiqua" w:hAnsi="Book Antiqua"/>
          <w:sz w:val="22"/>
          <w:szCs w:val="22"/>
        </w:rPr>
        <w:t>y</w:t>
      </w:r>
      <w:r w:rsidRPr="001E6CED">
        <w:rPr>
          <w:rFonts w:ascii="Book Antiqua" w:hAnsi="Book Antiqua"/>
          <w:sz w:val="22"/>
          <w:szCs w:val="22"/>
        </w:rPr>
        <w:t xml:space="preserve"> pod čiarou k odkaz</w:t>
      </w:r>
      <w:r w:rsidR="00D54B1D" w:rsidRPr="001E6CED">
        <w:rPr>
          <w:rFonts w:ascii="Book Antiqua" w:hAnsi="Book Antiqua"/>
          <w:sz w:val="22"/>
          <w:szCs w:val="22"/>
        </w:rPr>
        <w:t>om</w:t>
      </w:r>
      <w:r w:rsidRPr="001E6CED">
        <w:rPr>
          <w:rFonts w:ascii="Book Antiqua" w:hAnsi="Book Antiqua"/>
          <w:sz w:val="22"/>
          <w:szCs w:val="22"/>
        </w:rPr>
        <w:t xml:space="preserve"> 8a</w:t>
      </w:r>
      <w:r w:rsidR="00D54B1D" w:rsidRPr="001E6CED">
        <w:rPr>
          <w:rFonts w:ascii="Book Antiqua" w:hAnsi="Book Antiqua"/>
          <w:sz w:val="22"/>
          <w:szCs w:val="22"/>
        </w:rPr>
        <w:t xml:space="preserve"> a 8b</w:t>
      </w:r>
      <w:r w:rsidRPr="001E6CED">
        <w:rPr>
          <w:rFonts w:ascii="Book Antiqua" w:hAnsi="Book Antiqua"/>
          <w:sz w:val="22"/>
          <w:szCs w:val="22"/>
        </w:rPr>
        <w:t xml:space="preserve"> z</w:t>
      </w:r>
      <w:r w:rsidR="00D54B1D" w:rsidRPr="001E6CED">
        <w:rPr>
          <w:rFonts w:ascii="Book Antiqua" w:hAnsi="Book Antiqua"/>
          <w:sz w:val="22"/>
          <w:szCs w:val="22"/>
        </w:rPr>
        <w:t>n</w:t>
      </w:r>
      <w:r w:rsidRPr="001E6CED">
        <w:rPr>
          <w:rFonts w:ascii="Book Antiqua" w:hAnsi="Book Antiqua"/>
          <w:sz w:val="22"/>
          <w:szCs w:val="22"/>
        </w:rPr>
        <w:t>e</w:t>
      </w:r>
      <w:r w:rsidR="00D54B1D" w:rsidRPr="001E6CED">
        <w:rPr>
          <w:rFonts w:ascii="Book Antiqua" w:hAnsi="Book Antiqua"/>
          <w:sz w:val="22"/>
          <w:szCs w:val="22"/>
        </w:rPr>
        <w:t>jú</w:t>
      </w:r>
      <w:r w:rsidRPr="001E6CED">
        <w:rPr>
          <w:rFonts w:ascii="Book Antiqua" w:hAnsi="Book Antiqua"/>
          <w:sz w:val="22"/>
          <w:szCs w:val="22"/>
        </w:rPr>
        <w:t>:</w:t>
      </w:r>
    </w:p>
    <w:p w14:paraId="1544AFB5" w14:textId="27DA5052" w:rsidR="00D86A20" w:rsidRPr="001E6CED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</w:rPr>
        <w:t>„</w:t>
      </w:r>
      <w:r w:rsidRPr="001E6CED">
        <w:rPr>
          <w:rFonts w:ascii="Book Antiqua" w:hAnsi="Book Antiqua"/>
          <w:sz w:val="22"/>
          <w:szCs w:val="22"/>
          <w:vertAlign w:val="superscript"/>
        </w:rPr>
        <w:t>8a)</w:t>
      </w:r>
      <w:r w:rsidRPr="001E6CED">
        <w:rPr>
          <w:rFonts w:ascii="Book Antiqua" w:hAnsi="Book Antiqua"/>
          <w:sz w:val="22"/>
          <w:szCs w:val="22"/>
        </w:rPr>
        <w:t xml:space="preserve"> Napríklad zákon č. 523/2004 Z. z. v znení neskorších predpisov, zákon Národnej rady Slovenskej republiky č. 278/1993 Z. z. o správe majetku štátu v znení neskorších predpisov, zákon č. 343/2015 Z. z. o verejnom obstarávaní a o zmene a doplnení niektorých zákonov </w:t>
      </w:r>
      <w:r w:rsidR="00CA73C5" w:rsidRPr="001E6CED">
        <w:rPr>
          <w:rFonts w:ascii="Book Antiqua" w:hAnsi="Book Antiqua"/>
          <w:sz w:val="22"/>
          <w:szCs w:val="22"/>
        </w:rPr>
        <w:t>v znení neskorších predpisov, zákon č. 55/2017</w:t>
      </w:r>
      <w:r w:rsidRPr="001E6CED">
        <w:rPr>
          <w:rFonts w:ascii="Book Antiqua" w:hAnsi="Book Antiqua"/>
          <w:sz w:val="22"/>
          <w:szCs w:val="22"/>
        </w:rPr>
        <w:t xml:space="preserve"> Z. z. o štátnej </w:t>
      </w:r>
      <w:r w:rsidRPr="001E6CED">
        <w:rPr>
          <w:rFonts w:ascii="Book Antiqua" w:hAnsi="Book Antiqua"/>
          <w:sz w:val="22"/>
          <w:szCs w:val="22"/>
        </w:rPr>
        <w:lastRenderedPageBreak/>
        <w:t>službe a o zmene a doplnení niektorých zákonov v znení neskorších predpisov, zákon č. 552/2003 Z. z. o výkone práce vo verejnom záujme v znení neskorších predpisov.</w:t>
      </w:r>
    </w:p>
    <w:p w14:paraId="7D481E32" w14:textId="39FE8A12" w:rsidR="00D54B1D" w:rsidRPr="00322A74" w:rsidRDefault="00D54B1D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  <w:vertAlign w:val="superscript"/>
        </w:rPr>
        <w:t>8b)</w:t>
      </w:r>
      <w:r w:rsidRPr="001E6CED">
        <w:rPr>
          <w:rFonts w:ascii="Book Antiqua" w:hAnsi="Book Antiqua"/>
          <w:sz w:val="22"/>
          <w:szCs w:val="22"/>
        </w:rPr>
        <w:t xml:space="preserve"> § 42a a 42b Občianskeho zákonníka.“.</w:t>
      </w:r>
    </w:p>
    <w:p w14:paraId="071577E1" w14:textId="77777777" w:rsidR="00D86A20" w:rsidRPr="00322A74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Doterajšia štvrtá časť a doterajšia piata časť sa označujú ako piata časť a šiesta časť.</w:t>
      </w:r>
    </w:p>
    <w:p w14:paraId="5DA4A8A6" w14:textId="77777777" w:rsidR="00D86A20" w:rsidRPr="00322A74" w:rsidRDefault="009A24B0" w:rsidP="00322A74">
      <w:pPr>
        <w:pStyle w:val="Odsekzoznamu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Doterajší odkaz 8a a doterajšia poznámka pod čiarou k odkazu 8a sa označujú ako odkaz 8b a poznámka pod čiarou k odkazu 8b.</w:t>
      </w:r>
    </w:p>
    <w:p w14:paraId="10E6C974" w14:textId="77777777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Za § 16 sa vkladá § 16a, ktorý znie:</w:t>
      </w:r>
    </w:p>
    <w:p w14:paraId="00CB1A8C" w14:textId="77777777" w:rsidR="00D86A20" w:rsidRPr="00322A74" w:rsidRDefault="009A24B0" w:rsidP="00322A74">
      <w:pPr>
        <w:pStyle w:val="Odsekzoznamu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 w:rsidRPr="00322A74">
        <w:rPr>
          <w:rFonts w:ascii="Book Antiqua" w:hAnsi="Book Antiqua"/>
          <w:b/>
          <w:sz w:val="22"/>
          <w:szCs w:val="22"/>
        </w:rPr>
        <w:t>§ 16a</w:t>
      </w:r>
    </w:p>
    <w:p w14:paraId="0AC61134" w14:textId="4FDE03AF" w:rsidR="00D86A20" w:rsidRPr="00322A74" w:rsidRDefault="009A24B0" w:rsidP="00322A74">
      <w:pPr>
        <w:pStyle w:val="Odsekzoznamu"/>
        <w:numPr>
          <w:ilvl w:val="0"/>
          <w:numId w:val="6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je verejný činiteľ poistený vo veci zodpovednosti za škodu spôsobenú pri nakladaní s verejnými prostriedkami alebo s majetkom štátu alebo územnej samosprávy, nárok na náhradu škody spôsobenej verejným činiteľom pri nakladaní s verejnými prostriedkami alebo s majetkom štátu alebo územnej samosprávy je potrebné pred podaním návrhu na súd predbežne prerokovať s poisťovňou, ktorá poistenie uzatvorila. </w:t>
      </w:r>
    </w:p>
    <w:p w14:paraId="6B8EAF09" w14:textId="097CFEFF" w:rsidR="00D86A20" w:rsidRPr="00322A74" w:rsidRDefault="009A24B0" w:rsidP="00322A74">
      <w:pPr>
        <w:pStyle w:val="Odsekzoznamu"/>
        <w:numPr>
          <w:ilvl w:val="0"/>
          <w:numId w:val="6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Generálny prokurátor je povinný pri predbežnom prerokovaní na základe ním podanej žiadosti v mene štátu alebo v mene územnej samosprávy uplatniť nárok na náhradu škody spôsobenej verejným činiteľom pri nakladaní s verejnými prostriedkami alebo s majetkom štátu alebo územnej samosprávy z prostriedkov poistného plnenia najneskôr do 30 dní odo dňa, kedy sa o vzniku škody dozvedel alebo do 30 dní odo dňa doručenia rozhodnutia podľa § 14d ods. 3.</w:t>
      </w:r>
    </w:p>
    <w:p w14:paraId="5BDDEBFC" w14:textId="778C7293" w:rsidR="00D86A20" w:rsidRPr="00322A74" w:rsidRDefault="009A24B0" w:rsidP="00322A74">
      <w:pPr>
        <w:pStyle w:val="Odsekzoznamu"/>
        <w:numPr>
          <w:ilvl w:val="0"/>
          <w:numId w:val="6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Ak nie je verejný činiteľ poistený vo veci zodpovednosti za škodu spôsobenú pri nakladaní s verejnými prostriedkami alebo s majetkom štátu alebo územnej samosprávy alebo ak nie je nárok na náhradu škody pri predbežnom prerokovaní po</w:t>
      </w:r>
      <w:r w:rsidR="0085121E">
        <w:rPr>
          <w:rFonts w:ascii="Book Antiqua" w:hAnsi="Book Antiqua"/>
          <w:sz w:val="22"/>
          <w:szCs w:val="22"/>
        </w:rPr>
        <w:t>dľa odseku 1 uspokojený, čo i len v</w:t>
      </w:r>
      <w:r w:rsidRPr="00322A74">
        <w:rPr>
          <w:rFonts w:ascii="Book Antiqua" w:hAnsi="Book Antiqua"/>
          <w:sz w:val="22"/>
          <w:szCs w:val="22"/>
        </w:rPr>
        <w:t> časti, do troch mesiacov odo dňa doručenia žiadosti, generálny prokurátor je povinný domáhať sa jeho uspokojenia na súde.“.</w:t>
      </w:r>
    </w:p>
    <w:p w14:paraId="6BB30094" w14:textId="77777777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§ 17 sa dopĺňa odsekom 5, ktorý znie:</w:t>
      </w:r>
    </w:p>
    <w:p w14:paraId="4D2A2C65" w14:textId="78759C69" w:rsidR="00D86A20" w:rsidRPr="00322A74" w:rsidRDefault="0085121E" w:rsidP="0085121E">
      <w:pPr>
        <w:pStyle w:val="Odsekzoznamu"/>
        <w:spacing w:before="120" w:line="276" w:lineRule="auto"/>
        <w:ind w:left="1134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„(5)</w:t>
      </w:r>
      <w:r>
        <w:rPr>
          <w:rFonts w:ascii="Book Antiqua" w:hAnsi="Book Antiqua"/>
          <w:sz w:val="22"/>
          <w:szCs w:val="22"/>
        </w:rPr>
        <w:tab/>
      </w:r>
      <w:r w:rsidR="009A24B0" w:rsidRPr="00322A74">
        <w:rPr>
          <w:rFonts w:ascii="Book Antiqua" w:hAnsi="Book Antiqua"/>
          <w:sz w:val="22"/>
          <w:szCs w:val="22"/>
        </w:rPr>
        <w:t>Vo veciach uplatnenia práva na náhradu škody spôsobenej verejným činiteľom pri nakladaní s verejnými prostriedkami alebo s majetkom štátu alebo územnej samosprávy nie je možné žiadať náhradu nemajetkovej ujmy.“.</w:t>
      </w:r>
    </w:p>
    <w:p w14:paraId="65F5F7A1" w14:textId="71A4F9C3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 § 19 ods. 2 sa na konci pripája táto veta: „Ak ide o škodu spôsobenú verejným činiteľom pri nakladaní s verejnými prostriedkami alebo s majetkom štátu alebo územnej samosprávy, najneskôr sa právo na náhradu škody premlčí za desať rokov odo dňa, kedy k porušeniu povinnosti podľa § 14a došlo.“.</w:t>
      </w:r>
    </w:p>
    <w:p w14:paraId="2829CCA2" w14:textId="77777777" w:rsidR="00D86A20" w:rsidRPr="00322A74" w:rsidRDefault="009A24B0" w:rsidP="00322A74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Za § 27b sa vkladá § 27c, ktorý vrátane nadpisu znie:</w:t>
      </w:r>
    </w:p>
    <w:p w14:paraId="669C20F7" w14:textId="77777777" w:rsidR="00D86A20" w:rsidRPr="00322A74" w:rsidRDefault="009A24B0" w:rsidP="00322A74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 w:rsidRPr="00322A74">
        <w:rPr>
          <w:rFonts w:ascii="Book Antiqua" w:hAnsi="Book Antiqua"/>
          <w:b/>
          <w:sz w:val="22"/>
          <w:szCs w:val="22"/>
        </w:rPr>
        <w:t>§ 27c</w:t>
      </w:r>
    </w:p>
    <w:p w14:paraId="0EA993D4" w14:textId="06873528" w:rsidR="00D86A20" w:rsidRPr="00322A74" w:rsidRDefault="009A24B0" w:rsidP="00322A74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 xml:space="preserve">Prechodné ustanovenie k úpravám </w:t>
      </w:r>
      <w:r w:rsidR="005F10B6">
        <w:rPr>
          <w:rFonts w:ascii="Book Antiqua" w:hAnsi="Book Antiqua"/>
          <w:b/>
          <w:sz w:val="22"/>
          <w:szCs w:val="22"/>
        </w:rPr>
        <w:t xml:space="preserve">účinným od 1. </w:t>
      </w:r>
      <w:r w:rsidR="00212358">
        <w:rPr>
          <w:rFonts w:ascii="Book Antiqua" w:hAnsi="Book Antiqua"/>
          <w:b/>
          <w:sz w:val="22"/>
          <w:szCs w:val="22"/>
        </w:rPr>
        <w:t>marca 2024</w:t>
      </w:r>
    </w:p>
    <w:p w14:paraId="1A98D54E" w14:textId="77777777" w:rsidR="00D86A20" w:rsidRPr="00322A74" w:rsidRDefault="009A24B0" w:rsidP="00322A74">
      <w:pPr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Uplatnenie nároku na náhradu škody spôsobenej verejným činiteľom podľa tohto zákona sa vzťahuje len na tie rozhodnutia podľa § 14c ods. 1 a 2, ktoré boli vydané po </w:t>
      </w:r>
      <w:r w:rsidRPr="00322A74">
        <w:rPr>
          <w:rFonts w:ascii="Book Antiqua" w:hAnsi="Book Antiqua"/>
          <w:sz w:val="22"/>
          <w:szCs w:val="22"/>
        </w:rPr>
        <w:lastRenderedPageBreak/>
        <w:t>nadobudnutí účinnosti tohto zákona, a len na tie právne skutočnosti podľa § 14c    ods. 3, ktoré nastali po nadobudnutí účinnosti tohto zákona.“.</w:t>
      </w:r>
    </w:p>
    <w:p w14:paraId="743BC808" w14:textId="77777777" w:rsidR="00D86A20" w:rsidRPr="00322A74" w:rsidRDefault="00D86A20" w:rsidP="00322A74">
      <w:pPr>
        <w:spacing w:before="120" w:line="276" w:lineRule="auto"/>
        <w:ind w:left="705" w:hanging="705"/>
        <w:jc w:val="center"/>
        <w:rPr>
          <w:rFonts w:ascii="Book Antiqua" w:hAnsi="Book Antiqua"/>
          <w:b/>
          <w:sz w:val="22"/>
          <w:szCs w:val="22"/>
        </w:rPr>
      </w:pPr>
    </w:p>
    <w:p w14:paraId="3475CBAD" w14:textId="77777777" w:rsidR="00D86A20" w:rsidRPr="00322A74" w:rsidRDefault="009A24B0" w:rsidP="00322A74">
      <w:pPr>
        <w:spacing w:before="120" w:line="276" w:lineRule="auto"/>
        <w:ind w:left="705" w:hanging="705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Čl. II</w:t>
      </w:r>
    </w:p>
    <w:p w14:paraId="26136D90" w14:textId="6F89A3D0" w:rsidR="00D86A20" w:rsidRPr="00322A74" w:rsidRDefault="009A24B0" w:rsidP="00322A74">
      <w:pPr>
        <w:pStyle w:val="Telotextu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Tento zák</w:t>
      </w:r>
      <w:r w:rsidR="005F10B6">
        <w:rPr>
          <w:rFonts w:ascii="Book Antiqua" w:hAnsi="Book Antiqua"/>
          <w:sz w:val="22"/>
          <w:szCs w:val="22"/>
        </w:rPr>
        <w:t xml:space="preserve">on nadobúda účinnosť 1. </w:t>
      </w:r>
      <w:r w:rsidR="00212358">
        <w:rPr>
          <w:rFonts w:ascii="Book Antiqua" w:hAnsi="Book Antiqua"/>
          <w:sz w:val="22"/>
          <w:szCs w:val="22"/>
        </w:rPr>
        <w:t>marca 2024</w:t>
      </w:r>
      <w:r w:rsidRPr="00322A74">
        <w:rPr>
          <w:rFonts w:ascii="Book Antiqua" w:hAnsi="Book Antiqua"/>
          <w:sz w:val="22"/>
          <w:szCs w:val="22"/>
        </w:rPr>
        <w:t>.</w:t>
      </w:r>
    </w:p>
    <w:sectPr w:rsidR="00D86A20" w:rsidRPr="00322A74">
      <w:type w:val="continuous"/>
      <w:pgSz w:w="11906" w:h="16838"/>
      <w:pgMar w:top="1417" w:right="1417" w:bottom="1417" w:left="1417" w:header="708" w:footer="708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2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  <w:rtl w:val="0"/>
        <w:cs w:val="0"/>
      </w:rPr>
    </w:lvl>
  </w:abstractNum>
  <w:abstractNum w:abstractNumId="8" w15:restartNumberingAfterBreak="0">
    <w:nsid w:val="1D8F21AA"/>
    <w:multiLevelType w:val="hybridMultilevel"/>
    <w:tmpl w:val="42D07BDE"/>
    <w:lvl w:ilvl="0" w:tplc="03369144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83143E3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2FC796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C6CCD8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252FE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4BCAB9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0E8F00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7E4D7F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8367AB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A74"/>
    <w:rsid w:val="00120B7A"/>
    <w:rsid w:val="00137379"/>
    <w:rsid w:val="001E6CED"/>
    <w:rsid w:val="002017B4"/>
    <w:rsid w:val="00212358"/>
    <w:rsid w:val="00226D5C"/>
    <w:rsid w:val="002E5865"/>
    <w:rsid w:val="00322A74"/>
    <w:rsid w:val="003F7012"/>
    <w:rsid w:val="005F10B6"/>
    <w:rsid w:val="006716D3"/>
    <w:rsid w:val="00767D40"/>
    <w:rsid w:val="0078732F"/>
    <w:rsid w:val="00794D72"/>
    <w:rsid w:val="00817B9E"/>
    <w:rsid w:val="0085121E"/>
    <w:rsid w:val="00966D03"/>
    <w:rsid w:val="009A24B0"/>
    <w:rsid w:val="00A254DA"/>
    <w:rsid w:val="00AF1F5B"/>
    <w:rsid w:val="00B15F5B"/>
    <w:rsid w:val="00BD0B06"/>
    <w:rsid w:val="00BE2339"/>
    <w:rsid w:val="00CA73C5"/>
    <w:rsid w:val="00D54B1D"/>
    <w:rsid w:val="00D86A20"/>
    <w:rsid w:val="00F51824"/>
    <w:rsid w:val="00F6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A4345"/>
  <w15:docId w15:val="{BA5D007A-4822-42D4-AD4D-FFE65DDD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lang w:val="sk-SK" w:eastAsia="sk-SK"/>
    </w:rPr>
  </w:style>
  <w:style w:type="paragraph" w:styleId="Nadpis5">
    <w:name w:val="heading 5"/>
    <w:basedOn w:val="Normlny"/>
    <w:link w:val="Nadpis5Char"/>
    <w:uiPriority w:val="99"/>
    <w:qFormat/>
    <w:pPr>
      <w:tabs>
        <w:tab w:val="left" w:pos="6120"/>
      </w:tabs>
      <w:spacing w:before="240" w:after="60"/>
      <w:ind w:left="2880"/>
      <w:outlineLvl w:val="4"/>
    </w:pPr>
    <w:rPr>
      <w:rFonts w:ascii="Calibri" w:cs="Calibri"/>
      <w:b/>
      <w:bCs/>
      <w:i/>
      <w:iCs/>
      <w:kern w:val="0"/>
      <w:sz w:val="26"/>
      <w:szCs w:val="26"/>
    </w:rPr>
  </w:style>
  <w:style w:type="paragraph" w:styleId="Nadpis6">
    <w:name w:val="heading 6"/>
    <w:basedOn w:val="Normlny"/>
    <w:link w:val="Nadpis6Char"/>
    <w:uiPriority w:val="99"/>
    <w:qFormat/>
    <w:pPr>
      <w:tabs>
        <w:tab w:val="left" w:pos="7560"/>
      </w:tabs>
      <w:spacing w:before="240" w:after="60"/>
      <w:ind w:left="3600"/>
      <w:outlineLvl w:val="5"/>
    </w:pPr>
    <w:rPr>
      <w:rFonts w:ascii="Calibri" w:cs="Calibri"/>
      <w:b/>
      <w:bCs/>
      <w:kern w:val="0"/>
    </w:rPr>
  </w:style>
  <w:style w:type="paragraph" w:styleId="Nadpis7">
    <w:name w:val="heading 7"/>
    <w:basedOn w:val="Normlny"/>
    <w:link w:val="Nadpis7Char"/>
    <w:uiPriority w:val="99"/>
    <w:qFormat/>
    <w:pPr>
      <w:tabs>
        <w:tab w:val="left" w:pos="9000"/>
      </w:tabs>
      <w:spacing w:before="240" w:after="60"/>
      <w:ind w:left="4320"/>
      <w:outlineLvl w:val="6"/>
    </w:pPr>
    <w:rPr>
      <w:rFonts w:ascii="Calibri" w:cs="Calibri"/>
      <w:kern w:val="0"/>
      <w:sz w:val="24"/>
      <w:szCs w:val="24"/>
    </w:rPr>
  </w:style>
  <w:style w:type="paragraph" w:styleId="Nadpis8">
    <w:name w:val="heading 8"/>
    <w:basedOn w:val="Normlny"/>
    <w:link w:val="Nadpis8Char"/>
    <w:uiPriority w:val="99"/>
    <w:qFormat/>
    <w:pPr>
      <w:tabs>
        <w:tab w:val="left" w:pos="10440"/>
      </w:tabs>
      <w:spacing w:before="240" w:after="60"/>
      <w:ind w:left="5040"/>
      <w:outlineLvl w:val="7"/>
    </w:pPr>
    <w:rPr>
      <w:rFonts w:ascii="Calibri" w:cs="Calibri"/>
      <w:i/>
      <w:iCs/>
      <w:kern w:val="0"/>
      <w:sz w:val="24"/>
      <w:szCs w:val="24"/>
    </w:rPr>
  </w:style>
  <w:style w:type="paragraph" w:styleId="Nadpis9">
    <w:name w:val="heading 9"/>
    <w:basedOn w:val="Normlny"/>
    <w:link w:val="Nadpis9Char"/>
    <w:uiPriority w:val="99"/>
    <w:qFormat/>
    <w:pPr>
      <w:tabs>
        <w:tab w:val="left" w:pos="11880"/>
      </w:tabs>
      <w:spacing w:before="240" w:after="60"/>
      <w:ind w:left="5760"/>
      <w:outlineLvl w:val="8"/>
    </w:pPr>
    <w:rPr>
      <w:rFonts w:ascii="Calibri" w:cs="Calibr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locked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Predvolenpsmoodseku"/>
    <w:link w:val="Nadpis6"/>
    <w:uiPriority w:val="99"/>
    <w:locked/>
    <w:rPr>
      <w:rFonts w:cs="Times New Roman"/>
      <w:b/>
      <w:bCs/>
      <w:rtl w:val="0"/>
      <w:cs w:val="0"/>
    </w:rPr>
  </w:style>
  <w:style w:type="character" w:customStyle="1" w:styleId="Nadpis7Char">
    <w:name w:val="Nadpis 7 Char"/>
    <w:basedOn w:val="Predvolenpsmoodseku"/>
    <w:link w:val="Nadpis7"/>
    <w:uiPriority w:val="99"/>
    <w:locked/>
    <w:rPr>
      <w:rFonts w:cs="Times New Roman"/>
      <w:rtl w:val="0"/>
      <w:cs w:val="0"/>
    </w:rPr>
  </w:style>
  <w:style w:type="character" w:customStyle="1" w:styleId="Nadpis8Char">
    <w:name w:val="Nadpis 8 Char"/>
    <w:basedOn w:val="Predvolenpsmoodseku"/>
    <w:link w:val="Nadpis8"/>
    <w:uiPriority w:val="99"/>
    <w:locked/>
    <w:rPr>
      <w:rFonts w:cs="Times New Roman"/>
      <w:i/>
      <w:iCs/>
      <w:rtl w:val="0"/>
      <w:cs w:val="0"/>
    </w:rPr>
  </w:style>
  <w:style w:type="character" w:customStyle="1" w:styleId="Nadpis9Char">
    <w:name w:val="Nadpis 9 Char"/>
    <w:basedOn w:val="Predvolenpsmoodseku"/>
    <w:link w:val="Nadpis9"/>
    <w:uiPriority w:val="99"/>
    <w:locked/>
    <w:rPr>
      <w:rFonts w:cs="Times New Roman"/>
      <w:rtl w:val="0"/>
      <w:cs w:val="0"/>
    </w:rPr>
  </w:style>
  <w:style w:type="character" w:customStyle="1" w:styleId="Heading1Charc8orobede8as9dChar">
    <w:name w:val="Heading 1 Char.Čc8o robíed (če8asť9d) Char"/>
    <w:uiPriority w:val="99"/>
    <w:rPr>
      <w:rFonts w:ascii="Times New Roman"/>
      <w:b/>
      <w:kern w:val="1"/>
      <w:sz w:val="28"/>
    </w:rPr>
  </w:style>
  <w:style w:type="character" w:customStyle="1" w:styleId="Ze1kladnfdtextChar">
    <w:name w:val="Záe1kladnýfd text Char"/>
    <w:uiPriority w:val="99"/>
    <w:rPr>
      <w:rFonts w:ascii="Times New Roman"/>
      <w:sz w:val="20"/>
    </w:rPr>
  </w:style>
  <w:style w:type="character" w:styleId="Odkaznakomentr">
    <w:name w:val="annotation reference"/>
    <w:basedOn w:val="Predvolenpsmoodseku"/>
    <w:uiPriority w:val="99"/>
    <w:rPr>
      <w:rFonts w:eastAsia="Times New Roman" w:cs="Times New Roman"/>
      <w:sz w:val="16"/>
      <w:szCs w:val="16"/>
      <w:rtl w:val="0"/>
      <w:cs w:val="0"/>
    </w:rPr>
  </w:style>
  <w:style w:type="character" w:customStyle="1" w:styleId="Textkomente1raChar">
    <w:name w:val="Text komentáe1ra Char"/>
    <w:uiPriority w:val="99"/>
    <w:rPr>
      <w:rFonts w:ascii="Times New Roman"/>
      <w:sz w:val="20"/>
    </w:rPr>
  </w:style>
  <w:style w:type="character" w:customStyle="1" w:styleId="apple-converted-space">
    <w:name w:val="apple-converted-space"/>
    <w:uiPriority w:val="99"/>
  </w:style>
  <w:style w:type="character" w:customStyle="1" w:styleId="TextbublinyChar">
    <w:name w:val="Text bubliny Char"/>
    <w:uiPriority w:val="99"/>
    <w:rPr>
      <w:rFonts w:ascii="Tahoma"/>
      <w:sz w:val="16"/>
    </w:rPr>
  </w:style>
  <w:style w:type="character" w:customStyle="1" w:styleId="Hlavie8kaChar">
    <w:name w:val="Hlaviče8ka Char"/>
    <w:uiPriority w:val="99"/>
    <w:rPr>
      <w:rFonts w:ascii="Times New Roman"/>
      <w:sz w:val="20"/>
    </w:rPr>
  </w:style>
  <w:style w:type="character" w:customStyle="1" w:styleId="Internetovfdodkaz">
    <w:name w:val="Internetovýfd odkaz"/>
    <w:basedOn w:val="Predvolenpsmoodseku"/>
    <w:uiPriority w:val="99"/>
    <w:rPr>
      <w:rFonts w:eastAsia="Times New Roman" w:cs="Times New Roman"/>
      <w:color w:val="0000FF"/>
      <w:u w:val="single"/>
      <w:rtl w:val="0"/>
      <w:cs w:val="0"/>
    </w:rPr>
  </w:style>
  <w:style w:type="character" w:customStyle="1" w:styleId="Pe4taChar">
    <w:name w:val="Päe4ta Char"/>
    <w:uiPriority w:val="99"/>
    <w:rPr>
      <w:rFonts w:ascii="Times New Roman"/>
      <w:sz w:val="20"/>
    </w:rPr>
  </w:style>
  <w:style w:type="character" w:customStyle="1" w:styleId="ListLabel1">
    <w:name w:val="ListLabel 1"/>
    <w:uiPriority w:val="99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pPr>
      <w:spacing w:line="288" w:lineRule="auto"/>
      <w:jc w:val="both"/>
    </w:pPr>
    <w:rPr>
      <w:kern w:val="0"/>
    </w:rPr>
  </w:style>
  <w:style w:type="paragraph" w:styleId="Zoznam">
    <w:name w:val="List"/>
    <w:basedOn w:val="Telotextu"/>
    <w:uiPriority w:val="99"/>
  </w:style>
  <w:style w:type="paragraph" w:styleId="Popis">
    <w:name w:val="caption"/>
    <w:basedOn w:val="Normlny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pPr>
      <w:suppressLineNumbers/>
    </w:pPr>
    <w:rPr>
      <w:kern w:val="0"/>
    </w:rPr>
  </w:style>
  <w:style w:type="paragraph" w:customStyle="1" w:styleId="Nadpis1c8orobede8as9d">
    <w:name w:val="Nadpis 1.Čc8o robíed (če8asť9d)"/>
    <w:basedOn w:val="Normlny"/>
    <w:uiPriority w:val="99"/>
    <w:pPr>
      <w:keepNext/>
      <w:tabs>
        <w:tab w:val="left" w:pos="1134"/>
      </w:tabs>
      <w:spacing w:before="360"/>
      <w:ind w:left="567" w:hanging="567"/>
    </w:pPr>
    <w:rPr>
      <w:b/>
      <w:bCs/>
      <w:sz w:val="28"/>
      <w:szCs w:val="28"/>
    </w:rPr>
  </w:style>
  <w:style w:type="paragraph" w:customStyle="1" w:styleId="Nadpis2daloha">
    <w:name w:val="Nadpis 2.Údaloha"/>
    <w:basedOn w:val="Normlny"/>
    <w:uiPriority w:val="99"/>
    <w:pPr>
      <w:tabs>
        <w:tab w:val="left" w:pos="2836"/>
      </w:tabs>
      <w:spacing w:before="120"/>
      <w:ind w:left="1418" w:hanging="851"/>
      <w:jc w:val="both"/>
    </w:pPr>
    <w:rPr>
      <w:kern w:val="0"/>
      <w:sz w:val="24"/>
      <w:szCs w:val="24"/>
    </w:rPr>
  </w:style>
  <w:style w:type="paragraph" w:customStyle="1" w:styleId="Nadpis3Podfaloha">
    <w:name w:val="Nadpis 3.Podúfaloha"/>
    <w:basedOn w:val="Normlny"/>
    <w:uiPriority w:val="99"/>
    <w:pPr>
      <w:keepNext/>
      <w:tabs>
        <w:tab w:val="left" w:pos="3687"/>
      </w:tabs>
      <w:spacing w:before="120"/>
      <w:ind w:left="2269" w:hanging="851"/>
    </w:pPr>
    <w:rPr>
      <w:kern w:val="0"/>
      <w:sz w:val="24"/>
      <w:szCs w:val="24"/>
    </w:rPr>
  </w:style>
  <w:style w:type="paragraph" w:customStyle="1" w:styleId="Nadpis4Termedn">
    <w:name w:val="Nadpis 4.Termíedn"/>
    <w:basedOn w:val="Normlny"/>
    <w:uiPriority w:val="99"/>
    <w:pPr>
      <w:tabs>
        <w:tab w:val="left" w:pos="2836"/>
      </w:tabs>
      <w:spacing w:before="120" w:after="120"/>
      <w:ind w:left="1418" w:hanging="1418"/>
    </w:pPr>
    <w:rPr>
      <w:i/>
      <w:iCs/>
      <w:kern w:val="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rPr>
      <w:kern w:val="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ascii="Times New Roman" w:eastAsia="Times New Roman" w:hAnsi="Liberation Serif" w:cs="Times New Roman"/>
      <w:kern w:val="1"/>
      <w:sz w:val="20"/>
      <w:szCs w:val="20"/>
      <w:rtl w:val="0"/>
      <w:cs w:val="0"/>
    </w:rPr>
  </w:style>
  <w:style w:type="paragraph" w:styleId="Textbubliny">
    <w:name w:val="Balloon Text"/>
    <w:basedOn w:val="Normlny"/>
    <w:link w:val="TextbublinyChar1"/>
    <w:uiPriority w:val="99"/>
    <w:rPr>
      <w:rFonts w:ascii="Tahoma" w:cs="Tahoma"/>
      <w:kern w:val="0"/>
      <w:sz w:val="16"/>
      <w:szCs w:val="16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Pr>
      <w:rFonts w:ascii="Tahoma" w:hAnsi="Tahoma" w:cs="Tahoma"/>
      <w:kern w:val="1"/>
      <w:sz w:val="16"/>
      <w:szCs w:val="16"/>
      <w:rtl w:val="0"/>
      <w:cs w:val="0"/>
    </w:rPr>
  </w:style>
  <w:style w:type="paragraph" w:styleId="Odsekzoznamu">
    <w:name w:val="List Paragraph"/>
    <w:basedOn w:val="Normlny"/>
    <w:uiPriority w:val="99"/>
    <w:qFormat/>
    <w:pPr>
      <w:ind w:left="708"/>
    </w:pPr>
    <w:rPr>
      <w:kern w:val="0"/>
    </w:rPr>
  </w:style>
  <w:style w:type="paragraph" w:customStyle="1" w:styleId="Hlavie8ka">
    <w:name w:val="Hlaviče8ka"/>
    <w:basedOn w:val="Normlny"/>
    <w:uiPriority w:val="99"/>
    <w:pPr>
      <w:tabs>
        <w:tab w:val="center" w:pos="4536"/>
        <w:tab w:val="right" w:pos="9072"/>
      </w:tabs>
    </w:pPr>
    <w:rPr>
      <w:kern w:val="0"/>
    </w:rPr>
  </w:style>
  <w:style w:type="paragraph" w:customStyle="1" w:styleId="Pe4ta">
    <w:name w:val="Päe4ta"/>
    <w:basedOn w:val="Normlny"/>
    <w:uiPriority w:val="99"/>
    <w:pPr>
      <w:tabs>
        <w:tab w:val="center" w:pos="4536"/>
        <w:tab w:val="right" w:pos="9072"/>
      </w:tabs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Maroš Paulini</dc:creator>
  <cp:lastModifiedBy>Klub SLOVENSKO, ZA ĽUDÍ, KÚ</cp:lastModifiedBy>
  <cp:revision>2</cp:revision>
  <cp:lastPrinted>2014-10-28T11:17:00Z</cp:lastPrinted>
  <dcterms:created xsi:type="dcterms:W3CDTF">2023-11-20T12:21:00Z</dcterms:created>
  <dcterms:modified xsi:type="dcterms:W3CDTF">2023-11-20T12:21:00Z</dcterms:modified>
</cp:coreProperties>
</file>