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5241" w:type="pct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6"/>
        <w:gridCol w:w="1026"/>
        <w:gridCol w:w="1020"/>
        <w:gridCol w:w="1020"/>
        <w:gridCol w:w="1037"/>
      </w:tblGrid>
      <w:tr w:rsidR="008E009B" w:rsidRPr="00C516D6" w:rsidTr="007D520D">
        <w:trPr>
          <w:cantSplit/>
          <w:trHeight w:val="217"/>
          <w:tblHeader/>
        </w:trPr>
        <w:tc>
          <w:tcPr>
            <w:tcW w:w="2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RANGE!B3"/>
            <w:bookmarkStart w:id="1" w:name="OLE_LINK1" w:colFirst="1" w:colLast="5"/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Vplyvy na rozpočet verejnej správy</w:t>
            </w:r>
            <w:bookmarkEnd w:id="0"/>
          </w:p>
        </w:tc>
        <w:tc>
          <w:tcPr>
            <w:tcW w:w="21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Vplyv na rozpočet verejnej správy (v eurách)</w:t>
            </w:r>
          </w:p>
        </w:tc>
      </w:tr>
      <w:tr w:rsidR="008E009B" w:rsidRPr="00C516D6" w:rsidTr="007D520D">
        <w:trPr>
          <w:trHeight w:val="217"/>
          <w:tblHeader/>
        </w:trPr>
        <w:tc>
          <w:tcPr>
            <w:tcW w:w="2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3D11B1" w:rsidRPr="00C516D6" w:rsidTr="003D11B1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D11B1" w:rsidRPr="007D5748" w:rsidRDefault="003D11B1" w:rsidP="003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D11B1" w:rsidRPr="00C516D6" w:rsidTr="003D11B1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1B1" w:rsidRPr="007D5748" w:rsidRDefault="003D11B1" w:rsidP="003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11B1" w:rsidRPr="00C516D6" w:rsidTr="003D11B1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1B1" w:rsidRPr="007D5748" w:rsidRDefault="003D11B1" w:rsidP="003D1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11B1" w:rsidRPr="00C516D6" w:rsidTr="003D11B1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1B1" w:rsidRPr="007D5748" w:rsidRDefault="003D11B1" w:rsidP="003D1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11B1" w:rsidRPr="00C516D6" w:rsidTr="003D11B1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1B1" w:rsidRPr="007D5748" w:rsidRDefault="003D11B1" w:rsidP="003D11B1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Všeobecná pokladničná správa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11B1" w:rsidRPr="00C516D6" w:rsidTr="003D11B1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1B1" w:rsidDel="00713461" w:rsidRDefault="003D11B1" w:rsidP="003D11B1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11B1" w:rsidRPr="00C516D6" w:rsidTr="003D11B1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1B1" w:rsidRPr="007D5748" w:rsidRDefault="003D11B1" w:rsidP="003D11B1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11B1" w:rsidRPr="00C516D6" w:rsidTr="003D11B1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1B1" w:rsidRPr="007D5748" w:rsidRDefault="003D11B1" w:rsidP="003D1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11B1" w:rsidRPr="00C516D6" w:rsidTr="003D11B1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1B1" w:rsidRPr="007D5748" w:rsidRDefault="003D11B1" w:rsidP="003D1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11B1" w:rsidRPr="00C516D6" w:rsidTr="003D11B1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1B1" w:rsidRPr="007D5748" w:rsidRDefault="003D11B1" w:rsidP="003D1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D11B1" w:rsidRPr="006F1FD4" w:rsidRDefault="003D11B1" w:rsidP="003D11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E009B" w:rsidRPr="00C516D6" w:rsidTr="007D520D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Výdavky verejnej správy celkom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6 553,00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D520D" w:rsidRPr="00FC038D" w:rsidTr="007D520D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 tom:  </w:t>
            </w:r>
            <w:r w:rsidRPr="008E009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kapitola MF SR/0EK 0D IT financované zo ŠR – MF SR (org. FR SR)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6 553,00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D520D" w:rsidRPr="00C516D6" w:rsidTr="007D520D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z toho: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D520D" w:rsidRPr="00C516D6" w:rsidTr="007D520D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ŠR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6 553,00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7D520D" w:rsidRPr="00C516D6" w:rsidTr="007D520D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Rozpočtové prostriedky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6 553,00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E009B" w:rsidRPr="00C516D6" w:rsidTr="007D520D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EÚ zdroje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E009B" w:rsidRPr="00C516D6" w:rsidTr="007D520D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spolufinancovanie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E009B" w:rsidRPr="00C516D6" w:rsidTr="007D520D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obce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E009B" w:rsidRPr="00C516D6" w:rsidTr="007D520D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vyššie územné celky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E009B" w:rsidRPr="00C516D6" w:rsidTr="007D520D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ostatné subjekty verejnej správy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E009B" w:rsidRPr="00C516D6" w:rsidTr="007D520D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Vplyv na počet zamestnancov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E009B" w:rsidRPr="00C516D6" w:rsidTr="007D520D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 vplyv na ŠR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E009B" w:rsidRPr="00C516D6" w:rsidTr="007D520D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 vplyv na obce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E009B" w:rsidRPr="00C516D6" w:rsidTr="007D520D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 vplyv na vyššie územné celky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E009B" w:rsidRPr="00C516D6" w:rsidTr="007D520D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 vplyv na ostatné subjekty verejnej správy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E009B" w:rsidRPr="00C516D6" w:rsidTr="007D520D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Vplyv na mzdové výdavky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7D520D" w:rsidRPr="00C516D6" w:rsidTr="007D520D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 vplyv na ŠR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E009B" w:rsidRPr="00C516D6" w:rsidTr="007D520D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 vplyv na obce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E009B" w:rsidRPr="00C516D6" w:rsidTr="007D520D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 vplyv na vyššie územné celky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E009B" w:rsidRPr="00C516D6" w:rsidTr="007D520D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 vplyv na ostatné subjekty verejnej správy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E009B" w:rsidRPr="00C516D6" w:rsidTr="007D520D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Financovanie zabezpečené v rozpočte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6 553,00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E009B" w:rsidRPr="00C516D6" w:rsidTr="007D520D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 tom: </w:t>
            </w:r>
            <w:r w:rsidRPr="008E009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kapitola MF SR/0EK 0D IT financované zo ŠR – MF SR (org. FR SR)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6 553,00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E009B" w:rsidRPr="00C516D6" w:rsidTr="007D520D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Iné ako rozpočtové zdroje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E009B" w:rsidRPr="00C516D6" w:rsidTr="007D520D">
        <w:trPr>
          <w:trHeight w:val="217"/>
        </w:trPr>
        <w:tc>
          <w:tcPr>
            <w:tcW w:w="2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Rozpočtovo nekrytý vplyv / úspora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E009B" w:rsidRPr="008E009B" w:rsidRDefault="008E009B" w:rsidP="007D5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bookmarkEnd w:id="1"/>
    </w:tbl>
    <w:p w:rsidR="009E50EE" w:rsidRDefault="009E50EE" w:rsidP="000E114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0E114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4216D1" w:rsidRDefault="00EA3438" w:rsidP="002225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Návrh </w:t>
      </w:r>
      <w:r w:rsidR="002225B5">
        <w:rPr>
          <w:rFonts w:ascii="Times New Roman" w:hAnsi="Times New Roman"/>
          <w:sz w:val="24"/>
          <w:szCs w:val="24"/>
        </w:rPr>
        <w:t>zmluvy</w:t>
      </w:r>
      <w:r>
        <w:rPr>
          <w:rFonts w:ascii="Times New Roman" w:hAnsi="Times New Roman"/>
          <w:sz w:val="24"/>
          <w:szCs w:val="24"/>
        </w:rPr>
        <w:t xml:space="preserve"> predpokladá negatívny vplyv na rozpočet súvisiaci s úpravou informačných systémov</w:t>
      </w:r>
      <w:r w:rsidR="002225B5">
        <w:rPr>
          <w:rFonts w:ascii="Times New Roman" w:hAnsi="Times New Roman"/>
          <w:sz w:val="24"/>
          <w:szCs w:val="24"/>
        </w:rPr>
        <w:t xml:space="preserve"> (</w:t>
      </w:r>
      <w:r w:rsidR="002225B5" w:rsidRPr="002225B5">
        <w:rPr>
          <w:rFonts w:ascii="Times New Roman" w:hAnsi="Times New Roman"/>
          <w:sz w:val="24"/>
          <w:szCs w:val="24"/>
        </w:rPr>
        <w:t>Integrovaný systém Finančnej správy – správa daní (ISFS-SD)</w:t>
      </w:r>
      <w:r w:rsidR="002225B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vo výške</w:t>
      </w:r>
      <w:r w:rsidRPr="00A03BBB">
        <w:rPr>
          <w:rFonts w:ascii="Times New Roman" w:hAnsi="Times New Roman"/>
          <w:sz w:val="24"/>
          <w:szCs w:val="24"/>
        </w:rPr>
        <w:t xml:space="preserve"> </w:t>
      </w:r>
      <w:r w:rsidR="002225B5">
        <w:rPr>
          <w:rFonts w:ascii="Times New Roman" w:hAnsi="Times New Roman"/>
          <w:b/>
          <w:bCs/>
          <w:sz w:val="24"/>
          <w:szCs w:val="24"/>
        </w:rPr>
        <w:t>6 553</w:t>
      </w:r>
      <w:r>
        <w:rPr>
          <w:rFonts w:ascii="Times New Roman" w:hAnsi="Times New Roman"/>
          <w:b/>
          <w:bCs/>
          <w:sz w:val="24"/>
          <w:szCs w:val="24"/>
        </w:rPr>
        <w:t xml:space="preserve"> eur </w:t>
      </w:r>
      <w:r w:rsidRPr="00A03BBB">
        <w:rPr>
          <w:rFonts w:ascii="Times New Roman" w:hAnsi="Times New Roman"/>
          <w:b/>
          <w:bCs/>
          <w:sz w:val="24"/>
          <w:szCs w:val="24"/>
        </w:rPr>
        <w:t>s</w:t>
      </w:r>
      <w:r w:rsidR="002225B5">
        <w:rPr>
          <w:rFonts w:ascii="Times New Roman" w:hAnsi="Times New Roman"/>
          <w:b/>
          <w:bCs/>
          <w:sz w:val="24"/>
          <w:szCs w:val="24"/>
        </w:rPr>
        <w:t> </w:t>
      </w:r>
      <w:r w:rsidRPr="00A03BBB">
        <w:rPr>
          <w:rFonts w:ascii="Times New Roman" w:hAnsi="Times New Roman"/>
          <w:b/>
          <w:bCs/>
          <w:sz w:val="24"/>
          <w:szCs w:val="24"/>
        </w:rPr>
        <w:t>DPH</w:t>
      </w:r>
      <w:r w:rsidR="002225B5">
        <w:rPr>
          <w:rFonts w:ascii="Times New Roman" w:hAnsi="Times New Roman"/>
          <w:b/>
          <w:bCs/>
          <w:sz w:val="24"/>
          <w:szCs w:val="24"/>
        </w:rPr>
        <w:t>.</w:t>
      </w:r>
      <w:r w:rsidRPr="00A03BBB">
        <w:rPr>
          <w:rFonts w:ascii="Times New Roman" w:hAnsi="Times New Roman"/>
          <w:sz w:val="24"/>
          <w:szCs w:val="24"/>
        </w:rPr>
        <w:t xml:space="preserve"> </w:t>
      </w:r>
      <w:r w:rsidR="002225B5">
        <w:rPr>
          <w:rFonts w:ascii="Times New Roman" w:hAnsi="Times New Roman"/>
          <w:sz w:val="24"/>
          <w:szCs w:val="24"/>
        </w:rPr>
        <w:t>K</w:t>
      </w:r>
      <w:r w:rsidR="002225B5" w:rsidRPr="002225B5">
        <w:rPr>
          <w:rFonts w:ascii="Times New Roman" w:hAnsi="Times New Roman"/>
          <w:sz w:val="24"/>
          <w:szCs w:val="24"/>
        </w:rPr>
        <w:t xml:space="preserve">apitola MF SR </w:t>
      </w:r>
      <w:r w:rsidR="002225B5">
        <w:rPr>
          <w:rFonts w:ascii="Times New Roman" w:hAnsi="Times New Roman"/>
          <w:sz w:val="24"/>
          <w:szCs w:val="24"/>
        </w:rPr>
        <w:t xml:space="preserve">má na rok 2022 </w:t>
      </w:r>
      <w:r w:rsidR="002225B5" w:rsidRPr="007C2781">
        <w:rPr>
          <w:rFonts w:ascii="Times New Roman" w:hAnsi="Times New Roman"/>
          <w:b/>
          <w:sz w:val="24"/>
          <w:szCs w:val="24"/>
        </w:rPr>
        <w:t>zabezpečené finančné prostriedky v sume 6 553 eur</w:t>
      </w:r>
      <w:r w:rsidR="002225B5" w:rsidRPr="002225B5">
        <w:rPr>
          <w:rFonts w:ascii="Times New Roman" w:hAnsi="Times New Roman"/>
          <w:sz w:val="24"/>
          <w:szCs w:val="24"/>
        </w:rPr>
        <w:t xml:space="preserve"> na úpravu </w:t>
      </w:r>
      <w:r w:rsidR="002225B5">
        <w:rPr>
          <w:rFonts w:ascii="Times New Roman" w:hAnsi="Times New Roman"/>
          <w:sz w:val="24"/>
          <w:szCs w:val="24"/>
        </w:rPr>
        <w:t xml:space="preserve">uvedeného </w:t>
      </w:r>
      <w:r w:rsidR="002225B5" w:rsidRPr="002225B5">
        <w:rPr>
          <w:rFonts w:ascii="Times New Roman" w:hAnsi="Times New Roman"/>
          <w:sz w:val="24"/>
          <w:szCs w:val="24"/>
        </w:rPr>
        <w:t>informačného systému</w:t>
      </w:r>
      <w:r w:rsidR="002225B5">
        <w:rPr>
          <w:rFonts w:ascii="Times New Roman" w:hAnsi="Times New Roman"/>
          <w:sz w:val="24"/>
          <w:szCs w:val="24"/>
        </w:rPr>
        <w:t>.</w:t>
      </w:r>
    </w:p>
    <w:p w:rsidR="004216D1" w:rsidRPr="004216D1" w:rsidRDefault="004216D1" w:rsidP="004216D1">
      <w:pPr>
        <w:pStyle w:val="Odsekzoznamu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2225B5" w:rsidRDefault="002225B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1762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RDefault="007D5748" w:rsidP="0017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176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RDefault="007D5748" w:rsidP="00176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476260" w:rsidRPr="0017624E" w:rsidRDefault="0017624E" w:rsidP="00176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</w:t>
      </w:r>
      <w:r w:rsidRPr="0017624E">
        <w:rPr>
          <w:rFonts w:ascii="Times New Roman" w:eastAsia="Calibri" w:hAnsi="Times New Roman"/>
          <w:sz w:val="24"/>
          <w:szCs w:val="24"/>
        </w:rPr>
        <w:t>ávrh Zmluvy medzi vládou Slovenskou Slovenskej republiky a Radou ministrov Albánskej republiky o zamedzení dvojité</w:t>
      </w:r>
      <w:r w:rsidR="00B007F7">
        <w:rPr>
          <w:rFonts w:ascii="Times New Roman" w:eastAsia="Calibri" w:hAnsi="Times New Roman"/>
          <w:sz w:val="24"/>
          <w:szCs w:val="24"/>
        </w:rPr>
        <w:t>ho</w:t>
      </w:r>
      <w:r w:rsidRPr="0017624E">
        <w:rPr>
          <w:rFonts w:ascii="Times New Roman" w:eastAsia="Calibri" w:hAnsi="Times New Roman"/>
          <w:sz w:val="24"/>
          <w:szCs w:val="24"/>
        </w:rPr>
        <w:t xml:space="preserve"> zdaneni</w:t>
      </w:r>
      <w:r w:rsidR="00B007F7">
        <w:rPr>
          <w:rFonts w:ascii="Times New Roman" w:eastAsia="Calibri" w:hAnsi="Times New Roman"/>
          <w:sz w:val="24"/>
          <w:szCs w:val="24"/>
        </w:rPr>
        <w:t>a</w:t>
      </w:r>
      <w:r w:rsidRPr="0017624E">
        <w:rPr>
          <w:rFonts w:ascii="Times New Roman" w:eastAsia="Calibri" w:hAnsi="Times New Roman"/>
          <w:sz w:val="24"/>
          <w:szCs w:val="24"/>
        </w:rPr>
        <w:t xml:space="preserve"> v oblasti daní z príjmov a zabránení daňovému úniku a vyhýbaniu sa daňovým povinnostiam (ďalej len „zmluva“) predstavuje medzinárodnú hospodársku zmluvu všeobecnej povahy, medzinárodnú zmluvu, ktorá priamo zakladá práva alebo povinnosti fyzických osôb alebo právnických osôb a medzinárodnú zmluvu, na ktorej vykonanie nie je potrebný zákon v zmysle článku 7 ods. 4 a 5 Ústavy Slovenskej republiky (460/1992 Zb.). Po nadobudnutí platnosti bude mať zmluva prednosť pred zákonmi Slovenskej republiky. Ide o bilaterálnu medzinárodnú zmluvu, ktorej primárnym cieľom je zamedz</w:t>
      </w:r>
      <w:r w:rsidR="0012690D">
        <w:rPr>
          <w:rFonts w:ascii="Times New Roman" w:eastAsia="Calibri" w:hAnsi="Times New Roman"/>
          <w:sz w:val="24"/>
          <w:szCs w:val="24"/>
        </w:rPr>
        <w:t>enie</w:t>
      </w:r>
      <w:r w:rsidRPr="0017624E">
        <w:rPr>
          <w:rFonts w:ascii="Times New Roman" w:eastAsia="Calibri" w:hAnsi="Times New Roman"/>
          <w:sz w:val="24"/>
          <w:szCs w:val="24"/>
        </w:rPr>
        <w:t xml:space="preserve"> dvojité</w:t>
      </w:r>
      <w:r w:rsidR="0012690D">
        <w:rPr>
          <w:rFonts w:ascii="Times New Roman" w:eastAsia="Calibri" w:hAnsi="Times New Roman"/>
          <w:sz w:val="24"/>
          <w:szCs w:val="24"/>
        </w:rPr>
        <w:t>ho</w:t>
      </w:r>
      <w:r w:rsidRPr="0017624E">
        <w:rPr>
          <w:rFonts w:ascii="Times New Roman" w:eastAsia="Calibri" w:hAnsi="Times New Roman"/>
          <w:sz w:val="24"/>
          <w:szCs w:val="24"/>
        </w:rPr>
        <w:t xml:space="preserve"> </w:t>
      </w:r>
      <w:r w:rsidR="0012690D">
        <w:rPr>
          <w:rFonts w:ascii="Times New Roman" w:eastAsia="Calibri" w:hAnsi="Times New Roman"/>
          <w:sz w:val="24"/>
          <w:szCs w:val="24"/>
        </w:rPr>
        <w:t>zdanenia</w:t>
      </w:r>
      <w:r w:rsidRPr="0017624E">
        <w:rPr>
          <w:rFonts w:ascii="Times New Roman" w:eastAsia="Calibri" w:hAnsi="Times New Roman"/>
          <w:sz w:val="24"/>
          <w:szCs w:val="24"/>
        </w:rPr>
        <w:t xml:space="preserve"> v oblasti dane z príjmov prostredníctvom alokácie práva zdaniť konkrétne druhy príjmov jednému zo zmluvných štátov alebo obom zmluvným štátom. Zmluva ďalej upravuje oblasti, akými sú napríklad boj proti daňovým únikom a vyhýbaniu sa daňovým povinnostiam, výmena informácií, nediskriminácia osôb a riešenie sporov vyplývajúcich z interpretácie a uplatňovania zmluvy. Znenie zmluvy primárne vychádza z ustanovení Modelovej daňovej zmluvy OECD o príjmoch a o majetku z roku 2017 („modelová zmluva OECD“)  a čiastočne aj z Modelovej zmluvy o zamedzení dvojitého zdanenia OSN medzi rozvinutými a rozvojovými štátmi z roku 2017 („modelová zmluva OSN“) . Zmluva zohľadňuje osobitosti a špecifiká daňových systémov Slovenskej republiky a Albánskej republiky.</w:t>
      </w:r>
    </w:p>
    <w:p w:rsidR="00476260" w:rsidRDefault="00476260" w:rsidP="00176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260" w:rsidRPr="00476260" w:rsidRDefault="00476260" w:rsidP="00176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opatrenia z dôvodu neexistencie vhodných dát nie je možné kvantifikovať.</w:t>
      </w:r>
    </w:p>
    <w:p w:rsidR="00362C69" w:rsidRDefault="00362C69" w:rsidP="001762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17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7D5748" w:rsidRPr="007D5748" w:rsidRDefault="007D5748" w:rsidP="0017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1762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RDefault="007D5748" w:rsidP="0017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17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</w:t>
      </w:r>
      <w:r w:rsidR="00AF56F3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RDefault="007D5748" w:rsidP="0017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</w:t>
      </w:r>
      <w:r w:rsidR="007F788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RDefault="007D5748" w:rsidP="0017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7F788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RDefault="007D5748" w:rsidP="00D93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7F788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D5748" w:rsidRDefault="007D5748" w:rsidP="00D93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7F788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D5748" w:rsidRDefault="007D5748" w:rsidP="00D93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D93D1D" w:rsidRDefault="007D5748" w:rsidP="00D93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D1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D93D1D" w:rsidRDefault="007D5748" w:rsidP="00D93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669AF" w:rsidP="00D93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D1D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</w:p>
    <w:p w:rsidR="007D5748" w:rsidRPr="007D5748" w:rsidRDefault="007D5748" w:rsidP="00D93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D1D" w:rsidRDefault="007D5748" w:rsidP="00D93D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CE5722" w:rsidRPr="00D93D1D" w:rsidRDefault="00CE5722" w:rsidP="00D93D1D">
      <w:pPr>
        <w:rPr>
          <w:rFonts w:ascii="Times New Roman" w:eastAsia="Times New Roman" w:hAnsi="Times New Roman" w:cs="Times New Roman"/>
          <w:sz w:val="24"/>
          <w:szCs w:val="20"/>
          <w:lang w:eastAsia="sk-SK"/>
        </w:rPr>
        <w:sectPr w:rsidR="00CE5722" w:rsidRPr="00D93D1D" w:rsidSect="007F788B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  <w:bookmarkStart w:id="2" w:name="_GoBack"/>
      <w:bookmarkEnd w:id="2"/>
    </w:p>
    <w:tbl>
      <w:tblPr>
        <w:tblpPr w:leftFromText="141" w:rightFromText="141" w:vertAnchor="page" w:horzAnchor="margin" w:tblpY="102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282"/>
        <w:gridCol w:w="1276"/>
        <w:gridCol w:w="1134"/>
        <w:gridCol w:w="1418"/>
        <w:gridCol w:w="3890"/>
      </w:tblGrid>
      <w:tr w:rsidR="00014ED7" w:rsidRPr="00014ED7" w:rsidTr="00014ED7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Príjmy (v tis. eur) - cash</w:t>
            </w:r>
          </w:p>
        </w:tc>
        <w:tc>
          <w:tcPr>
            <w:tcW w:w="5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014ED7" w:rsidRPr="00014ED7" w:rsidTr="00014ED7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3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014ED7" w:rsidRPr="00014ED7" w:rsidTr="00014ED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D7" w:rsidRPr="00014ED7" w:rsidRDefault="00014ED7" w:rsidP="0001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ED7" w:rsidRPr="00014ED7" w:rsidRDefault="00014ED7" w:rsidP="0001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4ED7" w:rsidRPr="00014ED7" w:rsidTr="00014ED7">
        <w:trPr>
          <w:trHeight w:val="26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D7" w:rsidRPr="00014ED7" w:rsidRDefault="00014ED7" w:rsidP="0001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DPFO (111)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ED7" w:rsidRPr="00014ED7" w:rsidRDefault="00014ED7" w:rsidP="0001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4ED7" w:rsidRPr="00014ED7" w:rsidTr="00014ED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D7" w:rsidRPr="00014ED7" w:rsidRDefault="00014ED7" w:rsidP="0001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DPPO (112)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ED7" w:rsidRPr="00014ED7" w:rsidRDefault="00014ED7" w:rsidP="0001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4ED7" w:rsidRPr="00014ED7" w:rsidTr="00014ED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D7" w:rsidRPr="00014ED7" w:rsidRDefault="00014ED7" w:rsidP="0001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Sociálne odvody (151, 152, 155, 157 a 158)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ED7" w:rsidRPr="00014ED7" w:rsidRDefault="00014ED7" w:rsidP="0001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4ED7" w:rsidRPr="00014ED7" w:rsidTr="00014ED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D7" w:rsidRPr="00014ED7" w:rsidRDefault="00014ED7" w:rsidP="0001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Zdravotné odvody (154)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ED7" w:rsidRPr="00014ED7" w:rsidRDefault="00014ED7" w:rsidP="0001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4ED7" w:rsidRPr="00014ED7" w:rsidTr="00014ED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D7" w:rsidRPr="00014ED7" w:rsidRDefault="00014ED7" w:rsidP="0001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ED7" w:rsidRPr="00014ED7" w:rsidRDefault="00014ED7" w:rsidP="0001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4ED7" w:rsidRPr="00014ED7" w:rsidTr="00014ED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D7" w:rsidRPr="00014ED7" w:rsidRDefault="00014ED7" w:rsidP="0001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ED7" w:rsidRPr="00014ED7" w:rsidRDefault="00014ED7" w:rsidP="0001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4ED7" w:rsidRPr="00014ED7" w:rsidTr="00014ED7">
        <w:trPr>
          <w:trHeight w:val="388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D7" w:rsidRPr="00014ED7" w:rsidRDefault="00014ED7" w:rsidP="0001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ED7" w:rsidRPr="00014ED7" w:rsidRDefault="00014ED7" w:rsidP="0001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4ED7" w:rsidRPr="00014ED7" w:rsidTr="00014ED7">
        <w:trPr>
          <w:trHeight w:val="538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D7" w:rsidRPr="00014ED7" w:rsidRDefault="00014ED7" w:rsidP="0001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ED7" w:rsidRPr="00014ED7" w:rsidRDefault="00014ED7" w:rsidP="0001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4ED7" w:rsidRPr="00014ED7" w:rsidTr="00014ED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4ED7" w:rsidRPr="00014ED7" w:rsidRDefault="00014ED7" w:rsidP="0001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4ED7" w:rsidRPr="00014ED7" w:rsidRDefault="00014ED7" w:rsidP="00014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014ED7" w:rsidRPr="00014ED7" w:rsidRDefault="00014ED7" w:rsidP="0001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 dôvodu neexistencie vhodných dát nie je možné kvantifikovať.</w:t>
            </w:r>
          </w:p>
        </w:tc>
      </w:tr>
    </w:tbl>
    <w:p w:rsidR="007D5748" w:rsidRPr="00014ED7" w:rsidRDefault="007D5748" w:rsidP="00D93D1D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14ED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Tabuľka č. </w:t>
      </w:r>
      <w:r w:rsidR="00014ED7" w:rsidRPr="00014ED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</w:p>
    <w:p w:rsidR="007D5748" w:rsidRPr="00014ED7" w:rsidRDefault="007D5748" w:rsidP="00D93D1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014ED7" w:rsidRPr="00014ED7" w:rsidRDefault="00014ED7" w:rsidP="00014ED7">
      <w:pPr>
        <w:tabs>
          <w:tab w:val="left" w:pos="122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14ED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014ED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Tabuľka č. 3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073"/>
        <w:gridCol w:w="1164"/>
        <w:gridCol w:w="1276"/>
        <w:gridCol w:w="1276"/>
        <w:gridCol w:w="1276"/>
        <w:gridCol w:w="3932"/>
      </w:tblGrid>
      <w:tr w:rsidR="008F617E" w:rsidRPr="00014ED7" w:rsidTr="00014ED7">
        <w:tc>
          <w:tcPr>
            <w:tcW w:w="5073" w:type="dxa"/>
            <w:vMerge w:val="restart"/>
            <w:shd w:val="clear" w:color="auto" w:fill="BFBFBF" w:themeFill="background1" w:themeFillShade="BF"/>
            <w:vAlign w:val="center"/>
          </w:tcPr>
          <w:p w:rsidR="008F617E" w:rsidRPr="00014ED7" w:rsidRDefault="008F617E" w:rsidP="00D93D1D">
            <w:pPr>
              <w:tabs>
                <w:tab w:val="num" w:pos="10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tis. eur) - akruál</w:t>
            </w:r>
          </w:p>
        </w:tc>
        <w:tc>
          <w:tcPr>
            <w:tcW w:w="4992" w:type="dxa"/>
            <w:gridSpan w:val="4"/>
            <w:shd w:val="clear" w:color="auto" w:fill="BFBFBF" w:themeFill="background1" w:themeFillShade="BF"/>
            <w:vAlign w:val="center"/>
          </w:tcPr>
          <w:p w:rsidR="008F617E" w:rsidRPr="00014ED7" w:rsidRDefault="008F617E" w:rsidP="00D93D1D">
            <w:pPr>
              <w:tabs>
                <w:tab w:val="num" w:pos="10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932" w:type="dxa"/>
            <w:vMerge w:val="restart"/>
            <w:shd w:val="clear" w:color="auto" w:fill="BFBFBF" w:themeFill="background1" w:themeFillShade="BF"/>
            <w:vAlign w:val="center"/>
          </w:tcPr>
          <w:p w:rsidR="008F617E" w:rsidRPr="00014ED7" w:rsidRDefault="008F617E" w:rsidP="00D93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F617E" w:rsidRPr="00014ED7" w:rsidTr="00014ED7">
        <w:tc>
          <w:tcPr>
            <w:tcW w:w="5073" w:type="dxa"/>
            <w:vMerge/>
          </w:tcPr>
          <w:p w:rsidR="008F617E" w:rsidRPr="00014ED7" w:rsidRDefault="008F617E" w:rsidP="00D93D1D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64" w:type="dxa"/>
            <w:shd w:val="clear" w:color="auto" w:fill="BFBFBF" w:themeFill="background1" w:themeFillShade="BF"/>
          </w:tcPr>
          <w:p w:rsidR="008F617E" w:rsidRPr="00014ED7" w:rsidRDefault="002F1460" w:rsidP="00D93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D93D1D"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8F617E" w:rsidRPr="00014ED7" w:rsidRDefault="002F1460" w:rsidP="00D93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D93D1D"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8F617E" w:rsidRPr="00014ED7" w:rsidRDefault="002F1460" w:rsidP="00D93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D93D1D"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8F617E" w:rsidRPr="00014ED7" w:rsidRDefault="008F617E" w:rsidP="00D93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D93D1D"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3932" w:type="dxa"/>
            <w:vMerge/>
          </w:tcPr>
          <w:p w:rsidR="008F617E" w:rsidRPr="00014ED7" w:rsidRDefault="008F617E" w:rsidP="00D93D1D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2F1460" w:rsidRPr="00014ED7" w:rsidTr="00014ED7">
        <w:tc>
          <w:tcPr>
            <w:tcW w:w="5073" w:type="dxa"/>
          </w:tcPr>
          <w:p w:rsidR="002F1460" w:rsidRPr="00014ED7" w:rsidRDefault="002F1460" w:rsidP="00D93D1D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164" w:type="dxa"/>
          </w:tcPr>
          <w:p w:rsidR="002F1460" w:rsidRPr="00014ED7" w:rsidRDefault="002F1460" w:rsidP="00D93D1D">
            <w:pPr>
              <w:jc w:val="center"/>
              <w:rPr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F1460" w:rsidRPr="00014ED7" w:rsidRDefault="002F1460" w:rsidP="00D9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F1460" w:rsidRPr="00014ED7" w:rsidRDefault="002F1460" w:rsidP="00D9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F1460" w:rsidRPr="00014ED7" w:rsidRDefault="002F1460" w:rsidP="00D9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932" w:type="dxa"/>
          </w:tcPr>
          <w:p w:rsidR="002F1460" w:rsidRPr="00014ED7" w:rsidRDefault="002F1460" w:rsidP="00D93D1D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2F1460" w:rsidRPr="00014ED7" w:rsidTr="00014ED7">
        <w:tc>
          <w:tcPr>
            <w:tcW w:w="5073" w:type="dxa"/>
          </w:tcPr>
          <w:p w:rsidR="002F1460" w:rsidRPr="00014ED7" w:rsidRDefault="002F1460" w:rsidP="00D93D1D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DPFO (111)</w:t>
            </w:r>
          </w:p>
        </w:tc>
        <w:tc>
          <w:tcPr>
            <w:tcW w:w="1164" w:type="dxa"/>
          </w:tcPr>
          <w:p w:rsidR="002F1460" w:rsidRPr="00014ED7" w:rsidRDefault="002F1460" w:rsidP="00D93D1D">
            <w:pPr>
              <w:jc w:val="center"/>
              <w:rPr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F1460" w:rsidRPr="00014ED7" w:rsidRDefault="002F1460" w:rsidP="00D9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F1460" w:rsidRPr="00014ED7" w:rsidRDefault="002F1460" w:rsidP="00D9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F1460" w:rsidRPr="00014ED7" w:rsidRDefault="002F1460" w:rsidP="00D9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932" w:type="dxa"/>
          </w:tcPr>
          <w:p w:rsidR="002F1460" w:rsidRPr="00014ED7" w:rsidRDefault="002F1460" w:rsidP="00D93D1D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2F1460" w:rsidRPr="00014ED7" w:rsidTr="00014ED7">
        <w:tc>
          <w:tcPr>
            <w:tcW w:w="5073" w:type="dxa"/>
          </w:tcPr>
          <w:p w:rsidR="002F1460" w:rsidRPr="00014ED7" w:rsidRDefault="002F1460" w:rsidP="00D93D1D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DPPO (112)</w:t>
            </w:r>
          </w:p>
        </w:tc>
        <w:tc>
          <w:tcPr>
            <w:tcW w:w="1164" w:type="dxa"/>
          </w:tcPr>
          <w:p w:rsidR="002F1460" w:rsidRPr="00014ED7" w:rsidRDefault="002F1460" w:rsidP="00D93D1D">
            <w:pPr>
              <w:jc w:val="center"/>
              <w:rPr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F1460" w:rsidRPr="00014ED7" w:rsidRDefault="00EB1C59" w:rsidP="00D9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F1460" w:rsidRPr="00014ED7" w:rsidRDefault="00EB1C59" w:rsidP="00D9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F1460" w:rsidRPr="00014ED7" w:rsidRDefault="00EB1C59" w:rsidP="00D9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932" w:type="dxa"/>
          </w:tcPr>
          <w:p w:rsidR="002F1460" w:rsidRPr="00014ED7" w:rsidRDefault="002F1460" w:rsidP="00D93D1D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6F1FD4" w:rsidRPr="00014ED7" w:rsidTr="00014ED7">
        <w:tc>
          <w:tcPr>
            <w:tcW w:w="5073" w:type="dxa"/>
          </w:tcPr>
          <w:p w:rsidR="006F1FD4" w:rsidRPr="00014ED7" w:rsidRDefault="006F1FD4" w:rsidP="00D93D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Sociálne odvody (151, 152, 155, 157 a 158)</w:t>
            </w:r>
          </w:p>
        </w:tc>
        <w:tc>
          <w:tcPr>
            <w:tcW w:w="1164" w:type="dxa"/>
            <w:vAlign w:val="center"/>
          </w:tcPr>
          <w:p w:rsidR="006F1FD4" w:rsidRPr="00014ED7" w:rsidRDefault="006F1FD4" w:rsidP="00D9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6F1FD4" w:rsidRPr="00014ED7" w:rsidRDefault="002F1460" w:rsidP="00D9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6F1FD4" w:rsidRPr="00014ED7" w:rsidRDefault="002F1460" w:rsidP="00D9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6F1FD4" w:rsidRPr="00014ED7" w:rsidRDefault="002F1460" w:rsidP="00D9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932" w:type="dxa"/>
          </w:tcPr>
          <w:p w:rsidR="006F1FD4" w:rsidRPr="00014ED7" w:rsidRDefault="006F1FD4" w:rsidP="00D93D1D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6F1FD4" w:rsidRPr="00014ED7" w:rsidTr="00014ED7">
        <w:tc>
          <w:tcPr>
            <w:tcW w:w="5073" w:type="dxa"/>
          </w:tcPr>
          <w:p w:rsidR="006F1FD4" w:rsidRPr="00014ED7" w:rsidRDefault="006F1FD4" w:rsidP="00D93D1D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Zdravotné odvody (154)</w:t>
            </w:r>
          </w:p>
        </w:tc>
        <w:tc>
          <w:tcPr>
            <w:tcW w:w="1164" w:type="dxa"/>
            <w:vAlign w:val="center"/>
          </w:tcPr>
          <w:p w:rsidR="006F1FD4" w:rsidRPr="00014ED7" w:rsidRDefault="006F1FD4" w:rsidP="00D9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6F1FD4" w:rsidRPr="00014ED7" w:rsidRDefault="002F1460" w:rsidP="00D9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6F1FD4" w:rsidRPr="00014ED7" w:rsidRDefault="002F1460" w:rsidP="00D9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6F1FD4" w:rsidRPr="00014ED7" w:rsidRDefault="002F1460" w:rsidP="00D9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932" w:type="dxa"/>
          </w:tcPr>
          <w:p w:rsidR="006F1FD4" w:rsidRPr="00014ED7" w:rsidRDefault="006F1FD4" w:rsidP="00D93D1D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6F1FD4" w:rsidRPr="00014ED7" w:rsidTr="00014ED7">
        <w:tc>
          <w:tcPr>
            <w:tcW w:w="5073" w:type="dxa"/>
          </w:tcPr>
          <w:p w:rsidR="006F1FD4" w:rsidRPr="00014ED7" w:rsidRDefault="006F1FD4" w:rsidP="00D93D1D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164" w:type="dxa"/>
            <w:vAlign w:val="center"/>
          </w:tcPr>
          <w:p w:rsidR="006F1FD4" w:rsidRPr="00014ED7" w:rsidRDefault="006F1FD4" w:rsidP="00D93D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center"/>
          </w:tcPr>
          <w:p w:rsidR="006F1FD4" w:rsidRPr="00014ED7" w:rsidRDefault="006F1FD4" w:rsidP="00D93D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center"/>
          </w:tcPr>
          <w:p w:rsidR="006F1FD4" w:rsidRPr="00014ED7" w:rsidRDefault="006F1FD4" w:rsidP="00D93D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center"/>
          </w:tcPr>
          <w:p w:rsidR="006F1FD4" w:rsidRPr="00014ED7" w:rsidRDefault="006F1FD4" w:rsidP="00D93D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32" w:type="dxa"/>
          </w:tcPr>
          <w:p w:rsidR="006F1FD4" w:rsidRPr="00014ED7" w:rsidRDefault="006F1FD4" w:rsidP="00D93D1D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6F1FD4" w:rsidRPr="00014ED7" w:rsidTr="00014ED7">
        <w:tc>
          <w:tcPr>
            <w:tcW w:w="5073" w:type="dxa"/>
          </w:tcPr>
          <w:p w:rsidR="006F1FD4" w:rsidRPr="00014ED7" w:rsidRDefault="006F1FD4" w:rsidP="00D93D1D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164" w:type="dxa"/>
            <w:vAlign w:val="center"/>
          </w:tcPr>
          <w:p w:rsidR="006F1FD4" w:rsidRPr="00014ED7" w:rsidRDefault="006F1FD4" w:rsidP="00D93D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center"/>
          </w:tcPr>
          <w:p w:rsidR="006F1FD4" w:rsidRPr="00014ED7" w:rsidRDefault="006F1FD4" w:rsidP="00D93D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center"/>
          </w:tcPr>
          <w:p w:rsidR="006F1FD4" w:rsidRPr="00014ED7" w:rsidRDefault="006F1FD4" w:rsidP="00D93D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center"/>
          </w:tcPr>
          <w:p w:rsidR="006F1FD4" w:rsidRPr="00014ED7" w:rsidRDefault="006F1FD4" w:rsidP="00D93D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32" w:type="dxa"/>
          </w:tcPr>
          <w:p w:rsidR="006F1FD4" w:rsidRPr="00014ED7" w:rsidRDefault="006F1FD4" w:rsidP="00D93D1D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6F1FD4" w:rsidRPr="00014ED7" w:rsidTr="00014ED7">
        <w:tc>
          <w:tcPr>
            <w:tcW w:w="5073" w:type="dxa"/>
          </w:tcPr>
          <w:p w:rsidR="006F1FD4" w:rsidRPr="00014ED7" w:rsidRDefault="006F1FD4" w:rsidP="00D93D1D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164" w:type="dxa"/>
            <w:shd w:val="clear" w:color="auto" w:fill="F6F688"/>
            <w:vAlign w:val="center"/>
          </w:tcPr>
          <w:p w:rsidR="006F1FD4" w:rsidRPr="00014ED7" w:rsidRDefault="006F1FD4" w:rsidP="00D93D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F6F688"/>
            <w:vAlign w:val="center"/>
          </w:tcPr>
          <w:p w:rsidR="006F1FD4" w:rsidRPr="00014ED7" w:rsidRDefault="006F1FD4" w:rsidP="00D93D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F6F688"/>
            <w:vAlign w:val="center"/>
          </w:tcPr>
          <w:p w:rsidR="006F1FD4" w:rsidRPr="00014ED7" w:rsidRDefault="006F1FD4" w:rsidP="00D93D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F6F688"/>
            <w:vAlign w:val="center"/>
          </w:tcPr>
          <w:p w:rsidR="006F1FD4" w:rsidRPr="00014ED7" w:rsidRDefault="006F1FD4" w:rsidP="00D93D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32" w:type="dxa"/>
          </w:tcPr>
          <w:p w:rsidR="006F1FD4" w:rsidRPr="00014ED7" w:rsidRDefault="006F1FD4" w:rsidP="00D93D1D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6F1FD4" w:rsidRPr="00014ED7" w:rsidTr="00014ED7">
        <w:tc>
          <w:tcPr>
            <w:tcW w:w="5073" w:type="dxa"/>
          </w:tcPr>
          <w:p w:rsidR="006F1FD4" w:rsidRPr="00014ED7" w:rsidRDefault="006F1FD4" w:rsidP="00D93D1D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164" w:type="dxa"/>
            <w:shd w:val="clear" w:color="auto" w:fill="F6F688"/>
            <w:vAlign w:val="center"/>
          </w:tcPr>
          <w:p w:rsidR="006F1FD4" w:rsidRPr="00014ED7" w:rsidRDefault="006F1FD4" w:rsidP="00D93D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F6F688"/>
            <w:vAlign w:val="center"/>
          </w:tcPr>
          <w:p w:rsidR="006F1FD4" w:rsidRPr="00014ED7" w:rsidRDefault="006F1FD4" w:rsidP="00D93D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F6F688"/>
            <w:vAlign w:val="center"/>
          </w:tcPr>
          <w:p w:rsidR="006F1FD4" w:rsidRPr="00014ED7" w:rsidRDefault="006F1FD4" w:rsidP="00D93D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F6F688"/>
            <w:vAlign w:val="center"/>
          </w:tcPr>
          <w:p w:rsidR="006F1FD4" w:rsidRPr="00014ED7" w:rsidRDefault="006F1FD4" w:rsidP="00D93D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32" w:type="dxa"/>
          </w:tcPr>
          <w:p w:rsidR="006F1FD4" w:rsidRPr="00014ED7" w:rsidRDefault="006F1FD4" w:rsidP="00D93D1D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6F1FD4" w:rsidRPr="00014ED7" w:rsidTr="00014ED7">
        <w:tc>
          <w:tcPr>
            <w:tcW w:w="5073" w:type="dxa"/>
            <w:shd w:val="clear" w:color="auto" w:fill="BFBFBF" w:themeFill="background1" w:themeFillShade="BF"/>
          </w:tcPr>
          <w:p w:rsidR="006F1FD4" w:rsidRPr="00014ED7" w:rsidRDefault="006F1FD4" w:rsidP="00D93D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164" w:type="dxa"/>
            <w:shd w:val="clear" w:color="auto" w:fill="BFBFBF" w:themeFill="background1" w:themeFillShade="BF"/>
            <w:vAlign w:val="center"/>
          </w:tcPr>
          <w:p w:rsidR="006F1FD4" w:rsidRPr="00014ED7" w:rsidRDefault="002F1460" w:rsidP="00D9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6F1FD4" w:rsidRPr="00014ED7" w:rsidRDefault="002F1460" w:rsidP="00D9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6F1FD4" w:rsidRPr="00014ED7" w:rsidRDefault="00EB1C59" w:rsidP="00D9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6F1FD4" w:rsidRPr="00014ED7" w:rsidRDefault="00EB1C59" w:rsidP="00D93D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932" w:type="dxa"/>
            <w:shd w:val="clear" w:color="auto" w:fill="BFBFBF" w:themeFill="background1" w:themeFillShade="BF"/>
          </w:tcPr>
          <w:p w:rsidR="006F1FD4" w:rsidRPr="00014ED7" w:rsidRDefault="00476260" w:rsidP="00D93D1D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 dôvodu neexistencie vhodných dát nie je možné kvantifikovať</w:t>
            </w:r>
          </w:p>
        </w:tc>
      </w:tr>
    </w:tbl>
    <w:p w:rsidR="00014ED7" w:rsidRPr="00014ED7" w:rsidRDefault="00014ED7" w:rsidP="000132E7">
      <w:pPr>
        <w:shd w:val="clear" w:color="auto" w:fill="FFFFFF" w:themeFill="background1"/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lang w:eastAsia="sk-SK"/>
        </w:rPr>
      </w:pPr>
    </w:p>
    <w:p w:rsidR="00014ED7" w:rsidRPr="00014ED7" w:rsidRDefault="00014ED7" w:rsidP="000132E7">
      <w:pPr>
        <w:shd w:val="clear" w:color="auto" w:fill="FFFFFF" w:themeFill="background1"/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lang w:eastAsia="sk-SK"/>
        </w:rPr>
      </w:pPr>
    </w:p>
    <w:p w:rsidR="00014ED7" w:rsidRPr="003D0867" w:rsidRDefault="007D5748" w:rsidP="000132E7">
      <w:pPr>
        <w:shd w:val="clear" w:color="auto" w:fill="FFFFFF" w:themeFill="background1"/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086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Tabuľka č. 4</w:t>
      </w:r>
    </w:p>
    <w:tbl>
      <w:tblPr>
        <w:tblpPr w:leftFromText="141" w:rightFromText="141" w:vertAnchor="text" w:horzAnchor="margin" w:tblpX="-431" w:tblpY="51"/>
        <w:tblW w:w="14879" w:type="dxa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276"/>
        <w:gridCol w:w="1276"/>
        <w:gridCol w:w="1276"/>
        <w:gridCol w:w="1276"/>
        <w:gridCol w:w="4105"/>
      </w:tblGrid>
      <w:tr w:rsidR="00014ED7" w:rsidRPr="00014ED7" w:rsidTr="0063402D">
        <w:trPr>
          <w:cantSplit/>
          <w:trHeight w:val="255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4ED7" w:rsidRPr="00014ED7" w:rsidRDefault="00014ED7" w:rsidP="00014E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014ED7">
              <w:rPr>
                <w:rFonts w:ascii="Times New Roman" w:hAnsi="Times New Roman" w:cs="Times New Roman"/>
                <w:b/>
                <w:sz w:val="24"/>
                <w:szCs w:val="24"/>
              </w:rPr>
              <w:t>Výdavky (v eur)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4ED7" w:rsidRPr="00014ED7" w:rsidRDefault="00014ED7" w:rsidP="00014E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014ED7">
              <w:rPr>
                <w:rFonts w:ascii="Times New Roman" w:hAnsi="Times New Roman" w:cs="Times New Roman"/>
                <w:b/>
                <w:sz w:val="24"/>
                <w:szCs w:val="24"/>
              </w:rPr>
              <w:t>Vplyv na rozpočet verejnej správy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14ED7" w:rsidRPr="00014ED7" w:rsidRDefault="00014ED7" w:rsidP="00014E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sz w:val="24"/>
                <w:szCs w:val="24"/>
              </w:rPr>
              <w:t>poznámka</w:t>
            </w:r>
          </w:p>
        </w:tc>
      </w:tr>
      <w:tr w:rsidR="00014ED7" w:rsidRPr="00014ED7" w:rsidTr="0063402D">
        <w:trPr>
          <w:cantSplit/>
          <w:trHeight w:val="285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4ED7" w:rsidRPr="00014ED7" w:rsidRDefault="00014ED7" w:rsidP="00014ED7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4ED7" w:rsidRPr="00014ED7" w:rsidRDefault="00014ED7" w:rsidP="00014E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014ED7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4ED7" w:rsidRPr="00014ED7" w:rsidRDefault="00014ED7" w:rsidP="00014E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014ED7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4ED7" w:rsidRPr="00014ED7" w:rsidRDefault="00014ED7" w:rsidP="00014E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014ED7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4ED7" w:rsidRPr="00014ED7" w:rsidRDefault="00014ED7" w:rsidP="00014E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014ED7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4ED7" w:rsidRPr="00014ED7" w:rsidRDefault="00014ED7" w:rsidP="003D08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014ED7" w:rsidRPr="00014ED7" w:rsidTr="003D0867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ED7" w:rsidRPr="00014ED7" w:rsidRDefault="00014ED7" w:rsidP="00014E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Bežné výdavky (600)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4ED7" w:rsidRPr="00014ED7" w:rsidRDefault="00014ED7" w:rsidP="00014E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4ED7" w:rsidRPr="00014ED7" w:rsidTr="003D0867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ED7" w:rsidRPr="00014ED7" w:rsidRDefault="00014ED7" w:rsidP="00014E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4ED7" w:rsidRPr="00014ED7" w:rsidRDefault="00014ED7" w:rsidP="00014E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4ED7" w:rsidRPr="00014ED7" w:rsidTr="003D0867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ED7" w:rsidRPr="00014ED7" w:rsidRDefault="00014ED7" w:rsidP="00014E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Poistné a príspevok do poisťovní (620)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4ED7" w:rsidRPr="00014ED7" w:rsidRDefault="00014ED7" w:rsidP="00014E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4ED7" w:rsidRPr="00014ED7" w:rsidTr="003D0867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ED7" w:rsidRPr="00014ED7" w:rsidRDefault="00014ED7" w:rsidP="00014E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Tovary a služby (630)</w:t>
            </w: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4ED7" w:rsidRPr="00014ED7" w:rsidRDefault="00014ED7" w:rsidP="00014E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4ED7" w:rsidRPr="00014ED7" w:rsidTr="003D0867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ED7" w:rsidRPr="00014ED7" w:rsidRDefault="00014ED7" w:rsidP="00014E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Bežné transfery (640)</w:t>
            </w: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4ED7" w:rsidRPr="00014ED7" w:rsidRDefault="00014ED7" w:rsidP="00014E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4ED7" w:rsidRPr="00014ED7" w:rsidTr="003D0867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Splácanie úrokov a ostatné platby súvisiace s </w:t>
            </w:r>
            <w:r w:rsidRPr="00014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úverom, pôžičkou, návratnou finančnou výpomocou a finančným prenájmom (650)</w:t>
            </w: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4ED7" w:rsidRPr="00014ED7" w:rsidRDefault="00014ED7" w:rsidP="00014E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4ED7" w:rsidRPr="00014ED7" w:rsidTr="003D0867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ED7" w:rsidRPr="00014ED7" w:rsidRDefault="00014ED7" w:rsidP="00014E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Kapitálové výdavky (700)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6 553,00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4ED7" w:rsidRPr="00014ED7" w:rsidRDefault="00014ED7" w:rsidP="003D086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výdavky súvisiace s</w:t>
            </w:r>
            <w:r w:rsidR="003D086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úpravou</w:t>
            </w:r>
            <w:r w:rsidR="003D086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informačného systému FS SR</w:t>
            </w:r>
          </w:p>
        </w:tc>
      </w:tr>
      <w:tr w:rsidR="00014ED7" w:rsidRPr="00014ED7" w:rsidTr="003D0867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ED7" w:rsidRPr="00014ED7" w:rsidRDefault="00014ED7" w:rsidP="00014E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Obstarávanie kapitálových aktív (710)</w:t>
            </w: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4ED7" w:rsidRPr="00014ED7" w:rsidRDefault="00014ED7" w:rsidP="00014E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4ED7" w:rsidRPr="00014ED7" w:rsidTr="003D0867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ED7" w:rsidRPr="00014ED7" w:rsidRDefault="00014ED7" w:rsidP="00014E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RP EKRK 718 Rekonštrukcia a modernizácia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4ED7" w:rsidRPr="00014ED7" w:rsidRDefault="00014ED7" w:rsidP="00014E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4ED7" w:rsidRPr="00014ED7" w:rsidTr="003D0867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ED7" w:rsidRPr="00014ED7" w:rsidRDefault="00014ED7" w:rsidP="00014E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Kapitálové transfery (720)</w:t>
            </w: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4ED7" w:rsidRPr="00014ED7" w:rsidRDefault="00014ED7" w:rsidP="00014E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4ED7" w:rsidRPr="00014ED7" w:rsidTr="003D0867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ED7" w:rsidRPr="00014ED7" w:rsidRDefault="00014ED7" w:rsidP="00014E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ED7" w:rsidRPr="00014ED7" w:rsidRDefault="00014ED7" w:rsidP="00014ED7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4ED7" w:rsidRPr="00014ED7" w:rsidRDefault="00014ED7" w:rsidP="00014E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4ED7" w:rsidRPr="00014ED7" w:rsidTr="0063402D">
        <w:trPr>
          <w:trHeight w:val="25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4ED7" w:rsidRPr="00014ED7" w:rsidRDefault="00014ED7" w:rsidP="00014ED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sz w:val="24"/>
                <w:szCs w:val="24"/>
              </w:rPr>
              <w:t>Dopad na výdavky verejnej správy celkom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4ED7" w:rsidRPr="00014ED7" w:rsidRDefault="00014ED7" w:rsidP="00014ED7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sz w:val="24"/>
                <w:szCs w:val="24"/>
              </w:rPr>
              <w:t>6 553,00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4ED7" w:rsidRPr="00014ED7" w:rsidRDefault="00014ED7" w:rsidP="00014ED7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4ED7" w:rsidRPr="00014ED7" w:rsidRDefault="00014ED7" w:rsidP="00014ED7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4ED7" w:rsidRPr="00014ED7" w:rsidRDefault="00014ED7" w:rsidP="00014ED7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014ED7" w:rsidRPr="00014ED7" w:rsidRDefault="00014ED7" w:rsidP="00014ED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</w:tbl>
    <w:p w:rsidR="007D5748" w:rsidRPr="00014ED7" w:rsidRDefault="007D5748" w:rsidP="000132E7">
      <w:pPr>
        <w:shd w:val="clear" w:color="auto" w:fill="FFFFFF" w:themeFill="background1"/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014ED7" w:rsidRPr="00014ED7" w:rsidRDefault="007D5748" w:rsidP="007C2781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14ED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Tabuľka č. 5</w:t>
      </w:r>
    </w:p>
    <w:tbl>
      <w:tblPr>
        <w:tblW w:w="14846" w:type="dxa"/>
        <w:tblInd w:w="-4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276"/>
        <w:gridCol w:w="1276"/>
        <w:gridCol w:w="1276"/>
        <w:gridCol w:w="1276"/>
        <w:gridCol w:w="2512"/>
      </w:tblGrid>
      <w:tr w:rsidR="003D0867" w:rsidRPr="00014ED7" w:rsidTr="003D0867">
        <w:trPr>
          <w:cantSplit/>
          <w:trHeight w:val="354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014ED7" w:rsidRDefault="007D5748" w:rsidP="007C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014ED7" w:rsidRDefault="007D5748" w:rsidP="007C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014ED7" w:rsidRDefault="007D5748" w:rsidP="007C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D0867" w:rsidRPr="00014ED7" w:rsidTr="003D0867">
        <w:trPr>
          <w:cantSplit/>
          <w:trHeight w:val="354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33E6" w:rsidRPr="00014ED7" w:rsidRDefault="003C33E6" w:rsidP="007C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C33E6" w:rsidRPr="00014ED7" w:rsidRDefault="003C33E6" w:rsidP="007C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</w:t>
            </w:r>
            <w:r w:rsidR="007C2781"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C33E6" w:rsidRPr="00014ED7" w:rsidRDefault="003C33E6" w:rsidP="007C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</w:t>
            </w:r>
            <w:r w:rsidR="007C2781"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C33E6" w:rsidRPr="00014ED7" w:rsidRDefault="003C33E6" w:rsidP="007C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</w:t>
            </w:r>
            <w:r w:rsidR="007C2781"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C33E6" w:rsidRPr="00014ED7" w:rsidRDefault="003C33E6" w:rsidP="007C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7C2781"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33E6" w:rsidRPr="00014ED7" w:rsidRDefault="003C33E6" w:rsidP="007C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3D0867" w:rsidRPr="00014ED7" w:rsidTr="003D086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3D0867" w:rsidRDefault="007D5748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D0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D086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D0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D086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D0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D086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D0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D086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D0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748" w:rsidRPr="00014ED7" w:rsidRDefault="007D5748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D0867" w:rsidRPr="00014ED7" w:rsidTr="003D086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3D0867" w:rsidRDefault="007D5748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D0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D0867" w:rsidRDefault="007D5748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D0867" w:rsidRDefault="007D5748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D0867" w:rsidRDefault="007D5748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D0867" w:rsidRDefault="007D5748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748" w:rsidRPr="00014ED7" w:rsidRDefault="007D5748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D0867" w:rsidRPr="00014ED7" w:rsidTr="003D086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81" w:rsidRPr="003D086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D0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781" w:rsidRPr="003D0867" w:rsidRDefault="007C2781" w:rsidP="003D086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8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781" w:rsidRPr="003D0867" w:rsidRDefault="007C2781" w:rsidP="003D08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781" w:rsidRPr="003D0867" w:rsidRDefault="007C2781" w:rsidP="003D08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781" w:rsidRPr="003D0867" w:rsidRDefault="007C2781" w:rsidP="003D08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D0867" w:rsidRPr="00014ED7" w:rsidTr="003D086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81" w:rsidRPr="003D086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D0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781" w:rsidRPr="003D086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D086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781" w:rsidRPr="003D086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D086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781" w:rsidRPr="003D086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D086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781" w:rsidRPr="003D086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D086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D0867" w:rsidRPr="00014ED7" w:rsidTr="003D086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D0867" w:rsidRPr="00014ED7" w:rsidTr="003D086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D0867" w:rsidRPr="00014ED7" w:rsidTr="003D086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81" w:rsidRPr="0063402D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4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781" w:rsidRPr="0063402D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781" w:rsidRPr="0063402D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D0867" w:rsidRPr="00014ED7" w:rsidTr="003D086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4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D0867" w:rsidRPr="00014ED7" w:rsidTr="003D086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81" w:rsidRPr="0063402D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  <w:r w:rsidRPr="00634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z toho vplyv na ŠR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781" w:rsidRPr="00014ED7" w:rsidRDefault="007C2781" w:rsidP="003D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E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014ED7" w:rsidRDefault="007D5748" w:rsidP="007C2781">
      <w:pPr>
        <w:tabs>
          <w:tab w:val="left" w:pos="1636"/>
        </w:tabs>
        <w:rPr>
          <w:rFonts w:ascii="Times New Roman" w:eastAsia="Times New Roman" w:hAnsi="Times New Roman" w:cs="Times New Roman"/>
          <w:lang w:eastAsia="sk-SK"/>
        </w:rPr>
        <w:sectPr w:rsidR="007D5748" w:rsidRPr="00014ED7" w:rsidSect="00014ED7">
          <w:pgSz w:w="16838" w:h="11906" w:orient="landscape"/>
          <w:pgMar w:top="709" w:right="1418" w:bottom="709" w:left="1418" w:header="709" w:footer="709" w:gutter="0"/>
          <w:cols w:space="708"/>
          <w:docGrid w:linePitch="360"/>
        </w:sectPr>
      </w:pPr>
    </w:p>
    <w:p w:rsidR="00CB3623" w:rsidRDefault="00CB3623" w:rsidP="007C2781">
      <w:pPr>
        <w:spacing w:after="0" w:line="240" w:lineRule="auto"/>
      </w:pPr>
    </w:p>
    <w:sectPr w:rsidR="00CB3623" w:rsidSect="00723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ED7" w:rsidRDefault="00014ED7">
      <w:pPr>
        <w:spacing w:after="0" w:line="240" w:lineRule="auto"/>
      </w:pPr>
      <w:r>
        <w:separator/>
      </w:r>
    </w:p>
  </w:endnote>
  <w:endnote w:type="continuationSeparator" w:id="0">
    <w:p w:rsidR="00014ED7" w:rsidRDefault="0001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D7" w:rsidRDefault="00014ED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014ED7" w:rsidRDefault="00014ED7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D7" w:rsidRDefault="00014ED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E97326">
      <w:rPr>
        <w:noProof/>
      </w:rPr>
      <w:t>3</w:t>
    </w:r>
    <w:r>
      <w:fldChar w:fldCharType="end"/>
    </w:r>
  </w:p>
  <w:p w:rsidR="00014ED7" w:rsidRDefault="00014ED7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D7" w:rsidRDefault="00014ED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014ED7" w:rsidRDefault="00014ED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ED7" w:rsidRDefault="00014ED7">
      <w:pPr>
        <w:spacing w:after="0" w:line="240" w:lineRule="auto"/>
      </w:pPr>
      <w:r>
        <w:separator/>
      </w:r>
    </w:p>
  </w:footnote>
  <w:footnote w:type="continuationSeparator" w:id="0">
    <w:p w:rsidR="00014ED7" w:rsidRDefault="00014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D7" w:rsidRDefault="00014ED7" w:rsidP="007F788B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014ED7" w:rsidRPr="00EB59C8" w:rsidRDefault="00014ED7" w:rsidP="007F788B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D7" w:rsidRPr="000A15AE" w:rsidRDefault="00014ED7" w:rsidP="007F788B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B546E"/>
    <w:multiLevelType w:val="hybridMultilevel"/>
    <w:tmpl w:val="AF2EF42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B136C2"/>
    <w:multiLevelType w:val="hybridMultilevel"/>
    <w:tmpl w:val="788AA182"/>
    <w:lvl w:ilvl="0" w:tplc="C74072A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4E7AB4"/>
    <w:multiLevelType w:val="hybridMultilevel"/>
    <w:tmpl w:val="788AA182"/>
    <w:lvl w:ilvl="0" w:tplc="C74072A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D53D07"/>
    <w:multiLevelType w:val="hybridMultilevel"/>
    <w:tmpl w:val="788AA182"/>
    <w:lvl w:ilvl="0" w:tplc="C74072A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E7C99"/>
    <w:multiLevelType w:val="hybridMultilevel"/>
    <w:tmpl w:val="788AA182"/>
    <w:lvl w:ilvl="0" w:tplc="C74072A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F43CE1"/>
    <w:multiLevelType w:val="hybridMultilevel"/>
    <w:tmpl w:val="788AA182"/>
    <w:lvl w:ilvl="0" w:tplc="C74072A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2638AF"/>
    <w:multiLevelType w:val="hybridMultilevel"/>
    <w:tmpl w:val="788AA182"/>
    <w:lvl w:ilvl="0" w:tplc="C74072A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2D6A9A"/>
    <w:multiLevelType w:val="hybridMultilevel"/>
    <w:tmpl w:val="788AA182"/>
    <w:lvl w:ilvl="0" w:tplc="C74072A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00461AB"/>
    <w:multiLevelType w:val="hybridMultilevel"/>
    <w:tmpl w:val="788AA182"/>
    <w:lvl w:ilvl="0" w:tplc="C74072A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0E58E6"/>
    <w:multiLevelType w:val="hybridMultilevel"/>
    <w:tmpl w:val="788AA182"/>
    <w:lvl w:ilvl="0" w:tplc="C74072A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03777"/>
    <w:multiLevelType w:val="hybridMultilevel"/>
    <w:tmpl w:val="788AA182"/>
    <w:lvl w:ilvl="0" w:tplc="C74072A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8B08B3"/>
    <w:multiLevelType w:val="hybridMultilevel"/>
    <w:tmpl w:val="8B6E5D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04BE5"/>
    <w:multiLevelType w:val="hybridMultilevel"/>
    <w:tmpl w:val="54AE1D3A"/>
    <w:lvl w:ilvl="0" w:tplc="464898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22685"/>
    <w:multiLevelType w:val="hybridMultilevel"/>
    <w:tmpl w:val="788AA182"/>
    <w:lvl w:ilvl="0" w:tplc="C74072A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E0D6F7B"/>
    <w:multiLevelType w:val="hybridMultilevel"/>
    <w:tmpl w:val="788AA182"/>
    <w:lvl w:ilvl="0" w:tplc="C74072A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70573E1"/>
    <w:multiLevelType w:val="hybridMultilevel"/>
    <w:tmpl w:val="788AA182"/>
    <w:lvl w:ilvl="0" w:tplc="C74072A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226C93"/>
    <w:multiLevelType w:val="hybridMultilevel"/>
    <w:tmpl w:val="788AA182"/>
    <w:lvl w:ilvl="0" w:tplc="C74072A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5D71ABF"/>
    <w:multiLevelType w:val="hybridMultilevel"/>
    <w:tmpl w:val="1B469CF4"/>
    <w:lvl w:ilvl="0" w:tplc="B93E19E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E33DB"/>
    <w:multiLevelType w:val="hybridMultilevel"/>
    <w:tmpl w:val="788AA182"/>
    <w:lvl w:ilvl="0" w:tplc="C74072A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B6E70CB"/>
    <w:multiLevelType w:val="hybridMultilevel"/>
    <w:tmpl w:val="B396020C"/>
    <w:lvl w:ilvl="0" w:tplc="B21A0C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9"/>
  </w:num>
  <w:num w:numId="5">
    <w:abstractNumId w:val="0"/>
  </w:num>
  <w:num w:numId="6">
    <w:abstractNumId w:val="21"/>
  </w:num>
  <w:num w:numId="7">
    <w:abstractNumId w:val="2"/>
  </w:num>
  <w:num w:numId="8">
    <w:abstractNumId w:val="5"/>
  </w:num>
  <w:num w:numId="9">
    <w:abstractNumId w:val="17"/>
  </w:num>
  <w:num w:numId="10">
    <w:abstractNumId w:val="18"/>
  </w:num>
  <w:num w:numId="11">
    <w:abstractNumId w:val="9"/>
  </w:num>
  <w:num w:numId="12">
    <w:abstractNumId w:val="1"/>
  </w:num>
  <w:num w:numId="13">
    <w:abstractNumId w:val="7"/>
  </w:num>
  <w:num w:numId="14">
    <w:abstractNumId w:val="3"/>
  </w:num>
  <w:num w:numId="15">
    <w:abstractNumId w:val="10"/>
  </w:num>
  <w:num w:numId="16">
    <w:abstractNumId w:val="16"/>
  </w:num>
  <w:num w:numId="17">
    <w:abstractNumId w:val="12"/>
  </w:num>
  <w:num w:numId="18">
    <w:abstractNumId w:val="8"/>
  </w:num>
  <w:num w:numId="19">
    <w:abstractNumId w:val="6"/>
  </w:num>
  <w:num w:numId="20">
    <w:abstractNumId w:val="15"/>
  </w:num>
  <w:num w:numId="21">
    <w:abstractNumId w:val="22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013F5"/>
    <w:rsid w:val="000070F1"/>
    <w:rsid w:val="000132E7"/>
    <w:rsid w:val="00014ED7"/>
    <w:rsid w:val="00015773"/>
    <w:rsid w:val="000303EE"/>
    <w:rsid w:val="00035EB6"/>
    <w:rsid w:val="00057135"/>
    <w:rsid w:val="00095256"/>
    <w:rsid w:val="000A6798"/>
    <w:rsid w:val="000A75F2"/>
    <w:rsid w:val="000B428C"/>
    <w:rsid w:val="000B6D16"/>
    <w:rsid w:val="000C35A3"/>
    <w:rsid w:val="000E1143"/>
    <w:rsid w:val="000E4AA6"/>
    <w:rsid w:val="000F4FF0"/>
    <w:rsid w:val="00101E24"/>
    <w:rsid w:val="001127A8"/>
    <w:rsid w:val="00117D22"/>
    <w:rsid w:val="0012690D"/>
    <w:rsid w:val="00154E67"/>
    <w:rsid w:val="00170D2B"/>
    <w:rsid w:val="00173127"/>
    <w:rsid w:val="0017624E"/>
    <w:rsid w:val="001803AA"/>
    <w:rsid w:val="001918C5"/>
    <w:rsid w:val="001937CF"/>
    <w:rsid w:val="001C1A3B"/>
    <w:rsid w:val="001F4827"/>
    <w:rsid w:val="00200898"/>
    <w:rsid w:val="00212894"/>
    <w:rsid w:val="002225B5"/>
    <w:rsid w:val="0025722D"/>
    <w:rsid w:val="0027079C"/>
    <w:rsid w:val="00287C33"/>
    <w:rsid w:val="002A1E35"/>
    <w:rsid w:val="002A3A59"/>
    <w:rsid w:val="002B6B4A"/>
    <w:rsid w:val="002C03F7"/>
    <w:rsid w:val="002C7B66"/>
    <w:rsid w:val="002D01AE"/>
    <w:rsid w:val="002D1539"/>
    <w:rsid w:val="002D5815"/>
    <w:rsid w:val="002F1460"/>
    <w:rsid w:val="002F30F1"/>
    <w:rsid w:val="00317B90"/>
    <w:rsid w:val="00336EBA"/>
    <w:rsid w:val="00345014"/>
    <w:rsid w:val="00355FF7"/>
    <w:rsid w:val="00362C69"/>
    <w:rsid w:val="0038101A"/>
    <w:rsid w:val="003860F0"/>
    <w:rsid w:val="00387CFA"/>
    <w:rsid w:val="003A733B"/>
    <w:rsid w:val="003B74F5"/>
    <w:rsid w:val="003C33E6"/>
    <w:rsid w:val="003C3C19"/>
    <w:rsid w:val="003D0867"/>
    <w:rsid w:val="003D11B1"/>
    <w:rsid w:val="003D55CF"/>
    <w:rsid w:val="00411D62"/>
    <w:rsid w:val="004216D1"/>
    <w:rsid w:val="00432958"/>
    <w:rsid w:val="00440704"/>
    <w:rsid w:val="00476260"/>
    <w:rsid w:val="00487203"/>
    <w:rsid w:val="00491E9E"/>
    <w:rsid w:val="004D10E4"/>
    <w:rsid w:val="004D77EC"/>
    <w:rsid w:val="005005EC"/>
    <w:rsid w:val="0051689A"/>
    <w:rsid w:val="00526826"/>
    <w:rsid w:val="0055744F"/>
    <w:rsid w:val="00562337"/>
    <w:rsid w:val="00576DBE"/>
    <w:rsid w:val="00590762"/>
    <w:rsid w:val="005A4BA2"/>
    <w:rsid w:val="005C0846"/>
    <w:rsid w:val="005C47E4"/>
    <w:rsid w:val="005D109B"/>
    <w:rsid w:val="005D7D39"/>
    <w:rsid w:val="005E6012"/>
    <w:rsid w:val="005F00D9"/>
    <w:rsid w:val="00600500"/>
    <w:rsid w:val="00604B73"/>
    <w:rsid w:val="0061374F"/>
    <w:rsid w:val="00617E18"/>
    <w:rsid w:val="0063402D"/>
    <w:rsid w:val="006612AD"/>
    <w:rsid w:val="00662C9C"/>
    <w:rsid w:val="00682BCE"/>
    <w:rsid w:val="006B4AAA"/>
    <w:rsid w:val="006E0136"/>
    <w:rsid w:val="006E109D"/>
    <w:rsid w:val="006E6447"/>
    <w:rsid w:val="006F1FD4"/>
    <w:rsid w:val="0070226B"/>
    <w:rsid w:val="00713461"/>
    <w:rsid w:val="007154CE"/>
    <w:rsid w:val="00723573"/>
    <w:rsid w:val="007246BD"/>
    <w:rsid w:val="007366DC"/>
    <w:rsid w:val="00740C08"/>
    <w:rsid w:val="007463D3"/>
    <w:rsid w:val="00752C01"/>
    <w:rsid w:val="007669AF"/>
    <w:rsid w:val="007972B9"/>
    <w:rsid w:val="007B15C7"/>
    <w:rsid w:val="007B280B"/>
    <w:rsid w:val="007B4144"/>
    <w:rsid w:val="007C2781"/>
    <w:rsid w:val="007D520D"/>
    <w:rsid w:val="007D5748"/>
    <w:rsid w:val="007E24F6"/>
    <w:rsid w:val="007F101E"/>
    <w:rsid w:val="007F759A"/>
    <w:rsid w:val="007F788B"/>
    <w:rsid w:val="00811C92"/>
    <w:rsid w:val="0081285D"/>
    <w:rsid w:val="008840C6"/>
    <w:rsid w:val="0088564B"/>
    <w:rsid w:val="008A5580"/>
    <w:rsid w:val="008B027E"/>
    <w:rsid w:val="008D339D"/>
    <w:rsid w:val="008E009B"/>
    <w:rsid w:val="008E2736"/>
    <w:rsid w:val="008E4304"/>
    <w:rsid w:val="008E4E4F"/>
    <w:rsid w:val="008F617E"/>
    <w:rsid w:val="0095034B"/>
    <w:rsid w:val="00954D52"/>
    <w:rsid w:val="00966D5C"/>
    <w:rsid w:val="009706B7"/>
    <w:rsid w:val="00984E9E"/>
    <w:rsid w:val="0098779A"/>
    <w:rsid w:val="009976A7"/>
    <w:rsid w:val="00997FCB"/>
    <w:rsid w:val="009A3A7B"/>
    <w:rsid w:val="009B3A8F"/>
    <w:rsid w:val="009D0C1F"/>
    <w:rsid w:val="009E0893"/>
    <w:rsid w:val="009E1FC4"/>
    <w:rsid w:val="009E50EE"/>
    <w:rsid w:val="009F753C"/>
    <w:rsid w:val="00A10DEC"/>
    <w:rsid w:val="00A53856"/>
    <w:rsid w:val="00A6151A"/>
    <w:rsid w:val="00A83132"/>
    <w:rsid w:val="00A95CC3"/>
    <w:rsid w:val="00AF56F3"/>
    <w:rsid w:val="00B007F7"/>
    <w:rsid w:val="00B07D24"/>
    <w:rsid w:val="00B24BA3"/>
    <w:rsid w:val="00B41893"/>
    <w:rsid w:val="00B53D92"/>
    <w:rsid w:val="00B5535C"/>
    <w:rsid w:val="00B72BAD"/>
    <w:rsid w:val="00B94696"/>
    <w:rsid w:val="00BD3153"/>
    <w:rsid w:val="00BE27AA"/>
    <w:rsid w:val="00BE3634"/>
    <w:rsid w:val="00BE44AC"/>
    <w:rsid w:val="00BE7FC3"/>
    <w:rsid w:val="00C07875"/>
    <w:rsid w:val="00C120C4"/>
    <w:rsid w:val="00C15212"/>
    <w:rsid w:val="00C16BA4"/>
    <w:rsid w:val="00C36A47"/>
    <w:rsid w:val="00C373AC"/>
    <w:rsid w:val="00C41437"/>
    <w:rsid w:val="00C51FD4"/>
    <w:rsid w:val="00C63DEE"/>
    <w:rsid w:val="00C67AAA"/>
    <w:rsid w:val="00CB3623"/>
    <w:rsid w:val="00CE299A"/>
    <w:rsid w:val="00CE5722"/>
    <w:rsid w:val="00CE5C1B"/>
    <w:rsid w:val="00D13FFD"/>
    <w:rsid w:val="00D162F0"/>
    <w:rsid w:val="00D2433A"/>
    <w:rsid w:val="00D35754"/>
    <w:rsid w:val="00D93D1D"/>
    <w:rsid w:val="00DA03C8"/>
    <w:rsid w:val="00DB566A"/>
    <w:rsid w:val="00DE5BF1"/>
    <w:rsid w:val="00DF0A8A"/>
    <w:rsid w:val="00DF799D"/>
    <w:rsid w:val="00E06874"/>
    <w:rsid w:val="00E07CE9"/>
    <w:rsid w:val="00E1322E"/>
    <w:rsid w:val="00E22FE1"/>
    <w:rsid w:val="00E24CC8"/>
    <w:rsid w:val="00E269E7"/>
    <w:rsid w:val="00E27F6B"/>
    <w:rsid w:val="00E43E83"/>
    <w:rsid w:val="00E601D9"/>
    <w:rsid w:val="00E61E41"/>
    <w:rsid w:val="00E73BA0"/>
    <w:rsid w:val="00E963A3"/>
    <w:rsid w:val="00E97326"/>
    <w:rsid w:val="00EA1E90"/>
    <w:rsid w:val="00EA3438"/>
    <w:rsid w:val="00EB1C59"/>
    <w:rsid w:val="00EE3F34"/>
    <w:rsid w:val="00F40136"/>
    <w:rsid w:val="00F86E56"/>
    <w:rsid w:val="00FA0C49"/>
    <w:rsid w:val="00FB2097"/>
    <w:rsid w:val="00FB5382"/>
    <w:rsid w:val="00FC51DE"/>
    <w:rsid w:val="00FF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1DE77-09F3-47F7-AEF5-B7E047DC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357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682BCE"/>
    <w:pPr>
      <w:ind w:left="720"/>
      <w:contextualSpacing/>
    </w:pPr>
  </w:style>
  <w:style w:type="table" w:styleId="Mriekatabuky">
    <w:name w:val="Table Grid"/>
    <w:basedOn w:val="Normlnatabuka"/>
    <w:uiPriority w:val="59"/>
    <w:rsid w:val="006B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basedOn w:val="Predvolenpsmoodseku"/>
    <w:link w:val="Odsekzoznamu"/>
    <w:uiPriority w:val="34"/>
    <w:rsid w:val="00AF5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6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2C7B2B9-D707-4816-BA2E-943012690F17}">
  <ds:schemaRefs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CF7C2D-80AB-431A-9EF5-DFEAEAF8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Kuchar</dc:creator>
  <cp:lastModifiedBy>Kuchar Jakub</cp:lastModifiedBy>
  <cp:revision>9</cp:revision>
  <cp:lastPrinted>2020-07-03T10:25:00Z</cp:lastPrinted>
  <dcterms:created xsi:type="dcterms:W3CDTF">2022-02-09T16:32:00Z</dcterms:created>
  <dcterms:modified xsi:type="dcterms:W3CDTF">2022-05-25T09:07:00Z</dcterms:modified>
</cp:coreProperties>
</file>