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7E7C0" w14:textId="643881DC" w:rsidR="004B5764" w:rsidRPr="00644447" w:rsidRDefault="004B5764" w:rsidP="004B5764">
      <w:pPr>
        <w:widowControl w:val="0"/>
        <w:autoSpaceDE w:val="0"/>
        <w:autoSpaceDN w:val="0"/>
        <w:spacing w:after="0" w:line="240" w:lineRule="auto"/>
        <w:jc w:val="center"/>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Doložka prednosti</w:t>
      </w:r>
    </w:p>
    <w:p w14:paraId="6D4266FF" w14:textId="77777777" w:rsidR="004B5764" w:rsidRPr="00644447" w:rsidRDefault="004B5764" w:rsidP="004B5764">
      <w:pPr>
        <w:widowControl w:val="0"/>
        <w:autoSpaceDE w:val="0"/>
        <w:autoSpaceDN w:val="0"/>
        <w:spacing w:after="0" w:line="240" w:lineRule="auto"/>
        <w:jc w:val="center"/>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medzinárodnej zmluvy pred zákonmi </w:t>
      </w:r>
    </w:p>
    <w:p w14:paraId="277631F5" w14:textId="77777777" w:rsidR="004B5764" w:rsidRPr="00644447" w:rsidRDefault="004B5764" w:rsidP="004B5764">
      <w:pPr>
        <w:widowControl w:val="0"/>
        <w:tabs>
          <w:tab w:val="center" w:pos="4512"/>
          <w:tab w:val="right" w:pos="9025"/>
        </w:tabs>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ab/>
        <w:t>(čl. 7 ods. 5 ústavy)</w:t>
      </w:r>
    </w:p>
    <w:p w14:paraId="7C675E70"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249EF81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01A102B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1. Gestor zmluvy: </w:t>
      </w:r>
    </w:p>
    <w:p w14:paraId="18F3122F"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Ministerstvo financií Slovenskej republiky. </w:t>
      </w:r>
    </w:p>
    <w:p w14:paraId="400D62C7"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5C933921"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2. Názov zmluvy: </w:t>
      </w:r>
    </w:p>
    <w:p w14:paraId="17039E6D" w14:textId="061DFA99" w:rsidR="004B5764" w:rsidRPr="00644447" w:rsidRDefault="0043363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43363D">
        <w:rPr>
          <w:rFonts w:ascii="Times New Roman" w:hAnsi="Times New Roman" w:cs="Times New Roman"/>
          <w:color w:val="000000"/>
          <w:sz w:val="24"/>
          <w:szCs w:val="24"/>
          <w:lang w:eastAsia="cs-CZ"/>
        </w:rPr>
        <w:t>Zmluv</w:t>
      </w:r>
      <w:r>
        <w:rPr>
          <w:rFonts w:ascii="Times New Roman" w:hAnsi="Times New Roman" w:cs="Times New Roman"/>
          <w:color w:val="000000"/>
          <w:sz w:val="24"/>
          <w:szCs w:val="24"/>
          <w:lang w:eastAsia="cs-CZ"/>
        </w:rPr>
        <w:t>a</w:t>
      </w:r>
      <w:r w:rsidRPr="0043363D">
        <w:rPr>
          <w:rFonts w:ascii="Times New Roman" w:hAnsi="Times New Roman" w:cs="Times New Roman"/>
          <w:color w:val="000000"/>
          <w:sz w:val="24"/>
          <w:szCs w:val="24"/>
          <w:lang w:eastAsia="cs-CZ"/>
        </w:rPr>
        <w:t xml:space="preserve"> medzi Slovensk</w:t>
      </w:r>
      <w:r w:rsidR="00E91E5F">
        <w:rPr>
          <w:rFonts w:ascii="Times New Roman" w:hAnsi="Times New Roman" w:cs="Times New Roman"/>
          <w:color w:val="000000"/>
          <w:sz w:val="24"/>
          <w:szCs w:val="24"/>
          <w:lang w:eastAsia="cs-CZ"/>
        </w:rPr>
        <w:t>ou</w:t>
      </w:r>
      <w:r w:rsidRPr="0043363D">
        <w:rPr>
          <w:rFonts w:ascii="Times New Roman" w:hAnsi="Times New Roman" w:cs="Times New Roman"/>
          <w:color w:val="000000"/>
          <w:sz w:val="24"/>
          <w:szCs w:val="24"/>
          <w:lang w:eastAsia="cs-CZ"/>
        </w:rPr>
        <w:t xml:space="preserve"> republik</w:t>
      </w:r>
      <w:r w:rsidR="00E91E5F">
        <w:rPr>
          <w:rFonts w:ascii="Times New Roman" w:hAnsi="Times New Roman" w:cs="Times New Roman"/>
          <w:color w:val="000000"/>
          <w:sz w:val="24"/>
          <w:szCs w:val="24"/>
          <w:lang w:eastAsia="cs-CZ"/>
        </w:rPr>
        <w:t>ou</w:t>
      </w:r>
      <w:r w:rsidRPr="0043363D">
        <w:rPr>
          <w:rFonts w:ascii="Times New Roman" w:hAnsi="Times New Roman" w:cs="Times New Roman"/>
          <w:color w:val="000000"/>
          <w:sz w:val="24"/>
          <w:szCs w:val="24"/>
          <w:lang w:eastAsia="cs-CZ"/>
        </w:rPr>
        <w:t xml:space="preserve"> a</w:t>
      </w:r>
      <w:r w:rsidR="00E91E5F">
        <w:rPr>
          <w:rFonts w:ascii="Times New Roman" w:hAnsi="Times New Roman" w:cs="Times New Roman"/>
          <w:color w:val="000000"/>
          <w:sz w:val="24"/>
          <w:szCs w:val="24"/>
          <w:lang w:eastAsia="cs-CZ"/>
        </w:rPr>
        <w:t> Azerbajdžanskou republikou</w:t>
      </w:r>
      <w:r w:rsidRPr="0043363D">
        <w:rPr>
          <w:rFonts w:ascii="Times New Roman" w:hAnsi="Times New Roman" w:cs="Times New Roman"/>
          <w:color w:val="000000"/>
          <w:sz w:val="24"/>
          <w:szCs w:val="24"/>
          <w:lang w:eastAsia="cs-CZ"/>
        </w:rPr>
        <w:t xml:space="preserve"> o zamedzení dvojité</w:t>
      </w:r>
      <w:r w:rsidR="00AE2F1C">
        <w:rPr>
          <w:rFonts w:ascii="Times New Roman" w:hAnsi="Times New Roman" w:cs="Times New Roman"/>
          <w:color w:val="000000"/>
          <w:sz w:val="24"/>
          <w:szCs w:val="24"/>
          <w:lang w:eastAsia="cs-CZ"/>
        </w:rPr>
        <w:t>ho</w:t>
      </w:r>
      <w:r w:rsidRPr="0043363D">
        <w:rPr>
          <w:rFonts w:ascii="Times New Roman" w:hAnsi="Times New Roman" w:cs="Times New Roman"/>
          <w:color w:val="000000"/>
          <w:sz w:val="24"/>
          <w:szCs w:val="24"/>
          <w:lang w:eastAsia="cs-CZ"/>
        </w:rPr>
        <w:t xml:space="preserve"> zdaneni</w:t>
      </w:r>
      <w:r w:rsidR="00AE2F1C">
        <w:rPr>
          <w:rFonts w:ascii="Times New Roman" w:hAnsi="Times New Roman" w:cs="Times New Roman"/>
          <w:color w:val="000000"/>
          <w:sz w:val="24"/>
          <w:szCs w:val="24"/>
          <w:lang w:eastAsia="cs-CZ"/>
        </w:rPr>
        <w:t>a</w:t>
      </w:r>
      <w:r w:rsidRPr="0043363D">
        <w:rPr>
          <w:rFonts w:ascii="Times New Roman" w:hAnsi="Times New Roman" w:cs="Times New Roman"/>
          <w:color w:val="000000"/>
          <w:sz w:val="24"/>
          <w:szCs w:val="24"/>
          <w:lang w:eastAsia="cs-CZ"/>
        </w:rPr>
        <w:t xml:space="preserve"> a zabránení daňov</w:t>
      </w:r>
      <w:r w:rsidR="0048485E">
        <w:rPr>
          <w:rFonts w:ascii="Times New Roman" w:hAnsi="Times New Roman" w:cs="Times New Roman"/>
          <w:color w:val="000000"/>
          <w:sz w:val="24"/>
          <w:szCs w:val="24"/>
          <w:lang w:eastAsia="cs-CZ"/>
        </w:rPr>
        <w:t>ým</w:t>
      </w:r>
      <w:r w:rsidRPr="0043363D">
        <w:rPr>
          <w:rFonts w:ascii="Times New Roman" w:hAnsi="Times New Roman" w:cs="Times New Roman"/>
          <w:color w:val="000000"/>
          <w:sz w:val="24"/>
          <w:szCs w:val="24"/>
          <w:lang w:eastAsia="cs-CZ"/>
        </w:rPr>
        <w:t xml:space="preserve"> únik</w:t>
      </w:r>
      <w:r w:rsidR="0048485E">
        <w:rPr>
          <w:rFonts w:ascii="Times New Roman" w:hAnsi="Times New Roman" w:cs="Times New Roman"/>
          <w:color w:val="000000"/>
          <w:sz w:val="24"/>
          <w:szCs w:val="24"/>
          <w:lang w:eastAsia="cs-CZ"/>
        </w:rPr>
        <w:t>om</w:t>
      </w:r>
      <w:r w:rsidRPr="0043363D">
        <w:rPr>
          <w:rFonts w:ascii="Times New Roman" w:hAnsi="Times New Roman" w:cs="Times New Roman"/>
          <w:color w:val="000000"/>
          <w:sz w:val="24"/>
          <w:szCs w:val="24"/>
          <w:lang w:eastAsia="cs-CZ"/>
        </w:rPr>
        <w:t xml:space="preserve"> </w:t>
      </w:r>
      <w:r w:rsidR="00E91E5F" w:rsidRPr="0043363D">
        <w:rPr>
          <w:rFonts w:ascii="Times New Roman" w:hAnsi="Times New Roman" w:cs="Times New Roman"/>
          <w:color w:val="000000"/>
          <w:sz w:val="24"/>
          <w:szCs w:val="24"/>
          <w:lang w:eastAsia="cs-CZ"/>
        </w:rPr>
        <w:t>v oblasti daní z príjmov</w:t>
      </w:r>
      <w:r w:rsidR="003E48BD" w:rsidRPr="00644447">
        <w:rPr>
          <w:rFonts w:ascii="Times New Roman" w:hAnsi="Times New Roman" w:cs="Times New Roman"/>
          <w:bCs/>
          <w:color w:val="000000"/>
          <w:sz w:val="24"/>
          <w:szCs w:val="24"/>
          <w:lang w:eastAsia="cs-CZ"/>
        </w:rPr>
        <w:t>.</w:t>
      </w:r>
      <w:r w:rsidR="004B5764" w:rsidRPr="00644447">
        <w:rPr>
          <w:rFonts w:ascii="Times New Roman" w:hAnsi="Times New Roman" w:cs="Times New Roman"/>
          <w:color w:val="000000"/>
          <w:sz w:val="24"/>
          <w:szCs w:val="24"/>
          <w:lang w:eastAsia="cs-CZ"/>
        </w:rPr>
        <w:t xml:space="preserve"> </w:t>
      </w:r>
    </w:p>
    <w:p w14:paraId="00E1839C"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p>
    <w:p w14:paraId="66829A23" w14:textId="77777777" w:rsidR="004B5764" w:rsidRPr="00644447" w:rsidRDefault="004B5764" w:rsidP="004B5764">
      <w:pPr>
        <w:widowControl w:val="0"/>
        <w:autoSpaceDE w:val="0"/>
        <w:autoSpaceDN w:val="0"/>
        <w:spacing w:after="0" w:line="240" w:lineRule="auto"/>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3. Účel a predmet zmluvy a jeho úprava v legislatíve Slovenskej republiky: </w:t>
      </w:r>
    </w:p>
    <w:p w14:paraId="3B601FD6" w14:textId="75943854" w:rsidR="004B5764" w:rsidRPr="00501B9D" w:rsidRDefault="004B5764" w:rsidP="0011134F">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Cieľom zmluvy je vytvoriť právny rámec pre rozvoj všestranných a vzájomne výhodných hospodárskych vzťahov. </w:t>
      </w:r>
      <w:r w:rsidR="00F53908" w:rsidRPr="00644447">
        <w:rPr>
          <w:rFonts w:ascii="Times New Roman" w:hAnsi="Times New Roman" w:cs="Times New Roman"/>
          <w:color w:val="000000"/>
          <w:sz w:val="24"/>
          <w:szCs w:val="24"/>
          <w:lang w:eastAsia="cs-CZ"/>
        </w:rPr>
        <w:t xml:space="preserve">Jej uplatňovaním bude právo na zdaňovanie príjmov rozdelené objektívne medzi oba zmluvné štáty. </w:t>
      </w:r>
      <w:r w:rsidRPr="00644447">
        <w:rPr>
          <w:rFonts w:ascii="Times New Roman" w:hAnsi="Times New Roman" w:cs="Times New Roman"/>
          <w:color w:val="000000"/>
          <w:sz w:val="24"/>
          <w:szCs w:val="24"/>
          <w:lang w:eastAsia="cs-CZ"/>
        </w:rPr>
        <w:t>Zmluva rieši prekrývanie daňových sústav Slovenskej republiky a</w:t>
      </w:r>
      <w:r w:rsidR="004F79BB">
        <w:rPr>
          <w:rFonts w:ascii="Times New Roman" w:hAnsi="Times New Roman" w:cs="Times New Roman"/>
          <w:color w:val="000000"/>
          <w:sz w:val="24"/>
          <w:szCs w:val="24"/>
          <w:lang w:eastAsia="cs-CZ"/>
        </w:rPr>
        <w:t> </w:t>
      </w:r>
      <w:r w:rsidR="00E91E5F">
        <w:rPr>
          <w:rFonts w:ascii="Times New Roman" w:hAnsi="Times New Roman" w:cs="Times New Roman"/>
          <w:color w:val="000000"/>
          <w:sz w:val="24"/>
          <w:szCs w:val="24"/>
          <w:lang w:eastAsia="cs-CZ"/>
        </w:rPr>
        <w:t>Azerbajdžanskej republiky</w:t>
      </w:r>
      <w:r w:rsidR="00933784" w:rsidRPr="00644447">
        <w:rPr>
          <w:rFonts w:ascii="Times New Roman" w:hAnsi="Times New Roman" w:cs="Times New Roman"/>
          <w:bCs/>
          <w:sz w:val="24"/>
          <w:szCs w:val="24"/>
        </w:rPr>
        <w:t xml:space="preserve"> </w:t>
      </w:r>
      <w:r w:rsidRPr="00644447">
        <w:rPr>
          <w:rFonts w:ascii="Times New Roman" w:hAnsi="Times New Roman" w:cs="Times New Roman"/>
          <w:color w:val="000000"/>
          <w:sz w:val="24"/>
          <w:szCs w:val="24"/>
          <w:lang w:eastAsia="cs-CZ"/>
        </w:rPr>
        <w:t>a eliminuje nadmerné daňové zaťaženie, ktoré by v prípade absencie takejto zmluvy vzniklo</w:t>
      </w:r>
      <w:r w:rsidR="00802FEB" w:rsidRPr="00644447">
        <w:rPr>
          <w:rFonts w:ascii="Times New Roman" w:hAnsi="Times New Roman" w:cs="Times New Roman"/>
          <w:color w:val="000000"/>
          <w:sz w:val="24"/>
          <w:szCs w:val="24"/>
          <w:lang w:eastAsia="cs-CZ"/>
        </w:rPr>
        <w:t xml:space="preserve"> dvojitým</w:t>
      </w:r>
      <w:r w:rsidR="00F969BB" w:rsidRPr="00644447">
        <w:rPr>
          <w:rFonts w:ascii="Times New Roman" w:hAnsi="Times New Roman" w:cs="Times New Roman"/>
          <w:color w:val="000000"/>
          <w:sz w:val="24"/>
          <w:szCs w:val="24"/>
          <w:lang w:eastAsia="cs-CZ"/>
        </w:rPr>
        <w:t xml:space="preserve"> právnym</w:t>
      </w:r>
      <w:r w:rsidRPr="00644447">
        <w:rPr>
          <w:rFonts w:ascii="Times New Roman" w:hAnsi="Times New Roman" w:cs="Times New Roman"/>
          <w:color w:val="000000"/>
          <w:sz w:val="24"/>
          <w:szCs w:val="24"/>
          <w:lang w:eastAsia="cs-CZ"/>
        </w:rPr>
        <w:t xml:space="preserve"> zdanením toho istého príjmu. Zmluva sa tak stáva významnou podmienkou rozvoja zahraničnoobchodných vzťahov. Ďalším jej prínosom je spravodlivé daňové zaťaženie zahraničných podnikateľov</w:t>
      </w:r>
      <w:r w:rsidR="004B7966" w:rsidRPr="00644447">
        <w:rPr>
          <w:rFonts w:ascii="Times New Roman" w:hAnsi="Times New Roman" w:cs="Times New Roman"/>
          <w:color w:val="000000"/>
          <w:sz w:val="24"/>
          <w:szCs w:val="24"/>
          <w:lang w:eastAsia="cs-CZ"/>
        </w:rPr>
        <w:t>. Zmluva</w:t>
      </w:r>
      <w:r w:rsidRPr="00644447">
        <w:rPr>
          <w:rFonts w:ascii="Times New Roman" w:hAnsi="Times New Roman" w:cs="Times New Roman"/>
          <w:color w:val="000000"/>
          <w:sz w:val="24"/>
          <w:szCs w:val="24"/>
          <w:lang w:eastAsia="cs-CZ"/>
        </w:rPr>
        <w:t xml:space="preserve"> taktiež umožňuje, aby daňový systém vytváral rovnaké konkurenčné podmienky pre tuzemské aj zahraničné spoločnosti a podnikateľov. Význam tejto zmluvy spočíva i v rozvoji spolupráce daňových administratív pri predchádzaní daňovým únikom. </w:t>
      </w:r>
      <w:r w:rsidR="00F53908" w:rsidRPr="00644447">
        <w:rPr>
          <w:rFonts w:ascii="Times New Roman" w:hAnsi="Times New Roman" w:cs="Times New Roman"/>
          <w:color w:val="000000"/>
          <w:sz w:val="24"/>
          <w:szCs w:val="24"/>
          <w:lang w:eastAsia="cs-CZ"/>
        </w:rPr>
        <w:t xml:space="preserve">Zmluva zabezpečuje objektívne rozdelenie práva na zdanenie príjmu medzi štát zdroja príjmu a štát, v ktorom je príjemca tohto príjmu </w:t>
      </w:r>
      <w:r w:rsidR="00F969BB" w:rsidRPr="00644447">
        <w:rPr>
          <w:rFonts w:ascii="Times New Roman" w:hAnsi="Times New Roman" w:cs="Times New Roman"/>
          <w:color w:val="000000"/>
          <w:sz w:val="24"/>
          <w:szCs w:val="24"/>
          <w:lang w:eastAsia="cs-CZ"/>
        </w:rPr>
        <w:t xml:space="preserve">daňovým </w:t>
      </w:r>
      <w:r w:rsidR="00F53908" w:rsidRPr="00644447">
        <w:rPr>
          <w:rFonts w:ascii="Times New Roman" w:hAnsi="Times New Roman" w:cs="Times New Roman"/>
          <w:color w:val="000000"/>
          <w:sz w:val="24"/>
          <w:szCs w:val="24"/>
          <w:lang w:eastAsia="cs-CZ"/>
        </w:rPr>
        <w:t xml:space="preserve">rezidentom. Zmluva neukladá žiadne nové daňové povinnosti, ktoré by presahovali rámec vymedzený vnútroštátnymi právnymi predpismi Slovenskej republiky, t. j. zákonom č. 595/2003 Z. z. o dani z príjmov v </w:t>
      </w:r>
      <w:r w:rsidR="00F53908" w:rsidRPr="00501B9D">
        <w:rPr>
          <w:rFonts w:ascii="Times New Roman" w:hAnsi="Times New Roman" w:cs="Times New Roman"/>
          <w:color w:val="000000"/>
          <w:sz w:val="24"/>
          <w:szCs w:val="24"/>
          <w:lang w:eastAsia="cs-CZ"/>
        </w:rPr>
        <w:t>znení neskorších predpisov, zákonom č. 563/2009 Z. z. o správe daní (daňový poriadok) a o zmene a doplnení niektorých zákonov</w:t>
      </w:r>
      <w:r w:rsidR="00201B1A">
        <w:rPr>
          <w:rFonts w:ascii="Times New Roman" w:hAnsi="Times New Roman" w:cs="Times New Roman"/>
          <w:color w:val="000000"/>
          <w:sz w:val="24"/>
          <w:szCs w:val="24"/>
          <w:lang w:eastAsia="cs-CZ"/>
        </w:rPr>
        <w:t xml:space="preserve"> v znení neskorších predpisov</w:t>
      </w:r>
      <w:r w:rsidR="00F53908" w:rsidRPr="00501B9D">
        <w:rPr>
          <w:rFonts w:ascii="Times New Roman" w:hAnsi="Times New Roman" w:cs="Times New Roman"/>
          <w:color w:val="000000"/>
          <w:sz w:val="24"/>
          <w:szCs w:val="24"/>
          <w:lang w:eastAsia="cs-CZ"/>
        </w:rPr>
        <w:t>, zákonom č. 442/2012 Z. z. o medzinárodnej pomoci a spolupráci pri správe daní</w:t>
      </w:r>
      <w:r w:rsidR="004F79BB">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w:t>
      </w:r>
      <w:r w:rsidR="00F53908" w:rsidRPr="00501B9D">
        <w:rPr>
          <w:rFonts w:ascii="Times New Roman" w:hAnsi="Times New Roman" w:cs="Times New Roman"/>
          <w:color w:val="000000"/>
          <w:sz w:val="24"/>
          <w:szCs w:val="24"/>
          <w:lang w:eastAsia="cs-CZ"/>
        </w:rPr>
        <w:t xml:space="preserve"> zákonom č. 466/2009 Z. z. o medzinárodnej pomoci pri vymáhaní niektorých finančných pohľadávok a o zmene a doplnení niektorých zákonov</w:t>
      </w:r>
      <w:r w:rsidR="00673EA8">
        <w:rPr>
          <w:rFonts w:ascii="Times New Roman" w:hAnsi="Times New Roman" w:cs="Times New Roman"/>
          <w:color w:val="000000"/>
          <w:sz w:val="24"/>
          <w:szCs w:val="24"/>
          <w:lang w:eastAsia="cs-CZ"/>
        </w:rPr>
        <w:t xml:space="preserve"> v znení neskorších predpisov</w:t>
      </w:r>
      <w:r w:rsidR="0011134F">
        <w:rPr>
          <w:rFonts w:ascii="Times New Roman" w:hAnsi="Times New Roman" w:cs="Times New Roman"/>
          <w:color w:val="000000"/>
          <w:sz w:val="24"/>
          <w:szCs w:val="24"/>
          <w:lang w:eastAsia="cs-CZ"/>
        </w:rPr>
        <w:t xml:space="preserve"> a </w:t>
      </w:r>
      <w:r w:rsidR="0011134F" w:rsidRPr="0011134F">
        <w:rPr>
          <w:rFonts w:ascii="Times New Roman" w:hAnsi="Times New Roman" w:cs="Times New Roman"/>
          <w:color w:val="000000"/>
          <w:sz w:val="24"/>
          <w:szCs w:val="24"/>
          <w:lang w:eastAsia="cs-CZ"/>
        </w:rPr>
        <w:t>zákon</w:t>
      </w:r>
      <w:r w:rsidR="0011134F">
        <w:rPr>
          <w:rFonts w:ascii="Times New Roman" w:hAnsi="Times New Roman" w:cs="Times New Roman"/>
          <w:color w:val="000000"/>
          <w:sz w:val="24"/>
          <w:szCs w:val="24"/>
          <w:lang w:eastAsia="cs-CZ"/>
        </w:rPr>
        <w:t>om</w:t>
      </w:r>
      <w:r w:rsidR="0011134F" w:rsidRPr="0011134F">
        <w:rPr>
          <w:rFonts w:ascii="Times New Roman" w:hAnsi="Times New Roman" w:cs="Times New Roman"/>
          <w:color w:val="000000"/>
          <w:sz w:val="24"/>
          <w:szCs w:val="24"/>
          <w:lang w:eastAsia="cs-CZ"/>
        </w:rPr>
        <w:t xml:space="preserve"> č. 11/2019 Z. z. o pravidlách riešenia sporov týkajúcich sa zdanenia v znení zákona č. 150/2022 Z. z.</w:t>
      </w:r>
      <w:r w:rsidR="00F53908" w:rsidRPr="00501B9D">
        <w:rPr>
          <w:rFonts w:ascii="Times New Roman" w:hAnsi="Times New Roman" w:cs="Times New Roman"/>
          <w:color w:val="000000"/>
          <w:sz w:val="24"/>
          <w:szCs w:val="24"/>
          <w:lang w:eastAsia="cs-CZ"/>
        </w:rPr>
        <w:t xml:space="preserve">. Zmluva sa predkladá podľa Pravidiel pre uzatváranie medzinárodných zmlúv a zmluvnú prax, ktoré boli 21. </w:t>
      </w:r>
      <w:r w:rsidR="00802FEB" w:rsidRPr="00501B9D">
        <w:rPr>
          <w:rFonts w:ascii="Times New Roman" w:hAnsi="Times New Roman" w:cs="Times New Roman"/>
          <w:color w:val="000000"/>
          <w:sz w:val="24"/>
          <w:szCs w:val="24"/>
          <w:lang w:eastAsia="cs-CZ"/>
        </w:rPr>
        <w:t>októbra</w:t>
      </w:r>
      <w:r w:rsidR="00F53908" w:rsidRPr="00501B9D">
        <w:rPr>
          <w:rFonts w:ascii="Times New Roman" w:hAnsi="Times New Roman" w:cs="Times New Roman"/>
          <w:color w:val="000000"/>
          <w:sz w:val="24"/>
          <w:szCs w:val="24"/>
          <w:lang w:eastAsia="cs-CZ"/>
        </w:rPr>
        <w:t xml:space="preserve"> 2009 schválené uznesením vlády</w:t>
      </w:r>
      <w:r w:rsidR="000976DC" w:rsidRPr="00501B9D">
        <w:rPr>
          <w:rFonts w:ascii="Times New Roman" w:hAnsi="Times New Roman" w:cs="Times New Roman"/>
          <w:color w:val="000000"/>
          <w:sz w:val="24"/>
          <w:szCs w:val="24"/>
          <w:lang w:eastAsia="cs-CZ"/>
        </w:rPr>
        <w:t xml:space="preserve"> SR</w:t>
      </w:r>
      <w:r w:rsidR="00F53908" w:rsidRPr="00501B9D">
        <w:rPr>
          <w:rFonts w:ascii="Times New Roman" w:hAnsi="Times New Roman" w:cs="Times New Roman"/>
          <w:color w:val="000000"/>
          <w:sz w:val="24"/>
          <w:szCs w:val="24"/>
          <w:lang w:eastAsia="cs-CZ"/>
        </w:rPr>
        <w:t xml:space="preserve"> č. 743.</w:t>
      </w:r>
    </w:p>
    <w:p w14:paraId="71B221FE" w14:textId="77777777" w:rsidR="00F53908" w:rsidRPr="00501B9D" w:rsidRDefault="00F53908"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59CEF187" w14:textId="77777777"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b/>
          <w:bCs/>
          <w:color w:val="000000"/>
          <w:sz w:val="24"/>
          <w:szCs w:val="24"/>
          <w:lang w:eastAsia="cs-CZ"/>
        </w:rPr>
        <w:t xml:space="preserve">4. Priama úprava práv alebo povinností fyzických osôb alebo právnických osôb: </w:t>
      </w:r>
    </w:p>
    <w:p w14:paraId="7314A361" w14:textId="5BC04D8A" w:rsidR="004B5764" w:rsidRPr="00501B9D"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 xml:space="preserve">Zmluva v článkoch </w:t>
      </w:r>
      <w:r w:rsidR="00F02466" w:rsidRPr="007205F7">
        <w:rPr>
          <w:rFonts w:ascii="Times New Roman" w:hAnsi="Times New Roman" w:cs="Times New Roman"/>
          <w:sz w:val="24"/>
          <w:szCs w:val="24"/>
          <w:lang w:eastAsia="cs-CZ"/>
        </w:rPr>
        <w:t>22</w:t>
      </w:r>
      <w:r w:rsidR="007205F7" w:rsidRPr="007205F7">
        <w:rPr>
          <w:rFonts w:ascii="Times New Roman" w:hAnsi="Times New Roman" w:cs="Times New Roman"/>
          <w:sz w:val="24"/>
          <w:szCs w:val="24"/>
          <w:lang w:eastAsia="cs-CZ"/>
        </w:rPr>
        <w:t>,</w:t>
      </w:r>
      <w:r w:rsidR="00F02466" w:rsidRPr="007205F7">
        <w:rPr>
          <w:rFonts w:ascii="Times New Roman" w:hAnsi="Times New Roman" w:cs="Times New Roman"/>
          <w:sz w:val="24"/>
          <w:szCs w:val="24"/>
          <w:lang w:eastAsia="cs-CZ"/>
        </w:rPr>
        <w:t xml:space="preserve"> </w:t>
      </w:r>
      <w:r w:rsidRPr="007205F7">
        <w:rPr>
          <w:rFonts w:ascii="Times New Roman" w:hAnsi="Times New Roman" w:cs="Times New Roman"/>
          <w:sz w:val="24"/>
          <w:szCs w:val="24"/>
          <w:lang w:eastAsia="cs-CZ"/>
        </w:rPr>
        <w:t>2</w:t>
      </w:r>
      <w:r w:rsidR="00373D9C" w:rsidRPr="007205F7">
        <w:rPr>
          <w:rFonts w:ascii="Times New Roman" w:hAnsi="Times New Roman" w:cs="Times New Roman"/>
          <w:sz w:val="24"/>
          <w:szCs w:val="24"/>
          <w:lang w:eastAsia="cs-CZ"/>
        </w:rPr>
        <w:t>3</w:t>
      </w:r>
      <w:r w:rsidR="007205F7" w:rsidRPr="007205F7">
        <w:rPr>
          <w:rFonts w:ascii="Times New Roman" w:hAnsi="Times New Roman" w:cs="Times New Roman"/>
          <w:sz w:val="24"/>
          <w:szCs w:val="24"/>
          <w:lang w:eastAsia="cs-CZ"/>
        </w:rPr>
        <w:t xml:space="preserve"> a 24</w:t>
      </w:r>
      <w:r w:rsidR="0068727B" w:rsidRPr="007205F7">
        <w:rPr>
          <w:rFonts w:ascii="Times New Roman" w:hAnsi="Times New Roman" w:cs="Times New Roman"/>
          <w:sz w:val="24"/>
          <w:szCs w:val="24"/>
          <w:lang w:eastAsia="cs-CZ"/>
        </w:rPr>
        <w:t xml:space="preserve"> </w:t>
      </w:r>
      <w:r w:rsidR="007702FE">
        <w:rPr>
          <w:rFonts w:ascii="Times New Roman" w:hAnsi="Times New Roman" w:cs="Times New Roman"/>
          <w:color w:val="000000"/>
          <w:sz w:val="24"/>
          <w:szCs w:val="24"/>
          <w:lang w:eastAsia="cs-CZ"/>
        </w:rPr>
        <w:t>upravuje</w:t>
      </w:r>
      <w:r w:rsidR="009C6415" w:rsidRPr="00501B9D">
        <w:rPr>
          <w:rFonts w:ascii="Times New Roman" w:hAnsi="Times New Roman" w:cs="Times New Roman"/>
          <w:color w:val="000000"/>
          <w:sz w:val="24"/>
          <w:szCs w:val="24"/>
          <w:lang w:eastAsia="cs-CZ"/>
        </w:rPr>
        <w:t xml:space="preserve"> práva alebo povinnosti fyzický</w:t>
      </w:r>
      <w:r w:rsidR="004A6535">
        <w:rPr>
          <w:rFonts w:ascii="Times New Roman" w:hAnsi="Times New Roman" w:cs="Times New Roman"/>
          <w:color w:val="000000"/>
          <w:sz w:val="24"/>
          <w:szCs w:val="24"/>
          <w:lang w:eastAsia="cs-CZ"/>
        </w:rPr>
        <w:t>ch osôb</w:t>
      </w:r>
      <w:r w:rsidR="009C6415" w:rsidRPr="00501B9D">
        <w:rPr>
          <w:rFonts w:ascii="Times New Roman" w:hAnsi="Times New Roman" w:cs="Times New Roman"/>
          <w:color w:val="000000"/>
          <w:sz w:val="24"/>
          <w:szCs w:val="24"/>
          <w:lang w:eastAsia="cs-CZ"/>
        </w:rPr>
        <w:t xml:space="preserve"> alebo právnický</w:t>
      </w:r>
      <w:r w:rsidR="004A6535">
        <w:rPr>
          <w:rFonts w:ascii="Times New Roman" w:hAnsi="Times New Roman" w:cs="Times New Roman"/>
          <w:color w:val="000000"/>
          <w:sz w:val="24"/>
          <w:szCs w:val="24"/>
          <w:lang w:eastAsia="cs-CZ"/>
        </w:rPr>
        <w:t>ch</w:t>
      </w:r>
      <w:r w:rsidR="009C6415" w:rsidRPr="00501B9D">
        <w:rPr>
          <w:rFonts w:ascii="Times New Roman" w:hAnsi="Times New Roman" w:cs="Times New Roman"/>
          <w:color w:val="000000"/>
          <w:sz w:val="24"/>
          <w:szCs w:val="24"/>
          <w:lang w:eastAsia="cs-CZ"/>
        </w:rPr>
        <w:t xml:space="preserve"> os</w:t>
      </w:r>
      <w:r w:rsidR="004A6535">
        <w:rPr>
          <w:rFonts w:ascii="Times New Roman" w:hAnsi="Times New Roman" w:cs="Times New Roman"/>
          <w:color w:val="000000"/>
          <w:sz w:val="24"/>
          <w:szCs w:val="24"/>
          <w:lang w:eastAsia="cs-CZ"/>
        </w:rPr>
        <w:t>ôb</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43363D">
        <w:rPr>
          <w:rFonts w:ascii="Times New Roman" w:hAnsi="Times New Roman" w:cs="Times New Roman"/>
          <w:color w:val="000000"/>
          <w:sz w:val="24"/>
          <w:szCs w:val="24"/>
          <w:lang w:eastAsia="cs-CZ"/>
        </w:rPr>
        <w:t xml:space="preserve">Článok </w:t>
      </w:r>
      <w:r w:rsidR="0043363D" w:rsidRPr="007205F7">
        <w:rPr>
          <w:rFonts w:ascii="Times New Roman" w:hAnsi="Times New Roman" w:cs="Times New Roman"/>
          <w:color w:val="000000"/>
          <w:sz w:val="24"/>
          <w:szCs w:val="24"/>
          <w:lang w:eastAsia="cs-CZ"/>
        </w:rPr>
        <w:t>2</w:t>
      </w:r>
      <w:r w:rsidR="007205F7" w:rsidRPr="007205F7">
        <w:rPr>
          <w:rFonts w:ascii="Times New Roman" w:hAnsi="Times New Roman" w:cs="Times New Roman"/>
          <w:color w:val="000000"/>
          <w:sz w:val="24"/>
          <w:szCs w:val="24"/>
          <w:lang w:eastAsia="cs-CZ"/>
        </w:rPr>
        <w:t>2</w:t>
      </w:r>
      <w:r w:rsidR="0043363D">
        <w:rPr>
          <w:rFonts w:ascii="Times New Roman" w:hAnsi="Times New Roman" w:cs="Times New Roman"/>
          <w:color w:val="000000"/>
          <w:sz w:val="24"/>
          <w:szCs w:val="24"/>
          <w:lang w:eastAsia="cs-CZ"/>
        </w:rPr>
        <w:t xml:space="preserve"> (</w:t>
      </w:r>
      <w:r w:rsidR="0043363D" w:rsidRPr="0043363D">
        <w:rPr>
          <w:rFonts w:ascii="Times New Roman" w:hAnsi="Times New Roman" w:cs="Times New Roman"/>
          <w:color w:val="000000"/>
          <w:sz w:val="24"/>
          <w:szCs w:val="24"/>
          <w:lang w:eastAsia="cs-CZ"/>
        </w:rPr>
        <w:t>Zamedzenie dvojitého zdanenia</w:t>
      </w:r>
      <w:r w:rsidR="0043363D">
        <w:rPr>
          <w:rFonts w:ascii="Times New Roman" w:hAnsi="Times New Roman" w:cs="Times New Roman"/>
          <w:color w:val="000000"/>
          <w:sz w:val="24"/>
          <w:szCs w:val="24"/>
          <w:lang w:eastAsia="cs-CZ"/>
        </w:rPr>
        <w:t xml:space="preserve">) zabezpečuje uplatnenie </w:t>
      </w:r>
      <w:r w:rsidR="00C02EBF">
        <w:rPr>
          <w:rFonts w:ascii="Times New Roman" w:hAnsi="Times New Roman" w:cs="Times New Roman"/>
          <w:color w:val="000000"/>
          <w:sz w:val="24"/>
          <w:szCs w:val="24"/>
          <w:lang w:eastAsia="cs-CZ"/>
        </w:rPr>
        <w:t>metód na zamedzenie dvojitého zdanenia v situáciách, kedy zmluva umožňuje obom štátom zdanenie toho istého príjmu.</w:t>
      </w:r>
      <w:r w:rsidR="0043363D">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 xml:space="preserve">Článok </w:t>
      </w:r>
      <w:r w:rsidR="00F02466" w:rsidRPr="007205F7">
        <w:rPr>
          <w:rFonts w:ascii="Times New Roman" w:hAnsi="Times New Roman" w:cs="Times New Roman"/>
          <w:color w:val="000000"/>
          <w:sz w:val="24"/>
          <w:szCs w:val="24"/>
          <w:lang w:eastAsia="cs-CZ"/>
        </w:rPr>
        <w:t>2</w:t>
      </w:r>
      <w:r w:rsidR="007205F7" w:rsidRPr="007205F7">
        <w:rPr>
          <w:rFonts w:ascii="Times New Roman" w:hAnsi="Times New Roman" w:cs="Times New Roman"/>
          <w:color w:val="000000"/>
          <w:sz w:val="24"/>
          <w:szCs w:val="24"/>
          <w:lang w:eastAsia="cs-CZ"/>
        </w:rPr>
        <w:t>3</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Zásada rovnakého zaobchádzania</w:t>
      </w:r>
      <w:r w:rsidR="00F02466">
        <w:rPr>
          <w:rFonts w:ascii="Times New Roman" w:hAnsi="Times New Roman" w:cs="Times New Roman"/>
          <w:color w:val="000000"/>
          <w:sz w:val="24"/>
          <w:szCs w:val="24"/>
          <w:lang w:eastAsia="cs-CZ"/>
        </w:rPr>
        <w:t xml:space="preserve">) </w:t>
      </w:r>
      <w:r w:rsidR="00F02466" w:rsidRPr="00F02466">
        <w:rPr>
          <w:rFonts w:ascii="Times New Roman" w:hAnsi="Times New Roman" w:cs="Times New Roman"/>
          <w:color w:val="000000"/>
          <w:sz w:val="24"/>
          <w:szCs w:val="24"/>
          <w:lang w:eastAsia="cs-CZ"/>
        </w:rPr>
        <w:t>zabezpečuje rovnaké</w:t>
      </w:r>
      <w:r w:rsidR="00F02466">
        <w:rPr>
          <w:rFonts w:ascii="Times New Roman" w:hAnsi="Times New Roman" w:cs="Times New Roman"/>
          <w:color w:val="000000"/>
          <w:sz w:val="24"/>
          <w:szCs w:val="24"/>
          <w:lang w:eastAsia="cs-CZ"/>
        </w:rPr>
        <w:t xml:space="preserve"> daňové</w:t>
      </w:r>
      <w:r w:rsidR="00F02466" w:rsidRPr="00F02466">
        <w:rPr>
          <w:rFonts w:ascii="Times New Roman" w:hAnsi="Times New Roman" w:cs="Times New Roman"/>
          <w:color w:val="000000"/>
          <w:sz w:val="24"/>
          <w:szCs w:val="24"/>
          <w:lang w:eastAsia="cs-CZ"/>
        </w:rPr>
        <w:t xml:space="preserve"> zaobchádzanie so štátnymi príslušníkmi, stálymi prevádzkarňami a zahraničnými závislými osobami druhého zmluvného štátu </w:t>
      </w:r>
      <w:r w:rsidR="00E80B4B">
        <w:rPr>
          <w:rFonts w:ascii="Times New Roman" w:hAnsi="Times New Roman" w:cs="Times New Roman"/>
          <w:color w:val="000000"/>
          <w:sz w:val="24"/>
          <w:szCs w:val="24"/>
          <w:lang w:eastAsia="cs-CZ"/>
        </w:rPr>
        <w:t xml:space="preserve">ako s </w:t>
      </w:r>
      <w:r w:rsidR="00F02466" w:rsidRPr="00F02466">
        <w:rPr>
          <w:rFonts w:ascii="Times New Roman" w:hAnsi="Times New Roman" w:cs="Times New Roman"/>
          <w:color w:val="000000"/>
          <w:sz w:val="24"/>
          <w:szCs w:val="24"/>
          <w:lang w:eastAsia="cs-CZ"/>
        </w:rPr>
        <w:t>vlastným</w:t>
      </w:r>
      <w:r w:rsidR="00E80B4B">
        <w:rPr>
          <w:rFonts w:ascii="Times New Roman" w:hAnsi="Times New Roman" w:cs="Times New Roman"/>
          <w:color w:val="000000"/>
          <w:sz w:val="24"/>
          <w:szCs w:val="24"/>
          <w:lang w:eastAsia="cs-CZ"/>
        </w:rPr>
        <w:t>i</w:t>
      </w:r>
      <w:r w:rsidR="00F02466" w:rsidRPr="00F02466">
        <w:rPr>
          <w:rFonts w:ascii="Times New Roman" w:hAnsi="Times New Roman" w:cs="Times New Roman"/>
          <w:color w:val="000000"/>
          <w:sz w:val="24"/>
          <w:szCs w:val="24"/>
          <w:lang w:eastAsia="cs-CZ"/>
        </w:rPr>
        <w:t xml:space="preserve"> </w:t>
      </w:r>
      <w:r w:rsidR="00F02466">
        <w:rPr>
          <w:rFonts w:ascii="Times New Roman" w:hAnsi="Times New Roman" w:cs="Times New Roman"/>
          <w:color w:val="000000"/>
          <w:sz w:val="24"/>
          <w:szCs w:val="24"/>
          <w:lang w:eastAsia="cs-CZ"/>
        </w:rPr>
        <w:t>štátnym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 xml:space="preserve"> príslušníkm</w:t>
      </w:r>
      <w:r w:rsidR="00E80B4B">
        <w:rPr>
          <w:rFonts w:ascii="Times New Roman" w:hAnsi="Times New Roman" w:cs="Times New Roman"/>
          <w:color w:val="000000"/>
          <w:sz w:val="24"/>
          <w:szCs w:val="24"/>
          <w:lang w:eastAsia="cs-CZ"/>
        </w:rPr>
        <w:t>i</w:t>
      </w:r>
      <w:r w:rsidR="00F02466">
        <w:rPr>
          <w:rFonts w:ascii="Times New Roman" w:hAnsi="Times New Roman" w:cs="Times New Roman"/>
          <w:color w:val="000000"/>
          <w:sz w:val="24"/>
          <w:szCs w:val="24"/>
          <w:lang w:eastAsia="cs-CZ"/>
        </w:rPr>
        <w:t>.</w:t>
      </w:r>
      <w:r w:rsidR="009C6415" w:rsidRPr="00501B9D">
        <w:rPr>
          <w:rFonts w:ascii="Times New Roman" w:hAnsi="Times New Roman" w:cs="Times New Roman"/>
          <w:color w:val="000000"/>
          <w:sz w:val="24"/>
          <w:szCs w:val="24"/>
          <w:lang w:eastAsia="cs-CZ"/>
        </w:rPr>
        <w:t xml:space="preserve"> </w:t>
      </w:r>
      <w:r w:rsidR="00F53908" w:rsidRPr="00501B9D">
        <w:rPr>
          <w:rFonts w:ascii="Times New Roman" w:hAnsi="Times New Roman" w:cs="Times New Roman"/>
          <w:color w:val="000000"/>
          <w:sz w:val="24"/>
          <w:szCs w:val="24"/>
          <w:lang w:eastAsia="cs-CZ"/>
        </w:rPr>
        <w:t xml:space="preserve">Článok </w:t>
      </w:r>
      <w:r w:rsidR="007205F7">
        <w:rPr>
          <w:rFonts w:ascii="Times New Roman" w:hAnsi="Times New Roman" w:cs="Times New Roman"/>
          <w:color w:val="000000"/>
          <w:sz w:val="24"/>
          <w:szCs w:val="24"/>
          <w:lang w:eastAsia="cs-CZ"/>
        </w:rPr>
        <w:t>24</w:t>
      </w:r>
      <w:r w:rsidR="00F53908" w:rsidRPr="00501B9D">
        <w:rPr>
          <w:rFonts w:ascii="Times New Roman" w:hAnsi="Times New Roman" w:cs="Times New Roman"/>
          <w:color w:val="000000"/>
          <w:sz w:val="24"/>
          <w:szCs w:val="24"/>
          <w:lang w:eastAsia="cs-CZ"/>
        </w:rPr>
        <w:t xml:space="preserve"> (Procedúra vzájomnej dohody) udeľuje právo rezidentovi jedného zmluvného štátu obrátiť sa na príslušný orgán</w:t>
      </w:r>
      <w:r w:rsidR="007702FE">
        <w:rPr>
          <w:rFonts w:ascii="Times New Roman" w:hAnsi="Times New Roman" w:cs="Times New Roman"/>
          <w:color w:val="000000"/>
          <w:sz w:val="24"/>
          <w:szCs w:val="24"/>
          <w:lang w:eastAsia="cs-CZ"/>
        </w:rPr>
        <w:t xml:space="preserve"> štátu jeho rezidencie</w:t>
      </w:r>
      <w:r w:rsidR="00F53908" w:rsidRPr="00501B9D">
        <w:rPr>
          <w:rFonts w:ascii="Times New Roman" w:hAnsi="Times New Roman" w:cs="Times New Roman"/>
          <w:color w:val="000000"/>
          <w:sz w:val="24"/>
          <w:szCs w:val="24"/>
          <w:lang w:eastAsia="cs-CZ"/>
        </w:rPr>
        <w:t xml:space="preserve"> za účelom riešenia </w:t>
      </w:r>
      <w:r w:rsidR="0068727B" w:rsidRPr="00501B9D">
        <w:rPr>
          <w:rFonts w:ascii="Times New Roman" w:hAnsi="Times New Roman" w:cs="Times New Roman"/>
          <w:color w:val="000000"/>
          <w:sz w:val="24"/>
          <w:szCs w:val="24"/>
          <w:lang w:eastAsia="cs-CZ"/>
        </w:rPr>
        <w:t xml:space="preserve">takého </w:t>
      </w:r>
      <w:r w:rsidR="00F53908" w:rsidRPr="00501B9D">
        <w:rPr>
          <w:rFonts w:ascii="Times New Roman" w:hAnsi="Times New Roman" w:cs="Times New Roman"/>
          <w:color w:val="000000"/>
          <w:sz w:val="24"/>
          <w:szCs w:val="24"/>
          <w:lang w:eastAsia="cs-CZ"/>
        </w:rPr>
        <w:t>zdanenia jeho príjmov</w:t>
      </w:r>
      <w:r w:rsidR="0068727B" w:rsidRPr="00501B9D">
        <w:rPr>
          <w:rFonts w:ascii="Times New Roman" w:hAnsi="Times New Roman" w:cs="Times New Roman"/>
          <w:color w:val="000000"/>
          <w:sz w:val="24"/>
          <w:szCs w:val="24"/>
          <w:lang w:eastAsia="cs-CZ"/>
        </w:rPr>
        <w:t>, ktoré je v rozpore s ustanoveniami zmluvy</w:t>
      </w:r>
      <w:r w:rsidR="00F53908" w:rsidRPr="00501B9D">
        <w:rPr>
          <w:rFonts w:ascii="Times New Roman" w:hAnsi="Times New Roman" w:cs="Times New Roman"/>
          <w:color w:val="000000"/>
          <w:sz w:val="24"/>
          <w:szCs w:val="24"/>
          <w:lang w:eastAsia="cs-CZ"/>
        </w:rPr>
        <w:t>.</w:t>
      </w:r>
      <w:r w:rsidR="007A09D9">
        <w:rPr>
          <w:rFonts w:ascii="Times New Roman" w:hAnsi="Times New Roman" w:cs="Times New Roman"/>
          <w:color w:val="000000"/>
          <w:sz w:val="24"/>
          <w:szCs w:val="24"/>
          <w:lang w:eastAsia="cs-CZ"/>
        </w:rPr>
        <w:t xml:space="preserve"> Článok </w:t>
      </w:r>
      <w:r w:rsidR="007205F7">
        <w:rPr>
          <w:rFonts w:ascii="Times New Roman" w:hAnsi="Times New Roman" w:cs="Times New Roman"/>
          <w:color w:val="000000"/>
          <w:sz w:val="24"/>
          <w:szCs w:val="24"/>
          <w:lang w:eastAsia="cs-CZ"/>
        </w:rPr>
        <w:t>27</w:t>
      </w:r>
      <w:r w:rsidR="007A09D9">
        <w:rPr>
          <w:rFonts w:ascii="Times New Roman" w:hAnsi="Times New Roman" w:cs="Times New Roman"/>
          <w:color w:val="000000"/>
          <w:sz w:val="24"/>
          <w:szCs w:val="24"/>
          <w:lang w:eastAsia="cs-CZ"/>
        </w:rPr>
        <w:t xml:space="preserve"> (</w:t>
      </w:r>
      <w:r w:rsidR="007205F7" w:rsidRPr="007205F7">
        <w:rPr>
          <w:rFonts w:ascii="Times New Roman" w:hAnsi="Times New Roman" w:cs="Times New Roman"/>
          <w:color w:val="000000"/>
          <w:sz w:val="24"/>
          <w:szCs w:val="24"/>
          <w:lang w:eastAsia="cs-CZ"/>
        </w:rPr>
        <w:t>Obmedzenie výhod zo zmluvy</w:t>
      </w:r>
      <w:r w:rsidR="007A09D9">
        <w:rPr>
          <w:rFonts w:ascii="Times New Roman" w:hAnsi="Times New Roman" w:cs="Times New Roman"/>
          <w:color w:val="000000"/>
          <w:sz w:val="24"/>
          <w:szCs w:val="24"/>
          <w:lang w:eastAsia="cs-CZ"/>
        </w:rPr>
        <w:t xml:space="preserve">) stanovuje </w:t>
      </w:r>
      <w:r w:rsidR="00C02EBF">
        <w:rPr>
          <w:rFonts w:ascii="Times New Roman" w:hAnsi="Times New Roman" w:cs="Times New Roman"/>
          <w:color w:val="000000"/>
          <w:sz w:val="24"/>
          <w:szCs w:val="24"/>
          <w:lang w:eastAsia="cs-CZ"/>
        </w:rPr>
        <w:t xml:space="preserve">všeobecné pravidlo proti zneužívaniu ustanovení </w:t>
      </w:r>
      <w:r w:rsidR="007A09D9">
        <w:rPr>
          <w:rFonts w:ascii="Times New Roman" w:hAnsi="Times New Roman" w:cs="Times New Roman"/>
          <w:color w:val="000000"/>
          <w:sz w:val="24"/>
          <w:szCs w:val="24"/>
          <w:lang w:eastAsia="cs-CZ"/>
        </w:rPr>
        <w:t>zmluvy.</w:t>
      </w:r>
      <w:r w:rsidR="00F53908" w:rsidRPr="00501B9D">
        <w:rPr>
          <w:rFonts w:ascii="Times New Roman" w:hAnsi="Times New Roman" w:cs="Times New Roman"/>
          <w:color w:val="000000"/>
          <w:sz w:val="24"/>
          <w:szCs w:val="24"/>
          <w:lang w:eastAsia="cs-CZ"/>
        </w:rPr>
        <w:t xml:space="preserve"> </w:t>
      </w:r>
    </w:p>
    <w:p w14:paraId="79CCAA2F" w14:textId="77777777" w:rsidR="003E48BD" w:rsidRPr="00501B9D" w:rsidRDefault="003E48BD"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0434A00D" w14:textId="77777777" w:rsidR="009D56B9" w:rsidRDefault="009D56B9">
      <w:pPr>
        <w:rPr>
          <w:rFonts w:ascii="Times New Roman" w:hAnsi="Times New Roman" w:cs="Times New Roman"/>
          <w:b/>
          <w:bCs/>
          <w:color w:val="000000"/>
          <w:sz w:val="24"/>
          <w:szCs w:val="24"/>
          <w:lang w:eastAsia="cs-CZ"/>
        </w:rPr>
      </w:pPr>
      <w:r>
        <w:rPr>
          <w:rFonts w:ascii="Times New Roman" w:hAnsi="Times New Roman" w:cs="Times New Roman"/>
          <w:b/>
          <w:bCs/>
          <w:color w:val="000000"/>
          <w:sz w:val="24"/>
          <w:szCs w:val="24"/>
          <w:lang w:eastAsia="cs-CZ"/>
        </w:rPr>
        <w:br w:type="page"/>
      </w:r>
    </w:p>
    <w:p w14:paraId="3BA9C748" w14:textId="042B1797" w:rsidR="004B5764" w:rsidRPr="00501B9D"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501B9D">
        <w:rPr>
          <w:rFonts w:ascii="Times New Roman" w:hAnsi="Times New Roman" w:cs="Times New Roman"/>
          <w:b/>
          <w:bCs/>
          <w:color w:val="000000"/>
          <w:sz w:val="24"/>
          <w:szCs w:val="24"/>
          <w:lang w:eastAsia="cs-CZ"/>
        </w:rPr>
        <w:lastRenderedPageBreak/>
        <w:t xml:space="preserve">5. </w:t>
      </w:r>
      <w:r w:rsidR="009C6415" w:rsidRPr="00501B9D">
        <w:rPr>
          <w:rFonts w:ascii="Times New Roman" w:hAnsi="Times New Roman" w:cs="Times New Roman"/>
          <w:b/>
          <w:bCs/>
          <w:color w:val="000000"/>
          <w:sz w:val="24"/>
          <w:szCs w:val="24"/>
          <w:lang w:eastAsia="cs-CZ"/>
        </w:rPr>
        <w:t>Úprava predmetu medzinárodnej zmluvy v práve Európskej únie:</w:t>
      </w:r>
    </w:p>
    <w:p w14:paraId="7B4EF8E2" w14:textId="77777777" w:rsidR="009C6415"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501B9D">
        <w:rPr>
          <w:rFonts w:ascii="Times New Roman" w:hAnsi="Times New Roman" w:cs="Times New Roman"/>
          <w:color w:val="000000"/>
          <w:sz w:val="24"/>
          <w:szCs w:val="24"/>
          <w:lang w:eastAsia="cs-CZ"/>
        </w:rPr>
        <w:t>Súlad zmluvy s právom Európskej únie: bezpredmetné.</w:t>
      </w:r>
      <w:r w:rsidRPr="00644447">
        <w:rPr>
          <w:rFonts w:ascii="Times New Roman" w:hAnsi="Times New Roman" w:cs="Times New Roman"/>
          <w:color w:val="000000"/>
          <w:sz w:val="24"/>
          <w:szCs w:val="24"/>
          <w:lang w:eastAsia="cs-CZ"/>
        </w:rPr>
        <w:t xml:space="preserve"> </w:t>
      </w:r>
    </w:p>
    <w:p w14:paraId="1FAEED3D" w14:textId="77777777" w:rsidR="004B5764" w:rsidRPr="00644447" w:rsidRDefault="009C6415"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Predmet návrhu nie je v práve Európskej únie explicitne upravený.</w:t>
      </w:r>
    </w:p>
    <w:p w14:paraId="14D00FCF" w14:textId="77777777" w:rsidR="004B5764"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p>
    <w:p w14:paraId="0CFB3917"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b/>
          <w:bCs/>
          <w:color w:val="000000"/>
          <w:sz w:val="24"/>
          <w:szCs w:val="24"/>
          <w:lang w:eastAsia="cs-CZ"/>
        </w:rPr>
      </w:pPr>
      <w:r w:rsidRPr="00644447">
        <w:rPr>
          <w:rFonts w:ascii="Times New Roman" w:hAnsi="Times New Roman" w:cs="Times New Roman"/>
          <w:b/>
          <w:bCs/>
          <w:color w:val="000000"/>
          <w:sz w:val="24"/>
          <w:szCs w:val="24"/>
          <w:lang w:eastAsia="cs-CZ"/>
        </w:rPr>
        <w:t xml:space="preserve">6. Kategória zmluvy podľa čl. 7 ods. 4 Ústavy Slovenskej republiky (vyžaduje pred ratifikáciou súhlas Národnej rady Slovenskej republiky): </w:t>
      </w:r>
    </w:p>
    <w:p w14:paraId="1CC9E65F" w14:textId="77777777" w:rsidR="009C6415" w:rsidRPr="00644447" w:rsidRDefault="004B5764" w:rsidP="009C6415">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hľadiska obsahu je táto zmluva medzinárodnou hospodárskou zmluvou všeobecnej povahy podľa čl. 7 ods. 4 Ústavy Slovenskej republiky a medzinárodnou zmluvou, ktorá priamo zakladá práva alebo povinnosti fyzických osôb alebo právnických osôb podľa čl. 7 ods. 4 a 5 Ústavy Slovenskej republiky. </w:t>
      </w:r>
      <w:r w:rsidR="009C6415" w:rsidRPr="00644447">
        <w:rPr>
          <w:rFonts w:ascii="Times New Roman" w:hAnsi="Times New Roman" w:cs="Times New Roman"/>
          <w:color w:val="000000"/>
          <w:sz w:val="24"/>
          <w:szCs w:val="24"/>
          <w:lang w:eastAsia="cs-CZ"/>
        </w:rPr>
        <w:t xml:space="preserve">Zmluva je bez ohľadu na formu prezidentskou zmluvou. </w:t>
      </w:r>
    </w:p>
    <w:p w14:paraId="08979B2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3B275246"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7. Kategória zmluvy podľa čl. 7 ods. 5 Ústavy Slovenskej republiky (má prednosť pred zákonmi): </w:t>
      </w:r>
    </w:p>
    <w:p w14:paraId="6E8C28FC"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 xml:space="preserve">Z kategórií vymedzených čl. 7 ods. 5 Ústavy SR je táto zmluva medzinárodnou zmluvou, ktorá priamo zakladá práva alebo povinnosti fyzických osôb alebo právnických osôb a medzinárodnou zmluvou, na ktorej vykonanie nie je potrebný zákon. </w:t>
      </w:r>
    </w:p>
    <w:p w14:paraId="120D386C" w14:textId="55A86374" w:rsidR="0031630A"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Zmluva má prednosť pred zákonmi,</w:t>
      </w:r>
      <w:r w:rsidR="00965AC9">
        <w:rPr>
          <w:rFonts w:ascii="Times New Roman" w:hAnsi="Times New Roman" w:cs="Times New Roman"/>
          <w:color w:val="000000"/>
          <w:sz w:val="24"/>
          <w:szCs w:val="24"/>
          <w:lang w:eastAsia="cs-CZ"/>
        </w:rPr>
        <w:t xml:space="preserve"> keďže</w:t>
      </w:r>
      <w:r w:rsidRPr="00644447">
        <w:rPr>
          <w:rFonts w:ascii="Times New Roman" w:hAnsi="Times New Roman" w:cs="Times New Roman"/>
          <w:color w:val="000000"/>
          <w:sz w:val="24"/>
          <w:szCs w:val="24"/>
          <w:lang w:eastAsia="cs-CZ"/>
        </w:rPr>
        <w:t xml:space="preserve"> fyzické osoby a právnické osoby sú povinné postupovať podľa zmluvy pri tých ustanoveniach zmluvy, ktoré upravujú ich daňové povinnosti odlišne od vnútroštátnych právnych predpisov Slovenskej republiky. Zmluva pritom daňovníkom neukladá nové daňové povinnosti, ale modifikuje uplatňovanie vnútroštátnych právnych predpisov vzťahujúcich sa na dane s ohľadom na ustanovenia zmluvy.</w:t>
      </w:r>
    </w:p>
    <w:p w14:paraId="203A37DD" w14:textId="77777777" w:rsidR="00931789" w:rsidRPr="00644447" w:rsidRDefault="00931789"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p>
    <w:p w14:paraId="747DEEB3" w14:textId="77777777" w:rsidR="004B5764" w:rsidRPr="00644447" w:rsidRDefault="004B5764" w:rsidP="004B5764">
      <w:pPr>
        <w:widowControl w:val="0"/>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b/>
          <w:bCs/>
          <w:color w:val="000000"/>
          <w:sz w:val="24"/>
          <w:szCs w:val="24"/>
          <w:lang w:eastAsia="cs-CZ"/>
        </w:rPr>
        <w:t xml:space="preserve">8. </w:t>
      </w:r>
      <w:r w:rsidR="00134AA3" w:rsidRPr="00644447">
        <w:rPr>
          <w:rFonts w:ascii="Times New Roman" w:hAnsi="Times New Roman" w:cs="Times New Roman"/>
          <w:b/>
          <w:bCs/>
          <w:color w:val="000000"/>
          <w:sz w:val="24"/>
          <w:szCs w:val="24"/>
          <w:lang w:eastAsia="cs-CZ"/>
        </w:rPr>
        <w:t>Dopady</w:t>
      </w:r>
      <w:r w:rsidRPr="00644447">
        <w:rPr>
          <w:rFonts w:ascii="Times New Roman" w:hAnsi="Times New Roman" w:cs="Times New Roman"/>
          <w:b/>
          <w:bCs/>
          <w:color w:val="000000"/>
          <w:sz w:val="24"/>
          <w:szCs w:val="24"/>
          <w:lang w:eastAsia="cs-CZ"/>
        </w:rPr>
        <w:t xml:space="preserve"> prijatia medzinárodnej zmluvy, ktorá má prednosť pred zákonmi, na slovenský právny poriadok (uvedú sa právne predpisy alebo ich jednotlivé ustanovenia, ktorých sa medzinárodná zmluva týka; potreba ich zrušenia alebo adaptácie z dôvodu duplicity): </w:t>
      </w:r>
    </w:p>
    <w:p w14:paraId="1E3B4BEE" w14:textId="78FCABAD" w:rsidR="00AB4E58" w:rsidRPr="00644447" w:rsidRDefault="00AB4E58" w:rsidP="00A74DDE">
      <w:pPr>
        <w:autoSpaceDE w:val="0"/>
        <w:autoSpaceDN w:val="0"/>
        <w:spacing w:after="0" w:line="240" w:lineRule="auto"/>
        <w:jc w:val="both"/>
        <w:rPr>
          <w:rFonts w:ascii="Times New Roman" w:hAnsi="Times New Roman" w:cs="Times New Roman"/>
          <w:color w:val="000000"/>
          <w:sz w:val="24"/>
          <w:szCs w:val="24"/>
          <w:lang w:eastAsia="cs-CZ"/>
        </w:rPr>
      </w:pPr>
      <w:r w:rsidRPr="00644447">
        <w:rPr>
          <w:rFonts w:ascii="Times New Roman" w:hAnsi="Times New Roman" w:cs="Times New Roman"/>
          <w:color w:val="000000"/>
          <w:sz w:val="24"/>
          <w:szCs w:val="24"/>
          <w:lang w:eastAsia="cs-CZ"/>
        </w:rPr>
        <w:t>Pre prijatie zmluvy nie je potrebné meniť ani rušiť žiadne právne predpisy</w:t>
      </w:r>
      <w:r w:rsidR="0068727B" w:rsidRPr="00644447">
        <w:rPr>
          <w:rFonts w:ascii="Times New Roman" w:hAnsi="Times New Roman" w:cs="Times New Roman"/>
          <w:color w:val="000000"/>
          <w:sz w:val="24"/>
          <w:szCs w:val="24"/>
          <w:lang w:eastAsia="cs-CZ"/>
        </w:rPr>
        <w:t xml:space="preserve"> Slovenskej republiky</w:t>
      </w:r>
      <w:r w:rsidRPr="00644447">
        <w:rPr>
          <w:rFonts w:ascii="Times New Roman" w:hAnsi="Times New Roman" w:cs="Times New Roman"/>
          <w:color w:val="000000"/>
          <w:sz w:val="24"/>
          <w:szCs w:val="24"/>
          <w:lang w:eastAsia="cs-CZ"/>
        </w:rPr>
        <w:t>. Na právny poriadok Slovenskej republiky bude mať zmluva vplyv v takom rozsahu, že ustanovenia zákona č. 595/2003 Z. z. o dani z príjmov v znení neskorších predpisov a zákona č. 563/2009 Z. z. o správe daní (Daňový poriadok) a o zmene a doplnení niektorých zákonov</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xml:space="preserve"> sa nepoužijú, ak táto zmluva ustanovuje inak. Uvedené vyplýva z § 1 </w:t>
      </w:r>
      <w:r w:rsidR="0068727B" w:rsidRPr="00644447">
        <w:rPr>
          <w:rFonts w:ascii="Times New Roman" w:hAnsi="Times New Roman" w:cs="Times New Roman"/>
          <w:color w:val="000000"/>
          <w:sz w:val="24"/>
          <w:szCs w:val="24"/>
          <w:lang w:eastAsia="cs-CZ"/>
        </w:rPr>
        <w:t xml:space="preserve">ods. 2 </w:t>
      </w:r>
      <w:r w:rsidRPr="00644447">
        <w:rPr>
          <w:rFonts w:ascii="Times New Roman" w:hAnsi="Times New Roman" w:cs="Times New Roman"/>
          <w:color w:val="000000"/>
          <w:sz w:val="24"/>
          <w:szCs w:val="24"/>
          <w:lang w:eastAsia="cs-CZ"/>
        </w:rPr>
        <w:t xml:space="preserve">zákona č. 595/2003 Z. z. o dani z príjmov </w:t>
      </w:r>
      <w:r w:rsidR="00201B1A" w:rsidRPr="00201B1A">
        <w:rPr>
          <w:rFonts w:ascii="Times New Roman" w:hAnsi="Times New Roman" w:cs="Times New Roman"/>
          <w:color w:val="000000"/>
          <w:sz w:val="24"/>
          <w:szCs w:val="24"/>
          <w:lang w:eastAsia="cs-CZ"/>
        </w:rPr>
        <w:t xml:space="preserve">v </w:t>
      </w:r>
      <w:r w:rsidR="009D56B9" w:rsidRPr="009D56B9">
        <w:rPr>
          <w:rFonts w:ascii="Times New Roman" w:hAnsi="Times New Roman" w:cs="Times New Roman"/>
          <w:color w:val="000000"/>
          <w:sz w:val="24"/>
          <w:szCs w:val="24"/>
          <w:lang w:eastAsia="cs-CZ"/>
        </w:rPr>
        <w:t>znení zákona č. 129/2011 Z. z.</w:t>
      </w:r>
      <w:r w:rsidRPr="00644447">
        <w:rPr>
          <w:rFonts w:ascii="Times New Roman" w:hAnsi="Times New Roman" w:cs="Times New Roman"/>
          <w:color w:val="000000"/>
          <w:sz w:val="24"/>
          <w:szCs w:val="24"/>
          <w:lang w:eastAsia="cs-CZ"/>
        </w:rPr>
        <w:t xml:space="preserve"> a z § 162 zákona č. 563/2009 Z. z. o správe daní (Daňový poriadok) a o zmene a doplnení niektorých zákonov. To platí najmä pri uplatňovaní ustanovení článkov</w:t>
      </w:r>
      <w:r w:rsidR="0036056E" w:rsidRPr="00644447">
        <w:rPr>
          <w:rFonts w:ascii="Times New Roman" w:hAnsi="Times New Roman" w:cs="Times New Roman"/>
          <w:color w:val="000000"/>
          <w:sz w:val="24"/>
          <w:szCs w:val="24"/>
          <w:lang w:eastAsia="cs-CZ"/>
        </w:rPr>
        <w:t xml:space="preserve"> </w:t>
      </w:r>
      <w:r w:rsidR="0036056E" w:rsidRPr="007205F7">
        <w:rPr>
          <w:rFonts w:ascii="Times New Roman" w:hAnsi="Times New Roman" w:cs="Times New Roman"/>
          <w:color w:val="000000"/>
          <w:sz w:val="24"/>
          <w:szCs w:val="24"/>
          <w:lang w:eastAsia="cs-CZ"/>
        </w:rPr>
        <w:t>10 (Dividendy),</w:t>
      </w:r>
      <w:r w:rsidRPr="007205F7">
        <w:rPr>
          <w:rFonts w:ascii="Times New Roman" w:hAnsi="Times New Roman" w:cs="Times New Roman"/>
          <w:color w:val="000000"/>
          <w:sz w:val="24"/>
          <w:szCs w:val="24"/>
          <w:lang w:eastAsia="cs-CZ"/>
        </w:rPr>
        <w:t xml:space="preserve"> 1</w:t>
      </w:r>
      <w:r w:rsidR="00E170E0" w:rsidRPr="007205F7">
        <w:rPr>
          <w:rFonts w:ascii="Times New Roman" w:hAnsi="Times New Roman" w:cs="Times New Roman"/>
          <w:color w:val="000000"/>
          <w:sz w:val="24"/>
          <w:szCs w:val="24"/>
          <w:lang w:eastAsia="cs-CZ"/>
        </w:rPr>
        <w:t>1 (Úroky) a 12</w:t>
      </w:r>
      <w:r w:rsidRPr="007205F7">
        <w:rPr>
          <w:rFonts w:ascii="Times New Roman" w:hAnsi="Times New Roman" w:cs="Times New Roman"/>
          <w:color w:val="000000"/>
          <w:sz w:val="24"/>
          <w:szCs w:val="24"/>
          <w:lang w:eastAsia="cs-CZ"/>
        </w:rPr>
        <w:t xml:space="preserve"> (Licenčné poplatky)</w:t>
      </w:r>
      <w:r w:rsidRPr="00644447">
        <w:rPr>
          <w:rFonts w:ascii="Times New Roman" w:hAnsi="Times New Roman" w:cs="Times New Roman"/>
          <w:color w:val="000000"/>
          <w:sz w:val="24"/>
          <w:szCs w:val="24"/>
          <w:lang w:eastAsia="cs-CZ"/>
        </w:rPr>
        <w:t xml:space="preserve"> zmluvy, keď sa v krajine zdroja použije nižšia sadzba dane oproti sadzbe vyplývajúcej z vnútroštátneho predpisu. Ďalej bude mať zmluva vplyv aj v prípade zákona č. 442/2012 Z. z. o medzinárodnej pomoci a spolupráci pri správe daní</w:t>
      </w:r>
      <w:r w:rsidR="00673EA8">
        <w:rPr>
          <w:rFonts w:ascii="Times New Roman" w:hAnsi="Times New Roman" w:cs="Times New Roman"/>
          <w:color w:val="000000"/>
          <w:sz w:val="24"/>
          <w:szCs w:val="24"/>
          <w:lang w:eastAsia="cs-CZ"/>
        </w:rPr>
        <w:t xml:space="preserve"> v znení neskorších predpisov</w:t>
      </w:r>
      <w:r w:rsidRPr="00644447">
        <w:rPr>
          <w:rFonts w:ascii="Times New Roman" w:hAnsi="Times New Roman" w:cs="Times New Roman"/>
          <w:color w:val="000000"/>
          <w:sz w:val="24"/>
          <w:szCs w:val="24"/>
          <w:lang w:eastAsia="cs-CZ"/>
        </w:rPr>
        <w:t>, čo vyplýva z § 22 cit. zákona, kde pri poskytovaní, požadovaní alebo prijímaní medzinárodnej po</w:t>
      </w:r>
      <w:bookmarkStart w:id="0" w:name="_GoBack"/>
      <w:bookmarkEnd w:id="0"/>
      <w:r w:rsidRPr="00644447">
        <w:rPr>
          <w:rFonts w:ascii="Times New Roman" w:hAnsi="Times New Roman" w:cs="Times New Roman"/>
          <w:color w:val="000000"/>
          <w:sz w:val="24"/>
          <w:szCs w:val="24"/>
          <w:lang w:eastAsia="cs-CZ"/>
        </w:rPr>
        <w:t>moci a spolupráce pri správe daní na základe medzinárodnej zmluvy sa primerane postupuje podľa tohto zákona a podľa osobitného predpisu, v rozsahu podľa medzinárodnej zmluvy.</w:t>
      </w:r>
      <w:r w:rsidR="00A74DDE">
        <w:rPr>
          <w:rFonts w:ascii="Times New Roman" w:hAnsi="Times New Roman" w:cs="Times New Roman"/>
          <w:color w:val="000000"/>
          <w:sz w:val="24"/>
          <w:szCs w:val="24"/>
          <w:lang w:eastAsia="cs-CZ"/>
        </w:rPr>
        <w:t xml:space="preserve"> Ustanovenia článku </w:t>
      </w:r>
      <w:r w:rsidR="007205F7">
        <w:rPr>
          <w:rFonts w:ascii="Times New Roman" w:hAnsi="Times New Roman" w:cs="Times New Roman"/>
          <w:color w:val="000000"/>
          <w:sz w:val="24"/>
          <w:szCs w:val="24"/>
          <w:lang w:eastAsia="cs-CZ"/>
        </w:rPr>
        <w:t>24</w:t>
      </w:r>
      <w:r w:rsidR="00A74DDE">
        <w:rPr>
          <w:rFonts w:ascii="Times New Roman" w:hAnsi="Times New Roman" w:cs="Times New Roman"/>
          <w:color w:val="000000"/>
          <w:sz w:val="24"/>
          <w:szCs w:val="24"/>
          <w:lang w:eastAsia="cs-CZ"/>
        </w:rPr>
        <w:t xml:space="preserve"> zmluvy, týkajúce sa procedúry vzájomnej dohody sú z procedurálneho hľadiska doplnené ustanoveniami z</w:t>
      </w:r>
      <w:r w:rsidR="00A74DDE" w:rsidRPr="00A74DDE">
        <w:rPr>
          <w:rFonts w:ascii="Times New Roman" w:hAnsi="Times New Roman" w:cs="Times New Roman"/>
          <w:color w:val="000000"/>
          <w:sz w:val="24"/>
          <w:szCs w:val="24"/>
          <w:lang w:eastAsia="cs-CZ"/>
        </w:rPr>
        <w:t>ákon</w:t>
      </w:r>
      <w:r w:rsidR="00A74DDE">
        <w:rPr>
          <w:rFonts w:ascii="Times New Roman" w:hAnsi="Times New Roman" w:cs="Times New Roman"/>
          <w:color w:val="000000"/>
          <w:sz w:val="24"/>
          <w:szCs w:val="24"/>
          <w:lang w:eastAsia="cs-CZ"/>
        </w:rPr>
        <w:t>a</w:t>
      </w:r>
      <w:r w:rsidR="00A74DDE" w:rsidRPr="00A74DDE">
        <w:rPr>
          <w:rFonts w:ascii="Times New Roman" w:hAnsi="Times New Roman" w:cs="Times New Roman"/>
          <w:color w:val="000000"/>
          <w:sz w:val="24"/>
          <w:szCs w:val="24"/>
          <w:lang w:eastAsia="cs-CZ"/>
        </w:rPr>
        <w:t xml:space="preserve"> č. 11/2019 Z. z. o pravidlách riešenia sporov týkajúcich sa zdanenia</w:t>
      </w:r>
      <w:r w:rsidR="009D56B9" w:rsidRPr="009D56B9">
        <w:t xml:space="preserve"> </w:t>
      </w:r>
      <w:r w:rsidR="009D56B9" w:rsidRPr="009D56B9">
        <w:rPr>
          <w:rFonts w:ascii="Times New Roman" w:hAnsi="Times New Roman" w:cs="Times New Roman"/>
          <w:color w:val="000000"/>
          <w:sz w:val="24"/>
          <w:szCs w:val="24"/>
          <w:lang w:eastAsia="cs-CZ"/>
        </w:rPr>
        <w:t>v znení zákona č. 150/2022 Z. z.</w:t>
      </w:r>
      <w:r w:rsidR="008011B9">
        <w:rPr>
          <w:rFonts w:ascii="Times New Roman" w:hAnsi="Times New Roman" w:cs="Times New Roman"/>
          <w:color w:val="000000"/>
          <w:sz w:val="24"/>
          <w:szCs w:val="24"/>
          <w:lang w:eastAsia="cs-CZ"/>
        </w:rPr>
        <w:t>.</w:t>
      </w:r>
      <w:r w:rsidR="00A74DDE">
        <w:rPr>
          <w:rFonts w:ascii="Times New Roman" w:hAnsi="Times New Roman" w:cs="Times New Roman"/>
          <w:color w:val="000000"/>
          <w:sz w:val="24"/>
          <w:szCs w:val="24"/>
          <w:lang w:eastAsia="cs-CZ"/>
        </w:rPr>
        <w:t xml:space="preserve"> </w:t>
      </w:r>
    </w:p>
    <w:p w14:paraId="63DCA986" w14:textId="77777777"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14:paraId="23605F22" w14:textId="77777777" w:rsidR="004B5764" w:rsidRPr="00644447" w:rsidRDefault="004B5764" w:rsidP="004B5764">
      <w:pPr>
        <w:autoSpaceDE w:val="0"/>
        <w:autoSpaceDN w:val="0"/>
        <w:spacing w:after="0" w:line="240" w:lineRule="auto"/>
        <w:rPr>
          <w:rFonts w:ascii="Times New Roman" w:hAnsi="Times New Roman" w:cs="Times New Roman"/>
          <w:sz w:val="24"/>
          <w:szCs w:val="24"/>
          <w:lang w:eastAsia="cs-CZ"/>
        </w:rPr>
      </w:pPr>
    </w:p>
    <w:p w14:paraId="432E72F1" w14:textId="77777777" w:rsidR="004B5764" w:rsidRPr="00644447" w:rsidRDefault="004B5764" w:rsidP="004B5764">
      <w:pPr>
        <w:spacing w:after="0" w:line="240" w:lineRule="auto"/>
        <w:rPr>
          <w:rFonts w:ascii="Times New Roman" w:hAnsi="Times New Roman" w:cs="Times New Roman"/>
          <w:sz w:val="24"/>
          <w:szCs w:val="24"/>
          <w:lang w:eastAsia="sk-SK"/>
        </w:rPr>
      </w:pPr>
    </w:p>
    <w:p w14:paraId="67FC6E5A" w14:textId="77777777" w:rsidR="004B5764" w:rsidRPr="00644447" w:rsidRDefault="004B5764" w:rsidP="004B5764">
      <w:pPr>
        <w:spacing w:after="0" w:line="240" w:lineRule="auto"/>
        <w:rPr>
          <w:rFonts w:ascii="Times New Roman" w:hAnsi="Times New Roman" w:cs="Times New Roman"/>
          <w:sz w:val="24"/>
          <w:szCs w:val="24"/>
          <w:lang w:eastAsia="sk-SK"/>
        </w:rPr>
      </w:pPr>
    </w:p>
    <w:p w14:paraId="5A2254A0" w14:textId="77777777" w:rsidR="004B5764" w:rsidRPr="00644447" w:rsidRDefault="004B5764" w:rsidP="004B5764">
      <w:pPr>
        <w:spacing w:after="0" w:line="240" w:lineRule="auto"/>
        <w:rPr>
          <w:rFonts w:ascii="Times New Roman" w:hAnsi="Times New Roman" w:cs="Times New Roman"/>
          <w:sz w:val="24"/>
          <w:szCs w:val="24"/>
          <w:lang w:eastAsia="sk-SK"/>
        </w:rPr>
      </w:pPr>
    </w:p>
    <w:p w14:paraId="72156779" w14:textId="77777777" w:rsidR="004B5764" w:rsidRPr="00644447" w:rsidRDefault="004B5764" w:rsidP="004B5764">
      <w:pPr>
        <w:spacing w:after="0" w:line="240" w:lineRule="auto"/>
        <w:jc w:val="center"/>
        <w:rPr>
          <w:rFonts w:ascii="Times New Roman" w:hAnsi="Times New Roman" w:cs="Times New Roman"/>
          <w:b/>
          <w:iCs/>
          <w:sz w:val="24"/>
          <w:szCs w:val="24"/>
        </w:rPr>
      </w:pPr>
    </w:p>
    <w:p w14:paraId="3A2F75A2" w14:textId="77777777" w:rsidR="00A8025E" w:rsidRPr="00644447" w:rsidRDefault="00A8025E">
      <w:pPr>
        <w:rPr>
          <w:rFonts w:ascii="Times New Roman" w:hAnsi="Times New Roman" w:cs="Times New Roman"/>
          <w:sz w:val="24"/>
          <w:szCs w:val="24"/>
        </w:rPr>
      </w:pPr>
    </w:p>
    <w:sectPr w:rsidR="00A8025E" w:rsidRPr="00644447" w:rsidSect="00D3362A">
      <w:footerReference w:type="default" r:id="rId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4A073" w14:textId="77777777" w:rsidR="00E04D3F" w:rsidRDefault="00E04D3F" w:rsidP="004A6535">
      <w:pPr>
        <w:spacing w:after="0" w:line="240" w:lineRule="auto"/>
      </w:pPr>
      <w:r>
        <w:separator/>
      </w:r>
    </w:p>
  </w:endnote>
  <w:endnote w:type="continuationSeparator" w:id="0">
    <w:p w14:paraId="573C1FAF" w14:textId="77777777" w:rsidR="00E04D3F" w:rsidRDefault="00E04D3F" w:rsidP="004A6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DokChampa">
    <w:altName w:val="Microsoft Sans Serif"/>
    <w:charset w:val="00"/>
    <w:family w:val="swiss"/>
    <w:pitch w:val="variable"/>
    <w:sig w:usb0="03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0FAF" w14:textId="145636C5" w:rsidR="004A6535" w:rsidRDefault="004A6535">
    <w:pPr>
      <w:pStyle w:val="Pta"/>
      <w:jc w:val="center"/>
    </w:pPr>
    <w:r>
      <w:fldChar w:fldCharType="begin"/>
    </w:r>
    <w:r>
      <w:instrText>PAGE   \* MERGEFORMAT</w:instrText>
    </w:r>
    <w:r>
      <w:fldChar w:fldCharType="separate"/>
    </w:r>
    <w:r w:rsidR="008830A7">
      <w:rPr>
        <w:noProof/>
      </w:rPr>
      <w:t>2</w:t>
    </w:r>
    <w:r>
      <w:fldChar w:fldCharType="end"/>
    </w:r>
  </w:p>
  <w:p w14:paraId="62B071F5" w14:textId="77777777" w:rsidR="004A6535" w:rsidRDefault="004A653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7D437" w14:textId="77777777" w:rsidR="00E04D3F" w:rsidRDefault="00E04D3F" w:rsidP="004A6535">
      <w:pPr>
        <w:spacing w:after="0" w:line="240" w:lineRule="auto"/>
      </w:pPr>
      <w:r>
        <w:separator/>
      </w:r>
    </w:p>
  </w:footnote>
  <w:footnote w:type="continuationSeparator" w:id="0">
    <w:p w14:paraId="0BB6288A" w14:textId="77777777" w:rsidR="00E04D3F" w:rsidRDefault="00E04D3F" w:rsidP="004A65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E1"/>
    <w:rsid w:val="000153E6"/>
    <w:rsid w:val="00071C54"/>
    <w:rsid w:val="000976DC"/>
    <w:rsid w:val="000D45F2"/>
    <w:rsid w:val="0011134F"/>
    <w:rsid w:val="00134AA3"/>
    <w:rsid w:val="001810F7"/>
    <w:rsid w:val="001E61E3"/>
    <w:rsid w:val="00201B1A"/>
    <w:rsid w:val="0024577D"/>
    <w:rsid w:val="00255276"/>
    <w:rsid w:val="0026178F"/>
    <w:rsid w:val="002A4EFA"/>
    <w:rsid w:val="002D76C9"/>
    <w:rsid w:val="0031630A"/>
    <w:rsid w:val="0036056E"/>
    <w:rsid w:val="003647DE"/>
    <w:rsid w:val="00373D9C"/>
    <w:rsid w:val="0037744D"/>
    <w:rsid w:val="003958CA"/>
    <w:rsid w:val="003A79BF"/>
    <w:rsid w:val="003E48BD"/>
    <w:rsid w:val="0043363D"/>
    <w:rsid w:val="004432C7"/>
    <w:rsid w:val="0048485E"/>
    <w:rsid w:val="004A6535"/>
    <w:rsid w:val="004B5764"/>
    <w:rsid w:val="004B7966"/>
    <w:rsid w:val="004F79BB"/>
    <w:rsid w:val="00501B9D"/>
    <w:rsid w:val="005311B2"/>
    <w:rsid w:val="00644447"/>
    <w:rsid w:val="00673EA8"/>
    <w:rsid w:val="0068727B"/>
    <w:rsid w:val="006B0846"/>
    <w:rsid w:val="006E4B68"/>
    <w:rsid w:val="007205F7"/>
    <w:rsid w:val="007702FE"/>
    <w:rsid w:val="007A09D9"/>
    <w:rsid w:val="008011B9"/>
    <w:rsid w:val="00802FEB"/>
    <w:rsid w:val="00866012"/>
    <w:rsid w:val="008830A7"/>
    <w:rsid w:val="00926D20"/>
    <w:rsid w:val="00931789"/>
    <w:rsid w:val="00933784"/>
    <w:rsid w:val="00945AF3"/>
    <w:rsid w:val="00965AC9"/>
    <w:rsid w:val="009A44F7"/>
    <w:rsid w:val="009B4D30"/>
    <w:rsid w:val="009C6415"/>
    <w:rsid w:val="009D56B9"/>
    <w:rsid w:val="00A305A9"/>
    <w:rsid w:val="00A74DDE"/>
    <w:rsid w:val="00A8025E"/>
    <w:rsid w:val="00AB4E58"/>
    <w:rsid w:val="00AE2F1C"/>
    <w:rsid w:val="00BC206C"/>
    <w:rsid w:val="00C02EBF"/>
    <w:rsid w:val="00C72DCE"/>
    <w:rsid w:val="00C85040"/>
    <w:rsid w:val="00CC7F28"/>
    <w:rsid w:val="00D11E0E"/>
    <w:rsid w:val="00D3362A"/>
    <w:rsid w:val="00E02B97"/>
    <w:rsid w:val="00E04D3F"/>
    <w:rsid w:val="00E11A21"/>
    <w:rsid w:val="00E170E0"/>
    <w:rsid w:val="00E504E1"/>
    <w:rsid w:val="00E70D8A"/>
    <w:rsid w:val="00E80B4B"/>
    <w:rsid w:val="00E91E5F"/>
    <w:rsid w:val="00F02466"/>
    <w:rsid w:val="00F53908"/>
    <w:rsid w:val="00F70A4A"/>
    <w:rsid w:val="00F969BB"/>
    <w:rsid w:val="00FE3184"/>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10581"/>
  <w14:defaultImageDpi w14:val="0"/>
  <w15:docId w15:val="{50BAF1ED-1A73-457A-BA7D-490CEB2B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cs="DokChampa"/>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2A4EFA"/>
    <w:rPr>
      <w:rFonts w:cs="Times New Roman"/>
      <w:sz w:val="16"/>
      <w:szCs w:val="16"/>
    </w:rPr>
  </w:style>
  <w:style w:type="paragraph" w:styleId="Textkomentra">
    <w:name w:val="annotation text"/>
    <w:basedOn w:val="Normlny"/>
    <w:link w:val="TextkomentraChar"/>
    <w:uiPriority w:val="99"/>
    <w:semiHidden/>
    <w:unhideWhenUsed/>
    <w:rsid w:val="002A4EFA"/>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2A4EFA"/>
    <w:rPr>
      <w:rFonts w:cs="Times New Roman"/>
      <w:sz w:val="20"/>
      <w:szCs w:val="20"/>
    </w:rPr>
  </w:style>
  <w:style w:type="paragraph" w:styleId="Predmetkomentra">
    <w:name w:val="annotation subject"/>
    <w:basedOn w:val="Textkomentra"/>
    <w:next w:val="Textkomentra"/>
    <w:link w:val="PredmetkomentraChar"/>
    <w:uiPriority w:val="99"/>
    <w:semiHidden/>
    <w:unhideWhenUsed/>
    <w:rsid w:val="002A4EFA"/>
    <w:rPr>
      <w:b/>
      <w:bCs/>
    </w:rPr>
  </w:style>
  <w:style w:type="character" w:customStyle="1" w:styleId="PredmetkomentraChar">
    <w:name w:val="Predmet komentára Char"/>
    <w:basedOn w:val="TextkomentraChar"/>
    <w:link w:val="Predmetkomentra"/>
    <w:uiPriority w:val="99"/>
    <w:semiHidden/>
    <w:locked/>
    <w:rsid w:val="002A4EFA"/>
    <w:rPr>
      <w:rFonts w:cs="Times New Roman"/>
      <w:b/>
      <w:bCs/>
      <w:sz w:val="20"/>
      <w:szCs w:val="20"/>
    </w:rPr>
  </w:style>
  <w:style w:type="paragraph" w:styleId="Textbubliny">
    <w:name w:val="Balloon Text"/>
    <w:basedOn w:val="Normlny"/>
    <w:link w:val="TextbublinyChar"/>
    <w:uiPriority w:val="99"/>
    <w:semiHidden/>
    <w:unhideWhenUsed/>
    <w:rsid w:val="002A4EF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A4EFA"/>
    <w:rPr>
      <w:rFonts w:ascii="Tahoma" w:hAnsi="Tahoma" w:cs="Tahoma"/>
      <w:sz w:val="16"/>
      <w:szCs w:val="16"/>
    </w:rPr>
  </w:style>
  <w:style w:type="paragraph" w:styleId="Hlavika">
    <w:name w:val="header"/>
    <w:basedOn w:val="Normlny"/>
    <w:link w:val="HlavikaChar"/>
    <w:uiPriority w:val="99"/>
    <w:rsid w:val="004A6535"/>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4A6535"/>
    <w:rPr>
      <w:rFonts w:cs="DokChampa"/>
      <w:sz w:val="36"/>
      <w:szCs w:val="36"/>
    </w:rPr>
  </w:style>
  <w:style w:type="paragraph" w:styleId="Pta">
    <w:name w:val="footer"/>
    <w:basedOn w:val="Normlny"/>
    <w:link w:val="PtaChar"/>
    <w:uiPriority w:val="99"/>
    <w:rsid w:val="004A6535"/>
    <w:pPr>
      <w:tabs>
        <w:tab w:val="center" w:pos="4536"/>
        <w:tab w:val="right" w:pos="9072"/>
      </w:tabs>
      <w:spacing w:after="0" w:line="240" w:lineRule="auto"/>
    </w:pPr>
  </w:style>
  <w:style w:type="character" w:customStyle="1" w:styleId="PtaChar">
    <w:name w:val="Päta Char"/>
    <w:basedOn w:val="Predvolenpsmoodseku"/>
    <w:link w:val="Pta"/>
    <w:uiPriority w:val="99"/>
    <w:locked/>
    <w:rsid w:val="004A6535"/>
    <w:rPr>
      <w:rFonts w:cs="DokChamp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646883">
      <w:bodyDiv w:val="1"/>
      <w:marLeft w:val="0"/>
      <w:marRight w:val="0"/>
      <w:marTop w:val="0"/>
      <w:marBottom w:val="0"/>
      <w:divBdr>
        <w:top w:val="none" w:sz="0" w:space="0" w:color="auto"/>
        <w:left w:val="none" w:sz="0" w:space="0" w:color="auto"/>
        <w:bottom w:val="none" w:sz="0" w:space="0" w:color="auto"/>
        <w:right w:val="none" w:sz="0" w:space="0" w:color="auto"/>
      </w:divBdr>
    </w:div>
    <w:div w:id="1126239505">
      <w:bodyDiv w:val="1"/>
      <w:marLeft w:val="0"/>
      <w:marRight w:val="0"/>
      <w:marTop w:val="0"/>
      <w:marBottom w:val="0"/>
      <w:divBdr>
        <w:top w:val="none" w:sz="0" w:space="0" w:color="auto"/>
        <w:left w:val="none" w:sz="0" w:space="0" w:color="auto"/>
        <w:bottom w:val="none" w:sz="0" w:space="0" w:color="auto"/>
        <w:right w:val="none" w:sz="0" w:space="0" w:color="auto"/>
      </w:divBdr>
    </w:div>
    <w:div w:id="1472988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54D4-615A-4613-9C57-6093D3AF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953</Words>
  <Characters>5436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Kuchar</dc:creator>
  <cp:keywords/>
  <dc:description/>
  <cp:lastModifiedBy>Kuchar Jakub</cp:lastModifiedBy>
  <cp:revision>15</cp:revision>
  <cp:lastPrinted>2013-01-21T10:18:00Z</cp:lastPrinted>
  <dcterms:created xsi:type="dcterms:W3CDTF">2022-01-03T12:02:00Z</dcterms:created>
  <dcterms:modified xsi:type="dcterms:W3CDTF">2023-11-14T09:55:00Z</dcterms:modified>
</cp:coreProperties>
</file>