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F44A92" w:rsidP="006525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>Zmluva medzi Slovensk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ou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republik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ou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Azerbajdžanskou republikou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zamedzení dvojité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ho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zdaneniu a zabránení daňov</w:t>
            </w:r>
            <w:r w:rsidR="00652545">
              <w:rPr>
                <w:rFonts w:ascii="Times New Roman" w:hAnsi="Times New Roman" w:cs="Times New Roman"/>
                <w:bCs/>
                <w:sz w:val="20"/>
                <w:szCs w:val="20"/>
              </w:rPr>
              <w:t>ým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únik</w:t>
            </w:r>
            <w:r w:rsidR="00652545">
              <w:rPr>
                <w:rFonts w:ascii="Times New Roman" w:hAnsi="Times New Roman" w:cs="Times New Roman"/>
                <w:bCs/>
                <w:sz w:val="20"/>
                <w:szCs w:val="20"/>
              </w:rPr>
              <w:t>om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 oblasti daní z príjmov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F44A92" w:rsidP="00F44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F44A9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F44A92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967EF1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967EF1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967EF1" w:rsidP="00967EF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30.3.2023 – 11.4.2023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967EF1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967EF1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917F74" w:rsidP="00EC3F4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</w:t>
            </w:r>
            <w:r w:rsidR="00EC3F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8</w:t>
            </w:r>
            <w:r w:rsidR="00967E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.4.2023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04403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31.5.2023</w:t>
            </w:r>
            <w:bookmarkStart w:id="0" w:name="_GoBack"/>
            <w:bookmarkEnd w:id="0"/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F44A92" w:rsidP="00F44A9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prípade neexistencie zmluvy o zamedzení dvojitého zdanenia podliehajú príjmy subjektov zdaneniu výhradne podľa vnútroštátnych právnych predpisov, čo môže a často aj vedie k dvojitému zdaneniu. Uzavretie zmluvy o zamedzení dvojitého zdanenia umožňuje alokáciu zdaňovacích práv medzi oba zmluvné štáty a účinne zabraňuje dvojitému zdaneniu.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F44A92">
        <w:trPr>
          <w:trHeight w:val="49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F44A92" w:rsidP="00F44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Uzavretím zmluvy dôjde k podpore a posilneniu ekonomických vzťahov, rozvoja cezhraničného obchodu a investícií a posilneniu právnej istoty daňovníkov.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92" w:rsidRPr="00BF25C4" w:rsidRDefault="00F44A92" w:rsidP="00F44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Daňoví rezidenti Slovenskej republiky</w:t>
            </w:r>
          </w:p>
          <w:p w:rsidR="001B23B7" w:rsidRPr="00B043B4" w:rsidRDefault="00F44A92" w:rsidP="00F44A9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2. Daňoví rezidenti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Azerbajdžanskej republiky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F44A92">
        <w:trPr>
          <w:trHeight w:val="898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F44A92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variant, t.j. neuzavrieť zmluvu o zamedzení dvojité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zdaneni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oblasti daní z príjmov a zabránení daňovému úniku a vyhýbaniu sa daňovým povinnostiam. Daňovníci budú podliehať zdaneniu výhradne podľa vnútroštátnych predpisov oboch štátov, čo môže viesť k dvojitému zdaneniu. Dvojité zdanenie je prekážkou pre dosiahnutie cieľov uvedených v bode 3.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044034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044034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A9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F44A9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  <w:r w:rsidR="00F44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  <w:p w:rsidR="00F44A92" w:rsidRPr="00B043B4" w:rsidRDefault="00F44A92" w:rsidP="00F44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>
              <w:trPr>
                <w:trHeight w:val="90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zhody. 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2F6ADB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2F6ADB" w:rsidRDefault="00A7788F" w:rsidP="00F44A9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Ak áno, uveďte, ktorých vplyvov podľa bodu 9 sa goldplating týka: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A7788F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F44A92">
        <w:trPr>
          <w:trHeight w:val="6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F44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F74" w:rsidRPr="00917F74" w:rsidRDefault="00917F74" w:rsidP="006E6C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Termín: 31.12.20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33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</w:p>
          <w:p w:rsidR="001B23B7" w:rsidRPr="00EC3F45" w:rsidRDefault="00EC3F45" w:rsidP="006E6C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MF SR bude sledovať</w:t>
            </w:r>
            <w:r w:rsidR="006E6C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(v spolupráci so SARIO a MH SR)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vývoj obchodu </w:t>
            </w:r>
            <w:r w:rsidR="006E6C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priamych </w:t>
            </w:r>
            <w:r w:rsidR="006E6C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zahraničných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investícií medzi SR a</w:t>
            </w:r>
            <w:r w:rsidR="006E6C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Azerbajdžanom</w:t>
            </w:r>
            <w:r w:rsidR="006E6C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prostredníctvom ukazovateľov ako export, import, počet subjektov zapojených do obchodnej výmeny a pod. Zároveň bude </w:t>
            </w:r>
            <w:r w:rsidR="003F35F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sledovať možné prípady dvojitého zdanenia príjmov.</w:t>
            </w:r>
            <w:r w:rsidR="006E6C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F6ADB" w:rsidRPr="002F6ADB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2F6ADB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F44A92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F44A9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F44A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F44A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F44A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F44A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F44A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F44A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F44A9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F44A9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F44A9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B340C" w:rsidRDefault="00FB340C" w:rsidP="00F44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Krytie predmetného odhadovaného finančného dopadu má FR SR zabezpečen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é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rozpočtom pre rok 2023 (Kapitálové výdavky, RP 718006, IT systém ISFS-SD, prvok 0EK0D14 – Integrovaný systém finančnej správy – správa daní)</w:t>
            </w:r>
          </w:p>
          <w:p w:rsidR="00FB340C" w:rsidRPr="00F44A92" w:rsidRDefault="00FB340C" w:rsidP="00F44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  <w:p w:rsidR="001B23B7" w:rsidRPr="00B043B4" w:rsidRDefault="00F44A92" w:rsidP="00F44A92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(zmluva o zamedzení dvojitého zdanenia) má potenciálny pozitívny vplyv na podnikateľské prostredie, ktorý nebolo možné kvantifikovať. Podnikatelia, ktorí pôsobia v SR aj Azerbajdžane v súčasnosti podliehajú len vnútroštátnym daňovým predpisom SR (najmä zákon o dani z príjmov) a Azerbajdžanu. Bez zmluvy o zamedzení dvojitého zdanenia sú podnikatelia (FO aj PO) vystavení riziku, že ich príjem bude podliehať dani súčasne v SR aj Azerbajdžane, čo výrazne zvýši ich celkové daňové zaťaženie (t.j. zníži zisk po zdanení). Zmluva zabezpečí, že podnikatelia budú vo vzťahu ku konkrétnemu druhu príjmu platiť daň v konečnom dôsledku len v SR alebo len v Azerbajdžane, t.j. nebudú podliehať nadmernému daňovému zaťaženiu. Zmluva tým zároveň posilňuje právnu istotu podnikateľov, pričom im nad rámec vnútroštátnych predpisov umožňuje využiť aj opravné prostriedky v podobe procedúry vzájomnej dohody (článok 24) alebo ochranu pred možnou diskrimináciou (článok 23).</w:t>
            </w:r>
            <w:r w:rsidRPr="00F44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92" w:rsidRPr="00597345" w:rsidRDefault="00F44A92" w:rsidP="00F44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Jakub Kuchár</w:t>
            </w:r>
          </w:p>
          <w:p w:rsidR="00F44A92" w:rsidRPr="00597345" w:rsidRDefault="00F44A92" w:rsidP="00F44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Oddelenie medzinárodných daňových vzťahov, Odbor priamych daní, Sekcia daňová a colná </w:t>
            </w:r>
          </w:p>
          <w:p w:rsidR="00F44A92" w:rsidRPr="00597345" w:rsidRDefault="00F44A92" w:rsidP="00F44A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:rsidR="001B23B7" w:rsidRPr="00B043B4" w:rsidRDefault="00F44A92" w:rsidP="00F44A9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jakub.kuchar@mfsr.sk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F44A92" w:rsidP="00F44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Informácie z Ministerstva zahraničných vecí a európskych záležitostí Slovenskej republiky, Finančná správa Slovenskej republiky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04403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04403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31CBD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04403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931CBD" w:rsidRPr="00931CBD" w:rsidRDefault="00931CBD" w:rsidP="00931CBD">
            <w:pPr>
              <w:tabs>
                <w:tab w:val="center" w:pos="6379"/>
              </w:tabs>
              <w:suppressAutoHyphens/>
              <w:spacing w:line="10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1CB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 doložke vybraných vplyvov</w:t>
            </w:r>
          </w:p>
          <w:p w:rsidR="00931CBD" w:rsidRPr="00931CBD" w:rsidRDefault="00931CBD" w:rsidP="00931CBD">
            <w:pPr>
              <w:spacing w:line="252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31CBD">
              <w:rPr>
                <w:rFonts w:ascii="Times New Roman" w:eastAsia="Times New Roman" w:hAnsi="Times New Roman" w:cs="Times New Roman"/>
                <w:lang w:eastAsia="ar-SA"/>
              </w:rPr>
              <w:t>Komisia odporúča predkladateľovi doplniť  v časti 8. „Preskúmanie účelnosti“ termín, kedy by malo dôjsť k preskúmaniu účinnosti a účelnosti predkladaného materiálu a kritériá, na základe ktorých bude preskúmanie vykonané.</w:t>
            </w:r>
          </w:p>
          <w:p w:rsidR="00931CBD" w:rsidRDefault="00931CBD" w:rsidP="00931CBD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31CB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Odôvodnenie:</w:t>
            </w:r>
            <w:r w:rsidRPr="00931CBD">
              <w:rPr>
                <w:rFonts w:ascii="Times New Roman" w:eastAsia="Times New Roman" w:hAnsi="Times New Roman" w:cs="Times New Roman"/>
                <w:lang w:eastAsia="ar-SA"/>
              </w:rPr>
              <w:t xml:space="preserve"> V zmysle Jednotnej metodiky na posudzovanie vybraných vplyvov je predkladateľ povinný v Doložke vybraných vplyvov v časti č. 8 nastaviť čas, po ktorom dôjde k preskúmaniu, ako aj kritériá, na základe ktorých sa prieskum zrealizuje. Cieľom prieskumu je overiť, či riešenie problému, ktoré bolo prijaté, plní svoj účel a či bol uvedený problém odstránený.</w:t>
            </w:r>
          </w:p>
          <w:p w:rsidR="00931CBD" w:rsidRDefault="00931CBD" w:rsidP="00931CBD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31CBD" w:rsidRPr="00931CBD" w:rsidRDefault="00931CBD" w:rsidP="00931CBD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31CBD">
              <w:rPr>
                <w:rFonts w:ascii="Times New Roman" w:eastAsia="Times New Roman" w:hAnsi="Times New Roman" w:cs="Times New Roman"/>
                <w:b/>
                <w:lang w:eastAsia="sk-SK"/>
              </w:rPr>
              <w:t>Vyhodnotenie: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931CBD">
              <w:rPr>
                <w:rFonts w:ascii="Times New Roman" w:eastAsia="Times New Roman" w:hAnsi="Times New Roman" w:cs="Times New Roman"/>
                <w:lang w:eastAsia="sk-SK"/>
              </w:rPr>
              <w:t>Akceptované. Pripomienka bola zapracovaná do doložky vplyvov.</w:t>
            </w:r>
          </w:p>
          <w:p w:rsidR="00931CBD" w:rsidRDefault="00931CBD" w:rsidP="00931CBD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31CBD" w:rsidRPr="00931CBD" w:rsidRDefault="00931CBD" w:rsidP="00931CBD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31CBD">
              <w:rPr>
                <w:rFonts w:ascii="Times New Roman" w:eastAsia="Times New Roman" w:hAnsi="Times New Roman" w:cs="Times New Roman"/>
                <w:b/>
                <w:lang w:eastAsia="ar-SA"/>
              </w:rPr>
              <w:t>K sociálnym vplyvom</w:t>
            </w:r>
          </w:p>
          <w:p w:rsidR="00931CBD" w:rsidRPr="00931CBD" w:rsidRDefault="00931CBD" w:rsidP="00931CBD">
            <w:pPr>
              <w:suppressAutoHyphens/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31CBD">
              <w:rPr>
                <w:rFonts w:ascii="Times New Roman" w:eastAsia="Times New Roman" w:hAnsi="Times New Roman" w:cs="Times New Roman"/>
                <w:lang w:eastAsia="sk-SK"/>
              </w:rPr>
              <w:t xml:space="preserve">Komisia odporúča pozitívny vplyv na posilnenie právnej istoty u daňovníka uvedený v bode 4.1 presunúť a popísať v bode 4.2. </w:t>
            </w:r>
          </w:p>
          <w:p w:rsidR="00931CBD" w:rsidRDefault="00931CBD" w:rsidP="00931CBD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931CBD">
              <w:rPr>
                <w:rFonts w:ascii="Times New Roman" w:eastAsia="Times New Roman" w:hAnsi="Times New Roman" w:cs="Times New Roman"/>
                <w:u w:val="single"/>
                <w:lang w:eastAsia="sk-SK"/>
              </w:rPr>
              <w:t>Odôvodnenie</w:t>
            </w:r>
            <w:r w:rsidRPr="00931CBD">
              <w:rPr>
                <w:rFonts w:ascii="Times New Roman" w:eastAsia="Times New Roman" w:hAnsi="Times New Roman" w:cs="Times New Roman"/>
                <w:lang w:eastAsia="sk-SK"/>
              </w:rPr>
              <w:t>: V rámci modelových príkladov v časti 4.1 predkladateľ uvádza nasledovné informácie „zmluva však môže mať pozitívny vplyv na posilnenie právnej istoty a zníženie administratívnej záťaže u zamestnancov aj zamestnávateľov“ a „zmluva má tiež pozitívny vplyv na posilnenie právnej istoty u daňovníka“. Posilnenie právnej istoty daňovníkov a zníženie administratívnej záťaže patria medzi pozitívne nefinančné vplyvy, ktoré zlepšujú postavenie daňovníkov. V súlade s Metodickým postupom pre analýzu sociálnych vplyvov je vhodné uviesť zhodnotenie týchto vplyvov v časti 4.2 analýzy sociálnych vplyvov. V rámci zhodnotenia v bode 4.2 je potrebné doplniť vysvetlenie, akým spôsobom môže prísť k posilneniu právnej istoty a k zníženiu administratívnej záťaže daňovníkov.</w:t>
            </w:r>
          </w:p>
          <w:p w:rsidR="00931CBD" w:rsidRDefault="00931CBD" w:rsidP="00931CBD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1B23B7" w:rsidRPr="00B043B4" w:rsidRDefault="00C346BD" w:rsidP="00C346BD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31CBD">
              <w:rPr>
                <w:rFonts w:ascii="Times New Roman" w:eastAsia="Times New Roman" w:hAnsi="Times New Roman" w:cs="Times New Roman"/>
                <w:b/>
                <w:lang w:eastAsia="sk-SK"/>
              </w:rPr>
              <w:t>Vyhodnotenie: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931CBD">
              <w:rPr>
                <w:rFonts w:ascii="Times New Roman" w:eastAsia="Times New Roman" w:hAnsi="Times New Roman" w:cs="Times New Roman"/>
                <w:lang w:eastAsia="sk-SK"/>
              </w:rPr>
              <w:t xml:space="preserve">Akceptované. Pripomienka bola zapracovaná do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analýzy sociálnych</w:t>
            </w:r>
            <w:r w:rsidRPr="00931CBD">
              <w:rPr>
                <w:rFonts w:ascii="Times New Roman" w:eastAsia="Times New Roman" w:hAnsi="Times New Roman" w:cs="Times New Roman"/>
                <w:lang w:eastAsia="sk-SK"/>
              </w:rPr>
              <w:t xml:space="preserve"> vplyvov.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04403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04403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04403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044034"/>
    <w:sectPr w:rsidR="00274130" w:rsidSect="001E3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BC" w:rsidRDefault="00FF3FBC" w:rsidP="001B23B7">
      <w:pPr>
        <w:spacing w:after="0" w:line="240" w:lineRule="auto"/>
      </w:pPr>
      <w:r>
        <w:separator/>
      </w:r>
    </w:p>
  </w:endnote>
  <w:endnote w:type="continuationSeparator" w:id="0">
    <w:p w:rsidR="00FF3FBC" w:rsidRDefault="00FF3FBC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F1" w:rsidRDefault="00967E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403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F1" w:rsidRDefault="00967E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BC" w:rsidRDefault="00FF3FBC" w:rsidP="001B23B7">
      <w:pPr>
        <w:spacing w:after="0" w:line="240" w:lineRule="auto"/>
      </w:pPr>
      <w:r>
        <w:separator/>
      </w:r>
    </w:p>
  </w:footnote>
  <w:footnote w:type="continuationSeparator" w:id="0">
    <w:p w:rsidR="00FF3FBC" w:rsidRDefault="00FF3FBC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F1" w:rsidRDefault="00967E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Default="001B23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F1" w:rsidRDefault="00967E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44034"/>
    <w:rsid w:val="00097069"/>
    <w:rsid w:val="000D348F"/>
    <w:rsid w:val="000F2BE9"/>
    <w:rsid w:val="00113AE4"/>
    <w:rsid w:val="00187182"/>
    <w:rsid w:val="001B23B7"/>
    <w:rsid w:val="001E3562"/>
    <w:rsid w:val="00203EE3"/>
    <w:rsid w:val="002243BB"/>
    <w:rsid w:val="0023360B"/>
    <w:rsid w:val="00243652"/>
    <w:rsid w:val="002F6ADB"/>
    <w:rsid w:val="003145AE"/>
    <w:rsid w:val="003A057B"/>
    <w:rsid w:val="003A381E"/>
    <w:rsid w:val="003F35FA"/>
    <w:rsid w:val="00411898"/>
    <w:rsid w:val="0049476D"/>
    <w:rsid w:val="004A4383"/>
    <w:rsid w:val="004C6831"/>
    <w:rsid w:val="00591EC6"/>
    <w:rsid w:val="00591ED3"/>
    <w:rsid w:val="00652545"/>
    <w:rsid w:val="006E6C08"/>
    <w:rsid w:val="006F678E"/>
    <w:rsid w:val="006F6B62"/>
    <w:rsid w:val="00720322"/>
    <w:rsid w:val="0075197E"/>
    <w:rsid w:val="00761208"/>
    <w:rsid w:val="007756BE"/>
    <w:rsid w:val="007B40C1"/>
    <w:rsid w:val="00865E81"/>
    <w:rsid w:val="008801B5"/>
    <w:rsid w:val="00881E07"/>
    <w:rsid w:val="008B222D"/>
    <w:rsid w:val="008C79B7"/>
    <w:rsid w:val="00917F74"/>
    <w:rsid w:val="00931CBD"/>
    <w:rsid w:val="009431E3"/>
    <w:rsid w:val="009475F5"/>
    <w:rsid w:val="00967EF1"/>
    <w:rsid w:val="009717F5"/>
    <w:rsid w:val="009C424C"/>
    <w:rsid w:val="009E09F7"/>
    <w:rsid w:val="009F4832"/>
    <w:rsid w:val="00A340BB"/>
    <w:rsid w:val="00A7788F"/>
    <w:rsid w:val="00AC30D6"/>
    <w:rsid w:val="00AE31EC"/>
    <w:rsid w:val="00B14C73"/>
    <w:rsid w:val="00B547F5"/>
    <w:rsid w:val="00B84F87"/>
    <w:rsid w:val="00BA2BF4"/>
    <w:rsid w:val="00C346BD"/>
    <w:rsid w:val="00CB08AE"/>
    <w:rsid w:val="00CE6AAE"/>
    <w:rsid w:val="00CF1A25"/>
    <w:rsid w:val="00D2313B"/>
    <w:rsid w:val="00D50F1E"/>
    <w:rsid w:val="00D547C4"/>
    <w:rsid w:val="00D55D47"/>
    <w:rsid w:val="00DF357C"/>
    <w:rsid w:val="00EC3F45"/>
    <w:rsid w:val="00ED1AC0"/>
    <w:rsid w:val="00F44A92"/>
    <w:rsid w:val="00F87681"/>
    <w:rsid w:val="00FA02DB"/>
    <w:rsid w:val="00FB340C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FC6F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6570372-EE88-4B7E-82ED-6B35B944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Kuchar Jakub</cp:lastModifiedBy>
  <cp:revision>12</cp:revision>
  <dcterms:created xsi:type="dcterms:W3CDTF">2023-03-28T08:12:00Z</dcterms:created>
  <dcterms:modified xsi:type="dcterms:W3CDTF">2023-05-16T07:12:00Z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