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5134" w:rsidRPr="003B5134" w:rsidRDefault="003B5134" w:rsidP="003B5134">
      <w:pPr>
        <w:spacing w:after="0"/>
        <w:jc w:val="center"/>
        <w:rPr>
          <w:rFonts w:ascii="Times New Roman" w:hAnsi="Times New Roman" w:cs="Times New Roman"/>
          <w:b/>
          <w:caps/>
          <w:color w:val="000000"/>
          <w:spacing w:val="30"/>
          <w:sz w:val="24"/>
          <w:szCs w:val="24"/>
        </w:rPr>
      </w:pPr>
      <w:r w:rsidRPr="003B5134">
        <w:rPr>
          <w:rFonts w:ascii="Times New Roman" w:hAnsi="Times New Roman" w:cs="Times New Roman"/>
          <w:b/>
          <w:caps/>
          <w:color w:val="000000"/>
          <w:spacing w:val="30"/>
          <w:sz w:val="24"/>
          <w:szCs w:val="24"/>
        </w:rPr>
        <w:t>Dôvodová správa</w:t>
      </w:r>
    </w:p>
    <w:p w:rsidR="003B5134" w:rsidRPr="003B5134" w:rsidRDefault="003B5134" w:rsidP="003B5134">
      <w:pPr>
        <w:spacing w:after="0"/>
        <w:jc w:val="both"/>
        <w:rPr>
          <w:rFonts w:ascii="Times New Roman" w:hAnsi="Times New Roman" w:cs="Times New Roman"/>
          <w:color w:val="000000"/>
          <w:sz w:val="24"/>
          <w:szCs w:val="24"/>
        </w:rPr>
      </w:pPr>
    </w:p>
    <w:p w:rsidR="003B5134" w:rsidRPr="003B5134" w:rsidRDefault="003B5134" w:rsidP="003B5134">
      <w:pPr>
        <w:spacing w:after="0"/>
        <w:jc w:val="both"/>
        <w:rPr>
          <w:rFonts w:ascii="Times New Roman" w:hAnsi="Times New Roman" w:cs="Times New Roman"/>
          <w:color w:val="000000"/>
          <w:sz w:val="24"/>
          <w:szCs w:val="24"/>
        </w:rPr>
      </w:pPr>
    </w:p>
    <w:p w:rsidR="003B5134" w:rsidRPr="003B5134" w:rsidRDefault="003B5134" w:rsidP="003B5134">
      <w:pPr>
        <w:spacing w:after="0"/>
        <w:jc w:val="both"/>
        <w:rPr>
          <w:rFonts w:ascii="Times New Roman" w:hAnsi="Times New Roman" w:cs="Times New Roman"/>
          <w:b/>
          <w:color w:val="000000"/>
          <w:sz w:val="24"/>
          <w:szCs w:val="24"/>
        </w:rPr>
      </w:pPr>
      <w:r w:rsidRPr="003B5134">
        <w:rPr>
          <w:rFonts w:ascii="Times New Roman" w:hAnsi="Times New Roman" w:cs="Times New Roman"/>
          <w:b/>
          <w:color w:val="000000"/>
          <w:sz w:val="24"/>
          <w:szCs w:val="24"/>
        </w:rPr>
        <w:t>A. Všeobecná časť</w:t>
      </w:r>
    </w:p>
    <w:p w:rsidR="003B5134" w:rsidRPr="003B5134" w:rsidRDefault="003B5134" w:rsidP="003B5134">
      <w:pPr>
        <w:spacing w:after="0"/>
        <w:rPr>
          <w:rFonts w:ascii="Times New Roman" w:hAnsi="Times New Roman" w:cs="Times New Roman"/>
          <w:bCs/>
          <w:sz w:val="24"/>
          <w:szCs w:val="24"/>
        </w:rPr>
      </w:pPr>
    </w:p>
    <w:p w:rsidR="003B5134" w:rsidRPr="003B5134" w:rsidRDefault="003B5134" w:rsidP="003B5134">
      <w:pPr>
        <w:spacing w:after="0" w:line="240" w:lineRule="auto"/>
        <w:ind w:firstLine="567"/>
        <w:jc w:val="both"/>
        <w:rPr>
          <w:rFonts w:ascii="Times New Roman" w:hAnsi="Times New Roman" w:cs="Times New Roman"/>
          <w:bCs/>
          <w:sz w:val="24"/>
          <w:szCs w:val="24"/>
        </w:rPr>
      </w:pPr>
      <w:r w:rsidRPr="003B5134">
        <w:rPr>
          <w:rFonts w:ascii="Times New Roman" w:hAnsi="Times New Roman" w:cs="Times New Roman"/>
          <w:sz w:val="24"/>
          <w:szCs w:val="24"/>
        </w:rPr>
        <w:t>Ministerstvo financií Slovenskej republiky predkladá na rokovanie vlády Slovenskej republiky na základe</w:t>
      </w:r>
      <w:r w:rsidRPr="003B5134">
        <w:rPr>
          <w:rFonts w:ascii="Times New Roman" w:hAnsi="Times New Roman" w:cs="Times New Roman"/>
          <w:bCs/>
          <w:sz w:val="24"/>
          <w:szCs w:val="24"/>
        </w:rPr>
        <w:t xml:space="preserve"> nálezu č. 491/2021 Z. z. Ústavného súdu Slovenskej republiky PL. ÚS 14/2018-73 a podnetov z aplikačnej praxe </w:t>
      </w:r>
      <w:r w:rsidRPr="003B5134">
        <w:rPr>
          <w:rFonts w:ascii="Times New Roman" w:hAnsi="Times New Roman" w:cs="Times New Roman"/>
          <w:sz w:val="24"/>
          <w:szCs w:val="24"/>
        </w:rPr>
        <w:t>návrh zákona, ktorým sa mení a dopĺňa zákon             č. 98/2004 Z. z. o spotrebnej dani z minerálneho oleja v znení neskorších predpisov a ktorým sa menia s dopĺňajú niektoré zákony (ďalej len „návrh zákona“).</w:t>
      </w:r>
    </w:p>
    <w:p w:rsidR="003B5134" w:rsidRPr="003B5134" w:rsidRDefault="003B5134" w:rsidP="003B5134">
      <w:pPr>
        <w:spacing w:after="0" w:line="240" w:lineRule="auto"/>
        <w:jc w:val="both"/>
        <w:rPr>
          <w:rFonts w:ascii="Times New Roman" w:hAnsi="Times New Roman" w:cs="Times New Roman"/>
          <w:sz w:val="24"/>
          <w:szCs w:val="24"/>
        </w:rPr>
      </w:pPr>
    </w:p>
    <w:p w:rsidR="003B5134" w:rsidRPr="003B5134" w:rsidRDefault="003B5134" w:rsidP="003B5134">
      <w:pPr>
        <w:pStyle w:val="Zkladntext"/>
        <w:ind w:firstLine="567"/>
        <w:jc w:val="both"/>
        <w:rPr>
          <w:rFonts w:ascii="Times New Roman" w:hAnsi="Times New Roman" w:cs="Times New Roman"/>
        </w:rPr>
      </w:pPr>
      <w:r w:rsidRPr="003B5134">
        <w:rPr>
          <w:rFonts w:ascii="Times New Roman" w:hAnsi="Times New Roman" w:cs="Times New Roman"/>
        </w:rPr>
        <w:t>Cieľom návrhu zákona je:</w:t>
      </w:r>
    </w:p>
    <w:p w:rsidR="003B5134" w:rsidRPr="003B5134" w:rsidRDefault="003B5134" w:rsidP="003B5134">
      <w:pPr>
        <w:pStyle w:val="Bezriadkovania"/>
        <w:numPr>
          <w:ilvl w:val="0"/>
          <w:numId w:val="2"/>
        </w:numPr>
        <w:ind w:left="567" w:hanging="567"/>
        <w:jc w:val="both"/>
        <w:rPr>
          <w:rFonts w:ascii="Times New Roman" w:hAnsi="Times New Roman"/>
          <w:sz w:val="24"/>
          <w:szCs w:val="24"/>
        </w:rPr>
      </w:pPr>
      <w:r w:rsidRPr="003B5134">
        <w:rPr>
          <w:rFonts w:ascii="Times New Roman" w:hAnsi="Times New Roman"/>
          <w:sz w:val="24"/>
          <w:szCs w:val="24"/>
        </w:rPr>
        <w:t xml:space="preserve">zosúladenie niektorých ustanovení zákona č. 98/2004 Z. z. s Ústavou Slovenskej republiky, a to na základe nálezu (rozhodnutia) Ústavného súdu Slovenskej republiky </w:t>
      </w:r>
      <w:r w:rsidRPr="003B5134">
        <w:rPr>
          <w:rFonts w:ascii="Times New Roman" w:eastAsia="TimesNewRomanPSMT" w:hAnsi="Times New Roman"/>
          <w:sz w:val="24"/>
          <w:szCs w:val="24"/>
          <w:lang w:eastAsia="sk-SK"/>
        </w:rPr>
        <w:t xml:space="preserve">PL. ÚS 14/2018-73 z 10. novembra 2021 uverejnenom v Zbierke zákonov </w:t>
      </w:r>
      <w:r w:rsidRPr="003B5134">
        <w:rPr>
          <w:rFonts w:ascii="Times New Roman" w:hAnsi="Times New Roman"/>
          <w:sz w:val="24"/>
          <w:szCs w:val="24"/>
        </w:rPr>
        <w:t>17. decembra 2021 pod č. 491/2021 Z. z.,</w:t>
      </w:r>
    </w:p>
    <w:p w:rsidR="003B5134" w:rsidRPr="003B5134" w:rsidRDefault="003B5134" w:rsidP="003B5134">
      <w:pPr>
        <w:pStyle w:val="Bezriadkovania"/>
        <w:numPr>
          <w:ilvl w:val="0"/>
          <w:numId w:val="2"/>
        </w:numPr>
        <w:ind w:left="567" w:hanging="567"/>
        <w:jc w:val="both"/>
        <w:rPr>
          <w:rFonts w:ascii="Times New Roman" w:hAnsi="Times New Roman"/>
          <w:sz w:val="24"/>
          <w:szCs w:val="24"/>
        </w:rPr>
      </w:pPr>
      <w:r w:rsidRPr="003B5134">
        <w:rPr>
          <w:rFonts w:ascii="Times New Roman" w:hAnsi="Times New Roman"/>
          <w:sz w:val="24"/>
          <w:szCs w:val="24"/>
        </w:rPr>
        <w:t>zníženie administratívnej záťaže daňových subjektov obchodujúcich s predmetmi spotrebnej dane a</w:t>
      </w:r>
    </w:p>
    <w:p w:rsidR="003B5134" w:rsidRPr="003B5134" w:rsidRDefault="003B5134" w:rsidP="003B5134">
      <w:pPr>
        <w:pStyle w:val="Odsekzoznamu"/>
        <w:numPr>
          <w:ilvl w:val="0"/>
          <w:numId w:val="2"/>
        </w:numPr>
        <w:spacing w:after="0" w:line="240" w:lineRule="auto"/>
        <w:ind w:left="567" w:hanging="567"/>
        <w:jc w:val="both"/>
        <w:rPr>
          <w:rFonts w:ascii="Times New Roman" w:hAnsi="Times New Roman"/>
          <w:sz w:val="24"/>
          <w:szCs w:val="24"/>
        </w:rPr>
      </w:pPr>
      <w:r w:rsidRPr="003B5134">
        <w:rPr>
          <w:rFonts w:ascii="Times New Roman" w:hAnsi="Times New Roman"/>
          <w:sz w:val="24"/>
          <w:szCs w:val="24"/>
        </w:rPr>
        <w:t>legislatívno-technické úpravy niektorých ustanovení zákonov o spotrebných daniach vyplývajúce z poznatkov aplikačnej praxe.</w:t>
      </w:r>
    </w:p>
    <w:p w:rsidR="003B5134" w:rsidRPr="003B5134" w:rsidRDefault="003B5134" w:rsidP="003B5134">
      <w:pPr>
        <w:spacing w:after="0" w:line="240" w:lineRule="auto"/>
        <w:jc w:val="both"/>
        <w:rPr>
          <w:rFonts w:ascii="Times New Roman" w:hAnsi="Times New Roman" w:cs="Times New Roman"/>
          <w:sz w:val="24"/>
          <w:szCs w:val="24"/>
        </w:rPr>
      </w:pPr>
    </w:p>
    <w:p w:rsidR="003B5134" w:rsidRPr="003B5134" w:rsidRDefault="003B5134" w:rsidP="003B5134">
      <w:pPr>
        <w:spacing w:after="0" w:line="240" w:lineRule="auto"/>
        <w:ind w:firstLine="567"/>
        <w:jc w:val="both"/>
        <w:rPr>
          <w:rStyle w:val="Zstupntext"/>
          <w:color w:val="000000"/>
          <w:sz w:val="24"/>
          <w:szCs w:val="24"/>
        </w:rPr>
      </w:pPr>
      <w:r w:rsidRPr="003B5134">
        <w:rPr>
          <w:rStyle w:val="Nadpis1Char"/>
          <w:rFonts w:eastAsiaTheme="minorHAnsi"/>
          <w:color w:val="000000"/>
          <w:sz w:val="24"/>
          <w:szCs w:val="24"/>
        </w:rPr>
        <w:t>Návrh zákona predpokladá negatívne vplyvy na rozpočet verejnej správy a</w:t>
      </w:r>
      <w:r w:rsidRPr="003B5134">
        <w:rPr>
          <w:rFonts w:ascii="Times New Roman" w:hAnsi="Times New Roman" w:cs="Times New Roman"/>
          <w:sz w:val="24"/>
          <w:szCs w:val="24"/>
        </w:rPr>
        <w:t xml:space="preserve"> </w:t>
      </w:r>
      <w:r w:rsidRPr="003B5134">
        <w:rPr>
          <w:rStyle w:val="Nadpis1Char"/>
          <w:rFonts w:eastAsiaTheme="minorHAnsi"/>
          <w:color w:val="000000"/>
          <w:sz w:val="24"/>
          <w:szCs w:val="24"/>
        </w:rPr>
        <w:t xml:space="preserve">pozitívny vplyv na podnikateľské prostredie. Tieto vplyvy </w:t>
      </w:r>
      <w:r w:rsidRPr="003B5134">
        <w:rPr>
          <w:rStyle w:val="Zstupntext"/>
          <w:color w:val="000000"/>
          <w:sz w:val="24"/>
          <w:szCs w:val="24"/>
        </w:rPr>
        <w:t>sú uvedené v doložke vybraných vplyvov</w:t>
      </w:r>
      <w:r w:rsidRPr="003B5134">
        <w:rPr>
          <w:rStyle w:val="Nadpis1Char"/>
          <w:rFonts w:eastAsiaTheme="minorHAnsi"/>
          <w:color w:val="000000"/>
          <w:sz w:val="24"/>
          <w:szCs w:val="24"/>
        </w:rPr>
        <w:t>.</w:t>
      </w:r>
      <w:r w:rsidRPr="003B5134">
        <w:rPr>
          <w:rStyle w:val="Zstupntext"/>
          <w:color w:val="000000"/>
          <w:sz w:val="24"/>
          <w:szCs w:val="24"/>
        </w:rPr>
        <w:t xml:space="preserve"> Predkladaný návrh zákona nebude mať žiadny vplyv na rozpočty obcí a rozpočty vyšších územných celkov, </w:t>
      </w:r>
      <w:r w:rsidRPr="003B5134">
        <w:rPr>
          <w:rFonts w:ascii="Times New Roman" w:hAnsi="Times New Roman" w:cs="Times New Roman"/>
          <w:sz w:val="24"/>
          <w:szCs w:val="24"/>
        </w:rPr>
        <w:t>na sociálne prostredie</w:t>
      </w:r>
      <w:r w:rsidRPr="003B5134">
        <w:rPr>
          <w:rStyle w:val="Nadpis1Char"/>
          <w:rFonts w:eastAsiaTheme="minorHAnsi"/>
          <w:color w:val="000000"/>
          <w:sz w:val="24"/>
          <w:szCs w:val="24"/>
        </w:rPr>
        <w:t xml:space="preserve">, na životné prostredie, na informatizáciu spoločnosti, </w:t>
      </w:r>
      <w:r w:rsidRPr="003B5134">
        <w:rPr>
          <w:rFonts w:ascii="Times New Roman" w:hAnsi="Times New Roman" w:cs="Times New Roman"/>
          <w:sz w:val="24"/>
          <w:szCs w:val="24"/>
        </w:rPr>
        <w:t>na služby verejnej správy pre občana a na manželstvo, rodičovstvo a rodinu.</w:t>
      </w:r>
    </w:p>
    <w:p w:rsidR="003B5134" w:rsidRPr="003B5134" w:rsidRDefault="003B5134" w:rsidP="003B5134">
      <w:pPr>
        <w:spacing w:after="0" w:line="240" w:lineRule="auto"/>
        <w:jc w:val="both"/>
        <w:rPr>
          <w:rFonts w:ascii="Times New Roman" w:hAnsi="Times New Roman" w:cs="Times New Roman"/>
          <w:strike/>
          <w:sz w:val="24"/>
          <w:szCs w:val="24"/>
        </w:rPr>
      </w:pPr>
    </w:p>
    <w:p w:rsidR="003B5134" w:rsidRPr="003B5134" w:rsidRDefault="003B5134" w:rsidP="003B513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3B5134">
        <w:rPr>
          <w:rFonts w:ascii="Times New Roman" w:hAnsi="Times New Roman" w:cs="Times New Roman"/>
          <w:sz w:val="24"/>
          <w:szCs w:val="24"/>
        </w:rPr>
        <w:t>Predkladaný návrh zákona je v súlade s Ústavou Slovenskej republiky</w:t>
      </w:r>
      <w:r w:rsidRPr="003B5134">
        <w:rPr>
          <w:rFonts w:ascii="Times New Roman" w:hAnsi="Times New Roman" w:cs="Times New Roman"/>
          <w:color w:val="000000"/>
          <w:sz w:val="24"/>
          <w:szCs w:val="24"/>
        </w:rPr>
        <w:t>, s ústavnými zákonmi, s nálezmi Ústavného súdu Slovenskej republiky a s medzinárodnými zmluvami               a inými medzinárodnými dokumentmi, ktorými je Slovenská republika viazaná, ako aj v súlade s právom Európskej únie.</w:t>
      </w:r>
    </w:p>
    <w:p w:rsidR="003B5134" w:rsidRDefault="003B5134" w:rsidP="003B5134">
      <w:pPr>
        <w:spacing w:after="0" w:line="240" w:lineRule="auto"/>
        <w:rPr>
          <w:rFonts w:ascii="Times New Roman" w:hAnsi="Times New Roman" w:cs="Times New Roman"/>
          <w:bCs/>
          <w:sz w:val="24"/>
          <w:szCs w:val="24"/>
        </w:rPr>
      </w:pPr>
    </w:p>
    <w:p w:rsidR="003B5134" w:rsidRDefault="003B5134" w:rsidP="003B5134">
      <w:pPr>
        <w:spacing w:after="0" w:line="240" w:lineRule="auto"/>
        <w:rPr>
          <w:rFonts w:ascii="Times New Roman" w:hAnsi="Times New Roman" w:cs="Times New Roman"/>
          <w:bCs/>
          <w:sz w:val="24"/>
          <w:szCs w:val="24"/>
        </w:rPr>
      </w:pPr>
    </w:p>
    <w:p w:rsidR="003B5134" w:rsidRDefault="003B5134" w:rsidP="003B5134">
      <w:pPr>
        <w:spacing w:after="0" w:line="240" w:lineRule="auto"/>
        <w:rPr>
          <w:rFonts w:ascii="Times New Roman" w:hAnsi="Times New Roman" w:cs="Times New Roman"/>
          <w:bCs/>
          <w:sz w:val="24"/>
          <w:szCs w:val="24"/>
        </w:rPr>
      </w:pPr>
    </w:p>
    <w:p w:rsidR="003B5134" w:rsidRDefault="003B5134" w:rsidP="003B5134">
      <w:pPr>
        <w:spacing w:after="0" w:line="240" w:lineRule="auto"/>
        <w:rPr>
          <w:rFonts w:ascii="Times New Roman" w:hAnsi="Times New Roman" w:cs="Times New Roman"/>
          <w:bCs/>
          <w:sz w:val="24"/>
          <w:szCs w:val="24"/>
        </w:rPr>
      </w:pPr>
    </w:p>
    <w:p w:rsidR="003B5134" w:rsidRDefault="003B5134" w:rsidP="003B5134">
      <w:pPr>
        <w:spacing w:after="0" w:line="240" w:lineRule="auto"/>
        <w:rPr>
          <w:rFonts w:ascii="Times New Roman" w:hAnsi="Times New Roman" w:cs="Times New Roman"/>
          <w:bCs/>
          <w:sz w:val="24"/>
          <w:szCs w:val="24"/>
        </w:rPr>
      </w:pPr>
    </w:p>
    <w:p w:rsidR="003B5134" w:rsidRDefault="003B5134" w:rsidP="003B5134">
      <w:pPr>
        <w:spacing w:after="0" w:line="240" w:lineRule="auto"/>
        <w:rPr>
          <w:rFonts w:ascii="Times New Roman" w:hAnsi="Times New Roman" w:cs="Times New Roman"/>
          <w:bCs/>
          <w:sz w:val="24"/>
          <w:szCs w:val="24"/>
        </w:rPr>
      </w:pPr>
    </w:p>
    <w:p w:rsidR="003B5134" w:rsidRDefault="003B5134" w:rsidP="003B5134">
      <w:pPr>
        <w:spacing w:after="0" w:line="240" w:lineRule="auto"/>
        <w:rPr>
          <w:rFonts w:ascii="Times New Roman" w:hAnsi="Times New Roman" w:cs="Times New Roman"/>
          <w:bCs/>
          <w:sz w:val="24"/>
          <w:szCs w:val="24"/>
        </w:rPr>
      </w:pPr>
    </w:p>
    <w:p w:rsidR="003B5134" w:rsidRDefault="003B5134" w:rsidP="003B5134">
      <w:pPr>
        <w:spacing w:after="0" w:line="240" w:lineRule="auto"/>
        <w:rPr>
          <w:rFonts w:ascii="Times New Roman" w:hAnsi="Times New Roman" w:cs="Times New Roman"/>
          <w:bCs/>
          <w:sz w:val="24"/>
          <w:szCs w:val="24"/>
        </w:rPr>
      </w:pPr>
    </w:p>
    <w:p w:rsidR="003B5134" w:rsidRDefault="003B5134" w:rsidP="003B5134">
      <w:pPr>
        <w:spacing w:after="0" w:line="240" w:lineRule="auto"/>
        <w:rPr>
          <w:rFonts w:ascii="Times New Roman" w:hAnsi="Times New Roman" w:cs="Times New Roman"/>
          <w:bCs/>
          <w:sz w:val="24"/>
          <w:szCs w:val="24"/>
        </w:rPr>
      </w:pPr>
    </w:p>
    <w:p w:rsidR="003B5134" w:rsidRDefault="003B5134" w:rsidP="003B5134">
      <w:pPr>
        <w:spacing w:after="0" w:line="240" w:lineRule="auto"/>
        <w:rPr>
          <w:rFonts w:ascii="Times New Roman" w:hAnsi="Times New Roman" w:cs="Times New Roman"/>
          <w:bCs/>
          <w:sz w:val="24"/>
          <w:szCs w:val="24"/>
        </w:rPr>
      </w:pPr>
    </w:p>
    <w:p w:rsidR="003B5134" w:rsidRDefault="003B5134" w:rsidP="003B5134">
      <w:pPr>
        <w:spacing w:after="0" w:line="240" w:lineRule="auto"/>
        <w:rPr>
          <w:rFonts w:ascii="Times New Roman" w:hAnsi="Times New Roman" w:cs="Times New Roman"/>
          <w:bCs/>
          <w:sz w:val="24"/>
          <w:szCs w:val="24"/>
        </w:rPr>
      </w:pPr>
    </w:p>
    <w:p w:rsidR="003B5134" w:rsidRDefault="003B5134" w:rsidP="003B5134">
      <w:pPr>
        <w:spacing w:after="0" w:line="240" w:lineRule="auto"/>
        <w:rPr>
          <w:rFonts w:ascii="Times New Roman" w:hAnsi="Times New Roman" w:cs="Times New Roman"/>
          <w:bCs/>
          <w:sz w:val="24"/>
          <w:szCs w:val="24"/>
        </w:rPr>
      </w:pPr>
    </w:p>
    <w:p w:rsidR="003B5134" w:rsidRDefault="003B5134" w:rsidP="003B5134">
      <w:pPr>
        <w:spacing w:after="0" w:line="240" w:lineRule="auto"/>
        <w:rPr>
          <w:rFonts w:ascii="Times New Roman" w:hAnsi="Times New Roman" w:cs="Times New Roman"/>
          <w:bCs/>
          <w:sz w:val="24"/>
          <w:szCs w:val="24"/>
        </w:rPr>
      </w:pPr>
    </w:p>
    <w:p w:rsidR="003B5134" w:rsidRDefault="003B5134" w:rsidP="003B5134">
      <w:pPr>
        <w:spacing w:after="0" w:line="240" w:lineRule="auto"/>
        <w:rPr>
          <w:rFonts w:ascii="Times New Roman" w:hAnsi="Times New Roman" w:cs="Times New Roman"/>
          <w:bCs/>
          <w:sz w:val="24"/>
          <w:szCs w:val="24"/>
        </w:rPr>
      </w:pPr>
    </w:p>
    <w:p w:rsidR="003B5134" w:rsidRDefault="003B5134" w:rsidP="003B5134">
      <w:pPr>
        <w:spacing w:after="0" w:line="240" w:lineRule="auto"/>
        <w:rPr>
          <w:rFonts w:ascii="Times New Roman" w:hAnsi="Times New Roman" w:cs="Times New Roman"/>
          <w:bCs/>
          <w:sz w:val="24"/>
          <w:szCs w:val="24"/>
        </w:rPr>
      </w:pPr>
    </w:p>
    <w:p w:rsidR="003B5134" w:rsidRDefault="003B5134" w:rsidP="003B5134">
      <w:pPr>
        <w:spacing w:after="0" w:line="240" w:lineRule="auto"/>
        <w:rPr>
          <w:rFonts w:ascii="Times New Roman" w:hAnsi="Times New Roman" w:cs="Times New Roman"/>
          <w:bCs/>
          <w:sz w:val="24"/>
          <w:szCs w:val="24"/>
        </w:rPr>
      </w:pPr>
    </w:p>
    <w:p w:rsidR="003B5134" w:rsidRDefault="003B5134" w:rsidP="003B5134">
      <w:pPr>
        <w:spacing w:after="0" w:line="240" w:lineRule="auto"/>
        <w:rPr>
          <w:rFonts w:ascii="Times New Roman" w:hAnsi="Times New Roman" w:cs="Times New Roman"/>
          <w:bCs/>
          <w:sz w:val="24"/>
          <w:szCs w:val="24"/>
        </w:rPr>
      </w:pPr>
    </w:p>
    <w:p w:rsidR="003B5134" w:rsidRPr="003B5134" w:rsidRDefault="003B5134" w:rsidP="003B5134">
      <w:pPr>
        <w:spacing w:after="0" w:line="240" w:lineRule="auto"/>
        <w:rPr>
          <w:rFonts w:ascii="Times New Roman" w:hAnsi="Times New Roman" w:cs="Times New Roman"/>
          <w:bCs/>
          <w:sz w:val="24"/>
          <w:szCs w:val="24"/>
        </w:rPr>
      </w:pPr>
    </w:p>
    <w:p w:rsidR="003B5134" w:rsidRPr="003B5134" w:rsidRDefault="003B5134" w:rsidP="003B5134">
      <w:pPr>
        <w:spacing w:after="0" w:line="240" w:lineRule="auto"/>
        <w:jc w:val="both"/>
        <w:rPr>
          <w:rFonts w:ascii="Times New Roman" w:eastAsia="Times New Roman" w:hAnsi="Times New Roman" w:cs="Times New Roman"/>
          <w:sz w:val="24"/>
          <w:szCs w:val="24"/>
          <w:lang w:eastAsia="sk-SK"/>
        </w:rPr>
      </w:pPr>
    </w:p>
    <w:p w:rsidR="001B23B7" w:rsidRPr="006045CB" w:rsidRDefault="00A340BB" w:rsidP="001B23B7">
      <w:pPr>
        <w:spacing w:after="0" w:line="240" w:lineRule="auto"/>
        <w:jc w:val="center"/>
        <w:rPr>
          <w:rFonts w:ascii="Times New Roman" w:eastAsia="Times New Roman" w:hAnsi="Times New Roman" w:cs="Times New Roman"/>
          <w:b/>
          <w:sz w:val="28"/>
          <w:szCs w:val="28"/>
          <w:lang w:eastAsia="sk-SK"/>
        </w:rPr>
      </w:pPr>
      <w:r>
        <w:rPr>
          <w:rFonts w:ascii="Times New Roman" w:eastAsia="Times New Roman" w:hAnsi="Times New Roman" w:cs="Times New Roman"/>
          <w:b/>
          <w:sz w:val="28"/>
          <w:szCs w:val="28"/>
          <w:lang w:eastAsia="sk-SK"/>
        </w:rPr>
        <w:lastRenderedPageBreak/>
        <w:t>D</w:t>
      </w:r>
      <w:r w:rsidR="001B23B7" w:rsidRPr="006045CB">
        <w:rPr>
          <w:rFonts w:ascii="Times New Roman" w:eastAsia="Times New Roman" w:hAnsi="Times New Roman" w:cs="Times New Roman"/>
          <w:b/>
          <w:sz w:val="28"/>
          <w:szCs w:val="28"/>
          <w:lang w:eastAsia="sk-SK"/>
        </w:rPr>
        <w:t>oložka vybraných vplyvov</w:t>
      </w:r>
    </w:p>
    <w:p w:rsidR="001B23B7" w:rsidRPr="005C2D5C" w:rsidRDefault="001B23B7" w:rsidP="005C2D5C">
      <w:pPr>
        <w:spacing w:after="200" w:line="276" w:lineRule="auto"/>
        <w:ind w:left="426" w:hanging="426"/>
        <w:contextualSpacing/>
        <w:jc w:val="both"/>
        <w:rPr>
          <w:rFonts w:ascii="Times New Roman" w:eastAsia="Calibri" w:hAnsi="Times New Roman" w:cs="Times New Roman"/>
          <w:sz w:val="20"/>
          <w:szCs w:val="20"/>
        </w:rPr>
      </w:pPr>
    </w:p>
    <w:tbl>
      <w:tblPr>
        <w:tblStyle w:val="Mriekatabuky1"/>
        <w:tblW w:w="9180" w:type="dxa"/>
        <w:tblLayout w:type="fixed"/>
        <w:tblLook w:val="04A0" w:firstRow="1" w:lastRow="0" w:firstColumn="1" w:lastColumn="0" w:noHBand="0" w:noVBand="1"/>
      </w:tblPr>
      <w:tblGrid>
        <w:gridCol w:w="3812"/>
        <w:gridCol w:w="400"/>
        <w:gridCol w:w="141"/>
        <w:gridCol w:w="564"/>
        <w:gridCol w:w="748"/>
        <w:gridCol w:w="284"/>
        <w:gridCol w:w="254"/>
        <w:gridCol w:w="1133"/>
        <w:gridCol w:w="284"/>
        <w:gridCol w:w="263"/>
        <w:gridCol w:w="1297"/>
      </w:tblGrid>
      <w:tr w:rsidR="001B23B7" w:rsidRPr="00B043B4" w:rsidTr="005C2D5C">
        <w:tc>
          <w:tcPr>
            <w:tcW w:w="9180" w:type="dxa"/>
            <w:gridSpan w:val="11"/>
            <w:tcBorders>
              <w:bottom w:val="single" w:sz="4" w:space="0" w:color="FFFFFF"/>
            </w:tcBorders>
            <w:shd w:val="clear" w:color="auto" w:fill="E2E2E2"/>
          </w:tcPr>
          <w:p w:rsidR="001B23B7" w:rsidRPr="00B043B4" w:rsidRDefault="001B23B7" w:rsidP="005C2D5C">
            <w:pPr>
              <w:numPr>
                <w:ilvl w:val="0"/>
                <w:numId w:val="1"/>
              </w:numPr>
              <w:ind w:left="426"/>
              <w:contextualSpacing/>
              <w:rPr>
                <w:rFonts w:ascii="Times New Roman" w:eastAsia="Calibri" w:hAnsi="Times New Roman" w:cs="Times New Roman"/>
                <w:b/>
              </w:rPr>
            </w:pPr>
            <w:r w:rsidRPr="00B043B4">
              <w:rPr>
                <w:rFonts w:ascii="Times New Roman" w:eastAsia="Calibri" w:hAnsi="Times New Roman" w:cs="Times New Roman"/>
                <w:b/>
              </w:rPr>
              <w:t>Základné údaje</w:t>
            </w:r>
          </w:p>
        </w:tc>
      </w:tr>
      <w:tr w:rsidR="001B23B7" w:rsidRPr="00B043B4" w:rsidTr="005C2D5C">
        <w:tc>
          <w:tcPr>
            <w:tcW w:w="9180" w:type="dxa"/>
            <w:gridSpan w:val="11"/>
            <w:tcBorders>
              <w:bottom w:val="single" w:sz="4" w:space="0" w:color="FFFFFF"/>
            </w:tcBorders>
            <w:shd w:val="clear" w:color="auto" w:fill="E2E2E2"/>
          </w:tcPr>
          <w:p w:rsidR="001B23B7" w:rsidRPr="00B043B4" w:rsidRDefault="001B23B7" w:rsidP="005C2D5C">
            <w:pPr>
              <w:spacing w:after="200" w:line="276" w:lineRule="auto"/>
              <w:ind w:left="142"/>
              <w:contextualSpacing/>
              <w:rPr>
                <w:rFonts w:ascii="Times New Roman" w:eastAsia="Calibri" w:hAnsi="Times New Roman" w:cs="Times New Roman"/>
                <w:b/>
              </w:rPr>
            </w:pPr>
            <w:r w:rsidRPr="00B043B4">
              <w:rPr>
                <w:rFonts w:ascii="Times New Roman" w:eastAsia="Calibri" w:hAnsi="Times New Roman" w:cs="Times New Roman"/>
                <w:b/>
              </w:rPr>
              <w:t>Názov materiálu</w:t>
            </w:r>
          </w:p>
        </w:tc>
      </w:tr>
      <w:tr w:rsidR="001B23B7" w:rsidRPr="00B043B4" w:rsidTr="005C2D5C">
        <w:tc>
          <w:tcPr>
            <w:tcW w:w="9180" w:type="dxa"/>
            <w:gridSpan w:val="11"/>
            <w:tcBorders>
              <w:top w:val="single" w:sz="4" w:space="0" w:color="FFFFFF"/>
              <w:bottom w:val="single" w:sz="4" w:space="0" w:color="auto"/>
            </w:tcBorders>
          </w:tcPr>
          <w:p w:rsidR="00573F2B" w:rsidRDefault="00573F2B" w:rsidP="00346B97">
            <w:pPr>
              <w:jc w:val="both"/>
              <w:rPr>
                <w:rFonts w:ascii="Times New Roman" w:hAnsi="Times New Roman"/>
                <w:sz w:val="20"/>
                <w:szCs w:val="20"/>
              </w:rPr>
            </w:pPr>
          </w:p>
          <w:p w:rsidR="001B23B7" w:rsidRPr="00346B97" w:rsidRDefault="00346B97" w:rsidP="00346B97">
            <w:pPr>
              <w:jc w:val="both"/>
              <w:rPr>
                <w:rFonts w:ascii="Times New Roman" w:hAnsi="Times New Roman"/>
                <w:sz w:val="20"/>
                <w:szCs w:val="20"/>
              </w:rPr>
            </w:pPr>
            <w:r>
              <w:rPr>
                <w:rFonts w:ascii="Times New Roman" w:hAnsi="Times New Roman"/>
                <w:sz w:val="20"/>
                <w:szCs w:val="20"/>
              </w:rPr>
              <w:t>Návrh zákona, ktorým sa mení a dopĺňa zákon č. 98/2004 Z. z. o spotrebnej dani z minerálneho oleja v znení neskorších predpisov a ktorým sa menia dopĺňajú niektoré zákony</w:t>
            </w:r>
          </w:p>
          <w:p w:rsidR="001B23B7" w:rsidRPr="00B043B4" w:rsidRDefault="001B23B7" w:rsidP="005C2D5C">
            <w:pPr>
              <w:rPr>
                <w:rFonts w:ascii="Times New Roman" w:eastAsia="Times New Roman" w:hAnsi="Times New Roman" w:cs="Times New Roman"/>
                <w:sz w:val="20"/>
                <w:szCs w:val="20"/>
                <w:lang w:eastAsia="sk-SK"/>
              </w:rPr>
            </w:pPr>
          </w:p>
        </w:tc>
      </w:tr>
      <w:tr w:rsidR="001B23B7" w:rsidRPr="00B043B4" w:rsidTr="005C2D5C">
        <w:tc>
          <w:tcPr>
            <w:tcW w:w="9180" w:type="dxa"/>
            <w:gridSpan w:val="11"/>
            <w:tcBorders>
              <w:top w:val="single" w:sz="4" w:space="0" w:color="auto"/>
              <w:left w:val="single" w:sz="4" w:space="0" w:color="auto"/>
              <w:bottom w:val="single" w:sz="4" w:space="0" w:color="FFFFFF"/>
            </w:tcBorders>
            <w:shd w:val="clear" w:color="auto" w:fill="E2E2E2"/>
          </w:tcPr>
          <w:p w:rsidR="001B23B7" w:rsidRPr="00B043B4" w:rsidRDefault="001B23B7" w:rsidP="005C2D5C">
            <w:pPr>
              <w:spacing w:after="200" w:line="276" w:lineRule="auto"/>
              <w:ind w:left="142"/>
              <w:contextualSpacing/>
              <w:rPr>
                <w:rFonts w:ascii="Times New Roman" w:eastAsia="Calibri" w:hAnsi="Times New Roman" w:cs="Times New Roman"/>
                <w:b/>
              </w:rPr>
            </w:pPr>
            <w:r w:rsidRPr="00B043B4">
              <w:rPr>
                <w:rFonts w:ascii="Times New Roman" w:eastAsia="Calibri" w:hAnsi="Times New Roman" w:cs="Times New Roman"/>
                <w:b/>
              </w:rPr>
              <w:t>Predkladateľ (a spolupredkladateľ)</w:t>
            </w:r>
          </w:p>
        </w:tc>
      </w:tr>
      <w:tr w:rsidR="001B23B7" w:rsidRPr="00B043B4" w:rsidTr="005C2D5C">
        <w:tc>
          <w:tcPr>
            <w:tcW w:w="9180" w:type="dxa"/>
            <w:gridSpan w:val="11"/>
            <w:tcBorders>
              <w:top w:val="single" w:sz="4" w:space="0" w:color="FFFFFF"/>
              <w:left w:val="single" w:sz="4" w:space="0" w:color="auto"/>
              <w:bottom w:val="single" w:sz="4" w:space="0" w:color="auto"/>
            </w:tcBorders>
            <w:shd w:val="clear" w:color="auto" w:fill="FFFFFF"/>
          </w:tcPr>
          <w:p w:rsidR="00346B97" w:rsidRPr="00217D16" w:rsidRDefault="00346B97" w:rsidP="005C2D5C">
            <w:pPr>
              <w:rPr>
                <w:rFonts w:ascii="Times New Roman" w:hAnsi="Times New Roman"/>
                <w:sz w:val="20"/>
                <w:szCs w:val="20"/>
              </w:rPr>
            </w:pPr>
          </w:p>
          <w:p w:rsidR="001B23B7" w:rsidRPr="00217D16" w:rsidRDefault="00346B97" w:rsidP="005C2D5C">
            <w:pPr>
              <w:rPr>
                <w:rFonts w:ascii="Times New Roman" w:hAnsi="Times New Roman"/>
                <w:sz w:val="20"/>
                <w:szCs w:val="20"/>
              </w:rPr>
            </w:pPr>
            <w:r w:rsidRPr="00217D16">
              <w:rPr>
                <w:rFonts w:ascii="Times New Roman" w:hAnsi="Times New Roman"/>
                <w:sz w:val="20"/>
                <w:szCs w:val="20"/>
              </w:rPr>
              <w:t>Ministerstvo financií Slovenskej republiky</w:t>
            </w:r>
          </w:p>
          <w:p w:rsidR="001B23B7" w:rsidRPr="00217D16" w:rsidRDefault="001B23B7" w:rsidP="005C2D5C">
            <w:pPr>
              <w:rPr>
                <w:rFonts w:ascii="Times New Roman" w:eastAsia="Times New Roman" w:hAnsi="Times New Roman" w:cs="Times New Roman"/>
                <w:sz w:val="20"/>
                <w:szCs w:val="20"/>
                <w:lang w:eastAsia="sk-SK"/>
              </w:rPr>
            </w:pPr>
          </w:p>
        </w:tc>
      </w:tr>
      <w:tr w:rsidR="001B23B7" w:rsidRPr="00B043B4" w:rsidTr="005C2D5C">
        <w:tc>
          <w:tcPr>
            <w:tcW w:w="4212" w:type="dxa"/>
            <w:gridSpan w:val="2"/>
            <w:vMerge w:val="restart"/>
            <w:tcBorders>
              <w:top w:val="single" w:sz="4" w:space="0" w:color="auto"/>
              <w:left w:val="single" w:sz="4" w:space="0" w:color="auto"/>
              <w:bottom w:val="single" w:sz="4" w:space="0" w:color="FFFFFF"/>
            </w:tcBorders>
            <w:shd w:val="clear" w:color="auto" w:fill="E2E2E2"/>
            <w:vAlign w:val="center"/>
          </w:tcPr>
          <w:p w:rsidR="001B23B7" w:rsidRPr="00217D16" w:rsidRDefault="001B23B7" w:rsidP="005C2D5C">
            <w:pPr>
              <w:spacing w:after="200" w:line="276" w:lineRule="auto"/>
              <w:ind w:left="142"/>
              <w:contextualSpacing/>
              <w:rPr>
                <w:rFonts w:ascii="Times New Roman" w:eastAsia="Calibri" w:hAnsi="Times New Roman" w:cs="Times New Roman"/>
                <w:b/>
              </w:rPr>
            </w:pPr>
            <w:r w:rsidRPr="00217D16">
              <w:rPr>
                <w:rFonts w:ascii="Times New Roman" w:eastAsia="Calibri" w:hAnsi="Times New Roman" w:cs="Times New Roman"/>
                <w:b/>
              </w:rPr>
              <w:t>Charakter predkladaného materiálu</w:t>
            </w:r>
          </w:p>
        </w:tc>
        <w:sdt>
          <w:sdtPr>
            <w:rPr>
              <w:rFonts w:ascii="Times New Roman" w:eastAsia="Times New Roman" w:hAnsi="Times New Roman" w:cs="Times New Roman"/>
              <w:sz w:val="20"/>
              <w:szCs w:val="20"/>
              <w:lang w:eastAsia="sk-SK"/>
            </w:rPr>
            <w:id w:val="901099221"/>
            <w14:checkbox>
              <w14:checked w14:val="0"/>
              <w14:checkedState w14:val="2612" w14:font="MS Gothic"/>
              <w14:uncheckedState w14:val="2610" w14:font="MS Gothic"/>
            </w14:checkbox>
          </w:sdtPr>
          <w:sdtContent>
            <w:tc>
              <w:tcPr>
                <w:tcW w:w="705" w:type="dxa"/>
                <w:gridSpan w:val="2"/>
                <w:tcBorders>
                  <w:top w:val="single" w:sz="4" w:space="0" w:color="auto"/>
                  <w:left w:val="single" w:sz="4" w:space="0" w:color="auto"/>
                  <w:bottom w:val="single" w:sz="4" w:space="0" w:color="auto"/>
                  <w:right w:val="nil"/>
                </w:tcBorders>
                <w:shd w:val="clear" w:color="auto" w:fill="FFFFFF"/>
              </w:tcPr>
              <w:p w:rsidR="001B23B7" w:rsidRPr="00217D16" w:rsidRDefault="000013C3" w:rsidP="005C2D5C">
                <w:pPr>
                  <w:jc w:val="center"/>
                  <w:rPr>
                    <w:rFonts w:ascii="Times New Roman" w:eastAsia="Times New Roman" w:hAnsi="Times New Roman" w:cs="Times New Roman"/>
                    <w:sz w:val="20"/>
                    <w:szCs w:val="20"/>
                    <w:lang w:eastAsia="sk-SK"/>
                  </w:rPr>
                </w:pPr>
                <w:r w:rsidRPr="00217D16">
                  <w:rPr>
                    <w:rFonts w:ascii="MS Gothic" w:eastAsia="MS Gothic" w:hAnsi="MS Gothic" w:cs="Times New Roman" w:hint="eastAsia"/>
                    <w:sz w:val="20"/>
                    <w:szCs w:val="20"/>
                    <w:lang w:eastAsia="sk-SK"/>
                  </w:rPr>
                  <w:t>☐</w:t>
                </w:r>
              </w:p>
            </w:tc>
          </w:sdtContent>
        </w:sdt>
        <w:tc>
          <w:tcPr>
            <w:tcW w:w="4263" w:type="dxa"/>
            <w:gridSpan w:val="7"/>
            <w:tcBorders>
              <w:top w:val="single" w:sz="4" w:space="0" w:color="auto"/>
              <w:left w:val="nil"/>
              <w:bottom w:val="single" w:sz="4" w:space="0" w:color="auto"/>
              <w:right w:val="single" w:sz="4" w:space="0" w:color="auto"/>
            </w:tcBorders>
            <w:shd w:val="clear" w:color="auto" w:fill="FFFFFF"/>
          </w:tcPr>
          <w:p w:rsidR="001B23B7" w:rsidRPr="00217D16" w:rsidRDefault="001B23B7" w:rsidP="005C2D5C">
            <w:pPr>
              <w:rPr>
                <w:rFonts w:ascii="Times New Roman" w:eastAsia="Times New Roman" w:hAnsi="Times New Roman" w:cs="Times New Roman"/>
                <w:sz w:val="20"/>
                <w:szCs w:val="20"/>
                <w:lang w:eastAsia="sk-SK"/>
              </w:rPr>
            </w:pPr>
            <w:r w:rsidRPr="00217D16">
              <w:rPr>
                <w:rFonts w:ascii="Times New Roman" w:eastAsia="Times New Roman" w:hAnsi="Times New Roman" w:cs="Times New Roman"/>
                <w:sz w:val="20"/>
                <w:szCs w:val="20"/>
                <w:lang w:eastAsia="sk-SK"/>
              </w:rPr>
              <w:t>Materiál nelegislatívnej povahy</w:t>
            </w:r>
          </w:p>
        </w:tc>
      </w:tr>
      <w:tr w:rsidR="001B23B7" w:rsidRPr="00B043B4" w:rsidTr="005C2D5C">
        <w:tc>
          <w:tcPr>
            <w:tcW w:w="4212" w:type="dxa"/>
            <w:gridSpan w:val="2"/>
            <w:vMerge/>
            <w:tcBorders>
              <w:top w:val="nil"/>
              <w:left w:val="single" w:sz="4" w:space="0" w:color="auto"/>
              <w:bottom w:val="single" w:sz="4" w:space="0" w:color="FFFFFF"/>
            </w:tcBorders>
            <w:shd w:val="clear" w:color="auto" w:fill="E2E2E2"/>
          </w:tcPr>
          <w:p w:rsidR="001B23B7" w:rsidRPr="00217D16" w:rsidRDefault="001B23B7" w:rsidP="005C2D5C">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1281381661"/>
            <w14:checkbox>
              <w14:checked w14:val="1"/>
              <w14:checkedState w14:val="2612" w14:font="MS Gothic"/>
              <w14:uncheckedState w14:val="2610" w14:font="MS Gothic"/>
            </w14:checkbox>
          </w:sdtPr>
          <w:sdtContent>
            <w:tc>
              <w:tcPr>
                <w:tcW w:w="705" w:type="dxa"/>
                <w:gridSpan w:val="2"/>
                <w:tcBorders>
                  <w:top w:val="single" w:sz="4" w:space="0" w:color="auto"/>
                  <w:left w:val="single" w:sz="4" w:space="0" w:color="auto"/>
                  <w:bottom w:val="single" w:sz="4" w:space="0" w:color="auto"/>
                  <w:right w:val="nil"/>
                </w:tcBorders>
                <w:shd w:val="clear" w:color="auto" w:fill="FFFFFF"/>
              </w:tcPr>
              <w:p w:rsidR="001B23B7" w:rsidRPr="00217D16" w:rsidRDefault="00346B97" w:rsidP="00203EE3">
                <w:pPr>
                  <w:jc w:val="center"/>
                  <w:rPr>
                    <w:rFonts w:ascii="Times New Roman" w:eastAsia="Times New Roman" w:hAnsi="Times New Roman" w:cs="Times New Roman"/>
                    <w:sz w:val="20"/>
                    <w:szCs w:val="20"/>
                    <w:lang w:eastAsia="sk-SK"/>
                  </w:rPr>
                </w:pPr>
                <w:r w:rsidRPr="00217D16">
                  <w:rPr>
                    <w:rFonts w:ascii="MS Gothic" w:eastAsia="MS Gothic" w:hAnsi="MS Gothic" w:cs="Times New Roman" w:hint="eastAsia"/>
                    <w:sz w:val="20"/>
                    <w:szCs w:val="20"/>
                    <w:lang w:eastAsia="sk-SK"/>
                  </w:rPr>
                  <w:t>☒</w:t>
                </w:r>
              </w:p>
            </w:tc>
          </w:sdtContent>
        </w:sdt>
        <w:tc>
          <w:tcPr>
            <w:tcW w:w="4263" w:type="dxa"/>
            <w:gridSpan w:val="7"/>
            <w:tcBorders>
              <w:top w:val="single" w:sz="4" w:space="0" w:color="auto"/>
              <w:left w:val="nil"/>
              <w:bottom w:val="single" w:sz="4" w:space="0" w:color="auto"/>
            </w:tcBorders>
            <w:shd w:val="clear" w:color="auto" w:fill="FFFFFF"/>
          </w:tcPr>
          <w:p w:rsidR="001B23B7" w:rsidRPr="00217D16" w:rsidRDefault="001B23B7" w:rsidP="005C2D5C">
            <w:pPr>
              <w:ind w:left="175" w:hanging="175"/>
              <w:rPr>
                <w:rFonts w:ascii="Times New Roman" w:eastAsia="Times New Roman" w:hAnsi="Times New Roman" w:cs="Times New Roman"/>
                <w:sz w:val="20"/>
                <w:szCs w:val="20"/>
                <w:lang w:eastAsia="sk-SK"/>
              </w:rPr>
            </w:pPr>
            <w:r w:rsidRPr="00217D16">
              <w:rPr>
                <w:rFonts w:ascii="Times New Roman" w:eastAsia="Times New Roman" w:hAnsi="Times New Roman" w:cs="Times New Roman"/>
                <w:sz w:val="20"/>
                <w:szCs w:val="20"/>
                <w:lang w:eastAsia="sk-SK"/>
              </w:rPr>
              <w:t>Materiál legislatívnej povahy</w:t>
            </w:r>
          </w:p>
        </w:tc>
      </w:tr>
      <w:tr w:rsidR="001B23B7" w:rsidRPr="00B043B4" w:rsidTr="005C2D5C">
        <w:tc>
          <w:tcPr>
            <w:tcW w:w="4212" w:type="dxa"/>
            <w:gridSpan w:val="2"/>
            <w:vMerge/>
            <w:tcBorders>
              <w:top w:val="nil"/>
              <w:left w:val="single" w:sz="4" w:space="0" w:color="auto"/>
              <w:bottom w:val="single" w:sz="4" w:space="0" w:color="auto"/>
            </w:tcBorders>
            <w:shd w:val="clear" w:color="auto" w:fill="E2E2E2"/>
          </w:tcPr>
          <w:p w:rsidR="001B23B7" w:rsidRPr="00217D16" w:rsidRDefault="001B23B7" w:rsidP="005C2D5C">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1821804044"/>
            <w14:checkbox>
              <w14:checked w14:val="1"/>
              <w14:checkedState w14:val="2612" w14:font="MS Gothic"/>
              <w14:uncheckedState w14:val="2610" w14:font="MS Gothic"/>
            </w14:checkbox>
          </w:sdtPr>
          <w:sdtContent>
            <w:tc>
              <w:tcPr>
                <w:tcW w:w="705" w:type="dxa"/>
                <w:gridSpan w:val="2"/>
                <w:tcBorders>
                  <w:top w:val="single" w:sz="4" w:space="0" w:color="auto"/>
                  <w:left w:val="single" w:sz="4" w:space="0" w:color="auto"/>
                  <w:bottom w:val="single" w:sz="4" w:space="0" w:color="auto"/>
                  <w:right w:val="nil"/>
                </w:tcBorders>
                <w:shd w:val="clear" w:color="auto" w:fill="FFFFFF"/>
              </w:tcPr>
              <w:p w:rsidR="001B23B7" w:rsidRPr="00217D16" w:rsidRDefault="00346B97" w:rsidP="005C2D5C">
                <w:pPr>
                  <w:jc w:val="center"/>
                  <w:rPr>
                    <w:rFonts w:ascii="Times New Roman" w:eastAsia="Times New Roman" w:hAnsi="Times New Roman" w:cs="Times New Roman"/>
                    <w:sz w:val="20"/>
                    <w:szCs w:val="20"/>
                    <w:lang w:eastAsia="sk-SK"/>
                  </w:rPr>
                </w:pPr>
                <w:r w:rsidRPr="00217D16">
                  <w:rPr>
                    <w:rFonts w:ascii="MS Gothic" w:eastAsia="MS Gothic" w:hAnsi="MS Gothic" w:cs="Times New Roman" w:hint="eastAsia"/>
                    <w:sz w:val="20"/>
                    <w:szCs w:val="20"/>
                    <w:lang w:eastAsia="sk-SK"/>
                  </w:rPr>
                  <w:t>☒</w:t>
                </w:r>
              </w:p>
            </w:tc>
          </w:sdtContent>
        </w:sdt>
        <w:tc>
          <w:tcPr>
            <w:tcW w:w="4263" w:type="dxa"/>
            <w:gridSpan w:val="7"/>
            <w:tcBorders>
              <w:top w:val="single" w:sz="4" w:space="0" w:color="auto"/>
              <w:left w:val="nil"/>
              <w:bottom w:val="single" w:sz="4" w:space="0" w:color="auto"/>
            </w:tcBorders>
            <w:shd w:val="clear" w:color="auto" w:fill="FFFFFF"/>
          </w:tcPr>
          <w:p w:rsidR="001B23B7" w:rsidRPr="00217D16" w:rsidRDefault="001B23B7" w:rsidP="005C2D5C">
            <w:pPr>
              <w:rPr>
                <w:rFonts w:ascii="Times New Roman" w:eastAsia="Times New Roman" w:hAnsi="Times New Roman" w:cs="Times New Roman"/>
                <w:sz w:val="20"/>
                <w:szCs w:val="20"/>
                <w:lang w:eastAsia="sk-SK"/>
              </w:rPr>
            </w:pPr>
            <w:r w:rsidRPr="00217D16">
              <w:rPr>
                <w:rFonts w:ascii="Times New Roman" w:eastAsia="Times New Roman" w:hAnsi="Times New Roman" w:cs="Times New Roman"/>
                <w:sz w:val="20"/>
                <w:szCs w:val="20"/>
                <w:lang w:eastAsia="sk-SK"/>
              </w:rPr>
              <w:t>Transpozícia práva EÚ</w:t>
            </w:r>
          </w:p>
        </w:tc>
      </w:tr>
      <w:tr w:rsidR="001B23B7" w:rsidRPr="00B043B4" w:rsidTr="005C2D5C">
        <w:tc>
          <w:tcPr>
            <w:tcW w:w="9180" w:type="dxa"/>
            <w:gridSpan w:val="11"/>
            <w:tcBorders>
              <w:top w:val="single" w:sz="4" w:space="0" w:color="auto"/>
              <w:left w:val="single" w:sz="4" w:space="0" w:color="auto"/>
              <w:bottom w:val="single" w:sz="4" w:space="0" w:color="FFFFFF"/>
            </w:tcBorders>
            <w:shd w:val="clear" w:color="auto" w:fill="FFFFFF"/>
          </w:tcPr>
          <w:p w:rsidR="001B23B7" w:rsidRPr="00217D16" w:rsidRDefault="001B23B7" w:rsidP="005C2D5C">
            <w:pPr>
              <w:rPr>
                <w:rFonts w:ascii="Times New Roman" w:eastAsia="Times New Roman" w:hAnsi="Times New Roman" w:cs="Times New Roman"/>
                <w:i/>
                <w:sz w:val="20"/>
                <w:szCs w:val="20"/>
                <w:lang w:eastAsia="sk-SK"/>
              </w:rPr>
            </w:pPr>
            <w:r w:rsidRPr="00217D16">
              <w:rPr>
                <w:rFonts w:ascii="Times New Roman" w:eastAsia="Times New Roman" w:hAnsi="Times New Roman" w:cs="Times New Roman"/>
                <w:i/>
                <w:sz w:val="20"/>
                <w:szCs w:val="20"/>
                <w:lang w:eastAsia="sk-SK"/>
              </w:rPr>
              <w:t>V prípade transpozície uveďte zoznam transponovaných predpisov:</w:t>
            </w:r>
          </w:p>
          <w:p w:rsidR="006878C6" w:rsidRPr="00217D16" w:rsidRDefault="006878C6" w:rsidP="005F791E">
            <w:pPr>
              <w:jc w:val="both"/>
              <w:rPr>
                <w:rFonts w:ascii="Times New Roman" w:eastAsia="Times New Roman" w:hAnsi="Times New Roman" w:cs="Times New Roman"/>
                <w:sz w:val="20"/>
                <w:szCs w:val="20"/>
                <w:lang w:eastAsia="sk-SK"/>
              </w:rPr>
            </w:pPr>
          </w:p>
        </w:tc>
      </w:tr>
      <w:tr w:rsidR="00346B97" w:rsidRPr="00C5649C" w:rsidTr="005C2D5C">
        <w:tc>
          <w:tcPr>
            <w:tcW w:w="5949" w:type="dxa"/>
            <w:gridSpan w:val="6"/>
            <w:tcBorders>
              <w:top w:val="single" w:sz="4" w:space="0" w:color="000000"/>
              <w:left w:val="single" w:sz="4" w:space="0" w:color="auto"/>
              <w:bottom w:val="single" w:sz="4" w:space="0" w:color="FFFFFF"/>
              <w:right w:val="single" w:sz="4" w:space="0" w:color="auto"/>
            </w:tcBorders>
            <w:shd w:val="clear" w:color="auto" w:fill="E2E2E2"/>
          </w:tcPr>
          <w:p w:rsidR="00346B97" w:rsidRPr="00C5649C" w:rsidRDefault="00346B97" w:rsidP="00346B97">
            <w:pPr>
              <w:spacing w:after="200" w:line="276" w:lineRule="auto"/>
              <w:ind w:left="142"/>
              <w:contextualSpacing/>
              <w:rPr>
                <w:rFonts w:ascii="Times New Roman" w:eastAsia="Calibri" w:hAnsi="Times New Roman" w:cs="Times New Roman"/>
                <w:b/>
              </w:rPr>
            </w:pPr>
            <w:r w:rsidRPr="00C5649C">
              <w:rPr>
                <w:rFonts w:ascii="Times New Roman" w:eastAsia="Calibri" w:hAnsi="Times New Roman" w:cs="Times New Roman"/>
                <w:b/>
              </w:rPr>
              <w:t>Termín začiatku a ukončenia PPK</w:t>
            </w:r>
          </w:p>
        </w:tc>
        <w:tc>
          <w:tcPr>
            <w:tcW w:w="3231" w:type="dxa"/>
            <w:gridSpan w:val="5"/>
            <w:tcBorders>
              <w:top w:val="single" w:sz="4" w:space="0" w:color="000000"/>
              <w:left w:val="single" w:sz="4" w:space="0" w:color="auto"/>
              <w:bottom w:val="single" w:sz="4" w:space="0" w:color="auto"/>
              <w:right w:val="single" w:sz="4" w:space="0" w:color="auto"/>
            </w:tcBorders>
            <w:vAlign w:val="center"/>
          </w:tcPr>
          <w:p w:rsidR="00346B97" w:rsidRPr="00C5649C" w:rsidRDefault="00016551" w:rsidP="00346B97">
            <w:pPr>
              <w:rPr>
                <w:rFonts w:ascii="Times New Roman" w:hAnsi="Times New Roman"/>
                <w:sz w:val="20"/>
                <w:szCs w:val="20"/>
              </w:rPr>
            </w:pPr>
            <w:r w:rsidRPr="00C5649C">
              <w:rPr>
                <w:rFonts w:ascii="Times New Roman" w:hAnsi="Times New Roman"/>
                <w:sz w:val="20"/>
                <w:szCs w:val="20"/>
              </w:rPr>
              <w:t>august</w:t>
            </w:r>
            <w:r w:rsidR="00346B97" w:rsidRPr="00C5649C">
              <w:rPr>
                <w:rFonts w:ascii="Times New Roman" w:hAnsi="Times New Roman"/>
                <w:sz w:val="20"/>
                <w:szCs w:val="20"/>
              </w:rPr>
              <w:t xml:space="preserve"> 2022</w:t>
            </w:r>
          </w:p>
        </w:tc>
      </w:tr>
      <w:tr w:rsidR="00346B97" w:rsidRPr="00C5649C" w:rsidTr="005C2D5C">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rsidR="00346B97" w:rsidRPr="00C5649C" w:rsidRDefault="00346B97" w:rsidP="00346B97">
            <w:pPr>
              <w:spacing w:after="200" w:line="276" w:lineRule="auto"/>
              <w:ind w:left="142"/>
              <w:contextualSpacing/>
              <w:rPr>
                <w:rFonts w:ascii="Times New Roman" w:eastAsia="Calibri" w:hAnsi="Times New Roman" w:cs="Times New Roman"/>
                <w:b/>
              </w:rPr>
            </w:pPr>
            <w:r w:rsidRPr="00C5649C">
              <w:rPr>
                <w:rFonts w:ascii="Times New Roman" w:eastAsia="Calibri" w:hAnsi="Times New Roman" w:cs="Times New Roman"/>
                <w:b/>
              </w:rPr>
              <w:t>Predpokladaný termín predloženia na pripomienkové konanie</w:t>
            </w:r>
          </w:p>
        </w:tc>
        <w:tc>
          <w:tcPr>
            <w:tcW w:w="3231" w:type="dxa"/>
            <w:gridSpan w:val="5"/>
            <w:tcBorders>
              <w:top w:val="single" w:sz="4" w:space="0" w:color="auto"/>
              <w:left w:val="single" w:sz="4" w:space="0" w:color="auto"/>
              <w:bottom w:val="single" w:sz="4" w:space="0" w:color="auto"/>
              <w:right w:val="single" w:sz="4" w:space="0" w:color="auto"/>
            </w:tcBorders>
            <w:vAlign w:val="center"/>
          </w:tcPr>
          <w:p w:rsidR="00346B97" w:rsidRPr="00C5649C" w:rsidRDefault="00506DA7" w:rsidP="00346B97">
            <w:pPr>
              <w:rPr>
                <w:rFonts w:ascii="Times New Roman" w:hAnsi="Times New Roman"/>
                <w:sz w:val="20"/>
                <w:szCs w:val="20"/>
              </w:rPr>
            </w:pPr>
            <w:r w:rsidRPr="00C5649C">
              <w:rPr>
                <w:rFonts w:ascii="Times New Roman" w:hAnsi="Times New Roman"/>
                <w:sz w:val="20"/>
                <w:szCs w:val="20"/>
              </w:rPr>
              <w:t>október</w:t>
            </w:r>
            <w:r w:rsidR="00346B97" w:rsidRPr="00C5649C">
              <w:rPr>
                <w:rFonts w:ascii="Times New Roman" w:hAnsi="Times New Roman"/>
                <w:sz w:val="20"/>
                <w:szCs w:val="20"/>
              </w:rPr>
              <w:t xml:space="preserve"> 2022</w:t>
            </w:r>
          </w:p>
        </w:tc>
      </w:tr>
      <w:tr w:rsidR="00346B97" w:rsidRPr="00C5649C" w:rsidTr="005C2D5C">
        <w:trPr>
          <w:trHeight w:val="320"/>
        </w:trPr>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rsidR="00346B97" w:rsidRPr="00C5649C" w:rsidRDefault="00346B97" w:rsidP="00346B97">
            <w:pPr>
              <w:spacing w:line="276" w:lineRule="auto"/>
              <w:ind w:left="142"/>
              <w:contextualSpacing/>
              <w:rPr>
                <w:rFonts w:ascii="Calibri" w:eastAsia="Calibri" w:hAnsi="Calibri" w:cs="Times New Roman"/>
                <w:b/>
              </w:rPr>
            </w:pPr>
            <w:r w:rsidRPr="00C5649C">
              <w:rPr>
                <w:rFonts w:ascii="Times New Roman" w:eastAsia="Calibri" w:hAnsi="Times New Roman" w:cs="Times New Roman"/>
                <w:b/>
              </w:rPr>
              <w:t>Predpokladaný termín začiatku a ukončenia ZP**</w:t>
            </w:r>
          </w:p>
        </w:tc>
        <w:tc>
          <w:tcPr>
            <w:tcW w:w="3231" w:type="dxa"/>
            <w:gridSpan w:val="5"/>
            <w:tcBorders>
              <w:top w:val="single" w:sz="4" w:space="0" w:color="auto"/>
              <w:left w:val="single" w:sz="4" w:space="0" w:color="auto"/>
              <w:bottom w:val="single" w:sz="4" w:space="0" w:color="auto"/>
              <w:right w:val="single" w:sz="4" w:space="0" w:color="auto"/>
            </w:tcBorders>
            <w:vAlign w:val="center"/>
          </w:tcPr>
          <w:p w:rsidR="00346B97" w:rsidRPr="00C5649C" w:rsidRDefault="00346B97" w:rsidP="00346B97">
            <w:pPr>
              <w:rPr>
                <w:rFonts w:ascii="Times New Roman" w:hAnsi="Times New Roman"/>
                <w:sz w:val="20"/>
                <w:szCs w:val="20"/>
              </w:rPr>
            </w:pPr>
          </w:p>
        </w:tc>
      </w:tr>
      <w:tr w:rsidR="00346B97" w:rsidRPr="00C5649C" w:rsidTr="005C2D5C">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rsidR="00346B97" w:rsidRPr="00C5649C" w:rsidRDefault="00346B97" w:rsidP="00346B97">
            <w:pPr>
              <w:spacing w:after="200" w:line="276" w:lineRule="auto"/>
              <w:ind w:left="142"/>
              <w:contextualSpacing/>
              <w:jc w:val="both"/>
              <w:rPr>
                <w:rFonts w:ascii="Times New Roman" w:eastAsia="Calibri" w:hAnsi="Times New Roman" w:cs="Times New Roman"/>
                <w:b/>
              </w:rPr>
            </w:pPr>
            <w:r w:rsidRPr="00C5649C">
              <w:rPr>
                <w:rFonts w:ascii="Times New Roman" w:eastAsia="Calibri" w:hAnsi="Times New Roman" w:cs="Times New Roman"/>
                <w:b/>
              </w:rPr>
              <w:t>Predpokladaný termín predloženia na rokovanie vlády SR*</w:t>
            </w:r>
          </w:p>
        </w:tc>
        <w:tc>
          <w:tcPr>
            <w:tcW w:w="3231" w:type="dxa"/>
            <w:gridSpan w:val="5"/>
            <w:tcBorders>
              <w:top w:val="single" w:sz="4" w:space="0" w:color="auto"/>
              <w:left w:val="single" w:sz="4" w:space="0" w:color="auto"/>
              <w:bottom w:val="single" w:sz="4" w:space="0" w:color="auto"/>
              <w:right w:val="single" w:sz="4" w:space="0" w:color="auto"/>
            </w:tcBorders>
          </w:tcPr>
          <w:p w:rsidR="003232CF" w:rsidRDefault="0019518C" w:rsidP="00506DA7">
            <w:pPr>
              <w:rPr>
                <w:rFonts w:ascii="Times New Roman" w:hAnsi="Times New Roman"/>
                <w:sz w:val="20"/>
                <w:szCs w:val="20"/>
              </w:rPr>
            </w:pPr>
            <w:r>
              <w:rPr>
                <w:rFonts w:ascii="Times New Roman" w:hAnsi="Times New Roman"/>
                <w:sz w:val="20"/>
                <w:szCs w:val="20"/>
              </w:rPr>
              <w:t>marec</w:t>
            </w:r>
            <w:r w:rsidR="00AB3435" w:rsidRPr="00C5649C">
              <w:rPr>
                <w:rFonts w:ascii="Times New Roman" w:hAnsi="Times New Roman"/>
                <w:sz w:val="20"/>
                <w:szCs w:val="20"/>
              </w:rPr>
              <w:t xml:space="preserve"> </w:t>
            </w:r>
            <w:r w:rsidR="00D00C60" w:rsidRPr="00C5649C">
              <w:rPr>
                <w:rFonts w:ascii="Times New Roman" w:hAnsi="Times New Roman"/>
                <w:sz w:val="20"/>
                <w:szCs w:val="20"/>
              </w:rPr>
              <w:t>2023</w:t>
            </w:r>
          </w:p>
          <w:p w:rsidR="00171AB1" w:rsidRPr="003232CF" w:rsidRDefault="008D36AF" w:rsidP="00506DA7">
            <w:pPr>
              <w:rPr>
                <w:rFonts w:ascii="Times New Roman" w:hAnsi="Times New Roman"/>
                <w:sz w:val="20"/>
                <w:szCs w:val="20"/>
              </w:rPr>
            </w:pPr>
            <w:r>
              <w:rPr>
                <w:rFonts w:ascii="Times New Roman" w:hAnsi="Times New Roman"/>
                <w:sz w:val="20"/>
                <w:szCs w:val="20"/>
              </w:rPr>
              <w:t>november</w:t>
            </w:r>
            <w:r w:rsidR="00171AB1">
              <w:rPr>
                <w:rFonts w:ascii="Times New Roman" w:hAnsi="Times New Roman"/>
                <w:sz w:val="20"/>
                <w:szCs w:val="20"/>
              </w:rPr>
              <w:t xml:space="preserve"> 2023</w:t>
            </w:r>
            <w:r w:rsidR="003232CF">
              <w:rPr>
                <w:rFonts w:ascii="Times New Roman" w:hAnsi="Times New Roman"/>
                <w:sz w:val="20"/>
                <w:szCs w:val="20"/>
              </w:rPr>
              <w:t xml:space="preserve"> (Nové znenie)</w:t>
            </w:r>
          </w:p>
        </w:tc>
      </w:tr>
      <w:tr w:rsidR="001B23B7" w:rsidRPr="00C5649C" w:rsidTr="005C2D5C">
        <w:tc>
          <w:tcPr>
            <w:tcW w:w="9180" w:type="dxa"/>
            <w:gridSpan w:val="11"/>
            <w:tcBorders>
              <w:top w:val="single" w:sz="4" w:space="0" w:color="auto"/>
              <w:left w:val="nil"/>
              <w:bottom w:val="single" w:sz="4" w:space="0" w:color="auto"/>
              <w:right w:val="nil"/>
            </w:tcBorders>
            <w:shd w:val="clear" w:color="auto" w:fill="FFFFFF"/>
          </w:tcPr>
          <w:p w:rsidR="001B23B7" w:rsidRPr="00C5649C" w:rsidRDefault="001B23B7" w:rsidP="005C2D5C">
            <w:pPr>
              <w:rPr>
                <w:rFonts w:ascii="Times New Roman" w:eastAsia="Times New Roman" w:hAnsi="Times New Roman" w:cs="Times New Roman"/>
                <w:sz w:val="20"/>
                <w:szCs w:val="20"/>
                <w:lang w:eastAsia="sk-SK"/>
              </w:rPr>
            </w:pPr>
          </w:p>
        </w:tc>
      </w:tr>
      <w:tr w:rsidR="001B23B7" w:rsidRPr="00C5649C" w:rsidTr="005C2D5C">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1B23B7" w:rsidRPr="00C5649C" w:rsidRDefault="001B23B7" w:rsidP="005C2D5C">
            <w:pPr>
              <w:numPr>
                <w:ilvl w:val="0"/>
                <w:numId w:val="1"/>
              </w:numPr>
              <w:ind w:left="426"/>
              <w:contextualSpacing/>
              <w:rPr>
                <w:rFonts w:ascii="Times New Roman" w:eastAsia="Calibri" w:hAnsi="Times New Roman" w:cs="Times New Roman"/>
                <w:b/>
              </w:rPr>
            </w:pPr>
            <w:r w:rsidRPr="00C5649C">
              <w:rPr>
                <w:rFonts w:ascii="Times New Roman" w:eastAsia="Calibri" w:hAnsi="Times New Roman" w:cs="Times New Roman"/>
                <w:b/>
              </w:rPr>
              <w:t>Definovanie problému</w:t>
            </w:r>
          </w:p>
        </w:tc>
      </w:tr>
      <w:tr w:rsidR="001B23B7" w:rsidRPr="00C5649C" w:rsidTr="005C2D5C">
        <w:trPr>
          <w:trHeight w:val="718"/>
        </w:trPr>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rsidR="001B23B7" w:rsidRPr="00C5649C" w:rsidRDefault="001B23B7" w:rsidP="005C2D5C">
            <w:pPr>
              <w:jc w:val="both"/>
              <w:rPr>
                <w:rFonts w:ascii="Times New Roman" w:eastAsia="Times New Roman" w:hAnsi="Times New Roman" w:cs="Times New Roman"/>
                <w:i/>
                <w:sz w:val="20"/>
                <w:szCs w:val="20"/>
                <w:lang w:eastAsia="sk-SK"/>
              </w:rPr>
            </w:pPr>
            <w:r w:rsidRPr="00C5649C">
              <w:rPr>
                <w:rFonts w:ascii="Times New Roman" w:eastAsia="Times New Roman" w:hAnsi="Times New Roman" w:cs="Times New Roman"/>
                <w:i/>
                <w:sz w:val="20"/>
                <w:szCs w:val="20"/>
                <w:lang w:eastAsia="sk-SK"/>
              </w:rPr>
              <w:t>Uveďte základné problémy, ktoré sú dôvo</w:t>
            </w:r>
            <w:r w:rsidR="00AF7A31" w:rsidRPr="00C5649C">
              <w:rPr>
                <w:rFonts w:ascii="Times New Roman" w:eastAsia="Times New Roman" w:hAnsi="Times New Roman" w:cs="Times New Roman"/>
                <w:i/>
                <w:sz w:val="20"/>
                <w:szCs w:val="20"/>
                <w:lang w:eastAsia="sk-SK"/>
              </w:rPr>
              <w:t xml:space="preserve">dom vypracovania predkladaného </w:t>
            </w:r>
            <w:r w:rsidRPr="00C5649C">
              <w:rPr>
                <w:rFonts w:ascii="Times New Roman" w:eastAsia="Times New Roman" w:hAnsi="Times New Roman" w:cs="Times New Roman"/>
                <w:i/>
                <w:sz w:val="20"/>
                <w:szCs w:val="20"/>
                <w:lang w:eastAsia="sk-SK"/>
              </w:rPr>
              <w:t>materiálu (dôvody majú presne poukázať na problém, ktorý existuje a je nutné ho predloženým materiálom riešiť).</w:t>
            </w:r>
          </w:p>
          <w:p w:rsidR="001B23B7" w:rsidRPr="00C5649C" w:rsidRDefault="001B23B7" w:rsidP="005C2D5C">
            <w:pPr>
              <w:rPr>
                <w:rFonts w:ascii="Times New Roman" w:eastAsia="Times New Roman" w:hAnsi="Times New Roman" w:cs="Times New Roman"/>
                <w:sz w:val="20"/>
                <w:szCs w:val="20"/>
                <w:lang w:eastAsia="sk-SK"/>
              </w:rPr>
            </w:pPr>
          </w:p>
          <w:p w:rsidR="00346B97" w:rsidRPr="00C5649C" w:rsidRDefault="00AF7A31" w:rsidP="00346B97">
            <w:pPr>
              <w:pStyle w:val="Bezriadkovania"/>
              <w:jc w:val="both"/>
              <w:rPr>
                <w:rFonts w:ascii="Times New Roman" w:hAnsi="Times New Roman"/>
                <w:sz w:val="20"/>
                <w:szCs w:val="20"/>
              </w:rPr>
            </w:pPr>
            <w:r w:rsidRPr="00C5649C">
              <w:rPr>
                <w:rFonts w:ascii="Times New Roman" w:hAnsi="Times New Roman"/>
                <w:sz w:val="20"/>
                <w:szCs w:val="20"/>
              </w:rPr>
              <w:t xml:space="preserve">Rozpor niektorých ustanovení zákona č. 98/2004 Z. z. s Ústavou SR </w:t>
            </w:r>
            <w:r w:rsidRPr="00C5649C">
              <w:rPr>
                <w:rFonts w:ascii="Times New Roman" w:hAnsi="Times New Roman"/>
                <w:i/>
                <w:sz w:val="20"/>
                <w:szCs w:val="20"/>
              </w:rPr>
              <w:t>(nález</w:t>
            </w:r>
            <w:r w:rsidR="00346B97" w:rsidRPr="00C5649C">
              <w:rPr>
                <w:rFonts w:ascii="Times New Roman" w:hAnsi="Times New Roman"/>
                <w:i/>
                <w:sz w:val="20"/>
                <w:szCs w:val="20"/>
              </w:rPr>
              <w:t xml:space="preserve"> Ústavného súdu SR </w:t>
            </w:r>
            <w:r w:rsidR="00346B97" w:rsidRPr="00C5649C">
              <w:rPr>
                <w:rFonts w:ascii="Times New Roman" w:eastAsia="TimesNewRomanPSMT" w:hAnsi="Times New Roman"/>
                <w:i/>
                <w:sz w:val="20"/>
                <w:szCs w:val="20"/>
                <w:lang w:eastAsia="sk-SK"/>
              </w:rPr>
              <w:t>PL. ÚS 14/2018-73 z 10. novembra 2021 uverejn</w:t>
            </w:r>
            <w:r w:rsidRPr="00C5649C">
              <w:rPr>
                <w:rFonts w:ascii="Times New Roman" w:eastAsia="TimesNewRomanPSMT" w:hAnsi="Times New Roman"/>
                <w:i/>
                <w:sz w:val="20"/>
                <w:szCs w:val="20"/>
                <w:lang w:eastAsia="sk-SK"/>
              </w:rPr>
              <w:t>ený</w:t>
            </w:r>
            <w:r w:rsidR="00346B97" w:rsidRPr="00C5649C">
              <w:rPr>
                <w:rFonts w:ascii="Times New Roman" w:eastAsia="TimesNewRomanPSMT" w:hAnsi="Times New Roman"/>
                <w:i/>
                <w:sz w:val="20"/>
                <w:szCs w:val="20"/>
                <w:lang w:eastAsia="sk-SK"/>
              </w:rPr>
              <w:t xml:space="preserve"> v Zbierke zákonov </w:t>
            </w:r>
            <w:r w:rsidR="00346B97" w:rsidRPr="00C5649C">
              <w:rPr>
                <w:rFonts w:ascii="Times New Roman" w:hAnsi="Times New Roman"/>
                <w:i/>
                <w:sz w:val="20"/>
                <w:szCs w:val="20"/>
              </w:rPr>
              <w:t>17. decembra 2021 pod č. 491/2021 Z. z.</w:t>
            </w:r>
            <w:r w:rsidRPr="00C5649C">
              <w:rPr>
                <w:rFonts w:ascii="Times New Roman" w:hAnsi="Times New Roman"/>
                <w:i/>
                <w:sz w:val="20"/>
                <w:szCs w:val="20"/>
              </w:rPr>
              <w:t>)</w:t>
            </w:r>
            <w:r w:rsidR="00346B97" w:rsidRPr="00C5649C">
              <w:rPr>
                <w:rFonts w:ascii="Times New Roman" w:hAnsi="Times New Roman"/>
                <w:sz w:val="20"/>
                <w:szCs w:val="20"/>
              </w:rPr>
              <w:t xml:space="preserve"> a </w:t>
            </w:r>
            <w:r w:rsidR="009F3D9E" w:rsidRPr="00C5649C">
              <w:rPr>
                <w:rFonts w:ascii="Times New Roman" w:hAnsi="Times New Roman"/>
                <w:sz w:val="20"/>
                <w:szCs w:val="20"/>
              </w:rPr>
              <w:t>legislatívne</w:t>
            </w:r>
            <w:r w:rsidR="00346B97" w:rsidRPr="00C5649C">
              <w:rPr>
                <w:rFonts w:ascii="Times New Roman" w:hAnsi="Times New Roman"/>
                <w:sz w:val="20"/>
                <w:szCs w:val="20"/>
              </w:rPr>
              <w:t> úpravy vyplývajúce z poznatkov aplikačnej praxe.</w:t>
            </w:r>
          </w:p>
          <w:p w:rsidR="00346B97" w:rsidRPr="00C5649C" w:rsidRDefault="00346B97" w:rsidP="005C2D5C">
            <w:pPr>
              <w:rPr>
                <w:rFonts w:ascii="Times New Roman" w:eastAsia="Times New Roman" w:hAnsi="Times New Roman" w:cs="Times New Roman"/>
                <w:b/>
                <w:sz w:val="20"/>
                <w:szCs w:val="20"/>
                <w:lang w:eastAsia="sk-SK"/>
              </w:rPr>
            </w:pPr>
          </w:p>
        </w:tc>
      </w:tr>
      <w:tr w:rsidR="001B23B7" w:rsidRPr="00C5649C" w:rsidTr="005C2D5C">
        <w:tc>
          <w:tcPr>
            <w:tcW w:w="9180" w:type="dxa"/>
            <w:gridSpan w:val="11"/>
            <w:tcBorders>
              <w:top w:val="single" w:sz="4" w:space="0" w:color="auto"/>
              <w:left w:val="single" w:sz="4" w:space="0" w:color="auto"/>
              <w:bottom w:val="nil"/>
              <w:right w:val="single" w:sz="4" w:space="0" w:color="auto"/>
            </w:tcBorders>
            <w:shd w:val="clear" w:color="auto" w:fill="E2E2E2"/>
          </w:tcPr>
          <w:p w:rsidR="001B23B7" w:rsidRPr="00C5649C" w:rsidRDefault="001B23B7" w:rsidP="005C2D5C">
            <w:pPr>
              <w:numPr>
                <w:ilvl w:val="0"/>
                <w:numId w:val="1"/>
              </w:numPr>
              <w:ind w:left="426"/>
              <w:contextualSpacing/>
              <w:rPr>
                <w:rFonts w:ascii="Times New Roman" w:eastAsia="Calibri" w:hAnsi="Times New Roman" w:cs="Times New Roman"/>
                <w:b/>
              </w:rPr>
            </w:pPr>
            <w:r w:rsidRPr="00C5649C">
              <w:rPr>
                <w:rFonts w:ascii="Times New Roman" w:eastAsia="Calibri" w:hAnsi="Times New Roman" w:cs="Times New Roman"/>
                <w:b/>
              </w:rPr>
              <w:t>Ciele a výsledný stav</w:t>
            </w:r>
          </w:p>
        </w:tc>
      </w:tr>
      <w:tr w:rsidR="001B23B7" w:rsidRPr="00C5649C" w:rsidTr="005C2D5C">
        <w:trPr>
          <w:trHeight w:val="741"/>
        </w:trPr>
        <w:tc>
          <w:tcPr>
            <w:tcW w:w="9180" w:type="dxa"/>
            <w:gridSpan w:val="11"/>
            <w:tcBorders>
              <w:top w:val="nil"/>
              <w:left w:val="single" w:sz="4" w:space="0" w:color="auto"/>
              <w:bottom w:val="single" w:sz="4" w:space="0" w:color="auto"/>
              <w:right w:val="single" w:sz="4" w:space="0" w:color="auto"/>
            </w:tcBorders>
            <w:shd w:val="clear" w:color="auto" w:fill="FFFFFF"/>
          </w:tcPr>
          <w:p w:rsidR="001B23B7" w:rsidRPr="00C5649C" w:rsidRDefault="001B23B7" w:rsidP="005C2D5C">
            <w:pPr>
              <w:rPr>
                <w:rFonts w:ascii="Times New Roman" w:eastAsia="Times New Roman" w:hAnsi="Times New Roman" w:cs="Times New Roman"/>
                <w:i/>
                <w:sz w:val="20"/>
                <w:szCs w:val="20"/>
                <w:lang w:eastAsia="sk-SK"/>
              </w:rPr>
            </w:pPr>
            <w:r w:rsidRPr="00C5649C">
              <w:rPr>
                <w:rFonts w:ascii="Times New Roman" w:eastAsia="Times New Roman" w:hAnsi="Times New Roman" w:cs="Times New Roman"/>
                <w:i/>
                <w:sz w:val="20"/>
                <w:szCs w:val="20"/>
                <w:lang w:eastAsia="sk-SK"/>
              </w:rPr>
              <w:t xml:space="preserve">Uveďte hlavné ciele predkladaného materiálu (aký výsledný stav má byť prijatím materiálu dosiahnutý, pričom dosiahnutý stav musí byť odlišný od stavu popísaného v bode 2. Definovanie problému). </w:t>
            </w:r>
          </w:p>
          <w:p w:rsidR="00346B97" w:rsidRPr="00C5649C" w:rsidRDefault="00346B97" w:rsidP="00346B97">
            <w:pPr>
              <w:rPr>
                <w:rFonts w:ascii="Times New Roman" w:hAnsi="Times New Roman"/>
                <w:sz w:val="20"/>
                <w:szCs w:val="20"/>
                <w:lang w:eastAsia="sk-SK"/>
              </w:rPr>
            </w:pPr>
          </w:p>
          <w:p w:rsidR="00346B97" w:rsidRPr="00C5649C" w:rsidRDefault="00346B97" w:rsidP="00346B97">
            <w:pPr>
              <w:rPr>
                <w:rFonts w:ascii="Times New Roman" w:hAnsi="Times New Roman"/>
                <w:sz w:val="20"/>
                <w:szCs w:val="20"/>
                <w:lang w:eastAsia="sk-SK"/>
              </w:rPr>
            </w:pPr>
            <w:r w:rsidRPr="00C5649C">
              <w:rPr>
                <w:rFonts w:ascii="Times New Roman" w:hAnsi="Times New Roman"/>
                <w:sz w:val="20"/>
                <w:szCs w:val="20"/>
                <w:lang w:eastAsia="sk-SK"/>
              </w:rPr>
              <w:t>Cieľom návrhu je predovšetkým:</w:t>
            </w:r>
          </w:p>
          <w:p w:rsidR="00346B97" w:rsidRPr="00C5649C" w:rsidRDefault="00346B97" w:rsidP="00346B97">
            <w:pPr>
              <w:pStyle w:val="Bezriadkovania"/>
              <w:numPr>
                <w:ilvl w:val="0"/>
                <w:numId w:val="2"/>
              </w:numPr>
              <w:ind w:left="284" w:hanging="284"/>
              <w:jc w:val="both"/>
              <w:rPr>
                <w:rFonts w:ascii="Times New Roman" w:hAnsi="Times New Roman"/>
                <w:sz w:val="20"/>
                <w:szCs w:val="20"/>
              </w:rPr>
            </w:pPr>
            <w:r w:rsidRPr="00C5649C">
              <w:rPr>
                <w:rFonts w:ascii="Times New Roman" w:hAnsi="Times New Roman"/>
                <w:sz w:val="20"/>
                <w:szCs w:val="20"/>
              </w:rPr>
              <w:t xml:space="preserve">zosúladenie niektorých ustanovení zákona č. 98/2004 Z. z. s Ústavou SR, a to na základe nálezu (rozhodnutia) Ústavného súdu SR </w:t>
            </w:r>
            <w:r w:rsidRPr="00C5649C">
              <w:rPr>
                <w:rFonts w:ascii="Times New Roman" w:eastAsia="TimesNewRomanPSMT" w:hAnsi="Times New Roman"/>
                <w:sz w:val="20"/>
                <w:szCs w:val="20"/>
                <w:lang w:eastAsia="sk-SK"/>
              </w:rPr>
              <w:t xml:space="preserve">PL. ÚS 14/2018-73 z 10. novembra 2021 uverejnenom v Zbierke zákonov </w:t>
            </w:r>
            <w:r w:rsidRPr="00C5649C">
              <w:rPr>
                <w:rFonts w:ascii="Times New Roman" w:hAnsi="Times New Roman"/>
                <w:sz w:val="20"/>
                <w:szCs w:val="20"/>
              </w:rPr>
              <w:t>17. decembra 2021 pod č. 491/2021 Z. z.,</w:t>
            </w:r>
          </w:p>
          <w:p w:rsidR="00346B97" w:rsidRPr="00C5649C" w:rsidRDefault="00346B97" w:rsidP="00346B97">
            <w:pPr>
              <w:pStyle w:val="Bezriadkovania"/>
              <w:numPr>
                <w:ilvl w:val="0"/>
                <w:numId w:val="2"/>
              </w:numPr>
              <w:ind w:left="284" w:hanging="284"/>
              <w:jc w:val="both"/>
              <w:rPr>
                <w:rFonts w:ascii="Times New Roman" w:hAnsi="Times New Roman"/>
                <w:sz w:val="20"/>
                <w:szCs w:val="20"/>
              </w:rPr>
            </w:pPr>
            <w:r w:rsidRPr="00C5649C">
              <w:rPr>
                <w:rFonts w:ascii="Times New Roman" w:hAnsi="Times New Roman"/>
                <w:sz w:val="20"/>
                <w:szCs w:val="20"/>
              </w:rPr>
              <w:t>zníženie administratívnej záťaže daňových subjektov a</w:t>
            </w:r>
          </w:p>
          <w:p w:rsidR="00346B97" w:rsidRPr="00C5649C" w:rsidRDefault="00346B97" w:rsidP="00346B97">
            <w:pPr>
              <w:pStyle w:val="Odsekzoznamu"/>
              <w:numPr>
                <w:ilvl w:val="0"/>
                <w:numId w:val="2"/>
              </w:numPr>
              <w:spacing w:line="240" w:lineRule="auto"/>
              <w:ind w:left="284" w:hanging="284"/>
              <w:jc w:val="both"/>
              <w:rPr>
                <w:rFonts w:ascii="Times New Roman" w:hAnsi="Times New Roman"/>
                <w:sz w:val="20"/>
                <w:szCs w:val="20"/>
              </w:rPr>
            </w:pPr>
            <w:r w:rsidRPr="00C5649C">
              <w:rPr>
                <w:rFonts w:ascii="Times New Roman" w:hAnsi="Times New Roman"/>
                <w:sz w:val="20"/>
                <w:szCs w:val="20"/>
              </w:rPr>
              <w:t xml:space="preserve">legislatívno-technické úpravy </w:t>
            </w:r>
            <w:r w:rsidR="00573F2B" w:rsidRPr="00C5649C">
              <w:rPr>
                <w:rFonts w:ascii="Times New Roman" w:hAnsi="Times New Roman"/>
                <w:sz w:val="20"/>
                <w:szCs w:val="20"/>
              </w:rPr>
              <w:t xml:space="preserve">predmetných zákonov </w:t>
            </w:r>
            <w:r w:rsidRPr="00C5649C">
              <w:rPr>
                <w:rFonts w:ascii="Times New Roman" w:hAnsi="Times New Roman"/>
                <w:sz w:val="20"/>
                <w:szCs w:val="20"/>
              </w:rPr>
              <w:t>vyplývajúce z poznatkov aplikačnej praxe.</w:t>
            </w:r>
          </w:p>
          <w:p w:rsidR="001B23B7" w:rsidRPr="00C5649C" w:rsidRDefault="001B23B7" w:rsidP="005C2D5C">
            <w:pPr>
              <w:rPr>
                <w:rFonts w:ascii="Times New Roman" w:eastAsia="Times New Roman" w:hAnsi="Times New Roman" w:cs="Times New Roman"/>
                <w:sz w:val="20"/>
                <w:szCs w:val="20"/>
                <w:lang w:eastAsia="sk-SK"/>
              </w:rPr>
            </w:pPr>
          </w:p>
        </w:tc>
      </w:tr>
      <w:tr w:rsidR="001B23B7" w:rsidRPr="00C5649C" w:rsidTr="005C2D5C">
        <w:tc>
          <w:tcPr>
            <w:tcW w:w="9180" w:type="dxa"/>
            <w:gridSpan w:val="11"/>
            <w:tcBorders>
              <w:top w:val="single" w:sz="4" w:space="0" w:color="auto"/>
              <w:left w:val="single" w:sz="4" w:space="0" w:color="auto"/>
              <w:bottom w:val="nil"/>
              <w:right w:val="single" w:sz="4" w:space="0" w:color="auto"/>
            </w:tcBorders>
            <w:shd w:val="clear" w:color="auto" w:fill="E2E2E2"/>
          </w:tcPr>
          <w:p w:rsidR="001B23B7" w:rsidRPr="00C5649C" w:rsidRDefault="001B23B7" w:rsidP="005C2D5C">
            <w:pPr>
              <w:numPr>
                <w:ilvl w:val="0"/>
                <w:numId w:val="1"/>
              </w:numPr>
              <w:ind w:left="426"/>
              <w:contextualSpacing/>
              <w:rPr>
                <w:rFonts w:ascii="Times New Roman" w:eastAsia="Calibri" w:hAnsi="Times New Roman" w:cs="Times New Roman"/>
                <w:b/>
              </w:rPr>
            </w:pPr>
            <w:r w:rsidRPr="00C5649C">
              <w:rPr>
                <w:rFonts w:ascii="Times New Roman" w:eastAsia="Calibri" w:hAnsi="Times New Roman" w:cs="Times New Roman"/>
                <w:b/>
              </w:rPr>
              <w:t>Dotknuté subjekty</w:t>
            </w:r>
          </w:p>
        </w:tc>
      </w:tr>
      <w:tr w:rsidR="001B23B7" w:rsidRPr="00C5649C" w:rsidTr="005C2D5C">
        <w:tc>
          <w:tcPr>
            <w:tcW w:w="9180" w:type="dxa"/>
            <w:gridSpan w:val="11"/>
            <w:tcBorders>
              <w:top w:val="nil"/>
              <w:left w:val="single" w:sz="4" w:space="0" w:color="auto"/>
              <w:bottom w:val="single" w:sz="4" w:space="0" w:color="auto"/>
              <w:right w:val="single" w:sz="4" w:space="0" w:color="auto"/>
            </w:tcBorders>
            <w:shd w:val="clear" w:color="auto" w:fill="FFFFFF"/>
          </w:tcPr>
          <w:p w:rsidR="001B23B7" w:rsidRPr="00C5649C" w:rsidRDefault="001B23B7" w:rsidP="005C2D5C">
            <w:pPr>
              <w:rPr>
                <w:rFonts w:ascii="Times New Roman" w:eastAsia="Times New Roman" w:hAnsi="Times New Roman" w:cs="Times New Roman"/>
                <w:b/>
                <w:sz w:val="20"/>
                <w:szCs w:val="20"/>
                <w:lang w:eastAsia="sk-SK"/>
              </w:rPr>
            </w:pPr>
            <w:r w:rsidRPr="00C5649C">
              <w:rPr>
                <w:rFonts w:ascii="Times New Roman" w:eastAsia="Times New Roman" w:hAnsi="Times New Roman" w:cs="Times New Roman"/>
                <w:i/>
                <w:sz w:val="20"/>
                <w:szCs w:val="20"/>
                <w:lang w:eastAsia="sk-SK"/>
              </w:rPr>
              <w:t>Uveďte subjekty, ktorých sa zmeny predkladaného mater</w:t>
            </w:r>
            <w:r w:rsidR="005C2D5C" w:rsidRPr="00C5649C">
              <w:rPr>
                <w:rFonts w:ascii="Times New Roman" w:eastAsia="Times New Roman" w:hAnsi="Times New Roman" w:cs="Times New Roman"/>
                <w:i/>
                <w:sz w:val="20"/>
                <w:szCs w:val="20"/>
                <w:lang w:eastAsia="sk-SK"/>
              </w:rPr>
              <w:t>iálu dotknú priamo aj nepriamo:</w:t>
            </w:r>
          </w:p>
          <w:p w:rsidR="00346B97" w:rsidRPr="00C5649C" w:rsidRDefault="00346B97" w:rsidP="00346B97">
            <w:pPr>
              <w:jc w:val="both"/>
              <w:rPr>
                <w:rFonts w:ascii="Times New Roman" w:hAnsi="Times New Roman"/>
                <w:sz w:val="20"/>
                <w:szCs w:val="20"/>
              </w:rPr>
            </w:pPr>
            <w:r w:rsidRPr="00C5649C">
              <w:rPr>
                <w:rFonts w:ascii="Times New Roman" w:hAnsi="Times New Roman"/>
                <w:sz w:val="20"/>
                <w:szCs w:val="20"/>
              </w:rPr>
              <w:t>Podnikateľské subjekty, ktoré obchodujú s</w:t>
            </w:r>
          </w:p>
          <w:p w:rsidR="00346B97" w:rsidRPr="00C5649C" w:rsidRDefault="00346B97" w:rsidP="00346B97">
            <w:pPr>
              <w:pStyle w:val="Odsekzoznamu"/>
              <w:numPr>
                <w:ilvl w:val="0"/>
                <w:numId w:val="2"/>
              </w:numPr>
              <w:spacing w:line="240" w:lineRule="auto"/>
              <w:ind w:left="284" w:hanging="284"/>
              <w:jc w:val="both"/>
              <w:rPr>
                <w:rFonts w:ascii="Times New Roman" w:hAnsi="Times New Roman"/>
                <w:bCs/>
                <w:sz w:val="20"/>
                <w:szCs w:val="20"/>
              </w:rPr>
            </w:pPr>
            <w:r w:rsidRPr="00C5649C">
              <w:rPr>
                <w:rFonts w:ascii="Times New Roman" w:hAnsi="Times New Roman"/>
                <w:sz w:val="20"/>
                <w:szCs w:val="20"/>
              </w:rPr>
              <w:t> minerálnymi olejmi podľa zákona č. 98/2004 Z. z</w:t>
            </w:r>
            <w:r w:rsidRPr="00C5649C">
              <w:rPr>
                <w:rFonts w:ascii="Times New Roman" w:hAnsi="Times New Roman"/>
                <w:bCs/>
                <w:sz w:val="20"/>
                <w:szCs w:val="20"/>
              </w:rPr>
              <w:t>.,</w:t>
            </w:r>
          </w:p>
          <w:p w:rsidR="00346B97" w:rsidRPr="00C5649C" w:rsidRDefault="00346B97" w:rsidP="00346B97">
            <w:pPr>
              <w:pStyle w:val="Odsekzoznamu"/>
              <w:numPr>
                <w:ilvl w:val="0"/>
                <w:numId w:val="2"/>
              </w:numPr>
              <w:spacing w:line="240" w:lineRule="auto"/>
              <w:ind w:left="284" w:hanging="284"/>
              <w:jc w:val="both"/>
              <w:rPr>
                <w:rFonts w:ascii="Times New Roman" w:hAnsi="Times New Roman"/>
                <w:bCs/>
                <w:sz w:val="20"/>
                <w:szCs w:val="20"/>
              </w:rPr>
            </w:pPr>
            <w:r w:rsidRPr="00C5649C">
              <w:rPr>
                <w:rFonts w:ascii="Times New Roman" w:hAnsi="Times New Roman"/>
                <w:bCs/>
                <w:sz w:val="20"/>
                <w:szCs w:val="20"/>
              </w:rPr>
              <w:t>tabakovými výrobkami podľa zákona č. 106/2004 Z. z.</w:t>
            </w:r>
            <w:r w:rsidR="006878C6" w:rsidRPr="00C5649C">
              <w:rPr>
                <w:rFonts w:ascii="Times New Roman" w:hAnsi="Times New Roman"/>
                <w:bCs/>
                <w:sz w:val="20"/>
                <w:szCs w:val="20"/>
              </w:rPr>
              <w:t>,</w:t>
            </w:r>
          </w:p>
          <w:p w:rsidR="00573F2B" w:rsidRPr="00C5649C" w:rsidRDefault="00346B97" w:rsidP="00497EE4">
            <w:pPr>
              <w:pStyle w:val="Odsekzoznamu"/>
              <w:numPr>
                <w:ilvl w:val="0"/>
                <w:numId w:val="2"/>
              </w:numPr>
              <w:spacing w:line="240" w:lineRule="auto"/>
              <w:ind w:left="284" w:hanging="284"/>
              <w:jc w:val="both"/>
              <w:rPr>
                <w:rFonts w:ascii="Times New Roman" w:hAnsi="Times New Roman"/>
                <w:i/>
                <w:sz w:val="20"/>
                <w:szCs w:val="20"/>
                <w:lang w:eastAsia="sk-SK"/>
              </w:rPr>
            </w:pPr>
            <w:r w:rsidRPr="00C5649C">
              <w:rPr>
                <w:rFonts w:ascii="Times New Roman" w:hAnsi="Times New Roman"/>
                <w:bCs/>
                <w:sz w:val="20"/>
                <w:szCs w:val="20"/>
              </w:rPr>
              <w:t>alkoholickými nápojmi podľa zákona č. 530/2011 Z. z.</w:t>
            </w:r>
          </w:p>
          <w:p w:rsidR="00497EE4" w:rsidRPr="00C5649C" w:rsidRDefault="00497EE4" w:rsidP="00497EE4">
            <w:pPr>
              <w:jc w:val="both"/>
              <w:rPr>
                <w:rFonts w:ascii="Times New Roman" w:hAnsi="Times New Roman"/>
                <w:sz w:val="20"/>
                <w:szCs w:val="20"/>
                <w:lang w:eastAsia="sk-SK"/>
              </w:rPr>
            </w:pPr>
          </w:p>
        </w:tc>
      </w:tr>
      <w:tr w:rsidR="001B23B7" w:rsidRPr="00C5649C" w:rsidTr="005C2D5C">
        <w:tc>
          <w:tcPr>
            <w:tcW w:w="9180" w:type="dxa"/>
            <w:gridSpan w:val="11"/>
            <w:tcBorders>
              <w:top w:val="single" w:sz="4" w:space="0" w:color="auto"/>
              <w:left w:val="single" w:sz="4" w:space="0" w:color="auto"/>
              <w:bottom w:val="nil"/>
              <w:right w:val="single" w:sz="4" w:space="0" w:color="auto"/>
            </w:tcBorders>
            <w:shd w:val="clear" w:color="auto" w:fill="E2E2E2"/>
          </w:tcPr>
          <w:p w:rsidR="001B23B7" w:rsidRPr="00C5649C" w:rsidRDefault="001B23B7" w:rsidP="00602447">
            <w:pPr>
              <w:pageBreakBefore/>
              <w:numPr>
                <w:ilvl w:val="0"/>
                <w:numId w:val="1"/>
              </w:numPr>
              <w:ind w:left="425" w:hanging="357"/>
              <w:contextualSpacing/>
              <w:rPr>
                <w:rFonts w:ascii="Times New Roman" w:eastAsia="Calibri" w:hAnsi="Times New Roman" w:cs="Times New Roman"/>
                <w:b/>
              </w:rPr>
            </w:pPr>
            <w:r w:rsidRPr="00C5649C">
              <w:rPr>
                <w:rFonts w:ascii="Times New Roman" w:eastAsia="Calibri" w:hAnsi="Times New Roman" w:cs="Times New Roman"/>
                <w:b/>
              </w:rPr>
              <w:lastRenderedPageBreak/>
              <w:t>Alternatívne riešenia</w:t>
            </w:r>
          </w:p>
        </w:tc>
      </w:tr>
      <w:tr w:rsidR="001B23B7" w:rsidRPr="00C5649C" w:rsidTr="005C2D5C">
        <w:trPr>
          <w:trHeight w:val="1524"/>
        </w:trPr>
        <w:tc>
          <w:tcPr>
            <w:tcW w:w="9180" w:type="dxa"/>
            <w:gridSpan w:val="11"/>
            <w:tcBorders>
              <w:top w:val="nil"/>
              <w:left w:val="single" w:sz="4" w:space="0" w:color="auto"/>
              <w:bottom w:val="single" w:sz="4" w:space="0" w:color="auto"/>
              <w:right w:val="single" w:sz="4" w:space="0" w:color="auto"/>
            </w:tcBorders>
            <w:shd w:val="clear" w:color="auto" w:fill="FFFFFF"/>
          </w:tcPr>
          <w:p w:rsidR="001B23B7" w:rsidRPr="00C5649C" w:rsidRDefault="001B23B7" w:rsidP="005C2D5C">
            <w:pPr>
              <w:jc w:val="both"/>
              <w:rPr>
                <w:rFonts w:ascii="Times New Roman" w:eastAsia="Times New Roman" w:hAnsi="Times New Roman" w:cs="Times New Roman"/>
                <w:i/>
                <w:sz w:val="20"/>
                <w:szCs w:val="20"/>
                <w:lang w:eastAsia="sk-SK"/>
              </w:rPr>
            </w:pPr>
            <w:r w:rsidRPr="00C5649C">
              <w:rPr>
                <w:rFonts w:ascii="Times New Roman" w:eastAsia="Times New Roman" w:hAnsi="Times New Roman" w:cs="Times New Roman"/>
                <w:i/>
                <w:sz w:val="20"/>
                <w:szCs w:val="20"/>
                <w:lang w:eastAsia="sk-SK"/>
              </w:rPr>
              <w:t>Aké alternatívne riešenia vedúce k stanovenému cieľu boli identifikované a posudzované pre riešenie definovaného problému?</w:t>
            </w:r>
          </w:p>
          <w:p w:rsidR="006878C6" w:rsidRPr="00C5649C" w:rsidRDefault="006878C6" w:rsidP="006878C6">
            <w:pPr>
              <w:jc w:val="both"/>
              <w:rPr>
                <w:rFonts w:ascii="Times New Roman" w:hAnsi="Times New Roman"/>
                <w:sz w:val="20"/>
                <w:szCs w:val="20"/>
                <w:lang w:eastAsia="sk-SK"/>
              </w:rPr>
            </w:pPr>
            <w:r w:rsidRPr="00C5649C">
              <w:rPr>
                <w:rFonts w:ascii="Times New Roman" w:hAnsi="Times New Roman"/>
                <w:sz w:val="20"/>
                <w:szCs w:val="20"/>
                <w:lang w:eastAsia="sk-SK"/>
              </w:rPr>
              <w:t>Zachovanie súčasného stavu alebo prijatie iných legislatívnych opatrení.</w:t>
            </w:r>
          </w:p>
          <w:p w:rsidR="006878C6" w:rsidRPr="00C5649C" w:rsidRDefault="006878C6" w:rsidP="006878C6">
            <w:pPr>
              <w:jc w:val="both"/>
              <w:rPr>
                <w:rFonts w:ascii="Times New Roman" w:hAnsi="Times New Roman"/>
                <w:i/>
                <w:sz w:val="20"/>
                <w:szCs w:val="20"/>
                <w:lang w:eastAsia="sk-SK"/>
              </w:rPr>
            </w:pPr>
          </w:p>
          <w:p w:rsidR="006878C6" w:rsidRPr="00C5649C" w:rsidRDefault="006878C6" w:rsidP="006878C6">
            <w:pPr>
              <w:jc w:val="both"/>
              <w:rPr>
                <w:rFonts w:ascii="Times New Roman" w:hAnsi="Times New Roman"/>
                <w:i/>
                <w:sz w:val="20"/>
                <w:szCs w:val="20"/>
                <w:lang w:eastAsia="sk-SK"/>
              </w:rPr>
            </w:pPr>
            <w:r w:rsidRPr="00C5649C">
              <w:rPr>
                <w:rFonts w:ascii="Times New Roman" w:hAnsi="Times New Roman"/>
                <w:i/>
                <w:sz w:val="20"/>
                <w:szCs w:val="20"/>
                <w:lang w:eastAsia="sk-SK"/>
              </w:rPr>
              <w:t>Nulový variant - uveďte dôsledky, ku ktorým by došlo v prípade nevykonania úprav v predkladanom materiáli a alternatívne riešenia/spôsoby dosiahnutia cieľov uvedených v bode 3.</w:t>
            </w:r>
          </w:p>
          <w:p w:rsidR="006878C6" w:rsidRPr="00C5649C" w:rsidRDefault="006878C6" w:rsidP="006878C6">
            <w:pPr>
              <w:pStyle w:val="Bezriadkovania"/>
              <w:jc w:val="both"/>
              <w:rPr>
                <w:rFonts w:ascii="Times New Roman" w:hAnsi="Times New Roman"/>
                <w:sz w:val="20"/>
                <w:szCs w:val="20"/>
              </w:rPr>
            </w:pPr>
            <w:r w:rsidRPr="00C5649C">
              <w:rPr>
                <w:rFonts w:ascii="Times New Roman" w:hAnsi="Times New Roman"/>
                <w:sz w:val="20"/>
                <w:szCs w:val="20"/>
              </w:rPr>
              <w:t xml:space="preserve">Predpokladá sa, že neprijatím </w:t>
            </w:r>
            <w:r w:rsidR="00064CF5" w:rsidRPr="00C5649C">
              <w:rPr>
                <w:rFonts w:ascii="Times New Roman" w:hAnsi="Times New Roman"/>
                <w:sz w:val="20"/>
                <w:szCs w:val="20"/>
              </w:rPr>
              <w:t>návrhu zákona</w:t>
            </w:r>
          </w:p>
          <w:p w:rsidR="006878C6" w:rsidRPr="00C5649C" w:rsidRDefault="006878C6" w:rsidP="006878C6">
            <w:pPr>
              <w:pStyle w:val="Bezriadkovania"/>
              <w:numPr>
                <w:ilvl w:val="0"/>
                <w:numId w:val="2"/>
              </w:numPr>
              <w:ind w:left="284" w:hanging="284"/>
              <w:jc w:val="both"/>
              <w:rPr>
                <w:rFonts w:ascii="Times New Roman" w:hAnsi="Times New Roman"/>
                <w:sz w:val="20"/>
                <w:szCs w:val="20"/>
              </w:rPr>
            </w:pPr>
            <w:r w:rsidRPr="00C5649C">
              <w:rPr>
                <w:rFonts w:ascii="Times New Roman" w:hAnsi="Times New Roman"/>
                <w:sz w:val="20"/>
                <w:szCs w:val="20"/>
              </w:rPr>
              <w:t>niektoré ustanovenia zákona č. 98/2004 Z. z. zostanú v platnosti aj keď budú nevykonateľné,</w:t>
            </w:r>
          </w:p>
          <w:p w:rsidR="006878C6" w:rsidRPr="00C5649C" w:rsidRDefault="006878C6" w:rsidP="006878C6">
            <w:pPr>
              <w:pStyle w:val="Bezriadkovania"/>
              <w:numPr>
                <w:ilvl w:val="0"/>
                <w:numId w:val="2"/>
              </w:numPr>
              <w:ind w:left="284" w:hanging="284"/>
              <w:jc w:val="both"/>
              <w:rPr>
                <w:rFonts w:ascii="Times New Roman" w:hAnsi="Times New Roman"/>
                <w:sz w:val="20"/>
                <w:szCs w:val="20"/>
              </w:rPr>
            </w:pPr>
            <w:r w:rsidRPr="00C5649C">
              <w:rPr>
                <w:rFonts w:ascii="Times New Roman" w:hAnsi="Times New Roman"/>
                <w:sz w:val="20"/>
                <w:szCs w:val="20"/>
              </w:rPr>
              <w:t>niektoré zbytočné administratívne úkony ustanovené v novelizovaných zákonoch zostanú pre dotknuté daňové subjekty povinné,</w:t>
            </w:r>
          </w:p>
          <w:p w:rsidR="006878C6" w:rsidRPr="00C5649C" w:rsidRDefault="006878C6" w:rsidP="006878C6">
            <w:pPr>
              <w:pStyle w:val="Odsekzoznamu"/>
              <w:numPr>
                <w:ilvl w:val="0"/>
                <w:numId w:val="2"/>
              </w:numPr>
              <w:spacing w:line="240" w:lineRule="auto"/>
              <w:ind w:left="284" w:hanging="284"/>
              <w:jc w:val="both"/>
              <w:rPr>
                <w:rFonts w:ascii="Times New Roman" w:hAnsi="Times New Roman"/>
                <w:sz w:val="20"/>
                <w:szCs w:val="20"/>
              </w:rPr>
            </w:pPr>
            <w:r w:rsidRPr="00C5649C">
              <w:rPr>
                <w:rFonts w:ascii="Times New Roman" w:hAnsi="Times New Roman"/>
                <w:sz w:val="20"/>
                <w:szCs w:val="20"/>
              </w:rPr>
              <w:t xml:space="preserve">ustanovenia, ktoré </w:t>
            </w:r>
            <w:r w:rsidR="004A54C6" w:rsidRPr="00C5649C">
              <w:rPr>
                <w:rFonts w:ascii="Times New Roman" w:hAnsi="Times New Roman"/>
                <w:sz w:val="20"/>
                <w:szCs w:val="20"/>
              </w:rPr>
              <w:t xml:space="preserve">sú </w:t>
            </w:r>
            <w:r w:rsidRPr="00C5649C">
              <w:rPr>
                <w:rFonts w:ascii="Times New Roman" w:hAnsi="Times New Roman"/>
                <w:sz w:val="20"/>
                <w:szCs w:val="20"/>
              </w:rPr>
              <w:t>na základe poznatkov z aplikačnej praxe problematické</w:t>
            </w:r>
            <w:r w:rsidR="004A54C6" w:rsidRPr="00C5649C">
              <w:rPr>
                <w:rFonts w:ascii="Times New Roman" w:hAnsi="Times New Roman"/>
                <w:sz w:val="20"/>
                <w:szCs w:val="20"/>
              </w:rPr>
              <w:t>,</w:t>
            </w:r>
            <w:r w:rsidRPr="00C5649C">
              <w:rPr>
                <w:rFonts w:ascii="Times New Roman" w:hAnsi="Times New Roman"/>
                <w:sz w:val="20"/>
                <w:szCs w:val="20"/>
              </w:rPr>
              <w:t xml:space="preserve"> nebudú upravené.</w:t>
            </w:r>
          </w:p>
          <w:p w:rsidR="001B23B7" w:rsidRPr="00C5649C" w:rsidRDefault="001B23B7" w:rsidP="005C2D5C">
            <w:pPr>
              <w:jc w:val="both"/>
              <w:rPr>
                <w:rFonts w:ascii="Times New Roman" w:eastAsia="Times New Roman" w:hAnsi="Times New Roman" w:cs="Times New Roman"/>
                <w:i/>
                <w:sz w:val="20"/>
                <w:szCs w:val="20"/>
                <w:lang w:eastAsia="sk-SK"/>
              </w:rPr>
            </w:pPr>
          </w:p>
        </w:tc>
      </w:tr>
      <w:tr w:rsidR="001B23B7" w:rsidRPr="00C5649C" w:rsidTr="005C2D5C">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1B23B7" w:rsidRPr="00C5649C" w:rsidRDefault="001B23B7" w:rsidP="005C2D5C">
            <w:pPr>
              <w:numPr>
                <w:ilvl w:val="0"/>
                <w:numId w:val="1"/>
              </w:numPr>
              <w:ind w:left="426"/>
              <w:contextualSpacing/>
              <w:rPr>
                <w:rFonts w:ascii="Times New Roman" w:eastAsia="Calibri" w:hAnsi="Times New Roman" w:cs="Times New Roman"/>
                <w:b/>
              </w:rPr>
            </w:pPr>
            <w:r w:rsidRPr="00C5649C">
              <w:rPr>
                <w:rFonts w:ascii="Times New Roman" w:eastAsia="Calibri" w:hAnsi="Times New Roman" w:cs="Times New Roman"/>
                <w:b/>
              </w:rPr>
              <w:t>Vykonávacie predpisy</w:t>
            </w:r>
          </w:p>
        </w:tc>
      </w:tr>
      <w:tr w:rsidR="001B23B7" w:rsidRPr="00C5649C" w:rsidTr="005C2D5C">
        <w:tc>
          <w:tcPr>
            <w:tcW w:w="6203" w:type="dxa"/>
            <w:gridSpan w:val="7"/>
            <w:tcBorders>
              <w:top w:val="single" w:sz="4" w:space="0" w:color="FFFFFF"/>
              <w:left w:val="single" w:sz="4" w:space="0" w:color="auto"/>
              <w:bottom w:val="nil"/>
              <w:right w:val="nil"/>
            </w:tcBorders>
            <w:shd w:val="clear" w:color="auto" w:fill="FFFFFF"/>
          </w:tcPr>
          <w:p w:rsidR="001B23B7" w:rsidRPr="00C5649C" w:rsidRDefault="001B23B7" w:rsidP="005C2D5C">
            <w:pPr>
              <w:rPr>
                <w:rFonts w:ascii="Times New Roman" w:eastAsia="Times New Roman" w:hAnsi="Times New Roman" w:cs="Times New Roman"/>
                <w:i/>
                <w:sz w:val="20"/>
                <w:szCs w:val="20"/>
                <w:lang w:eastAsia="sk-SK"/>
              </w:rPr>
            </w:pPr>
            <w:r w:rsidRPr="00C5649C">
              <w:rPr>
                <w:rFonts w:ascii="Times New Roman" w:eastAsia="Times New Roman" w:hAnsi="Times New Roman" w:cs="Times New Roman"/>
                <w:i/>
                <w:sz w:val="20"/>
                <w:szCs w:val="20"/>
                <w:lang w:eastAsia="sk-SK"/>
              </w:rPr>
              <w:t>Predpokladá sa prijatie/zmena  vykonávacích predpisov?</w:t>
            </w:r>
          </w:p>
        </w:tc>
        <w:tc>
          <w:tcPr>
            <w:tcW w:w="1417" w:type="dxa"/>
            <w:gridSpan w:val="2"/>
            <w:tcBorders>
              <w:top w:val="single" w:sz="4" w:space="0" w:color="FFFFFF"/>
              <w:left w:val="nil"/>
              <w:bottom w:val="nil"/>
              <w:right w:val="nil"/>
            </w:tcBorders>
            <w:shd w:val="clear" w:color="auto" w:fill="FFFFFF"/>
          </w:tcPr>
          <w:p w:rsidR="001B23B7" w:rsidRPr="00C5649C" w:rsidRDefault="004603BF" w:rsidP="005C2D5C">
            <w:pPr>
              <w:jc w:val="cente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929613764"/>
                <w14:checkbox>
                  <w14:checked w14:val="0"/>
                  <w14:checkedState w14:val="2612" w14:font="MS Gothic"/>
                  <w14:uncheckedState w14:val="2610" w14:font="MS Gothic"/>
                </w14:checkbox>
              </w:sdtPr>
              <w:sdtContent>
                <w:r w:rsidR="00203EE3" w:rsidRPr="00C5649C">
                  <w:rPr>
                    <w:rFonts w:ascii="MS Gothic" w:eastAsia="MS Gothic" w:hAnsi="MS Gothic" w:cs="Times New Roman" w:hint="eastAsia"/>
                    <w:b/>
                    <w:sz w:val="20"/>
                    <w:szCs w:val="20"/>
                    <w:lang w:eastAsia="sk-SK"/>
                  </w:rPr>
                  <w:t>☐</w:t>
                </w:r>
              </w:sdtContent>
            </w:sdt>
            <w:r w:rsidR="001B23B7" w:rsidRPr="00C5649C">
              <w:rPr>
                <w:rFonts w:ascii="Times New Roman" w:eastAsia="Times New Roman" w:hAnsi="Times New Roman" w:cs="Times New Roman"/>
                <w:b/>
                <w:sz w:val="20"/>
                <w:szCs w:val="20"/>
                <w:lang w:eastAsia="sk-SK"/>
              </w:rPr>
              <w:t xml:space="preserve">  Áno</w:t>
            </w:r>
          </w:p>
        </w:tc>
        <w:tc>
          <w:tcPr>
            <w:tcW w:w="1560" w:type="dxa"/>
            <w:gridSpan w:val="2"/>
            <w:tcBorders>
              <w:top w:val="single" w:sz="4" w:space="0" w:color="FFFFFF"/>
              <w:left w:val="nil"/>
              <w:bottom w:val="nil"/>
              <w:right w:val="single" w:sz="4" w:space="0" w:color="auto"/>
            </w:tcBorders>
            <w:shd w:val="clear" w:color="auto" w:fill="FFFFFF"/>
          </w:tcPr>
          <w:p w:rsidR="001B23B7" w:rsidRPr="00C5649C" w:rsidRDefault="004603BF" w:rsidP="00203EE3">
            <w:pPr>
              <w:jc w:val="cente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594626508"/>
                <w14:checkbox>
                  <w14:checked w14:val="1"/>
                  <w14:checkedState w14:val="2612" w14:font="MS Gothic"/>
                  <w14:uncheckedState w14:val="2610" w14:font="MS Gothic"/>
                </w14:checkbox>
              </w:sdtPr>
              <w:sdtContent>
                <w:r w:rsidR="006878C6" w:rsidRPr="00C5649C">
                  <w:rPr>
                    <w:rFonts w:ascii="MS Gothic" w:eastAsia="MS Gothic" w:hAnsi="MS Gothic" w:cs="Times New Roman" w:hint="eastAsia"/>
                    <w:b/>
                    <w:sz w:val="20"/>
                    <w:szCs w:val="20"/>
                    <w:lang w:eastAsia="sk-SK"/>
                  </w:rPr>
                  <w:t>☒</w:t>
                </w:r>
              </w:sdtContent>
            </w:sdt>
            <w:r w:rsidR="001B23B7" w:rsidRPr="00C5649C">
              <w:rPr>
                <w:rFonts w:ascii="Times New Roman" w:eastAsia="Times New Roman" w:hAnsi="Times New Roman" w:cs="Times New Roman"/>
                <w:b/>
                <w:sz w:val="20"/>
                <w:szCs w:val="20"/>
                <w:lang w:eastAsia="sk-SK"/>
              </w:rPr>
              <w:t xml:space="preserve">  Nie</w:t>
            </w:r>
          </w:p>
        </w:tc>
      </w:tr>
      <w:tr w:rsidR="001B23B7" w:rsidRPr="00C5649C" w:rsidTr="005C2D5C">
        <w:tc>
          <w:tcPr>
            <w:tcW w:w="9180" w:type="dxa"/>
            <w:gridSpan w:val="11"/>
            <w:tcBorders>
              <w:top w:val="nil"/>
              <w:left w:val="single" w:sz="4" w:space="0" w:color="auto"/>
              <w:bottom w:val="single" w:sz="4" w:space="0" w:color="auto"/>
              <w:right w:val="single" w:sz="4" w:space="0" w:color="auto"/>
            </w:tcBorders>
            <w:shd w:val="clear" w:color="auto" w:fill="FFFFFF"/>
          </w:tcPr>
          <w:p w:rsidR="001B23B7" w:rsidRPr="00C5649C" w:rsidRDefault="001B23B7" w:rsidP="005C2D5C">
            <w:pPr>
              <w:rPr>
                <w:rFonts w:ascii="Times New Roman" w:eastAsia="Times New Roman" w:hAnsi="Times New Roman" w:cs="Times New Roman"/>
                <w:i/>
                <w:sz w:val="20"/>
                <w:szCs w:val="20"/>
                <w:lang w:eastAsia="sk-SK"/>
              </w:rPr>
            </w:pPr>
            <w:r w:rsidRPr="00C5649C">
              <w:rPr>
                <w:rFonts w:ascii="Times New Roman" w:eastAsia="Times New Roman" w:hAnsi="Times New Roman" w:cs="Times New Roman"/>
                <w:i/>
                <w:sz w:val="20"/>
                <w:szCs w:val="20"/>
                <w:lang w:eastAsia="sk-SK"/>
              </w:rPr>
              <w:t>Ak áno, uveďte ktoré oblasti budú nimi upravené, resp. ktorých vykonávacích predpisov sa zmena dotkne:</w:t>
            </w:r>
          </w:p>
          <w:p w:rsidR="001B23B7" w:rsidRPr="00C5649C" w:rsidRDefault="001B23B7" w:rsidP="005C2D5C">
            <w:pPr>
              <w:rPr>
                <w:rFonts w:ascii="Times New Roman" w:eastAsia="Times New Roman" w:hAnsi="Times New Roman" w:cs="Times New Roman"/>
                <w:sz w:val="20"/>
                <w:szCs w:val="20"/>
                <w:lang w:eastAsia="sk-SK"/>
              </w:rPr>
            </w:pPr>
          </w:p>
        </w:tc>
      </w:tr>
      <w:tr w:rsidR="001B23B7" w:rsidRPr="00C5649C" w:rsidTr="005C2D5C">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1B23B7" w:rsidRPr="00C5649C" w:rsidRDefault="001B23B7" w:rsidP="005C2D5C">
            <w:pPr>
              <w:numPr>
                <w:ilvl w:val="0"/>
                <w:numId w:val="1"/>
              </w:numPr>
              <w:ind w:left="426"/>
              <w:contextualSpacing/>
              <w:rPr>
                <w:rFonts w:ascii="Times New Roman" w:eastAsia="Calibri" w:hAnsi="Times New Roman" w:cs="Times New Roman"/>
                <w:b/>
              </w:rPr>
            </w:pPr>
            <w:r w:rsidRPr="00C5649C">
              <w:rPr>
                <w:rFonts w:ascii="Times New Roman" w:eastAsia="Calibri" w:hAnsi="Times New Roman" w:cs="Times New Roman"/>
                <w:b/>
              </w:rPr>
              <w:t xml:space="preserve">Transpozícia práva EÚ </w:t>
            </w:r>
          </w:p>
        </w:tc>
      </w:tr>
      <w:tr w:rsidR="001B23B7" w:rsidRPr="00C5649C" w:rsidTr="005C2D5C">
        <w:trPr>
          <w:trHeight w:val="157"/>
        </w:trPr>
        <w:tc>
          <w:tcPr>
            <w:tcW w:w="9180" w:type="dxa"/>
            <w:gridSpan w:val="11"/>
            <w:tcBorders>
              <w:top w:val="nil"/>
              <w:left w:val="single" w:sz="4" w:space="0" w:color="000000"/>
              <w:bottom w:val="nil"/>
              <w:right w:val="single" w:sz="4" w:space="0" w:color="auto"/>
            </w:tcBorders>
            <w:shd w:val="clear" w:color="auto" w:fill="FFFFFF"/>
          </w:tcPr>
          <w:p w:rsidR="001B23B7" w:rsidRPr="0005398A" w:rsidRDefault="001B23B7" w:rsidP="0005398A">
            <w:pPr>
              <w:jc w:val="both"/>
              <w:rPr>
                <w:rFonts w:ascii="Times New Roman" w:eastAsia="Times New Roman" w:hAnsi="Times New Roman" w:cs="Times New Roman"/>
                <w:i/>
                <w:color w:val="000000" w:themeColor="text1"/>
                <w:sz w:val="20"/>
                <w:szCs w:val="20"/>
                <w:lang w:eastAsia="sk-SK"/>
              </w:rPr>
            </w:pPr>
            <w:r w:rsidRPr="0005398A">
              <w:rPr>
                <w:rFonts w:ascii="Times New Roman" w:eastAsia="Times New Roman" w:hAnsi="Times New Roman" w:cs="Times New Roman"/>
                <w:i/>
                <w:color w:val="000000" w:themeColor="text1"/>
                <w:sz w:val="20"/>
                <w:szCs w:val="20"/>
                <w:lang w:eastAsia="sk-SK"/>
              </w:rPr>
              <w:t xml:space="preserve">Uveďte, v ktorých konkrétnych ustanoveniach (paragrafy, články, body, atď.) ide národná právna úprava nad rámec minimálnych požiadaviek EÚ (tzv. </w:t>
            </w:r>
            <w:proofErr w:type="spellStart"/>
            <w:r w:rsidRPr="0005398A">
              <w:rPr>
                <w:rFonts w:ascii="Times New Roman" w:eastAsia="Times New Roman" w:hAnsi="Times New Roman" w:cs="Times New Roman"/>
                <w:i/>
                <w:color w:val="000000" w:themeColor="text1"/>
                <w:sz w:val="20"/>
                <w:szCs w:val="20"/>
                <w:lang w:eastAsia="sk-SK"/>
              </w:rPr>
              <w:t>goldplating</w:t>
            </w:r>
            <w:proofErr w:type="spellEnd"/>
            <w:r w:rsidRPr="0005398A">
              <w:rPr>
                <w:rFonts w:ascii="Times New Roman" w:eastAsia="Times New Roman" w:hAnsi="Times New Roman" w:cs="Times New Roman"/>
                <w:i/>
                <w:color w:val="000000" w:themeColor="text1"/>
                <w:sz w:val="20"/>
                <w:szCs w:val="20"/>
                <w:lang w:eastAsia="sk-SK"/>
              </w:rPr>
              <w:t>) spolu s odôvodnením opodstatnenosti presahu.</w:t>
            </w:r>
          </w:p>
          <w:p w:rsidR="006878C6" w:rsidRPr="0005398A" w:rsidRDefault="006878C6" w:rsidP="0005398A">
            <w:pPr>
              <w:jc w:val="both"/>
              <w:rPr>
                <w:rFonts w:ascii="Times New Roman" w:eastAsia="Times New Roman" w:hAnsi="Times New Roman" w:cs="Times New Roman"/>
                <w:i/>
                <w:color w:val="000000" w:themeColor="text1"/>
                <w:sz w:val="20"/>
                <w:szCs w:val="20"/>
                <w:lang w:eastAsia="sk-SK"/>
              </w:rPr>
            </w:pPr>
          </w:p>
          <w:p w:rsidR="006878C6" w:rsidRPr="0005398A" w:rsidRDefault="0005398A" w:rsidP="0005398A">
            <w:pPr>
              <w:jc w:val="both"/>
              <w:rPr>
                <w:color w:val="000000" w:themeColor="text1"/>
                <w:sz w:val="20"/>
                <w:szCs w:val="20"/>
              </w:rPr>
            </w:pPr>
            <w:r w:rsidRPr="0005398A">
              <w:rPr>
                <w:rFonts w:ascii="Times New Roman" w:hAnsi="Times New Roman" w:cs="Times New Roman"/>
                <w:color w:val="000000" w:themeColor="text1"/>
                <w:sz w:val="20"/>
                <w:szCs w:val="20"/>
              </w:rPr>
              <w:t xml:space="preserve">Návrhom zákona sa upravujú niektoré už transponované ustanovenia smernice Rady (EÚ) 2020/262 z 19. decembra 2019, ktorou sa stanovuje všeobecný systém spotrebných daní </w:t>
            </w:r>
            <w:r>
              <w:rPr>
                <w:rFonts w:ascii="Times New Roman" w:hAnsi="Times New Roman" w:cs="Times New Roman"/>
                <w:color w:val="000000" w:themeColor="text1"/>
                <w:sz w:val="20"/>
                <w:szCs w:val="20"/>
              </w:rPr>
              <w:t>(ďalej len „</w:t>
            </w:r>
            <w:r w:rsidRPr="0005398A">
              <w:rPr>
                <w:rFonts w:ascii="Times New Roman" w:hAnsi="Times New Roman" w:cs="Times New Roman"/>
                <w:color w:val="000000" w:themeColor="text1"/>
                <w:sz w:val="20"/>
                <w:szCs w:val="20"/>
              </w:rPr>
              <w:t>smernica“) a smernice Rady 2003/96/ES z 27. októbra 2003 o reštrukturalizácii právneho rámca spoločenstva pre zdaňovanie energetických výrobkov. Okrem iného sú v účinnom znení zákona</w:t>
            </w:r>
            <w:r>
              <w:rPr>
                <w:rFonts w:ascii="Times New Roman" w:hAnsi="Times New Roman" w:cs="Times New Roman"/>
                <w:color w:val="000000" w:themeColor="text1"/>
                <w:sz w:val="20"/>
                <w:szCs w:val="20"/>
              </w:rPr>
              <w:t xml:space="preserve"> č. 98/2004 Z. z. o spotrebnej dani z minerálneho oleja v znení neskorších predpisov (ďalej len „zákon“)</w:t>
            </w:r>
            <w:r w:rsidRPr="0005398A">
              <w:rPr>
                <w:rFonts w:ascii="Times New Roman" w:hAnsi="Times New Roman" w:cs="Times New Roman"/>
                <w:color w:val="000000" w:themeColor="text1"/>
                <w:sz w:val="20"/>
                <w:szCs w:val="20"/>
              </w:rPr>
              <w:t xml:space="preserve"> transponované ustanovenia nad rámec minimálnych požiadaviek smernice, ako napr. ustanovenia čl. 17 odsek 4 smernice. Predmetné ustanovenia sú transponované v § 23 ods. 13 písm. a) zákona. Podľa tohto ustanovenia zábezpeku na daň okrem prevádzkovateľa daňového skladu alebo registrovaného odosielateľa, môže zložiť aj dopravca alebo príjemca (odberateľ). Daná úprava je zavedená v účinnom znení zákona od vstupu Slovens</w:t>
            </w:r>
            <w:r>
              <w:rPr>
                <w:rFonts w:ascii="Times New Roman" w:hAnsi="Times New Roman" w:cs="Times New Roman"/>
                <w:color w:val="000000" w:themeColor="text1"/>
                <w:sz w:val="20"/>
                <w:szCs w:val="20"/>
              </w:rPr>
              <w:t>kej republiky do Európskej únie a</w:t>
            </w:r>
            <w:r w:rsidRPr="0005398A">
              <w:rPr>
                <w:rFonts w:ascii="Times New Roman" w:hAnsi="Times New Roman" w:cs="Times New Roman"/>
                <w:color w:val="000000" w:themeColor="text1"/>
                <w:sz w:val="20"/>
                <w:szCs w:val="20"/>
              </w:rPr>
              <w:t xml:space="preserve"> registrovaný odosielateľ bol doplnený do zákona od 1. apríla 2010 nadväzne na európsku legislatívu. Podnikateľské subjekty túto úpravu vnímajú pozitívne. Rovnako ustanovenia čl. 32 odsek 4 smernice sú transponované v § 33 odsek 2 alebo 3 zákona od vstupu do Európskej únie. Podnikateľské subjekty túto úpravu vnímajú pozitívne.</w:t>
            </w:r>
          </w:p>
        </w:tc>
      </w:tr>
      <w:tr w:rsidR="001B23B7" w:rsidRPr="00C5649C" w:rsidTr="005C2D5C">
        <w:trPr>
          <w:trHeight w:val="248"/>
        </w:trPr>
        <w:tc>
          <w:tcPr>
            <w:tcW w:w="9180" w:type="dxa"/>
            <w:gridSpan w:val="11"/>
            <w:tcBorders>
              <w:top w:val="nil"/>
              <w:left w:val="single" w:sz="4" w:space="0" w:color="000000"/>
              <w:bottom w:val="single" w:sz="4" w:space="0" w:color="000000"/>
              <w:right w:val="single" w:sz="4" w:space="0" w:color="000000"/>
            </w:tcBorders>
            <w:shd w:val="clear" w:color="auto" w:fill="FFFFFF"/>
          </w:tcPr>
          <w:p w:rsidR="001B23B7" w:rsidRPr="00C5649C" w:rsidRDefault="001B23B7" w:rsidP="006878C6">
            <w:pPr>
              <w:jc w:val="both"/>
              <w:rPr>
                <w:rFonts w:ascii="Times New Roman" w:eastAsia="Times New Roman" w:hAnsi="Times New Roman" w:cs="Times New Roman"/>
                <w:sz w:val="20"/>
                <w:szCs w:val="20"/>
                <w:lang w:eastAsia="sk-SK"/>
              </w:rPr>
            </w:pPr>
          </w:p>
        </w:tc>
      </w:tr>
      <w:tr w:rsidR="001B23B7" w:rsidRPr="00C5649C" w:rsidTr="005C2D5C">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1B23B7" w:rsidRPr="00C5649C" w:rsidRDefault="001B23B7" w:rsidP="005C2D5C">
            <w:pPr>
              <w:numPr>
                <w:ilvl w:val="0"/>
                <w:numId w:val="1"/>
              </w:numPr>
              <w:ind w:left="426"/>
              <w:contextualSpacing/>
              <w:rPr>
                <w:rFonts w:ascii="Times New Roman" w:eastAsia="Calibri" w:hAnsi="Times New Roman" w:cs="Times New Roman"/>
                <w:b/>
              </w:rPr>
            </w:pPr>
            <w:r w:rsidRPr="00C5649C">
              <w:rPr>
                <w:rFonts w:ascii="Times New Roman" w:eastAsia="Calibri" w:hAnsi="Times New Roman" w:cs="Times New Roman"/>
                <w:b/>
              </w:rPr>
              <w:t>Preskúmanie účelnosti</w:t>
            </w:r>
          </w:p>
        </w:tc>
      </w:tr>
      <w:tr w:rsidR="001B23B7" w:rsidRPr="00C5649C" w:rsidTr="005C2D5C">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rsidR="001B23B7" w:rsidRPr="00C5649C" w:rsidRDefault="001B23B7" w:rsidP="005C2D5C">
            <w:pPr>
              <w:rPr>
                <w:rFonts w:ascii="Times New Roman" w:eastAsia="Times New Roman" w:hAnsi="Times New Roman" w:cs="Times New Roman"/>
                <w:i/>
                <w:sz w:val="20"/>
                <w:szCs w:val="20"/>
                <w:lang w:eastAsia="sk-SK"/>
              </w:rPr>
            </w:pPr>
            <w:r w:rsidRPr="00C5649C">
              <w:rPr>
                <w:rFonts w:ascii="Times New Roman" w:eastAsia="Times New Roman" w:hAnsi="Times New Roman" w:cs="Times New Roman"/>
                <w:i/>
                <w:sz w:val="20"/>
                <w:szCs w:val="20"/>
                <w:lang w:eastAsia="sk-SK"/>
              </w:rPr>
              <w:t>Uveďte termín, kedy by malo dôjsť k preskúmaniu účinnosti a účelnosti predkladaného materiálu.</w:t>
            </w:r>
          </w:p>
          <w:p w:rsidR="006878C6" w:rsidRPr="00C5649C" w:rsidRDefault="006878C6" w:rsidP="006878C6">
            <w:pPr>
              <w:rPr>
                <w:rFonts w:ascii="Times New Roman" w:hAnsi="Times New Roman"/>
                <w:sz w:val="20"/>
                <w:szCs w:val="20"/>
                <w:lang w:eastAsia="sk-SK"/>
              </w:rPr>
            </w:pPr>
          </w:p>
          <w:p w:rsidR="006878C6" w:rsidRPr="00C5649C" w:rsidRDefault="006878C6" w:rsidP="006878C6">
            <w:pPr>
              <w:rPr>
                <w:rFonts w:ascii="Times New Roman" w:hAnsi="Times New Roman"/>
                <w:sz w:val="20"/>
                <w:szCs w:val="20"/>
                <w:lang w:eastAsia="sk-SK"/>
              </w:rPr>
            </w:pPr>
            <w:r w:rsidRPr="00C5649C">
              <w:rPr>
                <w:rFonts w:ascii="Times New Roman" w:hAnsi="Times New Roman"/>
                <w:sz w:val="20"/>
                <w:szCs w:val="20"/>
                <w:lang w:eastAsia="sk-SK"/>
              </w:rPr>
              <w:t>Po uplynutí jedného roka odo dňa nadobudnutia účinnosti.</w:t>
            </w:r>
          </w:p>
          <w:p w:rsidR="006878C6" w:rsidRPr="00C5649C" w:rsidRDefault="006878C6" w:rsidP="006878C6">
            <w:pPr>
              <w:rPr>
                <w:rFonts w:ascii="Times New Roman" w:hAnsi="Times New Roman"/>
                <w:i/>
                <w:sz w:val="20"/>
                <w:szCs w:val="20"/>
                <w:lang w:eastAsia="sk-SK"/>
              </w:rPr>
            </w:pPr>
          </w:p>
          <w:p w:rsidR="006878C6" w:rsidRPr="00C5649C" w:rsidRDefault="006878C6" w:rsidP="006878C6">
            <w:pPr>
              <w:rPr>
                <w:rFonts w:ascii="Times New Roman" w:hAnsi="Times New Roman"/>
                <w:i/>
                <w:sz w:val="20"/>
                <w:szCs w:val="20"/>
                <w:lang w:eastAsia="sk-SK"/>
              </w:rPr>
            </w:pPr>
            <w:r w:rsidRPr="00C5649C">
              <w:rPr>
                <w:rFonts w:ascii="Times New Roman" w:hAnsi="Times New Roman"/>
                <w:i/>
                <w:sz w:val="20"/>
                <w:szCs w:val="20"/>
                <w:lang w:eastAsia="sk-SK"/>
              </w:rPr>
              <w:t>Uveďte kritériá, na základe ktorých bude preskúmanie vykonané.</w:t>
            </w:r>
          </w:p>
          <w:p w:rsidR="006878C6" w:rsidRPr="00C5649C" w:rsidRDefault="006878C6" w:rsidP="006878C6">
            <w:pPr>
              <w:jc w:val="both"/>
              <w:rPr>
                <w:rFonts w:ascii="Times New Roman" w:hAnsi="Times New Roman"/>
                <w:sz w:val="20"/>
                <w:szCs w:val="20"/>
                <w:lang w:eastAsia="sk-SK"/>
              </w:rPr>
            </w:pPr>
          </w:p>
          <w:p w:rsidR="006878C6" w:rsidRPr="00C5649C" w:rsidRDefault="006878C6" w:rsidP="006878C6">
            <w:pPr>
              <w:jc w:val="both"/>
              <w:rPr>
                <w:rFonts w:ascii="Times New Roman" w:hAnsi="Times New Roman"/>
                <w:sz w:val="20"/>
                <w:szCs w:val="20"/>
                <w:lang w:eastAsia="sk-SK"/>
              </w:rPr>
            </w:pPr>
            <w:r w:rsidRPr="00C5649C">
              <w:rPr>
                <w:rFonts w:ascii="Times New Roman" w:hAnsi="Times New Roman"/>
                <w:sz w:val="20"/>
                <w:szCs w:val="20"/>
                <w:lang w:eastAsia="sk-SK"/>
              </w:rPr>
              <w:t>Porovnaním platného znenia novelizovaných zákonov s ich znením po nadobudnutí účinnosti navrhovaných úprav.</w:t>
            </w:r>
          </w:p>
          <w:p w:rsidR="001B23B7" w:rsidRPr="00C5649C" w:rsidRDefault="001B23B7" w:rsidP="005C2D5C">
            <w:pPr>
              <w:rPr>
                <w:rFonts w:ascii="Times New Roman" w:eastAsia="Times New Roman" w:hAnsi="Times New Roman" w:cs="Times New Roman"/>
                <w:i/>
                <w:sz w:val="20"/>
                <w:szCs w:val="20"/>
                <w:lang w:eastAsia="sk-SK"/>
              </w:rPr>
            </w:pPr>
          </w:p>
        </w:tc>
      </w:tr>
      <w:tr w:rsidR="001B23B7" w:rsidRPr="00C5649C" w:rsidTr="005C2D5C">
        <w:tc>
          <w:tcPr>
            <w:tcW w:w="9180" w:type="dxa"/>
            <w:gridSpan w:val="11"/>
            <w:tcBorders>
              <w:top w:val="nil"/>
              <w:left w:val="nil"/>
              <w:bottom w:val="single" w:sz="4" w:space="0" w:color="auto"/>
              <w:right w:val="nil"/>
            </w:tcBorders>
            <w:shd w:val="clear" w:color="auto" w:fill="FFFFFF"/>
          </w:tcPr>
          <w:p w:rsidR="001B23B7" w:rsidRPr="00C5649C" w:rsidRDefault="001B23B7" w:rsidP="00AC61BA">
            <w:pPr>
              <w:jc w:val="both"/>
              <w:rPr>
                <w:rFonts w:ascii="Times New Roman" w:eastAsia="Times New Roman" w:hAnsi="Times New Roman" w:cs="Times New Roman"/>
                <w:sz w:val="20"/>
                <w:szCs w:val="20"/>
                <w:lang w:eastAsia="sk-SK"/>
              </w:rPr>
            </w:pPr>
          </w:p>
          <w:p w:rsidR="001B23B7" w:rsidRPr="00C5649C" w:rsidRDefault="001B23B7" w:rsidP="00AC61BA">
            <w:pPr>
              <w:ind w:left="142" w:hanging="142"/>
              <w:jc w:val="both"/>
              <w:rPr>
                <w:rFonts w:ascii="Times New Roman" w:eastAsia="Times New Roman" w:hAnsi="Times New Roman" w:cs="Times New Roman"/>
                <w:sz w:val="20"/>
                <w:szCs w:val="20"/>
                <w:lang w:eastAsia="sk-SK"/>
              </w:rPr>
            </w:pPr>
            <w:r w:rsidRPr="00C5649C">
              <w:rPr>
                <w:rFonts w:ascii="Times New Roman" w:eastAsia="Times New Roman" w:hAnsi="Times New Roman" w:cs="Times New Roman"/>
                <w:sz w:val="20"/>
                <w:szCs w:val="20"/>
                <w:lang w:eastAsia="sk-SK"/>
              </w:rPr>
              <w:t>* vyplniť iba v prípade, ak materiál nie je zahrnutý do Plánu práce vlády Sl</w:t>
            </w:r>
            <w:r w:rsidR="00AC61BA" w:rsidRPr="00C5649C">
              <w:rPr>
                <w:rFonts w:ascii="Times New Roman" w:eastAsia="Times New Roman" w:hAnsi="Times New Roman" w:cs="Times New Roman"/>
                <w:sz w:val="20"/>
                <w:szCs w:val="20"/>
                <w:lang w:eastAsia="sk-SK"/>
              </w:rPr>
              <w:t xml:space="preserve">ovenskej republiky alebo Plánu </w:t>
            </w:r>
            <w:r w:rsidRPr="00C5649C">
              <w:rPr>
                <w:rFonts w:ascii="Times New Roman" w:eastAsia="Times New Roman" w:hAnsi="Times New Roman" w:cs="Times New Roman"/>
                <w:sz w:val="20"/>
                <w:szCs w:val="20"/>
                <w:lang w:eastAsia="sk-SK"/>
              </w:rPr>
              <w:t xml:space="preserve">legislatívnych úloh vlády Slovenskej republiky. </w:t>
            </w:r>
          </w:p>
          <w:p w:rsidR="00A340BB" w:rsidRPr="00C5649C" w:rsidRDefault="001B23B7" w:rsidP="00AC61BA">
            <w:pPr>
              <w:jc w:val="both"/>
              <w:rPr>
                <w:rFonts w:ascii="Times New Roman" w:eastAsia="Times New Roman" w:hAnsi="Times New Roman" w:cs="Times New Roman"/>
                <w:sz w:val="20"/>
                <w:szCs w:val="20"/>
                <w:lang w:eastAsia="sk-SK"/>
              </w:rPr>
            </w:pPr>
            <w:r w:rsidRPr="00C5649C">
              <w:rPr>
                <w:rFonts w:ascii="Times New Roman" w:eastAsia="Times New Roman" w:hAnsi="Times New Roman" w:cs="Times New Roman"/>
                <w:sz w:val="20"/>
                <w:szCs w:val="20"/>
                <w:lang w:eastAsia="sk-SK"/>
              </w:rPr>
              <w:t>** vyplniť iba v prípade, ak sa záverečné posúdenie</w:t>
            </w:r>
            <w:r w:rsidR="00A340BB" w:rsidRPr="00C5649C">
              <w:rPr>
                <w:rFonts w:ascii="Times New Roman" w:eastAsia="Times New Roman" w:hAnsi="Times New Roman" w:cs="Times New Roman"/>
                <w:sz w:val="20"/>
                <w:szCs w:val="20"/>
                <w:lang w:eastAsia="sk-SK"/>
              </w:rPr>
              <w:t xml:space="preserve"> vybraných vplyvov</w:t>
            </w:r>
            <w:r w:rsidRPr="00C5649C">
              <w:rPr>
                <w:rFonts w:ascii="Times New Roman" w:eastAsia="Times New Roman" w:hAnsi="Times New Roman" w:cs="Times New Roman"/>
                <w:sz w:val="20"/>
                <w:szCs w:val="20"/>
                <w:lang w:eastAsia="sk-SK"/>
              </w:rPr>
              <w:t xml:space="preserve"> uskutočnilo v zmysle bodu 9.1. </w:t>
            </w:r>
            <w:r w:rsidR="00A340BB" w:rsidRPr="00C5649C">
              <w:rPr>
                <w:rFonts w:ascii="Times New Roman" w:eastAsia="Times New Roman" w:hAnsi="Times New Roman" w:cs="Times New Roman"/>
                <w:sz w:val="20"/>
                <w:szCs w:val="20"/>
                <w:lang w:eastAsia="sk-SK"/>
              </w:rPr>
              <w:t>j</w:t>
            </w:r>
            <w:r w:rsidRPr="00C5649C">
              <w:rPr>
                <w:rFonts w:ascii="Times New Roman" w:eastAsia="Times New Roman" w:hAnsi="Times New Roman" w:cs="Times New Roman"/>
                <w:sz w:val="20"/>
                <w:szCs w:val="20"/>
                <w:lang w:eastAsia="sk-SK"/>
              </w:rPr>
              <w:t>ednotnej metodiky</w:t>
            </w:r>
            <w:r w:rsidR="00A340BB" w:rsidRPr="00C5649C">
              <w:rPr>
                <w:rFonts w:ascii="Times New Roman" w:eastAsia="Times New Roman" w:hAnsi="Times New Roman" w:cs="Times New Roman"/>
                <w:sz w:val="20"/>
                <w:szCs w:val="20"/>
                <w:lang w:eastAsia="sk-SK"/>
              </w:rPr>
              <w:t>.</w:t>
            </w:r>
          </w:p>
          <w:p w:rsidR="001B23B7" w:rsidRPr="00C5649C" w:rsidRDefault="001B23B7">
            <w:pPr>
              <w:rPr>
                <w:rFonts w:ascii="Times New Roman" w:eastAsia="Times New Roman" w:hAnsi="Times New Roman" w:cs="Times New Roman"/>
                <w:b/>
                <w:sz w:val="20"/>
                <w:szCs w:val="20"/>
                <w:lang w:eastAsia="sk-SK"/>
              </w:rPr>
            </w:pPr>
          </w:p>
        </w:tc>
      </w:tr>
      <w:tr w:rsidR="001B23B7" w:rsidRPr="00C5649C" w:rsidTr="00BA2BF4">
        <w:trPr>
          <w:trHeight w:val="283"/>
        </w:trPr>
        <w:tc>
          <w:tcPr>
            <w:tcW w:w="9180" w:type="dxa"/>
            <w:gridSpan w:val="11"/>
            <w:tcBorders>
              <w:top w:val="single" w:sz="4" w:space="0" w:color="auto"/>
              <w:left w:val="single" w:sz="4" w:space="0" w:color="auto"/>
              <w:bottom w:val="single" w:sz="4" w:space="0" w:color="FFFFFF"/>
              <w:right w:val="single" w:sz="4" w:space="0" w:color="auto"/>
            </w:tcBorders>
            <w:shd w:val="clear" w:color="auto" w:fill="E2E2E2"/>
            <w:vAlign w:val="center"/>
          </w:tcPr>
          <w:p w:rsidR="001B23B7" w:rsidRPr="00C5649C" w:rsidRDefault="001B23B7" w:rsidP="005C2D5C">
            <w:pPr>
              <w:numPr>
                <w:ilvl w:val="0"/>
                <w:numId w:val="1"/>
              </w:numPr>
              <w:ind w:left="426"/>
              <w:contextualSpacing/>
              <w:rPr>
                <w:rFonts w:ascii="Times New Roman" w:eastAsia="Calibri" w:hAnsi="Times New Roman" w:cs="Times New Roman"/>
                <w:b/>
              </w:rPr>
            </w:pPr>
            <w:r w:rsidRPr="00C5649C">
              <w:rPr>
                <w:rFonts w:ascii="Times New Roman" w:eastAsia="Calibri" w:hAnsi="Times New Roman" w:cs="Times New Roman"/>
                <w:b/>
              </w:rPr>
              <w:t>Vybrané vplyvy  materiálu</w:t>
            </w:r>
          </w:p>
        </w:tc>
      </w:tr>
      <w:tr w:rsidR="001B23B7" w:rsidRPr="00C5649C" w:rsidTr="009431E3">
        <w:tc>
          <w:tcPr>
            <w:tcW w:w="3812" w:type="dxa"/>
            <w:tcBorders>
              <w:top w:val="single" w:sz="4" w:space="0" w:color="auto"/>
              <w:left w:val="single" w:sz="4" w:space="0" w:color="auto"/>
              <w:bottom w:val="nil"/>
              <w:right w:val="single" w:sz="4" w:space="0" w:color="auto"/>
            </w:tcBorders>
            <w:shd w:val="clear" w:color="auto" w:fill="E2E2E2"/>
          </w:tcPr>
          <w:p w:rsidR="001B23B7" w:rsidRPr="00C5649C" w:rsidRDefault="001B23B7" w:rsidP="005C2D5C">
            <w:pPr>
              <w:rPr>
                <w:rFonts w:ascii="Times New Roman" w:eastAsia="Times New Roman" w:hAnsi="Times New Roman" w:cs="Times New Roman"/>
                <w:b/>
                <w:sz w:val="20"/>
                <w:szCs w:val="20"/>
                <w:lang w:eastAsia="sk-SK"/>
              </w:rPr>
            </w:pPr>
            <w:r w:rsidRPr="00C5649C">
              <w:rPr>
                <w:rFonts w:ascii="Times New Roman" w:eastAsia="Times New Roman" w:hAnsi="Times New Roman" w:cs="Times New Roman"/>
                <w:b/>
                <w:sz w:val="20"/>
                <w:szCs w:val="20"/>
                <w:lang w:eastAsia="sk-SK"/>
              </w:rPr>
              <w:t>Vplyvy na rozpočet verejnej správy</w:t>
            </w:r>
          </w:p>
        </w:tc>
        <w:sdt>
          <w:sdtPr>
            <w:rPr>
              <w:rFonts w:ascii="Times New Roman" w:eastAsia="Times New Roman" w:hAnsi="Times New Roman" w:cs="Times New Roman"/>
              <w:b/>
              <w:sz w:val="20"/>
              <w:szCs w:val="20"/>
              <w:lang w:eastAsia="sk-SK"/>
            </w:rPr>
            <w:id w:val="-1066412587"/>
            <w14:checkbox>
              <w14:checked w14:val="0"/>
              <w14:checkedState w14:val="2612" w14:font="MS Gothic"/>
              <w14:uncheckedState w14:val="2610" w14:font="MS Gothic"/>
            </w14:checkbox>
          </w:sdtPr>
          <w:sdtContent>
            <w:tc>
              <w:tcPr>
                <w:tcW w:w="541" w:type="dxa"/>
                <w:gridSpan w:val="2"/>
                <w:tcBorders>
                  <w:top w:val="single" w:sz="4" w:space="0" w:color="auto"/>
                  <w:left w:val="single" w:sz="4" w:space="0" w:color="auto"/>
                  <w:bottom w:val="dotted" w:sz="4" w:space="0" w:color="auto"/>
                  <w:right w:val="nil"/>
                </w:tcBorders>
              </w:tcPr>
              <w:p w:rsidR="001B23B7" w:rsidRPr="00C5649C" w:rsidRDefault="003145AE" w:rsidP="005C2D5C">
                <w:pPr>
                  <w:jc w:val="center"/>
                  <w:rPr>
                    <w:rFonts w:ascii="Times New Roman" w:eastAsia="Times New Roman" w:hAnsi="Times New Roman" w:cs="Times New Roman"/>
                    <w:b/>
                    <w:sz w:val="20"/>
                    <w:szCs w:val="20"/>
                    <w:lang w:eastAsia="sk-SK"/>
                  </w:rPr>
                </w:pPr>
                <w:r w:rsidRPr="00C5649C">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dotted" w:sz="4" w:space="0" w:color="auto"/>
              <w:right w:val="nil"/>
            </w:tcBorders>
          </w:tcPr>
          <w:p w:rsidR="001B23B7" w:rsidRPr="00C5649C" w:rsidRDefault="001B23B7" w:rsidP="005C2D5C">
            <w:pPr>
              <w:rPr>
                <w:rFonts w:ascii="Times New Roman" w:eastAsia="Times New Roman" w:hAnsi="Times New Roman" w:cs="Times New Roman"/>
                <w:b/>
                <w:sz w:val="20"/>
                <w:szCs w:val="20"/>
                <w:lang w:eastAsia="sk-SK"/>
              </w:rPr>
            </w:pPr>
            <w:r w:rsidRPr="00C5649C">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481296198"/>
            <w14:checkbox>
              <w14:checked w14:val="0"/>
              <w14:checkedState w14:val="2612" w14:font="MS Gothic"/>
              <w14:uncheckedState w14:val="2610" w14:font="MS Gothic"/>
            </w14:checkbox>
          </w:sdtPr>
          <w:sdtContent>
            <w:tc>
              <w:tcPr>
                <w:tcW w:w="538" w:type="dxa"/>
                <w:gridSpan w:val="2"/>
                <w:tcBorders>
                  <w:top w:val="single" w:sz="4" w:space="0" w:color="auto"/>
                  <w:left w:val="nil"/>
                  <w:bottom w:val="dotted" w:sz="4" w:space="0" w:color="auto"/>
                  <w:right w:val="nil"/>
                </w:tcBorders>
              </w:tcPr>
              <w:p w:rsidR="001B23B7" w:rsidRPr="00C5649C" w:rsidRDefault="005C2D5C" w:rsidP="005C2D5C">
                <w:pPr>
                  <w:jc w:val="center"/>
                  <w:rPr>
                    <w:rFonts w:ascii="Times New Roman" w:eastAsia="Times New Roman" w:hAnsi="Times New Roman" w:cs="Times New Roman"/>
                    <w:b/>
                    <w:sz w:val="20"/>
                    <w:szCs w:val="20"/>
                    <w:lang w:eastAsia="sk-SK"/>
                  </w:rPr>
                </w:pPr>
                <w:r w:rsidRPr="00C5649C">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dotted" w:sz="4" w:space="0" w:color="auto"/>
              <w:right w:val="nil"/>
            </w:tcBorders>
          </w:tcPr>
          <w:p w:rsidR="001B23B7" w:rsidRPr="00C5649C" w:rsidRDefault="001B23B7" w:rsidP="005C2D5C">
            <w:pPr>
              <w:rPr>
                <w:rFonts w:ascii="Times New Roman" w:eastAsia="Times New Roman" w:hAnsi="Times New Roman" w:cs="Times New Roman"/>
                <w:b/>
                <w:sz w:val="20"/>
                <w:szCs w:val="20"/>
                <w:lang w:eastAsia="sk-SK"/>
              </w:rPr>
            </w:pPr>
            <w:r w:rsidRPr="00C5649C">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755052973"/>
            <w14:checkbox>
              <w14:checked w14:val="1"/>
              <w14:checkedState w14:val="2612" w14:font="MS Gothic"/>
              <w14:uncheckedState w14:val="2610" w14:font="MS Gothic"/>
            </w14:checkbox>
          </w:sdtPr>
          <w:sdtContent>
            <w:tc>
              <w:tcPr>
                <w:tcW w:w="547" w:type="dxa"/>
                <w:gridSpan w:val="2"/>
                <w:tcBorders>
                  <w:top w:val="single" w:sz="4" w:space="0" w:color="auto"/>
                  <w:left w:val="nil"/>
                  <w:bottom w:val="dotted" w:sz="4" w:space="0" w:color="auto"/>
                  <w:right w:val="nil"/>
                </w:tcBorders>
              </w:tcPr>
              <w:p w:rsidR="001B23B7" w:rsidRPr="00C5649C" w:rsidRDefault="005C2D5C" w:rsidP="005C2D5C">
                <w:pPr>
                  <w:ind w:left="-107" w:right="-108"/>
                  <w:jc w:val="center"/>
                  <w:rPr>
                    <w:rFonts w:ascii="Times New Roman" w:eastAsia="Times New Roman" w:hAnsi="Times New Roman" w:cs="Times New Roman"/>
                    <w:b/>
                    <w:sz w:val="20"/>
                    <w:szCs w:val="20"/>
                    <w:lang w:eastAsia="sk-SK"/>
                  </w:rPr>
                </w:pPr>
                <w:r w:rsidRPr="00C5649C">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dotted" w:sz="4" w:space="0" w:color="auto"/>
              <w:right w:val="single" w:sz="4" w:space="0" w:color="auto"/>
            </w:tcBorders>
          </w:tcPr>
          <w:p w:rsidR="001B23B7" w:rsidRPr="00C5649C" w:rsidRDefault="001B23B7" w:rsidP="005C2D5C">
            <w:pPr>
              <w:ind w:left="34"/>
              <w:rPr>
                <w:rFonts w:ascii="Times New Roman" w:eastAsia="Times New Roman" w:hAnsi="Times New Roman" w:cs="Times New Roman"/>
                <w:b/>
                <w:sz w:val="20"/>
                <w:szCs w:val="20"/>
                <w:lang w:eastAsia="sk-SK"/>
              </w:rPr>
            </w:pPr>
            <w:r w:rsidRPr="00C5649C">
              <w:rPr>
                <w:rFonts w:ascii="Times New Roman" w:eastAsia="Times New Roman" w:hAnsi="Times New Roman" w:cs="Times New Roman"/>
                <w:b/>
                <w:sz w:val="20"/>
                <w:szCs w:val="20"/>
                <w:lang w:eastAsia="sk-SK"/>
              </w:rPr>
              <w:t>Negatívne</w:t>
            </w:r>
          </w:p>
        </w:tc>
      </w:tr>
      <w:tr w:rsidR="001B23B7" w:rsidRPr="00C5649C" w:rsidTr="004C6831">
        <w:tc>
          <w:tcPr>
            <w:tcW w:w="3812" w:type="dxa"/>
            <w:tcBorders>
              <w:top w:val="nil"/>
              <w:left w:val="single" w:sz="4" w:space="0" w:color="auto"/>
              <w:bottom w:val="nil"/>
              <w:right w:val="single" w:sz="4" w:space="0" w:color="auto"/>
            </w:tcBorders>
            <w:shd w:val="clear" w:color="auto" w:fill="E2E2E2"/>
          </w:tcPr>
          <w:p w:rsidR="00B84F87" w:rsidRPr="00C5649C" w:rsidRDefault="00B84F87">
            <w:pPr>
              <w:rPr>
                <w:rFonts w:ascii="Times New Roman" w:eastAsia="Times New Roman" w:hAnsi="Times New Roman" w:cs="Times New Roman"/>
                <w:sz w:val="20"/>
                <w:szCs w:val="20"/>
                <w:lang w:eastAsia="sk-SK"/>
              </w:rPr>
            </w:pPr>
            <w:r w:rsidRPr="00C5649C">
              <w:rPr>
                <w:rFonts w:ascii="Times New Roman" w:eastAsia="Times New Roman" w:hAnsi="Times New Roman" w:cs="Times New Roman"/>
                <w:sz w:val="20"/>
                <w:szCs w:val="20"/>
                <w:lang w:eastAsia="sk-SK"/>
              </w:rPr>
              <w:t xml:space="preserve">    </w:t>
            </w:r>
            <w:r w:rsidR="001B23B7" w:rsidRPr="00C5649C">
              <w:rPr>
                <w:rFonts w:ascii="Times New Roman" w:eastAsia="Times New Roman" w:hAnsi="Times New Roman" w:cs="Times New Roman"/>
                <w:sz w:val="20"/>
                <w:szCs w:val="20"/>
                <w:lang w:eastAsia="sk-SK"/>
              </w:rPr>
              <w:t xml:space="preserve">z toho rozpočtovo zabezpečené vplyvy, </w:t>
            </w:r>
            <w:r w:rsidR="00A340BB" w:rsidRPr="00C5649C">
              <w:rPr>
                <w:rFonts w:ascii="Times New Roman" w:eastAsia="Times New Roman" w:hAnsi="Times New Roman" w:cs="Times New Roman"/>
                <w:sz w:val="20"/>
                <w:szCs w:val="20"/>
                <w:lang w:eastAsia="sk-SK"/>
              </w:rPr>
              <w:t xml:space="preserve">    </w:t>
            </w:r>
            <w:r w:rsidRPr="00C5649C">
              <w:rPr>
                <w:rFonts w:ascii="Times New Roman" w:eastAsia="Times New Roman" w:hAnsi="Times New Roman" w:cs="Times New Roman"/>
                <w:sz w:val="20"/>
                <w:szCs w:val="20"/>
                <w:lang w:eastAsia="sk-SK"/>
              </w:rPr>
              <w:t xml:space="preserve">    </w:t>
            </w:r>
          </w:p>
          <w:p w:rsidR="00B84F87" w:rsidRPr="00C5649C" w:rsidRDefault="00B84F87">
            <w:pPr>
              <w:rPr>
                <w:rFonts w:ascii="Times New Roman" w:eastAsia="Times New Roman" w:hAnsi="Times New Roman" w:cs="Times New Roman"/>
                <w:sz w:val="20"/>
                <w:szCs w:val="20"/>
                <w:lang w:eastAsia="sk-SK"/>
              </w:rPr>
            </w:pPr>
            <w:r w:rsidRPr="00C5649C">
              <w:rPr>
                <w:rFonts w:ascii="Times New Roman" w:eastAsia="Times New Roman" w:hAnsi="Times New Roman" w:cs="Times New Roman"/>
                <w:sz w:val="20"/>
                <w:szCs w:val="20"/>
                <w:lang w:eastAsia="sk-SK"/>
              </w:rPr>
              <w:t xml:space="preserve">    </w:t>
            </w:r>
            <w:r w:rsidR="001B23B7" w:rsidRPr="00C5649C">
              <w:rPr>
                <w:rFonts w:ascii="Times New Roman" w:eastAsia="Times New Roman" w:hAnsi="Times New Roman" w:cs="Times New Roman"/>
                <w:sz w:val="20"/>
                <w:szCs w:val="20"/>
                <w:lang w:eastAsia="sk-SK"/>
              </w:rPr>
              <w:t xml:space="preserve">v prípade identifikovaného negatívneho </w:t>
            </w:r>
          </w:p>
          <w:p w:rsidR="003145AE" w:rsidRPr="00C5649C" w:rsidRDefault="00B84F87">
            <w:pPr>
              <w:rPr>
                <w:rFonts w:ascii="Times New Roman" w:eastAsia="Times New Roman" w:hAnsi="Times New Roman" w:cs="Times New Roman"/>
                <w:sz w:val="20"/>
                <w:szCs w:val="20"/>
                <w:lang w:eastAsia="sk-SK"/>
              </w:rPr>
            </w:pPr>
            <w:r w:rsidRPr="00C5649C">
              <w:rPr>
                <w:rFonts w:ascii="Times New Roman" w:eastAsia="Times New Roman" w:hAnsi="Times New Roman" w:cs="Times New Roman"/>
                <w:sz w:val="20"/>
                <w:szCs w:val="20"/>
                <w:lang w:eastAsia="sk-SK"/>
              </w:rPr>
              <w:t xml:space="preserve">    </w:t>
            </w:r>
            <w:r w:rsidR="001B23B7" w:rsidRPr="00C5649C">
              <w:rPr>
                <w:rFonts w:ascii="Times New Roman" w:eastAsia="Times New Roman" w:hAnsi="Times New Roman" w:cs="Times New Roman"/>
                <w:sz w:val="20"/>
                <w:szCs w:val="20"/>
                <w:lang w:eastAsia="sk-SK"/>
              </w:rPr>
              <w:t>vplyvu</w:t>
            </w:r>
          </w:p>
        </w:tc>
        <w:sdt>
          <w:sdtPr>
            <w:rPr>
              <w:rFonts w:ascii="Times New Roman" w:eastAsia="Times New Roman" w:hAnsi="Times New Roman" w:cs="Times New Roman"/>
              <w:sz w:val="20"/>
              <w:szCs w:val="20"/>
              <w:lang w:eastAsia="sk-SK"/>
            </w:rPr>
            <w:id w:val="-1143340457"/>
            <w14:checkbox>
              <w14:checked w14:val="1"/>
              <w14:checkedState w14:val="2612" w14:font="MS Gothic"/>
              <w14:uncheckedState w14:val="2610" w14:font="MS Gothic"/>
            </w14:checkbox>
          </w:sdtPr>
          <w:sdtContent>
            <w:tc>
              <w:tcPr>
                <w:tcW w:w="541" w:type="dxa"/>
                <w:gridSpan w:val="2"/>
                <w:tcBorders>
                  <w:top w:val="dotted" w:sz="4" w:space="0" w:color="auto"/>
                  <w:left w:val="single" w:sz="4" w:space="0" w:color="auto"/>
                  <w:bottom w:val="dotted" w:sz="4" w:space="0" w:color="auto"/>
                  <w:right w:val="nil"/>
                </w:tcBorders>
                <w:vAlign w:val="center"/>
              </w:tcPr>
              <w:p w:rsidR="001B23B7" w:rsidRPr="00C5649C" w:rsidRDefault="00F9394B" w:rsidP="00203EE3">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tcPr>
          <w:p w:rsidR="001B23B7" w:rsidRPr="00C5649C" w:rsidRDefault="001B23B7" w:rsidP="00203EE3">
            <w:pPr>
              <w:rPr>
                <w:rFonts w:ascii="Times New Roman" w:eastAsia="Times New Roman" w:hAnsi="Times New Roman" w:cs="Times New Roman"/>
                <w:sz w:val="20"/>
                <w:szCs w:val="20"/>
                <w:lang w:eastAsia="sk-SK"/>
              </w:rPr>
            </w:pPr>
            <w:r w:rsidRPr="00C5649C">
              <w:rPr>
                <w:rFonts w:ascii="Times New Roman" w:eastAsia="Times New Roman" w:hAnsi="Times New Roman" w:cs="Times New Roman"/>
                <w:sz w:val="20"/>
                <w:szCs w:val="20"/>
                <w:lang w:eastAsia="sk-SK"/>
              </w:rPr>
              <w:t>Áno</w:t>
            </w:r>
          </w:p>
        </w:tc>
        <w:sdt>
          <w:sdtPr>
            <w:rPr>
              <w:rFonts w:ascii="Times New Roman" w:eastAsia="Times New Roman" w:hAnsi="Times New Roman" w:cs="Times New Roman"/>
              <w:sz w:val="20"/>
              <w:szCs w:val="20"/>
              <w:lang w:eastAsia="sk-SK"/>
            </w:rPr>
            <w:id w:val="405798427"/>
            <w14:checkbox>
              <w14:checked w14:val="0"/>
              <w14:checkedState w14:val="2612" w14:font="MS Gothic"/>
              <w14:uncheckedState w14:val="2610" w14:font="MS Gothic"/>
            </w14:checkbox>
          </w:sdtPr>
          <w:sdtContent>
            <w:tc>
              <w:tcPr>
                <w:tcW w:w="538" w:type="dxa"/>
                <w:gridSpan w:val="2"/>
                <w:tcBorders>
                  <w:top w:val="dotted" w:sz="4" w:space="0" w:color="auto"/>
                  <w:left w:val="nil"/>
                  <w:bottom w:val="dotted" w:sz="4" w:space="0" w:color="auto"/>
                  <w:right w:val="nil"/>
                </w:tcBorders>
                <w:vAlign w:val="center"/>
              </w:tcPr>
              <w:p w:rsidR="001B23B7" w:rsidRPr="00C5649C" w:rsidRDefault="003C394C" w:rsidP="00203EE3">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133" w:type="dxa"/>
            <w:tcBorders>
              <w:top w:val="dotted" w:sz="4" w:space="0" w:color="auto"/>
              <w:left w:val="nil"/>
              <w:bottom w:val="dotted" w:sz="4" w:space="0" w:color="auto"/>
              <w:right w:val="nil"/>
            </w:tcBorders>
            <w:vAlign w:val="center"/>
          </w:tcPr>
          <w:p w:rsidR="001B23B7" w:rsidRPr="00C5649C" w:rsidRDefault="001B23B7" w:rsidP="00203EE3">
            <w:pPr>
              <w:rPr>
                <w:rFonts w:ascii="Times New Roman" w:eastAsia="Times New Roman" w:hAnsi="Times New Roman" w:cs="Times New Roman"/>
                <w:sz w:val="20"/>
                <w:szCs w:val="20"/>
                <w:lang w:eastAsia="sk-SK"/>
              </w:rPr>
            </w:pPr>
            <w:r w:rsidRPr="00C5649C">
              <w:rPr>
                <w:rFonts w:ascii="Times New Roman" w:eastAsia="Times New Roman" w:hAnsi="Times New Roman" w:cs="Times New Roman"/>
                <w:sz w:val="20"/>
                <w:szCs w:val="20"/>
                <w:lang w:eastAsia="sk-SK"/>
              </w:rPr>
              <w:t>Nie</w:t>
            </w:r>
          </w:p>
        </w:tc>
        <w:sdt>
          <w:sdtPr>
            <w:rPr>
              <w:rFonts w:ascii="Times New Roman" w:eastAsia="Times New Roman" w:hAnsi="Times New Roman" w:cs="Times New Roman"/>
              <w:sz w:val="20"/>
              <w:szCs w:val="20"/>
              <w:lang w:eastAsia="sk-SK"/>
            </w:rPr>
            <w:id w:val="-1346477702"/>
            <w14:checkbox>
              <w14:checked w14:val="0"/>
              <w14:checkedState w14:val="2612" w14:font="MS Gothic"/>
              <w14:uncheckedState w14:val="2610" w14:font="MS Gothic"/>
            </w14:checkbox>
          </w:sdtPr>
          <w:sdtContent>
            <w:tc>
              <w:tcPr>
                <w:tcW w:w="547" w:type="dxa"/>
                <w:gridSpan w:val="2"/>
                <w:tcBorders>
                  <w:top w:val="dotted" w:sz="4" w:space="0" w:color="auto"/>
                  <w:left w:val="nil"/>
                  <w:bottom w:val="dotted" w:sz="4" w:space="0" w:color="auto"/>
                  <w:right w:val="nil"/>
                </w:tcBorders>
                <w:vAlign w:val="center"/>
              </w:tcPr>
              <w:p w:rsidR="001B23B7" w:rsidRPr="00C5649C" w:rsidRDefault="00D37C0F" w:rsidP="00203EE3">
                <w:pPr>
                  <w:ind w:left="-107" w:right="-108"/>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rsidR="001B23B7" w:rsidRPr="00C5649C" w:rsidRDefault="001B23B7" w:rsidP="00203EE3">
            <w:pPr>
              <w:ind w:left="34"/>
              <w:rPr>
                <w:rFonts w:ascii="Times New Roman" w:eastAsia="Times New Roman" w:hAnsi="Times New Roman" w:cs="Times New Roman"/>
                <w:sz w:val="20"/>
                <w:szCs w:val="20"/>
                <w:lang w:eastAsia="sk-SK"/>
              </w:rPr>
            </w:pPr>
            <w:r w:rsidRPr="00C5649C">
              <w:rPr>
                <w:rFonts w:ascii="Times New Roman" w:eastAsia="Times New Roman" w:hAnsi="Times New Roman" w:cs="Times New Roman"/>
                <w:sz w:val="20"/>
                <w:szCs w:val="20"/>
                <w:lang w:eastAsia="sk-SK"/>
              </w:rPr>
              <w:t>Čiastočne</w:t>
            </w:r>
          </w:p>
        </w:tc>
      </w:tr>
      <w:tr w:rsidR="003145AE" w:rsidRPr="00C5649C" w:rsidTr="004C6831">
        <w:tc>
          <w:tcPr>
            <w:tcW w:w="3812" w:type="dxa"/>
            <w:tcBorders>
              <w:top w:val="nil"/>
              <w:left w:val="single" w:sz="4" w:space="0" w:color="auto"/>
              <w:bottom w:val="nil"/>
              <w:right w:val="single" w:sz="4" w:space="0" w:color="auto"/>
            </w:tcBorders>
            <w:shd w:val="clear" w:color="auto" w:fill="E2E2E2"/>
          </w:tcPr>
          <w:p w:rsidR="003145AE" w:rsidRPr="00C5649C" w:rsidRDefault="003145AE" w:rsidP="003145AE">
            <w:pPr>
              <w:rPr>
                <w:rFonts w:ascii="Times New Roman" w:eastAsia="Times New Roman" w:hAnsi="Times New Roman" w:cs="Times New Roman"/>
                <w:b/>
                <w:sz w:val="20"/>
                <w:szCs w:val="20"/>
                <w:lang w:eastAsia="sk-SK"/>
              </w:rPr>
            </w:pPr>
            <w:r w:rsidRPr="00C5649C">
              <w:rPr>
                <w:rFonts w:ascii="Times New Roman" w:eastAsia="Times New Roman" w:hAnsi="Times New Roman" w:cs="Times New Roman"/>
                <w:b/>
                <w:sz w:val="20"/>
                <w:szCs w:val="20"/>
                <w:lang w:eastAsia="sk-SK"/>
              </w:rPr>
              <w:t>v tom vplyvy na rozpočty obcí a vyšších územných celkov</w:t>
            </w:r>
          </w:p>
        </w:tc>
        <w:sdt>
          <w:sdtPr>
            <w:rPr>
              <w:rFonts w:ascii="Times New Roman" w:eastAsia="Times New Roman" w:hAnsi="Times New Roman" w:cs="Times New Roman"/>
              <w:b/>
              <w:sz w:val="20"/>
              <w:szCs w:val="20"/>
              <w:lang w:eastAsia="sk-SK"/>
            </w:rPr>
            <w:id w:val="-1577430931"/>
            <w14:checkbox>
              <w14:checked w14:val="0"/>
              <w14:checkedState w14:val="2612" w14:font="MS Gothic"/>
              <w14:uncheckedState w14:val="2610" w14:font="MS Gothic"/>
            </w14:checkbox>
          </w:sdtPr>
          <w:sdtContent>
            <w:tc>
              <w:tcPr>
                <w:tcW w:w="541" w:type="dxa"/>
                <w:gridSpan w:val="2"/>
                <w:tcBorders>
                  <w:top w:val="dotted" w:sz="4" w:space="0" w:color="auto"/>
                  <w:left w:val="single" w:sz="4" w:space="0" w:color="auto"/>
                  <w:bottom w:val="dotted" w:sz="4" w:space="0" w:color="auto"/>
                  <w:right w:val="nil"/>
                </w:tcBorders>
              </w:tcPr>
              <w:p w:rsidR="003145AE" w:rsidRPr="00C5649C" w:rsidRDefault="003145AE" w:rsidP="003145AE">
                <w:pPr>
                  <w:jc w:val="center"/>
                  <w:rPr>
                    <w:rFonts w:ascii="Times New Roman" w:eastAsia="Times New Roman" w:hAnsi="Times New Roman" w:cs="Times New Roman"/>
                    <w:b/>
                    <w:sz w:val="20"/>
                    <w:szCs w:val="20"/>
                    <w:lang w:eastAsia="sk-SK"/>
                  </w:rPr>
                </w:pPr>
                <w:r w:rsidRPr="00C5649C">
                  <w:rPr>
                    <w:rFonts w:ascii="MS Gothic" w:eastAsia="MS Gothic" w:hAnsi="MS Gothic" w:cs="Times New Roman" w:hint="eastAsia"/>
                    <w:b/>
                    <w:sz w:val="20"/>
                    <w:szCs w:val="20"/>
                    <w:lang w:eastAsia="sk-SK"/>
                  </w:rPr>
                  <w:t>☐</w:t>
                </w:r>
              </w:p>
            </w:tc>
          </w:sdtContent>
        </w:sdt>
        <w:tc>
          <w:tcPr>
            <w:tcW w:w="1312" w:type="dxa"/>
            <w:gridSpan w:val="2"/>
            <w:tcBorders>
              <w:top w:val="dotted" w:sz="4" w:space="0" w:color="auto"/>
              <w:left w:val="nil"/>
              <w:bottom w:val="dotted" w:sz="4" w:space="0" w:color="auto"/>
              <w:right w:val="nil"/>
            </w:tcBorders>
          </w:tcPr>
          <w:p w:rsidR="003145AE" w:rsidRPr="00C5649C" w:rsidRDefault="003145AE" w:rsidP="003145AE">
            <w:pPr>
              <w:rPr>
                <w:rFonts w:ascii="Times New Roman" w:eastAsia="Times New Roman" w:hAnsi="Times New Roman" w:cs="Times New Roman"/>
                <w:b/>
                <w:sz w:val="20"/>
                <w:szCs w:val="20"/>
                <w:lang w:eastAsia="sk-SK"/>
              </w:rPr>
            </w:pPr>
            <w:r w:rsidRPr="00C5649C">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035963967"/>
            <w14:checkbox>
              <w14:checked w14:val="1"/>
              <w14:checkedState w14:val="2612" w14:font="MS Gothic"/>
              <w14:uncheckedState w14:val="2610" w14:font="MS Gothic"/>
            </w14:checkbox>
          </w:sdtPr>
          <w:sdtContent>
            <w:tc>
              <w:tcPr>
                <w:tcW w:w="538" w:type="dxa"/>
                <w:gridSpan w:val="2"/>
                <w:tcBorders>
                  <w:top w:val="dotted" w:sz="4" w:space="0" w:color="auto"/>
                  <w:left w:val="nil"/>
                  <w:bottom w:val="dotted" w:sz="4" w:space="0" w:color="auto"/>
                  <w:right w:val="nil"/>
                </w:tcBorders>
              </w:tcPr>
              <w:p w:rsidR="003145AE" w:rsidRPr="00C5649C" w:rsidRDefault="00AC61BA" w:rsidP="003145AE">
                <w:pPr>
                  <w:jc w:val="center"/>
                  <w:rPr>
                    <w:rFonts w:ascii="Times New Roman" w:eastAsia="Times New Roman" w:hAnsi="Times New Roman" w:cs="Times New Roman"/>
                    <w:b/>
                    <w:sz w:val="20"/>
                    <w:szCs w:val="20"/>
                    <w:lang w:eastAsia="sk-SK"/>
                  </w:rPr>
                </w:pPr>
                <w:r w:rsidRPr="00C5649C">
                  <w:rPr>
                    <w:rFonts w:ascii="MS Gothic" w:eastAsia="MS Gothic" w:hAnsi="MS Gothic" w:cs="Times New Roman" w:hint="eastAsia"/>
                    <w:b/>
                    <w:sz w:val="20"/>
                    <w:szCs w:val="20"/>
                    <w:lang w:eastAsia="sk-SK"/>
                  </w:rPr>
                  <w:t>☒</w:t>
                </w:r>
              </w:p>
            </w:tc>
          </w:sdtContent>
        </w:sdt>
        <w:tc>
          <w:tcPr>
            <w:tcW w:w="1133" w:type="dxa"/>
            <w:tcBorders>
              <w:top w:val="dotted" w:sz="4" w:space="0" w:color="auto"/>
              <w:left w:val="nil"/>
              <w:bottom w:val="dotted" w:sz="4" w:space="0" w:color="auto"/>
              <w:right w:val="nil"/>
            </w:tcBorders>
          </w:tcPr>
          <w:p w:rsidR="003145AE" w:rsidRPr="00C5649C" w:rsidRDefault="003145AE" w:rsidP="003145AE">
            <w:pPr>
              <w:rPr>
                <w:rFonts w:ascii="Times New Roman" w:eastAsia="Times New Roman" w:hAnsi="Times New Roman" w:cs="Times New Roman"/>
                <w:b/>
                <w:sz w:val="20"/>
                <w:szCs w:val="20"/>
                <w:lang w:eastAsia="sk-SK"/>
              </w:rPr>
            </w:pPr>
            <w:r w:rsidRPr="00C5649C">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094750243"/>
            <w14:checkbox>
              <w14:checked w14:val="0"/>
              <w14:checkedState w14:val="2612" w14:font="MS Gothic"/>
              <w14:uncheckedState w14:val="2610" w14:font="MS Gothic"/>
            </w14:checkbox>
          </w:sdtPr>
          <w:sdtContent>
            <w:tc>
              <w:tcPr>
                <w:tcW w:w="547" w:type="dxa"/>
                <w:gridSpan w:val="2"/>
                <w:tcBorders>
                  <w:top w:val="dotted" w:sz="4" w:space="0" w:color="auto"/>
                  <w:left w:val="nil"/>
                  <w:bottom w:val="dotted" w:sz="4" w:space="0" w:color="auto"/>
                  <w:right w:val="nil"/>
                </w:tcBorders>
              </w:tcPr>
              <w:p w:rsidR="003145AE" w:rsidRPr="00C5649C" w:rsidRDefault="003145AE" w:rsidP="003145AE">
                <w:pPr>
                  <w:ind w:left="-107" w:right="-108"/>
                  <w:jc w:val="center"/>
                  <w:rPr>
                    <w:rFonts w:ascii="Times New Roman" w:eastAsia="Times New Roman" w:hAnsi="Times New Roman" w:cs="Times New Roman"/>
                    <w:b/>
                    <w:sz w:val="20"/>
                    <w:szCs w:val="20"/>
                    <w:lang w:eastAsia="sk-SK"/>
                  </w:rPr>
                </w:pPr>
                <w:r w:rsidRPr="00C5649C">
                  <w:rPr>
                    <w:rFonts w:ascii="MS Gothic" w:eastAsia="MS Gothic" w:hAnsi="MS Gothic" w:cs="Times New Roman" w:hint="eastAsia"/>
                    <w:b/>
                    <w:sz w:val="20"/>
                    <w:szCs w:val="20"/>
                    <w:lang w:eastAsia="sk-SK"/>
                  </w:rPr>
                  <w:t>☐</w:t>
                </w:r>
              </w:p>
            </w:tc>
          </w:sdtContent>
        </w:sdt>
        <w:tc>
          <w:tcPr>
            <w:tcW w:w="1297" w:type="dxa"/>
            <w:tcBorders>
              <w:top w:val="dotted" w:sz="4" w:space="0" w:color="auto"/>
              <w:left w:val="nil"/>
              <w:bottom w:val="dotted" w:sz="4" w:space="0" w:color="auto"/>
              <w:right w:val="single" w:sz="4" w:space="0" w:color="auto"/>
            </w:tcBorders>
          </w:tcPr>
          <w:p w:rsidR="003145AE" w:rsidRPr="00C5649C" w:rsidRDefault="003145AE" w:rsidP="003145AE">
            <w:pPr>
              <w:ind w:left="34"/>
              <w:rPr>
                <w:rFonts w:ascii="Times New Roman" w:eastAsia="Times New Roman" w:hAnsi="Times New Roman" w:cs="Times New Roman"/>
                <w:b/>
                <w:sz w:val="20"/>
                <w:szCs w:val="20"/>
                <w:lang w:eastAsia="sk-SK"/>
              </w:rPr>
            </w:pPr>
            <w:r w:rsidRPr="00C5649C">
              <w:rPr>
                <w:rFonts w:ascii="Times New Roman" w:eastAsia="Times New Roman" w:hAnsi="Times New Roman" w:cs="Times New Roman"/>
                <w:b/>
                <w:sz w:val="20"/>
                <w:szCs w:val="20"/>
                <w:lang w:eastAsia="sk-SK"/>
              </w:rPr>
              <w:t>Negatívne</w:t>
            </w:r>
          </w:p>
        </w:tc>
      </w:tr>
      <w:tr w:rsidR="003145AE" w:rsidRPr="00C5649C" w:rsidTr="004C6831">
        <w:tc>
          <w:tcPr>
            <w:tcW w:w="3812" w:type="dxa"/>
            <w:tcBorders>
              <w:top w:val="nil"/>
              <w:left w:val="single" w:sz="4" w:space="0" w:color="auto"/>
              <w:bottom w:val="single" w:sz="4" w:space="0" w:color="000000"/>
              <w:right w:val="single" w:sz="4" w:space="0" w:color="auto"/>
            </w:tcBorders>
            <w:shd w:val="clear" w:color="auto" w:fill="E2E2E2"/>
          </w:tcPr>
          <w:p w:rsidR="003145AE" w:rsidRPr="00C5649C" w:rsidRDefault="003145AE" w:rsidP="003145AE">
            <w:pPr>
              <w:ind w:left="171"/>
              <w:rPr>
                <w:rFonts w:ascii="Times New Roman" w:eastAsia="Times New Roman" w:hAnsi="Times New Roman" w:cs="Times New Roman"/>
                <w:sz w:val="20"/>
                <w:szCs w:val="20"/>
                <w:lang w:eastAsia="sk-SK"/>
              </w:rPr>
            </w:pPr>
            <w:r w:rsidRPr="00C5649C">
              <w:rPr>
                <w:rFonts w:ascii="Times New Roman" w:eastAsia="Times New Roman" w:hAnsi="Times New Roman" w:cs="Times New Roman"/>
                <w:sz w:val="20"/>
                <w:szCs w:val="20"/>
                <w:lang w:eastAsia="sk-SK"/>
              </w:rPr>
              <w:t>z toho rozpočtovo zabezpečené vplyvy,</w:t>
            </w:r>
          </w:p>
          <w:p w:rsidR="003145AE" w:rsidRPr="00C5649C" w:rsidRDefault="003145AE" w:rsidP="003145AE">
            <w:pPr>
              <w:ind w:left="171"/>
              <w:rPr>
                <w:rFonts w:ascii="Times New Roman" w:eastAsia="Times New Roman" w:hAnsi="Times New Roman" w:cs="Times New Roman"/>
                <w:sz w:val="20"/>
                <w:szCs w:val="20"/>
                <w:lang w:eastAsia="sk-SK"/>
              </w:rPr>
            </w:pPr>
            <w:r w:rsidRPr="00C5649C">
              <w:rPr>
                <w:rFonts w:ascii="Times New Roman" w:eastAsia="Times New Roman" w:hAnsi="Times New Roman" w:cs="Times New Roman"/>
                <w:sz w:val="20"/>
                <w:szCs w:val="20"/>
                <w:lang w:eastAsia="sk-SK"/>
              </w:rPr>
              <w:lastRenderedPageBreak/>
              <w:t>v prípade identifikovaného negatívneho vplyvu</w:t>
            </w:r>
          </w:p>
        </w:tc>
        <w:sdt>
          <w:sdtPr>
            <w:rPr>
              <w:rFonts w:ascii="Times New Roman" w:eastAsia="Times New Roman" w:hAnsi="Times New Roman" w:cs="Times New Roman"/>
              <w:sz w:val="20"/>
              <w:szCs w:val="20"/>
              <w:lang w:eastAsia="sk-SK"/>
            </w:rPr>
            <w:id w:val="64164179"/>
            <w14:checkbox>
              <w14:checked w14:val="0"/>
              <w14:checkedState w14:val="2612" w14:font="MS Gothic"/>
              <w14:uncheckedState w14:val="2610" w14:font="MS Gothic"/>
            </w14:checkbox>
          </w:sdtPr>
          <w:sdtContent>
            <w:tc>
              <w:tcPr>
                <w:tcW w:w="541" w:type="dxa"/>
                <w:gridSpan w:val="2"/>
                <w:tcBorders>
                  <w:top w:val="dotted" w:sz="4" w:space="0" w:color="auto"/>
                  <w:left w:val="single" w:sz="4" w:space="0" w:color="auto"/>
                  <w:bottom w:val="dotted" w:sz="4" w:space="0" w:color="auto"/>
                  <w:right w:val="nil"/>
                </w:tcBorders>
                <w:vAlign w:val="center"/>
              </w:tcPr>
              <w:p w:rsidR="003145AE" w:rsidRPr="00C5649C" w:rsidRDefault="003145AE" w:rsidP="003145AE">
                <w:pPr>
                  <w:jc w:val="center"/>
                  <w:rPr>
                    <w:rFonts w:ascii="Times New Roman" w:eastAsia="Times New Roman" w:hAnsi="Times New Roman" w:cs="Times New Roman"/>
                    <w:sz w:val="20"/>
                    <w:szCs w:val="20"/>
                    <w:lang w:eastAsia="sk-SK"/>
                  </w:rPr>
                </w:pPr>
                <w:r w:rsidRPr="00C5649C">
                  <w:rPr>
                    <w:rFonts w:ascii="MS Gothic" w:eastAsia="MS Gothic" w:hAnsi="MS Gothic" w:cs="Times New Roman" w:hint="eastAsia"/>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tcPr>
          <w:p w:rsidR="003145AE" w:rsidRPr="00C5649C" w:rsidRDefault="003145AE" w:rsidP="003145AE">
            <w:pPr>
              <w:rPr>
                <w:rFonts w:ascii="Times New Roman" w:eastAsia="Times New Roman" w:hAnsi="Times New Roman" w:cs="Times New Roman"/>
                <w:sz w:val="20"/>
                <w:szCs w:val="20"/>
                <w:lang w:eastAsia="sk-SK"/>
              </w:rPr>
            </w:pPr>
            <w:r w:rsidRPr="00C5649C">
              <w:rPr>
                <w:rFonts w:ascii="Times New Roman" w:eastAsia="Times New Roman" w:hAnsi="Times New Roman" w:cs="Times New Roman"/>
                <w:sz w:val="20"/>
                <w:szCs w:val="20"/>
                <w:lang w:eastAsia="sk-SK"/>
              </w:rPr>
              <w:t>Áno</w:t>
            </w:r>
          </w:p>
        </w:tc>
        <w:sdt>
          <w:sdtPr>
            <w:rPr>
              <w:rFonts w:ascii="Times New Roman" w:eastAsia="Times New Roman" w:hAnsi="Times New Roman" w:cs="Times New Roman"/>
              <w:sz w:val="20"/>
              <w:szCs w:val="20"/>
              <w:lang w:eastAsia="sk-SK"/>
            </w:rPr>
            <w:id w:val="-638265537"/>
            <w14:checkbox>
              <w14:checked w14:val="0"/>
              <w14:checkedState w14:val="2612" w14:font="MS Gothic"/>
              <w14:uncheckedState w14:val="2610" w14:font="MS Gothic"/>
            </w14:checkbox>
          </w:sdtPr>
          <w:sdtContent>
            <w:tc>
              <w:tcPr>
                <w:tcW w:w="538" w:type="dxa"/>
                <w:gridSpan w:val="2"/>
                <w:tcBorders>
                  <w:top w:val="dotted" w:sz="4" w:space="0" w:color="auto"/>
                  <w:left w:val="nil"/>
                  <w:bottom w:val="dotted" w:sz="4" w:space="0" w:color="auto"/>
                  <w:right w:val="nil"/>
                </w:tcBorders>
                <w:vAlign w:val="center"/>
              </w:tcPr>
              <w:p w:rsidR="003145AE" w:rsidRPr="00C5649C" w:rsidRDefault="003145AE" w:rsidP="003145AE">
                <w:pPr>
                  <w:jc w:val="center"/>
                  <w:rPr>
                    <w:rFonts w:ascii="Times New Roman" w:eastAsia="Times New Roman" w:hAnsi="Times New Roman" w:cs="Times New Roman"/>
                    <w:sz w:val="20"/>
                    <w:szCs w:val="20"/>
                    <w:lang w:eastAsia="sk-SK"/>
                  </w:rPr>
                </w:pPr>
                <w:r w:rsidRPr="00C5649C">
                  <w:rPr>
                    <w:rFonts w:ascii="MS Gothic" w:eastAsia="MS Gothic" w:hAnsi="MS Gothic" w:cs="Times New Roman" w:hint="eastAsia"/>
                    <w:sz w:val="20"/>
                    <w:szCs w:val="20"/>
                    <w:lang w:eastAsia="sk-SK"/>
                  </w:rPr>
                  <w:t>☐</w:t>
                </w:r>
              </w:p>
            </w:tc>
          </w:sdtContent>
        </w:sdt>
        <w:tc>
          <w:tcPr>
            <w:tcW w:w="1133" w:type="dxa"/>
            <w:tcBorders>
              <w:top w:val="dotted" w:sz="4" w:space="0" w:color="auto"/>
              <w:left w:val="nil"/>
              <w:bottom w:val="dotted" w:sz="4" w:space="0" w:color="auto"/>
              <w:right w:val="nil"/>
            </w:tcBorders>
            <w:vAlign w:val="center"/>
          </w:tcPr>
          <w:p w:rsidR="003145AE" w:rsidRPr="00C5649C" w:rsidRDefault="003145AE" w:rsidP="003145AE">
            <w:pPr>
              <w:rPr>
                <w:rFonts w:ascii="Times New Roman" w:eastAsia="Times New Roman" w:hAnsi="Times New Roman" w:cs="Times New Roman"/>
                <w:sz w:val="20"/>
                <w:szCs w:val="20"/>
                <w:lang w:eastAsia="sk-SK"/>
              </w:rPr>
            </w:pPr>
            <w:r w:rsidRPr="00C5649C">
              <w:rPr>
                <w:rFonts w:ascii="Times New Roman" w:eastAsia="Times New Roman" w:hAnsi="Times New Roman" w:cs="Times New Roman"/>
                <w:sz w:val="20"/>
                <w:szCs w:val="20"/>
                <w:lang w:eastAsia="sk-SK"/>
              </w:rPr>
              <w:t>Nie</w:t>
            </w:r>
          </w:p>
        </w:tc>
        <w:sdt>
          <w:sdtPr>
            <w:rPr>
              <w:rFonts w:ascii="Times New Roman" w:eastAsia="Times New Roman" w:hAnsi="Times New Roman" w:cs="Times New Roman"/>
              <w:sz w:val="20"/>
              <w:szCs w:val="20"/>
              <w:lang w:eastAsia="sk-SK"/>
            </w:rPr>
            <w:id w:val="-302770412"/>
            <w14:checkbox>
              <w14:checked w14:val="0"/>
              <w14:checkedState w14:val="2612" w14:font="MS Gothic"/>
              <w14:uncheckedState w14:val="2610" w14:font="MS Gothic"/>
            </w14:checkbox>
          </w:sdtPr>
          <w:sdtContent>
            <w:tc>
              <w:tcPr>
                <w:tcW w:w="547" w:type="dxa"/>
                <w:gridSpan w:val="2"/>
                <w:tcBorders>
                  <w:top w:val="dotted" w:sz="4" w:space="0" w:color="auto"/>
                  <w:left w:val="nil"/>
                  <w:bottom w:val="dotted" w:sz="4" w:space="0" w:color="auto"/>
                  <w:right w:val="nil"/>
                </w:tcBorders>
                <w:vAlign w:val="center"/>
              </w:tcPr>
              <w:p w:rsidR="003145AE" w:rsidRPr="00C5649C" w:rsidRDefault="003145AE" w:rsidP="003145AE">
                <w:pPr>
                  <w:ind w:left="-107" w:right="-108"/>
                  <w:jc w:val="center"/>
                  <w:rPr>
                    <w:rFonts w:ascii="Times New Roman" w:eastAsia="Times New Roman" w:hAnsi="Times New Roman" w:cs="Times New Roman"/>
                    <w:sz w:val="20"/>
                    <w:szCs w:val="20"/>
                    <w:lang w:eastAsia="sk-SK"/>
                  </w:rPr>
                </w:pPr>
                <w:r w:rsidRPr="00C5649C">
                  <w:rPr>
                    <w:rFonts w:ascii="MS Gothic" w:eastAsia="MS Gothic" w:hAnsi="MS Gothic" w:cs="Times New Roman" w:hint="eastAsia"/>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rsidR="003145AE" w:rsidRPr="00C5649C" w:rsidRDefault="003145AE" w:rsidP="003145AE">
            <w:pPr>
              <w:ind w:left="34"/>
              <w:rPr>
                <w:rFonts w:ascii="Times New Roman" w:eastAsia="Times New Roman" w:hAnsi="Times New Roman" w:cs="Times New Roman"/>
                <w:sz w:val="20"/>
                <w:szCs w:val="20"/>
                <w:lang w:eastAsia="sk-SK"/>
              </w:rPr>
            </w:pPr>
            <w:r w:rsidRPr="00C5649C">
              <w:rPr>
                <w:rFonts w:ascii="Times New Roman" w:eastAsia="Times New Roman" w:hAnsi="Times New Roman" w:cs="Times New Roman"/>
                <w:sz w:val="20"/>
                <w:szCs w:val="20"/>
                <w:lang w:eastAsia="sk-SK"/>
              </w:rPr>
              <w:t>Čiastočne</w:t>
            </w:r>
          </w:p>
        </w:tc>
      </w:tr>
      <w:tr w:rsidR="003145AE" w:rsidRPr="00C5649C" w:rsidTr="00203EE3">
        <w:tc>
          <w:tcPr>
            <w:tcW w:w="3812" w:type="dxa"/>
            <w:tcBorders>
              <w:top w:val="single" w:sz="4" w:space="0" w:color="000000"/>
              <w:left w:val="single" w:sz="4" w:space="0" w:color="auto"/>
              <w:bottom w:val="nil"/>
              <w:right w:val="single" w:sz="4" w:space="0" w:color="auto"/>
            </w:tcBorders>
            <w:shd w:val="clear" w:color="auto" w:fill="E2E2E2"/>
          </w:tcPr>
          <w:p w:rsidR="003145AE" w:rsidRPr="00C5649C" w:rsidRDefault="003145AE" w:rsidP="003145AE">
            <w:pPr>
              <w:rPr>
                <w:rFonts w:ascii="Times New Roman" w:eastAsia="Times New Roman" w:hAnsi="Times New Roman" w:cs="Times New Roman"/>
                <w:b/>
                <w:sz w:val="20"/>
                <w:szCs w:val="20"/>
                <w:lang w:eastAsia="sk-SK"/>
              </w:rPr>
            </w:pPr>
            <w:r w:rsidRPr="00C5649C">
              <w:rPr>
                <w:rFonts w:ascii="Times New Roman" w:eastAsia="Times New Roman" w:hAnsi="Times New Roman" w:cs="Times New Roman"/>
                <w:b/>
                <w:sz w:val="20"/>
                <w:szCs w:val="20"/>
                <w:lang w:eastAsia="sk-SK"/>
              </w:rPr>
              <w:t>Vplyvy na podnikateľské prostredie</w:t>
            </w:r>
          </w:p>
        </w:tc>
        <w:sdt>
          <w:sdtPr>
            <w:rPr>
              <w:rFonts w:ascii="Times New Roman" w:eastAsia="Times New Roman" w:hAnsi="Times New Roman" w:cs="Times New Roman"/>
              <w:b/>
              <w:sz w:val="20"/>
              <w:szCs w:val="20"/>
              <w:lang w:eastAsia="sk-SK"/>
            </w:rPr>
            <w:id w:val="470941242"/>
            <w14:checkbox>
              <w14:checked w14:val="1"/>
              <w14:checkedState w14:val="2612" w14:font="MS Gothic"/>
              <w14:uncheckedState w14:val="2610" w14:font="MS Gothic"/>
            </w14:checkbox>
          </w:sdtPr>
          <w:sdtContent>
            <w:tc>
              <w:tcPr>
                <w:tcW w:w="541" w:type="dxa"/>
                <w:gridSpan w:val="2"/>
                <w:tcBorders>
                  <w:top w:val="single" w:sz="4" w:space="0" w:color="auto"/>
                  <w:left w:val="single" w:sz="4" w:space="0" w:color="auto"/>
                  <w:bottom w:val="dotted" w:sz="4" w:space="0" w:color="auto"/>
                  <w:right w:val="nil"/>
                </w:tcBorders>
                <w:vAlign w:val="center"/>
              </w:tcPr>
              <w:p w:rsidR="003145AE" w:rsidRPr="00C5649C" w:rsidRDefault="00AC61BA" w:rsidP="003145AE">
                <w:pPr>
                  <w:jc w:val="center"/>
                  <w:rPr>
                    <w:rFonts w:ascii="Times New Roman" w:eastAsia="Times New Roman" w:hAnsi="Times New Roman" w:cs="Times New Roman"/>
                    <w:b/>
                    <w:sz w:val="20"/>
                    <w:szCs w:val="20"/>
                    <w:lang w:eastAsia="sk-SK"/>
                  </w:rPr>
                </w:pPr>
                <w:r w:rsidRPr="00C5649C">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dotted" w:sz="4" w:space="0" w:color="auto"/>
              <w:right w:val="nil"/>
            </w:tcBorders>
            <w:vAlign w:val="center"/>
          </w:tcPr>
          <w:p w:rsidR="003145AE" w:rsidRPr="00C5649C" w:rsidRDefault="003145AE" w:rsidP="003145AE">
            <w:pPr>
              <w:ind w:right="-108"/>
              <w:rPr>
                <w:rFonts w:ascii="Times New Roman" w:eastAsia="Times New Roman" w:hAnsi="Times New Roman" w:cs="Times New Roman"/>
                <w:b/>
                <w:sz w:val="20"/>
                <w:szCs w:val="20"/>
                <w:lang w:eastAsia="sk-SK"/>
              </w:rPr>
            </w:pPr>
            <w:r w:rsidRPr="00C5649C">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2038465019"/>
            <w14:checkbox>
              <w14:checked w14:val="0"/>
              <w14:checkedState w14:val="2612" w14:font="MS Gothic"/>
              <w14:uncheckedState w14:val="2610" w14:font="MS Gothic"/>
            </w14:checkbox>
          </w:sdtPr>
          <w:sdtContent>
            <w:tc>
              <w:tcPr>
                <w:tcW w:w="538" w:type="dxa"/>
                <w:gridSpan w:val="2"/>
                <w:tcBorders>
                  <w:top w:val="single" w:sz="4" w:space="0" w:color="auto"/>
                  <w:left w:val="nil"/>
                  <w:bottom w:val="dotted" w:sz="4" w:space="0" w:color="auto"/>
                  <w:right w:val="nil"/>
                </w:tcBorders>
                <w:vAlign w:val="center"/>
              </w:tcPr>
              <w:p w:rsidR="003145AE" w:rsidRPr="00C5649C" w:rsidRDefault="003145AE" w:rsidP="003145AE">
                <w:pPr>
                  <w:jc w:val="center"/>
                  <w:rPr>
                    <w:rFonts w:ascii="Times New Roman" w:eastAsia="Times New Roman" w:hAnsi="Times New Roman" w:cs="Times New Roman"/>
                    <w:b/>
                    <w:sz w:val="20"/>
                    <w:szCs w:val="20"/>
                    <w:lang w:eastAsia="sk-SK"/>
                  </w:rPr>
                </w:pPr>
                <w:r w:rsidRPr="00C5649C">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dotted" w:sz="4" w:space="0" w:color="auto"/>
              <w:right w:val="nil"/>
            </w:tcBorders>
            <w:vAlign w:val="center"/>
          </w:tcPr>
          <w:p w:rsidR="003145AE" w:rsidRPr="00C5649C" w:rsidRDefault="003145AE" w:rsidP="003145AE">
            <w:pPr>
              <w:rPr>
                <w:rFonts w:ascii="Times New Roman" w:eastAsia="Times New Roman" w:hAnsi="Times New Roman" w:cs="Times New Roman"/>
                <w:b/>
                <w:sz w:val="20"/>
                <w:szCs w:val="20"/>
                <w:lang w:eastAsia="sk-SK"/>
              </w:rPr>
            </w:pPr>
            <w:r w:rsidRPr="00C5649C">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558398718"/>
            <w14:checkbox>
              <w14:checked w14:val="1"/>
              <w14:checkedState w14:val="2612" w14:font="MS Gothic"/>
              <w14:uncheckedState w14:val="2610" w14:font="MS Gothic"/>
            </w14:checkbox>
          </w:sdtPr>
          <w:sdtContent>
            <w:tc>
              <w:tcPr>
                <w:tcW w:w="547" w:type="dxa"/>
                <w:gridSpan w:val="2"/>
                <w:tcBorders>
                  <w:top w:val="single" w:sz="4" w:space="0" w:color="auto"/>
                  <w:left w:val="nil"/>
                  <w:bottom w:val="dotted" w:sz="4" w:space="0" w:color="auto"/>
                  <w:right w:val="nil"/>
                </w:tcBorders>
                <w:vAlign w:val="center"/>
              </w:tcPr>
              <w:p w:rsidR="003145AE" w:rsidRPr="00C5649C" w:rsidRDefault="00937894" w:rsidP="003145AE">
                <w:pPr>
                  <w:jc w:val="center"/>
                  <w:rPr>
                    <w:rFonts w:ascii="Times New Roman" w:eastAsia="Times New Roman" w:hAnsi="Times New Roman" w:cs="Times New Roman"/>
                    <w:b/>
                    <w:sz w:val="20"/>
                    <w:szCs w:val="20"/>
                    <w:lang w:eastAsia="sk-SK"/>
                  </w:rPr>
                </w:pPr>
                <w:r w:rsidRPr="00C5649C">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dotted" w:sz="4" w:space="0" w:color="auto"/>
              <w:right w:val="single" w:sz="4" w:space="0" w:color="auto"/>
            </w:tcBorders>
            <w:vAlign w:val="center"/>
          </w:tcPr>
          <w:p w:rsidR="003145AE" w:rsidRPr="00C5649C" w:rsidRDefault="003145AE" w:rsidP="003145AE">
            <w:pPr>
              <w:ind w:left="54"/>
              <w:rPr>
                <w:rFonts w:ascii="Times New Roman" w:eastAsia="Times New Roman" w:hAnsi="Times New Roman" w:cs="Times New Roman"/>
                <w:b/>
                <w:sz w:val="20"/>
                <w:szCs w:val="20"/>
                <w:lang w:eastAsia="sk-SK"/>
              </w:rPr>
            </w:pPr>
            <w:r w:rsidRPr="00C5649C">
              <w:rPr>
                <w:rFonts w:ascii="Times New Roman" w:eastAsia="Times New Roman" w:hAnsi="Times New Roman" w:cs="Times New Roman"/>
                <w:b/>
                <w:sz w:val="20"/>
                <w:szCs w:val="20"/>
                <w:lang w:eastAsia="sk-SK"/>
              </w:rPr>
              <w:t>Negatívne</w:t>
            </w:r>
          </w:p>
        </w:tc>
      </w:tr>
      <w:tr w:rsidR="003145AE" w:rsidRPr="00C5649C" w:rsidTr="00203EE3">
        <w:tc>
          <w:tcPr>
            <w:tcW w:w="3812" w:type="dxa"/>
            <w:tcBorders>
              <w:top w:val="nil"/>
              <w:left w:val="single" w:sz="4" w:space="0" w:color="000000"/>
              <w:bottom w:val="nil"/>
              <w:right w:val="single" w:sz="4" w:space="0" w:color="000000"/>
            </w:tcBorders>
            <w:shd w:val="clear" w:color="auto" w:fill="E2E2E2"/>
          </w:tcPr>
          <w:p w:rsidR="003145AE" w:rsidRPr="00C5649C" w:rsidRDefault="003145AE" w:rsidP="003145AE">
            <w:pPr>
              <w:rPr>
                <w:rFonts w:ascii="Times New Roman" w:eastAsia="Times New Roman" w:hAnsi="Times New Roman" w:cs="Times New Roman"/>
                <w:sz w:val="20"/>
                <w:szCs w:val="20"/>
                <w:lang w:eastAsia="sk-SK"/>
              </w:rPr>
            </w:pPr>
            <w:r w:rsidRPr="00C5649C">
              <w:rPr>
                <w:rFonts w:ascii="Times New Roman" w:eastAsia="Times New Roman" w:hAnsi="Times New Roman" w:cs="Times New Roman"/>
                <w:sz w:val="20"/>
                <w:szCs w:val="20"/>
                <w:lang w:eastAsia="sk-SK"/>
              </w:rPr>
              <w:t xml:space="preserve">    z toho vplyvy na MSP</w:t>
            </w:r>
          </w:p>
          <w:p w:rsidR="003145AE" w:rsidRPr="00C5649C" w:rsidRDefault="003145AE" w:rsidP="003145AE">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862408102"/>
            <w14:checkbox>
              <w14:checked w14:val="1"/>
              <w14:checkedState w14:val="2612" w14:font="MS Gothic"/>
              <w14:uncheckedState w14:val="2610" w14:font="MS Gothic"/>
            </w14:checkbox>
          </w:sdtPr>
          <w:sdtContent>
            <w:tc>
              <w:tcPr>
                <w:tcW w:w="541" w:type="dxa"/>
                <w:gridSpan w:val="2"/>
                <w:tcBorders>
                  <w:top w:val="dotted" w:sz="4" w:space="0" w:color="auto"/>
                  <w:left w:val="single" w:sz="4" w:space="0" w:color="000000"/>
                  <w:bottom w:val="dotted" w:sz="4" w:space="0" w:color="auto"/>
                  <w:right w:val="nil"/>
                </w:tcBorders>
                <w:vAlign w:val="center"/>
              </w:tcPr>
              <w:p w:rsidR="003145AE" w:rsidRPr="00C5649C" w:rsidRDefault="00AC61BA" w:rsidP="003145AE">
                <w:pPr>
                  <w:jc w:val="center"/>
                  <w:rPr>
                    <w:rFonts w:ascii="Times New Roman" w:eastAsia="Times New Roman" w:hAnsi="Times New Roman" w:cs="Times New Roman"/>
                    <w:sz w:val="20"/>
                    <w:szCs w:val="20"/>
                    <w:lang w:eastAsia="sk-SK"/>
                  </w:rPr>
                </w:pPr>
                <w:r w:rsidRPr="00C5649C">
                  <w:rPr>
                    <w:rFonts w:ascii="MS Gothic" w:eastAsia="MS Gothic" w:hAnsi="MS Gothic" w:cs="Times New Roman" w:hint="eastAsia"/>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tcPr>
          <w:p w:rsidR="003145AE" w:rsidRPr="00C5649C" w:rsidRDefault="003145AE" w:rsidP="003145AE">
            <w:pPr>
              <w:ind w:right="-108"/>
              <w:rPr>
                <w:rFonts w:ascii="Times New Roman" w:eastAsia="Times New Roman" w:hAnsi="Times New Roman" w:cs="Times New Roman"/>
                <w:sz w:val="20"/>
                <w:szCs w:val="20"/>
                <w:lang w:eastAsia="sk-SK"/>
              </w:rPr>
            </w:pPr>
            <w:r w:rsidRPr="00C5649C">
              <w:rPr>
                <w:rFonts w:ascii="Times New Roman" w:eastAsia="Times New Roman" w:hAnsi="Times New Roman" w:cs="Times New Roman"/>
                <w:sz w:val="20"/>
                <w:szCs w:val="20"/>
                <w:lang w:eastAsia="sk-SK"/>
              </w:rPr>
              <w:t>Pozitívne</w:t>
            </w:r>
          </w:p>
        </w:tc>
        <w:sdt>
          <w:sdtPr>
            <w:rPr>
              <w:rFonts w:ascii="Times New Roman" w:eastAsia="Times New Roman" w:hAnsi="Times New Roman" w:cs="Times New Roman"/>
              <w:sz w:val="20"/>
              <w:szCs w:val="20"/>
              <w:lang w:eastAsia="sk-SK"/>
            </w:rPr>
            <w:id w:val="994611021"/>
            <w14:checkbox>
              <w14:checked w14:val="0"/>
              <w14:checkedState w14:val="2612" w14:font="MS Gothic"/>
              <w14:uncheckedState w14:val="2610" w14:font="MS Gothic"/>
            </w14:checkbox>
          </w:sdtPr>
          <w:sdtContent>
            <w:tc>
              <w:tcPr>
                <w:tcW w:w="538" w:type="dxa"/>
                <w:gridSpan w:val="2"/>
                <w:tcBorders>
                  <w:top w:val="dotted" w:sz="4" w:space="0" w:color="auto"/>
                  <w:left w:val="nil"/>
                  <w:bottom w:val="dotted" w:sz="4" w:space="0" w:color="auto"/>
                  <w:right w:val="nil"/>
                </w:tcBorders>
                <w:vAlign w:val="center"/>
              </w:tcPr>
              <w:p w:rsidR="003145AE" w:rsidRPr="00C5649C" w:rsidRDefault="003145AE" w:rsidP="003145AE">
                <w:pPr>
                  <w:jc w:val="center"/>
                  <w:rPr>
                    <w:rFonts w:ascii="Times New Roman" w:eastAsia="Times New Roman" w:hAnsi="Times New Roman" w:cs="Times New Roman"/>
                    <w:sz w:val="20"/>
                    <w:szCs w:val="20"/>
                    <w:lang w:eastAsia="sk-SK"/>
                  </w:rPr>
                </w:pPr>
                <w:r w:rsidRPr="00C5649C">
                  <w:rPr>
                    <w:rFonts w:ascii="MS Gothic" w:eastAsia="MS Gothic" w:hAnsi="MS Gothic" w:cs="Times New Roman" w:hint="eastAsia"/>
                    <w:sz w:val="20"/>
                    <w:szCs w:val="20"/>
                    <w:lang w:eastAsia="sk-SK"/>
                  </w:rPr>
                  <w:t>☐</w:t>
                </w:r>
              </w:p>
            </w:tc>
          </w:sdtContent>
        </w:sdt>
        <w:tc>
          <w:tcPr>
            <w:tcW w:w="1133" w:type="dxa"/>
            <w:tcBorders>
              <w:top w:val="dotted" w:sz="4" w:space="0" w:color="auto"/>
              <w:left w:val="nil"/>
              <w:bottom w:val="dotted" w:sz="4" w:space="0" w:color="auto"/>
              <w:right w:val="nil"/>
            </w:tcBorders>
            <w:vAlign w:val="center"/>
          </w:tcPr>
          <w:p w:rsidR="003145AE" w:rsidRPr="00C5649C" w:rsidRDefault="003145AE" w:rsidP="003145AE">
            <w:pPr>
              <w:rPr>
                <w:rFonts w:ascii="Times New Roman" w:eastAsia="Times New Roman" w:hAnsi="Times New Roman" w:cs="Times New Roman"/>
                <w:sz w:val="20"/>
                <w:szCs w:val="20"/>
                <w:lang w:eastAsia="sk-SK"/>
              </w:rPr>
            </w:pPr>
            <w:r w:rsidRPr="00C5649C">
              <w:rPr>
                <w:rFonts w:ascii="Times New Roman" w:eastAsia="Times New Roman" w:hAnsi="Times New Roman" w:cs="Times New Roman"/>
                <w:sz w:val="20"/>
                <w:szCs w:val="20"/>
                <w:lang w:eastAsia="sk-SK"/>
              </w:rPr>
              <w:t>Žiadne</w:t>
            </w:r>
          </w:p>
        </w:tc>
        <w:sdt>
          <w:sdtPr>
            <w:rPr>
              <w:rFonts w:ascii="Times New Roman" w:eastAsia="Times New Roman" w:hAnsi="Times New Roman" w:cs="Times New Roman"/>
              <w:sz w:val="20"/>
              <w:szCs w:val="20"/>
              <w:lang w:eastAsia="sk-SK"/>
            </w:rPr>
            <w:id w:val="-386717170"/>
            <w14:checkbox>
              <w14:checked w14:val="0"/>
              <w14:checkedState w14:val="2612" w14:font="MS Gothic"/>
              <w14:uncheckedState w14:val="2610" w14:font="MS Gothic"/>
            </w14:checkbox>
          </w:sdtPr>
          <w:sdtContent>
            <w:tc>
              <w:tcPr>
                <w:tcW w:w="547" w:type="dxa"/>
                <w:gridSpan w:val="2"/>
                <w:tcBorders>
                  <w:top w:val="dotted" w:sz="4" w:space="0" w:color="auto"/>
                  <w:left w:val="nil"/>
                  <w:bottom w:val="dotted" w:sz="4" w:space="0" w:color="auto"/>
                  <w:right w:val="nil"/>
                </w:tcBorders>
                <w:vAlign w:val="center"/>
              </w:tcPr>
              <w:p w:rsidR="003145AE" w:rsidRPr="00C5649C" w:rsidRDefault="002C0039" w:rsidP="003145AE">
                <w:pPr>
                  <w:jc w:val="center"/>
                  <w:rPr>
                    <w:rFonts w:ascii="Times New Roman" w:eastAsia="Times New Roman" w:hAnsi="Times New Roman" w:cs="Times New Roman"/>
                    <w:sz w:val="20"/>
                    <w:szCs w:val="20"/>
                    <w:lang w:eastAsia="sk-SK"/>
                  </w:rPr>
                </w:pPr>
                <w:r w:rsidRPr="00C5649C">
                  <w:rPr>
                    <w:rFonts w:ascii="MS Gothic" w:eastAsia="MS Gothic" w:hAnsi="MS Gothic" w:cs="Times New Roman" w:hint="eastAsia"/>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rsidR="003145AE" w:rsidRPr="00C5649C" w:rsidRDefault="003145AE" w:rsidP="003145AE">
            <w:pPr>
              <w:ind w:left="54"/>
              <w:rPr>
                <w:rFonts w:ascii="Times New Roman" w:eastAsia="Times New Roman" w:hAnsi="Times New Roman" w:cs="Times New Roman"/>
                <w:sz w:val="20"/>
                <w:szCs w:val="20"/>
                <w:lang w:eastAsia="sk-SK"/>
              </w:rPr>
            </w:pPr>
            <w:r w:rsidRPr="00C5649C">
              <w:rPr>
                <w:rFonts w:ascii="Times New Roman" w:eastAsia="Times New Roman" w:hAnsi="Times New Roman" w:cs="Times New Roman"/>
                <w:sz w:val="20"/>
                <w:szCs w:val="20"/>
                <w:lang w:eastAsia="sk-SK"/>
              </w:rPr>
              <w:t>Negatívne</w:t>
            </w:r>
          </w:p>
        </w:tc>
      </w:tr>
      <w:tr w:rsidR="003145AE" w:rsidRPr="00C5649C" w:rsidTr="00203EE3">
        <w:tc>
          <w:tcPr>
            <w:tcW w:w="3812" w:type="dxa"/>
            <w:tcBorders>
              <w:top w:val="nil"/>
              <w:left w:val="single" w:sz="4" w:space="0" w:color="auto"/>
              <w:bottom w:val="single" w:sz="4" w:space="0" w:color="auto"/>
              <w:right w:val="single" w:sz="4" w:space="0" w:color="auto"/>
            </w:tcBorders>
            <w:shd w:val="clear" w:color="auto" w:fill="E2E2E2"/>
          </w:tcPr>
          <w:p w:rsidR="003145AE" w:rsidRPr="00C5649C" w:rsidRDefault="003145AE" w:rsidP="003145AE">
            <w:pPr>
              <w:rPr>
                <w:rFonts w:ascii="Times New Roman" w:eastAsia="Times New Roman" w:hAnsi="Times New Roman" w:cs="Times New Roman"/>
                <w:sz w:val="20"/>
                <w:szCs w:val="20"/>
                <w:lang w:eastAsia="sk-SK"/>
              </w:rPr>
            </w:pPr>
            <w:r w:rsidRPr="00C5649C">
              <w:rPr>
                <w:rFonts w:ascii="Times New Roman" w:eastAsia="Times New Roman" w:hAnsi="Times New Roman" w:cs="Times New Roman"/>
                <w:sz w:val="20"/>
                <w:szCs w:val="20"/>
                <w:lang w:eastAsia="sk-SK"/>
              </w:rPr>
              <w:t xml:space="preserve">    Mechanizmus znižovania byrokracie    </w:t>
            </w:r>
          </w:p>
          <w:p w:rsidR="003145AE" w:rsidRPr="00C5649C" w:rsidRDefault="003145AE" w:rsidP="003145AE">
            <w:pPr>
              <w:rPr>
                <w:rFonts w:ascii="Times New Roman" w:eastAsia="Times New Roman" w:hAnsi="Times New Roman" w:cs="Times New Roman"/>
                <w:b/>
                <w:sz w:val="20"/>
                <w:szCs w:val="20"/>
                <w:lang w:eastAsia="sk-SK"/>
              </w:rPr>
            </w:pPr>
            <w:r w:rsidRPr="00C5649C">
              <w:rPr>
                <w:rFonts w:ascii="Times New Roman" w:eastAsia="Times New Roman" w:hAnsi="Times New Roman" w:cs="Times New Roman"/>
                <w:sz w:val="20"/>
                <w:szCs w:val="20"/>
                <w:lang w:eastAsia="sk-SK"/>
              </w:rPr>
              <w:t xml:space="preserve">    a nákladov sa uplatňuje:</w:t>
            </w:r>
          </w:p>
        </w:tc>
        <w:sdt>
          <w:sdtPr>
            <w:rPr>
              <w:rFonts w:ascii="Times New Roman" w:eastAsia="Times New Roman" w:hAnsi="Times New Roman" w:cs="Times New Roman"/>
              <w:b/>
              <w:sz w:val="20"/>
              <w:szCs w:val="20"/>
              <w:lang w:eastAsia="sk-SK"/>
            </w:rPr>
            <w:id w:val="-817577505"/>
            <w14:checkbox>
              <w14:checked w14:val="0"/>
              <w14:checkedState w14:val="2612" w14:font="MS Gothic"/>
              <w14:uncheckedState w14:val="2610" w14:font="MS Gothic"/>
            </w14:checkbox>
          </w:sdtPr>
          <w:sdtContent>
            <w:tc>
              <w:tcPr>
                <w:tcW w:w="541" w:type="dxa"/>
                <w:gridSpan w:val="2"/>
                <w:tcBorders>
                  <w:top w:val="dotted" w:sz="4" w:space="0" w:color="auto"/>
                  <w:left w:val="single" w:sz="4" w:space="0" w:color="auto"/>
                  <w:bottom w:val="single" w:sz="4" w:space="0" w:color="auto"/>
                  <w:right w:val="nil"/>
                </w:tcBorders>
                <w:vAlign w:val="center"/>
              </w:tcPr>
              <w:p w:rsidR="003145AE" w:rsidRPr="00C5649C" w:rsidRDefault="0066205D" w:rsidP="003145AE">
                <w:pPr>
                  <w:jc w:val="center"/>
                  <w:rPr>
                    <w:rFonts w:ascii="Times New Roman" w:eastAsia="Times New Roman" w:hAnsi="Times New Roman" w:cs="Times New Roman"/>
                    <w:b/>
                    <w:sz w:val="20"/>
                    <w:szCs w:val="20"/>
                    <w:lang w:eastAsia="sk-SK"/>
                  </w:rPr>
                </w:pPr>
                <w:r w:rsidRPr="00C5649C">
                  <w:rPr>
                    <w:rFonts w:ascii="MS Gothic" w:eastAsia="MS Gothic" w:hAnsi="MS Gothic" w:cs="Times New Roman" w:hint="eastAsia"/>
                    <w:b/>
                    <w:sz w:val="20"/>
                    <w:szCs w:val="20"/>
                    <w:lang w:eastAsia="sk-SK"/>
                  </w:rPr>
                  <w:t>☐</w:t>
                </w:r>
              </w:p>
            </w:tc>
          </w:sdtContent>
        </w:sdt>
        <w:tc>
          <w:tcPr>
            <w:tcW w:w="1596" w:type="dxa"/>
            <w:gridSpan w:val="3"/>
            <w:tcBorders>
              <w:top w:val="dotted" w:sz="4" w:space="0" w:color="auto"/>
              <w:left w:val="nil"/>
              <w:bottom w:val="single" w:sz="4" w:space="0" w:color="auto"/>
              <w:right w:val="nil"/>
            </w:tcBorders>
            <w:vAlign w:val="center"/>
          </w:tcPr>
          <w:p w:rsidR="003145AE" w:rsidRPr="00C5649C" w:rsidRDefault="003145AE" w:rsidP="003145AE">
            <w:pPr>
              <w:ind w:right="-108"/>
              <w:rPr>
                <w:rFonts w:ascii="Times New Roman" w:eastAsia="Times New Roman" w:hAnsi="Times New Roman" w:cs="Times New Roman"/>
                <w:b/>
                <w:sz w:val="20"/>
                <w:szCs w:val="20"/>
                <w:lang w:eastAsia="sk-SK"/>
              </w:rPr>
            </w:pPr>
            <w:r w:rsidRPr="00C5649C">
              <w:rPr>
                <w:rFonts w:ascii="Times New Roman" w:eastAsia="Times New Roman" w:hAnsi="Times New Roman" w:cs="Times New Roman"/>
                <w:sz w:val="20"/>
                <w:szCs w:val="20"/>
                <w:lang w:eastAsia="sk-SK"/>
              </w:rPr>
              <w:t>Áno</w:t>
            </w:r>
          </w:p>
        </w:tc>
        <w:tc>
          <w:tcPr>
            <w:tcW w:w="254" w:type="dxa"/>
            <w:tcBorders>
              <w:top w:val="dotted" w:sz="4" w:space="0" w:color="auto"/>
              <w:left w:val="nil"/>
              <w:bottom w:val="single" w:sz="4" w:space="0" w:color="auto"/>
              <w:right w:val="nil"/>
            </w:tcBorders>
            <w:vAlign w:val="center"/>
          </w:tcPr>
          <w:p w:rsidR="003145AE" w:rsidRPr="00C5649C" w:rsidRDefault="003145AE" w:rsidP="003145AE">
            <w:pPr>
              <w:jc w:val="center"/>
              <w:rPr>
                <w:rFonts w:ascii="Times New Roman" w:eastAsia="Times New Roman" w:hAnsi="Times New Roman" w:cs="Times New Roman"/>
                <w:b/>
                <w:sz w:val="20"/>
                <w:szCs w:val="20"/>
                <w:lang w:eastAsia="sk-SK"/>
              </w:rPr>
            </w:pPr>
          </w:p>
        </w:tc>
        <w:tc>
          <w:tcPr>
            <w:tcW w:w="1133" w:type="dxa"/>
            <w:tcBorders>
              <w:top w:val="dotted" w:sz="4" w:space="0" w:color="auto"/>
              <w:left w:val="nil"/>
              <w:bottom w:val="single" w:sz="4" w:space="0" w:color="auto"/>
              <w:right w:val="nil"/>
            </w:tcBorders>
            <w:vAlign w:val="center"/>
          </w:tcPr>
          <w:p w:rsidR="003145AE" w:rsidRPr="00C5649C" w:rsidRDefault="003145AE" w:rsidP="003145AE">
            <w:pPr>
              <w:jc w:val="center"/>
              <w:rPr>
                <w:rFonts w:ascii="Times New Roman" w:eastAsia="Times New Roman" w:hAnsi="Times New Roman" w:cs="Times New Roman"/>
                <w:b/>
                <w:sz w:val="20"/>
                <w:szCs w:val="20"/>
                <w:lang w:eastAsia="sk-SK"/>
              </w:rPr>
            </w:pPr>
          </w:p>
        </w:tc>
        <w:sdt>
          <w:sdtPr>
            <w:rPr>
              <w:rFonts w:ascii="Times New Roman" w:eastAsia="Times New Roman" w:hAnsi="Times New Roman" w:cs="Times New Roman"/>
              <w:b/>
              <w:sz w:val="20"/>
              <w:szCs w:val="20"/>
              <w:lang w:eastAsia="sk-SK"/>
            </w:rPr>
            <w:id w:val="-365677636"/>
            <w14:checkbox>
              <w14:checked w14:val="1"/>
              <w14:checkedState w14:val="2612" w14:font="MS Gothic"/>
              <w14:uncheckedState w14:val="2610" w14:font="MS Gothic"/>
            </w14:checkbox>
          </w:sdtPr>
          <w:sdtContent>
            <w:tc>
              <w:tcPr>
                <w:tcW w:w="547" w:type="dxa"/>
                <w:gridSpan w:val="2"/>
                <w:tcBorders>
                  <w:top w:val="dotted" w:sz="4" w:space="0" w:color="auto"/>
                  <w:left w:val="nil"/>
                  <w:bottom w:val="single" w:sz="4" w:space="0" w:color="auto"/>
                  <w:right w:val="nil"/>
                </w:tcBorders>
                <w:vAlign w:val="center"/>
              </w:tcPr>
              <w:p w:rsidR="003145AE" w:rsidRPr="00C5649C" w:rsidRDefault="002C0039" w:rsidP="003145AE">
                <w:pPr>
                  <w:jc w:val="center"/>
                  <w:rPr>
                    <w:rFonts w:ascii="Times New Roman" w:eastAsia="Times New Roman" w:hAnsi="Times New Roman" w:cs="Times New Roman"/>
                    <w:b/>
                    <w:sz w:val="20"/>
                    <w:szCs w:val="20"/>
                    <w:lang w:eastAsia="sk-SK"/>
                  </w:rPr>
                </w:pPr>
                <w:r w:rsidRPr="00C5649C">
                  <w:rPr>
                    <w:rFonts w:ascii="MS Gothic" w:eastAsia="MS Gothic" w:hAnsi="MS Gothic" w:cs="Times New Roman" w:hint="eastAsia"/>
                    <w:b/>
                    <w:sz w:val="20"/>
                    <w:szCs w:val="20"/>
                    <w:lang w:eastAsia="sk-SK"/>
                  </w:rPr>
                  <w:t>☒</w:t>
                </w:r>
              </w:p>
            </w:tc>
          </w:sdtContent>
        </w:sdt>
        <w:tc>
          <w:tcPr>
            <w:tcW w:w="1297" w:type="dxa"/>
            <w:tcBorders>
              <w:top w:val="dotted" w:sz="4" w:space="0" w:color="auto"/>
              <w:left w:val="nil"/>
              <w:bottom w:val="single" w:sz="4" w:space="0" w:color="auto"/>
              <w:right w:val="single" w:sz="4" w:space="0" w:color="auto"/>
            </w:tcBorders>
            <w:vAlign w:val="center"/>
          </w:tcPr>
          <w:p w:rsidR="003145AE" w:rsidRPr="00C5649C" w:rsidRDefault="003145AE" w:rsidP="003145AE">
            <w:pPr>
              <w:ind w:left="54"/>
              <w:rPr>
                <w:rFonts w:ascii="Times New Roman" w:eastAsia="Times New Roman" w:hAnsi="Times New Roman" w:cs="Times New Roman"/>
                <w:b/>
                <w:sz w:val="20"/>
                <w:szCs w:val="20"/>
                <w:lang w:eastAsia="sk-SK"/>
              </w:rPr>
            </w:pPr>
            <w:r w:rsidRPr="00C5649C">
              <w:rPr>
                <w:rFonts w:ascii="Times New Roman" w:eastAsia="Times New Roman" w:hAnsi="Times New Roman" w:cs="Times New Roman"/>
                <w:sz w:val="20"/>
                <w:szCs w:val="20"/>
                <w:lang w:eastAsia="sk-SK"/>
              </w:rPr>
              <w:t>Nie</w:t>
            </w:r>
          </w:p>
        </w:tc>
      </w:tr>
      <w:tr w:rsidR="003145AE" w:rsidRPr="00C5649C" w:rsidTr="009431E3">
        <w:tc>
          <w:tcPr>
            <w:tcW w:w="3812" w:type="dxa"/>
            <w:tcBorders>
              <w:top w:val="single" w:sz="4" w:space="0" w:color="000000"/>
              <w:left w:val="single" w:sz="4" w:space="0" w:color="auto"/>
              <w:bottom w:val="single" w:sz="4" w:space="0" w:color="auto"/>
              <w:right w:val="single" w:sz="4" w:space="0" w:color="auto"/>
            </w:tcBorders>
            <w:shd w:val="clear" w:color="auto" w:fill="E2E2E2"/>
          </w:tcPr>
          <w:p w:rsidR="003145AE" w:rsidRPr="00C5649C" w:rsidRDefault="003145AE" w:rsidP="003145AE">
            <w:pPr>
              <w:rPr>
                <w:rFonts w:ascii="Times New Roman" w:eastAsia="Times New Roman" w:hAnsi="Times New Roman" w:cs="Times New Roman"/>
                <w:b/>
                <w:sz w:val="20"/>
                <w:szCs w:val="20"/>
                <w:lang w:eastAsia="sk-SK"/>
              </w:rPr>
            </w:pPr>
            <w:r w:rsidRPr="00C5649C">
              <w:rPr>
                <w:rFonts w:ascii="Times New Roman" w:eastAsia="Times New Roman" w:hAnsi="Times New Roman" w:cs="Times New Roman"/>
                <w:b/>
                <w:sz w:val="20"/>
                <w:szCs w:val="20"/>
                <w:lang w:eastAsia="sk-SK"/>
              </w:rPr>
              <w:t>Sociálne vplyvy</w:t>
            </w:r>
          </w:p>
        </w:tc>
        <w:sdt>
          <w:sdtPr>
            <w:rPr>
              <w:rFonts w:ascii="Times New Roman" w:eastAsia="Times New Roman" w:hAnsi="Times New Roman" w:cs="Times New Roman"/>
              <w:b/>
              <w:sz w:val="20"/>
              <w:szCs w:val="20"/>
              <w:lang w:eastAsia="sk-SK"/>
            </w:rPr>
            <w:id w:val="-1958945844"/>
            <w14:checkbox>
              <w14:checked w14:val="0"/>
              <w14:checkedState w14:val="2612" w14:font="MS Gothic"/>
              <w14:uncheckedState w14:val="2610" w14:font="MS Gothic"/>
            </w14:checkbox>
          </w:sdtPr>
          <w:sdtContent>
            <w:tc>
              <w:tcPr>
                <w:tcW w:w="541" w:type="dxa"/>
                <w:gridSpan w:val="2"/>
                <w:tcBorders>
                  <w:top w:val="single" w:sz="4" w:space="0" w:color="auto"/>
                  <w:left w:val="single" w:sz="4" w:space="0" w:color="auto"/>
                  <w:bottom w:val="single" w:sz="4" w:space="0" w:color="auto"/>
                  <w:right w:val="nil"/>
                </w:tcBorders>
              </w:tcPr>
              <w:p w:rsidR="003145AE" w:rsidRPr="00C5649C" w:rsidRDefault="003145AE" w:rsidP="003145AE">
                <w:pPr>
                  <w:jc w:val="center"/>
                  <w:rPr>
                    <w:rFonts w:ascii="Times New Roman" w:eastAsia="Times New Roman" w:hAnsi="Times New Roman" w:cs="Times New Roman"/>
                    <w:b/>
                    <w:sz w:val="20"/>
                    <w:szCs w:val="20"/>
                    <w:lang w:eastAsia="sk-SK"/>
                  </w:rPr>
                </w:pPr>
                <w:r w:rsidRPr="00C5649C">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rsidR="003145AE" w:rsidRPr="00C5649C" w:rsidRDefault="003145AE" w:rsidP="003145AE">
            <w:pPr>
              <w:ind w:right="-108"/>
              <w:rPr>
                <w:rFonts w:ascii="Times New Roman" w:eastAsia="Times New Roman" w:hAnsi="Times New Roman" w:cs="Times New Roman"/>
                <w:b/>
                <w:sz w:val="20"/>
                <w:szCs w:val="20"/>
                <w:lang w:eastAsia="sk-SK"/>
              </w:rPr>
            </w:pPr>
            <w:r w:rsidRPr="00C5649C">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872293991"/>
            <w14:checkbox>
              <w14:checked w14:val="1"/>
              <w14:checkedState w14:val="2612" w14:font="MS Gothic"/>
              <w14:uncheckedState w14:val="2610" w14:font="MS Gothic"/>
            </w14:checkbox>
          </w:sdtPr>
          <w:sdtContent>
            <w:tc>
              <w:tcPr>
                <w:tcW w:w="538" w:type="dxa"/>
                <w:gridSpan w:val="2"/>
                <w:tcBorders>
                  <w:top w:val="single" w:sz="4" w:space="0" w:color="auto"/>
                  <w:left w:val="nil"/>
                  <w:bottom w:val="single" w:sz="4" w:space="0" w:color="auto"/>
                  <w:right w:val="nil"/>
                </w:tcBorders>
              </w:tcPr>
              <w:p w:rsidR="003145AE" w:rsidRPr="00C5649C" w:rsidRDefault="00AC61BA" w:rsidP="003145AE">
                <w:pPr>
                  <w:jc w:val="center"/>
                  <w:rPr>
                    <w:rFonts w:ascii="Times New Roman" w:eastAsia="Times New Roman" w:hAnsi="Times New Roman" w:cs="Times New Roman"/>
                    <w:b/>
                    <w:sz w:val="20"/>
                    <w:szCs w:val="20"/>
                    <w:lang w:eastAsia="sk-SK"/>
                  </w:rPr>
                </w:pPr>
                <w:r w:rsidRPr="00C5649C">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tcPr>
          <w:p w:rsidR="003145AE" w:rsidRPr="00C5649C" w:rsidRDefault="003145AE" w:rsidP="003145AE">
            <w:pPr>
              <w:rPr>
                <w:rFonts w:ascii="Times New Roman" w:eastAsia="Times New Roman" w:hAnsi="Times New Roman" w:cs="Times New Roman"/>
                <w:b/>
                <w:sz w:val="20"/>
                <w:szCs w:val="20"/>
                <w:lang w:eastAsia="sk-SK"/>
              </w:rPr>
            </w:pPr>
            <w:r w:rsidRPr="00C5649C">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692835279"/>
            <w14:checkbox>
              <w14:checked w14:val="0"/>
              <w14:checkedState w14:val="2612" w14:font="MS Gothic"/>
              <w14:uncheckedState w14:val="2610" w14:font="MS Gothic"/>
            </w14:checkbox>
          </w:sdtPr>
          <w:sdtContent>
            <w:tc>
              <w:tcPr>
                <w:tcW w:w="547" w:type="dxa"/>
                <w:gridSpan w:val="2"/>
                <w:tcBorders>
                  <w:top w:val="single" w:sz="4" w:space="0" w:color="auto"/>
                  <w:left w:val="nil"/>
                  <w:bottom w:val="single" w:sz="4" w:space="0" w:color="auto"/>
                  <w:right w:val="nil"/>
                </w:tcBorders>
              </w:tcPr>
              <w:p w:rsidR="003145AE" w:rsidRPr="00C5649C" w:rsidRDefault="003145AE" w:rsidP="003145AE">
                <w:pPr>
                  <w:jc w:val="center"/>
                  <w:rPr>
                    <w:rFonts w:ascii="Times New Roman" w:eastAsia="Times New Roman" w:hAnsi="Times New Roman" w:cs="Times New Roman"/>
                    <w:b/>
                    <w:sz w:val="20"/>
                    <w:szCs w:val="20"/>
                    <w:lang w:eastAsia="sk-SK"/>
                  </w:rPr>
                </w:pPr>
                <w:r w:rsidRPr="00C5649C">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rsidR="003145AE" w:rsidRPr="00C5649C" w:rsidRDefault="003145AE" w:rsidP="003145AE">
            <w:pPr>
              <w:ind w:left="54"/>
              <w:rPr>
                <w:rFonts w:ascii="Times New Roman" w:eastAsia="Times New Roman" w:hAnsi="Times New Roman" w:cs="Times New Roman"/>
                <w:b/>
                <w:sz w:val="20"/>
                <w:szCs w:val="20"/>
                <w:lang w:eastAsia="sk-SK"/>
              </w:rPr>
            </w:pPr>
            <w:r w:rsidRPr="00C5649C">
              <w:rPr>
                <w:rFonts w:ascii="Times New Roman" w:eastAsia="Times New Roman" w:hAnsi="Times New Roman" w:cs="Times New Roman"/>
                <w:b/>
                <w:sz w:val="20"/>
                <w:szCs w:val="20"/>
                <w:lang w:eastAsia="sk-SK"/>
              </w:rPr>
              <w:t>Negatívne</w:t>
            </w:r>
          </w:p>
        </w:tc>
      </w:tr>
      <w:tr w:rsidR="003145AE" w:rsidRPr="00C5649C" w:rsidTr="009431E3">
        <w:tc>
          <w:tcPr>
            <w:tcW w:w="3812" w:type="dxa"/>
            <w:tcBorders>
              <w:top w:val="single" w:sz="4" w:space="0" w:color="auto"/>
              <w:left w:val="single" w:sz="4" w:space="0" w:color="auto"/>
              <w:bottom w:val="single" w:sz="4" w:space="0" w:color="auto"/>
              <w:right w:val="single" w:sz="4" w:space="0" w:color="auto"/>
            </w:tcBorders>
            <w:shd w:val="clear" w:color="auto" w:fill="E2E2E2"/>
          </w:tcPr>
          <w:p w:rsidR="003145AE" w:rsidRPr="00C5649C" w:rsidRDefault="003145AE" w:rsidP="003145AE">
            <w:pPr>
              <w:rPr>
                <w:rFonts w:ascii="Times New Roman" w:eastAsia="Times New Roman" w:hAnsi="Times New Roman" w:cs="Times New Roman"/>
                <w:b/>
                <w:sz w:val="20"/>
                <w:szCs w:val="20"/>
                <w:lang w:eastAsia="sk-SK"/>
              </w:rPr>
            </w:pPr>
            <w:r w:rsidRPr="00C5649C">
              <w:rPr>
                <w:rFonts w:ascii="Times New Roman" w:eastAsia="Times New Roman" w:hAnsi="Times New Roman" w:cs="Times New Roman"/>
                <w:b/>
                <w:sz w:val="20"/>
                <w:szCs w:val="20"/>
                <w:lang w:eastAsia="sk-SK"/>
              </w:rPr>
              <w:t>Vplyvy na životné prostredie</w:t>
            </w:r>
          </w:p>
        </w:tc>
        <w:sdt>
          <w:sdtPr>
            <w:rPr>
              <w:rFonts w:ascii="Times New Roman" w:eastAsia="Times New Roman" w:hAnsi="Times New Roman" w:cs="Times New Roman"/>
              <w:b/>
              <w:sz w:val="20"/>
              <w:szCs w:val="20"/>
              <w:lang w:eastAsia="sk-SK"/>
            </w:rPr>
            <w:id w:val="1474483314"/>
            <w14:checkbox>
              <w14:checked w14:val="0"/>
              <w14:checkedState w14:val="2612" w14:font="MS Gothic"/>
              <w14:uncheckedState w14:val="2610" w14:font="MS Gothic"/>
            </w14:checkbox>
          </w:sdtPr>
          <w:sdtContent>
            <w:tc>
              <w:tcPr>
                <w:tcW w:w="541" w:type="dxa"/>
                <w:gridSpan w:val="2"/>
                <w:tcBorders>
                  <w:top w:val="single" w:sz="4" w:space="0" w:color="auto"/>
                  <w:left w:val="single" w:sz="4" w:space="0" w:color="auto"/>
                  <w:bottom w:val="single" w:sz="4" w:space="0" w:color="auto"/>
                  <w:right w:val="nil"/>
                </w:tcBorders>
              </w:tcPr>
              <w:p w:rsidR="003145AE" w:rsidRPr="00C5649C" w:rsidRDefault="003145AE" w:rsidP="003145AE">
                <w:pPr>
                  <w:jc w:val="center"/>
                  <w:rPr>
                    <w:rFonts w:ascii="Times New Roman" w:eastAsia="Times New Roman" w:hAnsi="Times New Roman" w:cs="Times New Roman"/>
                    <w:b/>
                    <w:sz w:val="20"/>
                    <w:szCs w:val="20"/>
                    <w:lang w:eastAsia="sk-SK"/>
                  </w:rPr>
                </w:pPr>
                <w:r w:rsidRPr="00C5649C">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rsidR="003145AE" w:rsidRPr="00C5649C" w:rsidRDefault="003145AE" w:rsidP="003145AE">
            <w:pPr>
              <w:ind w:right="-108"/>
              <w:rPr>
                <w:rFonts w:ascii="Times New Roman" w:eastAsia="Times New Roman" w:hAnsi="Times New Roman" w:cs="Times New Roman"/>
                <w:b/>
                <w:sz w:val="20"/>
                <w:szCs w:val="20"/>
                <w:lang w:eastAsia="sk-SK"/>
              </w:rPr>
            </w:pPr>
            <w:r w:rsidRPr="00C5649C">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2060162118"/>
            <w14:checkbox>
              <w14:checked w14:val="1"/>
              <w14:checkedState w14:val="2612" w14:font="MS Gothic"/>
              <w14:uncheckedState w14:val="2610" w14:font="MS Gothic"/>
            </w14:checkbox>
          </w:sdtPr>
          <w:sdtContent>
            <w:tc>
              <w:tcPr>
                <w:tcW w:w="538" w:type="dxa"/>
                <w:gridSpan w:val="2"/>
                <w:tcBorders>
                  <w:top w:val="single" w:sz="4" w:space="0" w:color="auto"/>
                  <w:left w:val="nil"/>
                  <w:bottom w:val="single" w:sz="4" w:space="0" w:color="auto"/>
                  <w:right w:val="nil"/>
                </w:tcBorders>
              </w:tcPr>
              <w:p w:rsidR="003145AE" w:rsidRPr="00C5649C" w:rsidRDefault="00AC61BA" w:rsidP="003145AE">
                <w:pPr>
                  <w:jc w:val="center"/>
                  <w:rPr>
                    <w:rFonts w:ascii="Times New Roman" w:eastAsia="Times New Roman" w:hAnsi="Times New Roman" w:cs="Times New Roman"/>
                    <w:b/>
                    <w:sz w:val="20"/>
                    <w:szCs w:val="20"/>
                    <w:lang w:eastAsia="sk-SK"/>
                  </w:rPr>
                </w:pPr>
                <w:r w:rsidRPr="00C5649C">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tcPr>
          <w:p w:rsidR="003145AE" w:rsidRPr="00C5649C" w:rsidRDefault="003145AE" w:rsidP="003145AE">
            <w:pPr>
              <w:rPr>
                <w:rFonts w:ascii="Times New Roman" w:eastAsia="Times New Roman" w:hAnsi="Times New Roman" w:cs="Times New Roman"/>
                <w:b/>
                <w:sz w:val="20"/>
                <w:szCs w:val="20"/>
                <w:lang w:eastAsia="sk-SK"/>
              </w:rPr>
            </w:pPr>
            <w:r w:rsidRPr="00C5649C">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285088255"/>
            <w14:checkbox>
              <w14:checked w14:val="0"/>
              <w14:checkedState w14:val="2612" w14:font="MS Gothic"/>
              <w14:uncheckedState w14:val="2610" w14:font="MS Gothic"/>
            </w14:checkbox>
          </w:sdtPr>
          <w:sdtContent>
            <w:tc>
              <w:tcPr>
                <w:tcW w:w="547" w:type="dxa"/>
                <w:gridSpan w:val="2"/>
                <w:tcBorders>
                  <w:top w:val="single" w:sz="4" w:space="0" w:color="auto"/>
                  <w:left w:val="nil"/>
                  <w:bottom w:val="single" w:sz="4" w:space="0" w:color="auto"/>
                  <w:right w:val="nil"/>
                </w:tcBorders>
              </w:tcPr>
              <w:p w:rsidR="003145AE" w:rsidRPr="00C5649C" w:rsidRDefault="003145AE" w:rsidP="003145AE">
                <w:pPr>
                  <w:jc w:val="center"/>
                  <w:rPr>
                    <w:rFonts w:ascii="Times New Roman" w:eastAsia="Times New Roman" w:hAnsi="Times New Roman" w:cs="Times New Roman"/>
                    <w:b/>
                    <w:sz w:val="20"/>
                    <w:szCs w:val="20"/>
                    <w:lang w:eastAsia="sk-SK"/>
                  </w:rPr>
                </w:pPr>
                <w:r w:rsidRPr="00C5649C">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rsidR="003145AE" w:rsidRPr="00C5649C" w:rsidRDefault="003145AE" w:rsidP="003145AE">
            <w:pPr>
              <w:ind w:left="54"/>
              <w:rPr>
                <w:rFonts w:ascii="Times New Roman" w:eastAsia="Times New Roman" w:hAnsi="Times New Roman" w:cs="Times New Roman"/>
                <w:b/>
                <w:sz w:val="20"/>
                <w:szCs w:val="20"/>
                <w:lang w:eastAsia="sk-SK"/>
              </w:rPr>
            </w:pPr>
            <w:r w:rsidRPr="00C5649C">
              <w:rPr>
                <w:rFonts w:ascii="Times New Roman" w:eastAsia="Times New Roman" w:hAnsi="Times New Roman" w:cs="Times New Roman"/>
                <w:b/>
                <w:sz w:val="20"/>
                <w:szCs w:val="20"/>
                <w:lang w:eastAsia="sk-SK"/>
              </w:rPr>
              <w:t>Negatívne</w:t>
            </w:r>
          </w:p>
        </w:tc>
      </w:tr>
      <w:tr w:rsidR="003145AE" w:rsidRPr="00C5649C" w:rsidTr="009431E3">
        <w:tc>
          <w:tcPr>
            <w:tcW w:w="3812" w:type="dxa"/>
            <w:tcBorders>
              <w:top w:val="single" w:sz="4" w:space="0" w:color="auto"/>
              <w:left w:val="single" w:sz="4" w:space="0" w:color="auto"/>
              <w:bottom w:val="single" w:sz="4" w:space="0" w:color="auto"/>
              <w:right w:val="single" w:sz="4" w:space="0" w:color="auto"/>
            </w:tcBorders>
            <w:shd w:val="clear" w:color="auto" w:fill="E2E2E2"/>
          </w:tcPr>
          <w:p w:rsidR="003145AE" w:rsidRPr="00C5649C" w:rsidRDefault="003145AE" w:rsidP="003145AE">
            <w:pPr>
              <w:rPr>
                <w:rFonts w:ascii="Times New Roman" w:eastAsia="Times New Roman" w:hAnsi="Times New Roman" w:cs="Times New Roman"/>
                <w:b/>
                <w:sz w:val="20"/>
                <w:szCs w:val="20"/>
                <w:lang w:eastAsia="sk-SK"/>
              </w:rPr>
            </w:pPr>
            <w:r w:rsidRPr="00C5649C">
              <w:rPr>
                <w:rFonts w:ascii="Times New Roman" w:eastAsia="Times New Roman" w:hAnsi="Times New Roman" w:cs="Times New Roman"/>
                <w:b/>
                <w:sz w:val="20"/>
                <w:szCs w:val="20"/>
                <w:lang w:eastAsia="sk-SK"/>
              </w:rPr>
              <w:t>Vplyvy na informatizáciu spoločnosti</w:t>
            </w:r>
          </w:p>
        </w:tc>
        <w:sdt>
          <w:sdtPr>
            <w:rPr>
              <w:rFonts w:ascii="Times New Roman" w:eastAsia="Times New Roman" w:hAnsi="Times New Roman" w:cs="Times New Roman"/>
              <w:b/>
              <w:sz w:val="20"/>
              <w:szCs w:val="20"/>
              <w:lang w:eastAsia="sk-SK"/>
            </w:rPr>
            <w:id w:val="-1573421395"/>
            <w14:checkbox>
              <w14:checked w14:val="0"/>
              <w14:checkedState w14:val="2612" w14:font="MS Gothic"/>
              <w14:uncheckedState w14:val="2610" w14:font="MS Gothic"/>
            </w14:checkbox>
          </w:sdtPr>
          <w:sdtContent>
            <w:tc>
              <w:tcPr>
                <w:tcW w:w="541" w:type="dxa"/>
                <w:gridSpan w:val="2"/>
                <w:tcBorders>
                  <w:top w:val="single" w:sz="4" w:space="0" w:color="auto"/>
                  <w:left w:val="single" w:sz="4" w:space="0" w:color="auto"/>
                  <w:bottom w:val="single" w:sz="4" w:space="0" w:color="auto"/>
                  <w:right w:val="nil"/>
                </w:tcBorders>
              </w:tcPr>
              <w:p w:rsidR="003145AE" w:rsidRPr="00C5649C" w:rsidRDefault="00602447" w:rsidP="003145AE">
                <w:pPr>
                  <w:jc w:val="center"/>
                  <w:rPr>
                    <w:rFonts w:ascii="Times New Roman" w:eastAsia="Times New Roman" w:hAnsi="Times New Roman" w:cs="Times New Roman"/>
                    <w:b/>
                    <w:sz w:val="20"/>
                    <w:szCs w:val="20"/>
                    <w:lang w:eastAsia="sk-SK"/>
                  </w:rPr>
                </w:pPr>
                <w:r w:rsidRPr="00C5649C">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rsidR="003145AE" w:rsidRPr="00C5649C" w:rsidRDefault="003145AE" w:rsidP="003145AE">
            <w:pPr>
              <w:ind w:right="-108"/>
              <w:rPr>
                <w:rFonts w:ascii="Times New Roman" w:eastAsia="Times New Roman" w:hAnsi="Times New Roman" w:cs="Times New Roman"/>
                <w:b/>
                <w:sz w:val="20"/>
                <w:szCs w:val="20"/>
                <w:lang w:eastAsia="sk-SK"/>
              </w:rPr>
            </w:pPr>
            <w:r w:rsidRPr="00C5649C">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69603435"/>
            <w14:checkbox>
              <w14:checked w14:val="1"/>
              <w14:checkedState w14:val="2612" w14:font="MS Gothic"/>
              <w14:uncheckedState w14:val="2610" w14:font="MS Gothic"/>
            </w14:checkbox>
          </w:sdtPr>
          <w:sdtContent>
            <w:tc>
              <w:tcPr>
                <w:tcW w:w="538" w:type="dxa"/>
                <w:gridSpan w:val="2"/>
                <w:tcBorders>
                  <w:top w:val="single" w:sz="4" w:space="0" w:color="auto"/>
                  <w:left w:val="nil"/>
                  <w:bottom w:val="single" w:sz="4" w:space="0" w:color="auto"/>
                  <w:right w:val="nil"/>
                </w:tcBorders>
              </w:tcPr>
              <w:p w:rsidR="003145AE" w:rsidRPr="00C5649C" w:rsidRDefault="00AC61BA" w:rsidP="003145AE">
                <w:pPr>
                  <w:jc w:val="center"/>
                  <w:rPr>
                    <w:rFonts w:ascii="Times New Roman" w:eastAsia="Times New Roman" w:hAnsi="Times New Roman" w:cs="Times New Roman"/>
                    <w:b/>
                    <w:sz w:val="20"/>
                    <w:szCs w:val="20"/>
                    <w:lang w:eastAsia="sk-SK"/>
                  </w:rPr>
                </w:pPr>
                <w:r w:rsidRPr="00C5649C">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tcPr>
          <w:p w:rsidR="003145AE" w:rsidRPr="00C5649C" w:rsidRDefault="003145AE" w:rsidP="003145AE">
            <w:pPr>
              <w:rPr>
                <w:rFonts w:ascii="Times New Roman" w:eastAsia="Times New Roman" w:hAnsi="Times New Roman" w:cs="Times New Roman"/>
                <w:b/>
                <w:sz w:val="20"/>
                <w:szCs w:val="20"/>
                <w:lang w:eastAsia="sk-SK"/>
              </w:rPr>
            </w:pPr>
            <w:r w:rsidRPr="00C5649C">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69528927"/>
            <w14:checkbox>
              <w14:checked w14:val="0"/>
              <w14:checkedState w14:val="2612" w14:font="MS Gothic"/>
              <w14:uncheckedState w14:val="2610" w14:font="MS Gothic"/>
            </w14:checkbox>
          </w:sdtPr>
          <w:sdtContent>
            <w:tc>
              <w:tcPr>
                <w:tcW w:w="547" w:type="dxa"/>
                <w:gridSpan w:val="2"/>
                <w:tcBorders>
                  <w:top w:val="single" w:sz="4" w:space="0" w:color="auto"/>
                  <w:left w:val="nil"/>
                  <w:bottom w:val="single" w:sz="4" w:space="0" w:color="auto"/>
                  <w:right w:val="nil"/>
                </w:tcBorders>
              </w:tcPr>
              <w:p w:rsidR="003145AE" w:rsidRPr="00C5649C" w:rsidRDefault="003145AE" w:rsidP="003145AE">
                <w:pPr>
                  <w:jc w:val="center"/>
                  <w:rPr>
                    <w:rFonts w:ascii="Times New Roman" w:eastAsia="Times New Roman" w:hAnsi="Times New Roman" w:cs="Times New Roman"/>
                    <w:b/>
                    <w:sz w:val="20"/>
                    <w:szCs w:val="20"/>
                    <w:lang w:eastAsia="sk-SK"/>
                  </w:rPr>
                </w:pPr>
                <w:r w:rsidRPr="00C5649C">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rsidR="003145AE" w:rsidRPr="00C5649C" w:rsidRDefault="003145AE" w:rsidP="003145AE">
            <w:pPr>
              <w:ind w:left="54"/>
              <w:rPr>
                <w:rFonts w:ascii="Times New Roman" w:eastAsia="Times New Roman" w:hAnsi="Times New Roman" w:cs="Times New Roman"/>
                <w:b/>
                <w:sz w:val="20"/>
                <w:szCs w:val="20"/>
                <w:lang w:eastAsia="sk-SK"/>
              </w:rPr>
            </w:pPr>
            <w:r w:rsidRPr="00C5649C">
              <w:rPr>
                <w:rFonts w:ascii="Times New Roman" w:eastAsia="Times New Roman" w:hAnsi="Times New Roman" w:cs="Times New Roman"/>
                <w:b/>
                <w:sz w:val="20"/>
                <w:szCs w:val="20"/>
                <w:lang w:eastAsia="sk-SK"/>
              </w:rPr>
              <w:t>Negatívne</w:t>
            </w:r>
          </w:p>
        </w:tc>
      </w:tr>
    </w:tbl>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2"/>
        <w:gridCol w:w="541"/>
        <w:gridCol w:w="1281"/>
        <w:gridCol w:w="31"/>
        <w:gridCol w:w="538"/>
        <w:gridCol w:w="1133"/>
        <w:gridCol w:w="547"/>
        <w:gridCol w:w="1297"/>
      </w:tblGrid>
      <w:tr w:rsidR="000F2BE9" w:rsidRPr="00C5649C" w:rsidTr="000F2BE9">
        <w:tc>
          <w:tcPr>
            <w:tcW w:w="3812" w:type="dxa"/>
            <w:tcBorders>
              <w:top w:val="single" w:sz="4" w:space="0" w:color="auto"/>
              <w:left w:val="single" w:sz="4" w:space="0" w:color="auto"/>
              <w:bottom w:val="nil"/>
              <w:right w:val="single" w:sz="4" w:space="0" w:color="auto"/>
            </w:tcBorders>
            <w:shd w:val="clear" w:color="auto" w:fill="E2E2E2"/>
          </w:tcPr>
          <w:p w:rsidR="000F2BE9" w:rsidRPr="00C5649C" w:rsidRDefault="000F2BE9" w:rsidP="005C2D5C">
            <w:pPr>
              <w:spacing w:after="0" w:line="240" w:lineRule="auto"/>
              <w:rPr>
                <w:rFonts w:ascii="Times New Roman" w:eastAsia="Times New Roman" w:hAnsi="Times New Roman" w:cs="Times New Roman"/>
                <w:b/>
                <w:sz w:val="20"/>
                <w:szCs w:val="20"/>
                <w:lang w:eastAsia="sk-SK"/>
              </w:rPr>
            </w:pPr>
            <w:r w:rsidRPr="00C5649C">
              <w:rPr>
                <w:rFonts w:ascii="Times New Roman" w:eastAsia="Calibri" w:hAnsi="Times New Roman" w:cs="Times New Roman"/>
                <w:b/>
                <w:sz w:val="20"/>
                <w:szCs w:val="20"/>
              </w:rPr>
              <w:t>Vplyvy na služby verejnej správy pre občana, z</w:t>
            </w:r>
            <w:r w:rsidR="00CE6AAE" w:rsidRPr="00C5649C">
              <w:rPr>
                <w:rFonts w:ascii="Times New Roman" w:eastAsia="Calibri" w:hAnsi="Times New Roman" w:cs="Times New Roman"/>
                <w:b/>
                <w:sz w:val="20"/>
                <w:szCs w:val="20"/>
              </w:rPr>
              <w:t> </w:t>
            </w:r>
            <w:r w:rsidRPr="00C5649C">
              <w:rPr>
                <w:rFonts w:ascii="Times New Roman" w:eastAsia="Calibri" w:hAnsi="Times New Roman" w:cs="Times New Roman"/>
                <w:b/>
                <w:sz w:val="20"/>
                <w:szCs w:val="20"/>
              </w:rPr>
              <w:t>toho</w:t>
            </w:r>
          </w:p>
        </w:tc>
        <w:tc>
          <w:tcPr>
            <w:tcW w:w="541" w:type="dxa"/>
            <w:tcBorders>
              <w:top w:val="single" w:sz="4" w:space="0" w:color="auto"/>
              <w:left w:val="single" w:sz="4" w:space="0" w:color="auto"/>
              <w:bottom w:val="nil"/>
              <w:right w:val="nil"/>
            </w:tcBorders>
            <w:shd w:val="clear" w:color="auto" w:fill="auto"/>
          </w:tcPr>
          <w:p w:rsidR="000F2BE9" w:rsidRPr="00C5649C" w:rsidRDefault="000F2BE9" w:rsidP="005C2D5C">
            <w:pPr>
              <w:spacing w:after="0" w:line="240" w:lineRule="auto"/>
              <w:jc w:val="center"/>
              <w:rPr>
                <w:rFonts w:ascii="Times New Roman" w:eastAsia="MS Mincho" w:hAnsi="Times New Roman" w:cs="Times New Roman"/>
                <w:b/>
                <w:sz w:val="20"/>
                <w:szCs w:val="20"/>
                <w:lang w:eastAsia="sk-SK"/>
              </w:rPr>
            </w:pPr>
          </w:p>
        </w:tc>
        <w:tc>
          <w:tcPr>
            <w:tcW w:w="1281" w:type="dxa"/>
            <w:tcBorders>
              <w:top w:val="single" w:sz="4" w:space="0" w:color="auto"/>
              <w:left w:val="nil"/>
              <w:bottom w:val="nil"/>
              <w:right w:val="nil"/>
            </w:tcBorders>
            <w:shd w:val="clear" w:color="auto" w:fill="auto"/>
          </w:tcPr>
          <w:p w:rsidR="000F2BE9" w:rsidRPr="00C5649C" w:rsidRDefault="000F2BE9" w:rsidP="005C2D5C">
            <w:pPr>
              <w:spacing w:after="0" w:line="240" w:lineRule="auto"/>
              <w:ind w:right="-108"/>
              <w:rPr>
                <w:rFonts w:ascii="Times New Roman" w:eastAsia="Times New Roman" w:hAnsi="Times New Roman" w:cs="Times New Roman"/>
                <w:b/>
                <w:sz w:val="20"/>
                <w:szCs w:val="20"/>
                <w:lang w:eastAsia="sk-SK"/>
              </w:rPr>
            </w:pPr>
          </w:p>
        </w:tc>
        <w:tc>
          <w:tcPr>
            <w:tcW w:w="569" w:type="dxa"/>
            <w:gridSpan w:val="2"/>
            <w:tcBorders>
              <w:top w:val="single" w:sz="4" w:space="0" w:color="auto"/>
              <w:left w:val="nil"/>
              <w:bottom w:val="nil"/>
              <w:right w:val="nil"/>
            </w:tcBorders>
            <w:shd w:val="clear" w:color="auto" w:fill="auto"/>
          </w:tcPr>
          <w:p w:rsidR="000F2BE9" w:rsidRPr="00C5649C" w:rsidRDefault="000F2BE9" w:rsidP="005C2D5C">
            <w:pPr>
              <w:spacing w:after="0" w:line="240" w:lineRule="auto"/>
              <w:jc w:val="center"/>
              <w:rPr>
                <w:rFonts w:ascii="Times New Roman" w:eastAsia="MS Mincho" w:hAnsi="Times New Roman" w:cs="Times New Roman"/>
                <w:b/>
                <w:sz w:val="20"/>
                <w:szCs w:val="20"/>
                <w:lang w:eastAsia="sk-SK"/>
              </w:rPr>
            </w:pPr>
          </w:p>
        </w:tc>
        <w:tc>
          <w:tcPr>
            <w:tcW w:w="1133" w:type="dxa"/>
            <w:tcBorders>
              <w:top w:val="single" w:sz="4" w:space="0" w:color="auto"/>
              <w:left w:val="nil"/>
              <w:bottom w:val="nil"/>
              <w:right w:val="nil"/>
            </w:tcBorders>
            <w:shd w:val="clear" w:color="auto" w:fill="auto"/>
          </w:tcPr>
          <w:p w:rsidR="000F2BE9" w:rsidRPr="00C5649C" w:rsidRDefault="000F2BE9" w:rsidP="005C2D5C">
            <w:pPr>
              <w:spacing w:after="0" w:line="240" w:lineRule="auto"/>
              <w:rPr>
                <w:rFonts w:ascii="Times New Roman" w:eastAsia="Times New Roman" w:hAnsi="Times New Roman" w:cs="Times New Roman"/>
                <w:b/>
                <w:sz w:val="20"/>
                <w:szCs w:val="20"/>
                <w:lang w:eastAsia="sk-SK"/>
              </w:rPr>
            </w:pPr>
          </w:p>
        </w:tc>
        <w:tc>
          <w:tcPr>
            <w:tcW w:w="547" w:type="dxa"/>
            <w:tcBorders>
              <w:top w:val="single" w:sz="4" w:space="0" w:color="auto"/>
              <w:left w:val="nil"/>
              <w:bottom w:val="nil"/>
              <w:right w:val="nil"/>
            </w:tcBorders>
            <w:shd w:val="clear" w:color="auto" w:fill="auto"/>
          </w:tcPr>
          <w:p w:rsidR="000F2BE9" w:rsidRPr="00C5649C" w:rsidRDefault="000F2BE9" w:rsidP="005C2D5C">
            <w:pPr>
              <w:spacing w:after="0" w:line="240" w:lineRule="auto"/>
              <w:jc w:val="center"/>
              <w:rPr>
                <w:rFonts w:ascii="Times New Roman" w:eastAsia="MS Mincho" w:hAnsi="Times New Roman" w:cs="Times New Roman"/>
                <w:b/>
                <w:sz w:val="20"/>
                <w:szCs w:val="20"/>
                <w:lang w:eastAsia="sk-SK"/>
              </w:rPr>
            </w:pPr>
          </w:p>
        </w:tc>
        <w:tc>
          <w:tcPr>
            <w:tcW w:w="1297" w:type="dxa"/>
            <w:tcBorders>
              <w:top w:val="single" w:sz="4" w:space="0" w:color="auto"/>
              <w:left w:val="nil"/>
              <w:bottom w:val="nil"/>
              <w:right w:val="single" w:sz="4" w:space="0" w:color="auto"/>
            </w:tcBorders>
            <w:shd w:val="clear" w:color="auto" w:fill="auto"/>
          </w:tcPr>
          <w:p w:rsidR="000F2BE9" w:rsidRPr="00C5649C" w:rsidRDefault="000F2BE9" w:rsidP="005C2D5C">
            <w:pPr>
              <w:spacing w:after="0" w:line="240" w:lineRule="auto"/>
              <w:ind w:left="54"/>
              <w:rPr>
                <w:rFonts w:ascii="Times New Roman" w:eastAsia="Times New Roman" w:hAnsi="Times New Roman" w:cs="Times New Roman"/>
                <w:b/>
                <w:sz w:val="20"/>
                <w:szCs w:val="20"/>
                <w:lang w:eastAsia="sk-SK"/>
              </w:rPr>
            </w:pPr>
          </w:p>
        </w:tc>
      </w:tr>
      <w:tr w:rsidR="000F2BE9" w:rsidRPr="00C5649C" w:rsidTr="00B547F5">
        <w:tc>
          <w:tcPr>
            <w:tcW w:w="3812" w:type="dxa"/>
            <w:tcBorders>
              <w:top w:val="nil"/>
              <w:left w:val="single" w:sz="4" w:space="0" w:color="auto"/>
              <w:bottom w:val="nil"/>
              <w:right w:val="single" w:sz="4" w:space="0" w:color="auto"/>
            </w:tcBorders>
            <w:shd w:val="clear" w:color="auto" w:fill="E2E2E2"/>
          </w:tcPr>
          <w:p w:rsidR="000F2BE9" w:rsidRPr="00C5649C" w:rsidRDefault="000F2BE9" w:rsidP="005C2D5C">
            <w:pPr>
              <w:spacing w:after="0" w:line="240" w:lineRule="auto"/>
              <w:ind w:left="196" w:hanging="196"/>
              <w:rPr>
                <w:rFonts w:ascii="Times New Roman" w:eastAsia="Calibri" w:hAnsi="Times New Roman" w:cs="Times New Roman"/>
                <w:b/>
                <w:sz w:val="20"/>
                <w:szCs w:val="20"/>
              </w:rPr>
            </w:pPr>
            <w:r w:rsidRPr="00C5649C">
              <w:rPr>
                <w:rFonts w:ascii="Times New Roman" w:eastAsia="Calibri" w:hAnsi="Times New Roman" w:cs="Times New Roman"/>
                <w:b/>
                <w:sz w:val="20"/>
                <w:szCs w:val="20"/>
              </w:rPr>
              <w:t xml:space="preserve">    vplyvy služieb verejnej správy na občana</w:t>
            </w:r>
          </w:p>
        </w:tc>
        <w:sdt>
          <w:sdtPr>
            <w:rPr>
              <w:rFonts w:ascii="Times New Roman" w:eastAsia="Times New Roman" w:hAnsi="Times New Roman" w:cs="Times New Roman"/>
              <w:b/>
              <w:sz w:val="20"/>
              <w:szCs w:val="20"/>
              <w:lang w:eastAsia="sk-SK"/>
            </w:rPr>
            <w:id w:val="2031215792"/>
            <w14:checkbox>
              <w14:checked w14:val="0"/>
              <w14:checkedState w14:val="2612" w14:font="MS Gothic"/>
              <w14:uncheckedState w14:val="2610" w14:font="MS Gothic"/>
            </w14:checkbox>
          </w:sdtPr>
          <w:sdtContent>
            <w:tc>
              <w:tcPr>
                <w:tcW w:w="541" w:type="dxa"/>
                <w:tcBorders>
                  <w:top w:val="nil"/>
                  <w:left w:val="single" w:sz="4" w:space="0" w:color="auto"/>
                  <w:bottom w:val="dotted" w:sz="4" w:space="0" w:color="auto"/>
                  <w:right w:val="nil"/>
                </w:tcBorders>
                <w:shd w:val="clear" w:color="auto" w:fill="auto"/>
              </w:tcPr>
              <w:p w:rsidR="000F2BE9" w:rsidRPr="00C5649C" w:rsidRDefault="0023360B" w:rsidP="00B547F5">
                <w:pPr>
                  <w:spacing w:after="0" w:line="240" w:lineRule="auto"/>
                  <w:jc w:val="center"/>
                  <w:rPr>
                    <w:rFonts w:ascii="Times New Roman" w:eastAsia="Times New Roman" w:hAnsi="Times New Roman" w:cs="Times New Roman"/>
                    <w:b/>
                    <w:sz w:val="20"/>
                    <w:szCs w:val="20"/>
                    <w:lang w:eastAsia="sk-SK"/>
                  </w:rPr>
                </w:pPr>
                <w:r w:rsidRPr="00C5649C">
                  <w:rPr>
                    <w:rFonts w:ascii="MS Gothic" w:eastAsia="MS Gothic" w:hAnsi="MS Gothic" w:cs="Times New Roman" w:hint="eastAsia"/>
                    <w:b/>
                    <w:sz w:val="20"/>
                    <w:szCs w:val="20"/>
                    <w:lang w:eastAsia="sk-SK"/>
                  </w:rPr>
                  <w:t>☐</w:t>
                </w:r>
              </w:p>
            </w:tc>
          </w:sdtContent>
        </w:sdt>
        <w:tc>
          <w:tcPr>
            <w:tcW w:w="1312" w:type="dxa"/>
            <w:gridSpan w:val="2"/>
            <w:tcBorders>
              <w:top w:val="nil"/>
              <w:left w:val="nil"/>
              <w:bottom w:val="dotted" w:sz="4" w:space="0" w:color="auto"/>
              <w:right w:val="nil"/>
            </w:tcBorders>
            <w:shd w:val="clear" w:color="auto" w:fill="auto"/>
          </w:tcPr>
          <w:p w:rsidR="000F2BE9" w:rsidRPr="00C5649C" w:rsidRDefault="000F2BE9" w:rsidP="00B547F5">
            <w:pPr>
              <w:spacing w:after="0" w:line="240" w:lineRule="auto"/>
              <w:ind w:right="-108"/>
              <w:rPr>
                <w:rFonts w:ascii="Times New Roman" w:eastAsia="Times New Roman" w:hAnsi="Times New Roman" w:cs="Times New Roman"/>
                <w:b/>
                <w:sz w:val="20"/>
                <w:szCs w:val="20"/>
                <w:lang w:eastAsia="sk-SK"/>
              </w:rPr>
            </w:pPr>
            <w:r w:rsidRPr="00C5649C">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752193863"/>
            <w14:checkbox>
              <w14:checked w14:val="1"/>
              <w14:checkedState w14:val="2612" w14:font="MS Gothic"/>
              <w14:uncheckedState w14:val="2610" w14:font="MS Gothic"/>
            </w14:checkbox>
          </w:sdtPr>
          <w:sdtContent>
            <w:tc>
              <w:tcPr>
                <w:tcW w:w="538" w:type="dxa"/>
                <w:tcBorders>
                  <w:top w:val="nil"/>
                  <w:left w:val="nil"/>
                  <w:bottom w:val="dotted" w:sz="4" w:space="0" w:color="auto"/>
                  <w:right w:val="nil"/>
                </w:tcBorders>
                <w:shd w:val="clear" w:color="auto" w:fill="auto"/>
              </w:tcPr>
              <w:p w:rsidR="000F2BE9" w:rsidRPr="00C5649C" w:rsidRDefault="00AC61BA" w:rsidP="00B547F5">
                <w:pPr>
                  <w:spacing w:after="0" w:line="240" w:lineRule="auto"/>
                  <w:jc w:val="center"/>
                  <w:rPr>
                    <w:rFonts w:ascii="Times New Roman" w:eastAsia="Times New Roman" w:hAnsi="Times New Roman" w:cs="Times New Roman"/>
                    <w:b/>
                    <w:sz w:val="20"/>
                    <w:szCs w:val="20"/>
                    <w:lang w:eastAsia="sk-SK"/>
                  </w:rPr>
                </w:pPr>
                <w:r w:rsidRPr="00C5649C">
                  <w:rPr>
                    <w:rFonts w:ascii="MS Gothic" w:eastAsia="MS Gothic" w:hAnsi="MS Gothic" w:cs="Times New Roman" w:hint="eastAsia"/>
                    <w:b/>
                    <w:sz w:val="20"/>
                    <w:szCs w:val="20"/>
                    <w:lang w:eastAsia="sk-SK"/>
                  </w:rPr>
                  <w:t>☒</w:t>
                </w:r>
              </w:p>
            </w:tc>
          </w:sdtContent>
        </w:sdt>
        <w:tc>
          <w:tcPr>
            <w:tcW w:w="1133" w:type="dxa"/>
            <w:tcBorders>
              <w:top w:val="nil"/>
              <w:left w:val="nil"/>
              <w:bottom w:val="dotted" w:sz="4" w:space="0" w:color="auto"/>
              <w:right w:val="nil"/>
            </w:tcBorders>
            <w:shd w:val="clear" w:color="auto" w:fill="auto"/>
          </w:tcPr>
          <w:p w:rsidR="000F2BE9" w:rsidRPr="00C5649C" w:rsidRDefault="000F2BE9" w:rsidP="00B547F5">
            <w:pPr>
              <w:spacing w:after="0" w:line="240" w:lineRule="auto"/>
              <w:rPr>
                <w:rFonts w:ascii="Times New Roman" w:eastAsia="Times New Roman" w:hAnsi="Times New Roman" w:cs="Times New Roman"/>
                <w:b/>
                <w:sz w:val="20"/>
                <w:szCs w:val="20"/>
                <w:lang w:eastAsia="sk-SK"/>
              </w:rPr>
            </w:pPr>
            <w:r w:rsidRPr="00C5649C">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282867047"/>
            <w14:checkbox>
              <w14:checked w14:val="0"/>
              <w14:checkedState w14:val="2612" w14:font="MS Gothic"/>
              <w14:uncheckedState w14:val="2610" w14:font="MS Gothic"/>
            </w14:checkbox>
          </w:sdtPr>
          <w:sdtContent>
            <w:tc>
              <w:tcPr>
                <w:tcW w:w="547" w:type="dxa"/>
                <w:tcBorders>
                  <w:top w:val="nil"/>
                  <w:left w:val="nil"/>
                  <w:bottom w:val="dotted" w:sz="4" w:space="0" w:color="auto"/>
                  <w:right w:val="nil"/>
                </w:tcBorders>
                <w:shd w:val="clear" w:color="auto" w:fill="auto"/>
              </w:tcPr>
              <w:p w:rsidR="000F2BE9" w:rsidRPr="00C5649C" w:rsidRDefault="0023360B" w:rsidP="00B547F5">
                <w:pPr>
                  <w:spacing w:after="0" w:line="240" w:lineRule="auto"/>
                  <w:jc w:val="center"/>
                  <w:rPr>
                    <w:rFonts w:ascii="Times New Roman" w:eastAsia="Times New Roman" w:hAnsi="Times New Roman" w:cs="Times New Roman"/>
                    <w:b/>
                    <w:sz w:val="20"/>
                    <w:szCs w:val="20"/>
                    <w:lang w:eastAsia="sk-SK"/>
                  </w:rPr>
                </w:pPr>
                <w:r w:rsidRPr="00C5649C">
                  <w:rPr>
                    <w:rFonts w:ascii="MS Gothic" w:eastAsia="MS Gothic" w:hAnsi="MS Gothic" w:cs="Times New Roman" w:hint="eastAsia"/>
                    <w:b/>
                    <w:sz w:val="20"/>
                    <w:szCs w:val="20"/>
                    <w:lang w:eastAsia="sk-SK"/>
                  </w:rPr>
                  <w:t>☐</w:t>
                </w:r>
              </w:p>
            </w:tc>
          </w:sdtContent>
        </w:sdt>
        <w:tc>
          <w:tcPr>
            <w:tcW w:w="1297" w:type="dxa"/>
            <w:tcBorders>
              <w:top w:val="nil"/>
              <w:left w:val="nil"/>
              <w:bottom w:val="dotted" w:sz="4" w:space="0" w:color="auto"/>
              <w:right w:val="single" w:sz="4" w:space="0" w:color="auto"/>
            </w:tcBorders>
            <w:shd w:val="clear" w:color="auto" w:fill="auto"/>
          </w:tcPr>
          <w:p w:rsidR="000F2BE9" w:rsidRPr="00C5649C" w:rsidRDefault="000F2BE9" w:rsidP="00B547F5">
            <w:pPr>
              <w:spacing w:after="0" w:line="240" w:lineRule="auto"/>
              <w:ind w:left="54"/>
              <w:rPr>
                <w:rFonts w:ascii="Times New Roman" w:eastAsia="Times New Roman" w:hAnsi="Times New Roman" w:cs="Times New Roman"/>
                <w:b/>
                <w:sz w:val="20"/>
                <w:szCs w:val="20"/>
                <w:lang w:eastAsia="sk-SK"/>
              </w:rPr>
            </w:pPr>
            <w:r w:rsidRPr="00C5649C">
              <w:rPr>
                <w:rFonts w:ascii="Times New Roman" w:eastAsia="Times New Roman" w:hAnsi="Times New Roman" w:cs="Times New Roman"/>
                <w:b/>
                <w:sz w:val="20"/>
                <w:szCs w:val="20"/>
                <w:lang w:eastAsia="sk-SK"/>
              </w:rPr>
              <w:t>Negatívne</w:t>
            </w:r>
          </w:p>
        </w:tc>
      </w:tr>
      <w:tr w:rsidR="000F2BE9" w:rsidRPr="00C5649C" w:rsidTr="00B547F5">
        <w:tc>
          <w:tcPr>
            <w:tcW w:w="3812" w:type="dxa"/>
            <w:tcBorders>
              <w:top w:val="nil"/>
              <w:left w:val="single" w:sz="4" w:space="0" w:color="auto"/>
              <w:bottom w:val="nil"/>
              <w:right w:val="single" w:sz="4" w:space="0" w:color="auto"/>
            </w:tcBorders>
            <w:shd w:val="clear" w:color="auto" w:fill="E2E2E2"/>
          </w:tcPr>
          <w:p w:rsidR="000F2BE9" w:rsidRPr="00C5649C" w:rsidRDefault="000F2BE9" w:rsidP="005C2D5C">
            <w:pPr>
              <w:spacing w:after="0" w:line="240" w:lineRule="auto"/>
              <w:ind w:left="168" w:hanging="168"/>
              <w:rPr>
                <w:rFonts w:ascii="Times New Roman" w:eastAsia="Calibri" w:hAnsi="Times New Roman" w:cs="Times New Roman"/>
                <w:b/>
                <w:sz w:val="20"/>
                <w:szCs w:val="20"/>
              </w:rPr>
            </w:pPr>
            <w:r w:rsidRPr="00C5649C">
              <w:rPr>
                <w:rFonts w:ascii="Times New Roman" w:eastAsia="Calibri" w:hAnsi="Times New Roman" w:cs="Times New Roman"/>
                <w:b/>
                <w:sz w:val="20"/>
                <w:szCs w:val="20"/>
              </w:rPr>
              <w:t xml:space="preserve">    vplyvy na procesy služieb vo verejnej správe</w:t>
            </w:r>
          </w:p>
        </w:tc>
        <w:sdt>
          <w:sdtPr>
            <w:rPr>
              <w:rFonts w:ascii="Times New Roman" w:eastAsia="Times New Roman" w:hAnsi="Times New Roman" w:cs="Times New Roman"/>
              <w:b/>
              <w:sz w:val="20"/>
              <w:szCs w:val="20"/>
              <w:lang w:eastAsia="sk-SK"/>
            </w:rPr>
            <w:id w:val="1017204256"/>
            <w14:checkbox>
              <w14:checked w14:val="0"/>
              <w14:checkedState w14:val="2612" w14:font="MS Gothic"/>
              <w14:uncheckedState w14:val="2610" w14:font="MS Gothic"/>
            </w14:checkbox>
          </w:sdtPr>
          <w:sdtContent>
            <w:tc>
              <w:tcPr>
                <w:tcW w:w="541" w:type="dxa"/>
                <w:tcBorders>
                  <w:top w:val="dotted" w:sz="4" w:space="0" w:color="auto"/>
                  <w:left w:val="single" w:sz="4" w:space="0" w:color="auto"/>
                  <w:bottom w:val="dotted" w:sz="4" w:space="0" w:color="auto"/>
                  <w:right w:val="nil"/>
                </w:tcBorders>
                <w:shd w:val="clear" w:color="auto" w:fill="auto"/>
                <w:vAlign w:val="center"/>
              </w:tcPr>
              <w:p w:rsidR="000F2BE9" w:rsidRPr="00C5649C" w:rsidRDefault="0023360B" w:rsidP="00B547F5">
                <w:pPr>
                  <w:spacing w:after="0" w:line="240" w:lineRule="auto"/>
                  <w:jc w:val="center"/>
                  <w:rPr>
                    <w:rFonts w:ascii="Times New Roman" w:eastAsia="Times New Roman" w:hAnsi="Times New Roman" w:cs="Times New Roman"/>
                    <w:b/>
                    <w:sz w:val="20"/>
                    <w:szCs w:val="20"/>
                    <w:lang w:eastAsia="sk-SK"/>
                  </w:rPr>
                </w:pPr>
                <w:r w:rsidRPr="00C5649C">
                  <w:rPr>
                    <w:rFonts w:ascii="MS Gothic" w:eastAsia="MS Gothic" w:hAnsi="MS Gothic" w:cs="Times New Roman" w:hint="eastAsia"/>
                    <w:b/>
                    <w:sz w:val="20"/>
                    <w:szCs w:val="20"/>
                    <w:lang w:eastAsia="sk-SK"/>
                  </w:rPr>
                  <w:t>☐</w:t>
                </w:r>
              </w:p>
            </w:tc>
          </w:sdtContent>
        </w:sdt>
        <w:tc>
          <w:tcPr>
            <w:tcW w:w="1312" w:type="dxa"/>
            <w:gridSpan w:val="2"/>
            <w:tcBorders>
              <w:top w:val="dotted" w:sz="4" w:space="0" w:color="auto"/>
              <w:left w:val="nil"/>
              <w:bottom w:val="dotted" w:sz="4" w:space="0" w:color="auto"/>
              <w:right w:val="nil"/>
            </w:tcBorders>
            <w:shd w:val="clear" w:color="auto" w:fill="auto"/>
            <w:vAlign w:val="center"/>
          </w:tcPr>
          <w:p w:rsidR="000F2BE9" w:rsidRPr="00C5649C" w:rsidRDefault="000F2BE9" w:rsidP="00B547F5">
            <w:pPr>
              <w:spacing w:after="0" w:line="240" w:lineRule="auto"/>
              <w:ind w:right="-108"/>
              <w:rPr>
                <w:rFonts w:ascii="Times New Roman" w:eastAsia="Times New Roman" w:hAnsi="Times New Roman" w:cs="Times New Roman"/>
                <w:b/>
                <w:sz w:val="20"/>
                <w:szCs w:val="20"/>
                <w:lang w:eastAsia="sk-SK"/>
              </w:rPr>
            </w:pPr>
            <w:r w:rsidRPr="00C5649C">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993677602"/>
            <w14:checkbox>
              <w14:checked w14:val="1"/>
              <w14:checkedState w14:val="2612" w14:font="MS Gothic"/>
              <w14:uncheckedState w14:val="2610" w14:font="MS Gothic"/>
            </w14:checkbox>
          </w:sdtPr>
          <w:sdtContent>
            <w:tc>
              <w:tcPr>
                <w:tcW w:w="538" w:type="dxa"/>
                <w:tcBorders>
                  <w:top w:val="dotted" w:sz="4" w:space="0" w:color="auto"/>
                  <w:left w:val="nil"/>
                  <w:bottom w:val="dotted" w:sz="4" w:space="0" w:color="auto"/>
                  <w:right w:val="nil"/>
                </w:tcBorders>
                <w:shd w:val="clear" w:color="auto" w:fill="auto"/>
                <w:vAlign w:val="center"/>
              </w:tcPr>
              <w:p w:rsidR="000F2BE9" w:rsidRPr="00C5649C" w:rsidRDefault="00AC61BA" w:rsidP="00B547F5">
                <w:pPr>
                  <w:spacing w:after="0" w:line="240" w:lineRule="auto"/>
                  <w:jc w:val="center"/>
                  <w:rPr>
                    <w:rFonts w:ascii="Times New Roman" w:eastAsia="Times New Roman" w:hAnsi="Times New Roman" w:cs="Times New Roman"/>
                    <w:b/>
                    <w:sz w:val="20"/>
                    <w:szCs w:val="20"/>
                    <w:lang w:eastAsia="sk-SK"/>
                  </w:rPr>
                </w:pPr>
                <w:r w:rsidRPr="00C5649C">
                  <w:rPr>
                    <w:rFonts w:ascii="MS Gothic" w:eastAsia="MS Gothic" w:hAnsi="MS Gothic" w:cs="Times New Roman" w:hint="eastAsia"/>
                    <w:b/>
                    <w:sz w:val="20"/>
                    <w:szCs w:val="20"/>
                    <w:lang w:eastAsia="sk-SK"/>
                  </w:rPr>
                  <w:t>☒</w:t>
                </w:r>
              </w:p>
            </w:tc>
          </w:sdtContent>
        </w:sdt>
        <w:tc>
          <w:tcPr>
            <w:tcW w:w="1133" w:type="dxa"/>
            <w:tcBorders>
              <w:top w:val="dotted" w:sz="4" w:space="0" w:color="auto"/>
              <w:left w:val="nil"/>
              <w:bottom w:val="dotted" w:sz="4" w:space="0" w:color="auto"/>
              <w:right w:val="nil"/>
            </w:tcBorders>
            <w:shd w:val="clear" w:color="auto" w:fill="auto"/>
            <w:vAlign w:val="center"/>
          </w:tcPr>
          <w:p w:rsidR="000F2BE9" w:rsidRPr="00C5649C" w:rsidRDefault="000F2BE9" w:rsidP="00B547F5">
            <w:pPr>
              <w:spacing w:after="0" w:line="240" w:lineRule="auto"/>
              <w:rPr>
                <w:rFonts w:ascii="Times New Roman" w:eastAsia="Times New Roman" w:hAnsi="Times New Roman" w:cs="Times New Roman"/>
                <w:b/>
                <w:sz w:val="20"/>
                <w:szCs w:val="20"/>
                <w:lang w:eastAsia="sk-SK"/>
              </w:rPr>
            </w:pPr>
            <w:r w:rsidRPr="00C5649C">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578477896"/>
            <w14:checkbox>
              <w14:checked w14:val="0"/>
              <w14:checkedState w14:val="2612" w14:font="MS Gothic"/>
              <w14:uncheckedState w14:val="2610" w14:font="MS Gothic"/>
            </w14:checkbox>
          </w:sdtPr>
          <w:sdtContent>
            <w:tc>
              <w:tcPr>
                <w:tcW w:w="547" w:type="dxa"/>
                <w:tcBorders>
                  <w:top w:val="dotted" w:sz="4" w:space="0" w:color="auto"/>
                  <w:left w:val="nil"/>
                  <w:bottom w:val="dotted" w:sz="4" w:space="0" w:color="auto"/>
                  <w:right w:val="nil"/>
                </w:tcBorders>
                <w:shd w:val="clear" w:color="auto" w:fill="auto"/>
                <w:vAlign w:val="center"/>
              </w:tcPr>
              <w:p w:rsidR="000F2BE9" w:rsidRPr="00C5649C" w:rsidRDefault="0023360B" w:rsidP="00B547F5">
                <w:pPr>
                  <w:spacing w:after="0" w:line="240" w:lineRule="auto"/>
                  <w:jc w:val="center"/>
                  <w:rPr>
                    <w:rFonts w:ascii="Times New Roman" w:eastAsia="Times New Roman" w:hAnsi="Times New Roman" w:cs="Times New Roman"/>
                    <w:b/>
                    <w:sz w:val="20"/>
                    <w:szCs w:val="20"/>
                    <w:lang w:eastAsia="sk-SK"/>
                  </w:rPr>
                </w:pPr>
                <w:r w:rsidRPr="00C5649C">
                  <w:rPr>
                    <w:rFonts w:ascii="MS Gothic" w:eastAsia="MS Gothic" w:hAnsi="MS Gothic" w:cs="Times New Roman" w:hint="eastAsia"/>
                    <w:b/>
                    <w:sz w:val="20"/>
                    <w:szCs w:val="20"/>
                    <w:lang w:eastAsia="sk-SK"/>
                  </w:rPr>
                  <w:t>☐</w:t>
                </w:r>
              </w:p>
            </w:tc>
          </w:sdtContent>
        </w:sdt>
        <w:tc>
          <w:tcPr>
            <w:tcW w:w="1297" w:type="dxa"/>
            <w:tcBorders>
              <w:top w:val="dotted" w:sz="4" w:space="0" w:color="auto"/>
              <w:left w:val="nil"/>
              <w:bottom w:val="dotted" w:sz="4" w:space="0" w:color="auto"/>
              <w:right w:val="single" w:sz="4" w:space="0" w:color="auto"/>
            </w:tcBorders>
            <w:shd w:val="clear" w:color="auto" w:fill="auto"/>
            <w:vAlign w:val="center"/>
          </w:tcPr>
          <w:p w:rsidR="000F2BE9" w:rsidRPr="00C5649C" w:rsidRDefault="000F2BE9" w:rsidP="00B547F5">
            <w:pPr>
              <w:spacing w:after="0" w:line="240" w:lineRule="auto"/>
              <w:ind w:left="54"/>
              <w:rPr>
                <w:rFonts w:ascii="Times New Roman" w:eastAsia="Times New Roman" w:hAnsi="Times New Roman" w:cs="Times New Roman"/>
                <w:b/>
                <w:sz w:val="20"/>
                <w:szCs w:val="20"/>
                <w:lang w:eastAsia="sk-SK"/>
              </w:rPr>
            </w:pPr>
            <w:r w:rsidRPr="00C5649C">
              <w:rPr>
                <w:rFonts w:ascii="Times New Roman" w:eastAsia="Times New Roman" w:hAnsi="Times New Roman" w:cs="Times New Roman"/>
                <w:b/>
                <w:sz w:val="20"/>
                <w:szCs w:val="20"/>
                <w:lang w:eastAsia="sk-SK"/>
              </w:rPr>
              <w:t>Negatívne</w:t>
            </w:r>
          </w:p>
        </w:tc>
      </w:tr>
    </w:tbl>
    <w:tbl>
      <w:tblPr>
        <w:tblStyle w:val="Mriekatabuky1"/>
        <w:tblW w:w="9180" w:type="dxa"/>
        <w:tblLayout w:type="fixed"/>
        <w:tblLook w:val="04A0" w:firstRow="1" w:lastRow="0" w:firstColumn="1" w:lastColumn="0" w:noHBand="0" w:noVBand="1"/>
      </w:tblPr>
      <w:tblGrid>
        <w:gridCol w:w="3812"/>
        <w:gridCol w:w="541"/>
        <w:gridCol w:w="1312"/>
        <w:gridCol w:w="538"/>
        <w:gridCol w:w="1133"/>
        <w:gridCol w:w="547"/>
        <w:gridCol w:w="1297"/>
      </w:tblGrid>
      <w:tr w:rsidR="00A340BB" w:rsidRPr="00C5649C" w:rsidTr="0023360B">
        <w:tc>
          <w:tcPr>
            <w:tcW w:w="3812" w:type="dxa"/>
            <w:tcBorders>
              <w:top w:val="single" w:sz="4" w:space="0" w:color="000000"/>
              <w:left w:val="single" w:sz="4" w:space="0" w:color="auto"/>
              <w:bottom w:val="single" w:sz="4" w:space="0" w:color="auto"/>
              <w:right w:val="single" w:sz="4" w:space="0" w:color="auto"/>
            </w:tcBorders>
            <w:shd w:val="clear" w:color="auto" w:fill="E2E2E2"/>
          </w:tcPr>
          <w:p w:rsidR="00A340BB" w:rsidRPr="00C5649C" w:rsidRDefault="00A340BB" w:rsidP="005C2D5C">
            <w:pPr>
              <w:rPr>
                <w:rFonts w:ascii="Times New Roman" w:eastAsia="Times New Roman" w:hAnsi="Times New Roman" w:cs="Times New Roman"/>
                <w:b/>
                <w:sz w:val="20"/>
                <w:szCs w:val="20"/>
                <w:lang w:eastAsia="sk-SK"/>
              </w:rPr>
            </w:pPr>
            <w:r w:rsidRPr="00C5649C">
              <w:rPr>
                <w:rFonts w:ascii="Times New Roman" w:eastAsia="Times New Roman" w:hAnsi="Times New Roman" w:cs="Times New Roman"/>
                <w:b/>
                <w:sz w:val="20"/>
                <w:szCs w:val="20"/>
              </w:rPr>
              <w:t>Vplyvy na manželstvo</w:t>
            </w:r>
            <w:r w:rsidR="00DF357C" w:rsidRPr="00C5649C">
              <w:rPr>
                <w:rFonts w:ascii="Times New Roman" w:eastAsia="Times New Roman" w:hAnsi="Times New Roman" w:cs="Times New Roman"/>
                <w:b/>
                <w:sz w:val="20"/>
                <w:szCs w:val="20"/>
              </w:rPr>
              <w:t>,</w:t>
            </w:r>
            <w:r w:rsidRPr="00C5649C">
              <w:rPr>
                <w:rFonts w:ascii="Times New Roman" w:eastAsia="Times New Roman" w:hAnsi="Times New Roman" w:cs="Times New Roman"/>
                <w:b/>
                <w:sz w:val="20"/>
                <w:szCs w:val="20"/>
              </w:rPr>
              <w:t xml:space="preserve"> rodičovstvo a</w:t>
            </w:r>
            <w:r w:rsidR="00CE6AAE" w:rsidRPr="00C5649C">
              <w:rPr>
                <w:rFonts w:ascii="Times New Roman" w:eastAsia="Times New Roman" w:hAnsi="Times New Roman" w:cs="Times New Roman"/>
                <w:b/>
                <w:sz w:val="20"/>
                <w:szCs w:val="20"/>
              </w:rPr>
              <w:t> </w:t>
            </w:r>
            <w:r w:rsidRPr="00C5649C">
              <w:rPr>
                <w:rFonts w:ascii="Times New Roman" w:eastAsia="Times New Roman" w:hAnsi="Times New Roman" w:cs="Times New Roman"/>
                <w:b/>
                <w:sz w:val="20"/>
                <w:szCs w:val="20"/>
              </w:rPr>
              <w:t>rodinu</w:t>
            </w:r>
          </w:p>
        </w:tc>
        <w:sdt>
          <w:sdtPr>
            <w:rPr>
              <w:rFonts w:ascii="Times New Roman" w:eastAsia="Times New Roman" w:hAnsi="Times New Roman" w:cs="Times New Roman"/>
              <w:b/>
              <w:sz w:val="20"/>
              <w:szCs w:val="20"/>
              <w:lang w:eastAsia="sk-SK"/>
            </w:rPr>
            <w:id w:val="1977256156"/>
            <w14:checkbox>
              <w14:checked w14:val="0"/>
              <w14:checkedState w14:val="2612" w14:font="MS Gothic"/>
              <w14:uncheckedState w14:val="2610" w14:font="MS Gothic"/>
            </w14:checkbox>
          </w:sdtPr>
          <w:sdtContent>
            <w:tc>
              <w:tcPr>
                <w:tcW w:w="541" w:type="dxa"/>
                <w:tcBorders>
                  <w:top w:val="single" w:sz="4" w:space="0" w:color="auto"/>
                  <w:left w:val="single" w:sz="4" w:space="0" w:color="auto"/>
                  <w:bottom w:val="single" w:sz="4" w:space="0" w:color="auto"/>
                  <w:right w:val="nil"/>
                </w:tcBorders>
                <w:vAlign w:val="center"/>
              </w:tcPr>
              <w:p w:rsidR="00A340BB" w:rsidRPr="00C5649C" w:rsidRDefault="0023360B" w:rsidP="0023360B">
                <w:pPr>
                  <w:jc w:val="center"/>
                  <w:rPr>
                    <w:rFonts w:ascii="Times New Roman" w:eastAsia="Times New Roman" w:hAnsi="Times New Roman" w:cs="Times New Roman"/>
                    <w:b/>
                    <w:sz w:val="20"/>
                    <w:szCs w:val="20"/>
                    <w:lang w:eastAsia="sk-SK"/>
                  </w:rPr>
                </w:pPr>
                <w:r w:rsidRPr="00C5649C">
                  <w:rPr>
                    <w:rFonts w:ascii="MS Gothic" w:eastAsia="MS Gothic" w:hAnsi="MS Gothic" w:cs="Times New Roman" w:hint="eastAsia"/>
                    <w:b/>
                    <w:sz w:val="20"/>
                    <w:szCs w:val="20"/>
                    <w:lang w:eastAsia="sk-SK"/>
                  </w:rPr>
                  <w:t>☐</w:t>
                </w:r>
              </w:p>
            </w:tc>
          </w:sdtContent>
        </w:sdt>
        <w:tc>
          <w:tcPr>
            <w:tcW w:w="1312" w:type="dxa"/>
            <w:tcBorders>
              <w:top w:val="single" w:sz="4" w:space="0" w:color="auto"/>
              <w:left w:val="nil"/>
              <w:bottom w:val="single" w:sz="4" w:space="0" w:color="auto"/>
              <w:right w:val="nil"/>
            </w:tcBorders>
            <w:vAlign w:val="center"/>
          </w:tcPr>
          <w:p w:rsidR="00A340BB" w:rsidRPr="00C5649C" w:rsidRDefault="00A340BB" w:rsidP="0023360B">
            <w:pPr>
              <w:ind w:right="-108"/>
              <w:rPr>
                <w:rFonts w:ascii="Times New Roman" w:eastAsia="Times New Roman" w:hAnsi="Times New Roman" w:cs="Times New Roman"/>
                <w:b/>
                <w:sz w:val="20"/>
                <w:szCs w:val="20"/>
                <w:lang w:eastAsia="sk-SK"/>
              </w:rPr>
            </w:pPr>
            <w:r w:rsidRPr="00C5649C">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025549405"/>
            <w14:checkbox>
              <w14:checked w14:val="1"/>
              <w14:checkedState w14:val="2612" w14:font="MS Gothic"/>
              <w14:uncheckedState w14:val="2610" w14:font="MS Gothic"/>
            </w14:checkbox>
          </w:sdtPr>
          <w:sdtContent>
            <w:tc>
              <w:tcPr>
                <w:tcW w:w="538" w:type="dxa"/>
                <w:tcBorders>
                  <w:top w:val="single" w:sz="4" w:space="0" w:color="auto"/>
                  <w:left w:val="nil"/>
                  <w:bottom w:val="single" w:sz="4" w:space="0" w:color="auto"/>
                  <w:right w:val="nil"/>
                </w:tcBorders>
                <w:vAlign w:val="center"/>
              </w:tcPr>
              <w:p w:rsidR="00A340BB" w:rsidRPr="00C5649C" w:rsidRDefault="00AC61BA" w:rsidP="0023360B">
                <w:pPr>
                  <w:jc w:val="center"/>
                  <w:rPr>
                    <w:rFonts w:ascii="Times New Roman" w:eastAsia="Times New Roman" w:hAnsi="Times New Roman" w:cs="Times New Roman"/>
                    <w:b/>
                    <w:sz w:val="20"/>
                    <w:szCs w:val="20"/>
                    <w:lang w:eastAsia="sk-SK"/>
                  </w:rPr>
                </w:pPr>
                <w:r w:rsidRPr="00C5649C">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vAlign w:val="center"/>
          </w:tcPr>
          <w:p w:rsidR="00A340BB" w:rsidRPr="00C5649C" w:rsidRDefault="00A340BB" w:rsidP="0023360B">
            <w:pPr>
              <w:rPr>
                <w:rFonts w:ascii="Times New Roman" w:eastAsia="Times New Roman" w:hAnsi="Times New Roman" w:cs="Times New Roman"/>
                <w:b/>
                <w:sz w:val="20"/>
                <w:szCs w:val="20"/>
                <w:lang w:eastAsia="sk-SK"/>
              </w:rPr>
            </w:pPr>
            <w:r w:rsidRPr="00C5649C">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710956538"/>
            <w14:checkbox>
              <w14:checked w14:val="0"/>
              <w14:checkedState w14:val="2612" w14:font="MS Gothic"/>
              <w14:uncheckedState w14:val="2610" w14:font="MS Gothic"/>
            </w14:checkbox>
          </w:sdtPr>
          <w:sdtContent>
            <w:tc>
              <w:tcPr>
                <w:tcW w:w="547" w:type="dxa"/>
                <w:tcBorders>
                  <w:top w:val="single" w:sz="4" w:space="0" w:color="auto"/>
                  <w:left w:val="nil"/>
                  <w:bottom w:val="single" w:sz="4" w:space="0" w:color="auto"/>
                  <w:right w:val="nil"/>
                </w:tcBorders>
                <w:vAlign w:val="center"/>
              </w:tcPr>
              <w:p w:rsidR="00A340BB" w:rsidRPr="00C5649C" w:rsidRDefault="0023360B" w:rsidP="0023360B">
                <w:pPr>
                  <w:jc w:val="center"/>
                  <w:rPr>
                    <w:rFonts w:ascii="Times New Roman" w:eastAsia="Times New Roman" w:hAnsi="Times New Roman" w:cs="Times New Roman"/>
                    <w:b/>
                    <w:sz w:val="20"/>
                    <w:szCs w:val="20"/>
                    <w:lang w:eastAsia="sk-SK"/>
                  </w:rPr>
                </w:pPr>
                <w:r w:rsidRPr="00C5649C">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rsidR="00A340BB" w:rsidRPr="00C5649C" w:rsidRDefault="00A340BB" w:rsidP="0023360B">
            <w:pPr>
              <w:ind w:left="54"/>
              <w:rPr>
                <w:rFonts w:ascii="Times New Roman" w:eastAsia="Times New Roman" w:hAnsi="Times New Roman" w:cs="Times New Roman"/>
                <w:b/>
                <w:sz w:val="20"/>
                <w:szCs w:val="20"/>
                <w:lang w:eastAsia="sk-SK"/>
              </w:rPr>
            </w:pPr>
            <w:r w:rsidRPr="00C5649C">
              <w:rPr>
                <w:rFonts w:ascii="Times New Roman" w:eastAsia="Times New Roman" w:hAnsi="Times New Roman" w:cs="Times New Roman"/>
                <w:b/>
                <w:sz w:val="20"/>
                <w:szCs w:val="20"/>
                <w:lang w:eastAsia="sk-SK"/>
              </w:rPr>
              <w:t>Negatívne</w:t>
            </w:r>
          </w:p>
        </w:tc>
      </w:tr>
    </w:tbl>
    <w:p w:rsidR="001B23B7" w:rsidRPr="00C5649C" w:rsidRDefault="001B23B7" w:rsidP="001B23B7">
      <w:pPr>
        <w:spacing w:after="0" w:line="240" w:lineRule="auto"/>
        <w:ind w:right="141"/>
        <w:rPr>
          <w:rFonts w:ascii="Times New Roman" w:eastAsia="Times New Roman" w:hAnsi="Times New Roman" w:cs="Times New Roman"/>
          <w:sz w:val="20"/>
          <w:szCs w:val="20"/>
          <w:lang w:eastAsia="sk-SK"/>
        </w:rPr>
      </w:pPr>
    </w:p>
    <w:tbl>
      <w:tblPr>
        <w:tblStyle w:val="Mriekatabuky1"/>
        <w:tblW w:w="9176" w:type="dxa"/>
        <w:tblLayout w:type="fixed"/>
        <w:tblLook w:val="04A0" w:firstRow="1" w:lastRow="0" w:firstColumn="1" w:lastColumn="0" w:noHBand="0" w:noVBand="1"/>
      </w:tblPr>
      <w:tblGrid>
        <w:gridCol w:w="9176"/>
      </w:tblGrid>
      <w:tr w:rsidR="001B23B7" w:rsidRPr="00C5649C" w:rsidTr="005C2D5C">
        <w:tc>
          <w:tcPr>
            <w:tcW w:w="9176" w:type="dxa"/>
            <w:tcBorders>
              <w:top w:val="single" w:sz="4" w:space="0" w:color="auto"/>
              <w:left w:val="single" w:sz="4" w:space="0" w:color="auto"/>
              <w:bottom w:val="nil"/>
              <w:right w:val="single" w:sz="4" w:space="0" w:color="auto"/>
            </w:tcBorders>
            <w:shd w:val="clear" w:color="auto" w:fill="E2E2E2"/>
          </w:tcPr>
          <w:p w:rsidR="001B23B7" w:rsidRPr="00C5649C" w:rsidRDefault="001B23B7" w:rsidP="005C2D5C">
            <w:pPr>
              <w:numPr>
                <w:ilvl w:val="0"/>
                <w:numId w:val="1"/>
              </w:numPr>
              <w:ind w:left="426"/>
              <w:contextualSpacing/>
              <w:rPr>
                <w:rFonts w:ascii="Times New Roman" w:eastAsia="Calibri" w:hAnsi="Times New Roman" w:cs="Times New Roman"/>
                <w:b/>
              </w:rPr>
            </w:pPr>
            <w:r w:rsidRPr="00C5649C">
              <w:rPr>
                <w:rFonts w:ascii="Times New Roman" w:eastAsia="Calibri" w:hAnsi="Times New Roman" w:cs="Times New Roman"/>
                <w:b/>
              </w:rPr>
              <w:t>Poznámky</w:t>
            </w:r>
          </w:p>
        </w:tc>
      </w:tr>
      <w:tr w:rsidR="001B23B7" w:rsidRPr="00C5649C" w:rsidTr="005C2D5C">
        <w:trPr>
          <w:trHeight w:val="713"/>
        </w:trPr>
        <w:tc>
          <w:tcPr>
            <w:tcW w:w="9176" w:type="dxa"/>
            <w:tcBorders>
              <w:top w:val="nil"/>
              <w:left w:val="single" w:sz="4" w:space="0" w:color="auto"/>
              <w:bottom w:val="single" w:sz="4" w:space="0" w:color="FFFFFF"/>
              <w:right w:val="single" w:sz="4" w:space="0" w:color="auto"/>
            </w:tcBorders>
            <w:shd w:val="clear" w:color="auto" w:fill="auto"/>
          </w:tcPr>
          <w:p w:rsidR="004C6831" w:rsidRPr="00C5649C" w:rsidRDefault="001B23B7" w:rsidP="005C2D5C">
            <w:pPr>
              <w:jc w:val="both"/>
              <w:rPr>
                <w:rFonts w:ascii="Times New Roman" w:eastAsia="Times New Roman" w:hAnsi="Times New Roman" w:cs="Times New Roman"/>
                <w:i/>
                <w:sz w:val="20"/>
                <w:szCs w:val="20"/>
                <w:lang w:eastAsia="sk-SK"/>
              </w:rPr>
            </w:pPr>
            <w:r w:rsidRPr="00C5649C">
              <w:rPr>
                <w:rFonts w:ascii="Times New Roman" w:eastAsia="Times New Roman" w:hAnsi="Times New Roman" w:cs="Times New Roman"/>
                <w:i/>
                <w:sz w:val="20"/>
                <w:szCs w:val="20"/>
                <w:lang w:eastAsia="sk-SK"/>
              </w:rPr>
              <w:t>V prípade potreby uveďte doplňujúce informácie k identifi</w:t>
            </w:r>
            <w:r w:rsidR="00E903D3">
              <w:rPr>
                <w:rFonts w:ascii="Times New Roman" w:eastAsia="Times New Roman" w:hAnsi="Times New Roman" w:cs="Times New Roman"/>
                <w:i/>
                <w:sz w:val="20"/>
                <w:szCs w:val="20"/>
                <w:lang w:eastAsia="sk-SK"/>
              </w:rPr>
              <w:t>kovaným vplyvom a ich analýzam.</w:t>
            </w:r>
          </w:p>
          <w:p w:rsidR="004C6831" w:rsidRPr="00C5649C" w:rsidRDefault="004C6831" w:rsidP="005C2D5C">
            <w:pPr>
              <w:jc w:val="both"/>
              <w:rPr>
                <w:rFonts w:ascii="Times New Roman" w:eastAsia="Times New Roman" w:hAnsi="Times New Roman" w:cs="Times New Roman"/>
                <w:i/>
                <w:sz w:val="20"/>
                <w:szCs w:val="20"/>
                <w:lang w:eastAsia="sk-SK"/>
              </w:rPr>
            </w:pPr>
            <w:r w:rsidRPr="00C5649C">
              <w:rPr>
                <w:rFonts w:ascii="Times New Roman" w:eastAsia="Times New Roman" w:hAnsi="Times New Roman" w:cs="Times New Roman"/>
                <w:i/>
                <w:sz w:val="20"/>
                <w:szCs w:val="20"/>
                <w:lang w:eastAsia="sk-SK"/>
              </w:rPr>
              <w:t>Ak predkladaný materiál má marginálny (zanedbateľný) vplyv na niektorú zo sledovaných oblastí v bode 9 a z tohto dôvodu je tento vplyv označený ako žiadny vplyv, uveďte skutočnosti vysvetľujúce, prečo je tento vplyv marginálny (zanedbateľný).</w:t>
            </w:r>
          </w:p>
          <w:p w:rsidR="001B23B7" w:rsidRDefault="004C6831" w:rsidP="0005398A">
            <w:pPr>
              <w:jc w:val="both"/>
              <w:rPr>
                <w:rFonts w:ascii="Times New Roman" w:eastAsia="Times New Roman" w:hAnsi="Times New Roman" w:cs="Times New Roman"/>
                <w:i/>
                <w:sz w:val="20"/>
                <w:szCs w:val="20"/>
                <w:lang w:eastAsia="sk-SK"/>
              </w:rPr>
            </w:pPr>
            <w:r w:rsidRPr="00C5649C">
              <w:rPr>
                <w:rFonts w:ascii="Times New Roman" w:eastAsia="Times New Roman" w:hAnsi="Times New Roman" w:cs="Times New Roman"/>
                <w:i/>
                <w:sz w:val="20"/>
                <w:szCs w:val="20"/>
                <w:lang w:eastAsia="sk-SK"/>
              </w:rPr>
              <w:t>Informácie v tejto časti slúžia na zhrnutie vplyvov alebo aj na vyjadrenie sa k marginálnym vplyvom a nie ako náhrada za vypracovanie príslušných analýz vybraných vplyvov.</w:t>
            </w:r>
          </w:p>
          <w:p w:rsidR="00E903D3" w:rsidRPr="00E903D3" w:rsidRDefault="00E903D3" w:rsidP="0005398A">
            <w:pPr>
              <w:jc w:val="both"/>
              <w:rPr>
                <w:rFonts w:ascii="Times New Roman" w:eastAsia="Times New Roman" w:hAnsi="Times New Roman" w:cs="Times New Roman"/>
                <w:sz w:val="20"/>
                <w:szCs w:val="20"/>
                <w:lang w:eastAsia="sk-SK"/>
              </w:rPr>
            </w:pPr>
          </w:p>
          <w:p w:rsidR="00E903D3" w:rsidRDefault="00E903D3" w:rsidP="00E903D3">
            <w:pPr>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Návrh zákona nebol pre</w:t>
            </w:r>
            <w:r w:rsidR="004A1B06">
              <w:rPr>
                <w:rFonts w:ascii="Times New Roman" w:eastAsia="Times New Roman" w:hAnsi="Times New Roman" w:cs="Times New Roman"/>
                <w:sz w:val="20"/>
                <w:szCs w:val="20"/>
                <w:lang w:eastAsia="sk-SK"/>
              </w:rPr>
              <w:t>d</w:t>
            </w:r>
            <w:r>
              <w:rPr>
                <w:rFonts w:ascii="Times New Roman" w:eastAsia="Times New Roman" w:hAnsi="Times New Roman" w:cs="Times New Roman"/>
                <w:sz w:val="20"/>
                <w:szCs w:val="20"/>
                <w:lang w:eastAsia="sk-SK"/>
              </w:rPr>
              <w:t>ložený na záverečné posúdenie podľa bodu 9.1. Jednotnej metodiky na posudzovanie vybraných vplyvov, keďže nedošlo k významným zmenám identifikovaných vplyvov a všetky pripomienky Komisie boli akceptované.</w:t>
            </w:r>
          </w:p>
          <w:p w:rsidR="00E903D3" w:rsidRPr="00E903D3" w:rsidRDefault="00E903D3" w:rsidP="00E903D3">
            <w:pPr>
              <w:jc w:val="both"/>
              <w:rPr>
                <w:rFonts w:ascii="Times New Roman" w:eastAsia="Times New Roman" w:hAnsi="Times New Roman" w:cs="Times New Roman"/>
                <w:sz w:val="20"/>
                <w:szCs w:val="20"/>
                <w:lang w:eastAsia="sk-SK"/>
              </w:rPr>
            </w:pPr>
          </w:p>
        </w:tc>
      </w:tr>
      <w:tr w:rsidR="001B23B7" w:rsidRPr="00C5649C" w:rsidTr="005C2D5C">
        <w:tc>
          <w:tcPr>
            <w:tcW w:w="9176" w:type="dxa"/>
            <w:tcBorders>
              <w:top w:val="single" w:sz="4" w:space="0" w:color="auto"/>
              <w:left w:val="single" w:sz="4" w:space="0" w:color="auto"/>
              <w:bottom w:val="single" w:sz="4" w:space="0" w:color="FFFFFF"/>
              <w:right w:val="single" w:sz="4" w:space="0" w:color="auto"/>
            </w:tcBorders>
            <w:shd w:val="clear" w:color="auto" w:fill="E2E2E2"/>
          </w:tcPr>
          <w:p w:rsidR="001B23B7" w:rsidRPr="00C5649C" w:rsidRDefault="001B23B7" w:rsidP="005C2D5C">
            <w:pPr>
              <w:numPr>
                <w:ilvl w:val="0"/>
                <w:numId w:val="1"/>
              </w:numPr>
              <w:ind w:left="426"/>
              <w:contextualSpacing/>
              <w:rPr>
                <w:rFonts w:ascii="Times New Roman" w:eastAsia="Calibri" w:hAnsi="Times New Roman" w:cs="Times New Roman"/>
                <w:b/>
              </w:rPr>
            </w:pPr>
            <w:r w:rsidRPr="00C5649C">
              <w:rPr>
                <w:rFonts w:ascii="Times New Roman" w:eastAsia="Calibri" w:hAnsi="Times New Roman" w:cs="Times New Roman"/>
                <w:b/>
              </w:rPr>
              <w:t>Kontakt na spracovateľa</w:t>
            </w:r>
          </w:p>
        </w:tc>
      </w:tr>
      <w:tr w:rsidR="001B23B7" w:rsidRPr="00C5649C" w:rsidTr="005C2D5C">
        <w:trPr>
          <w:trHeight w:val="586"/>
        </w:trPr>
        <w:tc>
          <w:tcPr>
            <w:tcW w:w="9176" w:type="dxa"/>
            <w:tcBorders>
              <w:top w:val="single" w:sz="4" w:space="0" w:color="FFFFFF"/>
              <w:left w:val="single" w:sz="4" w:space="0" w:color="auto"/>
              <w:bottom w:val="single" w:sz="4" w:space="0" w:color="auto"/>
              <w:right w:val="single" w:sz="4" w:space="0" w:color="auto"/>
            </w:tcBorders>
            <w:shd w:val="clear" w:color="auto" w:fill="FFFFFF"/>
          </w:tcPr>
          <w:p w:rsidR="001B23B7" w:rsidRPr="00C5649C" w:rsidRDefault="001B23B7" w:rsidP="005C2D5C">
            <w:pPr>
              <w:rPr>
                <w:rFonts w:ascii="Times New Roman" w:eastAsia="Times New Roman" w:hAnsi="Times New Roman" w:cs="Times New Roman"/>
                <w:i/>
                <w:sz w:val="20"/>
                <w:szCs w:val="20"/>
                <w:lang w:eastAsia="sk-SK"/>
              </w:rPr>
            </w:pPr>
            <w:r w:rsidRPr="00C5649C">
              <w:rPr>
                <w:rFonts w:ascii="Times New Roman" w:eastAsia="Times New Roman" w:hAnsi="Times New Roman" w:cs="Times New Roman"/>
                <w:i/>
                <w:sz w:val="20"/>
                <w:szCs w:val="20"/>
                <w:lang w:eastAsia="sk-SK"/>
              </w:rPr>
              <w:t>Uveďte údaje na kontaktnú osobu, ktorú je možné kontaktovať v súvislosti s posúdením vybraných vplyvov.</w:t>
            </w:r>
          </w:p>
          <w:p w:rsidR="00AC61BA" w:rsidRPr="00C5649C" w:rsidRDefault="00AC61BA" w:rsidP="00AC61BA">
            <w:pPr>
              <w:jc w:val="both"/>
              <w:rPr>
                <w:rFonts w:ascii="Times New Roman" w:hAnsi="Times New Roman"/>
                <w:sz w:val="20"/>
                <w:szCs w:val="20"/>
              </w:rPr>
            </w:pPr>
          </w:p>
          <w:p w:rsidR="00AC61BA" w:rsidRPr="00C5649C" w:rsidRDefault="00AC61BA" w:rsidP="00AC61BA">
            <w:pPr>
              <w:jc w:val="both"/>
              <w:rPr>
                <w:rFonts w:ascii="Times New Roman" w:hAnsi="Times New Roman"/>
                <w:sz w:val="20"/>
                <w:szCs w:val="20"/>
              </w:rPr>
            </w:pPr>
            <w:r w:rsidRPr="00C5649C">
              <w:rPr>
                <w:rFonts w:ascii="Times New Roman" w:hAnsi="Times New Roman"/>
                <w:sz w:val="20"/>
                <w:szCs w:val="20"/>
              </w:rPr>
              <w:t>Ministerstvo financií SR, sekcia daňová a colná, odbor nepriamych daní, oddelenie spotrebných daní,</w:t>
            </w:r>
          </w:p>
          <w:p w:rsidR="00AC61BA" w:rsidRPr="00C5649C" w:rsidRDefault="00AC61BA" w:rsidP="00AC61BA">
            <w:pPr>
              <w:pStyle w:val="Odsekzoznamu"/>
              <w:numPr>
                <w:ilvl w:val="0"/>
                <w:numId w:val="3"/>
              </w:numPr>
              <w:spacing w:line="240" w:lineRule="auto"/>
              <w:ind w:left="313" w:hanging="284"/>
              <w:jc w:val="both"/>
              <w:rPr>
                <w:rStyle w:val="Hypertextovprepojenie"/>
                <w:rFonts w:ascii="Times New Roman" w:hAnsi="Times New Roman"/>
                <w:color w:val="auto"/>
                <w:sz w:val="20"/>
                <w:szCs w:val="20"/>
                <w:u w:val="none"/>
              </w:rPr>
            </w:pPr>
            <w:r w:rsidRPr="00C5649C">
              <w:rPr>
                <w:rFonts w:ascii="Times New Roman" w:hAnsi="Times New Roman"/>
                <w:sz w:val="20"/>
                <w:szCs w:val="20"/>
              </w:rPr>
              <w:t xml:space="preserve">Ing. Milan </w:t>
            </w:r>
            <w:proofErr w:type="spellStart"/>
            <w:r w:rsidRPr="00C5649C">
              <w:rPr>
                <w:rFonts w:ascii="Times New Roman" w:hAnsi="Times New Roman"/>
                <w:sz w:val="20"/>
                <w:szCs w:val="20"/>
              </w:rPr>
              <w:t>Danišovič</w:t>
            </w:r>
            <w:proofErr w:type="spellEnd"/>
            <w:r w:rsidRPr="00C5649C">
              <w:rPr>
                <w:rFonts w:ascii="Times New Roman" w:hAnsi="Times New Roman"/>
                <w:sz w:val="20"/>
                <w:szCs w:val="20"/>
              </w:rPr>
              <w:t xml:space="preserve">, </w:t>
            </w:r>
            <w:hyperlink r:id="rId9" w:history="1">
              <w:r w:rsidRPr="00C5649C">
                <w:rPr>
                  <w:rStyle w:val="Hypertextovprepojenie"/>
                  <w:rFonts w:ascii="Times New Roman" w:hAnsi="Times New Roman" w:cs="Arial Narrow"/>
                  <w:sz w:val="20"/>
                  <w:szCs w:val="20"/>
                </w:rPr>
                <w:t>milan.danisovic</w:t>
              </w:r>
              <w:r w:rsidRPr="00C5649C">
                <w:rPr>
                  <w:rStyle w:val="Hypertextovprepojenie"/>
                  <w:rFonts w:ascii="Times New Roman" w:hAnsi="Times New Roman"/>
                  <w:sz w:val="20"/>
                  <w:szCs w:val="20"/>
                </w:rPr>
                <w:t>@</w:t>
              </w:r>
              <w:r w:rsidRPr="00C5649C">
                <w:rPr>
                  <w:rStyle w:val="Hypertextovprepojenie"/>
                  <w:rFonts w:ascii="Times New Roman" w:hAnsi="Times New Roman" w:cs="Arial Narrow"/>
                  <w:sz w:val="20"/>
                  <w:szCs w:val="20"/>
                </w:rPr>
                <w:t>mfsr.sk</w:t>
              </w:r>
            </w:hyperlink>
            <w:r w:rsidRPr="00C5649C">
              <w:rPr>
                <w:rStyle w:val="Hypertextovprepojenie"/>
                <w:rFonts w:ascii="Times New Roman" w:hAnsi="Times New Roman" w:cs="Arial Narrow"/>
                <w:sz w:val="20"/>
                <w:szCs w:val="20"/>
              </w:rPr>
              <w:t>,</w:t>
            </w:r>
            <w:r w:rsidRPr="00C5649C">
              <w:rPr>
                <w:rStyle w:val="Hypertextovprepojenie"/>
                <w:rFonts w:ascii="Times New Roman" w:hAnsi="Times New Roman" w:cs="Arial Narrow"/>
                <w:color w:val="auto"/>
                <w:sz w:val="20"/>
                <w:szCs w:val="20"/>
                <w:u w:val="none"/>
              </w:rPr>
              <w:t xml:space="preserve"> k zákonu č. 98/2004 Z. z.,</w:t>
            </w:r>
          </w:p>
          <w:p w:rsidR="00AC61BA" w:rsidRPr="00C5649C" w:rsidRDefault="00913423" w:rsidP="00AC61BA">
            <w:pPr>
              <w:pStyle w:val="Odsekzoznamu"/>
              <w:numPr>
                <w:ilvl w:val="0"/>
                <w:numId w:val="3"/>
              </w:numPr>
              <w:spacing w:line="240" w:lineRule="auto"/>
              <w:ind w:left="313" w:hanging="284"/>
              <w:jc w:val="both"/>
              <w:rPr>
                <w:rStyle w:val="Hypertextovprepojenie"/>
                <w:rFonts w:ascii="Times New Roman" w:hAnsi="Times New Roman"/>
                <w:color w:val="auto"/>
                <w:sz w:val="20"/>
                <w:szCs w:val="20"/>
                <w:u w:val="none"/>
              </w:rPr>
            </w:pPr>
            <w:r>
              <w:rPr>
                <w:rFonts w:ascii="Times New Roman" w:hAnsi="Times New Roman"/>
                <w:sz w:val="20"/>
                <w:szCs w:val="20"/>
              </w:rPr>
              <w:t>JUDr</w:t>
            </w:r>
            <w:r w:rsidR="00AC61BA" w:rsidRPr="00C5649C">
              <w:rPr>
                <w:rFonts w:ascii="Times New Roman" w:hAnsi="Times New Roman"/>
                <w:sz w:val="20"/>
                <w:szCs w:val="20"/>
              </w:rPr>
              <w:t xml:space="preserve">. </w:t>
            </w:r>
            <w:r>
              <w:rPr>
                <w:rFonts w:ascii="Times New Roman" w:hAnsi="Times New Roman"/>
                <w:sz w:val="20"/>
                <w:szCs w:val="20"/>
              </w:rPr>
              <w:t xml:space="preserve">Lenka </w:t>
            </w:r>
            <w:proofErr w:type="spellStart"/>
            <w:r>
              <w:rPr>
                <w:rFonts w:ascii="Times New Roman" w:hAnsi="Times New Roman"/>
                <w:sz w:val="20"/>
                <w:szCs w:val="20"/>
              </w:rPr>
              <w:t>Celderová</w:t>
            </w:r>
            <w:proofErr w:type="spellEnd"/>
            <w:r w:rsidR="00AC61BA" w:rsidRPr="00C5649C">
              <w:rPr>
                <w:rFonts w:ascii="Times New Roman" w:hAnsi="Times New Roman"/>
                <w:sz w:val="20"/>
                <w:szCs w:val="20"/>
              </w:rPr>
              <w:t xml:space="preserve">, </w:t>
            </w:r>
            <w:hyperlink r:id="rId10" w:history="1">
              <w:r w:rsidRPr="00905B20">
                <w:rPr>
                  <w:rStyle w:val="Hypertextovprepojenie"/>
                  <w:rFonts w:ascii="Times New Roman" w:hAnsi="Times New Roman" w:cs="Arial Narrow"/>
                  <w:sz w:val="20"/>
                  <w:szCs w:val="20"/>
                </w:rPr>
                <w:t>lenka.celderova</w:t>
              </w:r>
              <w:r w:rsidRPr="00905B20">
                <w:rPr>
                  <w:rStyle w:val="Hypertextovprepojenie"/>
                  <w:rFonts w:ascii="Times New Roman" w:hAnsi="Times New Roman"/>
                  <w:sz w:val="20"/>
                  <w:szCs w:val="20"/>
                </w:rPr>
                <w:t>@</w:t>
              </w:r>
              <w:r w:rsidRPr="00905B20">
                <w:rPr>
                  <w:rStyle w:val="Hypertextovprepojenie"/>
                  <w:rFonts w:ascii="Times New Roman" w:hAnsi="Times New Roman" w:cs="Arial Narrow"/>
                  <w:sz w:val="20"/>
                  <w:szCs w:val="20"/>
                </w:rPr>
                <w:t>mfsr.sk</w:t>
              </w:r>
            </w:hyperlink>
            <w:r w:rsidR="00AC61BA" w:rsidRPr="00C5649C">
              <w:rPr>
                <w:rStyle w:val="Hypertextovprepojenie"/>
                <w:rFonts w:ascii="Times New Roman" w:hAnsi="Times New Roman" w:cs="Arial Narrow"/>
                <w:sz w:val="20"/>
                <w:szCs w:val="20"/>
              </w:rPr>
              <w:t>,</w:t>
            </w:r>
            <w:r w:rsidR="00AC61BA" w:rsidRPr="00C5649C">
              <w:rPr>
                <w:rStyle w:val="Hypertextovprepojenie"/>
                <w:rFonts w:ascii="Times New Roman" w:hAnsi="Times New Roman" w:cs="Arial Narrow"/>
                <w:color w:val="auto"/>
                <w:sz w:val="20"/>
                <w:szCs w:val="20"/>
                <w:u w:val="none"/>
              </w:rPr>
              <w:t xml:space="preserve"> k zákonu č. 106/2004 Z. z.,</w:t>
            </w:r>
          </w:p>
          <w:p w:rsidR="00AC61BA" w:rsidRPr="00C5649C" w:rsidRDefault="00AC61BA" w:rsidP="00AC61BA">
            <w:pPr>
              <w:pStyle w:val="Odsekzoznamu"/>
              <w:numPr>
                <w:ilvl w:val="0"/>
                <w:numId w:val="3"/>
              </w:numPr>
              <w:spacing w:line="240" w:lineRule="auto"/>
              <w:ind w:left="313" w:hanging="284"/>
              <w:jc w:val="both"/>
              <w:rPr>
                <w:rFonts w:ascii="Times New Roman" w:hAnsi="Times New Roman"/>
                <w:sz w:val="20"/>
                <w:szCs w:val="20"/>
              </w:rPr>
            </w:pPr>
            <w:r w:rsidRPr="00C5649C">
              <w:rPr>
                <w:rFonts w:ascii="Times New Roman" w:hAnsi="Times New Roman"/>
                <w:sz w:val="20"/>
                <w:szCs w:val="20"/>
              </w:rPr>
              <w:t xml:space="preserve">Ing. Michaela </w:t>
            </w:r>
            <w:proofErr w:type="spellStart"/>
            <w:r w:rsidRPr="00C5649C">
              <w:rPr>
                <w:rFonts w:ascii="Times New Roman" w:hAnsi="Times New Roman"/>
                <w:sz w:val="20"/>
                <w:szCs w:val="20"/>
              </w:rPr>
              <w:t>Jarošová</w:t>
            </w:r>
            <w:proofErr w:type="spellEnd"/>
            <w:r w:rsidRPr="00C5649C">
              <w:rPr>
                <w:rFonts w:ascii="Times New Roman" w:hAnsi="Times New Roman"/>
                <w:sz w:val="20"/>
                <w:szCs w:val="20"/>
              </w:rPr>
              <w:t xml:space="preserve">, </w:t>
            </w:r>
            <w:hyperlink r:id="rId11" w:history="1">
              <w:r w:rsidRPr="00C5649C">
                <w:rPr>
                  <w:rStyle w:val="Hypertextovprepojenie"/>
                  <w:rFonts w:ascii="Times New Roman" w:hAnsi="Times New Roman" w:cs="Arial Narrow"/>
                  <w:sz w:val="20"/>
                  <w:szCs w:val="20"/>
                </w:rPr>
                <w:t>michaela.jarosova</w:t>
              </w:r>
              <w:r w:rsidRPr="00C5649C">
                <w:rPr>
                  <w:rStyle w:val="Hypertextovprepojenie"/>
                  <w:rFonts w:ascii="Times New Roman" w:hAnsi="Times New Roman"/>
                  <w:sz w:val="20"/>
                  <w:szCs w:val="20"/>
                </w:rPr>
                <w:t>@</w:t>
              </w:r>
              <w:r w:rsidRPr="00C5649C">
                <w:rPr>
                  <w:rStyle w:val="Hypertextovprepojenie"/>
                  <w:rFonts w:ascii="Times New Roman" w:hAnsi="Times New Roman" w:cs="Arial Narrow"/>
                  <w:sz w:val="20"/>
                  <w:szCs w:val="20"/>
                </w:rPr>
                <w:t>mfsr.sk</w:t>
              </w:r>
            </w:hyperlink>
            <w:r w:rsidRPr="00C5649C">
              <w:rPr>
                <w:rStyle w:val="Hypertextovprepojenie"/>
                <w:rFonts w:ascii="Times New Roman" w:hAnsi="Times New Roman" w:cs="Arial Narrow"/>
                <w:sz w:val="20"/>
                <w:szCs w:val="20"/>
              </w:rPr>
              <w:t>,</w:t>
            </w:r>
            <w:r w:rsidRPr="00C5649C">
              <w:rPr>
                <w:rStyle w:val="Hypertextovprepojenie"/>
                <w:rFonts w:ascii="Times New Roman" w:hAnsi="Times New Roman" w:cs="Arial Narrow"/>
                <w:color w:val="auto"/>
                <w:sz w:val="20"/>
                <w:szCs w:val="20"/>
                <w:u w:val="none"/>
              </w:rPr>
              <w:t xml:space="preserve"> k zákonu č. 530/2011 Z. z</w:t>
            </w:r>
            <w:r w:rsidR="009F3D9E" w:rsidRPr="00C5649C">
              <w:rPr>
                <w:rStyle w:val="Hypertextovprepojenie"/>
                <w:rFonts w:ascii="Times New Roman" w:hAnsi="Times New Roman" w:cs="Arial Narrow"/>
                <w:color w:val="auto"/>
                <w:sz w:val="20"/>
                <w:szCs w:val="20"/>
                <w:u w:val="none"/>
              </w:rPr>
              <w:t>.</w:t>
            </w:r>
          </w:p>
          <w:p w:rsidR="00AC61BA" w:rsidRPr="00C5649C" w:rsidRDefault="00AC61BA" w:rsidP="005C2D5C">
            <w:pPr>
              <w:rPr>
                <w:rFonts w:ascii="Times New Roman" w:eastAsia="Times New Roman" w:hAnsi="Times New Roman" w:cs="Times New Roman"/>
                <w:i/>
                <w:sz w:val="20"/>
                <w:szCs w:val="20"/>
                <w:lang w:eastAsia="sk-SK"/>
              </w:rPr>
            </w:pPr>
          </w:p>
        </w:tc>
      </w:tr>
      <w:tr w:rsidR="001B23B7" w:rsidRPr="00C5649C" w:rsidTr="005C2D5C">
        <w:tc>
          <w:tcPr>
            <w:tcW w:w="9176" w:type="dxa"/>
            <w:tcBorders>
              <w:top w:val="single" w:sz="4" w:space="0" w:color="auto"/>
              <w:left w:val="single" w:sz="4" w:space="0" w:color="auto"/>
              <w:bottom w:val="single" w:sz="4" w:space="0" w:color="FFFFFF"/>
              <w:right w:val="single" w:sz="4" w:space="0" w:color="auto"/>
            </w:tcBorders>
            <w:shd w:val="clear" w:color="auto" w:fill="E2E2E2"/>
          </w:tcPr>
          <w:p w:rsidR="001B23B7" w:rsidRPr="00C5649C" w:rsidRDefault="001B23B7" w:rsidP="005C2D5C">
            <w:pPr>
              <w:numPr>
                <w:ilvl w:val="0"/>
                <w:numId w:val="1"/>
              </w:numPr>
              <w:ind w:left="426"/>
              <w:contextualSpacing/>
              <w:rPr>
                <w:rFonts w:ascii="Times New Roman" w:eastAsia="Calibri" w:hAnsi="Times New Roman" w:cs="Times New Roman"/>
                <w:b/>
              </w:rPr>
            </w:pPr>
            <w:r w:rsidRPr="00C5649C">
              <w:rPr>
                <w:rFonts w:ascii="Times New Roman" w:eastAsia="Calibri" w:hAnsi="Times New Roman" w:cs="Times New Roman"/>
                <w:b/>
              </w:rPr>
              <w:t>Zdroje</w:t>
            </w:r>
          </w:p>
        </w:tc>
      </w:tr>
      <w:tr w:rsidR="001B23B7" w:rsidRPr="00C5649C" w:rsidTr="005C2D5C">
        <w:trPr>
          <w:trHeight w:val="401"/>
        </w:trPr>
        <w:tc>
          <w:tcPr>
            <w:tcW w:w="9176" w:type="dxa"/>
            <w:tcBorders>
              <w:top w:val="single" w:sz="4" w:space="0" w:color="FFFFFF"/>
              <w:left w:val="single" w:sz="4" w:space="0" w:color="auto"/>
              <w:bottom w:val="single" w:sz="4" w:space="0" w:color="auto"/>
              <w:right w:val="single" w:sz="4" w:space="0" w:color="auto"/>
            </w:tcBorders>
            <w:shd w:val="clear" w:color="auto" w:fill="FFFFFF"/>
          </w:tcPr>
          <w:p w:rsidR="001B23B7" w:rsidRPr="00C5649C" w:rsidRDefault="001B23B7" w:rsidP="005C2D5C">
            <w:pPr>
              <w:jc w:val="both"/>
              <w:rPr>
                <w:rFonts w:ascii="Times New Roman" w:eastAsia="Times New Roman" w:hAnsi="Times New Roman" w:cs="Times New Roman"/>
                <w:i/>
                <w:sz w:val="20"/>
                <w:szCs w:val="20"/>
                <w:lang w:eastAsia="sk-SK"/>
              </w:rPr>
            </w:pPr>
            <w:r w:rsidRPr="00C5649C">
              <w:rPr>
                <w:rFonts w:ascii="Times New Roman" w:eastAsia="Times New Roman" w:hAnsi="Times New Roman" w:cs="Times New Roman"/>
                <w:i/>
                <w:sz w:val="20"/>
                <w:szCs w:val="20"/>
                <w:lang w:eastAsia="sk-SK"/>
              </w:rPr>
              <w:t xml:space="preserve">Uveďte zdroje (štatistiky, prieskumy, spoluprácu s odborníkmi a iné), z ktorých ste pri príprave materiálu </w:t>
            </w:r>
            <w:r w:rsidR="009F3D9E" w:rsidRPr="00C5649C">
              <w:rPr>
                <w:rFonts w:ascii="Times New Roman" w:eastAsia="Times New Roman" w:hAnsi="Times New Roman" w:cs="Times New Roman"/>
                <w:i/>
                <w:sz w:val="20"/>
                <w:szCs w:val="20"/>
                <w:lang w:eastAsia="sk-SK"/>
              </w:rPr>
              <w:t xml:space="preserve">                     </w:t>
            </w:r>
            <w:r w:rsidRPr="00C5649C">
              <w:rPr>
                <w:rFonts w:ascii="Times New Roman" w:eastAsia="Times New Roman" w:hAnsi="Times New Roman" w:cs="Times New Roman"/>
                <w:i/>
                <w:sz w:val="20"/>
                <w:szCs w:val="20"/>
                <w:lang w:eastAsia="sk-SK"/>
              </w:rPr>
              <w:t>a vypracovávaní doložky, analýz vplyvov vychádzali. V prípade nedostupnosti potrebných dát pre spracovanie relevantných analýz vybraných vplyvov, uveďte danú skutočnosť.</w:t>
            </w:r>
            <w:r w:rsidRPr="00C5649C">
              <w:rPr>
                <w:rFonts w:ascii="Times New Roman" w:eastAsia="Calibri" w:hAnsi="Times New Roman" w:cs="Times New Roman"/>
                <w:sz w:val="24"/>
                <w:szCs w:val="24"/>
              </w:rPr>
              <w:t xml:space="preserve"> </w:t>
            </w:r>
          </w:p>
          <w:p w:rsidR="001B23B7" w:rsidRPr="00C5649C" w:rsidRDefault="001B23B7" w:rsidP="005C2D5C">
            <w:pPr>
              <w:rPr>
                <w:rFonts w:ascii="Times New Roman" w:eastAsia="Times New Roman" w:hAnsi="Times New Roman" w:cs="Times New Roman"/>
                <w:i/>
                <w:sz w:val="20"/>
                <w:szCs w:val="20"/>
                <w:lang w:eastAsia="sk-SK"/>
              </w:rPr>
            </w:pPr>
          </w:p>
          <w:p w:rsidR="00AC61BA" w:rsidRPr="00C5649C" w:rsidRDefault="00AF7A31" w:rsidP="00AC61BA">
            <w:pPr>
              <w:jc w:val="both"/>
              <w:rPr>
                <w:rFonts w:ascii="Times New Roman" w:hAnsi="Times New Roman"/>
                <w:i/>
                <w:sz w:val="20"/>
                <w:szCs w:val="20"/>
                <w:lang w:eastAsia="sk-SK"/>
              </w:rPr>
            </w:pPr>
            <w:r w:rsidRPr="00C5649C">
              <w:rPr>
                <w:rFonts w:ascii="Times New Roman" w:hAnsi="Times New Roman"/>
                <w:sz w:val="20"/>
                <w:szCs w:val="20"/>
              </w:rPr>
              <w:t>Nález</w:t>
            </w:r>
            <w:r w:rsidR="00AC61BA" w:rsidRPr="00C5649C">
              <w:rPr>
                <w:rFonts w:ascii="Times New Roman" w:hAnsi="Times New Roman"/>
                <w:sz w:val="20"/>
                <w:szCs w:val="20"/>
              </w:rPr>
              <w:t xml:space="preserve"> Ústavného súdu SR </w:t>
            </w:r>
            <w:r w:rsidR="00AC61BA" w:rsidRPr="00C5649C">
              <w:rPr>
                <w:rFonts w:ascii="Times New Roman" w:eastAsia="TimesNewRomanPSMT" w:hAnsi="Times New Roman"/>
                <w:sz w:val="20"/>
                <w:szCs w:val="20"/>
                <w:lang w:eastAsia="sk-SK"/>
              </w:rPr>
              <w:t>PL. ÚS</w:t>
            </w:r>
            <w:r w:rsidRPr="00C5649C">
              <w:rPr>
                <w:rFonts w:ascii="Times New Roman" w:eastAsia="TimesNewRomanPSMT" w:hAnsi="Times New Roman"/>
                <w:sz w:val="20"/>
                <w:szCs w:val="20"/>
                <w:lang w:eastAsia="sk-SK"/>
              </w:rPr>
              <w:t xml:space="preserve"> 14/2018-73 z 10. novembra 2021 a</w:t>
            </w:r>
            <w:r w:rsidR="00AC61BA" w:rsidRPr="00C5649C">
              <w:rPr>
                <w:rFonts w:ascii="Times New Roman" w:eastAsia="TimesNewRomanPSMT" w:hAnsi="Times New Roman"/>
                <w:sz w:val="20"/>
                <w:szCs w:val="20"/>
                <w:lang w:eastAsia="sk-SK"/>
              </w:rPr>
              <w:t xml:space="preserve"> p</w:t>
            </w:r>
            <w:r w:rsidR="00AC61BA" w:rsidRPr="00C5649C">
              <w:rPr>
                <w:rFonts w:ascii="Times New Roman" w:hAnsi="Times New Roman"/>
                <w:sz w:val="20"/>
                <w:szCs w:val="20"/>
              </w:rPr>
              <w:t>oznatky z aplikačnej praxe daňových subjektov a finančnej správy.</w:t>
            </w:r>
          </w:p>
          <w:p w:rsidR="001B23B7" w:rsidRPr="00C5649C" w:rsidRDefault="001B23B7" w:rsidP="005C2D5C">
            <w:pPr>
              <w:rPr>
                <w:rFonts w:ascii="Times New Roman" w:eastAsia="Times New Roman" w:hAnsi="Times New Roman" w:cs="Times New Roman"/>
                <w:b/>
                <w:sz w:val="20"/>
                <w:szCs w:val="20"/>
                <w:lang w:eastAsia="sk-SK"/>
              </w:rPr>
            </w:pPr>
          </w:p>
        </w:tc>
      </w:tr>
      <w:tr w:rsidR="001B23B7" w:rsidRPr="00C5649C" w:rsidTr="005C2D5C">
        <w:tc>
          <w:tcPr>
            <w:tcW w:w="9176" w:type="dxa"/>
            <w:tcBorders>
              <w:top w:val="single" w:sz="4" w:space="0" w:color="auto"/>
              <w:left w:val="single" w:sz="4" w:space="0" w:color="auto"/>
              <w:bottom w:val="single" w:sz="4" w:space="0" w:color="FFFFFF"/>
              <w:right w:val="single" w:sz="4" w:space="0" w:color="auto"/>
            </w:tcBorders>
            <w:shd w:val="clear" w:color="auto" w:fill="E2E2E2"/>
          </w:tcPr>
          <w:p w:rsidR="001B23B7" w:rsidRPr="00C5649C" w:rsidRDefault="001B23B7" w:rsidP="00B644C4">
            <w:pPr>
              <w:numPr>
                <w:ilvl w:val="0"/>
                <w:numId w:val="1"/>
              </w:numPr>
              <w:ind w:left="447" w:hanging="425"/>
              <w:contextualSpacing/>
              <w:jc w:val="both"/>
              <w:rPr>
                <w:rFonts w:ascii="Times New Roman" w:eastAsia="Calibri" w:hAnsi="Times New Roman" w:cs="Times New Roman"/>
                <w:b/>
              </w:rPr>
            </w:pPr>
            <w:r w:rsidRPr="00C5649C">
              <w:rPr>
                <w:rFonts w:ascii="Times New Roman" w:eastAsia="Calibri" w:hAnsi="Times New Roman" w:cs="Times New Roman"/>
                <w:b/>
              </w:rPr>
              <w:t>Stanovisko Komisie na posudzovanie vybr</w:t>
            </w:r>
            <w:r w:rsidR="005F791E" w:rsidRPr="00C5649C">
              <w:rPr>
                <w:rFonts w:ascii="Times New Roman" w:eastAsia="Calibri" w:hAnsi="Times New Roman" w:cs="Times New Roman"/>
                <w:b/>
              </w:rPr>
              <w:t>aných vplyvov z PPK č. 184/2022</w:t>
            </w:r>
          </w:p>
          <w:p w:rsidR="001B23B7" w:rsidRPr="00C5649C" w:rsidRDefault="001B23B7" w:rsidP="00B644C4">
            <w:pPr>
              <w:ind w:left="502"/>
              <w:jc w:val="both"/>
              <w:rPr>
                <w:rFonts w:ascii="Times New Roman" w:eastAsia="Times New Roman" w:hAnsi="Times New Roman" w:cs="Times New Roman"/>
                <w:b/>
                <w:sz w:val="20"/>
                <w:szCs w:val="20"/>
                <w:lang w:eastAsia="sk-SK"/>
              </w:rPr>
            </w:pPr>
            <w:r w:rsidRPr="00C5649C">
              <w:rPr>
                <w:rFonts w:ascii="Times New Roman" w:eastAsia="Calibri" w:hAnsi="Times New Roman" w:cs="Times New Roman"/>
              </w:rPr>
              <w:t>(v prípade, ak sa uskutočnilo v zmysle bodu 8.1 Jednotnej metodiky)</w:t>
            </w:r>
          </w:p>
        </w:tc>
      </w:tr>
      <w:tr w:rsidR="001B23B7" w:rsidRPr="00C5649C" w:rsidTr="006F6B62">
        <w:trPr>
          <w:trHeight w:val="70"/>
        </w:trPr>
        <w:tc>
          <w:tcPr>
            <w:tcW w:w="9176" w:type="dxa"/>
            <w:tcBorders>
              <w:top w:val="single" w:sz="4" w:space="0" w:color="FFFFFF"/>
              <w:left w:val="single" w:sz="4" w:space="0" w:color="auto"/>
              <w:bottom w:val="single" w:sz="4" w:space="0" w:color="auto"/>
              <w:right w:val="single" w:sz="4" w:space="0" w:color="auto"/>
            </w:tcBorders>
            <w:shd w:val="clear" w:color="auto" w:fill="FFFFFF"/>
          </w:tcPr>
          <w:p w:rsidR="001B23B7" w:rsidRPr="00C5649C" w:rsidRDefault="001B23B7" w:rsidP="005C2D5C">
            <w:pPr>
              <w:rPr>
                <w:rFonts w:ascii="Times New Roman" w:eastAsia="Times New Roman" w:hAnsi="Times New Roman" w:cs="Times New Roman"/>
                <w:sz w:val="20"/>
                <w:szCs w:val="20"/>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1B23B7" w:rsidRPr="00C5649C" w:rsidTr="005C2D5C">
              <w:trPr>
                <w:trHeight w:val="396"/>
              </w:trPr>
              <w:tc>
                <w:tcPr>
                  <w:tcW w:w="2552" w:type="dxa"/>
                </w:tcPr>
                <w:p w:rsidR="001B23B7" w:rsidRPr="00C5649C" w:rsidRDefault="004603BF" w:rsidP="005C2D5C">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874910888"/>
                      <w14:checkbox>
                        <w14:checked w14:val="0"/>
                        <w14:checkedState w14:val="2612" w14:font="MS Gothic"/>
                        <w14:uncheckedState w14:val="2610" w14:font="MS Gothic"/>
                      </w14:checkbox>
                    </w:sdtPr>
                    <w:sdtContent>
                      <w:r w:rsidR="0023360B" w:rsidRPr="00C5649C">
                        <w:rPr>
                          <w:rFonts w:ascii="MS Gothic" w:eastAsia="MS Gothic" w:hAnsi="MS Gothic" w:cs="Times New Roman" w:hint="eastAsia"/>
                          <w:b/>
                          <w:sz w:val="20"/>
                          <w:szCs w:val="20"/>
                          <w:lang w:eastAsia="sk-SK"/>
                        </w:rPr>
                        <w:t>☐</w:t>
                      </w:r>
                    </w:sdtContent>
                  </w:sdt>
                  <w:r w:rsidR="009F3D9E" w:rsidRPr="00C5649C">
                    <w:rPr>
                      <w:rFonts w:ascii="Times New Roman" w:eastAsia="Times New Roman" w:hAnsi="Times New Roman" w:cs="Times New Roman"/>
                      <w:b/>
                      <w:sz w:val="20"/>
                      <w:szCs w:val="20"/>
                      <w:lang w:eastAsia="sk-SK"/>
                    </w:rPr>
                    <w:t xml:space="preserve"> </w:t>
                  </w:r>
                  <w:r w:rsidR="001B23B7" w:rsidRPr="00C5649C">
                    <w:rPr>
                      <w:rFonts w:ascii="Times New Roman" w:eastAsia="Times New Roman" w:hAnsi="Times New Roman" w:cs="Times New Roman"/>
                      <w:b/>
                      <w:sz w:val="20"/>
                      <w:szCs w:val="20"/>
                      <w:lang w:eastAsia="sk-SK"/>
                    </w:rPr>
                    <w:t xml:space="preserve">Súhlasné </w:t>
                  </w:r>
                </w:p>
              </w:tc>
              <w:tc>
                <w:tcPr>
                  <w:tcW w:w="3827" w:type="dxa"/>
                </w:tcPr>
                <w:p w:rsidR="001B23B7" w:rsidRPr="00C5649C" w:rsidRDefault="004603BF" w:rsidP="005C2D5C">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697888127"/>
                      <w14:checkbox>
                        <w14:checked w14:val="0"/>
                        <w14:checkedState w14:val="2612" w14:font="MS Gothic"/>
                        <w14:uncheckedState w14:val="2610" w14:font="MS Gothic"/>
                      </w14:checkbox>
                    </w:sdtPr>
                    <w:sdtContent>
                      <w:r w:rsidR="0023360B" w:rsidRPr="00C5649C">
                        <w:rPr>
                          <w:rFonts w:ascii="MS Gothic" w:eastAsia="MS Gothic" w:hAnsi="MS Gothic" w:cs="Times New Roman" w:hint="eastAsia"/>
                          <w:b/>
                          <w:sz w:val="20"/>
                          <w:szCs w:val="20"/>
                          <w:lang w:eastAsia="sk-SK"/>
                        </w:rPr>
                        <w:t>☐</w:t>
                      </w:r>
                    </w:sdtContent>
                  </w:sdt>
                  <w:r w:rsidR="009F3D9E" w:rsidRPr="00C5649C">
                    <w:rPr>
                      <w:rFonts w:ascii="Times New Roman" w:eastAsia="Times New Roman" w:hAnsi="Times New Roman" w:cs="Times New Roman"/>
                      <w:b/>
                      <w:sz w:val="20"/>
                      <w:szCs w:val="20"/>
                      <w:lang w:eastAsia="sk-SK"/>
                    </w:rPr>
                    <w:t xml:space="preserve"> </w:t>
                  </w:r>
                  <w:r w:rsidR="001B23B7" w:rsidRPr="00C5649C">
                    <w:rPr>
                      <w:rFonts w:ascii="Times New Roman" w:eastAsia="Times New Roman" w:hAnsi="Times New Roman" w:cs="Times New Roman"/>
                      <w:b/>
                      <w:sz w:val="20"/>
                      <w:szCs w:val="20"/>
                      <w:lang w:eastAsia="sk-SK"/>
                    </w:rPr>
                    <w:t>Súhlasné s návrhom na dopracovanie</w:t>
                  </w:r>
                </w:p>
              </w:tc>
              <w:tc>
                <w:tcPr>
                  <w:tcW w:w="2534" w:type="dxa"/>
                </w:tcPr>
                <w:p w:rsidR="001B23B7" w:rsidRPr="00C5649C" w:rsidRDefault="004603BF" w:rsidP="005C2D5C">
                  <w:pPr>
                    <w:ind w:right="459"/>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647822913"/>
                      <w14:checkbox>
                        <w14:checked w14:val="1"/>
                        <w14:checkedState w14:val="2612" w14:font="MS Gothic"/>
                        <w14:uncheckedState w14:val="2610" w14:font="MS Gothic"/>
                      </w14:checkbox>
                    </w:sdtPr>
                    <w:sdtContent>
                      <w:r w:rsidR="005F791E" w:rsidRPr="00C5649C">
                        <w:rPr>
                          <w:rFonts w:ascii="MS Gothic" w:eastAsia="MS Gothic" w:hAnsi="MS Gothic" w:cs="Times New Roman" w:hint="eastAsia"/>
                          <w:b/>
                          <w:sz w:val="20"/>
                          <w:szCs w:val="20"/>
                          <w:lang w:eastAsia="sk-SK"/>
                        </w:rPr>
                        <w:t>☒</w:t>
                      </w:r>
                    </w:sdtContent>
                  </w:sdt>
                  <w:r w:rsidR="009F3D9E" w:rsidRPr="00C5649C">
                    <w:rPr>
                      <w:rFonts w:ascii="Times New Roman" w:eastAsia="Times New Roman" w:hAnsi="Times New Roman" w:cs="Times New Roman"/>
                      <w:b/>
                      <w:sz w:val="20"/>
                      <w:szCs w:val="20"/>
                      <w:lang w:eastAsia="sk-SK"/>
                    </w:rPr>
                    <w:t xml:space="preserve"> </w:t>
                  </w:r>
                  <w:r w:rsidR="001B23B7" w:rsidRPr="00C5649C">
                    <w:rPr>
                      <w:rFonts w:ascii="Times New Roman" w:eastAsia="Times New Roman" w:hAnsi="Times New Roman" w:cs="Times New Roman"/>
                      <w:b/>
                      <w:sz w:val="20"/>
                      <w:szCs w:val="20"/>
                      <w:lang w:eastAsia="sk-SK"/>
                    </w:rPr>
                    <w:t>Nesúhlasné</w:t>
                  </w:r>
                </w:p>
              </w:tc>
            </w:tr>
          </w:tbl>
          <w:p w:rsidR="001B23B7" w:rsidRPr="00C5649C" w:rsidRDefault="001B23B7" w:rsidP="005C2D5C">
            <w:pPr>
              <w:jc w:val="both"/>
              <w:rPr>
                <w:rFonts w:ascii="Times New Roman" w:eastAsia="Times New Roman" w:hAnsi="Times New Roman" w:cs="Times New Roman"/>
                <w:b/>
                <w:sz w:val="20"/>
                <w:szCs w:val="20"/>
                <w:lang w:eastAsia="sk-SK"/>
              </w:rPr>
            </w:pPr>
            <w:r w:rsidRPr="00C5649C">
              <w:rPr>
                <w:rFonts w:ascii="Times New Roman" w:eastAsia="Times New Roman" w:hAnsi="Times New Roman" w:cs="Times New Roman"/>
                <w:b/>
                <w:sz w:val="20"/>
                <w:szCs w:val="20"/>
                <w:lang w:eastAsia="sk-SK"/>
              </w:rPr>
              <w:t>Uveďte pripomienky zo stanoviska Komisie z časti II. spolu s Vaším vyhodnotením:</w:t>
            </w:r>
          </w:p>
          <w:p w:rsidR="005F791E" w:rsidRPr="00C5649C" w:rsidRDefault="005F791E" w:rsidP="005F791E">
            <w:pPr>
              <w:pStyle w:val="norm00e1lny"/>
              <w:spacing w:line="240" w:lineRule="atLeast"/>
              <w:jc w:val="both"/>
              <w:rPr>
                <w:rStyle w:val="norm00e1lnychar1"/>
                <w:bCs/>
                <w:color w:val="000000"/>
              </w:rPr>
            </w:pPr>
          </w:p>
          <w:p w:rsidR="005F791E" w:rsidRPr="00C5649C" w:rsidRDefault="005F791E" w:rsidP="005F791E">
            <w:pPr>
              <w:pStyle w:val="norm00e1lny"/>
              <w:spacing w:line="240" w:lineRule="atLeast"/>
              <w:jc w:val="both"/>
              <w:rPr>
                <w:rStyle w:val="norm00e1lnychar1"/>
                <w:b/>
                <w:bCs/>
                <w:color w:val="000000"/>
              </w:rPr>
            </w:pPr>
            <w:r w:rsidRPr="00C5649C">
              <w:rPr>
                <w:rStyle w:val="norm00e1lnychar1"/>
                <w:b/>
                <w:bCs/>
                <w:color w:val="000000"/>
              </w:rPr>
              <w:t>K doložke vybraných vplyvov</w:t>
            </w:r>
          </w:p>
          <w:p w:rsidR="005F791E" w:rsidRPr="00C5649C" w:rsidRDefault="005F791E" w:rsidP="005F791E">
            <w:pPr>
              <w:jc w:val="both"/>
              <w:rPr>
                <w:rFonts w:ascii="Times New Roman" w:hAnsi="Times New Roman" w:cs="Times New Roman"/>
                <w:sz w:val="20"/>
                <w:szCs w:val="20"/>
              </w:rPr>
            </w:pPr>
            <w:r w:rsidRPr="00C5649C">
              <w:rPr>
                <w:rFonts w:ascii="Times New Roman" w:hAnsi="Times New Roman" w:cs="Times New Roman"/>
                <w:sz w:val="20"/>
                <w:szCs w:val="20"/>
              </w:rPr>
              <w:t>Je potrebné, aby predkladateľ uviedol v doložke vybraných vplyvov v časti Charakter predkladaného materiálu správne informácie.</w:t>
            </w:r>
          </w:p>
          <w:p w:rsidR="005F791E" w:rsidRPr="00C5649C" w:rsidRDefault="005F791E" w:rsidP="005F791E">
            <w:pPr>
              <w:jc w:val="both"/>
              <w:rPr>
                <w:rFonts w:ascii="Times New Roman" w:hAnsi="Times New Roman" w:cs="Times New Roman"/>
                <w:sz w:val="20"/>
                <w:szCs w:val="20"/>
              </w:rPr>
            </w:pPr>
            <w:r w:rsidRPr="00C5649C">
              <w:rPr>
                <w:rFonts w:ascii="Times New Roman" w:hAnsi="Times New Roman" w:cs="Times New Roman"/>
                <w:sz w:val="20"/>
                <w:szCs w:val="20"/>
                <w:u w:val="single"/>
              </w:rPr>
              <w:t>Odôvodnenie:</w:t>
            </w:r>
            <w:r w:rsidRPr="00C5649C">
              <w:rPr>
                <w:rFonts w:ascii="Times New Roman" w:hAnsi="Times New Roman" w:cs="Times New Roman"/>
                <w:sz w:val="20"/>
                <w:szCs w:val="20"/>
              </w:rPr>
              <w:t xml:space="preserve"> Podľa Jednotnej metodiky na posudzovanie vybraných vplyvov je potrebné v prípade transpozície európskej legislatívy uviesť číselné označenie transponovaného právneho predpisu, názov v slovenskom jazyku </w:t>
            </w:r>
            <w:r w:rsidRPr="00C5649C">
              <w:rPr>
                <w:rFonts w:ascii="Times New Roman" w:hAnsi="Times New Roman" w:cs="Times New Roman"/>
                <w:sz w:val="20"/>
                <w:szCs w:val="20"/>
              </w:rPr>
              <w:lastRenderedPageBreak/>
              <w:t>a konečný termín stanovený pre transpozíciu. Predkladateľ v tejto časti uviedol názvy slovenských zákonov. Na základe predkladateľom uvedených informácií v iných častiach materiálu sa javí, že v tomto prípade nejde o transpozíciu EÚ legislatívy, a preto v tejto časti nie je potrebné uvádzať žiadne informácie.</w:t>
            </w:r>
          </w:p>
          <w:p w:rsidR="005F791E" w:rsidRPr="00C5649C" w:rsidRDefault="005F791E" w:rsidP="005F791E">
            <w:pPr>
              <w:pStyle w:val="norm00e1lny"/>
              <w:spacing w:line="240" w:lineRule="atLeast"/>
              <w:jc w:val="both"/>
              <w:rPr>
                <w:rStyle w:val="norm00e1lnychar1"/>
                <w:bCs/>
                <w:color w:val="000000"/>
              </w:rPr>
            </w:pPr>
          </w:p>
          <w:p w:rsidR="005F791E" w:rsidRPr="00C5649C" w:rsidRDefault="005F791E" w:rsidP="005F791E">
            <w:pPr>
              <w:pStyle w:val="norm00e1lny"/>
              <w:spacing w:line="240" w:lineRule="atLeast"/>
              <w:jc w:val="both"/>
              <w:rPr>
                <w:rStyle w:val="norm00e1lnychar1"/>
                <w:b/>
                <w:bCs/>
                <w:color w:val="000000"/>
              </w:rPr>
            </w:pPr>
            <w:r w:rsidRPr="00C5649C">
              <w:rPr>
                <w:rStyle w:val="norm00e1lnychar1"/>
                <w:b/>
                <w:bCs/>
                <w:color w:val="000000"/>
              </w:rPr>
              <w:t>K vplyvom na rozpočet verejnej správy</w:t>
            </w:r>
          </w:p>
          <w:p w:rsidR="005F791E" w:rsidRPr="00C5649C" w:rsidRDefault="005F791E" w:rsidP="005F791E">
            <w:pPr>
              <w:jc w:val="both"/>
              <w:rPr>
                <w:rFonts w:ascii="Times New Roman" w:hAnsi="Times New Roman" w:cs="Times New Roman"/>
                <w:sz w:val="20"/>
                <w:szCs w:val="20"/>
              </w:rPr>
            </w:pPr>
            <w:r w:rsidRPr="00C5649C">
              <w:rPr>
                <w:rFonts w:ascii="Times New Roman" w:hAnsi="Times New Roman" w:cs="Times New Roman"/>
                <w:sz w:val="20"/>
                <w:szCs w:val="20"/>
              </w:rPr>
              <w:t>V doložke vybraných vplyvov predkladateľ uvádza negatívne vplyvy na rozpočet verejnej správy, ktoré sú zabezpečené čiastočne. Z analýzy vplyvov na rozpočet však vyplýva, že zvýšené výdavky kapitoly MF SR v sume 84 268,80 eur sú na rok 2022 rozpočtovo plne zabezpečené. Na základe uvedeného žiada Komisia do doložky vybraných vplyvov uviesť pri zabezpečenosti vplyvov možnosť „áno“.</w:t>
            </w:r>
          </w:p>
          <w:p w:rsidR="005F791E" w:rsidRPr="00C5649C" w:rsidRDefault="005F791E" w:rsidP="005F791E">
            <w:pPr>
              <w:jc w:val="both"/>
              <w:rPr>
                <w:rFonts w:ascii="Times New Roman" w:hAnsi="Times New Roman" w:cs="Times New Roman"/>
                <w:sz w:val="20"/>
                <w:szCs w:val="20"/>
              </w:rPr>
            </w:pPr>
          </w:p>
          <w:p w:rsidR="005F791E" w:rsidRPr="00C5649C" w:rsidRDefault="005F791E" w:rsidP="005F791E">
            <w:pPr>
              <w:pStyle w:val="norm00e1lny"/>
              <w:spacing w:line="240" w:lineRule="atLeast"/>
              <w:jc w:val="both"/>
              <w:rPr>
                <w:rStyle w:val="norm00e1lnychar1"/>
                <w:b/>
                <w:bCs/>
                <w:color w:val="000000"/>
              </w:rPr>
            </w:pPr>
            <w:r w:rsidRPr="00C5649C">
              <w:rPr>
                <w:rStyle w:val="norm00e1lnychar1"/>
                <w:b/>
                <w:bCs/>
                <w:color w:val="000000"/>
              </w:rPr>
              <w:t>K vplyvom na podnikateľské prostredie</w:t>
            </w:r>
          </w:p>
          <w:p w:rsidR="005F791E" w:rsidRPr="00C5649C" w:rsidRDefault="005F791E" w:rsidP="005F791E">
            <w:pPr>
              <w:spacing w:after="160" w:line="252" w:lineRule="auto"/>
              <w:contextualSpacing/>
              <w:jc w:val="both"/>
              <w:rPr>
                <w:rFonts w:ascii="Times New Roman" w:hAnsi="Times New Roman" w:cs="Times New Roman"/>
                <w:sz w:val="20"/>
                <w:szCs w:val="20"/>
              </w:rPr>
            </w:pPr>
            <w:r w:rsidRPr="00C5649C">
              <w:rPr>
                <w:rFonts w:ascii="Times New Roman" w:hAnsi="Times New Roman" w:cs="Times New Roman"/>
                <w:sz w:val="20"/>
                <w:szCs w:val="20"/>
              </w:rPr>
              <w:t>Komisia žiada predkladateľa o kvantifikáciu vplyvov v Analýze vplyvov na podnikateľské prostredie a priloženie Kalkulačky nákladov.</w:t>
            </w:r>
          </w:p>
          <w:p w:rsidR="005F791E" w:rsidRPr="00C5649C" w:rsidRDefault="005F791E" w:rsidP="005F791E">
            <w:pPr>
              <w:autoSpaceDE w:val="0"/>
              <w:autoSpaceDN w:val="0"/>
              <w:spacing w:line="252" w:lineRule="auto"/>
              <w:jc w:val="both"/>
              <w:rPr>
                <w:rFonts w:ascii="Times New Roman" w:hAnsi="Times New Roman" w:cs="Times New Roman"/>
                <w:sz w:val="20"/>
                <w:szCs w:val="20"/>
                <w:shd w:val="clear" w:color="auto" w:fill="FFFFFF"/>
              </w:rPr>
            </w:pPr>
            <w:r w:rsidRPr="00C5649C">
              <w:rPr>
                <w:rFonts w:ascii="Times New Roman" w:hAnsi="Times New Roman" w:cs="Times New Roman"/>
                <w:sz w:val="20"/>
                <w:szCs w:val="20"/>
                <w:u w:val="single"/>
              </w:rPr>
              <w:t>Odôvodnenie</w:t>
            </w:r>
            <w:r w:rsidRPr="00C5649C">
              <w:rPr>
                <w:rFonts w:ascii="Times New Roman" w:hAnsi="Times New Roman" w:cs="Times New Roman"/>
                <w:sz w:val="20"/>
                <w:szCs w:val="20"/>
              </w:rPr>
              <w:t>: Návrh zákona zakladá vplyvy na podnikateľské subjekty, ktoré je možné kvantifikovať pomocou Kalkulačky nákladov. Ide o nasledovné vplyvy: Čl. I bod 3 – ruší sa povinnosť prepravy minerálneho oleja kombinovanej nomenklatúry so zjednodušeným sprievodným dokumentom, Čl. I bod 16 – možnosť podať jedno daňové priznanie súhrne za celý kalendárny mesiac, Čl. I bod 40, Čl. II. bod 16, Čl. III. bod 12 - možnosť podpísať elektronický sprievodný administratívny dokument elektronickou pečaťou.</w:t>
            </w:r>
          </w:p>
          <w:p w:rsidR="005F791E" w:rsidRPr="00C5649C" w:rsidRDefault="005F791E" w:rsidP="005F791E">
            <w:pPr>
              <w:autoSpaceDE w:val="0"/>
              <w:autoSpaceDN w:val="0"/>
              <w:spacing w:line="252" w:lineRule="auto"/>
              <w:jc w:val="both"/>
              <w:rPr>
                <w:rFonts w:ascii="Times New Roman" w:hAnsi="Times New Roman" w:cs="Times New Roman"/>
                <w:sz w:val="20"/>
                <w:szCs w:val="20"/>
                <w:shd w:val="clear" w:color="auto" w:fill="FFFFFF"/>
              </w:rPr>
            </w:pPr>
            <w:r w:rsidRPr="00C5649C">
              <w:rPr>
                <w:rFonts w:ascii="Times New Roman" w:hAnsi="Times New Roman" w:cs="Times New Roman"/>
                <w:sz w:val="20"/>
                <w:szCs w:val="20"/>
                <w:shd w:val="clear" w:color="auto" w:fill="FFFFFF"/>
              </w:rPr>
              <w:t>Komisia ž</w:t>
            </w:r>
            <w:r w:rsidRPr="00C5649C">
              <w:rPr>
                <w:rFonts w:ascii="Times New Roman" w:hAnsi="Times New Roman" w:cs="Times New Roman"/>
                <w:sz w:val="20"/>
                <w:szCs w:val="20"/>
              </w:rPr>
              <w:t>iada predkladateľa o vyznačenie aj negatívneho vplyvu na podnikateľské prostredie v Doložke vybraných vplyvov v časti 9. Vplyvy navrhovaného materiálu.</w:t>
            </w:r>
          </w:p>
          <w:p w:rsidR="005F791E" w:rsidRPr="00C5649C" w:rsidRDefault="005F791E" w:rsidP="005B6E6B">
            <w:pPr>
              <w:autoSpaceDE w:val="0"/>
              <w:autoSpaceDN w:val="0"/>
              <w:jc w:val="both"/>
              <w:rPr>
                <w:rFonts w:ascii="Times New Roman" w:hAnsi="Times New Roman" w:cs="Times New Roman"/>
                <w:sz w:val="20"/>
                <w:szCs w:val="20"/>
              </w:rPr>
            </w:pPr>
            <w:r w:rsidRPr="00C5649C">
              <w:rPr>
                <w:rFonts w:ascii="Times New Roman" w:hAnsi="Times New Roman" w:cs="Times New Roman"/>
                <w:sz w:val="20"/>
                <w:szCs w:val="20"/>
                <w:u w:val="single"/>
              </w:rPr>
              <w:t xml:space="preserve">Odôvodnenie: </w:t>
            </w:r>
            <w:r w:rsidRPr="00C5649C">
              <w:rPr>
                <w:rFonts w:ascii="Times New Roman" w:hAnsi="Times New Roman" w:cs="Times New Roman"/>
                <w:sz w:val="20"/>
                <w:szCs w:val="20"/>
              </w:rPr>
              <w:t>V Článku I. v bode 19 sa ustanovuje že ak colný úrad zaslal daňovému subjektu výzvu na odstránenie nedostatkov daňového priznania alebo dodatočného daňového priznania, 30 dňová lehota na vrátenie dane podľa odseku 5 nebude plynúť a zároveň v bode 33 sa rozširujú oprávnenia colného úradu na odňatie povolenia na prevádzkovanie daňového skladu, ak colný úrad zistí, že skladovacia nádrž v daňovom sklade nie je vybavená overeným meracím zariadením. Tieto vplyvy bude potrebné kvalitatívne popísať v časti 3.4. Iné vplyvy na podnikateľské prostredie. Zároveň bude potrebné kvantifikovať negatívny vplyv vyplývajúci z Čl.  II. bod 17 povinnosť informovať o prijatí tabakových výrobkov Colný úrad Bratislava.</w:t>
            </w:r>
          </w:p>
          <w:p w:rsidR="005B6E6B" w:rsidRPr="00C5649C" w:rsidRDefault="005B6E6B" w:rsidP="005B6E6B">
            <w:pPr>
              <w:autoSpaceDE w:val="0"/>
              <w:autoSpaceDN w:val="0"/>
              <w:jc w:val="both"/>
              <w:rPr>
                <w:rFonts w:ascii="Times New Roman" w:hAnsi="Times New Roman" w:cs="Times New Roman"/>
                <w:sz w:val="20"/>
                <w:szCs w:val="20"/>
                <w:shd w:val="clear" w:color="auto" w:fill="FFFFFF"/>
              </w:rPr>
            </w:pPr>
          </w:p>
          <w:p w:rsidR="005F791E" w:rsidRPr="00C5649C" w:rsidRDefault="005F791E" w:rsidP="005F791E">
            <w:pPr>
              <w:pStyle w:val="norm00e1lny"/>
              <w:spacing w:line="240" w:lineRule="atLeast"/>
              <w:jc w:val="both"/>
              <w:rPr>
                <w:rStyle w:val="norm00e1lnychar1"/>
                <w:b/>
                <w:bCs/>
                <w:color w:val="000000"/>
              </w:rPr>
            </w:pPr>
            <w:r w:rsidRPr="00C5649C">
              <w:rPr>
                <w:rStyle w:val="norm00e1lnychar1"/>
                <w:b/>
                <w:bCs/>
                <w:color w:val="000000"/>
              </w:rPr>
              <w:t>K vplyvom na informatizáciu spoločnosti</w:t>
            </w:r>
          </w:p>
          <w:p w:rsidR="005F791E" w:rsidRPr="00C5649C" w:rsidRDefault="005F791E" w:rsidP="005F791E">
            <w:pPr>
              <w:pStyle w:val="norm00e1lny"/>
              <w:spacing w:line="240" w:lineRule="atLeast"/>
              <w:jc w:val="both"/>
              <w:rPr>
                <w:rStyle w:val="norm00e1lnychar1"/>
                <w:bCs/>
              </w:rPr>
            </w:pPr>
            <w:r w:rsidRPr="00C5649C">
              <w:t>Komisia nesúhlasí s tým, že „</w:t>
            </w:r>
            <w:r w:rsidRPr="00C5649C">
              <w:rPr>
                <w:bCs/>
                <w:i/>
                <w:iCs/>
              </w:rPr>
              <w:t>Návrh zákona, ktorým sa mení a dopĺňa zákon č. 98/2004 Z. z. o spotrebnej dani z minerálneho oleja v znení neskorších predpisov a ktorým sa menia dopĺňajú niektoré zákony.</w:t>
            </w:r>
            <w:r w:rsidRPr="00C5649C">
              <w:rPr>
                <w:i/>
                <w:iCs/>
              </w:rPr>
              <w:t>“</w:t>
            </w:r>
            <w:r w:rsidRPr="00C5649C">
              <w:t xml:space="preserve"> nemá vplyv na informatizáciu spoločnosti. Ako uvádza predkladateľ v analýze na rozpočet verejnej správy, príde v súvislosti s predkladaným materiálom k úprave informačných systémov Portál finančnej správy a IS pre správu nepriamych daní, čo znamená vplyv na informatizáciu spoločnosti. Uvedené je potrebné premietnuť aj do analýzy vplyvov na informatizáciu spoločnosti.</w:t>
            </w:r>
          </w:p>
          <w:p w:rsidR="001B23B7" w:rsidRPr="00C5649C" w:rsidRDefault="001B23B7" w:rsidP="005C2D5C">
            <w:pPr>
              <w:rPr>
                <w:rFonts w:ascii="Times New Roman" w:eastAsia="Times New Roman" w:hAnsi="Times New Roman" w:cs="Times New Roman"/>
                <w:sz w:val="20"/>
                <w:szCs w:val="20"/>
                <w:lang w:eastAsia="sk-SK"/>
              </w:rPr>
            </w:pPr>
          </w:p>
          <w:p w:rsidR="005F791E" w:rsidRPr="00C5649C" w:rsidRDefault="007E2796" w:rsidP="005F791E">
            <w:pPr>
              <w:pStyle w:val="Nadpis2"/>
              <w:numPr>
                <w:ilvl w:val="0"/>
                <w:numId w:val="0"/>
              </w:numPr>
              <w:spacing w:line="240" w:lineRule="auto"/>
              <w:outlineLvl w:val="1"/>
              <w:rPr>
                <w:b/>
                <w:sz w:val="20"/>
                <w:szCs w:val="20"/>
              </w:rPr>
            </w:pPr>
            <w:r w:rsidRPr="00C5649C">
              <w:rPr>
                <w:b/>
                <w:sz w:val="20"/>
                <w:szCs w:val="20"/>
              </w:rPr>
              <w:t>Vyhodnotenie pripomienok Komisie predkladateľom návrhu zákona</w:t>
            </w:r>
            <w:r w:rsidR="005F791E" w:rsidRPr="00C5649C">
              <w:rPr>
                <w:b/>
                <w:sz w:val="20"/>
                <w:szCs w:val="20"/>
              </w:rPr>
              <w:t>:</w:t>
            </w:r>
          </w:p>
          <w:p w:rsidR="005F791E" w:rsidRPr="00C5649C" w:rsidRDefault="005F791E" w:rsidP="005C2D5C">
            <w:pPr>
              <w:rPr>
                <w:rFonts w:ascii="Times New Roman" w:eastAsia="Times New Roman" w:hAnsi="Times New Roman" w:cs="Times New Roman"/>
                <w:sz w:val="20"/>
                <w:szCs w:val="20"/>
                <w:lang w:eastAsia="sk-SK"/>
              </w:rPr>
            </w:pPr>
          </w:p>
          <w:p w:rsidR="00735ABD" w:rsidRPr="00C5649C" w:rsidRDefault="00FF22EE" w:rsidP="00FF22EE">
            <w:pPr>
              <w:pStyle w:val="norm00e1lny"/>
              <w:spacing w:line="240" w:lineRule="atLeast"/>
              <w:jc w:val="both"/>
              <w:rPr>
                <w:rStyle w:val="norm00e1lnychar1"/>
                <w:bCs/>
                <w:color w:val="000000"/>
              </w:rPr>
            </w:pPr>
            <w:r w:rsidRPr="00C5649C">
              <w:t xml:space="preserve">Pripomienky </w:t>
            </w:r>
            <w:r w:rsidRPr="00C5649C">
              <w:rPr>
                <w:rStyle w:val="norm00e1lnychar1"/>
                <w:bCs/>
                <w:color w:val="000000"/>
              </w:rPr>
              <w:t>Komisie k doložke vybraných vplyvov,</w:t>
            </w:r>
            <w:r w:rsidRPr="00C5649C">
              <w:t xml:space="preserve"> </w:t>
            </w:r>
            <w:r w:rsidRPr="00C5649C">
              <w:rPr>
                <w:rStyle w:val="norm00e1lnychar1"/>
                <w:bCs/>
                <w:color w:val="000000"/>
              </w:rPr>
              <w:t>k vplyvom na rozpočet verejnej správy a k vplyvom na informatizáciu spoločnosti predkladateľ návrhu zákona akceptuje a</w:t>
            </w:r>
            <w:r w:rsidR="00AB3435" w:rsidRPr="00C5649C">
              <w:rPr>
                <w:rStyle w:val="norm00e1lnychar1"/>
                <w:bCs/>
                <w:color w:val="000000"/>
              </w:rPr>
              <w:t> predmetné časti doložky</w:t>
            </w:r>
            <w:r w:rsidRPr="00C5649C">
              <w:rPr>
                <w:rStyle w:val="norm00e1lnychar1"/>
                <w:bCs/>
                <w:color w:val="000000"/>
              </w:rPr>
              <w:t xml:space="preserve"> vplyvov upraví a doplní podľa </w:t>
            </w:r>
            <w:r w:rsidR="007E2796" w:rsidRPr="00C5649C">
              <w:rPr>
                <w:rStyle w:val="norm00e1lnychar1"/>
                <w:bCs/>
                <w:color w:val="000000"/>
              </w:rPr>
              <w:t xml:space="preserve">uvedených </w:t>
            </w:r>
            <w:r w:rsidR="004A1B06">
              <w:rPr>
                <w:rStyle w:val="norm00e1lnychar1"/>
                <w:bCs/>
                <w:color w:val="000000"/>
              </w:rPr>
              <w:t>pripomienok.</w:t>
            </w:r>
          </w:p>
          <w:p w:rsidR="0022021D" w:rsidRPr="00C5649C" w:rsidRDefault="00FF22EE" w:rsidP="008972D5">
            <w:pPr>
              <w:pStyle w:val="norm00e1lny"/>
              <w:spacing w:line="240" w:lineRule="atLeast"/>
              <w:jc w:val="both"/>
              <w:rPr>
                <w:rStyle w:val="norm00e1lnychar1"/>
                <w:bCs/>
                <w:color w:val="000000"/>
              </w:rPr>
            </w:pPr>
            <w:r w:rsidRPr="00C5649C">
              <w:t xml:space="preserve">Pripomienky Komisie k </w:t>
            </w:r>
            <w:r w:rsidRPr="00C5649C">
              <w:rPr>
                <w:rStyle w:val="norm00e1lnychar1"/>
                <w:bCs/>
                <w:color w:val="000000"/>
              </w:rPr>
              <w:t xml:space="preserve">vplyvom na podnikateľské prostredie predkladateľ návrhu zákona akceptuje </w:t>
            </w:r>
            <w:r w:rsidR="008972D5">
              <w:rPr>
                <w:rStyle w:val="norm00e1lnychar1"/>
                <w:bCs/>
                <w:color w:val="000000"/>
              </w:rPr>
              <w:t xml:space="preserve">a </w:t>
            </w:r>
            <w:r w:rsidR="008972D5" w:rsidRPr="00C5649C">
              <w:rPr>
                <w:rStyle w:val="norm00e1lnychar1"/>
                <w:bCs/>
                <w:color w:val="000000"/>
              </w:rPr>
              <w:t xml:space="preserve">predmetné časti doložky vplyvov upraví a doplní podľa uvedených </w:t>
            </w:r>
            <w:r w:rsidR="008972D5">
              <w:rPr>
                <w:rStyle w:val="norm00e1lnychar1"/>
                <w:bCs/>
                <w:color w:val="000000"/>
              </w:rPr>
              <w:t>pripomienok.</w:t>
            </w:r>
          </w:p>
          <w:p w:rsidR="007E2796" w:rsidRPr="00C5649C" w:rsidRDefault="00E903D3" w:rsidP="00B33156">
            <w:pPr>
              <w:jc w:val="both"/>
              <w:rPr>
                <w:rFonts w:ascii="Times New Roman" w:hAnsi="Times New Roman"/>
                <w:b/>
                <w:i/>
                <w:iCs/>
                <w:sz w:val="20"/>
                <w:szCs w:val="20"/>
              </w:rPr>
            </w:pPr>
            <w:r>
              <w:rPr>
                <w:rStyle w:val="norm00e1lnychar1"/>
                <w:bCs/>
                <w:color w:val="000000"/>
              </w:rPr>
              <w:t>P</w:t>
            </w:r>
            <w:r w:rsidR="005B6E6B" w:rsidRPr="00C5649C">
              <w:rPr>
                <w:rStyle w:val="norm00e1lnychar1"/>
                <w:bCs/>
                <w:color w:val="000000"/>
              </w:rPr>
              <w:t>redkladate</w:t>
            </w:r>
            <w:r w:rsidR="00735ABD" w:rsidRPr="00C5649C">
              <w:rPr>
                <w:rStyle w:val="norm00e1lnychar1"/>
                <w:bCs/>
                <w:color w:val="000000"/>
              </w:rPr>
              <w:t xml:space="preserve">ľ návrhu zákona </w:t>
            </w:r>
            <w:r w:rsidR="008972D5">
              <w:rPr>
                <w:rStyle w:val="norm00e1lnychar1"/>
                <w:bCs/>
                <w:color w:val="000000"/>
              </w:rPr>
              <w:t xml:space="preserve">sa však </w:t>
            </w:r>
            <w:r w:rsidR="00B33156" w:rsidRPr="00C5649C">
              <w:rPr>
                <w:rStyle w:val="norm00e1lnychar1"/>
                <w:bCs/>
                <w:color w:val="000000"/>
              </w:rPr>
              <w:t>nestotožňuje</w:t>
            </w:r>
            <w:r w:rsidR="00735ABD" w:rsidRPr="00C5649C">
              <w:rPr>
                <w:rStyle w:val="norm00e1lnychar1"/>
                <w:bCs/>
                <w:color w:val="000000"/>
              </w:rPr>
              <w:t xml:space="preserve"> s náz</w:t>
            </w:r>
            <w:r w:rsidR="005B6E6B" w:rsidRPr="00C5649C">
              <w:rPr>
                <w:rStyle w:val="norm00e1lnychar1"/>
                <w:bCs/>
                <w:color w:val="000000"/>
              </w:rPr>
              <w:t>orom Komi</w:t>
            </w:r>
            <w:r w:rsidR="00735ABD" w:rsidRPr="00C5649C">
              <w:rPr>
                <w:rStyle w:val="norm00e1lnychar1"/>
                <w:bCs/>
                <w:color w:val="000000"/>
              </w:rPr>
              <w:t>si</w:t>
            </w:r>
            <w:r w:rsidR="005B6E6B" w:rsidRPr="00C5649C">
              <w:rPr>
                <w:rStyle w:val="norm00e1lnychar1"/>
                <w:bCs/>
                <w:color w:val="000000"/>
              </w:rPr>
              <w:t xml:space="preserve">e, že je </w:t>
            </w:r>
            <w:r w:rsidR="00735ABD" w:rsidRPr="00C5649C">
              <w:rPr>
                <w:rStyle w:val="norm00e1lnychar1"/>
                <w:bCs/>
                <w:color w:val="000000"/>
              </w:rPr>
              <w:t xml:space="preserve">potrebné </w:t>
            </w:r>
            <w:r w:rsidR="005B6E6B" w:rsidRPr="00C5649C">
              <w:rPr>
                <w:rFonts w:ascii="Times New Roman" w:hAnsi="Times New Roman" w:cs="Times New Roman"/>
                <w:sz w:val="20"/>
                <w:szCs w:val="20"/>
              </w:rPr>
              <w:t xml:space="preserve">kvantifikovať negatívny vplyv </w:t>
            </w:r>
            <w:r w:rsidR="00F410C4" w:rsidRPr="00C5649C">
              <w:rPr>
                <w:rFonts w:ascii="Times New Roman" w:hAnsi="Times New Roman" w:cs="Times New Roman"/>
                <w:sz w:val="20"/>
                <w:szCs w:val="20"/>
              </w:rPr>
              <w:t>„</w:t>
            </w:r>
            <w:r w:rsidR="005B6E6B" w:rsidRPr="00C5649C">
              <w:rPr>
                <w:rFonts w:ascii="Times New Roman" w:hAnsi="Times New Roman" w:cs="Times New Roman"/>
                <w:sz w:val="20"/>
                <w:szCs w:val="20"/>
              </w:rPr>
              <w:t xml:space="preserve">vyplývajúci z Čl.  II. bod 17 </w:t>
            </w:r>
            <w:r w:rsidR="00735ABD" w:rsidRPr="00C5649C">
              <w:rPr>
                <w:rFonts w:ascii="Times New Roman" w:hAnsi="Times New Roman" w:cs="Times New Roman"/>
                <w:sz w:val="20"/>
                <w:szCs w:val="20"/>
              </w:rPr>
              <w:t xml:space="preserve">vo veci </w:t>
            </w:r>
            <w:r w:rsidR="005B6E6B" w:rsidRPr="00C5649C">
              <w:rPr>
                <w:rFonts w:ascii="Times New Roman" w:hAnsi="Times New Roman" w:cs="Times New Roman"/>
                <w:sz w:val="20"/>
                <w:szCs w:val="20"/>
              </w:rPr>
              <w:t>pov</w:t>
            </w:r>
            <w:r w:rsidR="00735ABD" w:rsidRPr="00C5649C">
              <w:rPr>
                <w:rFonts w:ascii="Times New Roman" w:hAnsi="Times New Roman" w:cs="Times New Roman"/>
                <w:sz w:val="20"/>
                <w:szCs w:val="20"/>
              </w:rPr>
              <w:t>innosti</w:t>
            </w:r>
            <w:r w:rsidR="005B6E6B" w:rsidRPr="00C5649C">
              <w:rPr>
                <w:rFonts w:ascii="Times New Roman" w:hAnsi="Times New Roman" w:cs="Times New Roman"/>
                <w:sz w:val="20"/>
                <w:szCs w:val="20"/>
              </w:rPr>
              <w:t xml:space="preserve"> informovať o prijatí tabakových výrobkov Colný úrad Bratislava</w:t>
            </w:r>
            <w:r w:rsidR="00F410C4" w:rsidRPr="00C5649C">
              <w:rPr>
                <w:rFonts w:ascii="Times New Roman" w:hAnsi="Times New Roman" w:cs="Times New Roman"/>
                <w:sz w:val="20"/>
                <w:szCs w:val="20"/>
              </w:rPr>
              <w:t>“</w:t>
            </w:r>
            <w:r w:rsidR="005B6E6B" w:rsidRPr="00C5649C">
              <w:rPr>
                <w:rFonts w:ascii="Times New Roman" w:hAnsi="Times New Roman" w:cs="Times New Roman"/>
                <w:sz w:val="20"/>
                <w:szCs w:val="20"/>
              </w:rPr>
              <w:t>.</w:t>
            </w:r>
            <w:r w:rsidR="00735ABD" w:rsidRPr="00C5649C">
              <w:rPr>
                <w:rFonts w:ascii="Times New Roman" w:hAnsi="Times New Roman" w:cs="Times New Roman"/>
                <w:sz w:val="20"/>
                <w:szCs w:val="20"/>
              </w:rPr>
              <w:t xml:space="preserve"> Predmetné ustanovenie sa netýka podnikateľských subjektov ale oslobodenia pre ozbrojené sily</w:t>
            </w:r>
            <w:r w:rsidR="00A82B50" w:rsidRPr="00C5649C">
              <w:rPr>
                <w:rFonts w:ascii="Times New Roman" w:hAnsi="Times New Roman" w:cs="Times New Roman"/>
                <w:sz w:val="20"/>
                <w:szCs w:val="20"/>
              </w:rPr>
              <w:t>, ktoré nie sú podnikateľským subjektom</w:t>
            </w:r>
            <w:r w:rsidR="00F410C4" w:rsidRPr="00C5649C">
              <w:rPr>
                <w:rFonts w:ascii="Times New Roman" w:hAnsi="Times New Roman" w:cs="Times New Roman"/>
                <w:sz w:val="20"/>
                <w:szCs w:val="20"/>
              </w:rPr>
              <w:t>, čiže toto opatrenie nemá na podnikateľské subjekty žiadny vplyv</w:t>
            </w:r>
            <w:r w:rsidR="00FA2ECD" w:rsidRPr="00C5649C">
              <w:rPr>
                <w:rFonts w:ascii="Times New Roman" w:hAnsi="Times New Roman" w:cs="Times New Roman"/>
                <w:sz w:val="20"/>
                <w:szCs w:val="20"/>
              </w:rPr>
              <w:t>.</w:t>
            </w:r>
          </w:p>
          <w:p w:rsidR="001B23B7" w:rsidRPr="00C5649C" w:rsidRDefault="001B23B7" w:rsidP="005C2D5C">
            <w:pPr>
              <w:rPr>
                <w:rFonts w:ascii="Times New Roman" w:eastAsia="Times New Roman" w:hAnsi="Times New Roman" w:cs="Times New Roman"/>
                <w:b/>
                <w:sz w:val="20"/>
                <w:szCs w:val="20"/>
                <w:lang w:eastAsia="sk-SK"/>
              </w:rPr>
            </w:pPr>
          </w:p>
        </w:tc>
      </w:tr>
      <w:tr w:rsidR="001B23B7" w:rsidRPr="00C5649C" w:rsidTr="005C2D5C">
        <w:tblPrEx>
          <w:tblBorders>
            <w:insideH w:val="single" w:sz="4" w:space="0" w:color="FFFFFF"/>
            <w:insideV w:val="single" w:sz="4" w:space="0" w:color="FFFFFF"/>
          </w:tblBorders>
        </w:tblPrEx>
        <w:tc>
          <w:tcPr>
            <w:tcW w:w="9176" w:type="dxa"/>
            <w:tcBorders>
              <w:top w:val="single" w:sz="4" w:space="0" w:color="auto"/>
            </w:tcBorders>
            <w:shd w:val="clear" w:color="auto" w:fill="E2E2E2"/>
          </w:tcPr>
          <w:p w:rsidR="00B644C4" w:rsidRPr="00C5649C" w:rsidRDefault="001B23B7" w:rsidP="005C2D5C">
            <w:pPr>
              <w:numPr>
                <w:ilvl w:val="0"/>
                <w:numId w:val="1"/>
              </w:numPr>
              <w:ind w:left="450" w:hanging="425"/>
              <w:contextualSpacing/>
              <w:jc w:val="both"/>
              <w:rPr>
                <w:rFonts w:ascii="Times New Roman" w:eastAsia="Calibri" w:hAnsi="Times New Roman" w:cs="Times New Roman"/>
                <w:b/>
              </w:rPr>
            </w:pPr>
            <w:r w:rsidRPr="00C5649C">
              <w:rPr>
                <w:rFonts w:ascii="Times New Roman" w:eastAsia="Calibri" w:hAnsi="Times New Roman" w:cs="Times New Roman"/>
                <w:b/>
              </w:rPr>
              <w:lastRenderedPageBreak/>
              <w:t>Stanovisko Komisie na posudzovanie vybraných vplyvov zo zá</w:t>
            </w:r>
            <w:r w:rsidR="009F3D9E" w:rsidRPr="00C5649C">
              <w:rPr>
                <w:rFonts w:ascii="Times New Roman" w:eastAsia="Calibri" w:hAnsi="Times New Roman" w:cs="Times New Roman"/>
                <w:b/>
              </w:rPr>
              <w:t>verečného posúdenia č. ..</w:t>
            </w:r>
            <w:r w:rsidRPr="00C5649C">
              <w:rPr>
                <w:rFonts w:ascii="Times New Roman" w:eastAsia="Calibri" w:hAnsi="Times New Roman" w:cs="Times New Roman"/>
                <w:b/>
              </w:rPr>
              <w:t>.</w:t>
            </w:r>
          </w:p>
          <w:p w:rsidR="001B23B7" w:rsidRPr="00C5649C" w:rsidRDefault="001B23B7" w:rsidP="00B644C4">
            <w:pPr>
              <w:ind w:left="450"/>
              <w:contextualSpacing/>
              <w:jc w:val="both"/>
              <w:rPr>
                <w:rFonts w:ascii="Times New Roman" w:eastAsia="Calibri" w:hAnsi="Times New Roman" w:cs="Times New Roman"/>
                <w:b/>
              </w:rPr>
            </w:pPr>
            <w:r w:rsidRPr="00C5649C">
              <w:rPr>
                <w:rFonts w:ascii="Times New Roman" w:eastAsia="Calibri" w:hAnsi="Times New Roman" w:cs="Times New Roman"/>
              </w:rPr>
              <w:t xml:space="preserve">(v prípade, ak sa uskutočnilo v zmysle bodu 9.1. Jednotnej metodiky) </w:t>
            </w:r>
          </w:p>
        </w:tc>
      </w:tr>
      <w:tr w:rsidR="001B23B7" w:rsidRPr="00C5649C" w:rsidTr="005C2D5C">
        <w:tblPrEx>
          <w:tblBorders>
            <w:insideH w:val="single" w:sz="4" w:space="0" w:color="FFFFFF"/>
            <w:insideV w:val="single" w:sz="4" w:space="0" w:color="FFFFFF"/>
          </w:tblBorders>
        </w:tblPrEx>
        <w:tc>
          <w:tcPr>
            <w:tcW w:w="9176" w:type="dxa"/>
            <w:shd w:val="clear" w:color="auto" w:fill="FFFFFF"/>
          </w:tcPr>
          <w:p w:rsidR="001B23B7" w:rsidRPr="00C5649C" w:rsidRDefault="001B23B7" w:rsidP="005C2D5C">
            <w:pPr>
              <w:rPr>
                <w:rFonts w:ascii="Times New Roman" w:eastAsia="Times New Roman" w:hAnsi="Times New Roman" w:cs="Times New Roman"/>
                <w:sz w:val="20"/>
                <w:szCs w:val="20"/>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1B23B7" w:rsidRPr="00C5649C" w:rsidTr="005C2D5C">
              <w:trPr>
                <w:trHeight w:val="396"/>
              </w:trPr>
              <w:tc>
                <w:tcPr>
                  <w:tcW w:w="2552" w:type="dxa"/>
                </w:tcPr>
                <w:p w:rsidR="001B23B7" w:rsidRPr="00C5649C" w:rsidRDefault="004603BF" w:rsidP="005C2D5C">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888232876"/>
                      <w14:checkbox>
                        <w14:checked w14:val="0"/>
                        <w14:checkedState w14:val="2612" w14:font="MS Gothic"/>
                        <w14:uncheckedState w14:val="2610" w14:font="MS Gothic"/>
                      </w14:checkbox>
                    </w:sdtPr>
                    <w:sdtContent>
                      <w:r w:rsidR="0075197E" w:rsidRPr="00C5649C">
                        <w:rPr>
                          <w:rFonts w:ascii="MS Gothic" w:eastAsia="MS Gothic" w:hAnsi="MS Gothic" w:cs="Times New Roman" w:hint="eastAsia"/>
                          <w:b/>
                          <w:sz w:val="20"/>
                          <w:szCs w:val="20"/>
                          <w:lang w:eastAsia="sk-SK"/>
                        </w:rPr>
                        <w:t>☐</w:t>
                      </w:r>
                    </w:sdtContent>
                  </w:sdt>
                  <w:r w:rsidR="009F3D9E" w:rsidRPr="00C5649C">
                    <w:rPr>
                      <w:rFonts w:ascii="Times New Roman" w:eastAsia="Times New Roman" w:hAnsi="Times New Roman" w:cs="Times New Roman"/>
                      <w:b/>
                      <w:sz w:val="20"/>
                      <w:szCs w:val="20"/>
                      <w:lang w:eastAsia="sk-SK"/>
                    </w:rPr>
                    <w:t xml:space="preserve"> </w:t>
                  </w:r>
                  <w:r w:rsidR="001B23B7" w:rsidRPr="00C5649C">
                    <w:rPr>
                      <w:rFonts w:ascii="Times New Roman" w:eastAsia="Times New Roman" w:hAnsi="Times New Roman" w:cs="Times New Roman"/>
                      <w:b/>
                      <w:sz w:val="20"/>
                      <w:szCs w:val="20"/>
                      <w:lang w:eastAsia="sk-SK"/>
                    </w:rPr>
                    <w:t xml:space="preserve">Súhlasné </w:t>
                  </w:r>
                </w:p>
              </w:tc>
              <w:tc>
                <w:tcPr>
                  <w:tcW w:w="3827" w:type="dxa"/>
                </w:tcPr>
                <w:p w:rsidR="001B23B7" w:rsidRPr="00C5649C" w:rsidRDefault="004603BF" w:rsidP="005C2D5C">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953831761"/>
                      <w14:checkbox>
                        <w14:checked w14:val="0"/>
                        <w14:checkedState w14:val="2612" w14:font="MS Gothic"/>
                        <w14:uncheckedState w14:val="2610" w14:font="MS Gothic"/>
                      </w14:checkbox>
                    </w:sdtPr>
                    <w:sdtContent>
                      <w:r w:rsidR="0075197E" w:rsidRPr="00C5649C">
                        <w:rPr>
                          <w:rFonts w:ascii="MS Gothic" w:eastAsia="MS Gothic" w:hAnsi="MS Gothic" w:cs="Times New Roman" w:hint="eastAsia"/>
                          <w:b/>
                          <w:sz w:val="20"/>
                          <w:szCs w:val="20"/>
                          <w:lang w:eastAsia="sk-SK"/>
                        </w:rPr>
                        <w:t>☐</w:t>
                      </w:r>
                    </w:sdtContent>
                  </w:sdt>
                  <w:r w:rsidR="009F3D9E" w:rsidRPr="00C5649C">
                    <w:rPr>
                      <w:rFonts w:ascii="Times New Roman" w:eastAsia="Times New Roman" w:hAnsi="Times New Roman" w:cs="Times New Roman"/>
                      <w:b/>
                      <w:sz w:val="20"/>
                      <w:szCs w:val="20"/>
                      <w:lang w:eastAsia="sk-SK"/>
                    </w:rPr>
                    <w:t xml:space="preserve"> </w:t>
                  </w:r>
                  <w:r w:rsidR="001B23B7" w:rsidRPr="00C5649C">
                    <w:rPr>
                      <w:rFonts w:ascii="Times New Roman" w:eastAsia="Times New Roman" w:hAnsi="Times New Roman" w:cs="Times New Roman"/>
                      <w:b/>
                      <w:sz w:val="20"/>
                      <w:szCs w:val="20"/>
                      <w:lang w:eastAsia="sk-SK"/>
                    </w:rPr>
                    <w:t>Súhlasné s  návrhom na dopracovanie</w:t>
                  </w:r>
                </w:p>
              </w:tc>
              <w:tc>
                <w:tcPr>
                  <w:tcW w:w="2534" w:type="dxa"/>
                </w:tcPr>
                <w:p w:rsidR="001B23B7" w:rsidRPr="00C5649C" w:rsidRDefault="004603BF" w:rsidP="005C2D5C">
                  <w:pPr>
                    <w:ind w:right="459"/>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361740452"/>
                      <w14:checkbox>
                        <w14:checked w14:val="0"/>
                        <w14:checkedState w14:val="2612" w14:font="MS Gothic"/>
                        <w14:uncheckedState w14:val="2610" w14:font="MS Gothic"/>
                      </w14:checkbox>
                    </w:sdtPr>
                    <w:sdtContent>
                      <w:r w:rsidR="005F791E" w:rsidRPr="00C5649C">
                        <w:rPr>
                          <w:rFonts w:ascii="MS Gothic" w:eastAsia="MS Gothic" w:hAnsi="MS Gothic" w:cs="Times New Roman" w:hint="eastAsia"/>
                          <w:b/>
                          <w:sz w:val="20"/>
                          <w:szCs w:val="20"/>
                          <w:lang w:eastAsia="sk-SK"/>
                        </w:rPr>
                        <w:t>☐</w:t>
                      </w:r>
                    </w:sdtContent>
                  </w:sdt>
                  <w:r w:rsidR="0023360B" w:rsidRPr="00C5649C">
                    <w:rPr>
                      <w:rFonts w:ascii="Times New Roman" w:eastAsia="Times New Roman" w:hAnsi="Times New Roman" w:cs="Times New Roman"/>
                      <w:b/>
                      <w:sz w:val="20"/>
                      <w:szCs w:val="20"/>
                      <w:lang w:eastAsia="sk-SK"/>
                    </w:rPr>
                    <w:t xml:space="preserve"> </w:t>
                  </w:r>
                  <w:r w:rsidR="001B23B7" w:rsidRPr="00C5649C">
                    <w:rPr>
                      <w:rFonts w:ascii="Times New Roman" w:eastAsia="Times New Roman" w:hAnsi="Times New Roman" w:cs="Times New Roman"/>
                      <w:b/>
                      <w:sz w:val="20"/>
                      <w:szCs w:val="20"/>
                      <w:lang w:eastAsia="sk-SK"/>
                    </w:rPr>
                    <w:t>Nesúhlasné</w:t>
                  </w:r>
                </w:p>
              </w:tc>
            </w:tr>
          </w:tbl>
          <w:p w:rsidR="001B23B7" w:rsidRPr="00C5649C" w:rsidRDefault="001B23B7" w:rsidP="005C2D5C">
            <w:pPr>
              <w:jc w:val="both"/>
              <w:rPr>
                <w:rFonts w:ascii="Times New Roman" w:eastAsia="Times New Roman" w:hAnsi="Times New Roman" w:cs="Times New Roman"/>
                <w:b/>
                <w:sz w:val="20"/>
                <w:szCs w:val="20"/>
                <w:lang w:eastAsia="sk-SK"/>
              </w:rPr>
            </w:pPr>
            <w:r w:rsidRPr="00C5649C">
              <w:rPr>
                <w:rFonts w:ascii="Times New Roman" w:eastAsia="Times New Roman" w:hAnsi="Times New Roman" w:cs="Times New Roman"/>
                <w:b/>
                <w:sz w:val="20"/>
                <w:szCs w:val="20"/>
                <w:lang w:eastAsia="sk-SK"/>
              </w:rPr>
              <w:t>Uveďte pripomienky zo stanoviska Komisie z časti II. spolu s Vaším vyhodnotením:</w:t>
            </w:r>
          </w:p>
          <w:p w:rsidR="0000206F" w:rsidRPr="00C5649C" w:rsidRDefault="0000206F" w:rsidP="0000206F">
            <w:pPr>
              <w:pStyle w:val="norm00e1lny"/>
              <w:spacing w:line="240" w:lineRule="atLeast"/>
              <w:jc w:val="both"/>
            </w:pPr>
          </w:p>
          <w:p w:rsidR="001B23B7" w:rsidRPr="00C5649C" w:rsidRDefault="001B23B7" w:rsidP="005F791E">
            <w:pPr>
              <w:pStyle w:val="norm00e1lny"/>
              <w:spacing w:line="240" w:lineRule="atLeast"/>
              <w:jc w:val="both"/>
              <w:rPr>
                <w:b/>
              </w:rPr>
            </w:pPr>
          </w:p>
        </w:tc>
      </w:tr>
    </w:tbl>
    <w:p w:rsidR="004A1B06" w:rsidRDefault="004A1B06" w:rsidP="004A1B06">
      <w:pPr>
        <w:spacing w:after="0" w:line="240" w:lineRule="auto"/>
        <w:jc w:val="both"/>
        <w:rPr>
          <w:rFonts w:ascii="Times New Roman" w:eastAsia="Times New Roman" w:hAnsi="Times New Roman" w:cs="Times New Roman"/>
          <w:bCs/>
          <w:sz w:val="20"/>
          <w:szCs w:val="20"/>
          <w:lang w:eastAsia="sk-SK"/>
        </w:rPr>
      </w:pPr>
    </w:p>
    <w:p w:rsidR="00475511" w:rsidRDefault="00475511" w:rsidP="004A1B06">
      <w:pPr>
        <w:spacing w:after="0" w:line="240" w:lineRule="auto"/>
        <w:jc w:val="both"/>
        <w:rPr>
          <w:rFonts w:ascii="Times New Roman" w:eastAsia="Times New Roman" w:hAnsi="Times New Roman" w:cs="Times New Roman"/>
          <w:bCs/>
          <w:sz w:val="20"/>
          <w:szCs w:val="20"/>
          <w:lang w:eastAsia="sk-SK"/>
        </w:rPr>
      </w:pPr>
    </w:p>
    <w:p w:rsidR="00475511" w:rsidRPr="004A1B06" w:rsidRDefault="00475511" w:rsidP="004A1B06">
      <w:pPr>
        <w:spacing w:after="0" w:line="240" w:lineRule="auto"/>
        <w:jc w:val="both"/>
        <w:rPr>
          <w:rFonts w:ascii="Times New Roman" w:eastAsia="Times New Roman" w:hAnsi="Times New Roman" w:cs="Times New Roman"/>
          <w:bCs/>
          <w:sz w:val="20"/>
          <w:szCs w:val="20"/>
          <w:lang w:eastAsia="sk-SK"/>
        </w:rPr>
      </w:pPr>
    </w:p>
    <w:p w:rsidR="005C2D5C" w:rsidRPr="00C5649C" w:rsidRDefault="005C2D5C" w:rsidP="005C2D5C">
      <w:pPr>
        <w:spacing w:after="0" w:line="240" w:lineRule="auto"/>
        <w:jc w:val="center"/>
        <w:rPr>
          <w:rFonts w:ascii="Times New Roman" w:eastAsia="Times New Roman" w:hAnsi="Times New Roman" w:cs="Times New Roman"/>
          <w:b/>
          <w:bCs/>
          <w:sz w:val="28"/>
          <w:szCs w:val="28"/>
          <w:lang w:eastAsia="sk-SK"/>
        </w:rPr>
      </w:pPr>
      <w:r w:rsidRPr="00C5649C">
        <w:rPr>
          <w:rFonts w:ascii="Times New Roman" w:eastAsia="Times New Roman" w:hAnsi="Times New Roman" w:cs="Times New Roman"/>
          <w:b/>
          <w:bCs/>
          <w:sz w:val="28"/>
          <w:szCs w:val="28"/>
          <w:lang w:eastAsia="sk-SK"/>
        </w:rPr>
        <w:lastRenderedPageBreak/>
        <w:t>Analýza vplyvov na rozpočet verejnej správy,</w:t>
      </w:r>
    </w:p>
    <w:p w:rsidR="005C2D5C" w:rsidRPr="00C5649C" w:rsidRDefault="005C2D5C" w:rsidP="005C2D5C">
      <w:pPr>
        <w:spacing w:after="0" w:line="240" w:lineRule="auto"/>
        <w:jc w:val="center"/>
        <w:rPr>
          <w:rFonts w:ascii="Times New Roman" w:eastAsia="Times New Roman" w:hAnsi="Times New Roman" w:cs="Times New Roman"/>
          <w:b/>
          <w:bCs/>
          <w:sz w:val="28"/>
          <w:szCs w:val="28"/>
          <w:lang w:eastAsia="sk-SK"/>
        </w:rPr>
      </w:pPr>
      <w:r w:rsidRPr="00C5649C">
        <w:rPr>
          <w:rFonts w:ascii="Times New Roman" w:eastAsia="Times New Roman" w:hAnsi="Times New Roman" w:cs="Times New Roman"/>
          <w:b/>
          <w:bCs/>
          <w:sz w:val="28"/>
          <w:szCs w:val="28"/>
          <w:lang w:eastAsia="sk-SK"/>
        </w:rPr>
        <w:t>na zamestnanosť vo verejnej správe a financovanie návrhu</w:t>
      </w:r>
    </w:p>
    <w:p w:rsidR="005C2D5C" w:rsidRPr="00C5649C" w:rsidRDefault="005C2D5C" w:rsidP="00497EE4">
      <w:pPr>
        <w:spacing w:after="0" w:line="240" w:lineRule="auto"/>
        <w:jc w:val="both"/>
        <w:rPr>
          <w:rFonts w:ascii="Times New Roman" w:eastAsia="Times New Roman" w:hAnsi="Times New Roman" w:cs="Times New Roman"/>
          <w:bCs/>
          <w:sz w:val="24"/>
          <w:szCs w:val="24"/>
          <w:lang w:eastAsia="sk-SK"/>
        </w:rPr>
      </w:pPr>
    </w:p>
    <w:p w:rsidR="005C2D5C" w:rsidRPr="00C5649C" w:rsidRDefault="005C2D5C" w:rsidP="005C2D5C">
      <w:pPr>
        <w:spacing w:after="0" w:line="240" w:lineRule="auto"/>
        <w:rPr>
          <w:rFonts w:ascii="Times New Roman" w:eastAsia="Times New Roman" w:hAnsi="Times New Roman" w:cs="Times New Roman"/>
          <w:b/>
          <w:bCs/>
          <w:sz w:val="24"/>
          <w:szCs w:val="24"/>
          <w:lang w:eastAsia="sk-SK"/>
        </w:rPr>
      </w:pPr>
      <w:r w:rsidRPr="00C5649C">
        <w:rPr>
          <w:rFonts w:ascii="Times New Roman" w:eastAsia="Times New Roman" w:hAnsi="Times New Roman" w:cs="Times New Roman"/>
          <w:b/>
          <w:bCs/>
          <w:sz w:val="24"/>
          <w:szCs w:val="24"/>
          <w:lang w:eastAsia="sk-SK"/>
        </w:rPr>
        <w:t>2.1 Zhrnutie vplyvov na rozpočet verejnej správy v návrhu</w:t>
      </w:r>
    </w:p>
    <w:p w:rsidR="005C2D5C" w:rsidRPr="00C5649C" w:rsidRDefault="005C2D5C" w:rsidP="005C2D5C">
      <w:pPr>
        <w:spacing w:after="0" w:line="240" w:lineRule="auto"/>
        <w:jc w:val="right"/>
        <w:rPr>
          <w:rFonts w:ascii="Times New Roman" w:eastAsia="Times New Roman" w:hAnsi="Times New Roman" w:cs="Times New Roman"/>
          <w:sz w:val="20"/>
          <w:szCs w:val="20"/>
          <w:lang w:eastAsia="sk-SK"/>
        </w:rPr>
      </w:pPr>
      <w:r w:rsidRPr="00C5649C">
        <w:rPr>
          <w:rFonts w:ascii="Times New Roman" w:eastAsia="Times New Roman" w:hAnsi="Times New Roman" w:cs="Times New Roman"/>
          <w:sz w:val="20"/>
          <w:szCs w:val="20"/>
          <w:lang w:eastAsia="sk-SK"/>
        </w:rPr>
        <w:t xml:space="preserve">Tabuľka č. 1 </w:t>
      </w:r>
    </w:p>
    <w:tbl>
      <w:tblPr>
        <w:tblW w:w="97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61"/>
        <w:gridCol w:w="1267"/>
        <w:gridCol w:w="1267"/>
        <w:gridCol w:w="1267"/>
        <w:gridCol w:w="1267"/>
      </w:tblGrid>
      <w:tr w:rsidR="005C2D5C" w:rsidRPr="00C5649C" w:rsidTr="005C2D5C">
        <w:trPr>
          <w:cantSplit/>
          <w:trHeight w:val="194"/>
          <w:jc w:val="center"/>
        </w:trPr>
        <w:tc>
          <w:tcPr>
            <w:tcW w:w="4661" w:type="dxa"/>
            <w:vMerge w:val="restart"/>
            <w:shd w:val="clear" w:color="auto" w:fill="BFBFBF" w:themeFill="background1" w:themeFillShade="BF"/>
            <w:vAlign w:val="center"/>
          </w:tcPr>
          <w:p w:rsidR="005C2D5C" w:rsidRPr="00C5649C" w:rsidRDefault="005C2D5C" w:rsidP="005C2D5C">
            <w:pPr>
              <w:spacing w:after="0" w:line="240" w:lineRule="auto"/>
              <w:jc w:val="center"/>
              <w:rPr>
                <w:rFonts w:ascii="Times New Roman" w:eastAsia="Times New Roman" w:hAnsi="Times New Roman" w:cs="Times New Roman"/>
                <w:b/>
                <w:bCs/>
                <w:sz w:val="20"/>
                <w:szCs w:val="20"/>
                <w:lang w:eastAsia="sk-SK"/>
              </w:rPr>
            </w:pPr>
            <w:bookmarkStart w:id="0" w:name="OLE_LINK1"/>
            <w:r w:rsidRPr="00C5649C">
              <w:rPr>
                <w:rFonts w:ascii="Times New Roman" w:eastAsia="Times New Roman" w:hAnsi="Times New Roman" w:cs="Times New Roman"/>
                <w:b/>
                <w:bCs/>
                <w:sz w:val="20"/>
                <w:szCs w:val="20"/>
                <w:lang w:eastAsia="sk-SK"/>
              </w:rPr>
              <w:t>Vplyvy na rozpočet verejnej správy</w:t>
            </w:r>
          </w:p>
        </w:tc>
        <w:tc>
          <w:tcPr>
            <w:tcW w:w="5068" w:type="dxa"/>
            <w:gridSpan w:val="4"/>
            <w:shd w:val="clear" w:color="auto" w:fill="BFBFBF" w:themeFill="background1" w:themeFillShade="BF"/>
            <w:vAlign w:val="center"/>
          </w:tcPr>
          <w:p w:rsidR="005C2D5C" w:rsidRPr="00C5649C" w:rsidRDefault="005C2D5C" w:rsidP="005C2D5C">
            <w:pPr>
              <w:spacing w:after="0" w:line="240" w:lineRule="auto"/>
              <w:jc w:val="center"/>
              <w:rPr>
                <w:rFonts w:ascii="Times New Roman" w:eastAsia="Times New Roman" w:hAnsi="Times New Roman" w:cs="Times New Roman"/>
                <w:b/>
                <w:bCs/>
                <w:sz w:val="20"/>
                <w:szCs w:val="20"/>
                <w:lang w:eastAsia="sk-SK"/>
              </w:rPr>
            </w:pPr>
            <w:r w:rsidRPr="00C5649C">
              <w:rPr>
                <w:rFonts w:ascii="Times New Roman" w:eastAsia="Times New Roman" w:hAnsi="Times New Roman" w:cs="Times New Roman"/>
                <w:b/>
                <w:bCs/>
                <w:sz w:val="20"/>
                <w:szCs w:val="20"/>
                <w:lang w:eastAsia="sk-SK"/>
              </w:rPr>
              <w:t>Vplyv na rozpočet verejnej správy (v eurách)</w:t>
            </w:r>
          </w:p>
        </w:tc>
      </w:tr>
      <w:tr w:rsidR="005C2D5C" w:rsidRPr="00C5649C" w:rsidTr="005C2D5C">
        <w:trPr>
          <w:cantSplit/>
          <w:trHeight w:val="70"/>
          <w:jc w:val="center"/>
        </w:trPr>
        <w:tc>
          <w:tcPr>
            <w:tcW w:w="4661" w:type="dxa"/>
            <w:vMerge/>
            <w:shd w:val="clear" w:color="auto" w:fill="BFBFBF" w:themeFill="background1" w:themeFillShade="BF"/>
            <w:vAlign w:val="center"/>
          </w:tcPr>
          <w:p w:rsidR="005C2D5C" w:rsidRPr="00C5649C" w:rsidRDefault="005C2D5C" w:rsidP="005C2D5C">
            <w:pPr>
              <w:spacing w:after="0" w:line="240" w:lineRule="auto"/>
              <w:jc w:val="center"/>
              <w:rPr>
                <w:rFonts w:ascii="Times New Roman" w:eastAsia="Times New Roman" w:hAnsi="Times New Roman" w:cs="Times New Roman"/>
                <w:b/>
                <w:bCs/>
                <w:sz w:val="20"/>
                <w:szCs w:val="20"/>
                <w:lang w:eastAsia="sk-SK"/>
              </w:rPr>
            </w:pPr>
          </w:p>
        </w:tc>
        <w:tc>
          <w:tcPr>
            <w:tcW w:w="1267" w:type="dxa"/>
            <w:shd w:val="clear" w:color="auto" w:fill="BFBFBF" w:themeFill="background1" w:themeFillShade="BF"/>
            <w:vAlign w:val="center"/>
          </w:tcPr>
          <w:p w:rsidR="005C2D5C" w:rsidRPr="00C5649C" w:rsidRDefault="00FF2458" w:rsidP="005C2D5C">
            <w:pPr>
              <w:spacing w:after="0" w:line="240" w:lineRule="auto"/>
              <w:jc w:val="center"/>
              <w:rPr>
                <w:rFonts w:ascii="Times New Roman" w:eastAsia="Times New Roman" w:hAnsi="Times New Roman" w:cs="Times New Roman"/>
                <w:b/>
                <w:bCs/>
                <w:sz w:val="20"/>
                <w:szCs w:val="20"/>
                <w:lang w:eastAsia="sk-SK"/>
              </w:rPr>
            </w:pPr>
            <w:r w:rsidRPr="00C5649C">
              <w:rPr>
                <w:rFonts w:ascii="Times New Roman" w:eastAsia="Times New Roman" w:hAnsi="Times New Roman" w:cs="Times New Roman"/>
                <w:b/>
                <w:bCs/>
                <w:sz w:val="20"/>
                <w:szCs w:val="20"/>
                <w:lang w:eastAsia="sk-SK"/>
              </w:rPr>
              <w:t>2023</w:t>
            </w:r>
          </w:p>
        </w:tc>
        <w:tc>
          <w:tcPr>
            <w:tcW w:w="1267" w:type="dxa"/>
            <w:shd w:val="clear" w:color="auto" w:fill="BFBFBF" w:themeFill="background1" w:themeFillShade="BF"/>
            <w:vAlign w:val="center"/>
          </w:tcPr>
          <w:p w:rsidR="005C2D5C" w:rsidRPr="00C5649C" w:rsidRDefault="00FF2458" w:rsidP="005C2D5C">
            <w:pPr>
              <w:spacing w:after="0" w:line="240" w:lineRule="auto"/>
              <w:jc w:val="center"/>
              <w:rPr>
                <w:rFonts w:ascii="Times New Roman" w:eastAsia="Times New Roman" w:hAnsi="Times New Roman" w:cs="Times New Roman"/>
                <w:b/>
                <w:bCs/>
                <w:sz w:val="20"/>
                <w:szCs w:val="20"/>
                <w:lang w:eastAsia="sk-SK"/>
              </w:rPr>
            </w:pPr>
            <w:r w:rsidRPr="00C5649C">
              <w:rPr>
                <w:rFonts w:ascii="Times New Roman" w:eastAsia="Times New Roman" w:hAnsi="Times New Roman" w:cs="Times New Roman"/>
                <w:b/>
                <w:bCs/>
                <w:sz w:val="20"/>
                <w:szCs w:val="20"/>
                <w:lang w:eastAsia="sk-SK"/>
              </w:rPr>
              <w:t>2024</w:t>
            </w:r>
          </w:p>
        </w:tc>
        <w:tc>
          <w:tcPr>
            <w:tcW w:w="1267" w:type="dxa"/>
            <w:shd w:val="clear" w:color="auto" w:fill="BFBFBF" w:themeFill="background1" w:themeFillShade="BF"/>
            <w:vAlign w:val="center"/>
          </w:tcPr>
          <w:p w:rsidR="005C2D5C" w:rsidRPr="00C5649C" w:rsidRDefault="00FF2458" w:rsidP="005C2D5C">
            <w:pPr>
              <w:spacing w:after="0" w:line="240" w:lineRule="auto"/>
              <w:jc w:val="center"/>
              <w:rPr>
                <w:rFonts w:ascii="Times New Roman" w:eastAsia="Times New Roman" w:hAnsi="Times New Roman" w:cs="Times New Roman"/>
                <w:b/>
                <w:bCs/>
                <w:sz w:val="20"/>
                <w:szCs w:val="20"/>
                <w:lang w:eastAsia="sk-SK"/>
              </w:rPr>
            </w:pPr>
            <w:r w:rsidRPr="00C5649C">
              <w:rPr>
                <w:rFonts w:ascii="Times New Roman" w:eastAsia="Times New Roman" w:hAnsi="Times New Roman" w:cs="Times New Roman"/>
                <w:b/>
                <w:bCs/>
                <w:sz w:val="20"/>
                <w:szCs w:val="20"/>
                <w:lang w:eastAsia="sk-SK"/>
              </w:rPr>
              <w:t>2025</w:t>
            </w:r>
          </w:p>
        </w:tc>
        <w:tc>
          <w:tcPr>
            <w:tcW w:w="1267" w:type="dxa"/>
            <w:shd w:val="clear" w:color="auto" w:fill="BFBFBF" w:themeFill="background1" w:themeFillShade="BF"/>
            <w:vAlign w:val="center"/>
          </w:tcPr>
          <w:p w:rsidR="005C2D5C" w:rsidRPr="00C5649C" w:rsidRDefault="00FF2458" w:rsidP="005C2D5C">
            <w:pPr>
              <w:spacing w:after="0" w:line="240" w:lineRule="auto"/>
              <w:jc w:val="center"/>
              <w:rPr>
                <w:rFonts w:ascii="Times New Roman" w:eastAsia="Times New Roman" w:hAnsi="Times New Roman" w:cs="Times New Roman"/>
                <w:b/>
                <w:bCs/>
                <w:sz w:val="20"/>
                <w:szCs w:val="20"/>
                <w:lang w:eastAsia="sk-SK"/>
              </w:rPr>
            </w:pPr>
            <w:r w:rsidRPr="00C5649C">
              <w:rPr>
                <w:rFonts w:ascii="Times New Roman" w:eastAsia="Times New Roman" w:hAnsi="Times New Roman" w:cs="Times New Roman"/>
                <w:b/>
                <w:bCs/>
                <w:sz w:val="20"/>
                <w:szCs w:val="20"/>
                <w:lang w:eastAsia="sk-SK"/>
              </w:rPr>
              <w:t>2026</w:t>
            </w:r>
          </w:p>
        </w:tc>
      </w:tr>
      <w:tr w:rsidR="00497EE4" w:rsidRPr="00C5649C" w:rsidTr="005C2D5C">
        <w:trPr>
          <w:trHeight w:val="70"/>
          <w:jc w:val="center"/>
        </w:trPr>
        <w:tc>
          <w:tcPr>
            <w:tcW w:w="4661" w:type="dxa"/>
            <w:shd w:val="clear" w:color="auto" w:fill="C0C0C0"/>
            <w:noWrap/>
            <w:vAlign w:val="center"/>
          </w:tcPr>
          <w:p w:rsidR="00497EE4" w:rsidRPr="00C5649C" w:rsidRDefault="00497EE4" w:rsidP="00497EE4">
            <w:pPr>
              <w:spacing w:after="0" w:line="240" w:lineRule="auto"/>
              <w:rPr>
                <w:rFonts w:ascii="Times New Roman" w:eastAsia="Times New Roman" w:hAnsi="Times New Roman" w:cs="Times New Roman"/>
                <w:sz w:val="20"/>
                <w:szCs w:val="20"/>
                <w:lang w:eastAsia="sk-SK"/>
              </w:rPr>
            </w:pPr>
            <w:r w:rsidRPr="00C5649C">
              <w:rPr>
                <w:rFonts w:ascii="Times New Roman" w:eastAsia="Times New Roman" w:hAnsi="Times New Roman" w:cs="Times New Roman"/>
                <w:b/>
                <w:bCs/>
                <w:sz w:val="20"/>
                <w:szCs w:val="20"/>
                <w:lang w:eastAsia="sk-SK"/>
              </w:rPr>
              <w:t>Príjmy verejnej správy celkom</w:t>
            </w:r>
          </w:p>
        </w:tc>
        <w:tc>
          <w:tcPr>
            <w:tcW w:w="1267" w:type="dxa"/>
            <w:shd w:val="clear" w:color="auto" w:fill="C0C0C0"/>
            <w:vAlign w:val="center"/>
          </w:tcPr>
          <w:p w:rsidR="00497EE4" w:rsidRPr="00C5649C" w:rsidRDefault="00F9394B" w:rsidP="00497EE4">
            <w:pPr>
              <w:spacing w:after="0" w:line="240" w:lineRule="auto"/>
              <w:jc w:val="right"/>
              <w:rPr>
                <w:rFonts w:ascii="Times New Roman" w:hAnsi="Times New Roman"/>
                <w:b/>
                <w:bCs/>
                <w:sz w:val="20"/>
                <w:szCs w:val="20"/>
                <w:lang w:eastAsia="sk-SK"/>
              </w:rPr>
            </w:pPr>
            <w:r>
              <w:rPr>
                <w:rFonts w:ascii="Times New Roman" w:hAnsi="Times New Roman"/>
                <w:b/>
                <w:bCs/>
                <w:sz w:val="20"/>
                <w:szCs w:val="20"/>
                <w:lang w:eastAsia="sk-SK"/>
              </w:rPr>
              <w:t>0</w:t>
            </w:r>
          </w:p>
        </w:tc>
        <w:tc>
          <w:tcPr>
            <w:tcW w:w="1267" w:type="dxa"/>
            <w:shd w:val="clear" w:color="auto" w:fill="C0C0C0"/>
            <w:vAlign w:val="center"/>
          </w:tcPr>
          <w:p w:rsidR="00497EE4" w:rsidRPr="00C5649C" w:rsidRDefault="00F9394B" w:rsidP="00497EE4">
            <w:pPr>
              <w:spacing w:after="0" w:line="240" w:lineRule="auto"/>
              <w:jc w:val="right"/>
              <w:rPr>
                <w:rFonts w:ascii="Times New Roman" w:hAnsi="Times New Roman"/>
                <w:b/>
                <w:bCs/>
                <w:sz w:val="20"/>
                <w:szCs w:val="20"/>
                <w:lang w:eastAsia="sk-SK"/>
              </w:rPr>
            </w:pPr>
            <w:r>
              <w:rPr>
                <w:rFonts w:ascii="Times New Roman" w:hAnsi="Times New Roman"/>
                <w:b/>
                <w:bCs/>
                <w:sz w:val="20"/>
                <w:szCs w:val="20"/>
                <w:lang w:eastAsia="sk-SK"/>
              </w:rPr>
              <w:t>0</w:t>
            </w:r>
          </w:p>
        </w:tc>
        <w:tc>
          <w:tcPr>
            <w:tcW w:w="1267" w:type="dxa"/>
            <w:shd w:val="clear" w:color="auto" w:fill="C0C0C0"/>
            <w:vAlign w:val="center"/>
          </w:tcPr>
          <w:p w:rsidR="00497EE4" w:rsidRPr="00C5649C" w:rsidRDefault="00F9394B" w:rsidP="00497EE4">
            <w:pPr>
              <w:spacing w:after="0" w:line="240" w:lineRule="auto"/>
              <w:jc w:val="right"/>
              <w:rPr>
                <w:rFonts w:ascii="Times New Roman" w:hAnsi="Times New Roman"/>
                <w:b/>
                <w:bCs/>
                <w:sz w:val="20"/>
                <w:szCs w:val="20"/>
                <w:lang w:eastAsia="sk-SK"/>
              </w:rPr>
            </w:pPr>
            <w:r>
              <w:rPr>
                <w:rFonts w:ascii="Times New Roman" w:hAnsi="Times New Roman"/>
                <w:b/>
                <w:bCs/>
                <w:sz w:val="20"/>
                <w:szCs w:val="20"/>
                <w:lang w:eastAsia="sk-SK"/>
              </w:rPr>
              <w:t>0</w:t>
            </w:r>
          </w:p>
        </w:tc>
        <w:tc>
          <w:tcPr>
            <w:tcW w:w="1267" w:type="dxa"/>
            <w:shd w:val="clear" w:color="auto" w:fill="C0C0C0"/>
            <w:vAlign w:val="center"/>
          </w:tcPr>
          <w:p w:rsidR="00497EE4" w:rsidRPr="00C5649C" w:rsidRDefault="00F9394B" w:rsidP="00497EE4">
            <w:pPr>
              <w:spacing w:after="0" w:line="240" w:lineRule="auto"/>
              <w:jc w:val="right"/>
              <w:rPr>
                <w:rFonts w:ascii="Times New Roman" w:hAnsi="Times New Roman"/>
                <w:b/>
                <w:bCs/>
                <w:sz w:val="20"/>
                <w:szCs w:val="20"/>
                <w:lang w:eastAsia="sk-SK"/>
              </w:rPr>
            </w:pPr>
            <w:r>
              <w:rPr>
                <w:rFonts w:ascii="Times New Roman" w:hAnsi="Times New Roman"/>
                <w:b/>
                <w:bCs/>
                <w:sz w:val="20"/>
                <w:szCs w:val="20"/>
                <w:lang w:eastAsia="sk-SK"/>
              </w:rPr>
              <w:t>0</w:t>
            </w:r>
          </w:p>
        </w:tc>
      </w:tr>
      <w:tr w:rsidR="00497EE4" w:rsidRPr="00C5649C" w:rsidTr="005C2D5C">
        <w:trPr>
          <w:trHeight w:val="132"/>
          <w:jc w:val="center"/>
        </w:trPr>
        <w:tc>
          <w:tcPr>
            <w:tcW w:w="4661" w:type="dxa"/>
            <w:noWrap/>
            <w:vAlign w:val="center"/>
          </w:tcPr>
          <w:p w:rsidR="00497EE4" w:rsidRPr="00C5649C" w:rsidRDefault="00497EE4" w:rsidP="00497EE4">
            <w:pPr>
              <w:spacing w:after="0" w:line="240" w:lineRule="auto"/>
              <w:rPr>
                <w:rFonts w:ascii="Times New Roman" w:eastAsia="Times New Roman" w:hAnsi="Times New Roman" w:cs="Times New Roman"/>
                <w:sz w:val="20"/>
                <w:szCs w:val="20"/>
                <w:lang w:eastAsia="sk-SK"/>
              </w:rPr>
            </w:pPr>
            <w:r w:rsidRPr="00C5649C">
              <w:rPr>
                <w:rFonts w:ascii="Times New Roman" w:eastAsia="Times New Roman" w:hAnsi="Times New Roman" w:cs="Times New Roman"/>
                <w:sz w:val="20"/>
                <w:szCs w:val="20"/>
                <w:lang w:eastAsia="sk-SK"/>
              </w:rPr>
              <w:t>v tom: za každý subjekt verejnej správy zvlášť</w:t>
            </w:r>
          </w:p>
        </w:tc>
        <w:tc>
          <w:tcPr>
            <w:tcW w:w="1267" w:type="dxa"/>
            <w:noWrap/>
            <w:vAlign w:val="center"/>
          </w:tcPr>
          <w:p w:rsidR="00497EE4" w:rsidRPr="00C5649C" w:rsidRDefault="00497EE4" w:rsidP="00497EE4">
            <w:pPr>
              <w:spacing w:after="0" w:line="240" w:lineRule="auto"/>
              <w:jc w:val="right"/>
              <w:rPr>
                <w:rFonts w:ascii="Times New Roman" w:hAnsi="Times New Roman"/>
                <w:b/>
                <w:bCs/>
                <w:iCs/>
                <w:sz w:val="20"/>
                <w:szCs w:val="20"/>
                <w:lang w:eastAsia="sk-SK"/>
              </w:rPr>
            </w:pPr>
          </w:p>
        </w:tc>
        <w:tc>
          <w:tcPr>
            <w:tcW w:w="1267" w:type="dxa"/>
            <w:noWrap/>
            <w:vAlign w:val="center"/>
          </w:tcPr>
          <w:p w:rsidR="00497EE4" w:rsidRPr="00C5649C" w:rsidRDefault="00497EE4" w:rsidP="00497EE4">
            <w:pPr>
              <w:spacing w:after="0" w:line="240" w:lineRule="auto"/>
              <w:jc w:val="right"/>
              <w:rPr>
                <w:rFonts w:ascii="Times New Roman" w:hAnsi="Times New Roman"/>
                <w:b/>
                <w:bCs/>
                <w:iCs/>
                <w:sz w:val="20"/>
                <w:szCs w:val="20"/>
                <w:lang w:eastAsia="sk-SK"/>
              </w:rPr>
            </w:pPr>
          </w:p>
        </w:tc>
        <w:tc>
          <w:tcPr>
            <w:tcW w:w="1267" w:type="dxa"/>
            <w:noWrap/>
            <w:vAlign w:val="center"/>
          </w:tcPr>
          <w:p w:rsidR="00497EE4" w:rsidRPr="00C5649C" w:rsidRDefault="00497EE4" w:rsidP="00497EE4">
            <w:pPr>
              <w:spacing w:after="0" w:line="240" w:lineRule="auto"/>
              <w:jc w:val="right"/>
              <w:rPr>
                <w:rFonts w:ascii="Times New Roman" w:hAnsi="Times New Roman"/>
                <w:b/>
                <w:bCs/>
                <w:iCs/>
                <w:sz w:val="20"/>
                <w:szCs w:val="20"/>
                <w:lang w:eastAsia="sk-SK"/>
              </w:rPr>
            </w:pPr>
          </w:p>
        </w:tc>
        <w:tc>
          <w:tcPr>
            <w:tcW w:w="1267" w:type="dxa"/>
            <w:noWrap/>
            <w:vAlign w:val="center"/>
          </w:tcPr>
          <w:p w:rsidR="00497EE4" w:rsidRPr="00C5649C" w:rsidRDefault="00497EE4" w:rsidP="00497EE4">
            <w:pPr>
              <w:spacing w:after="0" w:line="240" w:lineRule="auto"/>
              <w:jc w:val="right"/>
              <w:rPr>
                <w:rFonts w:ascii="Times New Roman" w:hAnsi="Times New Roman"/>
                <w:b/>
                <w:bCs/>
                <w:iCs/>
                <w:sz w:val="20"/>
                <w:szCs w:val="20"/>
                <w:lang w:eastAsia="sk-SK"/>
              </w:rPr>
            </w:pPr>
          </w:p>
        </w:tc>
      </w:tr>
      <w:tr w:rsidR="00F9394B" w:rsidRPr="00C5649C" w:rsidTr="005C2D5C">
        <w:trPr>
          <w:trHeight w:val="70"/>
          <w:jc w:val="center"/>
        </w:trPr>
        <w:tc>
          <w:tcPr>
            <w:tcW w:w="4661" w:type="dxa"/>
            <w:noWrap/>
            <w:vAlign w:val="center"/>
          </w:tcPr>
          <w:p w:rsidR="00F9394B" w:rsidRPr="00C5649C" w:rsidRDefault="00F9394B" w:rsidP="00F9394B">
            <w:pPr>
              <w:spacing w:after="0" w:line="240" w:lineRule="auto"/>
              <w:rPr>
                <w:rFonts w:ascii="Times New Roman" w:eastAsia="Times New Roman" w:hAnsi="Times New Roman" w:cs="Times New Roman"/>
                <w:b/>
                <w:bCs/>
                <w:i/>
                <w:iCs/>
                <w:sz w:val="20"/>
                <w:szCs w:val="20"/>
                <w:lang w:eastAsia="sk-SK"/>
              </w:rPr>
            </w:pPr>
            <w:r w:rsidRPr="00C5649C">
              <w:rPr>
                <w:rFonts w:ascii="Times New Roman" w:eastAsia="Times New Roman" w:hAnsi="Times New Roman" w:cs="Times New Roman"/>
                <w:b/>
                <w:bCs/>
                <w:i/>
                <w:iCs/>
                <w:sz w:val="20"/>
                <w:szCs w:val="20"/>
                <w:lang w:eastAsia="sk-SK"/>
              </w:rPr>
              <w:t xml:space="preserve">z toho:  </w:t>
            </w:r>
          </w:p>
        </w:tc>
        <w:tc>
          <w:tcPr>
            <w:tcW w:w="1267" w:type="dxa"/>
            <w:noWrap/>
            <w:vAlign w:val="center"/>
          </w:tcPr>
          <w:p w:rsidR="00F9394B" w:rsidRPr="00C5649C" w:rsidRDefault="00F9394B" w:rsidP="00F9394B">
            <w:pPr>
              <w:spacing w:after="0" w:line="240" w:lineRule="auto"/>
              <w:jc w:val="right"/>
              <w:rPr>
                <w:rFonts w:ascii="Times New Roman" w:hAnsi="Times New Roman"/>
                <w:b/>
                <w:bCs/>
                <w:sz w:val="20"/>
                <w:szCs w:val="20"/>
                <w:lang w:eastAsia="sk-SK"/>
              </w:rPr>
            </w:pPr>
            <w:r>
              <w:rPr>
                <w:rFonts w:ascii="Times New Roman" w:hAnsi="Times New Roman"/>
                <w:b/>
                <w:bCs/>
                <w:sz w:val="20"/>
                <w:szCs w:val="20"/>
                <w:lang w:eastAsia="sk-SK"/>
              </w:rPr>
              <w:t>0</w:t>
            </w:r>
          </w:p>
        </w:tc>
        <w:tc>
          <w:tcPr>
            <w:tcW w:w="1267" w:type="dxa"/>
            <w:noWrap/>
            <w:vAlign w:val="center"/>
          </w:tcPr>
          <w:p w:rsidR="00F9394B" w:rsidRPr="00C5649C" w:rsidRDefault="00F9394B" w:rsidP="00F9394B">
            <w:pPr>
              <w:spacing w:after="0" w:line="240" w:lineRule="auto"/>
              <w:jc w:val="right"/>
              <w:rPr>
                <w:rFonts w:ascii="Times New Roman" w:hAnsi="Times New Roman"/>
                <w:b/>
                <w:bCs/>
                <w:sz w:val="20"/>
                <w:szCs w:val="20"/>
                <w:lang w:eastAsia="sk-SK"/>
              </w:rPr>
            </w:pPr>
            <w:r>
              <w:rPr>
                <w:rFonts w:ascii="Times New Roman" w:hAnsi="Times New Roman"/>
                <w:b/>
                <w:bCs/>
                <w:sz w:val="20"/>
                <w:szCs w:val="20"/>
                <w:lang w:eastAsia="sk-SK"/>
              </w:rPr>
              <w:t>0</w:t>
            </w:r>
          </w:p>
        </w:tc>
        <w:tc>
          <w:tcPr>
            <w:tcW w:w="1267" w:type="dxa"/>
            <w:noWrap/>
            <w:vAlign w:val="center"/>
          </w:tcPr>
          <w:p w:rsidR="00F9394B" w:rsidRPr="00C5649C" w:rsidRDefault="00F9394B" w:rsidP="00F9394B">
            <w:pPr>
              <w:spacing w:after="0" w:line="240" w:lineRule="auto"/>
              <w:jc w:val="right"/>
              <w:rPr>
                <w:rFonts w:ascii="Times New Roman" w:hAnsi="Times New Roman"/>
                <w:b/>
                <w:bCs/>
                <w:sz w:val="20"/>
                <w:szCs w:val="20"/>
                <w:lang w:eastAsia="sk-SK"/>
              </w:rPr>
            </w:pPr>
            <w:r>
              <w:rPr>
                <w:rFonts w:ascii="Times New Roman" w:hAnsi="Times New Roman"/>
                <w:b/>
                <w:bCs/>
                <w:sz w:val="20"/>
                <w:szCs w:val="20"/>
                <w:lang w:eastAsia="sk-SK"/>
              </w:rPr>
              <w:t>0</w:t>
            </w:r>
          </w:p>
        </w:tc>
        <w:tc>
          <w:tcPr>
            <w:tcW w:w="1267" w:type="dxa"/>
            <w:noWrap/>
            <w:vAlign w:val="center"/>
          </w:tcPr>
          <w:p w:rsidR="00F9394B" w:rsidRPr="00C5649C" w:rsidRDefault="00F9394B" w:rsidP="00F9394B">
            <w:pPr>
              <w:spacing w:after="0" w:line="240" w:lineRule="auto"/>
              <w:jc w:val="right"/>
              <w:rPr>
                <w:rFonts w:ascii="Times New Roman" w:hAnsi="Times New Roman"/>
                <w:b/>
                <w:bCs/>
                <w:sz w:val="20"/>
                <w:szCs w:val="20"/>
                <w:lang w:eastAsia="sk-SK"/>
              </w:rPr>
            </w:pPr>
            <w:r>
              <w:rPr>
                <w:rFonts w:ascii="Times New Roman" w:hAnsi="Times New Roman"/>
                <w:b/>
                <w:bCs/>
                <w:sz w:val="20"/>
                <w:szCs w:val="20"/>
                <w:lang w:eastAsia="sk-SK"/>
              </w:rPr>
              <w:t>0</w:t>
            </w:r>
          </w:p>
        </w:tc>
      </w:tr>
      <w:tr w:rsidR="00F9394B" w:rsidRPr="00C5649C" w:rsidTr="005C2D5C">
        <w:trPr>
          <w:trHeight w:val="125"/>
          <w:jc w:val="center"/>
        </w:trPr>
        <w:tc>
          <w:tcPr>
            <w:tcW w:w="4661" w:type="dxa"/>
            <w:noWrap/>
            <w:vAlign w:val="center"/>
          </w:tcPr>
          <w:p w:rsidR="00F9394B" w:rsidRPr="00C5649C" w:rsidRDefault="00F9394B" w:rsidP="00F9394B">
            <w:pPr>
              <w:spacing w:after="0" w:line="240" w:lineRule="auto"/>
              <w:rPr>
                <w:rFonts w:ascii="Times New Roman" w:eastAsia="Times New Roman" w:hAnsi="Times New Roman" w:cs="Times New Roman"/>
                <w:b/>
                <w:bCs/>
                <w:i/>
                <w:iCs/>
                <w:sz w:val="20"/>
                <w:szCs w:val="20"/>
                <w:lang w:eastAsia="sk-SK"/>
              </w:rPr>
            </w:pPr>
            <w:r w:rsidRPr="00C5649C">
              <w:rPr>
                <w:rFonts w:ascii="Times New Roman" w:eastAsia="Times New Roman" w:hAnsi="Times New Roman" w:cs="Times New Roman"/>
                <w:b/>
                <w:bCs/>
                <w:i/>
                <w:iCs/>
                <w:sz w:val="20"/>
                <w:szCs w:val="20"/>
                <w:lang w:eastAsia="sk-SK"/>
              </w:rPr>
              <w:t>- vplyv na ŠR</w:t>
            </w:r>
          </w:p>
        </w:tc>
        <w:tc>
          <w:tcPr>
            <w:tcW w:w="1267" w:type="dxa"/>
            <w:noWrap/>
            <w:vAlign w:val="center"/>
          </w:tcPr>
          <w:p w:rsidR="00F9394B" w:rsidRPr="00C5649C" w:rsidRDefault="00F9394B" w:rsidP="00F9394B">
            <w:pPr>
              <w:spacing w:after="0" w:line="240" w:lineRule="auto"/>
              <w:jc w:val="right"/>
              <w:rPr>
                <w:rFonts w:ascii="Times New Roman" w:hAnsi="Times New Roman"/>
                <w:b/>
                <w:bCs/>
                <w:sz w:val="20"/>
                <w:szCs w:val="20"/>
                <w:lang w:eastAsia="sk-SK"/>
              </w:rPr>
            </w:pPr>
            <w:r>
              <w:rPr>
                <w:rFonts w:ascii="Times New Roman" w:hAnsi="Times New Roman"/>
                <w:b/>
                <w:bCs/>
                <w:sz w:val="20"/>
                <w:szCs w:val="20"/>
                <w:lang w:eastAsia="sk-SK"/>
              </w:rPr>
              <w:t>0</w:t>
            </w:r>
          </w:p>
        </w:tc>
        <w:tc>
          <w:tcPr>
            <w:tcW w:w="1267" w:type="dxa"/>
            <w:noWrap/>
            <w:vAlign w:val="center"/>
          </w:tcPr>
          <w:p w:rsidR="00F9394B" w:rsidRPr="00C5649C" w:rsidRDefault="00F9394B" w:rsidP="00F9394B">
            <w:pPr>
              <w:spacing w:after="0" w:line="240" w:lineRule="auto"/>
              <w:jc w:val="right"/>
              <w:rPr>
                <w:rFonts w:ascii="Times New Roman" w:hAnsi="Times New Roman"/>
                <w:b/>
                <w:bCs/>
                <w:sz w:val="20"/>
                <w:szCs w:val="20"/>
                <w:lang w:eastAsia="sk-SK"/>
              </w:rPr>
            </w:pPr>
            <w:r>
              <w:rPr>
                <w:rFonts w:ascii="Times New Roman" w:hAnsi="Times New Roman"/>
                <w:b/>
                <w:bCs/>
                <w:sz w:val="20"/>
                <w:szCs w:val="20"/>
                <w:lang w:eastAsia="sk-SK"/>
              </w:rPr>
              <w:t>0</w:t>
            </w:r>
          </w:p>
        </w:tc>
        <w:tc>
          <w:tcPr>
            <w:tcW w:w="1267" w:type="dxa"/>
            <w:noWrap/>
            <w:vAlign w:val="center"/>
          </w:tcPr>
          <w:p w:rsidR="00F9394B" w:rsidRPr="00C5649C" w:rsidRDefault="00F9394B" w:rsidP="00F9394B">
            <w:pPr>
              <w:spacing w:after="0" w:line="240" w:lineRule="auto"/>
              <w:jc w:val="right"/>
              <w:rPr>
                <w:rFonts w:ascii="Times New Roman" w:hAnsi="Times New Roman"/>
                <w:b/>
                <w:bCs/>
                <w:sz w:val="20"/>
                <w:szCs w:val="20"/>
                <w:lang w:eastAsia="sk-SK"/>
              </w:rPr>
            </w:pPr>
            <w:r>
              <w:rPr>
                <w:rFonts w:ascii="Times New Roman" w:hAnsi="Times New Roman"/>
                <w:b/>
                <w:bCs/>
                <w:sz w:val="20"/>
                <w:szCs w:val="20"/>
                <w:lang w:eastAsia="sk-SK"/>
              </w:rPr>
              <w:t>0</w:t>
            </w:r>
          </w:p>
        </w:tc>
        <w:tc>
          <w:tcPr>
            <w:tcW w:w="1267" w:type="dxa"/>
            <w:noWrap/>
            <w:vAlign w:val="center"/>
          </w:tcPr>
          <w:p w:rsidR="00F9394B" w:rsidRPr="00C5649C" w:rsidRDefault="00F9394B" w:rsidP="00F9394B">
            <w:pPr>
              <w:spacing w:after="0" w:line="240" w:lineRule="auto"/>
              <w:jc w:val="right"/>
              <w:rPr>
                <w:rFonts w:ascii="Times New Roman" w:hAnsi="Times New Roman"/>
                <w:b/>
                <w:bCs/>
                <w:sz w:val="20"/>
                <w:szCs w:val="20"/>
                <w:lang w:eastAsia="sk-SK"/>
              </w:rPr>
            </w:pPr>
            <w:r>
              <w:rPr>
                <w:rFonts w:ascii="Times New Roman" w:hAnsi="Times New Roman"/>
                <w:b/>
                <w:bCs/>
                <w:sz w:val="20"/>
                <w:szCs w:val="20"/>
                <w:lang w:eastAsia="sk-SK"/>
              </w:rPr>
              <w:t>0</w:t>
            </w:r>
          </w:p>
        </w:tc>
      </w:tr>
      <w:tr w:rsidR="00F9394B" w:rsidRPr="00C5649C" w:rsidTr="005C2D5C">
        <w:trPr>
          <w:trHeight w:val="125"/>
          <w:jc w:val="center"/>
        </w:trPr>
        <w:tc>
          <w:tcPr>
            <w:tcW w:w="4661" w:type="dxa"/>
            <w:noWrap/>
            <w:vAlign w:val="center"/>
          </w:tcPr>
          <w:p w:rsidR="00F9394B" w:rsidRPr="00C5649C" w:rsidRDefault="00F9394B" w:rsidP="00F9394B">
            <w:pPr>
              <w:spacing w:after="0" w:line="240" w:lineRule="auto"/>
              <w:ind w:left="259"/>
              <w:rPr>
                <w:rFonts w:ascii="Times New Roman" w:eastAsia="Times New Roman" w:hAnsi="Times New Roman" w:cs="Times New Roman"/>
                <w:b/>
                <w:bCs/>
                <w:i/>
                <w:iCs/>
                <w:sz w:val="20"/>
                <w:szCs w:val="20"/>
                <w:lang w:eastAsia="sk-SK"/>
              </w:rPr>
            </w:pPr>
            <w:r w:rsidRPr="00C5649C">
              <w:rPr>
                <w:rFonts w:ascii="Times New Roman" w:eastAsia="Times New Roman" w:hAnsi="Times New Roman" w:cs="Times New Roman"/>
                <w:bCs/>
                <w:i/>
                <w:iCs/>
                <w:sz w:val="20"/>
                <w:szCs w:val="20"/>
                <w:lang w:eastAsia="sk-SK"/>
              </w:rPr>
              <w:t>Rozpočtové prostriedky</w:t>
            </w:r>
          </w:p>
        </w:tc>
        <w:tc>
          <w:tcPr>
            <w:tcW w:w="1267" w:type="dxa"/>
            <w:noWrap/>
            <w:vAlign w:val="center"/>
          </w:tcPr>
          <w:p w:rsidR="00F9394B" w:rsidRPr="00F9394B" w:rsidRDefault="00F9394B" w:rsidP="00F9394B">
            <w:pPr>
              <w:spacing w:after="0" w:line="240" w:lineRule="auto"/>
              <w:jc w:val="right"/>
              <w:rPr>
                <w:rFonts w:ascii="Times New Roman" w:hAnsi="Times New Roman"/>
                <w:bCs/>
                <w:sz w:val="20"/>
                <w:szCs w:val="20"/>
                <w:lang w:eastAsia="sk-SK"/>
              </w:rPr>
            </w:pPr>
            <w:r w:rsidRPr="00F9394B">
              <w:rPr>
                <w:rFonts w:ascii="Times New Roman" w:hAnsi="Times New Roman"/>
                <w:bCs/>
                <w:sz w:val="20"/>
                <w:szCs w:val="20"/>
                <w:lang w:eastAsia="sk-SK"/>
              </w:rPr>
              <w:t>0</w:t>
            </w:r>
          </w:p>
        </w:tc>
        <w:tc>
          <w:tcPr>
            <w:tcW w:w="1267" w:type="dxa"/>
            <w:noWrap/>
            <w:vAlign w:val="center"/>
          </w:tcPr>
          <w:p w:rsidR="00F9394B" w:rsidRPr="00F9394B" w:rsidRDefault="00F9394B" w:rsidP="00F9394B">
            <w:pPr>
              <w:spacing w:after="0" w:line="240" w:lineRule="auto"/>
              <w:jc w:val="right"/>
              <w:rPr>
                <w:rFonts w:ascii="Times New Roman" w:hAnsi="Times New Roman"/>
                <w:bCs/>
                <w:sz w:val="20"/>
                <w:szCs w:val="20"/>
                <w:lang w:eastAsia="sk-SK"/>
              </w:rPr>
            </w:pPr>
            <w:r w:rsidRPr="00F9394B">
              <w:rPr>
                <w:rFonts w:ascii="Times New Roman" w:hAnsi="Times New Roman"/>
                <w:bCs/>
                <w:sz w:val="20"/>
                <w:szCs w:val="20"/>
                <w:lang w:eastAsia="sk-SK"/>
              </w:rPr>
              <w:t>0</w:t>
            </w:r>
          </w:p>
        </w:tc>
        <w:tc>
          <w:tcPr>
            <w:tcW w:w="1267" w:type="dxa"/>
            <w:noWrap/>
            <w:vAlign w:val="center"/>
          </w:tcPr>
          <w:p w:rsidR="00F9394B" w:rsidRPr="00F9394B" w:rsidRDefault="00F9394B" w:rsidP="00F9394B">
            <w:pPr>
              <w:spacing w:after="0" w:line="240" w:lineRule="auto"/>
              <w:jc w:val="right"/>
              <w:rPr>
                <w:rFonts w:ascii="Times New Roman" w:hAnsi="Times New Roman"/>
                <w:bCs/>
                <w:sz w:val="20"/>
                <w:szCs w:val="20"/>
                <w:lang w:eastAsia="sk-SK"/>
              </w:rPr>
            </w:pPr>
            <w:r w:rsidRPr="00F9394B">
              <w:rPr>
                <w:rFonts w:ascii="Times New Roman" w:hAnsi="Times New Roman"/>
                <w:bCs/>
                <w:sz w:val="20"/>
                <w:szCs w:val="20"/>
                <w:lang w:eastAsia="sk-SK"/>
              </w:rPr>
              <w:t>0</w:t>
            </w:r>
          </w:p>
        </w:tc>
        <w:tc>
          <w:tcPr>
            <w:tcW w:w="1267" w:type="dxa"/>
            <w:noWrap/>
            <w:vAlign w:val="center"/>
          </w:tcPr>
          <w:p w:rsidR="00F9394B" w:rsidRPr="00F9394B" w:rsidRDefault="00F9394B" w:rsidP="00F9394B">
            <w:pPr>
              <w:spacing w:after="0" w:line="240" w:lineRule="auto"/>
              <w:jc w:val="right"/>
              <w:rPr>
                <w:rFonts w:ascii="Times New Roman" w:hAnsi="Times New Roman"/>
                <w:bCs/>
                <w:sz w:val="20"/>
                <w:szCs w:val="20"/>
                <w:lang w:eastAsia="sk-SK"/>
              </w:rPr>
            </w:pPr>
            <w:r w:rsidRPr="00F9394B">
              <w:rPr>
                <w:rFonts w:ascii="Times New Roman" w:hAnsi="Times New Roman"/>
                <w:bCs/>
                <w:sz w:val="20"/>
                <w:szCs w:val="20"/>
                <w:lang w:eastAsia="sk-SK"/>
              </w:rPr>
              <w:t>0</w:t>
            </w:r>
          </w:p>
        </w:tc>
      </w:tr>
      <w:tr w:rsidR="00F9394B" w:rsidRPr="00C5649C" w:rsidTr="005C2D5C">
        <w:trPr>
          <w:trHeight w:val="125"/>
          <w:jc w:val="center"/>
        </w:trPr>
        <w:tc>
          <w:tcPr>
            <w:tcW w:w="4661" w:type="dxa"/>
            <w:noWrap/>
            <w:vAlign w:val="center"/>
          </w:tcPr>
          <w:p w:rsidR="00F9394B" w:rsidRPr="00C5649C" w:rsidRDefault="00F9394B" w:rsidP="00F9394B">
            <w:pPr>
              <w:spacing w:after="0" w:line="240" w:lineRule="auto"/>
              <w:ind w:left="259"/>
              <w:rPr>
                <w:rFonts w:ascii="Times New Roman" w:eastAsia="Times New Roman" w:hAnsi="Times New Roman" w:cs="Times New Roman"/>
                <w:bCs/>
                <w:i/>
                <w:iCs/>
                <w:sz w:val="20"/>
                <w:szCs w:val="20"/>
                <w:lang w:eastAsia="sk-SK"/>
              </w:rPr>
            </w:pPr>
            <w:r w:rsidRPr="00C5649C">
              <w:rPr>
                <w:rFonts w:ascii="Times New Roman" w:eastAsia="Times New Roman" w:hAnsi="Times New Roman" w:cs="Times New Roman"/>
                <w:bCs/>
                <w:i/>
                <w:iCs/>
                <w:sz w:val="20"/>
                <w:szCs w:val="20"/>
                <w:lang w:eastAsia="sk-SK"/>
              </w:rPr>
              <w:t>EÚ zdroje</w:t>
            </w:r>
          </w:p>
        </w:tc>
        <w:tc>
          <w:tcPr>
            <w:tcW w:w="1267" w:type="dxa"/>
            <w:noWrap/>
            <w:vAlign w:val="center"/>
          </w:tcPr>
          <w:p w:rsidR="00F9394B" w:rsidRPr="00F9394B" w:rsidRDefault="00F9394B" w:rsidP="00F9394B">
            <w:pPr>
              <w:spacing w:after="0" w:line="240" w:lineRule="auto"/>
              <w:jc w:val="right"/>
              <w:rPr>
                <w:rFonts w:ascii="Times New Roman" w:hAnsi="Times New Roman"/>
                <w:bCs/>
                <w:sz w:val="20"/>
                <w:szCs w:val="20"/>
                <w:lang w:eastAsia="sk-SK"/>
              </w:rPr>
            </w:pPr>
            <w:r w:rsidRPr="00F9394B">
              <w:rPr>
                <w:rFonts w:ascii="Times New Roman" w:hAnsi="Times New Roman"/>
                <w:bCs/>
                <w:sz w:val="20"/>
                <w:szCs w:val="20"/>
                <w:lang w:eastAsia="sk-SK"/>
              </w:rPr>
              <w:t>0</w:t>
            </w:r>
          </w:p>
        </w:tc>
        <w:tc>
          <w:tcPr>
            <w:tcW w:w="1267" w:type="dxa"/>
            <w:noWrap/>
            <w:vAlign w:val="center"/>
          </w:tcPr>
          <w:p w:rsidR="00F9394B" w:rsidRPr="00F9394B" w:rsidRDefault="00F9394B" w:rsidP="00F9394B">
            <w:pPr>
              <w:spacing w:after="0" w:line="240" w:lineRule="auto"/>
              <w:jc w:val="right"/>
              <w:rPr>
                <w:rFonts w:ascii="Times New Roman" w:hAnsi="Times New Roman"/>
                <w:bCs/>
                <w:sz w:val="20"/>
                <w:szCs w:val="20"/>
                <w:lang w:eastAsia="sk-SK"/>
              </w:rPr>
            </w:pPr>
            <w:r w:rsidRPr="00F9394B">
              <w:rPr>
                <w:rFonts w:ascii="Times New Roman" w:hAnsi="Times New Roman"/>
                <w:bCs/>
                <w:sz w:val="20"/>
                <w:szCs w:val="20"/>
                <w:lang w:eastAsia="sk-SK"/>
              </w:rPr>
              <w:t>0</w:t>
            </w:r>
          </w:p>
        </w:tc>
        <w:tc>
          <w:tcPr>
            <w:tcW w:w="1267" w:type="dxa"/>
            <w:noWrap/>
            <w:vAlign w:val="center"/>
          </w:tcPr>
          <w:p w:rsidR="00F9394B" w:rsidRPr="00F9394B" w:rsidRDefault="00F9394B" w:rsidP="00F9394B">
            <w:pPr>
              <w:spacing w:after="0" w:line="240" w:lineRule="auto"/>
              <w:jc w:val="right"/>
              <w:rPr>
                <w:rFonts w:ascii="Times New Roman" w:hAnsi="Times New Roman"/>
                <w:bCs/>
                <w:sz w:val="20"/>
                <w:szCs w:val="20"/>
                <w:lang w:eastAsia="sk-SK"/>
              </w:rPr>
            </w:pPr>
            <w:r w:rsidRPr="00F9394B">
              <w:rPr>
                <w:rFonts w:ascii="Times New Roman" w:hAnsi="Times New Roman"/>
                <w:bCs/>
                <w:sz w:val="20"/>
                <w:szCs w:val="20"/>
                <w:lang w:eastAsia="sk-SK"/>
              </w:rPr>
              <w:t>0</w:t>
            </w:r>
          </w:p>
        </w:tc>
        <w:tc>
          <w:tcPr>
            <w:tcW w:w="1267" w:type="dxa"/>
            <w:noWrap/>
            <w:vAlign w:val="center"/>
          </w:tcPr>
          <w:p w:rsidR="00F9394B" w:rsidRPr="00F9394B" w:rsidRDefault="00F9394B" w:rsidP="00F9394B">
            <w:pPr>
              <w:spacing w:after="0" w:line="240" w:lineRule="auto"/>
              <w:jc w:val="right"/>
              <w:rPr>
                <w:rFonts w:ascii="Times New Roman" w:hAnsi="Times New Roman"/>
                <w:bCs/>
                <w:sz w:val="20"/>
                <w:szCs w:val="20"/>
                <w:lang w:eastAsia="sk-SK"/>
              </w:rPr>
            </w:pPr>
            <w:r w:rsidRPr="00F9394B">
              <w:rPr>
                <w:rFonts w:ascii="Times New Roman" w:hAnsi="Times New Roman"/>
                <w:bCs/>
                <w:sz w:val="20"/>
                <w:szCs w:val="20"/>
                <w:lang w:eastAsia="sk-SK"/>
              </w:rPr>
              <w:t>0</w:t>
            </w:r>
          </w:p>
        </w:tc>
      </w:tr>
      <w:tr w:rsidR="00F9394B" w:rsidRPr="00C5649C" w:rsidTr="005C2D5C">
        <w:trPr>
          <w:trHeight w:val="125"/>
          <w:jc w:val="center"/>
        </w:trPr>
        <w:tc>
          <w:tcPr>
            <w:tcW w:w="4661" w:type="dxa"/>
            <w:noWrap/>
            <w:vAlign w:val="center"/>
          </w:tcPr>
          <w:p w:rsidR="00F9394B" w:rsidRPr="00C5649C" w:rsidRDefault="00F9394B" w:rsidP="00F9394B">
            <w:pPr>
              <w:spacing w:after="0" w:line="240" w:lineRule="auto"/>
              <w:rPr>
                <w:rFonts w:ascii="Times New Roman" w:eastAsia="Times New Roman" w:hAnsi="Times New Roman" w:cs="Times New Roman"/>
                <w:b/>
                <w:bCs/>
                <w:i/>
                <w:iCs/>
                <w:sz w:val="20"/>
                <w:szCs w:val="20"/>
                <w:lang w:eastAsia="sk-SK"/>
              </w:rPr>
            </w:pPr>
            <w:r w:rsidRPr="00C5649C">
              <w:rPr>
                <w:rFonts w:ascii="Times New Roman" w:eastAsia="Times New Roman" w:hAnsi="Times New Roman" w:cs="Times New Roman"/>
                <w:b/>
                <w:bCs/>
                <w:i/>
                <w:iCs/>
                <w:sz w:val="20"/>
                <w:szCs w:val="20"/>
                <w:lang w:eastAsia="sk-SK"/>
              </w:rPr>
              <w:t>- vplyv na obce</w:t>
            </w:r>
          </w:p>
        </w:tc>
        <w:tc>
          <w:tcPr>
            <w:tcW w:w="1267" w:type="dxa"/>
            <w:noWrap/>
            <w:vAlign w:val="center"/>
          </w:tcPr>
          <w:p w:rsidR="00F9394B" w:rsidRPr="00C5649C" w:rsidRDefault="00F9394B" w:rsidP="00F9394B">
            <w:pPr>
              <w:spacing w:after="0" w:line="240" w:lineRule="auto"/>
              <w:jc w:val="right"/>
              <w:rPr>
                <w:rFonts w:ascii="Times New Roman" w:hAnsi="Times New Roman"/>
                <w:b/>
                <w:bCs/>
                <w:sz w:val="20"/>
                <w:szCs w:val="20"/>
                <w:lang w:eastAsia="sk-SK"/>
              </w:rPr>
            </w:pPr>
            <w:r>
              <w:rPr>
                <w:rFonts w:ascii="Times New Roman" w:hAnsi="Times New Roman"/>
                <w:b/>
                <w:bCs/>
                <w:sz w:val="20"/>
                <w:szCs w:val="20"/>
                <w:lang w:eastAsia="sk-SK"/>
              </w:rPr>
              <w:t>0</w:t>
            </w:r>
          </w:p>
        </w:tc>
        <w:tc>
          <w:tcPr>
            <w:tcW w:w="1267" w:type="dxa"/>
            <w:noWrap/>
            <w:vAlign w:val="center"/>
          </w:tcPr>
          <w:p w:rsidR="00F9394B" w:rsidRPr="00C5649C" w:rsidRDefault="00F9394B" w:rsidP="00F9394B">
            <w:pPr>
              <w:spacing w:after="0" w:line="240" w:lineRule="auto"/>
              <w:jc w:val="right"/>
              <w:rPr>
                <w:rFonts w:ascii="Times New Roman" w:hAnsi="Times New Roman"/>
                <w:b/>
                <w:bCs/>
                <w:sz w:val="20"/>
                <w:szCs w:val="20"/>
                <w:lang w:eastAsia="sk-SK"/>
              </w:rPr>
            </w:pPr>
            <w:r>
              <w:rPr>
                <w:rFonts w:ascii="Times New Roman" w:hAnsi="Times New Roman"/>
                <w:b/>
                <w:bCs/>
                <w:sz w:val="20"/>
                <w:szCs w:val="20"/>
                <w:lang w:eastAsia="sk-SK"/>
              </w:rPr>
              <w:t>0</w:t>
            </w:r>
          </w:p>
        </w:tc>
        <w:tc>
          <w:tcPr>
            <w:tcW w:w="1267" w:type="dxa"/>
            <w:noWrap/>
            <w:vAlign w:val="center"/>
          </w:tcPr>
          <w:p w:rsidR="00F9394B" w:rsidRPr="00C5649C" w:rsidRDefault="00F9394B" w:rsidP="00F9394B">
            <w:pPr>
              <w:spacing w:after="0" w:line="240" w:lineRule="auto"/>
              <w:jc w:val="right"/>
              <w:rPr>
                <w:rFonts w:ascii="Times New Roman" w:hAnsi="Times New Roman"/>
                <w:b/>
                <w:bCs/>
                <w:sz w:val="20"/>
                <w:szCs w:val="20"/>
                <w:lang w:eastAsia="sk-SK"/>
              </w:rPr>
            </w:pPr>
            <w:r>
              <w:rPr>
                <w:rFonts w:ascii="Times New Roman" w:hAnsi="Times New Roman"/>
                <w:b/>
                <w:bCs/>
                <w:sz w:val="20"/>
                <w:szCs w:val="20"/>
                <w:lang w:eastAsia="sk-SK"/>
              </w:rPr>
              <w:t>0</w:t>
            </w:r>
          </w:p>
        </w:tc>
        <w:tc>
          <w:tcPr>
            <w:tcW w:w="1267" w:type="dxa"/>
            <w:noWrap/>
            <w:vAlign w:val="center"/>
          </w:tcPr>
          <w:p w:rsidR="00F9394B" w:rsidRPr="00C5649C" w:rsidRDefault="00F9394B" w:rsidP="00F9394B">
            <w:pPr>
              <w:spacing w:after="0" w:line="240" w:lineRule="auto"/>
              <w:jc w:val="right"/>
              <w:rPr>
                <w:rFonts w:ascii="Times New Roman" w:hAnsi="Times New Roman"/>
                <w:b/>
                <w:bCs/>
                <w:sz w:val="20"/>
                <w:szCs w:val="20"/>
                <w:lang w:eastAsia="sk-SK"/>
              </w:rPr>
            </w:pPr>
            <w:r>
              <w:rPr>
                <w:rFonts w:ascii="Times New Roman" w:hAnsi="Times New Roman"/>
                <w:b/>
                <w:bCs/>
                <w:sz w:val="20"/>
                <w:szCs w:val="20"/>
                <w:lang w:eastAsia="sk-SK"/>
              </w:rPr>
              <w:t>0</w:t>
            </w:r>
          </w:p>
        </w:tc>
      </w:tr>
      <w:tr w:rsidR="00F9394B" w:rsidRPr="00C5649C" w:rsidTr="005C2D5C">
        <w:trPr>
          <w:trHeight w:val="125"/>
          <w:jc w:val="center"/>
        </w:trPr>
        <w:tc>
          <w:tcPr>
            <w:tcW w:w="4661" w:type="dxa"/>
            <w:noWrap/>
            <w:vAlign w:val="center"/>
          </w:tcPr>
          <w:p w:rsidR="00F9394B" w:rsidRPr="00C5649C" w:rsidRDefault="00F9394B" w:rsidP="00F9394B">
            <w:pPr>
              <w:spacing w:after="0" w:line="240" w:lineRule="auto"/>
              <w:rPr>
                <w:rFonts w:ascii="Times New Roman" w:eastAsia="Times New Roman" w:hAnsi="Times New Roman" w:cs="Times New Roman"/>
                <w:b/>
                <w:bCs/>
                <w:i/>
                <w:iCs/>
                <w:sz w:val="20"/>
                <w:szCs w:val="20"/>
                <w:lang w:eastAsia="sk-SK"/>
              </w:rPr>
            </w:pPr>
            <w:r w:rsidRPr="00C5649C">
              <w:rPr>
                <w:rFonts w:ascii="Times New Roman" w:eastAsia="Times New Roman" w:hAnsi="Times New Roman" w:cs="Times New Roman"/>
                <w:b/>
                <w:bCs/>
                <w:i/>
                <w:iCs/>
                <w:sz w:val="20"/>
                <w:szCs w:val="20"/>
                <w:lang w:eastAsia="sk-SK"/>
              </w:rPr>
              <w:t>- vplyv na vyššie územné celky</w:t>
            </w:r>
          </w:p>
        </w:tc>
        <w:tc>
          <w:tcPr>
            <w:tcW w:w="1267" w:type="dxa"/>
            <w:noWrap/>
            <w:vAlign w:val="center"/>
          </w:tcPr>
          <w:p w:rsidR="00F9394B" w:rsidRPr="00C5649C" w:rsidRDefault="00F9394B" w:rsidP="00F9394B">
            <w:pPr>
              <w:spacing w:after="0" w:line="240" w:lineRule="auto"/>
              <w:jc w:val="right"/>
              <w:rPr>
                <w:rFonts w:ascii="Times New Roman" w:hAnsi="Times New Roman"/>
                <w:b/>
                <w:bCs/>
                <w:sz w:val="20"/>
                <w:szCs w:val="20"/>
                <w:lang w:eastAsia="sk-SK"/>
              </w:rPr>
            </w:pPr>
            <w:r>
              <w:rPr>
                <w:rFonts w:ascii="Times New Roman" w:hAnsi="Times New Roman"/>
                <w:b/>
                <w:bCs/>
                <w:sz w:val="20"/>
                <w:szCs w:val="20"/>
                <w:lang w:eastAsia="sk-SK"/>
              </w:rPr>
              <w:t>0</w:t>
            </w:r>
          </w:p>
        </w:tc>
        <w:tc>
          <w:tcPr>
            <w:tcW w:w="1267" w:type="dxa"/>
            <w:noWrap/>
            <w:vAlign w:val="center"/>
          </w:tcPr>
          <w:p w:rsidR="00F9394B" w:rsidRPr="00C5649C" w:rsidRDefault="00F9394B" w:rsidP="00F9394B">
            <w:pPr>
              <w:spacing w:after="0" w:line="240" w:lineRule="auto"/>
              <w:jc w:val="right"/>
              <w:rPr>
                <w:rFonts w:ascii="Times New Roman" w:hAnsi="Times New Roman"/>
                <w:b/>
                <w:bCs/>
                <w:sz w:val="20"/>
                <w:szCs w:val="20"/>
                <w:lang w:eastAsia="sk-SK"/>
              </w:rPr>
            </w:pPr>
            <w:r>
              <w:rPr>
                <w:rFonts w:ascii="Times New Roman" w:hAnsi="Times New Roman"/>
                <w:b/>
                <w:bCs/>
                <w:sz w:val="20"/>
                <w:szCs w:val="20"/>
                <w:lang w:eastAsia="sk-SK"/>
              </w:rPr>
              <w:t>0</w:t>
            </w:r>
          </w:p>
        </w:tc>
        <w:tc>
          <w:tcPr>
            <w:tcW w:w="1267" w:type="dxa"/>
            <w:noWrap/>
            <w:vAlign w:val="center"/>
          </w:tcPr>
          <w:p w:rsidR="00F9394B" w:rsidRPr="00C5649C" w:rsidRDefault="00F9394B" w:rsidP="00F9394B">
            <w:pPr>
              <w:spacing w:after="0" w:line="240" w:lineRule="auto"/>
              <w:jc w:val="right"/>
              <w:rPr>
                <w:rFonts w:ascii="Times New Roman" w:hAnsi="Times New Roman"/>
                <w:b/>
                <w:bCs/>
                <w:sz w:val="20"/>
                <w:szCs w:val="20"/>
                <w:lang w:eastAsia="sk-SK"/>
              </w:rPr>
            </w:pPr>
            <w:r>
              <w:rPr>
                <w:rFonts w:ascii="Times New Roman" w:hAnsi="Times New Roman"/>
                <w:b/>
                <w:bCs/>
                <w:sz w:val="20"/>
                <w:szCs w:val="20"/>
                <w:lang w:eastAsia="sk-SK"/>
              </w:rPr>
              <w:t>0</w:t>
            </w:r>
          </w:p>
        </w:tc>
        <w:tc>
          <w:tcPr>
            <w:tcW w:w="1267" w:type="dxa"/>
            <w:noWrap/>
            <w:vAlign w:val="center"/>
          </w:tcPr>
          <w:p w:rsidR="00F9394B" w:rsidRPr="00C5649C" w:rsidRDefault="00F9394B" w:rsidP="00F9394B">
            <w:pPr>
              <w:spacing w:after="0" w:line="240" w:lineRule="auto"/>
              <w:jc w:val="right"/>
              <w:rPr>
                <w:rFonts w:ascii="Times New Roman" w:hAnsi="Times New Roman"/>
                <w:b/>
                <w:bCs/>
                <w:sz w:val="20"/>
                <w:szCs w:val="20"/>
                <w:lang w:eastAsia="sk-SK"/>
              </w:rPr>
            </w:pPr>
            <w:r>
              <w:rPr>
                <w:rFonts w:ascii="Times New Roman" w:hAnsi="Times New Roman"/>
                <w:b/>
                <w:bCs/>
                <w:sz w:val="20"/>
                <w:szCs w:val="20"/>
                <w:lang w:eastAsia="sk-SK"/>
              </w:rPr>
              <w:t>0</w:t>
            </w:r>
          </w:p>
        </w:tc>
      </w:tr>
      <w:tr w:rsidR="00F9394B" w:rsidRPr="00C5649C" w:rsidTr="005C2D5C">
        <w:trPr>
          <w:trHeight w:val="125"/>
          <w:jc w:val="center"/>
        </w:trPr>
        <w:tc>
          <w:tcPr>
            <w:tcW w:w="4661" w:type="dxa"/>
            <w:noWrap/>
            <w:vAlign w:val="center"/>
          </w:tcPr>
          <w:p w:rsidR="00F9394B" w:rsidRPr="00C5649C" w:rsidRDefault="00F9394B" w:rsidP="00F9394B">
            <w:pPr>
              <w:spacing w:after="0" w:line="240" w:lineRule="auto"/>
              <w:rPr>
                <w:rFonts w:ascii="Times New Roman" w:eastAsia="Times New Roman" w:hAnsi="Times New Roman" w:cs="Times New Roman"/>
                <w:b/>
                <w:bCs/>
                <w:i/>
                <w:iCs/>
                <w:sz w:val="20"/>
                <w:szCs w:val="20"/>
                <w:lang w:eastAsia="sk-SK"/>
              </w:rPr>
            </w:pPr>
            <w:r w:rsidRPr="00C5649C">
              <w:rPr>
                <w:rFonts w:ascii="Times New Roman" w:eastAsia="Times New Roman" w:hAnsi="Times New Roman" w:cs="Times New Roman"/>
                <w:b/>
                <w:bCs/>
                <w:i/>
                <w:iCs/>
                <w:sz w:val="20"/>
                <w:szCs w:val="20"/>
                <w:lang w:eastAsia="sk-SK"/>
              </w:rPr>
              <w:t>- vplyv na ostatné subjekty verejnej správy</w:t>
            </w:r>
          </w:p>
        </w:tc>
        <w:tc>
          <w:tcPr>
            <w:tcW w:w="1267" w:type="dxa"/>
            <w:noWrap/>
            <w:vAlign w:val="center"/>
          </w:tcPr>
          <w:p w:rsidR="00F9394B" w:rsidRPr="00C5649C" w:rsidRDefault="00F9394B" w:rsidP="00F9394B">
            <w:pPr>
              <w:spacing w:after="0" w:line="240" w:lineRule="auto"/>
              <w:jc w:val="right"/>
              <w:rPr>
                <w:rFonts w:ascii="Times New Roman" w:hAnsi="Times New Roman"/>
                <w:b/>
                <w:bCs/>
                <w:sz w:val="20"/>
                <w:szCs w:val="20"/>
                <w:lang w:eastAsia="sk-SK"/>
              </w:rPr>
            </w:pPr>
            <w:r>
              <w:rPr>
                <w:rFonts w:ascii="Times New Roman" w:hAnsi="Times New Roman"/>
                <w:b/>
                <w:bCs/>
                <w:sz w:val="20"/>
                <w:szCs w:val="20"/>
                <w:lang w:eastAsia="sk-SK"/>
              </w:rPr>
              <w:t>0</w:t>
            </w:r>
          </w:p>
        </w:tc>
        <w:tc>
          <w:tcPr>
            <w:tcW w:w="1267" w:type="dxa"/>
            <w:noWrap/>
            <w:vAlign w:val="center"/>
          </w:tcPr>
          <w:p w:rsidR="00F9394B" w:rsidRPr="00C5649C" w:rsidRDefault="00F9394B" w:rsidP="00F9394B">
            <w:pPr>
              <w:spacing w:after="0" w:line="240" w:lineRule="auto"/>
              <w:jc w:val="right"/>
              <w:rPr>
                <w:rFonts w:ascii="Times New Roman" w:hAnsi="Times New Roman"/>
                <w:b/>
                <w:bCs/>
                <w:sz w:val="20"/>
                <w:szCs w:val="20"/>
                <w:lang w:eastAsia="sk-SK"/>
              </w:rPr>
            </w:pPr>
            <w:r>
              <w:rPr>
                <w:rFonts w:ascii="Times New Roman" w:hAnsi="Times New Roman"/>
                <w:b/>
                <w:bCs/>
                <w:sz w:val="20"/>
                <w:szCs w:val="20"/>
                <w:lang w:eastAsia="sk-SK"/>
              </w:rPr>
              <w:t>0</w:t>
            </w:r>
          </w:p>
        </w:tc>
        <w:tc>
          <w:tcPr>
            <w:tcW w:w="1267" w:type="dxa"/>
            <w:noWrap/>
            <w:vAlign w:val="center"/>
          </w:tcPr>
          <w:p w:rsidR="00F9394B" w:rsidRPr="00C5649C" w:rsidRDefault="00F9394B" w:rsidP="00F9394B">
            <w:pPr>
              <w:spacing w:after="0" w:line="240" w:lineRule="auto"/>
              <w:jc w:val="right"/>
              <w:rPr>
                <w:rFonts w:ascii="Times New Roman" w:hAnsi="Times New Roman"/>
                <w:b/>
                <w:bCs/>
                <w:sz w:val="20"/>
                <w:szCs w:val="20"/>
                <w:lang w:eastAsia="sk-SK"/>
              </w:rPr>
            </w:pPr>
            <w:r>
              <w:rPr>
                <w:rFonts w:ascii="Times New Roman" w:hAnsi="Times New Roman"/>
                <w:b/>
                <w:bCs/>
                <w:sz w:val="20"/>
                <w:szCs w:val="20"/>
                <w:lang w:eastAsia="sk-SK"/>
              </w:rPr>
              <w:t>0</w:t>
            </w:r>
          </w:p>
        </w:tc>
        <w:tc>
          <w:tcPr>
            <w:tcW w:w="1267" w:type="dxa"/>
            <w:noWrap/>
            <w:vAlign w:val="center"/>
          </w:tcPr>
          <w:p w:rsidR="00F9394B" w:rsidRPr="00C5649C" w:rsidRDefault="00F9394B" w:rsidP="00F9394B">
            <w:pPr>
              <w:spacing w:after="0" w:line="240" w:lineRule="auto"/>
              <w:jc w:val="right"/>
              <w:rPr>
                <w:rFonts w:ascii="Times New Roman" w:hAnsi="Times New Roman"/>
                <w:b/>
                <w:bCs/>
                <w:sz w:val="20"/>
                <w:szCs w:val="20"/>
                <w:lang w:eastAsia="sk-SK"/>
              </w:rPr>
            </w:pPr>
            <w:r>
              <w:rPr>
                <w:rFonts w:ascii="Times New Roman" w:hAnsi="Times New Roman"/>
                <w:b/>
                <w:bCs/>
                <w:sz w:val="20"/>
                <w:szCs w:val="20"/>
                <w:lang w:eastAsia="sk-SK"/>
              </w:rPr>
              <w:t>0</w:t>
            </w:r>
          </w:p>
        </w:tc>
      </w:tr>
      <w:tr w:rsidR="00FF2458" w:rsidRPr="00C5649C" w:rsidTr="005C2D5C">
        <w:trPr>
          <w:trHeight w:val="125"/>
          <w:jc w:val="center"/>
        </w:trPr>
        <w:tc>
          <w:tcPr>
            <w:tcW w:w="4661" w:type="dxa"/>
            <w:shd w:val="clear" w:color="auto" w:fill="C0C0C0"/>
            <w:noWrap/>
            <w:vAlign w:val="center"/>
          </w:tcPr>
          <w:p w:rsidR="00FF2458" w:rsidRPr="00C5649C" w:rsidRDefault="00FF2458" w:rsidP="00FF2458">
            <w:pPr>
              <w:spacing w:after="0" w:line="240" w:lineRule="auto"/>
              <w:rPr>
                <w:rFonts w:ascii="Times New Roman" w:eastAsia="Times New Roman" w:hAnsi="Times New Roman" w:cs="Times New Roman"/>
                <w:b/>
                <w:bCs/>
                <w:sz w:val="20"/>
                <w:szCs w:val="20"/>
                <w:lang w:eastAsia="sk-SK"/>
              </w:rPr>
            </w:pPr>
            <w:r w:rsidRPr="00C5649C">
              <w:rPr>
                <w:rFonts w:ascii="Times New Roman" w:eastAsia="Times New Roman" w:hAnsi="Times New Roman" w:cs="Times New Roman"/>
                <w:b/>
                <w:bCs/>
                <w:sz w:val="20"/>
                <w:szCs w:val="20"/>
                <w:lang w:eastAsia="sk-SK"/>
              </w:rPr>
              <w:t>Výdavky verejnej správy celkom</w:t>
            </w:r>
          </w:p>
        </w:tc>
        <w:tc>
          <w:tcPr>
            <w:tcW w:w="1267" w:type="dxa"/>
            <w:shd w:val="clear" w:color="auto" w:fill="C0C0C0"/>
            <w:noWrap/>
            <w:vAlign w:val="center"/>
          </w:tcPr>
          <w:p w:rsidR="00FF2458" w:rsidRPr="00C5649C" w:rsidRDefault="00F9394B" w:rsidP="00FF2458">
            <w:pPr>
              <w:spacing w:after="0" w:line="240" w:lineRule="auto"/>
              <w:jc w:val="right"/>
              <w:rPr>
                <w:rFonts w:ascii="Times New Roman" w:hAnsi="Times New Roman"/>
                <w:b/>
                <w:bCs/>
                <w:sz w:val="20"/>
                <w:szCs w:val="20"/>
                <w:lang w:eastAsia="sk-SK"/>
              </w:rPr>
            </w:pPr>
            <w:r>
              <w:rPr>
                <w:rFonts w:ascii="Times New Roman" w:hAnsi="Times New Roman" w:cs="Times New Roman"/>
                <w:b/>
                <w:bCs/>
                <w:color w:val="000000"/>
                <w:sz w:val="20"/>
                <w:szCs w:val="20"/>
              </w:rPr>
              <w:t>287 568</w:t>
            </w:r>
          </w:p>
        </w:tc>
        <w:tc>
          <w:tcPr>
            <w:tcW w:w="1267" w:type="dxa"/>
            <w:shd w:val="clear" w:color="auto" w:fill="C0C0C0"/>
            <w:noWrap/>
            <w:vAlign w:val="center"/>
          </w:tcPr>
          <w:p w:rsidR="00FF2458" w:rsidRPr="00C5649C" w:rsidRDefault="00F9394B" w:rsidP="00FF2458">
            <w:pPr>
              <w:spacing w:after="0" w:line="240" w:lineRule="auto"/>
              <w:jc w:val="right"/>
              <w:rPr>
                <w:rFonts w:ascii="Times New Roman" w:hAnsi="Times New Roman"/>
                <w:b/>
                <w:bCs/>
                <w:sz w:val="20"/>
                <w:szCs w:val="20"/>
                <w:lang w:eastAsia="sk-SK"/>
              </w:rPr>
            </w:pPr>
            <w:r>
              <w:rPr>
                <w:rFonts w:ascii="Times New Roman" w:hAnsi="Times New Roman"/>
                <w:b/>
                <w:bCs/>
                <w:sz w:val="20"/>
                <w:szCs w:val="20"/>
                <w:lang w:eastAsia="sk-SK"/>
              </w:rPr>
              <w:t>0</w:t>
            </w:r>
          </w:p>
        </w:tc>
        <w:tc>
          <w:tcPr>
            <w:tcW w:w="1267" w:type="dxa"/>
            <w:shd w:val="clear" w:color="auto" w:fill="C0C0C0"/>
            <w:noWrap/>
            <w:vAlign w:val="center"/>
          </w:tcPr>
          <w:p w:rsidR="00FF2458" w:rsidRPr="00C5649C" w:rsidRDefault="00F9394B" w:rsidP="00FF2458">
            <w:pPr>
              <w:spacing w:after="0" w:line="240" w:lineRule="auto"/>
              <w:jc w:val="right"/>
              <w:rPr>
                <w:rFonts w:ascii="Times New Roman" w:hAnsi="Times New Roman"/>
                <w:b/>
                <w:bCs/>
                <w:sz w:val="20"/>
                <w:szCs w:val="20"/>
                <w:lang w:eastAsia="sk-SK"/>
              </w:rPr>
            </w:pPr>
            <w:r>
              <w:rPr>
                <w:rFonts w:ascii="Times New Roman" w:hAnsi="Times New Roman"/>
                <w:b/>
                <w:bCs/>
                <w:sz w:val="20"/>
                <w:szCs w:val="20"/>
                <w:lang w:eastAsia="sk-SK"/>
              </w:rPr>
              <w:t>0</w:t>
            </w:r>
          </w:p>
        </w:tc>
        <w:tc>
          <w:tcPr>
            <w:tcW w:w="1267" w:type="dxa"/>
            <w:shd w:val="clear" w:color="auto" w:fill="C0C0C0"/>
            <w:noWrap/>
            <w:vAlign w:val="center"/>
          </w:tcPr>
          <w:p w:rsidR="00FF2458" w:rsidRPr="00C5649C" w:rsidRDefault="00F9394B" w:rsidP="00FF2458">
            <w:pPr>
              <w:spacing w:after="0" w:line="240" w:lineRule="auto"/>
              <w:jc w:val="right"/>
              <w:rPr>
                <w:rFonts w:ascii="Times New Roman" w:hAnsi="Times New Roman"/>
                <w:b/>
                <w:bCs/>
                <w:sz w:val="20"/>
                <w:szCs w:val="20"/>
                <w:lang w:eastAsia="sk-SK"/>
              </w:rPr>
            </w:pPr>
            <w:r>
              <w:rPr>
                <w:rFonts w:ascii="Times New Roman" w:hAnsi="Times New Roman"/>
                <w:b/>
                <w:bCs/>
                <w:sz w:val="20"/>
                <w:szCs w:val="20"/>
                <w:lang w:eastAsia="sk-SK"/>
              </w:rPr>
              <w:t>0</w:t>
            </w:r>
          </w:p>
        </w:tc>
      </w:tr>
      <w:tr w:rsidR="00FF2458" w:rsidRPr="00C5649C" w:rsidTr="005C2D5C">
        <w:trPr>
          <w:trHeight w:val="70"/>
          <w:jc w:val="center"/>
        </w:trPr>
        <w:tc>
          <w:tcPr>
            <w:tcW w:w="4661" w:type="dxa"/>
            <w:noWrap/>
            <w:vAlign w:val="center"/>
          </w:tcPr>
          <w:p w:rsidR="00FF2458" w:rsidRPr="00C5649C" w:rsidRDefault="00FF2458" w:rsidP="00FF2458">
            <w:pPr>
              <w:spacing w:after="0" w:line="240" w:lineRule="auto"/>
              <w:jc w:val="both"/>
              <w:rPr>
                <w:rFonts w:ascii="Times New Roman" w:eastAsia="Times New Roman" w:hAnsi="Times New Roman" w:cs="Times New Roman"/>
                <w:sz w:val="20"/>
                <w:szCs w:val="20"/>
                <w:lang w:eastAsia="sk-SK"/>
              </w:rPr>
            </w:pPr>
            <w:r w:rsidRPr="00C5649C">
              <w:rPr>
                <w:rFonts w:ascii="Times New Roman" w:eastAsia="Times New Roman" w:hAnsi="Times New Roman" w:cs="Times New Roman"/>
                <w:sz w:val="20"/>
                <w:szCs w:val="20"/>
                <w:lang w:eastAsia="sk-SK"/>
              </w:rPr>
              <w:t xml:space="preserve">v tom: </w:t>
            </w:r>
            <w:r w:rsidRPr="00C5649C">
              <w:rPr>
                <w:rFonts w:ascii="Times New Roman" w:hAnsi="Times New Roman" w:cs="Times New Roman"/>
                <w:bCs/>
                <w:iCs/>
                <w:color w:val="000000"/>
                <w:sz w:val="20"/>
                <w:szCs w:val="20"/>
              </w:rPr>
              <w:t xml:space="preserve">kapitola MF SR/0EK </w:t>
            </w:r>
            <w:r w:rsidR="00F9394B">
              <w:rPr>
                <w:rFonts w:ascii="Times New Roman" w:hAnsi="Times New Roman" w:cs="Times New Roman"/>
                <w:bCs/>
                <w:iCs/>
                <w:color w:val="000000"/>
                <w:sz w:val="20"/>
                <w:szCs w:val="20"/>
              </w:rPr>
              <w:t>0D IT financované zo ŠR – MF SR</w:t>
            </w:r>
          </w:p>
        </w:tc>
        <w:tc>
          <w:tcPr>
            <w:tcW w:w="1267" w:type="dxa"/>
            <w:noWrap/>
            <w:vAlign w:val="center"/>
          </w:tcPr>
          <w:p w:rsidR="00FF2458" w:rsidRPr="00C5649C" w:rsidRDefault="00F9394B" w:rsidP="00FF2458">
            <w:pPr>
              <w:spacing w:after="0" w:line="240" w:lineRule="auto"/>
              <w:jc w:val="right"/>
              <w:rPr>
                <w:rFonts w:ascii="Times New Roman" w:hAnsi="Times New Roman"/>
                <w:bCs/>
                <w:sz w:val="20"/>
                <w:szCs w:val="20"/>
                <w:lang w:eastAsia="sk-SK"/>
              </w:rPr>
            </w:pPr>
            <w:r>
              <w:rPr>
                <w:rFonts w:ascii="Times New Roman" w:hAnsi="Times New Roman" w:cs="Times New Roman"/>
                <w:bCs/>
                <w:color w:val="000000"/>
                <w:sz w:val="20"/>
                <w:szCs w:val="20"/>
              </w:rPr>
              <w:t>287 568</w:t>
            </w:r>
          </w:p>
        </w:tc>
        <w:tc>
          <w:tcPr>
            <w:tcW w:w="1267" w:type="dxa"/>
            <w:noWrap/>
            <w:vAlign w:val="center"/>
          </w:tcPr>
          <w:p w:rsidR="00FF2458" w:rsidRPr="00C5649C" w:rsidRDefault="00F9394B" w:rsidP="00FF2458">
            <w:pPr>
              <w:spacing w:after="0" w:line="240" w:lineRule="auto"/>
              <w:jc w:val="right"/>
              <w:rPr>
                <w:rFonts w:ascii="Times New Roman" w:hAnsi="Times New Roman"/>
                <w:bCs/>
                <w:sz w:val="20"/>
                <w:szCs w:val="20"/>
                <w:lang w:eastAsia="sk-SK"/>
              </w:rPr>
            </w:pPr>
            <w:r>
              <w:rPr>
                <w:rFonts w:ascii="Times New Roman" w:hAnsi="Times New Roman"/>
                <w:bCs/>
                <w:sz w:val="20"/>
                <w:szCs w:val="20"/>
                <w:lang w:eastAsia="sk-SK"/>
              </w:rPr>
              <w:t>0</w:t>
            </w:r>
          </w:p>
        </w:tc>
        <w:tc>
          <w:tcPr>
            <w:tcW w:w="1267" w:type="dxa"/>
            <w:noWrap/>
            <w:vAlign w:val="center"/>
          </w:tcPr>
          <w:p w:rsidR="00FF2458" w:rsidRPr="00C5649C" w:rsidRDefault="00F9394B" w:rsidP="00FF2458">
            <w:pPr>
              <w:spacing w:after="0" w:line="240" w:lineRule="auto"/>
              <w:jc w:val="right"/>
              <w:rPr>
                <w:rFonts w:ascii="Times New Roman" w:hAnsi="Times New Roman"/>
                <w:bCs/>
                <w:sz w:val="20"/>
                <w:szCs w:val="20"/>
                <w:lang w:eastAsia="sk-SK"/>
              </w:rPr>
            </w:pPr>
            <w:r>
              <w:rPr>
                <w:rFonts w:ascii="Times New Roman" w:hAnsi="Times New Roman"/>
                <w:bCs/>
                <w:sz w:val="20"/>
                <w:szCs w:val="20"/>
                <w:lang w:eastAsia="sk-SK"/>
              </w:rPr>
              <w:t>0</w:t>
            </w:r>
          </w:p>
        </w:tc>
        <w:tc>
          <w:tcPr>
            <w:tcW w:w="1267" w:type="dxa"/>
            <w:noWrap/>
            <w:vAlign w:val="center"/>
          </w:tcPr>
          <w:p w:rsidR="00FF2458" w:rsidRPr="00C5649C" w:rsidRDefault="00F9394B" w:rsidP="00FF2458">
            <w:pPr>
              <w:spacing w:after="0" w:line="240" w:lineRule="auto"/>
              <w:jc w:val="right"/>
              <w:rPr>
                <w:rFonts w:ascii="Times New Roman" w:hAnsi="Times New Roman"/>
                <w:bCs/>
                <w:sz w:val="20"/>
                <w:szCs w:val="20"/>
                <w:lang w:eastAsia="sk-SK"/>
              </w:rPr>
            </w:pPr>
            <w:r>
              <w:rPr>
                <w:rFonts w:ascii="Times New Roman" w:hAnsi="Times New Roman"/>
                <w:bCs/>
                <w:sz w:val="20"/>
                <w:szCs w:val="20"/>
                <w:lang w:eastAsia="sk-SK"/>
              </w:rPr>
              <w:t>0</w:t>
            </w:r>
          </w:p>
        </w:tc>
      </w:tr>
      <w:tr w:rsidR="00497EE4" w:rsidRPr="00C5649C" w:rsidTr="005C2D5C">
        <w:trPr>
          <w:trHeight w:val="70"/>
          <w:jc w:val="center"/>
        </w:trPr>
        <w:tc>
          <w:tcPr>
            <w:tcW w:w="4661" w:type="dxa"/>
            <w:noWrap/>
            <w:vAlign w:val="center"/>
          </w:tcPr>
          <w:p w:rsidR="00497EE4" w:rsidRPr="00C5649C" w:rsidRDefault="00497EE4" w:rsidP="00497EE4">
            <w:pPr>
              <w:spacing w:after="0" w:line="240" w:lineRule="auto"/>
              <w:rPr>
                <w:rFonts w:ascii="Times New Roman" w:eastAsia="Times New Roman" w:hAnsi="Times New Roman" w:cs="Times New Roman"/>
                <w:b/>
                <w:bCs/>
                <w:i/>
                <w:iCs/>
                <w:sz w:val="20"/>
                <w:szCs w:val="20"/>
                <w:lang w:eastAsia="sk-SK"/>
              </w:rPr>
            </w:pPr>
            <w:r w:rsidRPr="00C5649C">
              <w:rPr>
                <w:rFonts w:ascii="Times New Roman" w:eastAsia="Times New Roman" w:hAnsi="Times New Roman" w:cs="Times New Roman"/>
                <w:b/>
                <w:bCs/>
                <w:i/>
                <w:iCs/>
                <w:sz w:val="20"/>
                <w:szCs w:val="20"/>
                <w:lang w:eastAsia="sk-SK"/>
              </w:rPr>
              <w:t xml:space="preserve">z toho: </w:t>
            </w:r>
          </w:p>
        </w:tc>
        <w:tc>
          <w:tcPr>
            <w:tcW w:w="1267" w:type="dxa"/>
            <w:noWrap/>
            <w:vAlign w:val="center"/>
          </w:tcPr>
          <w:p w:rsidR="00497EE4" w:rsidRPr="00C5649C" w:rsidRDefault="00497EE4" w:rsidP="00497EE4">
            <w:pPr>
              <w:spacing w:after="0" w:line="240" w:lineRule="auto"/>
              <w:jc w:val="right"/>
              <w:rPr>
                <w:rFonts w:ascii="Times New Roman" w:hAnsi="Times New Roman"/>
                <w:b/>
                <w:bCs/>
                <w:iCs/>
                <w:sz w:val="20"/>
                <w:szCs w:val="20"/>
                <w:lang w:eastAsia="sk-SK"/>
              </w:rPr>
            </w:pPr>
          </w:p>
        </w:tc>
        <w:tc>
          <w:tcPr>
            <w:tcW w:w="1267" w:type="dxa"/>
            <w:noWrap/>
            <w:vAlign w:val="center"/>
          </w:tcPr>
          <w:p w:rsidR="00497EE4" w:rsidRPr="00C5649C" w:rsidRDefault="00497EE4" w:rsidP="00497EE4">
            <w:pPr>
              <w:spacing w:after="0" w:line="240" w:lineRule="auto"/>
              <w:jc w:val="right"/>
              <w:rPr>
                <w:rFonts w:ascii="Times New Roman" w:hAnsi="Times New Roman"/>
                <w:b/>
                <w:bCs/>
                <w:iCs/>
                <w:sz w:val="20"/>
                <w:szCs w:val="20"/>
                <w:lang w:eastAsia="sk-SK"/>
              </w:rPr>
            </w:pPr>
          </w:p>
        </w:tc>
        <w:tc>
          <w:tcPr>
            <w:tcW w:w="1267" w:type="dxa"/>
            <w:noWrap/>
            <w:vAlign w:val="center"/>
          </w:tcPr>
          <w:p w:rsidR="00497EE4" w:rsidRPr="00C5649C" w:rsidRDefault="00497EE4" w:rsidP="00497EE4">
            <w:pPr>
              <w:spacing w:after="0" w:line="240" w:lineRule="auto"/>
              <w:jc w:val="right"/>
              <w:rPr>
                <w:rFonts w:ascii="Times New Roman" w:hAnsi="Times New Roman"/>
                <w:b/>
                <w:bCs/>
                <w:iCs/>
                <w:sz w:val="20"/>
                <w:szCs w:val="20"/>
                <w:lang w:eastAsia="sk-SK"/>
              </w:rPr>
            </w:pPr>
          </w:p>
        </w:tc>
        <w:tc>
          <w:tcPr>
            <w:tcW w:w="1267" w:type="dxa"/>
            <w:noWrap/>
            <w:vAlign w:val="center"/>
          </w:tcPr>
          <w:p w:rsidR="00497EE4" w:rsidRPr="00C5649C" w:rsidRDefault="00497EE4" w:rsidP="00497EE4">
            <w:pPr>
              <w:spacing w:after="0" w:line="240" w:lineRule="auto"/>
              <w:jc w:val="right"/>
              <w:rPr>
                <w:rFonts w:ascii="Times New Roman" w:hAnsi="Times New Roman"/>
                <w:b/>
                <w:bCs/>
                <w:iCs/>
                <w:sz w:val="20"/>
                <w:szCs w:val="20"/>
                <w:lang w:eastAsia="sk-SK"/>
              </w:rPr>
            </w:pPr>
          </w:p>
        </w:tc>
      </w:tr>
      <w:tr w:rsidR="00F9394B" w:rsidRPr="00C5649C" w:rsidTr="005C2D5C">
        <w:trPr>
          <w:trHeight w:val="70"/>
          <w:jc w:val="center"/>
        </w:trPr>
        <w:tc>
          <w:tcPr>
            <w:tcW w:w="4661" w:type="dxa"/>
            <w:noWrap/>
            <w:vAlign w:val="center"/>
          </w:tcPr>
          <w:p w:rsidR="00F9394B" w:rsidRPr="00C5649C" w:rsidRDefault="00F9394B" w:rsidP="00F9394B">
            <w:pPr>
              <w:spacing w:after="0" w:line="240" w:lineRule="auto"/>
              <w:rPr>
                <w:rFonts w:ascii="Times New Roman" w:eastAsia="Times New Roman" w:hAnsi="Times New Roman" w:cs="Times New Roman"/>
                <w:b/>
                <w:bCs/>
                <w:i/>
                <w:iCs/>
                <w:sz w:val="20"/>
                <w:szCs w:val="20"/>
                <w:lang w:eastAsia="sk-SK"/>
              </w:rPr>
            </w:pPr>
            <w:r w:rsidRPr="00C5649C">
              <w:rPr>
                <w:rFonts w:ascii="Times New Roman" w:eastAsia="Times New Roman" w:hAnsi="Times New Roman" w:cs="Times New Roman"/>
                <w:b/>
                <w:bCs/>
                <w:i/>
                <w:iCs/>
                <w:sz w:val="20"/>
                <w:szCs w:val="20"/>
                <w:lang w:eastAsia="sk-SK"/>
              </w:rPr>
              <w:t>- vplyv na ŠR</w:t>
            </w:r>
          </w:p>
        </w:tc>
        <w:tc>
          <w:tcPr>
            <w:tcW w:w="1267" w:type="dxa"/>
            <w:noWrap/>
            <w:vAlign w:val="center"/>
          </w:tcPr>
          <w:p w:rsidR="00F9394B" w:rsidRPr="00C5649C" w:rsidRDefault="00F9394B" w:rsidP="00F9394B">
            <w:pPr>
              <w:spacing w:after="0" w:line="240" w:lineRule="auto"/>
              <w:jc w:val="right"/>
              <w:rPr>
                <w:rFonts w:ascii="Times New Roman" w:hAnsi="Times New Roman"/>
                <w:b/>
                <w:bCs/>
                <w:sz w:val="20"/>
                <w:szCs w:val="20"/>
                <w:lang w:eastAsia="sk-SK"/>
              </w:rPr>
            </w:pPr>
            <w:r>
              <w:rPr>
                <w:rFonts w:ascii="Times New Roman" w:hAnsi="Times New Roman" w:cs="Times New Roman"/>
                <w:b/>
                <w:bCs/>
                <w:color w:val="000000"/>
                <w:sz w:val="20"/>
                <w:szCs w:val="20"/>
              </w:rPr>
              <w:t>287 568</w:t>
            </w:r>
          </w:p>
        </w:tc>
        <w:tc>
          <w:tcPr>
            <w:tcW w:w="1267" w:type="dxa"/>
            <w:noWrap/>
            <w:vAlign w:val="center"/>
          </w:tcPr>
          <w:p w:rsidR="00F9394B" w:rsidRPr="00C5649C" w:rsidRDefault="00F9394B" w:rsidP="00F9394B">
            <w:pPr>
              <w:spacing w:after="0" w:line="240" w:lineRule="auto"/>
              <w:jc w:val="right"/>
              <w:rPr>
                <w:rFonts w:ascii="Times New Roman" w:hAnsi="Times New Roman"/>
                <w:b/>
                <w:bCs/>
                <w:sz w:val="20"/>
                <w:szCs w:val="20"/>
                <w:lang w:eastAsia="sk-SK"/>
              </w:rPr>
            </w:pPr>
            <w:r>
              <w:rPr>
                <w:rFonts w:ascii="Times New Roman" w:hAnsi="Times New Roman"/>
                <w:b/>
                <w:bCs/>
                <w:sz w:val="20"/>
                <w:szCs w:val="20"/>
                <w:lang w:eastAsia="sk-SK"/>
              </w:rPr>
              <w:t>0</w:t>
            </w:r>
          </w:p>
        </w:tc>
        <w:tc>
          <w:tcPr>
            <w:tcW w:w="1267" w:type="dxa"/>
            <w:noWrap/>
            <w:vAlign w:val="center"/>
          </w:tcPr>
          <w:p w:rsidR="00F9394B" w:rsidRPr="00C5649C" w:rsidRDefault="00F9394B" w:rsidP="00F9394B">
            <w:pPr>
              <w:spacing w:after="0" w:line="240" w:lineRule="auto"/>
              <w:jc w:val="right"/>
              <w:rPr>
                <w:rFonts w:ascii="Times New Roman" w:hAnsi="Times New Roman"/>
                <w:b/>
                <w:bCs/>
                <w:sz w:val="20"/>
                <w:szCs w:val="20"/>
                <w:lang w:eastAsia="sk-SK"/>
              </w:rPr>
            </w:pPr>
            <w:r>
              <w:rPr>
                <w:rFonts w:ascii="Times New Roman" w:hAnsi="Times New Roman"/>
                <w:b/>
                <w:bCs/>
                <w:sz w:val="20"/>
                <w:szCs w:val="20"/>
                <w:lang w:eastAsia="sk-SK"/>
              </w:rPr>
              <w:t>0</w:t>
            </w:r>
          </w:p>
        </w:tc>
        <w:tc>
          <w:tcPr>
            <w:tcW w:w="1267" w:type="dxa"/>
            <w:noWrap/>
            <w:vAlign w:val="center"/>
          </w:tcPr>
          <w:p w:rsidR="00F9394B" w:rsidRPr="00C5649C" w:rsidRDefault="00F9394B" w:rsidP="00F9394B">
            <w:pPr>
              <w:spacing w:after="0" w:line="240" w:lineRule="auto"/>
              <w:jc w:val="right"/>
              <w:rPr>
                <w:rFonts w:ascii="Times New Roman" w:hAnsi="Times New Roman"/>
                <w:b/>
                <w:bCs/>
                <w:sz w:val="20"/>
                <w:szCs w:val="20"/>
                <w:lang w:eastAsia="sk-SK"/>
              </w:rPr>
            </w:pPr>
            <w:r>
              <w:rPr>
                <w:rFonts w:ascii="Times New Roman" w:hAnsi="Times New Roman"/>
                <w:b/>
                <w:bCs/>
                <w:sz w:val="20"/>
                <w:szCs w:val="20"/>
                <w:lang w:eastAsia="sk-SK"/>
              </w:rPr>
              <w:t>0</w:t>
            </w:r>
          </w:p>
        </w:tc>
      </w:tr>
      <w:tr w:rsidR="00F9394B" w:rsidRPr="00C5649C" w:rsidTr="005C2D5C">
        <w:trPr>
          <w:trHeight w:val="70"/>
          <w:jc w:val="center"/>
        </w:trPr>
        <w:tc>
          <w:tcPr>
            <w:tcW w:w="4661" w:type="dxa"/>
            <w:noWrap/>
            <w:vAlign w:val="center"/>
          </w:tcPr>
          <w:p w:rsidR="00F9394B" w:rsidRPr="00C5649C" w:rsidRDefault="00F9394B" w:rsidP="00F9394B">
            <w:pPr>
              <w:spacing w:after="0" w:line="240" w:lineRule="auto"/>
              <w:ind w:left="259"/>
              <w:rPr>
                <w:rFonts w:ascii="Times New Roman" w:eastAsia="Times New Roman" w:hAnsi="Times New Roman" w:cs="Times New Roman"/>
                <w:b/>
                <w:bCs/>
                <w:i/>
                <w:iCs/>
                <w:sz w:val="20"/>
                <w:szCs w:val="20"/>
                <w:lang w:eastAsia="sk-SK"/>
              </w:rPr>
            </w:pPr>
            <w:r w:rsidRPr="00C5649C">
              <w:rPr>
                <w:rFonts w:ascii="Times New Roman" w:eastAsia="Times New Roman" w:hAnsi="Times New Roman" w:cs="Times New Roman"/>
                <w:bCs/>
                <w:i/>
                <w:iCs/>
                <w:sz w:val="20"/>
                <w:szCs w:val="20"/>
                <w:lang w:eastAsia="sk-SK"/>
              </w:rPr>
              <w:t>Rozpočtové prostriedky</w:t>
            </w:r>
          </w:p>
        </w:tc>
        <w:tc>
          <w:tcPr>
            <w:tcW w:w="1267" w:type="dxa"/>
            <w:noWrap/>
            <w:vAlign w:val="center"/>
          </w:tcPr>
          <w:p w:rsidR="00F9394B" w:rsidRPr="00C5649C" w:rsidRDefault="00F9394B" w:rsidP="00F9394B">
            <w:pPr>
              <w:spacing w:after="0" w:line="240" w:lineRule="auto"/>
              <w:jc w:val="right"/>
              <w:rPr>
                <w:rFonts w:ascii="Times New Roman" w:hAnsi="Times New Roman"/>
                <w:bCs/>
                <w:sz w:val="20"/>
                <w:szCs w:val="20"/>
                <w:lang w:eastAsia="sk-SK"/>
              </w:rPr>
            </w:pPr>
            <w:r>
              <w:rPr>
                <w:rFonts w:ascii="Times New Roman" w:hAnsi="Times New Roman" w:cs="Times New Roman"/>
                <w:bCs/>
                <w:color w:val="000000"/>
                <w:sz w:val="20"/>
                <w:szCs w:val="20"/>
              </w:rPr>
              <w:t>287 568</w:t>
            </w:r>
          </w:p>
        </w:tc>
        <w:tc>
          <w:tcPr>
            <w:tcW w:w="1267" w:type="dxa"/>
            <w:noWrap/>
            <w:vAlign w:val="center"/>
          </w:tcPr>
          <w:p w:rsidR="00F9394B" w:rsidRPr="00F9394B" w:rsidRDefault="00F9394B" w:rsidP="00F9394B">
            <w:pPr>
              <w:spacing w:after="0" w:line="240" w:lineRule="auto"/>
              <w:jc w:val="right"/>
              <w:rPr>
                <w:rFonts w:ascii="Times New Roman" w:hAnsi="Times New Roman"/>
                <w:bCs/>
                <w:sz w:val="20"/>
                <w:szCs w:val="20"/>
                <w:lang w:eastAsia="sk-SK"/>
              </w:rPr>
            </w:pPr>
            <w:r w:rsidRPr="00F9394B">
              <w:rPr>
                <w:rFonts w:ascii="Times New Roman" w:hAnsi="Times New Roman"/>
                <w:bCs/>
                <w:sz w:val="20"/>
                <w:szCs w:val="20"/>
                <w:lang w:eastAsia="sk-SK"/>
              </w:rPr>
              <w:t>0</w:t>
            </w:r>
          </w:p>
        </w:tc>
        <w:tc>
          <w:tcPr>
            <w:tcW w:w="1267" w:type="dxa"/>
            <w:noWrap/>
            <w:vAlign w:val="center"/>
          </w:tcPr>
          <w:p w:rsidR="00F9394B" w:rsidRPr="00F9394B" w:rsidRDefault="00F9394B" w:rsidP="00F9394B">
            <w:pPr>
              <w:spacing w:after="0" w:line="240" w:lineRule="auto"/>
              <w:jc w:val="right"/>
              <w:rPr>
                <w:rFonts w:ascii="Times New Roman" w:hAnsi="Times New Roman"/>
                <w:bCs/>
                <w:sz w:val="20"/>
                <w:szCs w:val="20"/>
                <w:lang w:eastAsia="sk-SK"/>
              </w:rPr>
            </w:pPr>
            <w:r w:rsidRPr="00F9394B">
              <w:rPr>
                <w:rFonts w:ascii="Times New Roman" w:hAnsi="Times New Roman"/>
                <w:bCs/>
                <w:sz w:val="20"/>
                <w:szCs w:val="20"/>
                <w:lang w:eastAsia="sk-SK"/>
              </w:rPr>
              <w:t>0</w:t>
            </w:r>
          </w:p>
        </w:tc>
        <w:tc>
          <w:tcPr>
            <w:tcW w:w="1267" w:type="dxa"/>
            <w:noWrap/>
            <w:vAlign w:val="center"/>
          </w:tcPr>
          <w:p w:rsidR="00F9394B" w:rsidRPr="00F9394B" w:rsidRDefault="00F9394B" w:rsidP="00F9394B">
            <w:pPr>
              <w:spacing w:after="0" w:line="240" w:lineRule="auto"/>
              <w:jc w:val="right"/>
              <w:rPr>
                <w:rFonts w:ascii="Times New Roman" w:hAnsi="Times New Roman"/>
                <w:bCs/>
                <w:sz w:val="20"/>
                <w:szCs w:val="20"/>
                <w:lang w:eastAsia="sk-SK"/>
              </w:rPr>
            </w:pPr>
            <w:r w:rsidRPr="00F9394B">
              <w:rPr>
                <w:rFonts w:ascii="Times New Roman" w:hAnsi="Times New Roman"/>
                <w:bCs/>
                <w:sz w:val="20"/>
                <w:szCs w:val="20"/>
                <w:lang w:eastAsia="sk-SK"/>
              </w:rPr>
              <w:t>0</w:t>
            </w:r>
          </w:p>
        </w:tc>
      </w:tr>
      <w:tr w:rsidR="00F9394B" w:rsidRPr="00C5649C" w:rsidTr="005C2D5C">
        <w:trPr>
          <w:trHeight w:val="70"/>
          <w:jc w:val="center"/>
        </w:trPr>
        <w:tc>
          <w:tcPr>
            <w:tcW w:w="4661" w:type="dxa"/>
            <w:noWrap/>
            <w:vAlign w:val="center"/>
          </w:tcPr>
          <w:p w:rsidR="00F9394B" w:rsidRPr="00C5649C" w:rsidRDefault="00F9394B" w:rsidP="00F9394B">
            <w:pPr>
              <w:spacing w:after="0" w:line="240" w:lineRule="auto"/>
              <w:rPr>
                <w:rFonts w:ascii="Times New Roman" w:eastAsia="Times New Roman" w:hAnsi="Times New Roman" w:cs="Times New Roman"/>
                <w:bCs/>
                <w:i/>
                <w:iCs/>
                <w:sz w:val="20"/>
                <w:szCs w:val="20"/>
                <w:lang w:eastAsia="sk-SK"/>
              </w:rPr>
            </w:pPr>
            <w:r w:rsidRPr="00C5649C">
              <w:rPr>
                <w:rFonts w:ascii="Times New Roman" w:eastAsia="Times New Roman" w:hAnsi="Times New Roman" w:cs="Times New Roman"/>
                <w:bCs/>
                <w:i/>
                <w:iCs/>
                <w:sz w:val="20"/>
                <w:szCs w:val="20"/>
                <w:lang w:eastAsia="sk-SK"/>
              </w:rPr>
              <w:t xml:space="preserve">    EÚ zdroje</w:t>
            </w:r>
          </w:p>
        </w:tc>
        <w:tc>
          <w:tcPr>
            <w:tcW w:w="1267" w:type="dxa"/>
            <w:noWrap/>
            <w:vAlign w:val="center"/>
          </w:tcPr>
          <w:p w:rsidR="00F9394B" w:rsidRPr="00C5649C" w:rsidRDefault="00F9394B" w:rsidP="00F9394B">
            <w:pPr>
              <w:spacing w:after="0" w:line="240" w:lineRule="auto"/>
              <w:jc w:val="right"/>
              <w:rPr>
                <w:rFonts w:ascii="Times New Roman" w:hAnsi="Times New Roman"/>
                <w:bCs/>
                <w:sz w:val="20"/>
                <w:szCs w:val="20"/>
                <w:lang w:eastAsia="sk-SK"/>
              </w:rPr>
            </w:pPr>
            <w:r>
              <w:rPr>
                <w:rFonts w:ascii="Times New Roman" w:hAnsi="Times New Roman"/>
                <w:bCs/>
                <w:sz w:val="20"/>
                <w:szCs w:val="20"/>
                <w:lang w:eastAsia="sk-SK"/>
              </w:rPr>
              <w:t>0</w:t>
            </w:r>
          </w:p>
        </w:tc>
        <w:tc>
          <w:tcPr>
            <w:tcW w:w="1267" w:type="dxa"/>
            <w:noWrap/>
            <w:vAlign w:val="center"/>
          </w:tcPr>
          <w:p w:rsidR="00F9394B" w:rsidRPr="00F9394B" w:rsidRDefault="00F9394B" w:rsidP="00F9394B">
            <w:pPr>
              <w:spacing w:after="0" w:line="240" w:lineRule="auto"/>
              <w:jc w:val="right"/>
              <w:rPr>
                <w:rFonts w:ascii="Times New Roman" w:hAnsi="Times New Roman"/>
                <w:bCs/>
                <w:sz w:val="20"/>
                <w:szCs w:val="20"/>
                <w:lang w:eastAsia="sk-SK"/>
              </w:rPr>
            </w:pPr>
            <w:r w:rsidRPr="00F9394B">
              <w:rPr>
                <w:rFonts w:ascii="Times New Roman" w:hAnsi="Times New Roman"/>
                <w:bCs/>
                <w:sz w:val="20"/>
                <w:szCs w:val="20"/>
                <w:lang w:eastAsia="sk-SK"/>
              </w:rPr>
              <w:t>0</w:t>
            </w:r>
          </w:p>
        </w:tc>
        <w:tc>
          <w:tcPr>
            <w:tcW w:w="1267" w:type="dxa"/>
            <w:noWrap/>
            <w:vAlign w:val="center"/>
          </w:tcPr>
          <w:p w:rsidR="00F9394B" w:rsidRPr="00F9394B" w:rsidRDefault="00F9394B" w:rsidP="00F9394B">
            <w:pPr>
              <w:spacing w:after="0" w:line="240" w:lineRule="auto"/>
              <w:jc w:val="right"/>
              <w:rPr>
                <w:rFonts w:ascii="Times New Roman" w:hAnsi="Times New Roman"/>
                <w:bCs/>
                <w:sz w:val="20"/>
                <w:szCs w:val="20"/>
                <w:lang w:eastAsia="sk-SK"/>
              </w:rPr>
            </w:pPr>
            <w:r w:rsidRPr="00F9394B">
              <w:rPr>
                <w:rFonts w:ascii="Times New Roman" w:hAnsi="Times New Roman"/>
                <w:bCs/>
                <w:sz w:val="20"/>
                <w:szCs w:val="20"/>
                <w:lang w:eastAsia="sk-SK"/>
              </w:rPr>
              <w:t>0</w:t>
            </w:r>
          </w:p>
        </w:tc>
        <w:tc>
          <w:tcPr>
            <w:tcW w:w="1267" w:type="dxa"/>
            <w:noWrap/>
            <w:vAlign w:val="center"/>
          </w:tcPr>
          <w:p w:rsidR="00F9394B" w:rsidRPr="00F9394B" w:rsidRDefault="00F9394B" w:rsidP="00F9394B">
            <w:pPr>
              <w:spacing w:after="0" w:line="240" w:lineRule="auto"/>
              <w:jc w:val="right"/>
              <w:rPr>
                <w:rFonts w:ascii="Times New Roman" w:hAnsi="Times New Roman"/>
                <w:bCs/>
                <w:sz w:val="20"/>
                <w:szCs w:val="20"/>
                <w:lang w:eastAsia="sk-SK"/>
              </w:rPr>
            </w:pPr>
            <w:r w:rsidRPr="00F9394B">
              <w:rPr>
                <w:rFonts w:ascii="Times New Roman" w:hAnsi="Times New Roman"/>
                <w:bCs/>
                <w:sz w:val="20"/>
                <w:szCs w:val="20"/>
                <w:lang w:eastAsia="sk-SK"/>
              </w:rPr>
              <w:t>0</w:t>
            </w:r>
          </w:p>
        </w:tc>
      </w:tr>
      <w:tr w:rsidR="00F9394B" w:rsidRPr="00C5649C" w:rsidTr="005C2D5C">
        <w:trPr>
          <w:trHeight w:val="70"/>
          <w:jc w:val="center"/>
        </w:trPr>
        <w:tc>
          <w:tcPr>
            <w:tcW w:w="4661" w:type="dxa"/>
            <w:noWrap/>
            <w:vAlign w:val="center"/>
          </w:tcPr>
          <w:p w:rsidR="00F9394B" w:rsidRPr="00C5649C" w:rsidRDefault="00F9394B" w:rsidP="00F9394B">
            <w:pPr>
              <w:spacing w:after="0" w:line="240" w:lineRule="auto"/>
              <w:rPr>
                <w:rFonts w:ascii="Times New Roman" w:eastAsia="Times New Roman" w:hAnsi="Times New Roman" w:cs="Times New Roman"/>
                <w:bCs/>
                <w:i/>
                <w:iCs/>
                <w:sz w:val="20"/>
                <w:szCs w:val="20"/>
                <w:lang w:eastAsia="sk-SK"/>
              </w:rPr>
            </w:pPr>
            <w:r w:rsidRPr="00C5649C">
              <w:rPr>
                <w:rFonts w:ascii="Times New Roman" w:eastAsia="Times New Roman" w:hAnsi="Times New Roman" w:cs="Times New Roman"/>
                <w:bCs/>
                <w:i/>
                <w:iCs/>
                <w:sz w:val="20"/>
                <w:szCs w:val="20"/>
                <w:lang w:eastAsia="sk-SK"/>
              </w:rPr>
              <w:t xml:space="preserve">    spolufinancovanie</w:t>
            </w:r>
          </w:p>
        </w:tc>
        <w:tc>
          <w:tcPr>
            <w:tcW w:w="1267" w:type="dxa"/>
            <w:noWrap/>
            <w:vAlign w:val="center"/>
          </w:tcPr>
          <w:p w:rsidR="00F9394B" w:rsidRPr="00C5649C" w:rsidRDefault="00F9394B" w:rsidP="00F9394B">
            <w:pPr>
              <w:spacing w:after="0" w:line="240" w:lineRule="auto"/>
              <w:jc w:val="right"/>
              <w:rPr>
                <w:rFonts w:ascii="Times New Roman" w:hAnsi="Times New Roman"/>
                <w:bCs/>
                <w:sz w:val="20"/>
                <w:szCs w:val="20"/>
                <w:lang w:eastAsia="sk-SK"/>
              </w:rPr>
            </w:pPr>
            <w:r>
              <w:rPr>
                <w:rFonts w:ascii="Times New Roman" w:hAnsi="Times New Roman"/>
                <w:bCs/>
                <w:sz w:val="20"/>
                <w:szCs w:val="20"/>
                <w:lang w:eastAsia="sk-SK"/>
              </w:rPr>
              <w:t>0</w:t>
            </w:r>
          </w:p>
        </w:tc>
        <w:tc>
          <w:tcPr>
            <w:tcW w:w="1267" w:type="dxa"/>
            <w:noWrap/>
            <w:vAlign w:val="center"/>
          </w:tcPr>
          <w:p w:rsidR="00F9394B" w:rsidRPr="00F9394B" w:rsidRDefault="00F9394B" w:rsidP="00F9394B">
            <w:pPr>
              <w:spacing w:after="0" w:line="240" w:lineRule="auto"/>
              <w:jc w:val="right"/>
              <w:rPr>
                <w:rFonts w:ascii="Times New Roman" w:hAnsi="Times New Roman"/>
                <w:bCs/>
                <w:sz w:val="20"/>
                <w:szCs w:val="20"/>
                <w:lang w:eastAsia="sk-SK"/>
              </w:rPr>
            </w:pPr>
            <w:r w:rsidRPr="00F9394B">
              <w:rPr>
                <w:rFonts w:ascii="Times New Roman" w:hAnsi="Times New Roman"/>
                <w:bCs/>
                <w:sz w:val="20"/>
                <w:szCs w:val="20"/>
                <w:lang w:eastAsia="sk-SK"/>
              </w:rPr>
              <w:t>0</w:t>
            </w:r>
          </w:p>
        </w:tc>
        <w:tc>
          <w:tcPr>
            <w:tcW w:w="1267" w:type="dxa"/>
            <w:noWrap/>
            <w:vAlign w:val="center"/>
          </w:tcPr>
          <w:p w:rsidR="00F9394B" w:rsidRPr="00F9394B" w:rsidRDefault="00F9394B" w:rsidP="00F9394B">
            <w:pPr>
              <w:spacing w:after="0" w:line="240" w:lineRule="auto"/>
              <w:jc w:val="right"/>
              <w:rPr>
                <w:rFonts w:ascii="Times New Roman" w:hAnsi="Times New Roman"/>
                <w:bCs/>
                <w:sz w:val="20"/>
                <w:szCs w:val="20"/>
                <w:lang w:eastAsia="sk-SK"/>
              </w:rPr>
            </w:pPr>
            <w:r w:rsidRPr="00F9394B">
              <w:rPr>
                <w:rFonts w:ascii="Times New Roman" w:hAnsi="Times New Roman"/>
                <w:bCs/>
                <w:sz w:val="20"/>
                <w:szCs w:val="20"/>
                <w:lang w:eastAsia="sk-SK"/>
              </w:rPr>
              <w:t>0</w:t>
            </w:r>
          </w:p>
        </w:tc>
        <w:tc>
          <w:tcPr>
            <w:tcW w:w="1267" w:type="dxa"/>
            <w:noWrap/>
            <w:vAlign w:val="center"/>
          </w:tcPr>
          <w:p w:rsidR="00F9394B" w:rsidRPr="00F9394B" w:rsidRDefault="00F9394B" w:rsidP="00F9394B">
            <w:pPr>
              <w:spacing w:after="0" w:line="240" w:lineRule="auto"/>
              <w:jc w:val="right"/>
              <w:rPr>
                <w:rFonts w:ascii="Times New Roman" w:hAnsi="Times New Roman"/>
                <w:bCs/>
                <w:sz w:val="20"/>
                <w:szCs w:val="20"/>
                <w:lang w:eastAsia="sk-SK"/>
              </w:rPr>
            </w:pPr>
            <w:r w:rsidRPr="00F9394B">
              <w:rPr>
                <w:rFonts w:ascii="Times New Roman" w:hAnsi="Times New Roman"/>
                <w:bCs/>
                <w:sz w:val="20"/>
                <w:szCs w:val="20"/>
                <w:lang w:eastAsia="sk-SK"/>
              </w:rPr>
              <w:t>0</w:t>
            </w:r>
          </w:p>
        </w:tc>
      </w:tr>
      <w:tr w:rsidR="00F9394B" w:rsidRPr="00C5649C" w:rsidTr="005C2D5C">
        <w:trPr>
          <w:trHeight w:val="125"/>
          <w:jc w:val="center"/>
        </w:trPr>
        <w:tc>
          <w:tcPr>
            <w:tcW w:w="4661" w:type="dxa"/>
            <w:noWrap/>
            <w:vAlign w:val="center"/>
          </w:tcPr>
          <w:p w:rsidR="00F9394B" w:rsidRPr="00C5649C" w:rsidRDefault="00F9394B" w:rsidP="00F9394B">
            <w:pPr>
              <w:spacing w:after="0" w:line="240" w:lineRule="auto"/>
              <w:rPr>
                <w:rFonts w:ascii="Times New Roman" w:eastAsia="Times New Roman" w:hAnsi="Times New Roman" w:cs="Times New Roman"/>
                <w:b/>
                <w:bCs/>
                <w:i/>
                <w:iCs/>
                <w:sz w:val="20"/>
                <w:szCs w:val="20"/>
                <w:lang w:eastAsia="sk-SK"/>
              </w:rPr>
            </w:pPr>
            <w:r w:rsidRPr="00C5649C">
              <w:rPr>
                <w:rFonts w:ascii="Times New Roman" w:eastAsia="Times New Roman" w:hAnsi="Times New Roman" w:cs="Times New Roman"/>
                <w:b/>
                <w:bCs/>
                <w:i/>
                <w:iCs/>
                <w:sz w:val="20"/>
                <w:szCs w:val="20"/>
                <w:lang w:eastAsia="sk-SK"/>
              </w:rPr>
              <w:t>- vplyv na obce</w:t>
            </w:r>
          </w:p>
        </w:tc>
        <w:tc>
          <w:tcPr>
            <w:tcW w:w="1267" w:type="dxa"/>
            <w:noWrap/>
            <w:vAlign w:val="center"/>
          </w:tcPr>
          <w:p w:rsidR="00F9394B" w:rsidRPr="00C5649C" w:rsidRDefault="00F9394B" w:rsidP="00F9394B">
            <w:pPr>
              <w:spacing w:after="0" w:line="240" w:lineRule="auto"/>
              <w:jc w:val="right"/>
              <w:rPr>
                <w:rFonts w:ascii="Times New Roman" w:hAnsi="Times New Roman"/>
                <w:b/>
                <w:bCs/>
                <w:sz w:val="20"/>
                <w:szCs w:val="20"/>
                <w:lang w:eastAsia="sk-SK"/>
              </w:rPr>
            </w:pPr>
            <w:r>
              <w:rPr>
                <w:rFonts w:ascii="Times New Roman" w:hAnsi="Times New Roman"/>
                <w:b/>
                <w:bCs/>
                <w:sz w:val="20"/>
                <w:szCs w:val="20"/>
                <w:lang w:eastAsia="sk-SK"/>
              </w:rPr>
              <w:t>0</w:t>
            </w:r>
          </w:p>
        </w:tc>
        <w:tc>
          <w:tcPr>
            <w:tcW w:w="1267" w:type="dxa"/>
            <w:noWrap/>
            <w:vAlign w:val="center"/>
          </w:tcPr>
          <w:p w:rsidR="00F9394B" w:rsidRPr="00C5649C" w:rsidRDefault="00F9394B" w:rsidP="00F9394B">
            <w:pPr>
              <w:spacing w:after="0" w:line="240" w:lineRule="auto"/>
              <w:jc w:val="right"/>
              <w:rPr>
                <w:rFonts w:ascii="Times New Roman" w:hAnsi="Times New Roman"/>
                <w:b/>
                <w:bCs/>
                <w:sz w:val="20"/>
                <w:szCs w:val="20"/>
                <w:lang w:eastAsia="sk-SK"/>
              </w:rPr>
            </w:pPr>
            <w:r>
              <w:rPr>
                <w:rFonts w:ascii="Times New Roman" w:hAnsi="Times New Roman"/>
                <w:b/>
                <w:bCs/>
                <w:sz w:val="20"/>
                <w:szCs w:val="20"/>
                <w:lang w:eastAsia="sk-SK"/>
              </w:rPr>
              <w:t>0</w:t>
            </w:r>
          </w:p>
        </w:tc>
        <w:tc>
          <w:tcPr>
            <w:tcW w:w="1267" w:type="dxa"/>
            <w:noWrap/>
            <w:vAlign w:val="center"/>
          </w:tcPr>
          <w:p w:rsidR="00F9394B" w:rsidRPr="00C5649C" w:rsidRDefault="00F9394B" w:rsidP="00F9394B">
            <w:pPr>
              <w:spacing w:after="0" w:line="240" w:lineRule="auto"/>
              <w:jc w:val="right"/>
              <w:rPr>
                <w:rFonts w:ascii="Times New Roman" w:hAnsi="Times New Roman"/>
                <w:b/>
                <w:bCs/>
                <w:sz w:val="20"/>
                <w:szCs w:val="20"/>
                <w:lang w:eastAsia="sk-SK"/>
              </w:rPr>
            </w:pPr>
            <w:r>
              <w:rPr>
                <w:rFonts w:ascii="Times New Roman" w:hAnsi="Times New Roman"/>
                <w:b/>
                <w:bCs/>
                <w:sz w:val="20"/>
                <w:szCs w:val="20"/>
                <w:lang w:eastAsia="sk-SK"/>
              </w:rPr>
              <w:t>0</w:t>
            </w:r>
          </w:p>
        </w:tc>
        <w:tc>
          <w:tcPr>
            <w:tcW w:w="1267" w:type="dxa"/>
            <w:noWrap/>
            <w:vAlign w:val="center"/>
          </w:tcPr>
          <w:p w:rsidR="00F9394B" w:rsidRPr="00C5649C" w:rsidRDefault="00F9394B" w:rsidP="00F9394B">
            <w:pPr>
              <w:spacing w:after="0" w:line="240" w:lineRule="auto"/>
              <w:jc w:val="right"/>
              <w:rPr>
                <w:rFonts w:ascii="Times New Roman" w:hAnsi="Times New Roman"/>
                <w:b/>
                <w:bCs/>
                <w:sz w:val="20"/>
                <w:szCs w:val="20"/>
                <w:lang w:eastAsia="sk-SK"/>
              </w:rPr>
            </w:pPr>
            <w:r>
              <w:rPr>
                <w:rFonts w:ascii="Times New Roman" w:hAnsi="Times New Roman"/>
                <w:b/>
                <w:bCs/>
                <w:sz w:val="20"/>
                <w:szCs w:val="20"/>
                <w:lang w:eastAsia="sk-SK"/>
              </w:rPr>
              <w:t>0</w:t>
            </w:r>
          </w:p>
        </w:tc>
      </w:tr>
      <w:tr w:rsidR="00497EE4" w:rsidRPr="00C5649C" w:rsidTr="005C2D5C">
        <w:trPr>
          <w:trHeight w:val="125"/>
          <w:jc w:val="center"/>
        </w:trPr>
        <w:tc>
          <w:tcPr>
            <w:tcW w:w="4661" w:type="dxa"/>
            <w:noWrap/>
            <w:vAlign w:val="center"/>
          </w:tcPr>
          <w:p w:rsidR="00497EE4" w:rsidRPr="00C5649C" w:rsidRDefault="00497EE4" w:rsidP="00497EE4">
            <w:pPr>
              <w:spacing w:after="0" w:line="240" w:lineRule="auto"/>
              <w:ind w:left="255"/>
              <w:rPr>
                <w:rFonts w:ascii="Times New Roman" w:eastAsia="Times New Roman" w:hAnsi="Times New Roman" w:cs="Times New Roman"/>
                <w:bCs/>
                <w:i/>
                <w:iCs/>
                <w:sz w:val="20"/>
                <w:szCs w:val="20"/>
                <w:lang w:eastAsia="sk-SK"/>
              </w:rPr>
            </w:pPr>
            <w:r w:rsidRPr="00C5649C">
              <w:rPr>
                <w:rFonts w:ascii="Times New Roman" w:eastAsia="Times New Roman" w:hAnsi="Times New Roman" w:cs="Times New Roman"/>
                <w:bCs/>
                <w:i/>
                <w:iCs/>
                <w:sz w:val="20"/>
                <w:szCs w:val="20"/>
                <w:lang w:eastAsia="sk-SK"/>
              </w:rPr>
              <w:t>z toho vplyv nových úloh v zmysle ods. 2 Čl. 6 ústavného zákona č. 493/2011 Z. z. o rozpočtovej zodpovednosti</w:t>
            </w:r>
          </w:p>
        </w:tc>
        <w:tc>
          <w:tcPr>
            <w:tcW w:w="1267" w:type="dxa"/>
            <w:noWrap/>
            <w:vAlign w:val="center"/>
          </w:tcPr>
          <w:p w:rsidR="00497EE4" w:rsidRPr="00C5649C" w:rsidRDefault="00F9394B" w:rsidP="00497EE4">
            <w:pPr>
              <w:spacing w:after="0" w:line="240" w:lineRule="auto"/>
              <w:jc w:val="right"/>
              <w:rPr>
                <w:rFonts w:ascii="Times New Roman" w:hAnsi="Times New Roman"/>
                <w:bCs/>
                <w:sz w:val="20"/>
                <w:szCs w:val="20"/>
                <w:lang w:eastAsia="sk-SK"/>
              </w:rPr>
            </w:pPr>
            <w:r>
              <w:rPr>
                <w:rFonts w:ascii="Times New Roman" w:hAnsi="Times New Roman"/>
                <w:bCs/>
                <w:sz w:val="20"/>
                <w:szCs w:val="20"/>
                <w:lang w:eastAsia="sk-SK"/>
              </w:rPr>
              <w:t>0</w:t>
            </w:r>
          </w:p>
        </w:tc>
        <w:tc>
          <w:tcPr>
            <w:tcW w:w="1267" w:type="dxa"/>
            <w:noWrap/>
            <w:vAlign w:val="center"/>
          </w:tcPr>
          <w:p w:rsidR="00497EE4" w:rsidRPr="00C5649C" w:rsidRDefault="00F9394B" w:rsidP="00497EE4">
            <w:pPr>
              <w:spacing w:after="0" w:line="240" w:lineRule="auto"/>
              <w:jc w:val="right"/>
              <w:rPr>
                <w:rFonts w:ascii="Times New Roman" w:hAnsi="Times New Roman"/>
                <w:bCs/>
                <w:sz w:val="20"/>
                <w:szCs w:val="20"/>
                <w:lang w:eastAsia="sk-SK"/>
              </w:rPr>
            </w:pPr>
            <w:r>
              <w:rPr>
                <w:rFonts w:ascii="Times New Roman" w:hAnsi="Times New Roman"/>
                <w:bCs/>
                <w:sz w:val="20"/>
                <w:szCs w:val="20"/>
                <w:lang w:eastAsia="sk-SK"/>
              </w:rPr>
              <w:t>0</w:t>
            </w:r>
          </w:p>
        </w:tc>
        <w:tc>
          <w:tcPr>
            <w:tcW w:w="1267" w:type="dxa"/>
            <w:noWrap/>
            <w:vAlign w:val="center"/>
          </w:tcPr>
          <w:p w:rsidR="00497EE4" w:rsidRPr="00C5649C" w:rsidRDefault="00F9394B" w:rsidP="00497EE4">
            <w:pPr>
              <w:spacing w:after="0" w:line="240" w:lineRule="auto"/>
              <w:jc w:val="right"/>
              <w:rPr>
                <w:rFonts w:ascii="Times New Roman" w:hAnsi="Times New Roman"/>
                <w:bCs/>
                <w:sz w:val="20"/>
                <w:szCs w:val="20"/>
                <w:lang w:eastAsia="sk-SK"/>
              </w:rPr>
            </w:pPr>
            <w:r>
              <w:rPr>
                <w:rFonts w:ascii="Times New Roman" w:hAnsi="Times New Roman"/>
                <w:bCs/>
                <w:sz w:val="20"/>
                <w:szCs w:val="20"/>
                <w:lang w:eastAsia="sk-SK"/>
              </w:rPr>
              <w:t>0</w:t>
            </w:r>
          </w:p>
        </w:tc>
        <w:tc>
          <w:tcPr>
            <w:tcW w:w="1267" w:type="dxa"/>
            <w:noWrap/>
            <w:vAlign w:val="center"/>
          </w:tcPr>
          <w:p w:rsidR="00497EE4" w:rsidRPr="00C5649C" w:rsidRDefault="00F9394B" w:rsidP="00497EE4">
            <w:pPr>
              <w:spacing w:after="0" w:line="240" w:lineRule="auto"/>
              <w:jc w:val="right"/>
              <w:rPr>
                <w:rFonts w:ascii="Times New Roman" w:hAnsi="Times New Roman"/>
                <w:bCs/>
                <w:sz w:val="20"/>
                <w:szCs w:val="20"/>
                <w:lang w:eastAsia="sk-SK"/>
              </w:rPr>
            </w:pPr>
            <w:r>
              <w:rPr>
                <w:rFonts w:ascii="Times New Roman" w:hAnsi="Times New Roman"/>
                <w:bCs/>
                <w:sz w:val="20"/>
                <w:szCs w:val="20"/>
                <w:lang w:eastAsia="sk-SK"/>
              </w:rPr>
              <w:t>0</w:t>
            </w:r>
          </w:p>
        </w:tc>
      </w:tr>
      <w:tr w:rsidR="00497EE4" w:rsidRPr="00C5649C" w:rsidTr="005C2D5C">
        <w:trPr>
          <w:trHeight w:val="125"/>
          <w:jc w:val="center"/>
        </w:trPr>
        <w:tc>
          <w:tcPr>
            <w:tcW w:w="4661" w:type="dxa"/>
            <w:noWrap/>
            <w:vAlign w:val="center"/>
          </w:tcPr>
          <w:p w:rsidR="00497EE4" w:rsidRPr="00C5649C" w:rsidRDefault="00497EE4" w:rsidP="00497EE4">
            <w:pPr>
              <w:spacing w:after="0" w:line="240" w:lineRule="auto"/>
              <w:rPr>
                <w:rFonts w:ascii="Times New Roman" w:eastAsia="Times New Roman" w:hAnsi="Times New Roman" w:cs="Times New Roman"/>
                <w:b/>
                <w:bCs/>
                <w:i/>
                <w:iCs/>
                <w:sz w:val="20"/>
                <w:szCs w:val="20"/>
                <w:lang w:eastAsia="sk-SK"/>
              </w:rPr>
            </w:pPr>
            <w:r w:rsidRPr="00C5649C">
              <w:rPr>
                <w:rFonts w:ascii="Times New Roman" w:eastAsia="Times New Roman" w:hAnsi="Times New Roman" w:cs="Times New Roman"/>
                <w:b/>
                <w:bCs/>
                <w:i/>
                <w:iCs/>
                <w:sz w:val="20"/>
                <w:szCs w:val="20"/>
                <w:lang w:eastAsia="sk-SK"/>
              </w:rPr>
              <w:t>- vplyv na vyššie územné celky</w:t>
            </w:r>
          </w:p>
        </w:tc>
        <w:tc>
          <w:tcPr>
            <w:tcW w:w="1267" w:type="dxa"/>
            <w:noWrap/>
            <w:vAlign w:val="center"/>
          </w:tcPr>
          <w:p w:rsidR="00497EE4" w:rsidRPr="00C5649C" w:rsidRDefault="00F9394B" w:rsidP="00497EE4">
            <w:pPr>
              <w:spacing w:after="0" w:line="240" w:lineRule="auto"/>
              <w:jc w:val="right"/>
              <w:rPr>
                <w:rFonts w:ascii="Times New Roman" w:hAnsi="Times New Roman"/>
                <w:b/>
                <w:bCs/>
                <w:sz w:val="20"/>
                <w:szCs w:val="20"/>
                <w:lang w:eastAsia="sk-SK"/>
              </w:rPr>
            </w:pPr>
            <w:r>
              <w:rPr>
                <w:rFonts w:ascii="Times New Roman" w:hAnsi="Times New Roman"/>
                <w:b/>
                <w:bCs/>
                <w:sz w:val="20"/>
                <w:szCs w:val="20"/>
                <w:lang w:eastAsia="sk-SK"/>
              </w:rPr>
              <w:t>0</w:t>
            </w:r>
          </w:p>
        </w:tc>
        <w:tc>
          <w:tcPr>
            <w:tcW w:w="1267" w:type="dxa"/>
            <w:noWrap/>
            <w:vAlign w:val="center"/>
          </w:tcPr>
          <w:p w:rsidR="00497EE4" w:rsidRPr="00C5649C" w:rsidRDefault="00F9394B" w:rsidP="00497EE4">
            <w:pPr>
              <w:spacing w:after="0" w:line="240" w:lineRule="auto"/>
              <w:jc w:val="right"/>
              <w:rPr>
                <w:rFonts w:ascii="Times New Roman" w:hAnsi="Times New Roman"/>
                <w:b/>
                <w:bCs/>
                <w:sz w:val="20"/>
                <w:szCs w:val="20"/>
                <w:lang w:eastAsia="sk-SK"/>
              </w:rPr>
            </w:pPr>
            <w:r>
              <w:rPr>
                <w:rFonts w:ascii="Times New Roman" w:hAnsi="Times New Roman"/>
                <w:b/>
                <w:bCs/>
                <w:sz w:val="20"/>
                <w:szCs w:val="20"/>
                <w:lang w:eastAsia="sk-SK"/>
              </w:rPr>
              <w:t>0</w:t>
            </w:r>
          </w:p>
        </w:tc>
        <w:tc>
          <w:tcPr>
            <w:tcW w:w="1267" w:type="dxa"/>
            <w:noWrap/>
            <w:vAlign w:val="center"/>
          </w:tcPr>
          <w:p w:rsidR="00497EE4" w:rsidRPr="00C5649C" w:rsidRDefault="00F9394B" w:rsidP="00497EE4">
            <w:pPr>
              <w:spacing w:after="0" w:line="240" w:lineRule="auto"/>
              <w:jc w:val="right"/>
              <w:rPr>
                <w:rFonts w:ascii="Times New Roman" w:hAnsi="Times New Roman"/>
                <w:b/>
                <w:bCs/>
                <w:sz w:val="20"/>
                <w:szCs w:val="20"/>
                <w:lang w:eastAsia="sk-SK"/>
              </w:rPr>
            </w:pPr>
            <w:r>
              <w:rPr>
                <w:rFonts w:ascii="Times New Roman" w:hAnsi="Times New Roman"/>
                <w:b/>
                <w:bCs/>
                <w:sz w:val="20"/>
                <w:szCs w:val="20"/>
                <w:lang w:eastAsia="sk-SK"/>
              </w:rPr>
              <w:t>0</w:t>
            </w:r>
          </w:p>
        </w:tc>
        <w:tc>
          <w:tcPr>
            <w:tcW w:w="1267" w:type="dxa"/>
            <w:noWrap/>
            <w:vAlign w:val="center"/>
          </w:tcPr>
          <w:p w:rsidR="00497EE4" w:rsidRPr="00C5649C" w:rsidRDefault="00F9394B" w:rsidP="00497EE4">
            <w:pPr>
              <w:spacing w:after="0" w:line="240" w:lineRule="auto"/>
              <w:jc w:val="right"/>
              <w:rPr>
                <w:rFonts w:ascii="Times New Roman" w:hAnsi="Times New Roman"/>
                <w:b/>
                <w:bCs/>
                <w:sz w:val="20"/>
                <w:szCs w:val="20"/>
                <w:lang w:eastAsia="sk-SK"/>
              </w:rPr>
            </w:pPr>
            <w:r>
              <w:rPr>
                <w:rFonts w:ascii="Times New Roman" w:hAnsi="Times New Roman"/>
                <w:b/>
                <w:bCs/>
                <w:sz w:val="20"/>
                <w:szCs w:val="20"/>
                <w:lang w:eastAsia="sk-SK"/>
              </w:rPr>
              <w:t>0</w:t>
            </w:r>
          </w:p>
        </w:tc>
      </w:tr>
      <w:tr w:rsidR="00497EE4" w:rsidRPr="00C5649C" w:rsidTr="005C2D5C">
        <w:trPr>
          <w:trHeight w:val="125"/>
          <w:jc w:val="center"/>
        </w:trPr>
        <w:tc>
          <w:tcPr>
            <w:tcW w:w="4661" w:type="dxa"/>
            <w:noWrap/>
            <w:vAlign w:val="center"/>
          </w:tcPr>
          <w:p w:rsidR="00497EE4" w:rsidRPr="00C5649C" w:rsidRDefault="00497EE4" w:rsidP="00497EE4">
            <w:pPr>
              <w:spacing w:after="0" w:line="240" w:lineRule="auto"/>
              <w:ind w:left="255"/>
              <w:rPr>
                <w:rFonts w:ascii="Times New Roman" w:eastAsia="Times New Roman" w:hAnsi="Times New Roman" w:cs="Times New Roman"/>
                <w:b/>
                <w:bCs/>
                <w:i/>
                <w:iCs/>
                <w:sz w:val="20"/>
                <w:szCs w:val="20"/>
                <w:lang w:eastAsia="sk-SK"/>
              </w:rPr>
            </w:pPr>
            <w:r w:rsidRPr="00C5649C">
              <w:rPr>
                <w:rFonts w:ascii="Times New Roman" w:eastAsia="Times New Roman" w:hAnsi="Times New Roman" w:cs="Times New Roman"/>
                <w:bCs/>
                <w:i/>
                <w:iCs/>
                <w:sz w:val="20"/>
                <w:szCs w:val="20"/>
                <w:lang w:eastAsia="sk-SK"/>
              </w:rPr>
              <w:t>z toho vplyv nových úloh v zmysle ods. 2 Čl. 6 ústavného zákona č. 493/2011 Z. z. o rozpočtovej zodpovednosti</w:t>
            </w:r>
          </w:p>
        </w:tc>
        <w:tc>
          <w:tcPr>
            <w:tcW w:w="1267" w:type="dxa"/>
            <w:noWrap/>
            <w:vAlign w:val="center"/>
          </w:tcPr>
          <w:p w:rsidR="00497EE4" w:rsidRPr="00C5649C" w:rsidRDefault="00F9394B" w:rsidP="00497EE4">
            <w:pPr>
              <w:spacing w:after="0" w:line="240" w:lineRule="auto"/>
              <w:jc w:val="right"/>
              <w:rPr>
                <w:rFonts w:ascii="Times New Roman" w:hAnsi="Times New Roman"/>
                <w:bCs/>
                <w:sz w:val="20"/>
                <w:szCs w:val="20"/>
                <w:lang w:eastAsia="sk-SK"/>
              </w:rPr>
            </w:pPr>
            <w:r>
              <w:rPr>
                <w:rFonts w:ascii="Times New Roman" w:hAnsi="Times New Roman"/>
                <w:bCs/>
                <w:sz w:val="20"/>
                <w:szCs w:val="20"/>
                <w:lang w:eastAsia="sk-SK"/>
              </w:rPr>
              <w:t>0</w:t>
            </w:r>
          </w:p>
        </w:tc>
        <w:tc>
          <w:tcPr>
            <w:tcW w:w="1267" w:type="dxa"/>
            <w:noWrap/>
            <w:vAlign w:val="center"/>
          </w:tcPr>
          <w:p w:rsidR="00497EE4" w:rsidRPr="00C5649C" w:rsidRDefault="00F9394B" w:rsidP="00497EE4">
            <w:pPr>
              <w:spacing w:after="0" w:line="240" w:lineRule="auto"/>
              <w:jc w:val="right"/>
              <w:rPr>
                <w:rFonts w:ascii="Times New Roman" w:hAnsi="Times New Roman"/>
                <w:bCs/>
                <w:sz w:val="20"/>
                <w:szCs w:val="20"/>
                <w:lang w:eastAsia="sk-SK"/>
              </w:rPr>
            </w:pPr>
            <w:r>
              <w:rPr>
                <w:rFonts w:ascii="Times New Roman" w:hAnsi="Times New Roman"/>
                <w:bCs/>
                <w:sz w:val="20"/>
                <w:szCs w:val="20"/>
                <w:lang w:eastAsia="sk-SK"/>
              </w:rPr>
              <w:t>0</w:t>
            </w:r>
          </w:p>
        </w:tc>
        <w:tc>
          <w:tcPr>
            <w:tcW w:w="1267" w:type="dxa"/>
            <w:noWrap/>
            <w:vAlign w:val="center"/>
          </w:tcPr>
          <w:p w:rsidR="00497EE4" w:rsidRPr="00C5649C" w:rsidRDefault="00F9394B" w:rsidP="00497EE4">
            <w:pPr>
              <w:spacing w:after="0" w:line="240" w:lineRule="auto"/>
              <w:jc w:val="right"/>
              <w:rPr>
                <w:rFonts w:ascii="Times New Roman" w:hAnsi="Times New Roman"/>
                <w:bCs/>
                <w:sz w:val="20"/>
                <w:szCs w:val="20"/>
                <w:lang w:eastAsia="sk-SK"/>
              </w:rPr>
            </w:pPr>
            <w:r>
              <w:rPr>
                <w:rFonts w:ascii="Times New Roman" w:hAnsi="Times New Roman"/>
                <w:bCs/>
                <w:sz w:val="20"/>
                <w:szCs w:val="20"/>
                <w:lang w:eastAsia="sk-SK"/>
              </w:rPr>
              <w:t>0</w:t>
            </w:r>
          </w:p>
        </w:tc>
        <w:tc>
          <w:tcPr>
            <w:tcW w:w="1267" w:type="dxa"/>
            <w:noWrap/>
            <w:vAlign w:val="center"/>
          </w:tcPr>
          <w:p w:rsidR="00497EE4" w:rsidRPr="00C5649C" w:rsidRDefault="00F9394B" w:rsidP="00497EE4">
            <w:pPr>
              <w:spacing w:after="0" w:line="240" w:lineRule="auto"/>
              <w:jc w:val="right"/>
              <w:rPr>
                <w:rFonts w:ascii="Times New Roman" w:hAnsi="Times New Roman"/>
                <w:bCs/>
                <w:sz w:val="20"/>
                <w:szCs w:val="20"/>
                <w:lang w:eastAsia="sk-SK"/>
              </w:rPr>
            </w:pPr>
            <w:r>
              <w:rPr>
                <w:rFonts w:ascii="Times New Roman" w:hAnsi="Times New Roman"/>
                <w:bCs/>
                <w:sz w:val="20"/>
                <w:szCs w:val="20"/>
                <w:lang w:eastAsia="sk-SK"/>
              </w:rPr>
              <w:t>0</w:t>
            </w:r>
          </w:p>
        </w:tc>
      </w:tr>
      <w:tr w:rsidR="00F9394B" w:rsidRPr="00C5649C" w:rsidTr="005C2D5C">
        <w:trPr>
          <w:trHeight w:val="70"/>
          <w:jc w:val="center"/>
        </w:trPr>
        <w:tc>
          <w:tcPr>
            <w:tcW w:w="4661" w:type="dxa"/>
            <w:noWrap/>
            <w:vAlign w:val="center"/>
          </w:tcPr>
          <w:p w:rsidR="00F9394B" w:rsidRPr="00C5649C" w:rsidRDefault="00F9394B" w:rsidP="00F9394B">
            <w:pPr>
              <w:spacing w:after="0" w:line="240" w:lineRule="auto"/>
              <w:rPr>
                <w:rFonts w:ascii="Times New Roman" w:eastAsia="Times New Roman" w:hAnsi="Times New Roman" w:cs="Times New Roman"/>
                <w:b/>
                <w:bCs/>
                <w:sz w:val="20"/>
                <w:szCs w:val="20"/>
                <w:lang w:eastAsia="sk-SK"/>
              </w:rPr>
            </w:pPr>
            <w:r w:rsidRPr="00C5649C">
              <w:rPr>
                <w:rFonts w:ascii="Times New Roman" w:eastAsia="Times New Roman" w:hAnsi="Times New Roman" w:cs="Times New Roman"/>
                <w:b/>
                <w:bCs/>
                <w:i/>
                <w:iCs/>
                <w:sz w:val="20"/>
                <w:szCs w:val="20"/>
                <w:lang w:eastAsia="sk-SK"/>
              </w:rPr>
              <w:t>- vplyv na ostatné subjekty verejnej správy</w:t>
            </w:r>
          </w:p>
        </w:tc>
        <w:tc>
          <w:tcPr>
            <w:tcW w:w="1267" w:type="dxa"/>
            <w:noWrap/>
            <w:vAlign w:val="center"/>
          </w:tcPr>
          <w:p w:rsidR="00F9394B" w:rsidRPr="00C5649C" w:rsidRDefault="00F9394B" w:rsidP="00F9394B">
            <w:pPr>
              <w:spacing w:after="0" w:line="240" w:lineRule="auto"/>
              <w:jc w:val="right"/>
              <w:rPr>
                <w:rFonts w:ascii="Times New Roman" w:hAnsi="Times New Roman"/>
                <w:b/>
                <w:bCs/>
                <w:sz w:val="20"/>
                <w:szCs w:val="20"/>
                <w:lang w:eastAsia="sk-SK"/>
              </w:rPr>
            </w:pPr>
            <w:r>
              <w:rPr>
                <w:rFonts w:ascii="Times New Roman" w:hAnsi="Times New Roman"/>
                <w:b/>
                <w:bCs/>
                <w:sz w:val="20"/>
                <w:szCs w:val="20"/>
                <w:lang w:eastAsia="sk-SK"/>
              </w:rPr>
              <w:t>0</w:t>
            </w:r>
          </w:p>
        </w:tc>
        <w:tc>
          <w:tcPr>
            <w:tcW w:w="1267" w:type="dxa"/>
            <w:noWrap/>
            <w:vAlign w:val="center"/>
          </w:tcPr>
          <w:p w:rsidR="00F9394B" w:rsidRPr="00C5649C" w:rsidRDefault="00F9394B" w:rsidP="00F9394B">
            <w:pPr>
              <w:spacing w:after="0" w:line="240" w:lineRule="auto"/>
              <w:jc w:val="right"/>
              <w:rPr>
                <w:rFonts w:ascii="Times New Roman" w:hAnsi="Times New Roman"/>
                <w:b/>
                <w:bCs/>
                <w:sz w:val="20"/>
                <w:szCs w:val="20"/>
                <w:lang w:eastAsia="sk-SK"/>
              </w:rPr>
            </w:pPr>
            <w:r>
              <w:rPr>
                <w:rFonts w:ascii="Times New Roman" w:hAnsi="Times New Roman"/>
                <w:b/>
                <w:bCs/>
                <w:sz w:val="20"/>
                <w:szCs w:val="20"/>
                <w:lang w:eastAsia="sk-SK"/>
              </w:rPr>
              <w:t>0</w:t>
            </w:r>
          </w:p>
        </w:tc>
        <w:tc>
          <w:tcPr>
            <w:tcW w:w="1267" w:type="dxa"/>
            <w:noWrap/>
            <w:vAlign w:val="center"/>
          </w:tcPr>
          <w:p w:rsidR="00F9394B" w:rsidRPr="00C5649C" w:rsidRDefault="00F9394B" w:rsidP="00F9394B">
            <w:pPr>
              <w:spacing w:after="0" w:line="240" w:lineRule="auto"/>
              <w:jc w:val="right"/>
              <w:rPr>
                <w:rFonts w:ascii="Times New Roman" w:hAnsi="Times New Roman"/>
                <w:b/>
                <w:bCs/>
                <w:sz w:val="20"/>
                <w:szCs w:val="20"/>
                <w:lang w:eastAsia="sk-SK"/>
              </w:rPr>
            </w:pPr>
            <w:r>
              <w:rPr>
                <w:rFonts w:ascii="Times New Roman" w:hAnsi="Times New Roman"/>
                <w:b/>
                <w:bCs/>
                <w:sz w:val="20"/>
                <w:szCs w:val="20"/>
                <w:lang w:eastAsia="sk-SK"/>
              </w:rPr>
              <w:t>0</w:t>
            </w:r>
          </w:p>
        </w:tc>
        <w:tc>
          <w:tcPr>
            <w:tcW w:w="1267" w:type="dxa"/>
            <w:noWrap/>
            <w:vAlign w:val="center"/>
          </w:tcPr>
          <w:p w:rsidR="00F9394B" w:rsidRPr="00C5649C" w:rsidRDefault="00F9394B" w:rsidP="00F9394B">
            <w:pPr>
              <w:spacing w:after="0" w:line="240" w:lineRule="auto"/>
              <w:jc w:val="right"/>
              <w:rPr>
                <w:rFonts w:ascii="Times New Roman" w:hAnsi="Times New Roman"/>
                <w:b/>
                <w:bCs/>
                <w:sz w:val="20"/>
                <w:szCs w:val="20"/>
                <w:lang w:eastAsia="sk-SK"/>
              </w:rPr>
            </w:pPr>
            <w:r>
              <w:rPr>
                <w:rFonts w:ascii="Times New Roman" w:hAnsi="Times New Roman"/>
                <w:b/>
                <w:bCs/>
                <w:sz w:val="20"/>
                <w:szCs w:val="20"/>
                <w:lang w:eastAsia="sk-SK"/>
              </w:rPr>
              <w:t>0</w:t>
            </w:r>
          </w:p>
        </w:tc>
      </w:tr>
      <w:tr w:rsidR="00F9394B" w:rsidRPr="00C5649C" w:rsidTr="005C2D5C">
        <w:trPr>
          <w:trHeight w:val="70"/>
          <w:jc w:val="center"/>
        </w:trPr>
        <w:tc>
          <w:tcPr>
            <w:tcW w:w="4661" w:type="dxa"/>
            <w:shd w:val="clear" w:color="auto" w:fill="BFBFBF" w:themeFill="background1" w:themeFillShade="BF"/>
            <w:noWrap/>
            <w:vAlign w:val="center"/>
          </w:tcPr>
          <w:p w:rsidR="00F9394B" w:rsidRPr="00C5649C" w:rsidRDefault="00F9394B" w:rsidP="00F9394B">
            <w:pPr>
              <w:spacing w:after="0" w:line="240" w:lineRule="auto"/>
              <w:rPr>
                <w:rFonts w:ascii="Times New Roman" w:eastAsia="Times New Roman" w:hAnsi="Times New Roman" w:cs="Times New Roman"/>
                <w:b/>
                <w:bCs/>
                <w:sz w:val="20"/>
                <w:szCs w:val="20"/>
                <w:lang w:eastAsia="sk-SK"/>
              </w:rPr>
            </w:pPr>
            <w:r w:rsidRPr="00C5649C">
              <w:rPr>
                <w:rFonts w:ascii="Times New Roman" w:eastAsia="Times New Roman" w:hAnsi="Times New Roman" w:cs="Times New Roman"/>
                <w:b/>
                <w:bCs/>
                <w:sz w:val="20"/>
                <w:szCs w:val="20"/>
                <w:lang w:eastAsia="sk-SK"/>
              </w:rPr>
              <w:t xml:space="preserve">Vplyv na počet zamestnancov </w:t>
            </w:r>
          </w:p>
        </w:tc>
        <w:tc>
          <w:tcPr>
            <w:tcW w:w="1267" w:type="dxa"/>
            <w:shd w:val="clear" w:color="auto" w:fill="BFBFBF" w:themeFill="background1" w:themeFillShade="BF"/>
            <w:noWrap/>
            <w:vAlign w:val="center"/>
          </w:tcPr>
          <w:p w:rsidR="00F9394B" w:rsidRPr="00C5649C" w:rsidRDefault="00F9394B" w:rsidP="00F9394B">
            <w:pPr>
              <w:spacing w:after="0" w:line="240" w:lineRule="auto"/>
              <w:jc w:val="right"/>
              <w:rPr>
                <w:rFonts w:ascii="Times New Roman" w:hAnsi="Times New Roman"/>
                <w:b/>
                <w:bCs/>
                <w:sz w:val="20"/>
                <w:szCs w:val="20"/>
                <w:lang w:eastAsia="sk-SK"/>
              </w:rPr>
            </w:pPr>
            <w:r>
              <w:rPr>
                <w:rFonts w:ascii="Times New Roman" w:hAnsi="Times New Roman"/>
                <w:b/>
                <w:bCs/>
                <w:sz w:val="20"/>
                <w:szCs w:val="20"/>
                <w:lang w:eastAsia="sk-SK"/>
              </w:rPr>
              <w:t>0</w:t>
            </w:r>
          </w:p>
        </w:tc>
        <w:tc>
          <w:tcPr>
            <w:tcW w:w="1267" w:type="dxa"/>
            <w:shd w:val="clear" w:color="auto" w:fill="BFBFBF" w:themeFill="background1" w:themeFillShade="BF"/>
            <w:noWrap/>
            <w:vAlign w:val="center"/>
          </w:tcPr>
          <w:p w:rsidR="00F9394B" w:rsidRPr="00C5649C" w:rsidRDefault="00F9394B" w:rsidP="00F9394B">
            <w:pPr>
              <w:spacing w:after="0" w:line="240" w:lineRule="auto"/>
              <w:jc w:val="right"/>
              <w:rPr>
                <w:rFonts w:ascii="Times New Roman" w:hAnsi="Times New Roman"/>
                <w:b/>
                <w:bCs/>
                <w:sz w:val="20"/>
                <w:szCs w:val="20"/>
                <w:lang w:eastAsia="sk-SK"/>
              </w:rPr>
            </w:pPr>
            <w:r>
              <w:rPr>
                <w:rFonts w:ascii="Times New Roman" w:hAnsi="Times New Roman"/>
                <w:b/>
                <w:bCs/>
                <w:sz w:val="20"/>
                <w:szCs w:val="20"/>
                <w:lang w:eastAsia="sk-SK"/>
              </w:rPr>
              <w:t>0</w:t>
            </w:r>
          </w:p>
        </w:tc>
        <w:tc>
          <w:tcPr>
            <w:tcW w:w="1267" w:type="dxa"/>
            <w:shd w:val="clear" w:color="auto" w:fill="BFBFBF" w:themeFill="background1" w:themeFillShade="BF"/>
            <w:noWrap/>
            <w:vAlign w:val="center"/>
          </w:tcPr>
          <w:p w:rsidR="00F9394B" w:rsidRPr="00C5649C" w:rsidRDefault="00F9394B" w:rsidP="00F9394B">
            <w:pPr>
              <w:spacing w:after="0" w:line="240" w:lineRule="auto"/>
              <w:jc w:val="right"/>
              <w:rPr>
                <w:rFonts w:ascii="Times New Roman" w:hAnsi="Times New Roman"/>
                <w:b/>
                <w:bCs/>
                <w:sz w:val="20"/>
                <w:szCs w:val="20"/>
                <w:lang w:eastAsia="sk-SK"/>
              </w:rPr>
            </w:pPr>
            <w:r>
              <w:rPr>
                <w:rFonts w:ascii="Times New Roman" w:hAnsi="Times New Roman"/>
                <w:b/>
                <w:bCs/>
                <w:sz w:val="20"/>
                <w:szCs w:val="20"/>
                <w:lang w:eastAsia="sk-SK"/>
              </w:rPr>
              <w:t>0</w:t>
            </w:r>
          </w:p>
        </w:tc>
        <w:tc>
          <w:tcPr>
            <w:tcW w:w="1267" w:type="dxa"/>
            <w:shd w:val="clear" w:color="auto" w:fill="BFBFBF" w:themeFill="background1" w:themeFillShade="BF"/>
            <w:noWrap/>
            <w:vAlign w:val="center"/>
          </w:tcPr>
          <w:p w:rsidR="00F9394B" w:rsidRPr="00C5649C" w:rsidRDefault="00F9394B" w:rsidP="00F9394B">
            <w:pPr>
              <w:spacing w:after="0" w:line="240" w:lineRule="auto"/>
              <w:jc w:val="right"/>
              <w:rPr>
                <w:rFonts w:ascii="Times New Roman" w:hAnsi="Times New Roman"/>
                <w:b/>
                <w:bCs/>
                <w:sz w:val="20"/>
                <w:szCs w:val="20"/>
                <w:lang w:eastAsia="sk-SK"/>
              </w:rPr>
            </w:pPr>
            <w:r>
              <w:rPr>
                <w:rFonts w:ascii="Times New Roman" w:hAnsi="Times New Roman"/>
                <w:b/>
                <w:bCs/>
                <w:sz w:val="20"/>
                <w:szCs w:val="20"/>
                <w:lang w:eastAsia="sk-SK"/>
              </w:rPr>
              <w:t>0</w:t>
            </w:r>
          </w:p>
        </w:tc>
      </w:tr>
      <w:tr w:rsidR="00F9394B" w:rsidRPr="00C5649C" w:rsidTr="005C2D5C">
        <w:trPr>
          <w:trHeight w:val="70"/>
          <w:jc w:val="center"/>
        </w:trPr>
        <w:tc>
          <w:tcPr>
            <w:tcW w:w="4661" w:type="dxa"/>
            <w:noWrap/>
            <w:vAlign w:val="center"/>
          </w:tcPr>
          <w:p w:rsidR="00F9394B" w:rsidRPr="00C5649C" w:rsidRDefault="00F9394B" w:rsidP="00F9394B">
            <w:pPr>
              <w:spacing w:after="0" w:line="240" w:lineRule="auto"/>
              <w:rPr>
                <w:rFonts w:ascii="Times New Roman" w:eastAsia="Times New Roman" w:hAnsi="Times New Roman" w:cs="Times New Roman"/>
                <w:bCs/>
                <w:i/>
                <w:iCs/>
                <w:sz w:val="20"/>
                <w:szCs w:val="20"/>
                <w:lang w:eastAsia="sk-SK"/>
              </w:rPr>
            </w:pPr>
            <w:r w:rsidRPr="00C5649C">
              <w:rPr>
                <w:rFonts w:ascii="Times New Roman" w:eastAsia="Times New Roman" w:hAnsi="Times New Roman" w:cs="Times New Roman"/>
                <w:bCs/>
                <w:i/>
                <w:iCs/>
                <w:sz w:val="20"/>
                <w:szCs w:val="20"/>
                <w:lang w:eastAsia="sk-SK"/>
              </w:rPr>
              <w:t>- vplyv na ŠR</w:t>
            </w:r>
          </w:p>
        </w:tc>
        <w:tc>
          <w:tcPr>
            <w:tcW w:w="1267" w:type="dxa"/>
            <w:noWrap/>
            <w:vAlign w:val="center"/>
          </w:tcPr>
          <w:p w:rsidR="00F9394B" w:rsidRPr="00F9394B" w:rsidRDefault="00F9394B" w:rsidP="00F9394B">
            <w:pPr>
              <w:spacing w:after="0" w:line="240" w:lineRule="auto"/>
              <w:jc w:val="right"/>
              <w:rPr>
                <w:rFonts w:ascii="Times New Roman" w:hAnsi="Times New Roman"/>
                <w:bCs/>
                <w:sz w:val="20"/>
                <w:szCs w:val="20"/>
                <w:lang w:eastAsia="sk-SK"/>
              </w:rPr>
            </w:pPr>
            <w:r w:rsidRPr="00F9394B">
              <w:rPr>
                <w:rFonts w:ascii="Times New Roman" w:hAnsi="Times New Roman"/>
                <w:bCs/>
                <w:sz w:val="20"/>
                <w:szCs w:val="20"/>
                <w:lang w:eastAsia="sk-SK"/>
              </w:rPr>
              <w:t>0</w:t>
            </w:r>
          </w:p>
        </w:tc>
        <w:tc>
          <w:tcPr>
            <w:tcW w:w="1267" w:type="dxa"/>
            <w:noWrap/>
            <w:vAlign w:val="center"/>
          </w:tcPr>
          <w:p w:rsidR="00F9394B" w:rsidRPr="00F9394B" w:rsidRDefault="00F9394B" w:rsidP="00F9394B">
            <w:pPr>
              <w:spacing w:after="0" w:line="240" w:lineRule="auto"/>
              <w:jc w:val="right"/>
              <w:rPr>
                <w:rFonts w:ascii="Times New Roman" w:hAnsi="Times New Roman"/>
                <w:bCs/>
                <w:sz w:val="20"/>
                <w:szCs w:val="20"/>
                <w:lang w:eastAsia="sk-SK"/>
              </w:rPr>
            </w:pPr>
            <w:r w:rsidRPr="00F9394B">
              <w:rPr>
                <w:rFonts w:ascii="Times New Roman" w:hAnsi="Times New Roman"/>
                <w:bCs/>
                <w:sz w:val="20"/>
                <w:szCs w:val="20"/>
                <w:lang w:eastAsia="sk-SK"/>
              </w:rPr>
              <w:t>0</w:t>
            </w:r>
          </w:p>
        </w:tc>
        <w:tc>
          <w:tcPr>
            <w:tcW w:w="1267" w:type="dxa"/>
            <w:noWrap/>
            <w:vAlign w:val="center"/>
          </w:tcPr>
          <w:p w:rsidR="00F9394B" w:rsidRPr="00F9394B" w:rsidRDefault="00F9394B" w:rsidP="00F9394B">
            <w:pPr>
              <w:spacing w:after="0" w:line="240" w:lineRule="auto"/>
              <w:jc w:val="right"/>
              <w:rPr>
                <w:rFonts w:ascii="Times New Roman" w:hAnsi="Times New Roman"/>
                <w:bCs/>
                <w:sz w:val="20"/>
                <w:szCs w:val="20"/>
                <w:lang w:eastAsia="sk-SK"/>
              </w:rPr>
            </w:pPr>
            <w:r w:rsidRPr="00F9394B">
              <w:rPr>
                <w:rFonts w:ascii="Times New Roman" w:hAnsi="Times New Roman"/>
                <w:bCs/>
                <w:sz w:val="20"/>
                <w:szCs w:val="20"/>
                <w:lang w:eastAsia="sk-SK"/>
              </w:rPr>
              <w:t>0</w:t>
            </w:r>
          </w:p>
        </w:tc>
        <w:tc>
          <w:tcPr>
            <w:tcW w:w="1267" w:type="dxa"/>
            <w:noWrap/>
            <w:vAlign w:val="center"/>
          </w:tcPr>
          <w:p w:rsidR="00F9394B" w:rsidRPr="00F9394B" w:rsidRDefault="00F9394B" w:rsidP="00F9394B">
            <w:pPr>
              <w:spacing w:after="0" w:line="240" w:lineRule="auto"/>
              <w:jc w:val="right"/>
              <w:rPr>
                <w:rFonts w:ascii="Times New Roman" w:hAnsi="Times New Roman"/>
                <w:bCs/>
                <w:sz w:val="20"/>
                <w:szCs w:val="20"/>
                <w:lang w:eastAsia="sk-SK"/>
              </w:rPr>
            </w:pPr>
            <w:r w:rsidRPr="00F9394B">
              <w:rPr>
                <w:rFonts w:ascii="Times New Roman" w:hAnsi="Times New Roman"/>
                <w:bCs/>
                <w:sz w:val="20"/>
                <w:szCs w:val="20"/>
                <w:lang w:eastAsia="sk-SK"/>
              </w:rPr>
              <w:t>0</w:t>
            </w:r>
          </w:p>
        </w:tc>
      </w:tr>
      <w:tr w:rsidR="00F9394B" w:rsidRPr="00C5649C" w:rsidTr="005C2D5C">
        <w:trPr>
          <w:trHeight w:val="70"/>
          <w:jc w:val="center"/>
        </w:trPr>
        <w:tc>
          <w:tcPr>
            <w:tcW w:w="4661" w:type="dxa"/>
            <w:noWrap/>
            <w:vAlign w:val="center"/>
          </w:tcPr>
          <w:p w:rsidR="00F9394B" w:rsidRPr="00C5649C" w:rsidRDefault="00F9394B" w:rsidP="00F9394B">
            <w:pPr>
              <w:spacing w:after="0" w:line="240" w:lineRule="auto"/>
              <w:rPr>
                <w:rFonts w:ascii="Times New Roman" w:eastAsia="Times New Roman" w:hAnsi="Times New Roman" w:cs="Times New Roman"/>
                <w:bCs/>
                <w:i/>
                <w:iCs/>
                <w:sz w:val="20"/>
                <w:szCs w:val="20"/>
                <w:lang w:eastAsia="sk-SK"/>
              </w:rPr>
            </w:pPr>
            <w:r w:rsidRPr="00C5649C">
              <w:rPr>
                <w:rFonts w:ascii="Times New Roman" w:eastAsia="Times New Roman" w:hAnsi="Times New Roman" w:cs="Times New Roman"/>
                <w:bCs/>
                <w:i/>
                <w:iCs/>
                <w:sz w:val="20"/>
                <w:szCs w:val="20"/>
                <w:lang w:eastAsia="sk-SK"/>
              </w:rPr>
              <w:t>- vplyv na obce</w:t>
            </w:r>
          </w:p>
        </w:tc>
        <w:tc>
          <w:tcPr>
            <w:tcW w:w="1267" w:type="dxa"/>
            <w:noWrap/>
            <w:vAlign w:val="center"/>
          </w:tcPr>
          <w:p w:rsidR="00F9394B" w:rsidRPr="00F9394B" w:rsidRDefault="00F9394B" w:rsidP="00F9394B">
            <w:pPr>
              <w:spacing w:after="0" w:line="240" w:lineRule="auto"/>
              <w:jc w:val="right"/>
              <w:rPr>
                <w:rFonts w:ascii="Times New Roman" w:hAnsi="Times New Roman"/>
                <w:bCs/>
                <w:sz w:val="20"/>
                <w:szCs w:val="20"/>
                <w:lang w:eastAsia="sk-SK"/>
              </w:rPr>
            </w:pPr>
            <w:r w:rsidRPr="00F9394B">
              <w:rPr>
                <w:rFonts w:ascii="Times New Roman" w:hAnsi="Times New Roman"/>
                <w:bCs/>
                <w:sz w:val="20"/>
                <w:szCs w:val="20"/>
                <w:lang w:eastAsia="sk-SK"/>
              </w:rPr>
              <w:t>0</w:t>
            </w:r>
          </w:p>
        </w:tc>
        <w:tc>
          <w:tcPr>
            <w:tcW w:w="1267" w:type="dxa"/>
            <w:noWrap/>
            <w:vAlign w:val="center"/>
          </w:tcPr>
          <w:p w:rsidR="00F9394B" w:rsidRPr="00F9394B" w:rsidRDefault="00F9394B" w:rsidP="00F9394B">
            <w:pPr>
              <w:spacing w:after="0" w:line="240" w:lineRule="auto"/>
              <w:jc w:val="right"/>
              <w:rPr>
                <w:rFonts w:ascii="Times New Roman" w:hAnsi="Times New Roman"/>
                <w:bCs/>
                <w:sz w:val="20"/>
                <w:szCs w:val="20"/>
                <w:lang w:eastAsia="sk-SK"/>
              </w:rPr>
            </w:pPr>
            <w:r w:rsidRPr="00F9394B">
              <w:rPr>
                <w:rFonts w:ascii="Times New Roman" w:hAnsi="Times New Roman"/>
                <w:bCs/>
                <w:sz w:val="20"/>
                <w:szCs w:val="20"/>
                <w:lang w:eastAsia="sk-SK"/>
              </w:rPr>
              <w:t>0</w:t>
            </w:r>
          </w:p>
        </w:tc>
        <w:tc>
          <w:tcPr>
            <w:tcW w:w="1267" w:type="dxa"/>
            <w:noWrap/>
            <w:vAlign w:val="center"/>
          </w:tcPr>
          <w:p w:rsidR="00F9394B" w:rsidRPr="00F9394B" w:rsidRDefault="00F9394B" w:rsidP="00F9394B">
            <w:pPr>
              <w:spacing w:after="0" w:line="240" w:lineRule="auto"/>
              <w:jc w:val="right"/>
              <w:rPr>
                <w:rFonts w:ascii="Times New Roman" w:hAnsi="Times New Roman"/>
                <w:bCs/>
                <w:sz w:val="20"/>
                <w:szCs w:val="20"/>
                <w:lang w:eastAsia="sk-SK"/>
              </w:rPr>
            </w:pPr>
            <w:r w:rsidRPr="00F9394B">
              <w:rPr>
                <w:rFonts w:ascii="Times New Roman" w:hAnsi="Times New Roman"/>
                <w:bCs/>
                <w:sz w:val="20"/>
                <w:szCs w:val="20"/>
                <w:lang w:eastAsia="sk-SK"/>
              </w:rPr>
              <w:t>0</w:t>
            </w:r>
          </w:p>
        </w:tc>
        <w:tc>
          <w:tcPr>
            <w:tcW w:w="1267" w:type="dxa"/>
            <w:noWrap/>
            <w:vAlign w:val="center"/>
          </w:tcPr>
          <w:p w:rsidR="00F9394B" w:rsidRPr="00F9394B" w:rsidRDefault="00F9394B" w:rsidP="00F9394B">
            <w:pPr>
              <w:spacing w:after="0" w:line="240" w:lineRule="auto"/>
              <w:jc w:val="right"/>
              <w:rPr>
                <w:rFonts w:ascii="Times New Roman" w:hAnsi="Times New Roman"/>
                <w:bCs/>
                <w:sz w:val="20"/>
                <w:szCs w:val="20"/>
                <w:lang w:eastAsia="sk-SK"/>
              </w:rPr>
            </w:pPr>
            <w:r w:rsidRPr="00F9394B">
              <w:rPr>
                <w:rFonts w:ascii="Times New Roman" w:hAnsi="Times New Roman"/>
                <w:bCs/>
                <w:sz w:val="20"/>
                <w:szCs w:val="20"/>
                <w:lang w:eastAsia="sk-SK"/>
              </w:rPr>
              <w:t>0</w:t>
            </w:r>
          </w:p>
        </w:tc>
      </w:tr>
      <w:tr w:rsidR="00F9394B" w:rsidRPr="00C5649C" w:rsidTr="005C2D5C">
        <w:trPr>
          <w:trHeight w:val="70"/>
          <w:jc w:val="center"/>
        </w:trPr>
        <w:tc>
          <w:tcPr>
            <w:tcW w:w="4661" w:type="dxa"/>
            <w:noWrap/>
            <w:vAlign w:val="center"/>
          </w:tcPr>
          <w:p w:rsidR="00F9394B" w:rsidRPr="00C5649C" w:rsidRDefault="00F9394B" w:rsidP="00F9394B">
            <w:pPr>
              <w:spacing w:after="0" w:line="240" w:lineRule="auto"/>
              <w:rPr>
                <w:rFonts w:ascii="Times New Roman" w:eastAsia="Times New Roman" w:hAnsi="Times New Roman" w:cs="Times New Roman"/>
                <w:bCs/>
                <w:i/>
                <w:iCs/>
                <w:sz w:val="20"/>
                <w:szCs w:val="20"/>
                <w:lang w:eastAsia="sk-SK"/>
              </w:rPr>
            </w:pPr>
            <w:r w:rsidRPr="00C5649C">
              <w:rPr>
                <w:rFonts w:ascii="Times New Roman" w:eastAsia="Times New Roman" w:hAnsi="Times New Roman" w:cs="Times New Roman"/>
                <w:bCs/>
                <w:i/>
                <w:iCs/>
                <w:sz w:val="20"/>
                <w:szCs w:val="20"/>
                <w:lang w:eastAsia="sk-SK"/>
              </w:rPr>
              <w:t>- vplyv na vyššie územné celky</w:t>
            </w:r>
          </w:p>
        </w:tc>
        <w:tc>
          <w:tcPr>
            <w:tcW w:w="1267" w:type="dxa"/>
            <w:noWrap/>
            <w:vAlign w:val="center"/>
          </w:tcPr>
          <w:p w:rsidR="00F9394B" w:rsidRPr="00F9394B" w:rsidRDefault="00F9394B" w:rsidP="00F9394B">
            <w:pPr>
              <w:spacing w:after="0" w:line="240" w:lineRule="auto"/>
              <w:jc w:val="right"/>
              <w:rPr>
                <w:rFonts w:ascii="Times New Roman" w:hAnsi="Times New Roman"/>
                <w:bCs/>
                <w:sz w:val="20"/>
                <w:szCs w:val="20"/>
                <w:lang w:eastAsia="sk-SK"/>
              </w:rPr>
            </w:pPr>
            <w:r w:rsidRPr="00F9394B">
              <w:rPr>
                <w:rFonts w:ascii="Times New Roman" w:hAnsi="Times New Roman"/>
                <w:bCs/>
                <w:sz w:val="20"/>
                <w:szCs w:val="20"/>
                <w:lang w:eastAsia="sk-SK"/>
              </w:rPr>
              <w:t>0</w:t>
            </w:r>
          </w:p>
        </w:tc>
        <w:tc>
          <w:tcPr>
            <w:tcW w:w="1267" w:type="dxa"/>
            <w:noWrap/>
            <w:vAlign w:val="center"/>
          </w:tcPr>
          <w:p w:rsidR="00F9394B" w:rsidRPr="00F9394B" w:rsidRDefault="00F9394B" w:rsidP="00F9394B">
            <w:pPr>
              <w:spacing w:after="0" w:line="240" w:lineRule="auto"/>
              <w:jc w:val="right"/>
              <w:rPr>
                <w:rFonts w:ascii="Times New Roman" w:hAnsi="Times New Roman"/>
                <w:bCs/>
                <w:sz w:val="20"/>
                <w:szCs w:val="20"/>
                <w:lang w:eastAsia="sk-SK"/>
              </w:rPr>
            </w:pPr>
            <w:r w:rsidRPr="00F9394B">
              <w:rPr>
                <w:rFonts w:ascii="Times New Roman" w:hAnsi="Times New Roman"/>
                <w:bCs/>
                <w:sz w:val="20"/>
                <w:szCs w:val="20"/>
                <w:lang w:eastAsia="sk-SK"/>
              </w:rPr>
              <w:t>0</w:t>
            </w:r>
          </w:p>
        </w:tc>
        <w:tc>
          <w:tcPr>
            <w:tcW w:w="1267" w:type="dxa"/>
            <w:noWrap/>
            <w:vAlign w:val="center"/>
          </w:tcPr>
          <w:p w:rsidR="00F9394B" w:rsidRPr="00F9394B" w:rsidRDefault="00F9394B" w:rsidP="00F9394B">
            <w:pPr>
              <w:spacing w:after="0" w:line="240" w:lineRule="auto"/>
              <w:jc w:val="right"/>
              <w:rPr>
                <w:rFonts w:ascii="Times New Roman" w:hAnsi="Times New Roman"/>
                <w:bCs/>
                <w:sz w:val="20"/>
                <w:szCs w:val="20"/>
                <w:lang w:eastAsia="sk-SK"/>
              </w:rPr>
            </w:pPr>
            <w:r w:rsidRPr="00F9394B">
              <w:rPr>
                <w:rFonts w:ascii="Times New Roman" w:hAnsi="Times New Roman"/>
                <w:bCs/>
                <w:sz w:val="20"/>
                <w:szCs w:val="20"/>
                <w:lang w:eastAsia="sk-SK"/>
              </w:rPr>
              <w:t>0</w:t>
            </w:r>
          </w:p>
        </w:tc>
        <w:tc>
          <w:tcPr>
            <w:tcW w:w="1267" w:type="dxa"/>
            <w:noWrap/>
            <w:vAlign w:val="center"/>
          </w:tcPr>
          <w:p w:rsidR="00F9394B" w:rsidRPr="00F9394B" w:rsidRDefault="00F9394B" w:rsidP="00F9394B">
            <w:pPr>
              <w:spacing w:after="0" w:line="240" w:lineRule="auto"/>
              <w:jc w:val="right"/>
              <w:rPr>
                <w:rFonts w:ascii="Times New Roman" w:hAnsi="Times New Roman"/>
                <w:bCs/>
                <w:sz w:val="20"/>
                <w:szCs w:val="20"/>
                <w:lang w:eastAsia="sk-SK"/>
              </w:rPr>
            </w:pPr>
            <w:r w:rsidRPr="00F9394B">
              <w:rPr>
                <w:rFonts w:ascii="Times New Roman" w:hAnsi="Times New Roman"/>
                <w:bCs/>
                <w:sz w:val="20"/>
                <w:szCs w:val="20"/>
                <w:lang w:eastAsia="sk-SK"/>
              </w:rPr>
              <w:t>0</w:t>
            </w:r>
          </w:p>
        </w:tc>
      </w:tr>
      <w:tr w:rsidR="00F9394B" w:rsidRPr="00C5649C" w:rsidTr="005C2D5C">
        <w:trPr>
          <w:trHeight w:val="70"/>
          <w:jc w:val="center"/>
        </w:trPr>
        <w:tc>
          <w:tcPr>
            <w:tcW w:w="4661" w:type="dxa"/>
            <w:noWrap/>
            <w:vAlign w:val="center"/>
          </w:tcPr>
          <w:p w:rsidR="00F9394B" w:rsidRPr="00C5649C" w:rsidRDefault="00F9394B" w:rsidP="00F9394B">
            <w:pPr>
              <w:spacing w:after="0" w:line="240" w:lineRule="auto"/>
              <w:rPr>
                <w:rFonts w:ascii="Times New Roman" w:eastAsia="Times New Roman" w:hAnsi="Times New Roman" w:cs="Times New Roman"/>
                <w:bCs/>
                <w:i/>
                <w:iCs/>
                <w:sz w:val="20"/>
                <w:szCs w:val="20"/>
                <w:lang w:eastAsia="sk-SK"/>
              </w:rPr>
            </w:pPr>
            <w:r w:rsidRPr="00C5649C">
              <w:rPr>
                <w:rFonts w:ascii="Times New Roman" w:eastAsia="Times New Roman" w:hAnsi="Times New Roman" w:cs="Times New Roman"/>
                <w:bCs/>
                <w:i/>
                <w:iCs/>
                <w:sz w:val="20"/>
                <w:szCs w:val="20"/>
                <w:lang w:eastAsia="sk-SK"/>
              </w:rPr>
              <w:t>- vplyv na ostatné subjekty verejnej správy</w:t>
            </w:r>
          </w:p>
        </w:tc>
        <w:tc>
          <w:tcPr>
            <w:tcW w:w="1267" w:type="dxa"/>
            <w:noWrap/>
            <w:vAlign w:val="center"/>
          </w:tcPr>
          <w:p w:rsidR="00F9394B" w:rsidRPr="00F9394B" w:rsidRDefault="00F9394B" w:rsidP="00F9394B">
            <w:pPr>
              <w:spacing w:after="0" w:line="240" w:lineRule="auto"/>
              <w:jc w:val="right"/>
              <w:rPr>
                <w:rFonts w:ascii="Times New Roman" w:hAnsi="Times New Roman"/>
                <w:bCs/>
                <w:sz w:val="20"/>
                <w:szCs w:val="20"/>
                <w:lang w:eastAsia="sk-SK"/>
              </w:rPr>
            </w:pPr>
            <w:r w:rsidRPr="00F9394B">
              <w:rPr>
                <w:rFonts w:ascii="Times New Roman" w:hAnsi="Times New Roman"/>
                <w:bCs/>
                <w:sz w:val="20"/>
                <w:szCs w:val="20"/>
                <w:lang w:eastAsia="sk-SK"/>
              </w:rPr>
              <w:t>0</w:t>
            </w:r>
          </w:p>
        </w:tc>
        <w:tc>
          <w:tcPr>
            <w:tcW w:w="1267" w:type="dxa"/>
            <w:noWrap/>
            <w:vAlign w:val="center"/>
          </w:tcPr>
          <w:p w:rsidR="00F9394B" w:rsidRPr="00F9394B" w:rsidRDefault="00F9394B" w:rsidP="00F9394B">
            <w:pPr>
              <w:spacing w:after="0" w:line="240" w:lineRule="auto"/>
              <w:jc w:val="right"/>
              <w:rPr>
                <w:rFonts w:ascii="Times New Roman" w:hAnsi="Times New Roman"/>
                <w:bCs/>
                <w:sz w:val="20"/>
                <w:szCs w:val="20"/>
                <w:lang w:eastAsia="sk-SK"/>
              </w:rPr>
            </w:pPr>
            <w:r w:rsidRPr="00F9394B">
              <w:rPr>
                <w:rFonts w:ascii="Times New Roman" w:hAnsi="Times New Roman"/>
                <w:bCs/>
                <w:sz w:val="20"/>
                <w:szCs w:val="20"/>
                <w:lang w:eastAsia="sk-SK"/>
              </w:rPr>
              <w:t>0</w:t>
            </w:r>
          </w:p>
        </w:tc>
        <w:tc>
          <w:tcPr>
            <w:tcW w:w="1267" w:type="dxa"/>
            <w:noWrap/>
            <w:vAlign w:val="center"/>
          </w:tcPr>
          <w:p w:rsidR="00F9394B" w:rsidRPr="00F9394B" w:rsidRDefault="00F9394B" w:rsidP="00F9394B">
            <w:pPr>
              <w:spacing w:after="0" w:line="240" w:lineRule="auto"/>
              <w:jc w:val="right"/>
              <w:rPr>
                <w:rFonts w:ascii="Times New Roman" w:hAnsi="Times New Roman"/>
                <w:bCs/>
                <w:sz w:val="20"/>
                <w:szCs w:val="20"/>
                <w:lang w:eastAsia="sk-SK"/>
              </w:rPr>
            </w:pPr>
            <w:r w:rsidRPr="00F9394B">
              <w:rPr>
                <w:rFonts w:ascii="Times New Roman" w:hAnsi="Times New Roman"/>
                <w:bCs/>
                <w:sz w:val="20"/>
                <w:szCs w:val="20"/>
                <w:lang w:eastAsia="sk-SK"/>
              </w:rPr>
              <w:t>0</w:t>
            </w:r>
          </w:p>
        </w:tc>
        <w:tc>
          <w:tcPr>
            <w:tcW w:w="1267" w:type="dxa"/>
            <w:noWrap/>
            <w:vAlign w:val="center"/>
          </w:tcPr>
          <w:p w:rsidR="00F9394B" w:rsidRPr="00F9394B" w:rsidRDefault="00F9394B" w:rsidP="00F9394B">
            <w:pPr>
              <w:spacing w:after="0" w:line="240" w:lineRule="auto"/>
              <w:jc w:val="right"/>
              <w:rPr>
                <w:rFonts w:ascii="Times New Roman" w:hAnsi="Times New Roman"/>
                <w:bCs/>
                <w:sz w:val="20"/>
                <w:szCs w:val="20"/>
                <w:lang w:eastAsia="sk-SK"/>
              </w:rPr>
            </w:pPr>
            <w:r w:rsidRPr="00F9394B">
              <w:rPr>
                <w:rFonts w:ascii="Times New Roman" w:hAnsi="Times New Roman"/>
                <w:bCs/>
                <w:sz w:val="20"/>
                <w:szCs w:val="20"/>
                <w:lang w:eastAsia="sk-SK"/>
              </w:rPr>
              <w:t>0</w:t>
            </w:r>
          </w:p>
        </w:tc>
      </w:tr>
      <w:tr w:rsidR="00F9394B" w:rsidRPr="00C5649C" w:rsidTr="005C2D5C">
        <w:trPr>
          <w:trHeight w:val="70"/>
          <w:jc w:val="center"/>
        </w:trPr>
        <w:tc>
          <w:tcPr>
            <w:tcW w:w="4661" w:type="dxa"/>
            <w:shd w:val="clear" w:color="auto" w:fill="BFBFBF" w:themeFill="background1" w:themeFillShade="BF"/>
            <w:noWrap/>
            <w:vAlign w:val="center"/>
          </w:tcPr>
          <w:p w:rsidR="00F9394B" w:rsidRPr="00C5649C" w:rsidRDefault="00F9394B" w:rsidP="00F9394B">
            <w:pPr>
              <w:spacing w:after="0" w:line="240" w:lineRule="auto"/>
              <w:rPr>
                <w:rFonts w:ascii="Times New Roman" w:eastAsia="Times New Roman" w:hAnsi="Times New Roman" w:cs="Times New Roman"/>
                <w:b/>
                <w:sz w:val="20"/>
                <w:szCs w:val="20"/>
                <w:lang w:eastAsia="sk-SK"/>
              </w:rPr>
            </w:pPr>
            <w:r w:rsidRPr="00C5649C">
              <w:rPr>
                <w:rFonts w:ascii="Times New Roman" w:eastAsia="Times New Roman" w:hAnsi="Times New Roman" w:cs="Times New Roman"/>
                <w:b/>
                <w:sz w:val="20"/>
                <w:szCs w:val="20"/>
                <w:lang w:eastAsia="sk-SK"/>
              </w:rPr>
              <w:t>Vplyv na mzdové výdavky</w:t>
            </w:r>
          </w:p>
        </w:tc>
        <w:tc>
          <w:tcPr>
            <w:tcW w:w="1267" w:type="dxa"/>
            <w:shd w:val="clear" w:color="auto" w:fill="BFBFBF" w:themeFill="background1" w:themeFillShade="BF"/>
            <w:noWrap/>
            <w:vAlign w:val="center"/>
          </w:tcPr>
          <w:p w:rsidR="00F9394B" w:rsidRPr="00C5649C" w:rsidRDefault="00F9394B" w:rsidP="00F9394B">
            <w:pPr>
              <w:spacing w:after="0" w:line="240" w:lineRule="auto"/>
              <w:jc w:val="right"/>
              <w:rPr>
                <w:rFonts w:ascii="Times New Roman" w:hAnsi="Times New Roman"/>
                <w:b/>
                <w:bCs/>
                <w:sz w:val="20"/>
                <w:szCs w:val="20"/>
                <w:lang w:eastAsia="sk-SK"/>
              </w:rPr>
            </w:pPr>
            <w:r>
              <w:rPr>
                <w:rFonts w:ascii="Times New Roman" w:hAnsi="Times New Roman"/>
                <w:b/>
                <w:bCs/>
                <w:sz w:val="20"/>
                <w:szCs w:val="20"/>
                <w:lang w:eastAsia="sk-SK"/>
              </w:rPr>
              <w:t>0</w:t>
            </w:r>
          </w:p>
        </w:tc>
        <w:tc>
          <w:tcPr>
            <w:tcW w:w="1267" w:type="dxa"/>
            <w:shd w:val="clear" w:color="auto" w:fill="BFBFBF" w:themeFill="background1" w:themeFillShade="BF"/>
            <w:noWrap/>
            <w:vAlign w:val="center"/>
          </w:tcPr>
          <w:p w:rsidR="00F9394B" w:rsidRPr="00C5649C" w:rsidRDefault="00F9394B" w:rsidP="00F9394B">
            <w:pPr>
              <w:spacing w:after="0" w:line="240" w:lineRule="auto"/>
              <w:jc w:val="right"/>
              <w:rPr>
                <w:rFonts w:ascii="Times New Roman" w:hAnsi="Times New Roman"/>
                <w:b/>
                <w:bCs/>
                <w:sz w:val="20"/>
                <w:szCs w:val="20"/>
                <w:lang w:eastAsia="sk-SK"/>
              </w:rPr>
            </w:pPr>
            <w:r>
              <w:rPr>
                <w:rFonts w:ascii="Times New Roman" w:hAnsi="Times New Roman"/>
                <w:b/>
                <w:bCs/>
                <w:sz w:val="20"/>
                <w:szCs w:val="20"/>
                <w:lang w:eastAsia="sk-SK"/>
              </w:rPr>
              <w:t>0</w:t>
            </w:r>
          </w:p>
        </w:tc>
        <w:tc>
          <w:tcPr>
            <w:tcW w:w="1267" w:type="dxa"/>
            <w:shd w:val="clear" w:color="auto" w:fill="BFBFBF" w:themeFill="background1" w:themeFillShade="BF"/>
            <w:noWrap/>
            <w:vAlign w:val="center"/>
          </w:tcPr>
          <w:p w:rsidR="00F9394B" w:rsidRPr="00C5649C" w:rsidRDefault="00F9394B" w:rsidP="00F9394B">
            <w:pPr>
              <w:spacing w:after="0" w:line="240" w:lineRule="auto"/>
              <w:jc w:val="right"/>
              <w:rPr>
                <w:rFonts w:ascii="Times New Roman" w:hAnsi="Times New Roman"/>
                <w:b/>
                <w:bCs/>
                <w:sz w:val="20"/>
                <w:szCs w:val="20"/>
                <w:lang w:eastAsia="sk-SK"/>
              </w:rPr>
            </w:pPr>
            <w:r>
              <w:rPr>
                <w:rFonts w:ascii="Times New Roman" w:hAnsi="Times New Roman"/>
                <w:b/>
                <w:bCs/>
                <w:sz w:val="20"/>
                <w:szCs w:val="20"/>
                <w:lang w:eastAsia="sk-SK"/>
              </w:rPr>
              <w:t>0</w:t>
            </w:r>
          </w:p>
        </w:tc>
        <w:tc>
          <w:tcPr>
            <w:tcW w:w="1267" w:type="dxa"/>
            <w:shd w:val="clear" w:color="auto" w:fill="BFBFBF" w:themeFill="background1" w:themeFillShade="BF"/>
            <w:noWrap/>
            <w:vAlign w:val="center"/>
          </w:tcPr>
          <w:p w:rsidR="00F9394B" w:rsidRPr="00C5649C" w:rsidRDefault="00F9394B" w:rsidP="00F9394B">
            <w:pPr>
              <w:spacing w:after="0" w:line="240" w:lineRule="auto"/>
              <w:jc w:val="right"/>
              <w:rPr>
                <w:rFonts w:ascii="Times New Roman" w:hAnsi="Times New Roman"/>
                <w:b/>
                <w:bCs/>
                <w:sz w:val="20"/>
                <w:szCs w:val="20"/>
                <w:lang w:eastAsia="sk-SK"/>
              </w:rPr>
            </w:pPr>
            <w:r>
              <w:rPr>
                <w:rFonts w:ascii="Times New Roman" w:hAnsi="Times New Roman"/>
                <w:b/>
                <w:bCs/>
                <w:sz w:val="20"/>
                <w:szCs w:val="20"/>
                <w:lang w:eastAsia="sk-SK"/>
              </w:rPr>
              <w:t>0</w:t>
            </w:r>
          </w:p>
        </w:tc>
      </w:tr>
      <w:tr w:rsidR="00F9394B" w:rsidRPr="00C5649C" w:rsidTr="005C2D5C">
        <w:trPr>
          <w:trHeight w:val="70"/>
          <w:jc w:val="center"/>
        </w:trPr>
        <w:tc>
          <w:tcPr>
            <w:tcW w:w="4661" w:type="dxa"/>
            <w:noWrap/>
            <w:vAlign w:val="center"/>
          </w:tcPr>
          <w:p w:rsidR="00F9394B" w:rsidRPr="00C5649C" w:rsidRDefault="00F9394B" w:rsidP="00F9394B">
            <w:pPr>
              <w:spacing w:after="0" w:line="240" w:lineRule="auto"/>
              <w:rPr>
                <w:rFonts w:ascii="Times New Roman" w:eastAsia="Times New Roman" w:hAnsi="Times New Roman" w:cs="Times New Roman"/>
                <w:b/>
                <w:bCs/>
                <w:i/>
                <w:iCs/>
                <w:sz w:val="20"/>
                <w:szCs w:val="20"/>
                <w:lang w:eastAsia="sk-SK"/>
              </w:rPr>
            </w:pPr>
            <w:r w:rsidRPr="00C5649C">
              <w:rPr>
                <w:rFonts w:ascii="Times New Roman" w:eastAsia="Times New Roman" w:hAnsi="Times New Roman" w:cs="Times New Roman"/>
                <w:b/>
                <w:bCs/>
                <w:i/>
                <w:iCs/>
                <w:sz w:val="20"/>
                <w:szCs w:val="20"/>
                <w:lang w:eastAsia="sk-SK"/>
              </w:rPr>
              <w:t>- vplyv na ŠR</w:t>
            </w:r>
          </w:p>
        </w:tc>
        <w:tc>
          <w:tcPr>
            <w:tcW w:w="1267" w:type="dxa"/>
            <w:noWrap/>
            <w:vAlign w:val="center"/>
          </w:tcPr>
          <w:p w:rsidR="00F9394B" w:rsidRPr="00C5649C" w:rsidRDefault="00F9394B" w:rsidP="00F9394B">
            <w:pPr>
              <w:spacing w:after="0" w:line="240" w:lineRule="auto"/>
              <w:jc w:val="right"/>
              <w:rPr>
                <w:rFonts w:ascii="Times New Roman" w:hAnsi="Times New Roman"/>
                <w:b/>
                <w:bCs/>
                <w:sz w:val="20"/>
                <w:szCs w:val="20"/>
                <w:lang w:eastAsia="sk-SK"/>
              </w:rPr>
            </w:pPr>
            <w:r>
              <w:rPr>
                <w:rFonts w:ascii="Times New Roman" w:hAnsi="Times New Roman"/>
                <w:b/>
                <w:bCs/>
                <w:sz w:val="20"/>
                <w:szCs w:val="20"/>
                <w:lang w:eastAsia="sk-SK"/>
              </w:rPr>
              <w:t>0</w:t>
            </w:r>
          </w:p>
        </w:tc>
        <w:tc>
          <w:tcPr>
            <w:tcW w:w="1267" w:type="dxa"/>
            <w:noWrap/>
            <w:vAlign w:val="center"/>
          </w:tcPr>
          <w:p w:rsidR="00F9394B" w:rsidRPr="00C5649C" w:rsidRDefault="00F9394B" w:rsidP="00F9394B">
            <w:pPr>
              <w:spacing w:after="0" w:line="240" w:lineRule="auto"/>
              <w:jc w:val="right"/>
              <w:rPr>
                <w:rFonts w:ascii="Times New Roman" w:hAnsi="Times New Roman"/>
                <w:b/>
                <w:bCs/>
                <w:sz w:val="20"/>
                <w:szCs w:val="20"/>
                <w:lang w:eastAsia="sk-SK"/>
              </w:rPr>
            </w:pPr>
            <w:r>
              <w:rPr>
                <w:rFonts w:ascii="Times New Roman" w:hAnsi="Times New Roman"/>
                <w:b/>
                <w:bCs/>
                <w:sz w:val="20"/>
                <w:szCs w:val="20"/>
                <w:lang w:eastAsia="sk-SK"/>
              </w:rPr>
              <w:t>0</w:t>
            </w:r>
          </w:p>
        </w:tc>
        <w:tc>
          <w:tcPr>
            <w:tcW w:w="1267" w:type="dxa"/>
            <w:noWrap/>
            <w:vAlign w:val="center"/>
          </w:tcPr>
          <w:p w:rsidR="00F9394B" w:rsidRPr="00C5649C" w:rsidRDefault="00F9394B" w:rsidP="00F9394B">
            <w:pPr>
              <w:spacing w:after="0" w:line="240" w:lineRule="auto"/>
              <w:jc w:val="right"/>
              <w:rPr>
                <w:rFonts w:ascii="Times New Roman" w:hAnsi="Times New Roman"/>
                <w:b/>
                <w:bCs/>
                <w:sz w:val="20"/>
                <w:szCs w:val="20"/>
                <w:lang w:eastAsia="sk-SK"/>
              </w:rPr>
            </w:pPr>
            <w:r>
              <w:rPr>
                <w:rFonts w:ascii="Times New Roman" w:hAnsi="Times New Roman"/>
                <w:b/>
                <w:bCs/>
                <w:sz w:val="20"/>
                <w:szCs w:val="20"/>
                <w:lang w:eastAsia="sk-SK"/>
              </w:rPr>
              <w:t>0</w:t>
            </w:r>
          </w:p>
        </w:tc>
        <w:tc>
          <w:tcPr>
            <w:tcW w:w="1267" w:type="dxa"/>
            <w:noWrap/>
            <w:vAlign w:val="center"/>
          </w:tcPr>
          <w:p w:rsidR="00F9394B" w:rsidRPr="00C5649C" w:rsidRDefault="00F9394B" w:rsidP="00F9394B">
            <w:pPr>
              <w:spacing w:after="0" w:line="240" w:lineRule="auto"/>
              <w:jc w:val="right"/>
              <w:rPr>
                <w:rFonts w:ascii="Times New Roman" w:hAnsi="Times New Roman"/>
                <w:b/>
                <w:bCs/>
                <w:sz w:val="20"/>
                <w:szCs w:val="20"/>
                <w:lang w:eastAsia="sk-SK"/>
              </w:rPr>
            </w:pPr>
            <w:r>
              <w:rPr>
                <w:rFonts w:ascii="Times New Roman" w:hAnsi="Times New Roman"/>
                <w:b/>
                <w:bCs/>
                <w:sz w:val="20"/>
                <w:szCs w:val="20"/>
                <w:lang w:eastAsia="sk-SK"/>
              </w:rPr>
              <w:t>0</w:t>
            </w:r>
          </w:p>
        </w:tc>
      </w:tr>
      <w:tr w:rsidR="00F9394B" w:rsidRPr="00C5649C" w:rsidTr="005C2D5C">
        <w:trPr>
          <w:trHeight w:val="70"/>
          <w:jc w:val="center"/>
        </w:trPr>
        <w:tc>
          <w:tcPr>
            <w:tcW w:w="4661" w:type="dxa"/>
            <w:noWrap/>
            <w:vAlign w:val="center"/>
          </w:tcPr>
          <w:p w:rsidR="00F9394B" w:rsidRPr="00C5649C" w:rsidRDefault="00F9394B" w:rsidP="00F9394B">
            <w:pPr>
              <w:spacing w:after="0" w:line="240" w:lineRule="auto"/>
              <w:rPr>
                <w:rFonts w:ascii="Times New Roman" w:eastAsia="Times New Roman" w:hAnsi="Times New Roman" w:cs="Times New Roman"/>
                <w:b/>
                <w:bCs/>
                <w:i/>
                <w:iCs/>
                <w:sz w:val="20"/>
                <w:szCs w:val="20"/>
                <w:lang w:eastAsia="sk-SK"/>
              </w:rPr>
            </w:pPr>
            <w:r w:rsidRPr="00C5649C">
              <w:rPr>
                <w:rFonts w:ascii="Times New Roman" w:eastAsia="Times New Roman" w:hAnsi="Times New Roman" w:cs="Times New Roman"/>
                <w:b/>
                <w:bCs/>
                <w:i/>
                <w:iCs/>
                <w:sz w:val="20"/>
                <w:szCs w:val="20"/>
                <w:lang w:eastAsia="sk-SK"/>
              </w:rPr>
              <w:t>- vplyv na obce</w:t>
            </w:r>
          </w:p>
        </w:tc>
        <w:tc>
          <w:tcPr>
            <w:tcW w:w="1267" w:type="dxa"/>
            <w:noWrap/>
            <w:vAlign w:val="center"/>
          </w:tcPr>
          <w:p w:rsidR="00F9394B" w:rsidRPr="00C5649C" w:rsidRDefault="00F9394B" w:rsidP="00F9394B">
            <w:pPr>
              <w:spacing w:after="0" w:line="240" w:lineRule="auto"/>
              <w:jc w:val="right"/>
              <w:rPr>
                <w:rFonts w:ascii="Times New Roman" w:hAnsi="Times New Roman"/>
                <w:b/>
                <w:bCs/>
                <w:sz w:val="20"/>
                <w:szCs w:val="20"/>
                <w:lang w:eastAsia="sk-SK"/>
              </w:rPr>
            </w:pPr>
            <w:r>
              <w:rPr>
                <w:rFonts w:ascii="Times New Roman" w:hAnsi="Times New Roman"/>
                <w:b/>
                <w:bCs/>
                <w:sz w:val="20"/>
                <w:szCs w:val="20"/>
                <w:lang w:eastAsia="sk-SK"/>
              </w:rPr>
              <w:t>0</w:t>
            </w:r>
          </w:p>
        </w:tc>
        <w:tc>
          <w:tcPr>
            <w:tcW w:w="1267" w:type="dxa"/>
            <w:noWrap/>
            <w:vAlign w:val="center"/>
          </w:tcPr>
          <w:p w:rsidR="00F9394B" w:rsidRPr="00C5649C" w:rsidRDefault="00F9394B" w:rsidP="00F9394B">
            <w:pPr>
              <w:spacing w:after="0" w:line="240" w:lineRule="auto"/>
              <w:jc w:val="right"/>
              <w:rPr>
                <w:rFonts w:ascii="Times New Roman" w:hAnsi="Times New Roman"/>
                <w:b/>
                <w:bCs/>
                <w:sz w:val="20"/>
                <w:szCs w:val="20"/>
                <w:lang w:eastAsia="sk-SK"/>
              </w:rPr>
            </w:pPr>
            <w:r>
              <w:rPr>
                <w:rFonts w:ascii="Times New Roman" w:hAnsi="Times New Roman"/>
                <w:b/>
                <w:bCs/>
                <w:sz w:val="20"/>
                <w:szCs w:val="20"/>
                <w:lang w:eastAsia="sk-SK"/>
              </w:rPr>
              <w:t>0</w:t>
            </w:r>
          </w:p>
        </w:tc>
        <w:tc>
          <w:tcPr>
            <w:tcW w:w="1267" w:type="dxa"/>
            <w:noWrap/>
            <w:vAlign w:val="center"/>
          </w:tcPr>
          <w:p w:rsidR="00F9394B" w:rsidRPr="00C5649C" w:rsidRDefault="00F9394B" w:rsidP="00F9394B">
            <w:pPr>
              <w:spacing w:after="0" w:line="240" w:lineRule="auto"/>
              <w:jc w:val="right"/>
              <w:rPr>
                <w:rFonts w:ascii="Times New Roman" w:hAnsi="Times New Roman"/>
                <w:b/>
                <w:bCs/>
                <w:sz w:val="20"/>
                <w:szCs w:val="20"/>
                <w:lang w:eastAsia="sk-SK"/>
              </w:rPr>
            </w:pPr>
            <w:r>
              <w:rPr>
                <w:rFonts w:ascii="Times New Roman" w:hAnsi="Times New Roman"/>
                <w:b/>
                <w:bCs/>
                <w:sz w:val="20"/>
                <w:szCs w:val="20"/>
                <w:lang w:eastAsia="sk-SK"/>
              </w:rPr>
              <w:t>0</w:t>
            </w:r>
          </w:p>
        </w:tc>
        <w:tc>
          <w:tcPr>
            <w:tcW w:w="1267" w:type="dxa"/>
            <w:noWrap/>
            <w:vAlign w:val="center"/>
          </w:tcPr>
          <w:p w:rsidR="00F9394B" w:rsidRPr="00C5649C" w:rsidRDefault="00F9394B" w:rsidP="00F9394B">
            <w:pPr>
              <w:spacing w:after="0" w:line="240" w:lineRule="auto"/>
              <w:jc w:val="right"/>
              <w:rPr>
                <w:rFonts w:ascii="Times New Roman" w:hAnsi="Times New Roman"/>
                <w:b/>
                <w:bCs/>
                <w:sz w:val="20"/>
                <w:szCs w:val="20"/>
                <w:lang w:eastAsia="sk-SK"/>
              </w:rPr>
            </w:pPr>
            <w:r>
              <w:rPr>
                <w:rFonts w:ascii="Times New Roman" w:hAnsi="Times New Roman"/>
                <w:b/>
                <w:bCs/>
                <w:sz w:val="20"/>
                <w:szCs w:val="20"/>
                <w:lang w:eastAsia="sk-SK"/>
              </w:rPr>
              <w:t>0</w:t>
            </w:r>
          </w:p>
        </w:tc>
      </w:tr>
      <w:tr w:rsidR="00F9394B" w:rsidRPr="00C5649C" w:rsidTr="005C2D5C">
        <w:trPr>
          <w:trHeight w:val="70"/>
          <w:jc w:val="center"/>
        </w:trPr>
        <w:tc>
          <w:tcPr>
            <w:tcW w:w="4661" w:type="dxa"/>
            <w:noWrap/>
            <w:vAlign w:val="center"/>
          </w:tcPr>
          <w:p w:rsidR="00F9394B" w:rsidRPr="00C5649C" w:rsidRDefault="00F9394B" w:rsidP="00F9394B">
            <w:pPr>
              <w:spacing w:after="0" w:line="240" w:lineRule="auto"/>
              <w:rPr>
                <w:rFonts w:ascii="Times New Roman" w:eastAsia="Times New Roman" w:hAnsi="Times New Roman" w:cs="Times New Roman"/>
                <w:b/>
                <w:bCs/>
                <w:i/>
                <w:iCs/>
                <w:sz w:val="20"/>
                <w:szCs w:val="20"/>
                <w:lang w:eastAsia="sk-SK"/>
              </w:rPr>
            </w:pPr>
            <w:r w:rsidRPr="00C5649C">
              <w:rPr>
                <w:rFonts w:ascii="Times New Roman" w:eastAsia="Times New Roman" w:hAnsi="Times New Roman" w:cs="Times New Roman"/>
                <w:b/>
                <w:bCs/>
                <w:i/>
                <w:iCs/>
                <w:sz w:val="20"/>
                <w:szCs w:val="20"/>
                <w:lang w:eastAsia="sk-SK"/>
              </w:rPr>
              <w:t>- vplyv na vyššie územné celky</w:t>
            </w:r>
          </w:p>
        </w:tc>
        <w:tc>
          <w:tcPr>
            <w:tcW w:w="1267" w:type="dxa"/>
            <w:noWrap/>
            <w:vAlign w:val="center"/>
          </w:tcPr>
          <w:p w:rsidR="00F9394B" w:rsidRPr="00C5649C" w:rsidRDefault="00F9394B" w:rsidP="00F9394B">
            <w:pPr>
              <w:spacing w:after="0" w:line="240" w:lineRule="auto"/>
              <w:jc w:val="right"/>
              <w:rPr>
                <w:rFonts w:ascii="Times New Roman" w:hAnsi="Times New Roman"/>
                <w:b/>
                <w:bCs/>
                <w:sz w:val="20"/>
                <w:szCs w:val="20"/>
                <w:lang w:eastAsia="sk-SK"/>
              </w:rPr>
            </w:pPr>
            <w:r>
              <w:rPr>
                <w:rFonts w:ascii="Times New Roman" w:hAnsi="Times New Roman"/>
                <w:b/>
                <w:bCs/>
                <w:sz w:val="20"/>
                <w:szCs w:val="20"/>
                <w:lang w:eastAsia="sk-SK"/>
              </w:rPr>
              <w:t>0</w:t>
            </w:r>
          </w:p>
        </w:tc>
        <w:tc>
          <w:tcPr>
            <w:tcW w:w="1267" w:type="dxa"/>
            <w:noWrap/>
            <w:vAlign w:val="center"/>
          </w:tcPr>
          <w:p w:rsidR="00F9394B" w:rsidRPr="00C5649C" w:rsidRDefault="00F9394B" w:rsidP="00F9394B">
            <w:pPr>
              <w:spacing w:after="0" w:line="240" w:lineRule="auto"/>
              <w:jc w:val="right"/>
              <w:rPr>
                <w:rFonts w:ascii="Times New Roman" w:hAnsi="Times New Roman"/>
                <w:b/>
                <w:bCs/>
                <w:sz w:val="20"/>
                <w:szCs w:val="20"/>
                <w:lang w:eastAsia="sk-SK"/>
              </w:rPr>
            </w:pPr>
            <w:r>
              <w:rPr>
                <w:rFonts w:ascii="Times New Roman" w:hAnsi="Times New Roman"/>
                <w:b/>
                <w:bCs/>
                <w:sz w:val="20"/>
                <w:szCs w:val="20"/>
                <w:lang w:eastAsia="sk-SK"/>
              </w:rPr>
              <w:t>0</w:t>
            </w:r>
          </w:p>
        </w:tc>
        <w:tc>
          <w:tcPr>
            <w:tcW w:w="1267" w:type="dxa"/>
            <w:noWrap/>
            <w:vAlign w:val="center"/>
          </w:tcPr>
          <w:p w:rsidR="00F9394B" w:rsidRPr="00C5649C" w:rsidRDefault="00F9394B" w:rsidP="00F9394B">
            <w:pPr>
              <w:spacing w:after="0" w:line="240" w:lineRule="auto"/>
              <w:jc w:val="right"/>
              <w:rPr>
                <w:rFonts w:ascii="Times New Roman" w:hAnsi="Times New Roman"/>
                <w:b/>
                <w:bCs/>
                <w:sz w:val="20"/>
                <w:szCs w:val="20"/>
                <w:lang w:eastAsia="sk-SK"/>
              </w:rPr>
            </w:pPr>
            <w:r>
              <w:rPr>
                <w:rFonts w:ascii="Times New Roman" w:hAnsi="Times New Roman"/>
                <w:b/>
                <w:bCs/>
                <w:sz w:val="20"/>
                <w:szCs w:val="20"/>
                <w:lang w:eastAsia="sk-SK"/>
              </w:rPr>
              <w:t>0</w:t>
            </w:r>
          </w:p>
        </w:tc>
        <w:tc>
          <w:tcPr>
            <w:tcW w:w="1267" w:type="dxa"/>
            <w:noWrap/>
            <w:vAlign w:val="center"/>
          </w:tcPr>
          <w:p w:rsidR="00F9394B" w:rsidRPr="00C5649C" w:rsidRDefault="00F9394B" w:rsidP="00F9394B">
            <w:pPr>
              <w:spacing w:after="0" w:line="240" w:lineRule="auto"/>
              <w:jc w:val="right"/>
              <w:rPr>
                <w:rFonts w:ascii="Times New Roman" w:hAnsi="Times New Roman"/>
                <w:b/>
                <w:bCs/>
                <w:sz w:val="20"/>
                <w:szCs w:val="20"/>
                <w:lang w:eastAsia="sk-SK"/>
              </w:rPr>
            </w:pPr>
            <w:r>
              <w:rPr>
                <w:rFonts w:ascii="Times New Roman" w:hAnsi="Times New Roman"/>
                <w:b/>
                <w:bCs/>
                <w:sz w:val="20"/>
                <w:szCs w:val="20"/>
                <w:lang w:eastAsia="sk-SK"/>
              </w:rPr>
              <w:t>0</w:t>
            </w:r>
          </w:p>
        </w:tc>
      </w:tr>
      <w:tr w:rsidR="00F9394B" w:rsidRPr="00C5649C" w:rsidTr="005C2D5C">
        <w:trPr>
          <w:trHeight w:val="70"/>
          <w:jc w:val="center"/>
        </w:trPr>
        <w:tc>
          <w:tcPr>
            <w:tcW w:w="4661" w:type="dxa"/>
            <w:noWrap/>
            <w:vAlign w:val="center"/>
          </w:tcPr>
          <w:p w:rsidR="00F9394B" w:rsidRPr="00C5649C" w:rsidRDefault="00F9394B" w:rsidP="00F9394B">
            <w:pPr>
              <w:spacing w:after="0" w:line="240" w:lineRule="auto"/>
              <w:rPr>
                <w:rFonts w:ascii="Times New Roman" w:eastAsia="Times New Roman" w:hAnsi="Times New Roman" w:cs="Times New Roman"/>
                <w:b/>
                <w:bCs/>
                <w:sz w:val="20"/>
                <w:szCs w:val="20"/>
                <w:lang w:eastAsia="sk-SK"/>
              </w:rPr>
            </w:pPr>
            <w:r w:rsidRPr="00C5649C">
              <w:rPr>
                <w:rFonts w:ascii="Times New Roman" w:eastAsia="Times New Roman" w:hAnsi="Times New Roman" w:cs="Times New Roman"/>
                <w:b/>
                <w:bCs/>
                <w:i/>
                <w:iCs/>
                <w:sz w:val="20"/>
                <w:szCs w:val="20"/>
                <w:lang w:eastAsia="sk-SK"/>
              </w:rPr>
              <w:t>- vplyv na ostatné subjekty verejnej správy</w:t>
            </w:r>
          </w:p>
        </w:tc>
        <w:tc>
          <w:tcPr>
            <w:tcW w:w="1267" w:type="dxa"/>
            <w:noWrap/>
            <w:vAlign w:val="center"/>
          </w:tcPr>
          <w:p w:rsidR="00F9394B" w:rsidRPr="00C5649C" w:rsidRDefault="00F9394B" w:rsidP="00F9394B">
            <w:pPr>
              <w:spacing w:after="0" w:line="240" w:lineRule="auto"/>
              <w:jc w:val="right"/>
              <w:rPr>
                <w:rFonts w:ascii="Times New Roman" w:hAnsi="Times New Roman"/>
                <w:b/>
                <w:bCs/>
                <w:sz w:val="20"/>
                <w:szCs w:val="20"/>
                <w:lang w:eastAsia="sk-SK"/>
              </w:rPr>
            </w:pPr>
            <w:r>
              <w:rPr>
                <w:rFonts w:ascii="Times New Roman" w:hAnsi="Times New Roman"/>
                <w:b/>
                <w:bCs/>
                <w:sz w:val="20"/>
                <w:szCs w:val="20"/>
                <w:lang w:eastAsia="sk-SK"/>
              </w:rPr>
              <w:t>0</w:t>
            </w:r>
          </w:p>
        </w:tc>
        <w:tc>
          <w:tcPr>
            <w:tcW w:w="1267" w:type="dxa"/>
            <w:noWrap/>
            <w:vAlign w:val="center"/>
          </w:tcPr>
          <w:p w:rsidR="00F9394B" w:rsidRPr="00C5649C" w:rsidRDefault="00F9394B" w:rsidP="00F9394B">
            <w:pPr>
              <w:spacing w:after="0" w:line="240" w:lineRule="auto"/>
              <w:jc w:val="right"/>
              <w:rPr>
                <w:rFonts w:ascii="Times New Roman" w:hAnsi="Times New Roman"/>
                <w:b/>
                <w:bCs/>
                <w:sz w:val="20"/>
                <w:szCs w:val="20"/>
                <w:lang w:eastAsia="sk-SK"/>
              </w:rPr>
            </w:pPr>
            <w:r>
              <w:rPr>
                <w:rFonts w:ascii="Times New Roman" w:hAnsi="Times New Roman"/>
                <w:b/>
                <w:bCs/>
                <w:sz w:val="20"/>
                <w:szCs w:val="20"/>
                <w:lang w:eastAsia="sk-SK"/>
              </w:rPr>
              <w:t>0</w:t>
            </w:r>
          </w:p>
        </w:tc>
        <w:tc>
          <w:tcPr>
            <w:tcW w:w="1267" w:type="dxa"/>
            <w:noWrap/>
            <w:vAlign w:val="center"/>
          </w:tcPr>
          <w:p w:rsidR="00F9394B" w:rsidRPr="00C5649C" w:rsidRDefault="00F9394B" w:rsidP="00F9394B">
            <w:pPr>
              <w:spacing w:after="0" w:line="240" w:lineRule="auto"/>
              <w:jc w:val="right"/>
              <w:rPr>
                <w:rFonts w:ascii="Times New Roman" w:hAnsi="Times New Roman"/>
                <w:b/>
                <w:bCs/>
                <w:sz w:val="20"/>
                <w:szCs w:val="20"/>
                <w:lang w:eastAsia="sk-SK"/>
              </w:rPr>
            </w:pPr>
            <w:r>
              <w:rPr>
                <w:rFonts w:ascii="Times New Roman" w:hAnsi="Times New Roman"/>
                <w:b/>
                <w:bCs/>
                <w:sz w:val="20"/>
                <w:szCs w:val="20"/>
                <w:lang w:eastAsia="sk-SK"/>
              </w:rPr>
              <w:t>0</w:t>
            </w:r>
          </w:p>
        </w:tc>
        <w:tc>
          <w:tcPr>
            <w:tcW w:w="1267" w:type="dxa"/>
            <w:noWrap/>
            <w:vAlign w:val="center"/>
          </w:tcPr>
          <w:p w:rsidR="00F9394B" w:rsidRPr="00C5649C" w:rsidRDefault="00F9394B" w:rsidP="00F9394B">
            <w:pPr>
              <w:spacing w:after="0" w:line="240" w:lineRule="auto"/>
              <w:jc w:val="right"/>
              <w:rPr>
                <w:rFonts w:ascii="Times New Roman" w:hAnsi="Times New Roman"/>
                <w:b/>
                <w:bCs/>
                <w:sz w:val="20"/>
                <w:szCs w:val="20"/>
                <w:lang w:eastAsia="sk-SK"/>
              </w:rPr>
            </w:pPr>
            <w:r>
              <w:rPr>
                <w:rFonts w:ascii="Times New Roman" w:hAnsi="Times New Roman"/>
                <w:b/>
                <w:bCs/>
                <w:sz w:val="20"/>
                <w:szCs w:val="20"/>
                <w:lang w:eastAsia="sk-SK"/>
              </w:rPr>
              <w:t>0</w:t>
            </w:r>
          </w:p>
        </w:tc>
      </w:tr>
      <w:tr w:rsidR="00F9394B" w:rsidRPr="00C5649C" w:rsidTr="005C2D5C">
        <w:trPr>
          <w:trHeight w:val="70"/>
          <w:jc w:val="center"/>
        </w:trPr>
        <w:tc>
          <w:tcPr>
            <w:tcW w:w="4661" w:type="dxa"/>
            <w:shd w:val="clear" w:color="auto" w:fill="C0C0C0"/>
            <w:noWrap/>
            <w:vAlign w:val="center"/>
          </w:tcPr>
          <w:p w:rsidR="00F9394B" w:rsidRPr="00B130DE" w:rsidRDefault="00F9394B" w:rsidP="00F9394B">
            <w:pPr>
              <w:spacing w:after="0" w:line="240" w:lineRule="auto"/>
              <w:rPr>
                <w:rFonts w:ascii="Times New Roman" w:eastAsia="Times New Roman" w:hAnsi="Times New Roman" w:cs="Times New Roman"/>
                <w:b/>
                <w:bCs/>
                <w:sz w:val="20"/>
                <w:szCs w:val="20"/>
                <w:lang w:eastAsia="sk-SK"/>
              </w:rPr>
            </w:pPr>
            <w:r w:rsidRPr="00B130DE">
              <w:rPr>
                <w:rFonts w:ascii="Times New Roman" w:eastAsia="Times New Roman" w:hAnsi="Times New Roman" w:cs="Times New Roman"/>
                <w:b/>
                <w:bCs/>
                <w:sz w:val="20"/>
                <w:szCs w:val="20"/>
                <w:lang w:eastAsia="sk-SK"/>
              </w:rPr>
              <w:t>Financovanie zabezpečené v rozpočte</w:t>
            </w:r>
          </w:p>
        </w:tc>
        <w:tc>
          <w:tcPr>
            <w:tcW w:w="1267" w:type="dxa"/>
            <w:shd w:val="clear" w:color="auto" w:fill="C0C0C0"/>
            <w:noWrap/>
            <w:vAlign w:val="center"/>
          </w:tcPr>
          <w:p w:rsidR="00F9394B" w:rsidRPr="00B130DE" w:rsidRDefault="00F9394B" w:rsidP="00F9394B">
            <w:pPr>
              <w:spacing w:after="0" w:line="240" w:lineRule="auto"/>
              <w:jc w:val="right"/>
              <w:rPr>
                <w:rFonts w:ascii="Times New Roman" w:hAnsi="Times New Roman"/>
                <w:b/>
                <w:bCs/>
                <w:sz w:val="20"/>
                <w:szCs w:val="20"/>
                <w:lang w:eastAsia="sk-SK"/>
              </w:rPr>
            </w:pPr>
            <w:r>
              <w:rPr>
                <w:rFonts w:ascii="Times New Roman" w:hAnsi="Times New Roman" w:cs="Times New Roman"/>
                <w:b/>
                <w:bCs/>
                <w:color w:val="000000"/>
                <w:sz w:val="20"/>
                <w:szCs w:val="20"/>
              </w:rPr>
              <w:t>287 568</w:t>
            </w:r>
          </w:p>
        </w:tc>
        <w:tc>
          <w:tcPr>
            <w:tcW w:w="1267" w:type="dxa"/>
            <w:shd w:val="clear" w:color="auto" w:fill="C0C0C0"/>
            <w:noWrap/>
            <w:vAlign w:val="center"/>
          </w:tcPr>
          <w:p w:rsidR="00F9394B" w:rsidRPr="00C5649C" w:rsidRDefault="00F9394B" w:rsidP="00F9394B">
            <w:pPr>
              <w:spacing w:after="0" w:line="240" w:lineRule="auto"/>
              <w:jc w:val="right"/>
              <w:rPr>
                <w:rFonts w:ascii="Times New Roman" w:hAnsi="Times New Roman"/>
                <w:b/>
                <w:bCs/>
                <w:sz w:val="20"/>
                <w:szCs w:val="20"/>
                <w:lang w:eastAsia="sk-SK"/>
              </w:rPr>
            </w:pPr>
            <w:r>
              <w:rPr>
                <w:rFonts w:ascii="Times New Roman" w:hAnsi="Times New Roman"/>
                <w:b/>
                <w:bCs/>
                <w:sz w:val="20"/>
                <w:szCs w:val="20"/>
                <w:lang w:eastAsia="sk-SK"/>
              </w:rPr>
              <w:t>0</w:t>
            </w:r>
          </w:p>
        </w:tc>
        <w:tc>
          <w:tcPr>
            <w:tcW w:w="1267" w:type="dxa"/>
            <w:shd w:val="clear" w:color="auto" w:fill="C0C0C0"/>
            <w:noWrap/>
            <w:vAlign w:val="center"/>
          </w:tcPr>
          <w:p w:rsidR="00F9394B" w:rsidRPr="00C5649C" w:rsidRDefault="00F9394B" w:rsidP="00F9394B">
            <w:pPr>
              <w:spacing w:after="0" w:line="240" w:lineRule="auto"/>
              <w:jc w:val="right"/>
              <w:rPr>
                <w:rFonts w:ascii="Times New Roman" w:hAnsi="Times New Roman"/>
                <w:b/>
                <w:bCs/>
                <w:sz w:val="20"/>
                <w:szCs w:val="20"/>
                <w:lang w:eastAsia="sk-SK"/>
              </w:rPr>
            </w:pPr>
            <w:r>
              <w:rPr>
                <w:rFonts w:ascii="Times New Roman" w:hAnsi="Times New Roman"/>
                <w:b/>
                <w:bCs/>
                <w:sz w:val="20"/>
                <w:szCs w:val="20"/>
                <w:lang w:eastAsia="sk-SK"/>
              </w:rPr>
              <w:t>0</w:t>
            </w:r>
          </w:p>
        </w:tc>
        <w:tc>
          <w:tcPr>
            <w:tcW w:w="1267" w:type="dxa"/>
            <w:shd w:val="clear" w:color="auto" w:fill="C0C0C0"/>
            <w:noWrap/>
            <w:vAlign w:val="center"/>
          </w:tcPr>
          <w:p w:rsidR="00F9394B" w:rsidRPr="00C5649C" w:rsidRDefault="00F9394B" w:rsidP="00F9394B">
            <w:pPr>
              <w:spacing w:after="0" w:line="240" w:lineRule="auto"/>
              <w:jc w:val="right"/>
              <w:rPr>
                <w:rFonts w:ascii="Times New Roman" w:hAnsi="Times New Roman"/>
                <w:b/>
                <w:bCs/>
                <w:sz w:val="20"/>
                <w:szCs w:val="20"/>
                <w:lang w:eastAsia="sk-SK"/>
              </w:rPr>
            </w:pPr>
            <w:r>
              <w:rPr>
                <w:rFonts w:ascii="Times New Roman" w:hAnsi="Times New Roman"/>
                <w:b/>
                <w:bCs/>
                <w:sz w:val="20"/>
                <w:szCs w:val="20"/>
                <w:lang w:eastAsia="sk-SK"/>
              </w:rPr>
              <w:t>0</w:t>
            </w:r>
          </w:p>
        </w:tc>
      </w:tr>
      <w:tr w:rsidR="00F9394B" w:rsidRPr="00C5649C" w:rsidTr="005C2D5C">
        <w:trPr>
          <w:trHeight w:val="70"/>
          <w:jc w:val="center"/>
        </w:trPr>
        <w:tc>
          <w:tcPr>
            <w:tcW w:w="4661" w:type="dxa"/>
            <w:shd w:val="clear" w:color="auto" w:fill="BFBFBF" w:themeFill="background1" w:themeFillShade="BF"/>
            <w:noWrap/>
            <w:vAlign w:val="center"/>
          </w:tcPr>
          <w:p w:rsidR="00F9394B" w:rsidRPr="00C5649C" w:rsidRDefault="00F9394B" w:rsidP="00F9394B">
            <w:pPr>
              <w:spacing w:after="0" w:line="240" w:lineRule="auto"/>
              <w:rPr>
                <w:rFonts w:ascii="Times New Roman" w:eastAsia="Times New Roman" w:hAnsi="Times New Roman" w:cs="Times New Roman"/>
                <w:b/>
                <w:sz w:val="20"/>
                <w:szCs w:val="20"/>
                <w:lang w:eastAsia="sk-SK"/>
              </w:rPr>
            </w:pPr>
            <w:r w:rsidRPr="00C5649C">
              <w:rPr>
                <w:rFonts w:ascii="Times New Roman" w:eastAsia="Times New Roman" w:hAnsi="Times New Roman" w:cs="Times New Roman"/>
                <w:b/>
                <w:sz w:val="20"/>
                <w:szCs w:val="20"/>
                <w:lang w:eastAsia="sk-SK"/>
              </w:rPr>
              <w:t>Iné ako rozpočtové zdroje</w:t>
            </w:r>
          </w:p>
        </w:tc>
        <w:tc>
          <w:tcPr>
            <w:tcW w:w="1267" w:type="dxa"/>
            <w:shd w:val="clear" w:color="auto" w:fill="BFBFBF" w:themeFill="background1" w:themeFillShade="BF"/>
            <w:noWrap/>
            <w:vAlign w:val="center"/>
          </w:tcPr>
          <w:p w:rsidR="00F9394B" w:rsidRPr="00C5649C" w:rsidRDefault="00F9394B" w:rsidP="00F9394B">
            <w:pPr>
              <w:spacing w:after="0" w:line="240" w:lineRule="auto"/>
              <w:jc w:val="right"/>
              <w:rPr>
                <w:rFonts w:ascii="Times New Roman" w:hAnsi="Times New Roman"/>
                <w:b/>
                <w:bCs/>
                <w:sz w:val="20"/>
                <w:szCs w:val="20"/>
                <w:lang w:eastAsia="sk-SK"/>
              </w:rPr>
            </w:pPr>
            <w:r>
              <w:rPr>
                <w:rFonts w:ascii="Times New Roman" w:hAnsi="Times New Roman"/>
                <w:b/>
                <w:bCs/>
                <w:sz w:val="20"/>
                <w:szCs w:val="20"/>
                <w:lang w:eastAsia="sk-SK"/>
              </w:rPr>
              <w:t>0</w:t>
            </w:r>
          </w:p>
        </w:tc>
        <w:tc>
          <w:tcPr>
            <w:tcW w:w="1267" w:type="dxa"/>
            <w:shd w:val="clear" w:color="auto" w:fill="BFBFBF" w:themeFill="background1" w:themeFillShade="BF"/>
            <w:noWrap/>
            <w:vAlign w:val="center"/>
          </w:tcPr>
          <w:p w:rsidR="00F9394B" w:rsidRPr="00C5649C" w:rsidRDefault="00F9394B" w:rsidP="00F9394B">
            <w:pPr>
              <w:spacing w:after="0" w:line="240" w:lineRule="auto"/>
              <w:jc w:val="right"/>
              <w:rPr>
                <w:rFonts w:ascii="Times New Roman" w:hAnsi="Times New Roman"/>
                <w:b/>
                <w:bCs/>
                <w:sz w:val="20"/>
                <w:szCs w:val="20"/>
                <w:lang w:eastAsia="sk-SK"/>
              </w:rPr>
            </w:pPr>
            <w:r>
              <w:rPr>
                <w:rFonts w:ascii="Times New Roman" w:hAnsi="Times New Roman"/>
                <w:b/>
                <w:bCs/>
                <w:sz w:val="20"/>
                <w:szCs w:val="20"/>
                <w:lang w:eastAsia="sk-SK"/>
              </w:rPr>
              <w:t>0</w:t>
            </w:r>
          </w:p>
        </w:tc>
        <w:tc>
          <w:tcPr>
            <w:tcW w:w="1267" w:type="dxa"/>
            <w:shd w:val="clear" w:color="auto" w:fill="BFBFBF" w:themeFill="background1" w:themeFillShade="BF"/>
            <w:noWrap/>
            <w:vAlign w:val="center"/>
          </w:tcPr>
          <w:p w:rsidR="00F9394B" w:rsidRPr="00C5649C" w:rsidRDefault="00F9394B" w:rsidP="00F9394B">
            <w:pPr>
              <w:spacing w:after="0" w:line="240" w:lineRule="auto"/>
              <w:jc w:val="right"/>
              <w:rPr>
                <w:rFonts w:ascii="Times New Roman" w:hAnsi="Times New Roman"/>
                <w:b/>
                <w:bCs/>
                <w:sz w:val="20"/>
                <w:szCs w:val="20"/>
                <w:lang w:eastAsia="sk-SK"/>
              </w:rPr>
            </w:pPr>
            <w:r>
              <w:rPr>
                <w:rFonts w:ascii="Times New Roman" w:hAnsi="Times New Roman"/>
                <w:b/>
                <w:bCs/>
                <w:sz w:val="20"/>
                <w:szCs w:val="20"/>
                <w:lang w:eastAsia="sk-SK"/>
              </w:rPr>
              <w:t>0</w:t>
            </w:r>
          </w:p>
        </w:tc>
        <w:tc>
          <w:tcPr>
            <w:tcW w:w="1267" w:type="dxa"/>
            <w:shd w:val="clear" w:color="auto" w:fill="BFBFBF" w:themeFill="background1" w:themeFillShade="BF"/>
            <w:noWrap/>
            <w:vAlign w:val="center"/>
          </w:tcPr>
          <w:p w:rsidR="00F9394B" w:rsidRPr="00C5649C" w:rsidRDefault="00F9394B" w:rsidP="00F9394B">
            <w:pPr>
              <w:spacing w:after="0" w:line="240" w:lineRule="auto"/>
              <w:jc w:val="right"/>
              <w:rPr>
                <w:rFonts w:ascii="Times New Roman" w:hAnsi="Times New Roman"/>
                <w:b/>
                <w:bCs/>
                <w:sz w:val="20"/>
                <w:szCs w:val="20"/>
                <w:lang w:eastAsia="sk-SK"/>
              </w:rPr>
            </w:pPr>
            <w:r>
              <w:rPr>
                <w:rFonts w:ascii="Times New Roman" w:hAnsi="Times New Roman"/>
                <w:b/>
                <w:bCs/>
                <w:sz w:val="20"/>
                <w:szCs w:val="20"/>
                <w:lang w:eastAsia="sk-SK"/>
              </w:rPr>
              <w:t>0</w:t>
            </w:r>
          </w:p>
        </w:tc>
      </w:tr>
      <w:tr w:rsidR="00F9394B" w:rsidRPr="00C5649C" w:rsidTr="005C2D5C">
        <w:trPr>
          <w:trHeight w:val="70"/>
          <w:jc w:val="center"/>
        </w:trPr>
        <w:tc>
          <w:tcPr>
            <w:tcW w:w="4661" w:type="dxa"/>
            <w:shd w:val="clear" w:color="auto" w:fill="A6A6A6" w:themeFill="background1" w:themeFillShade="A6"/>
            <w:noWrap/>
            <w:vAlign w:val="center"/>
          </w:tcPr>
          <w:p w:rsidR="00F9394B" w:rsidRPr="00C5649C" w:rsidRDefault="00F9394B" w:rsidP="00F9394B">
            <w:pPr>
              <w:spacing w:after="0" w:line="240" w:lineRule="auto"/>
              <w:rPr>
                <w:rFonts w:ascii="Times New Roman" w:eastAsia="Times New Roman" w:hAnsi="Times New Roman" w:cs="Times New Roman"/>
                <w:b/>
                <w:bCs/>
                <w:strike/>
                <w:sz w:val="20"/>
                <w:szCs w:val="20"/>
                <w:lang w:eastAsia="sk-SK"/>
              </w:rPr>
            </w:pPr>
            <w:r w:rsidRPr="00C5649C">
              <w:rPr>
                <w:rFonts w:ascii="Times New Roman" w:eastAsia="Times New Roman" w:hAnsi="Times New Roman" w:cs="Times New Roman"/>
                <w:b/>
                <w:bCs/>
                <w:sz w:val="20"/>
                <w:szCs w:val="20"/>
                <w:lang w:eastAsia="sk-SK"/>
              </w:rPr>
              <w:t>Rozpočtovo nekrytý vplyv/úspora</w:t>
            </w:r>
          </w:p>
        </w:tc>
        <w:tc>
          <w:tcPr>
            <w:tcW w:w="1267" w:type="dxa"/>
            <w:shd w:val="clear" w:color="auto" w:fill="A6A6A6" w:themeFill="background1" w:themeFillShade="A6"/>
            <w:noWrap/>
            <w:vAlign w:val="center"/>
          </w:tcPr>
          <w:p w:rsidR="00F9394B" w:rsidRPr="00C5649C" w:rsidRDefault="00F9394B" w:rsidP="00F9394B">
            <w:pPr>
              <w:spacing w:after="0" w:line="240" w:lineRule="auto"/>
              <w:jc w:val="right"/>
              <w:rPr>
                <w:rFonts w:ascii="Times New Roman" w:hAnsi="Times New Roman"/>
                <w:b/>
                <w:bCs/>
                <w:sz w:val="20"/>
                <w:szCs w:val="20"/>
                <w:lang w:eastAsia="sk-SK"/>
              </w:rPr>
            </w:pPr>
            <w:r>
              <w:rPr>
                <w:rFonts w:ascii="Times New Roman" w:hAnsi="Times New Roman"/>
                <w:b/>
                <w:bCs/>
                <w:sz w:val="20"/>
                <w:szCs w:val="20"/>
                <w:lang w:eastAsia="sk-SK"/>
              </w:rPr>
              <w:t>0</w:t>
            </w:r>
          </w:p>
        </w:tc>
        <w:tc>
          <w:tcPr>
            <w:tcW w:w="1267" w:type="dxa"/>
            <w:shd w:val="clear" w:color="auto" w:fill="A6A6A6" w:themeFill="background1" w:themeFillShade="A6"/>
            <w:noWrap/>
            <w:vAlign w:val="center"/>
          </w:tcPr>
          <w:p w:rsidR="00F9394B" w:rsidRPr="00C5649C" w:rsidRDefault="00F9394B" w:rsidP="00F9394B">
            <w:pPr>
              <w:spacing w:after="0" w:line="240" w:lineRule="auto"/>
              <w:jc w:val="right"/>
              <w:rPr>
                <w:rFonts w:ascii="Times New Roman" w:hAnsi="Times New Roman"/>
                <w:b/>
                <w:bCs/>
                <w:sz w:val="20"/>
                <w:szCs w:val="20"/>
                <w:lang w:eastAsia="sk-SK"/>
              </w:rPr>
            </w:pPr>
            <w:r>
              <w:rPr>
                <w:rFonts w:ascii="Times New Roman" w:hAnsi="Times New Roman"/>
                <w:b/>
                <w:bCs/>
                <w:sz w:val="20"/>
                <w:szCs w:val="20"/>
                <w:lang w:eastAsia="sk-SK"/>
              </w:rPr>
              <w:t>0</w:t>
            </w:r>
          </w:p>
        </w:tc>
        <w:tc>
          <w:tcPr>
            <w:tcW w:w="1267" w:type="dxa"/>
            <w:shd w:val="clear" w:color="auto" w:fill="A6A6A6" w:themeFill="background1" w:themeFillShade="A6"/>
            <w:noWrap/>
            <w:vAlign w:val="center"/>
          </w:tcPr>
          <w:p w:rsidR="00F9394B" w:rsidRPr="00C5649C" w:rsidRDefault="00F9394B" w:rsidP="00F9394B">
            <w:pPr>
              <w:spacing w:after="0" w:line="240" w:lineRule="auto"/>
              <w:jc w:val="right"/>
              <w:rPr>
                <w:rFonts w:ascii="Times New Roman" w:hAnsi="Times New Roman"/>
                <w:b/>
                <w:bCs/>
                <w:sz w:val="20"/>
                <w:szCs w:val="20"/>
                <w:lang w:eastAsia="sk-SK"/>
              </w:rPr>
            </w:pPr>
            <w:r>
              <w:rPr>
                <w:rFonts w:ascii="Times New Roman" w:hAnsi="Times New Roman"/>
                <w:b/>
                <w:bCs/>
                <w:sz w:val="20"/>
                <w:szCs w:val="20"/>
                <w:lang w:eastAsia="sk-SK"/>
              </w:rPr>
              <w:t>0</w:t>
            </w:r>
          </w:p>
        </w:tc>
        <w:tc>
          <w:tcPr>
            <w:tcW w:w="1267" w:type="dxa"/>
            <w:shd w:val="clear" w:color="auto" w:fill="A6A6A6" w:themeFill="background1" w:themeFillShade="A6"/>
            <w:noWrap/>
            <w:vAlign w:val="center"/>
          </w:tcPr>
          <w:p w:rsidR="00F9394B" w:rsidRPr="00C5649C" w:rsidRDefault="00F9394B" w:rsidP="00F9394B">
            <w:pPr>
              <w:spacing w:after="0" w:line="240" w:lineRule="auto"/>
              <w:jc w:val="right"/>
              <w:rPr>
                <w:rFonts w:ascii="Times New Roman" w:hAnsi="Times New Roman"/>
                <w:b/>
                <w:bCs/>
                <w:sz w:val="20"/>
                <w:szCs w:val="20"/>
                <w:lang w:eastAsia="sk-SK"/>
              </w:rPr>
            </w:pPr>
            <w:r>
              <w:rPr>
                <w:rFonts w:ascii="Times New Roman" w:hAnsi="Times New Roman"/>
                <w:b/>
                <w:bCs/>
                <w:sz w:val="20"/>
                <w:szCs w:val="20"/>
                <w:lang w:eastAsia="sk-SK"/>
              </w:rPr>
              <w:t>0</w:t>
            </w:r>
          </w:p>
        </w:tc>
      </w:tr>
      <w:bookmarkEnd w:id="0"/>
    </w:tbl>
    <w:p w:rsidR="00715B57" w:rsidRPr="002F39FB" w:rsidRDefault="00715B57" w:rsidP="00497EE4">
      <w:pPr>
        <w:spacing w:after="0" w:line="240" w:lineRule="auto"/>
        <w:jc w:val="both"/>
        <w:rPr>
          <w:rFonts w:ascii="Times New Roman" w:eastAsia="Times New Roman" w:hAnsi="Times New Roman" w:cs="Times New Roman"/>
          <w:bCs/>
          <w:sz w:val="20"/>
          <w:szCs w:val="20"/>
          <w:lang w:eastAsia="sk-SK"/>
        </w:rPr>
      </w:pPr>
    </w:p>
    <w:p w:rsidR="005C2D5C" w:rsidRPr="00C5649C" w:rsidRDefault="005C2D5C" w:rsidP="00A05E45">
      <w:pPr>
        <w:spacing w:after="0" w:line="240" w:lineRule="auto"/>
        <w:jc w:val="both"/>
        <w:rPr>
          <w:rFonts w:ascii="Times New Roman" w:eastAsia="Times New Roman" w:hAnsi="Times New Roman" w:cs="Times New Roman"/>
          <w:b/>
          <w:bCs/>
          <w:sz w:val="24"/>
          <w:szCs w:val="24"/>
          <w:lang w:eastAsia="sk-SK"/>
        </w:rPr>
      </w:pPr>
      <w:r w:rsidRPr="00C5649C">
        <w:rPr>
          <w:rFonts w:ascii="Times New Roman" w:eastAsia="Times New Roman" w:hAnsi="Times New Roman" w:cs="Times New Roman"/>
          <w:b/>
          <w:bCs/>
          <w:sz w:val="24"/>
          <w:szCs w:val="24"/>
          <w:lang w:eastAsia="sk-SK"/>
        </w:rPr>
        <w:t>2.1.1. Financovanie návrhu - Návrh na riešenie úbytku príjmov alebo zvýšených výdavkov podľa § 33 ods. 1 zákona č. 523/2004 Z. z. o rozpočtových pravidlách verejnej správy:</w:t>
      </w:r>
    </w:p>
    <w:p w:rsidR="002F39FB" w:rsidRPr="00C5649C" w:rsidRDefault="002F39FB" w:rsidP="00A05E45">
      <w:pPr>
        <w:spacing w:after="0" w:line="240" w:lineRule="auto"/>
        <w:rPr>
          <w:rFonts w:ascii="Times New Roman" w:eastAsia="Times New Roman" w:hAnsi="Times New Roman" w:cs="Times New Roman"/>
          <w:bCs/>
          <w:sz w:val="20"/>
          <w:szCs w:val="20"/>
          <w:lang w:eastAsia="sk-SK"/>
        </w:rPr>
      </w:pPr>
    </w:p>
    <w:p w:rsidR="00156FBD" w:rsidRPr="00C5649C" w:rsidRDefault="0077188A" w:rsidP="00156FBD">
      <w:pPr>
        <w:spacing w:after="0" w:line="240" w:lineRule="auto"/>
        <w:ind w:firstLine="567"/>
        <w:jc w:val="both"/>
        <w:rPr>
          <w:rFonts w:ascii="Times New Roman" w:hAnsi="Times New Roman" w:cs="Times New Roman"/>
          <w:sz w:val="20"/>
          <w:szCs w:val="20"/>
        </w:rPr>
      </w:pPr>
      <w:r w:rsidRPr="00C5649C">
        <w:rPr>
          <w:rFonts w:ascii="Times New Roman" w:hAnsi="Times New Roman" w:cs="Times New Roman"/>
          <w:sz w:val="20"/>
          <w:szCs w:val="20"/>
        </w:rPr>
        <w:t>Návrh zákona predpokladá</w:t>
      </w:r>
      <w:r w:rsidR="00156FBD" w:rsidRPr="00C5649C">
        <w:rPr>
          <w:rFonts w:ascii="Times New Roman" w:hAnsi="Times New Roman" w:cs="Times New Roman"/>
          <w:sz w:val="20"/>
          <w:szCs w:val="20"/>
        </w:rPr>
        <w:t xml:space="preserve"> v roku 2023</w:t>
      </w:r>
      <w:r w:rsidR="0080541F" w:rsidRPr="00C5649C">
        <w:rPr>
          <w:rFonts w:ascii="Times New Roman" w:hAnsi="Times New Roman" w:cs="Times New Roman"/>
          <w:sz w:val="20"/>
          <w:szCs w:val="20"/>
        </w:rPr>
        <w:t xml:space="preserve"> negatívny vplyv na rozpočet súvisiaci s úpravou informačných systémov finančnej správy </w:t>
      </w:r>
      <w:r w:rsidR="007D4EBE" w:rsidRPr="00C5649C">
        <w:rPr>
          <w:rFonts w:ascii="Times New Roman" w:hAnsi="Times New Roman" w:cs="Times New Roman"/>
          <w:sz w:val="20"/>
          <w:szCs w:val="20"/>
        </w:rPr>
        <w:t>v sume</w:t>
      </w:r>
      <w:r w:rsidR="0080541F" w:rsidRPr="00C5649C">
        <w:rPr>
          <w:rFonts w:ascii="Times New Roman" w:hAnsi="Times New Roman" w:cs="Times New Roman"/>
          <w:sz w:val="20"/>
          <w:szCs w:val="20"/>
        </w:rPr>
        <w:t xml:space="preserve"> </w:t>
      </w:r>
      <w:r w:rsidR="00156FBD" w:rsidRPr="00C5649C">
        <w:rPr>
          <w:rFonts w:ascii="Times New Roman" w:hAnsi="Times New Roman" w:cs="Times New Roman"/>
          <w:sz w:val="20"/>
          <w:szCs w:val="20"/>
        </w:rPr>
        <w:t>287 568</w:t>
      </w:r>
      <w:r w:rsidR="0080541F" w:rsidRPr="00C5649C">
        <w:rPr>
          <w:rFonts w:ascii="Times New Roman" w:hAnsi="Times New Roman" w:cs="Times New Roman"/>
          <w:sz w:val="20"/>
          <w:szCs w:val="20"/>
        </w:rPr>
        <w:t xml:space="preserve"> eur</w:t>
      </w:r>
      <w:r w:rsidR="00156FBD" w:rsidRPr="00C5649C">
        <w:rPr>
          <w:rFonts w:ascii="Times New Roman" w:hAnsi="Times New Roman" w:cs="Times New Roman"/>
          <w:sz w:val="20"/>
          <w:szCs w:val="20"/>
        </w:rPr>
        <w:t xml:space="preserve"> (kapitálové výdavky, rozpočtová položka 718, podprogram 0EK0D – Informačné technológie financované zo štátneho rozpočtu – Ministerstvo financií SR) v členení:</w:t>
      </w:r>
    </w:p>
    <w:p w:rsidR="00156FBD" w:rsidRPr="00C5649C" w:rsidRDefault="00156FBD" w:rsidP="00156FBD">
      <w:pPr>
        <w:spacing w:after="0" w:line="240" w:lineRule="auto"/>
        <w:jc w:val="both"/>
        <w:rPr>
          <w:rFonts w:ascii="Times New Roman" w:hAnsi="Times New Roman" w:cs="Times New Roman"/>
          <w:sz w:val="20"/>
          <w:szCs w:val="20"/>
        </w:rPr>
      </w:pPr>
    </w:p>
    <w:p w:rsidR="00156FBD" w:rsidRPr="00C5649C" w:rsidRDefault="00156FBD" w:rsidP="00156FBD">
      <w:pPr>
        <w:pStyle w:val="Odsekzoznamu"/>
        <w:numPr>
          <w:ilvl w:val="0"/>
          <w:numId w:val="10"/>
        </w:numPr>
        <w:spacing w:after="0" w:line="240" w:lineRule="auto"/>
        <w:ind w:left="567" w:hanging="567"/>
        <w:contextualSpacing w:val="0"/>
        <w:jc w:val="both"/>
        <w:rPr>
          <w:rFonts w:ascii="Times New Roman" w:hAnsi="Times New Roman"/>
          <w:sz w:val="20"/>
          <w:szCs w:val="20"/>
        </w:rPr>
      </w:pPr>
      <w:r w:rsidRPr="00C5649C">
        <w:rPr>
          <w:rFonts w:ascii="Times New Roman" w:hAnsi="Times New Roman"/>
          <w:sz w:val="20"/>
          <w:szCs w:val="20"/>
        </w:rPr>
        <w:t>Portál finančnej spr</w:t>
      </w:r>
      <w:r w:rsidR="00D37C0F">
        <w:rPr>
          <w:rFonts w:ascii="Times New Roman" w:hAnsi="Times New Roman"/>
          <w:sz w:val="20"/>
          <w:szCs w:val="20"/>
        </w:rPr>
        <w:t xml:space="preserve">ávy (PFS) </w:t>
      </w:r>
      <w:r w:rsidR="00D37C0F">
        <w:rPr>
          <w:rFonts w:ascii="Times New Roman" w:hAnsi="Times New Roman"/>
          <w:sz w:val="20"/>
          <w:szCs w:val="20"/>
        </w:rPr>
        <w:tab/>
      </w:r>
      <w:r w:rsidR="00D37C0F">
        <w:rPr>
          <w:rFonts w:ascii="Times New Roman" w:hAnsi="Times New Roman"/>
          <w:sz w:val="20"/>
          <w:szCs w:val="20"/>
        </w:rPr>
        <w:tab/>
      </w:r>
      <w:r w:rsidR="00D37C0F">
        <w:rPr>
          <w:rFonts w:ascii="Times New Roman" w:hAnsi="Times New Roman"/>
          <w:sz w:val="20"/>
          <w:szCs w:val="20"/>
        </w:rPr>
        <w:tab/>
      </w:r>
      <w:r w:rsidR="00D37C0F">
        <w:rPr>
          <w:rFonts w:ascii="Times New Roman" w:hAnsi="Times New Roman"/>
          <w:sz w:val="20"/>
          <w:szCs w:val="20"/>
        </w:rPr>
        <w:tab/>
      </w:r>
      <w:r w:rsidR="00D37C0F">
        <w:rPr>
          <w:rFonts w:ascii="Times New Roman" w:hAnsi="Times New Roman"/>
          <w:sz w:val="20"/>
          <w:szCs w:val="20"/>
        </w:rPr>
        <w:tab/>
      </w:r>
      <w:r w:rsidR="00D37C0F">
        <w:rPr>
          <w:rFonts w:ascii="Times New Roman" w:hAnsi="Times New Roman"/>
          <w:sz w:val="20"/>
          <w:szCs w:val="20"/>
        </w:rPr>
        <w:tab/>
        <w:t>v sume 94 802 eur</w:t>
      </w:r>
      <w:r w:rsidRPr="00C5649C">
        <w:rPr>
          <w:rFonts w:ascii="Times New Roman" w:hAnsi="Times New Roman"/>
          <w:sz w:val="20"/>
          <w:szCs w:val="20"/>
        </w:rPr>
        <w:t>,</w:t>
      </w:r>
    </w:p>
    <w:p w:rsidR="00156FBD" w:rsidRPr="00C5649C" w:rsidRDefault="00156FBD" w:rsidP="00156FBD">
      <w:pPr>
        <w:pStyle w:val="Odsekzoznamu"/>
        <w:numPr>
          <w:ilvl w:val="0"/>
          <w:numId w:val="10"/>
        </w:numPr>
        <w:spacing w:after="0" w:line="240" w:lineRule="auto"/>
        <w:ind w:left="567" w:hanging="567"/>
        <w:contextualSpacing w:val="0"/>
        <w:jc w:val="both"/>
        <w:rPr>
          <w:rFonts w:ascii="Times New Roman" w:hAnsi="Times New Roman"/>
          <w:sz w:val="20"/>
          <w:szCs w:val="20"/>
        </w:rPr>
      </w:pPr>
      <w:r w:rsidRPr="00C5649C">
        <w:rPr>
          <w:rFonts w:ascii="Times New Roman" w:hAnsi="Times New Roman"/>
          <w:sz w:val="20"/>
          <w:szCs w:val="20"/>
        </w:rPr>
        <w:t>Informačný systém pre správu nepriamych daní (vrátane AP</w:t>
      </w:r>
      <w:r w:rsidR="00D37C0F">
        <w:rPr>
          <w:rFonts w:ascii="Times New Roman" w:hAnsi="Times New Roman"/>
          <w:sz w:val="20"/>
          <w:szCs w:val="20"/>
        </w:rPr>
        <w:t xml:space="preserve">V </w:t>
      </w:r>
      <w:proofErr w:type="spellStart"/>
      <w:r w:rsidR="00D37C0F">
        <w:rPr>
          <w:rFonts w:ascii="Times New Roman" w:hAnsi="Times New Roman"/>
          <w:sz w:val="20"/>
          <w:szCs w:val="20"/>
        </w:rPr>
        <w:t>Creg</w:t>
      </w:r>
      <w:proofErr w:type="spellEnd"/>
      <w:r w:rsidR="00D37C0F">
        <w:rPr>
          <w:rFonts w:ascii="Times New Roman" w:hAnsi="Times New Roman"/>
          <w:sz w:val="20"/>
          <w:szCs w:val="20"/>
        </w:rPr>
        <w:t xml:space="preserve"> a EMCS)</w:t>
      </w:r>
      <w:r w:rsidR="00D37C0F">
        <w:rPr>
          <w:rFonts w:ascii="Times New Roman" w:hAnsi="Times New Roman"/>
          <w:sz w:val="20"/>
          <w:szCs w:val="20"/>
        </w:rPr>
        <w:tab/>
        <w:t>v sume 192 766 eur</w:t>
      </w:r>
      <w:r w:rsidRPr="00C5649C">
        <w:rPr>
          <w:rFonts w:ascii="Times New Roman" w:hAnsi="Times New Roman"/>
          <w:sz w:val="20"/>
          <w:szCs w:val="20"/>
        </w:rPr>
        <w:t>.</w:t>
      </w:r>
    </w:p>
    <w:p w:rsidR="00715B57" w:rsidRPr="00715B57" w:rsidRDefault="00715B57" w:rsidP="00715B57">
      <w:pPr>
        <w:spacing w:after="0" w:line="240" w:lineRule="auto"/>
        <w:ind w:firstLine="567"/>
        <w:jc w:val="both"/>
        <w:rPr>
          <w:rFonts w:ascii="Times New Roman" w:hAnsi="Times New Roman" w:cs="Times New Roman"/>
          <w:sz w:val="20"/>
          <w:szCs w:val="20"/>
        </w:rPr>
      </w:pPr>
      <w:r w:rsidRPr="00715B57">
        <w:rPr>
          <w:rFonts w:ascii="Times New Roman" w:hAnsi="Times New Roman" w:cs="Times New Roman"/>
          <w:sz w:val="20"/>
          <w:szCs w:val="20"/>
        </w:rPr>
        <w:lastRenderedPageBreak/>
        <w:t xml:space="preserve">Finančné prostriedky súvisiace s úpravou PFS v sume 94 802 eur sú zabezpečené v rámci schváleného limitu výdavkov kapitoly MF SR na rok 2023. Finančné prostriedky na úpravu informačného systému </w:t>
      </w:r>
      <w:proofErr w:type="spellStart"/>
      <w:r w:rsidRPr="00715B57">
        <w:rPr>
          <w:rFonts w:ascii="Times New Roman" w:hAnsi="Times New Roman" w:cs="Times New Roman"/>
          <w:sz w:val="20"/>
          <w:szCs w:val="20"/>
        </w:rPr>
        <w:t>SysNeD</w:t>
      </w:r>
      <w:proofErr w:type="spellEnd"/>
      <w:r w:rsidRPr="00715B57">
        <w:rPr>
          <w:rFonts w:ascii="Times New Roman" w:hAnsi="Times New Roman" w:cs="Times New Roman"/>
          <w:sz w:val="20"/>
          <w:szCs w:val="20"/>
        </w:rPr>
        <w:t xml:space="preserve"> v sume 192 766 eur  sú zabezpečené v rámci rozpočtu verejnej správy na rok 2023.</w:t>
      </w:r>
    </w:p>
    <w:p w:rsidR="00715B57" w:rsidRPr="00C5649C" w:rsidRDefault="00715B57" w:rsidP="00B24A54">
      <w:pPr>
        <w:spacing w:after="0" w:line="240" w:lineRule="auto"/>
        <w:jc w:val="both"/>
        <w:rPr>
          <w:rFonts w:ascii="Times New Roman" w:hAnsi="Times New Roman"/>
          <w:sz w:val="20"/>
          <w:szCs w:val="20"/>
        </w:rPr>
      </w:pPr>
    </w:p>
    <w:p w:rsidR="00061379" w:rsidRPr="00C5649C" w:rsidRDefault="00061379" w:rsidP="00061379">
      <w:pPr>
        <w:spacing w:after="0" w:line="240" w:lineRule="auto"/>
        <w:rPr>
          <w:rFonts w:ascii="Times New Roman" w:eastAsia="Times New Roman" w:hAnsi="Times New Roman" w:cs="Times New Roman"/>
          <w:b/>
          <w:bCs/>
          <w:sz w:val="24"/>
          <w:szCs w:val="24"/>
          <w:lang w:eastAsia="sk-SK"/>
        </w:rPr>
      </w:pPr>
      <w:r w:rsidRPr="00C5649C">
        <w:rPr>
          <w:rFonts w:ascii="Times New Roman" w:eastAsia="Times New Roman" w:hAnsi="Times New Roman" w:cs="Times New Roman"/>
          <w:b/>
          <w:bCs/>
          <w:sz w:val="24"/>
          <w:szCs w:val="24"/>
          <w:lang w:eastAsia="sk-SK"/>
        </w:rPr>
        <w:t>2.2. Popis a charakteristika návrhu</w:t>
      </w:r>
    </w:p>
    <w:p w:rsidR="005A7C2A" w:rsidRPr="00C5649C" w:rsidRDefault="005A7C2A" w:rsidP="00A05E45">
      <w:pPr>
        <w:spacing w:after="0" w:line="240" w:lineRule="auto"/>
        <w:rPr>
          <w:rFonts w:ascii="Times New Roman" w:hAnsi="Times New Roman"/>
          <w:bCs/>
          <w:sz w:val="20"/>
          <w:szCs w:val="20"/>
          <w:lang w:eastAsia="sk-SK"/>
        </w:rPr>
      </w:pPr>
    </w:p>
    <w:p w:rsidR="005C2D5C" w:rsidRPr="00C5649C" w:rsidRDefault="001671E4" w:rsidP="005C2D5C">
      <w:pPr>
        <w:spacing w:after="0" w:line="240" w:lineRule="auto"/>
        <w:jc w:val="both"/>
        <w:rPr>
          <w:rFonts w:ascii="Times New Roman" w:eastAsia="Times New Roman" w:hAnsi="Times New Roman" w:cs="Times New Roman"/>
          <w:b/>
          <w:bCs/>
          <w:sz w:val="24"/>
          <w:szCs w:val="24"/>
          <w:lang w:eastAsia="sk-SK"/>
        </w:rPr>
      </w:pPr>
      <w:r w:rsidRPr="00C5649C">
        <w:rPr>
          <w:rFonts w:ascii="Times New Roman" w:eastAsia="Times New Roman" w:hAnsi="Times New Roman" w:cs="Times New Roman"/>
          <w:b/>
          <w:bCs/>
          <w:sz w:val="24"/>
          <w:szCs w:val="24"/>
          <w:lang w:eastAsia="sk-SK"/>
        </w:rPr>
        <w:t>2.2.1. Popis návrhu:</w:t>
      </w:r>
    </w:p>
    <w:p w:rsidR="005C2D5C" w:rsidRPr="00C5649C" w:rsidRDefault="005C2D5C" w:rsidP="00516E18">
      <w:pPr>
        <w:spacing w:after="0" w:line="240" w:lineRule="auto"/>
        <w:ind w:firstLine="567"/>
        <w:jc w:val="both"/>
        <w:rPr>
          <w:rFonts w:ascii="Times New Roman" w:eastAsia="Times New Roman" w:hAnsi="Times New Roman" w:cs="Times New Roman"/>
          <w:sz w:val="24"/>
          <w:szCs w:val="24"/>
          <w:lang w:eastAsia="sk-SK"/>
        </w:rPr>
      </w:pPr>
      <w:r w:rsidRPr="00C5649C">
        <w:rPr>
          <w:rFonts w:ascii="Times New Roman" w:eastAsia="Times New Roman" w:hAnsi="Times New Roman" w:cs="Times New Roman"/>
          <w:sz w:val="24"/>
          <w:szCs w:val="24"/>
          <w:lang w:eastAsia="sk-SK"/>
        </w:rPr>
        <w:t>Akú problematiku návrh rieši? Kto bude návrh implementovať?</w:t>
      </w:r>
      <w:r w:rsidR="00516E18" w:rsidRPr="00C5649C">
        <w:rPr>
          <w:rFonts w:ascii="Times New Roman" w:eastAsia="Times New Roman" w:hAnsi="Times New Roman" w:cs="Times New Roman"/>
          <w:sz w:val="24"/>
          <w:szCs w:val="24"/>
          <w:lang w:eastAsia="sk-SK"/>
        </w:rPr>
        <w:t xml:space="preserve"> Kde sa budú služby poskytovať?</w:t>
      </w:r>
    </w:p>
    <w:p w:rsidR="00516E18" w:rsidRPr="00C5649C" w:rsidRDefault="00516E18" w:rsidP="00516E18">
      <w:pPr>
        <w:pStyle w:val="Bezriadkovania"/>
        <w:jc w:val="both"/>
        <w:rPr>
          <w:rFonts w:ascii="Times New Roman" w:hAnsi="Times New Roman"/>
          <w:sz w:val="20"/>
          <w:szCs w:val="20"/>
        </w:rPr>
      </w:pPr>
    </w:p>
    <w:p w:rsidR="00A05E45" w:rsidRPr="00C5649C" w:rsidRDefault="00A05E45" w:rsidP="00A05E45">
      <w:pPr>
        <w:pStyle w:val="Bezriadkovania"/>
        <w:ind w:firstLine="567"/>
        <w:jc w:val="both"/>
        <w:rPr>
          <w:rFonts w:ascii="Times New Roman" w:hAnsi="Times New Roman"/>
          <w:sz w:val="20"/>
          <w:szCs w:val="20"/>
        </w:rPr>
      </w:pPr>
      <w:r w:rsidRPr="00C5649C">
        <w:rPr>
          <w:rFonts w:ascii="Times New Roman" w:hAnsi="Times New Roman"/>
          <w:sz w:val="20"/>
          <w:szCs w:val="20"/>
        </w:rPr>
        <w:t xml:space="preserve">Návrhom zákona sa zosúlaďujú niektoré ustanovenia zákona s Ústavou SR, a to na základe nálezu (rozhodnutia) Ústavného súdu SR </w:t>
      </w:r>
      <w:r w:rsidRPr="00C5649C">
        <w:rPr>
          <w:rFonts w:ascii="Times New Roman" w:eastAsia="TimesNewRomanPSMT" w:hAnsi="Times New Roman"/>
          <w:sz w:val="20"/>
          <w:szCs w:val="20"/>
          <w:lang w:eastAsia="sk-SK"/>
        </w:rPr>
        <w:t xml:space="preserve">PL. ÚS 14/2018-73 z 10. novembra 2021 uverejnenom v Zbierke zákonov </w:t>
      </w:r>
      <w:r w:rsidRPr="00C5649C">
        <w:rPr>
          <w:rFonts w:ascii="Times New Roman" w:hAnsi="Times New Roman"/>
          <w:sz w:val="20"/>
          <w:szCs w:val="20"/>
        </w:rPr>
        <w:t>17. dece</w:t>
      </w:r>
      <w:r w:rsidR="00516E18" w:rsidRPr="00C5649C">
        <w:rPr>
          <w:rFonts w:ascii="Times New Roman" w:hAnsi="Times New Roman"/>
          <w:sz w:val="20"/>
          <w:szCs w:val="20"/>
        </w:rPr>
        <w:t>mbra 2021 pod č. 491/2021 Z. z.</w:t>
      </w:r>
    </w:p>
    <w:p w:rsidR="00516E18" w:rsidRPr="00C5649C" w:rsidRDefault="00516E18" w:rsidP="00516E18">
      <w:pPr>
        <w:pStyle w:val="Bezriadkovania"/>
        <w:jc w:val="both"/>
        <w:rPr>
          <w:rFonts w:ascii="Times New Roman" w:hAnsi="Times New Roman"/>
          <w:sz w:val="20"/>
          <w:szCs w:val="20"/>
        </w:rPr>
      </w:pPr>
    </w:p>
    <w:p w:rsidR="00A05E45" w:rsidRPr="00C5649C" w:rsidRDefault="00A05E45" w:rsidP="00A05E45">
      <w:pPr>
        <w:pStyle w:val="Bezriadkovania"/>
        <w:jc w:val="both"/>
        <w:rPr>
          <w:rFonts w:ascii="Times New Roman" w:hAnsi="Times New Roman"/>
          <w:sz w:val="20"/>
          <w:szCs w:val="20"/>
        </w:rPr>
      </w:pPr>
      <w:r w:rsidRPr="00C5649C">
        <w:rPr>
          <w:rFonts w:ascii="Times New Roman" w:hAnsi="Times New Roman"/>
          <w:sz w:val="20"/>
          <w:szCs w:val="20"/>
        </w:rPr>
        <w:t>Návrh zákona tiež:</w:t>
      </w:r>
    </w:p>
    <w:p w:rsidR="00516E18" w:rsidRPr="00715B57" w:rsidRDefault="001C2F68" w:rsidP="00516E18">
      <w:pPr>
        <w:pStyle w:val="Bezriadkovania"/>
        <w:numPr>
          <w:ilvl w:val="0"/>
          <w:numId w:val="2"/>
        </w:numPr>
        <w:ind w:left="567" w:hanging="567"/>
        <w:jc w:val="both"/>
        <w:rPr>
          <w:rFonts w:ascii="Times New Roman" w:hAnsi="Times New Roman"/>
          <w:sz w:val="20"/>
          <w:szCs w:val="20"/>
        </w:rPr>
      </w:pPr>
      <w:r w:rsidRPr="00C5649C">
        <w:rPr>
          <w:rFonts w:ascii="Times New Roman" w:hAnsi="Times New Roman"/>
          <w:sz w:val="20"/>
          <w:szCs w:val="20"/>
        </w:rPr>
        <w:t>z</w:t>
      </w:r>
      <w:r w:rsidR="00A05E45" w:rsidRPr="00C5649C">
        <w:rPr>
          <w:rFonts w:ascii="Times New Roman" w:hAnsi="Times New Roman"/>
          <w:sz w:val="20"/>
          <w:szCs w:val="20"/>
        </w:rPr>
        <w:t xml:space="preserve">avádza opatrenia na zníženie administratívnej záťaže daňových subjektov </w:t>
      </w:r>
      <w:r w:rsidRPr="00C5649C">
        <w:rPr>
          <w:rFonts w:ascii="Times New Roman" w:hAnsi="Times New Roman"/>
          <w:sz w:val="20"/>
          <w:szCs w:val="20"/>
        </w:rPr>
        <w:t xml:space="preserve">obchodujúcich s predmetmi spotrebnej dane </w:t>
      </w:r>
      <w:r w:rsidR="00A05E45" w:rsidRPr="00C5649C">
        <w:rPr>
          <w:rFonts w:ascii="Times New Roman" w:hAnsi="Times New Roman"/>
          <w:sz w:val="20"/>
          <w:szCs w:val="20"/>
        </w:rPr>
        <w:t>a</w:t>
      </w:r>
    </w:p>
    <w:p w:rsidR="00516E18" w:rsidRPr="00715B57" w:rsidRDefault="00A05E45" w:rsidP="00516E18">
      <w:pPr>
        <w:pStyle w:val="Bezriadkovania"/>
        <w:numPr>
          <w:ilvl w:val="0"/>
          <w:numId w:val="2"/>
        </w:numPr>
        <w:ind w:left="567" w:hanging="567"/>
        <w:jc w:val="both"/>
        <w:rPr>
          <w:rFonts w:ascii="Times New Roman" w:hAnsi="Times New Roman"/>
          <w:sz w:val="20"/>
          <w:szCs w:val="20"/>
        </w:rPr>
      </w:pPr>
      <w:r w:rsidRPr="00C5649C">
        <w:rPr>
          <w:rFonts w:ascii="Times New Roman" w:hAnsi="Times New Roman"/>
          <w:sz w:val="20"/>
          <w:szCs w:val="20"/>
        </w:rPr>
        <w:t>le</w:t>
      </w:r>
      <w:r w:rsidR="008812F1" w:rsidRPr="00C5649C">
        <w:rPr>
          <w:rFonts w:ascii="Times New Roman" w:hAnsi="Times New Roman"/>
          <w:sz w:val="20"/>
          <w:szCs w:val="20"/>
        </w:rPr>
        <w:t>gislatívno-technicky sa upravujú</w:t>
      </w:r>
      <w:r w:rsidRPr="00C5649C">
        <w:rPr>
          <w:rFonts w:ascii="Times New Roman" w:hAnsi="Times New Roman"/>
          <w:sz w:val="20"/>
          <w:szCs w:val="20"/>
        </w:rPr>
        <w:t xml:space="preserve"> tie ustanovenia </w:t>
      </w:r>
      <w:r w:rsidR="001C2F68" w:rsidRPr="00C5649C">
        <w:rPr>
          <w:rFonts w:ascii="Times New Roman" w:hAnsi="Times New Roman"/>
          <w:sz w:val="20"/>
          <w:szCs w:val="20"/>
        </w:rPr>
        <w:t>zákonov o spotrebných daniach</w:t>
      </w:r>
      <w:r w:rsidRPr="00C5649C">
        <w:rPr>
          <w:rFonts w:ascii="Times New Roman" w:hAnsi="Times New Roman"/>
          <w:sz w:val="20"/>
          <w:szCs w:val="20"/>
        </w:rPr>
        <w:t>, ktorých potreba zmeny vyplynula z poznatkov a potrieb aplikačnej praxe napr. doplnenie a úprava ustanovení o</w:t>
      </w:r>
      <w:r w:rsidR="00476195">
        <w:rPr>
          <w:rFonts w:ascii="Times New Roman" w:hAnsi="Times New Roman"/>
          <w:sz w:val="20"/>
          <w:szCs w:val="20"/>
        </w:rPr>
        <w:t> preprave predmetov dane v daňovom voľnom obehu na základe elektronického systému prepráv.</w:t>
      </w:r>
    </w:p>
    <w:p w:rsidR="00061379" w:rsidRPr="00C5649C" w:rsidRDefault="00061379" w:rsidP="00061379">
      <w:pPr>
        <w:spacing w:after="0" w:line="240" w:lineRule="auto"/>
        <w:ind w:firstLine="567"/>
        <w:jc w:val="both"/>
        <w:rPr>
          <w:rFonts w:ascii="Times New Roman" w:hAnsi="Times New Roman"/>
          <w:sz w:val="20"/>
          <w:szCs w:val="20"/>
        </w:rPr>
      </w:pPr>
      <w:r w:rsidRPr="00C5649C">
        <w:rPr>
          <w:rFonts w:ascii="Times New Roman" w:hAnsi="Times New Roman"/>
          <w:sz w:val="20"/>
          <w:szCs w:val="20"/>
        </w:rPr>
        <w:t>Návrhom zákona budú dotknuté podnikateľské subjekty, ktoré obchodujú s minerálnymi olejmi podľa zákona č. 98/2004 Z. z</w:t>
      </w:r>
      <w:r w:rsidRPr="00C5649C">
        <w:rPr>
          <w:rFonts w:ascii="Times New Roman" w:hAnsi="Times New Roman"/>
          <w:bCs/>
          <w:sz w:val="20"/>
          <w:szCs w:val="20"/>
        </w:rPr>
        <w:t>.,</w:t>
      </w:r>
      <w:r w:rsidRPr="00C5649C">
        <w:rPr>
          <w:rFonts w:ascii="Times New Roman" w:hAnsi="Times New Roman"/>
          <w:sz w:val="20"/>
          <w:szCs w:val="20"/>
        </w:rPr>
        <w:t xml:space="preserve"> </w:t>
      </w:r>
      <w:r w:rsidRPr="00C5649C">
        <w:rPr>
          <w:rFonts w:ascii="Times New Roman" w:hAnsi="Times New Roman"/>
          <w:bCs/>
          <w:sz w:val="20"/>
          <w:szCs w:val="20"/>
        </w:rPr>
        <w:t>tabakovými výrobkami podľa zákona č. 106/2004 Z. z. a alkoholickými nápojmi podľa zákona č. 530/2011 Z. z. a osoby, ktoré si môžu podľa uvedených zákonov uplatniť oslobodenie alebo vrátenie predmetnej spotrebnej dane.</w:t>
      </w:r>
    </w:p>
    <w:p w:rsidR="002F39FB" w:rsidRPr="00C5649C" w:rsidRDefault="002F39FB" w:rsidP="00061379">
      <w:pPr>
        <w:pStyle w:val="Odsekzoznamu"/>
        <w:spacing w:after="0" w:line="240" w:lineRule="auto"/>
        <w:ind w:left="0"/>
        <w:jc w:val="both"/>
        <w:rPr>
          <w:rFonts w:ascii="Times New Roman" w:hAnsi="Times New Roman"/>
          <w:sz w:val="20"/>
          <w:szCs w:val="20"/>
          <w:lang w:eastAsia="sk-SK"/>
        </w:rPr>
      </w:pPr>
    </w:p>
    <w:p w:rsidR="005C2D5C" w:rsidRPr="00C5649C" w:rsidRDefault="005C2D5C" w:rsidP="005C2D5C">
      <w:pPr>
        <w:spacing w:after="0" w:line="240" w:lineRule="auto"/>
        <w:rPr>
          <w:rFonts w:ascii="Times New Roman" w:eastAsia="Times New Roman" w:hAnsi="Times New Roman" w:cs="Times New Roman"/>
          <w:b/>
          <w:bCs/>
          <w:sz w:val="24"/>
          <w:szCs w:val="24"/>
          <w:lang w:eastAsia="sk-SK"/>
        </w:rPr>
      </w:pPr>
      <w:r w:rsidRPr="00C5649C">
        <w:rPr>
          <w:rFonts w:ascii="Times New Roman" w:eastAsia="Times New Roman" w:hAnsi="Times New Roman" w:cs="Times New Roman"/>
          <w:b/>
          <w:bCs/>
          <w:sz w:val="24"/>
          <w:szCs w:val="24"/>
          <w:lang w:eastAsia="sk-SK"/>
        </w:rPr>
        <w:t>2.2.2. Cha</w:t>
      </w:r>
      <w:r w:rsidR="00516E18" w:rsidRPr="00C5649C">
        <w:rPr>
          <w:rFonts w:ascii="Times New Roman" w:eastAsia="Times New Roman" w:hAnsi="Times New Roman" w:cs="Times New Roman"/>
          <w:b/>
          <w:bCs/>
          <w:sz w:val="24"/>
          <w:szCs w:val="24"/>
          <w:lang w:eastAsia="sk-SK"/>
        </w:rPr>
        <w:t>rakteristika návrhu:</w:t>
      </w:r>
    </w:p>
    <w:p w:rsidR="005C2D5C" w:rsidRPr="00C5649C" w:rsidRDefault="005C2D5C" w:rsidP="005C2D5C">
      <w:pPr>
        <w:spacing w:after="0" w:line="240" w:lineRule="auto"/>
        <w:rPr>
          <w:rFonts w:ascii="Times New Roman" w:eastAsia="Times New Roman" w:hAnsi="Times New Roman" w:cs="Times New Roman"/>
          <w:sz w:val="24"/>
          <w:szCs w:val="24"/>
          <w:lang w:eastAsia="sk-SK"/>
        </w:rPr>
      </w:pPr>
      <w:r w:rsidRPr="00C5649C">
        <w:rPr>
          <w:rFonts w:ascii="Times New Roman" w:eastAsia="Times New Roman" w:hAnsi="Times New Roman" w:cs="Times New Roman"/>
          <w:b/>
          <w:sz w:val="24"/>
          <w:szCs w:val="24"/>
          <w:bdr w:val="single" w:sz="4" w:space="0" w:color="auto"/>
          <w:lang w:eastAsia="sk-SK"/>
        </w:rPr>
        <w:t xml:space="preserve">     </w:t>
      </w:r>
      <w:r w:rsidRPr="00C5649C">
        <w:rPr>
          <w:rFonts w:ascii="Times New Roman" w:eastAsia="Times New Roman" w:hAnsi="Times New Roman" w:cs="Times New Roman"/>
          <w:b/>
          <w:sz w:val="24"/>
          <w:szCs w:val="24"/>
          <w:lang w:eastAsia="sk-SK"/>
        </w:rPr>
        <w:t xml:space="preserve">  </w:t>
      </w:r>
      <w:r w:rsidRPr="00C5649C">
        <w:rPr>
          <w:rFonts w:ascii="Times New Roman" w:eastAsia="Times New Roman" w:hAnsi="Times New Roman" w:cs="Times New Roman"/>
          <w:sz w:val="24"/>
          <w:szCs w:val="24"/>
          <w:lang w:eastAsia="sk-SK"/>
        </w:rPr>
        <w:t>zmena sadzby</w:t>
      </w:r>
    </w:p>
    <w:p w:rsidR="005C2D5C" w:rsidRPr="00C5649C" w:rsidRDefault="005C2D5C" w:rsidP="005C2D5C">
      <w:pPr>
        <w:spacing w:after="0" w:line="240" w:lineRule="auto"/>
        <w:rPr>
          <w:rFonts w:ascii="Times New Roman" w:eastAsia="Times New Roman" w:hAnsi="Times New Roman" w:cs="Times New Roman"/>
          <w:sz w:val="24"/>
          <w:szCs w:val="24"/>
          <w:lang w:eastAsia="sk-SK"/>
        </w:rPr>
      </w:pPr>
      <w:r w:rsidRPr="00C5649C">
        <w:rPr>
          <w:rFonts w:ascii="Times New Roman" w:eastAsia="Times New Roman" w:hAnsi="Times New Roman" w:cs="Times New Roman"/>
          <w:sz w:val="24"/>
          <w:szCs w:val="24"/>
          <w:bdr w:val="single" w:sz="4" w:space="0" w:color="auto"/>
          <w:lang w:eastAsia="sk-SK"/>
        </w:rPr>
        <w:t xml:space="preserve">     </w:t>
      </w:r>
      <w:r w:rsidRPr="00C5649C">
        <w:rPr>
          <w:rFonts w:ascii="Times New Roman" w:eastAsia="Times New Roman" w:hAnsi="Times New Roman" w:cs="Times New Roman"/>
          <w:sz w:val="24"/>
          <w:szCs w:val="24"/>
          <w:lang w:eastAsia="sk-SK"/>
        </w:rPr>
        <w:t xml:space="preserve">  zmena v nároku</w:t>
      </w:r>
    </w:p>
    <w:p w:rsidR="005C2D5C" w:rsidRPr="00C5649C" w:rsidRDefault="005C2D5C" w:rsidP="005C2D5C">
      <w:pPr>
        <w:spacing w:after="0" w:line="240" w:lineRule="auto"/>
        <w:rPr>
          <w:rFonts w:ascii="Times New Roman" w:eastAsia="Times New Roman" w:hAnsi="Times New Roman" w:cs="Times New Roman"/>
          <w:sz w:val="24"/>
          <w:szCs w:val="24"/>
          <w:lang w:eastAsia="sk-SK"/>
        </w:rPr>
      </w:pPr>
      <w:r w:rsidRPr="00C5649C">
        <w:rPr>
          <w:rFonts w:ascii="Times New Roman" w:eastAsia="Times New Roman" w:hAnsi="Times New Roman" w:cs="Times New Roman"/>
          <w:sz w:val="24"/>
          <w:szCs w:val="24"/>
          <w:bdr w:val="single" w:sz="4" w:space="0" w:color="auto"/>
          <w:lang w:eastAsia="sk-SK"/>
        </w:rPr>
        <w:t xml:space="preserve">     </w:t>
      </w:r>
      <w:r w:rsidRPr="00C5649C">
        <w:rPr>
          <w:rFonts w:ascii="Times New Roman" w:eastAsia="Times New Roman" w:hAnsi="Times New Roman" w:cs="Times New Roman"/>
          <w:sz w:val="24"/>
          <w:szCs w:val="24"/>
          <w:lang w:eastAsia="sk-SK"/>
        </w:rPr>
        <w:t xml:space="preserve">  nová služba alebo nariadenie (alebo ich zrušenie)</w:t>
      </w:r>
    </w:p>
    <w:p w:rsidR="005C2D5C" w:rsidRPr="00C5649C" w:rsidRDefault="005C2D5C" w:rsidP="005C2D5C">
      <w:pPr>
        <w:spacing w:after="0" w:line="240" w:lineRule="auto"/>
        <w:rPr>
          <w:rFonts w:ascii="Times New Roman" w:eastAsia="Times New Roman" w:hAnsi="Times New Roman" w:cs="Times New Roman"/>
          <w:sz w:val="24"/>
          <w:szCs w:val="24"/>
          <w:lang w:eastAsia="sk-SK"/>
        </w:rPr>
      </w:pPr>
      <w:r w:rsidRPr="00C5649C">
        <w:rPr>
          <w:rFonts w:ascii="Times New Roman" w:eastAsia="Times New Roman" w:hAnsi="Times New Roman" w:cs="Times New Roman"/>
          <w:sz w:val="24"/>
          <w:szCs w:val="24"/>
          <w:bdr w:val="single" w:sz="4" w:space="0" w:color="auto"/>
          <w:lang w:eastAsia="sk-SK"/>
        </w:rPr>
        <w:t xml:space="preserve">     </w:t>
      </w:r>
      <w:r w:rsidRPr="00C5649C">
        <w:rPr>
          <w:rFonts w:ascii="Times New Roman" w:eastAsia="Times New Roman" w:hAnsi="Times New Roman" w:cs="Times New Roman"/>
          <w:sz w:val="24"/>
          <w:szCs w:val="24"/>
          <w:lang w:eastAsia="sk-SK"/>
        </w:rPr>
        <w:t xml:space="preserve">  kombinovaný návrh</w:t>
      </w:r>
    </w:p>
    <w:p w:rsidR="00A05E45" w:rsidRPr="00C5649C" w:rsidRDefault="00A05E45" w:rsidP="00A05E45">
      <w:pPr>
        <w:spacing w:after="0" w:line="240" w:lineRule="auto"/>
        <w:rPr>
          <w:rFonts w:ascii="Times New Roman" w:hAnsi="Times New Roman"/>
          <w:sz w:val="24"/>
          <w:szCs w:val="24"/>
          <w:lang w:eastAsia="sk-SK"/>
        </w:rPr>
      </w:pPr>
      <w:r w:rsidRPr="00C5649C">
        <w:rPr>
          <w:rFonts w:ascii="Times New Roman" w:hAnsi="Times New Roman"/>
          <w:b/>
          <w:sz w:val="24"/>
          <w:szCs w:val="24"/>
          <w:bdr w:val="single" w:sz="4" w:space="0" w:color="auto" w:frame="1"/>
          <w:lang w:eastAsia="sk-SK"/>
        </w:rPr>
        <w:t>X</w:t>
      </w:r>
      <w:r w:rsidRPr="00C5649C">
        <w:rPr>
          <w:rFonts w:ascii="Times New Roman" w:hAnsi="Times New Roman"/>
          <w:sz w:val="24"/>
          <w:szCs w:val="24"/>
          <w:bdr w:val="single" w:sz="4" w:space="0" w:color="auto" w:frame="1"/>
          <w:lang w:eastAsia="sk-SK"/>
        </w:rPr>
        <w:t xml:space="preserve"> </w:t>
      </w:r>
      <w:r w:rsidRPr="00C5649C">
        <w:rPr>
          <w:rFonts w:ascii="Times New Roman" w:hAnsi="Times New Roman"/>
          <w:sz w:val="24"/>
          <w:szCs w:val="24"/>
          <w:lang w:eastAsia="sk-SK"/>
        </w:rPr>
        <w:t xml:space="preserve">  iné</w:t>
      </w:r>
    </w:p>
    <w:p w:rsidR="00516E18" w:rsidRPr="00C5649C" w:rsidRDefault="00516E18" w:rsidP="00A05E45">
      <w:pPr>
        <w:pStyle w:val="Bezriadkovania"/>
        <w:jc w:val="both"/>
        <w:rPr>
          <w:rFonts w:ascii="Times New Roman" w:hAnsi="Times New Roman"/>
          <w:sz w:val="20"/>
          <w:szCs w:val="20"/>
        </w:rPr>
      </w:pPr>
    </w:p>
    <w:p w:rsidR="00516E18" w:rsidRPr="00C5649C" w:rsidRDefault="00A05E45" w:rsidP="00715B57">
      <w:pPr>
        <w:pStyle w:val="Bezriadkovania"/>
        <w:ind w:firstLine="567"/>
        <w:jc w:val="both"/>
        <w:rPr>
          <w:rFonts w:ascii="Times New Roman" w:hAnsi="Times New Roman"/>
          <w:sz w:val="20"/>
          <w:szCs w:val="20"/>
        </w:rPr>
      </w:pPr>
      <w:r w:rsidRPr="00C5649C">
        <w:rPr>
          <w:rFonts w:ascii="Times New Roman" w:hAnsi="Times New Roman"/>
          <w:sz w:val="20"/>
          <w:szCs w:val="20"/>
        </w:rPr>
        <w:t xml:space="preserve">Zosúladenie niektorých ustanovení zákona s Ústavou SR, a to na základe nálezu (rozhodnutia) Ústavného súdu SR </w:t>
      </w:r>
      <w:r w:rsidRPr="00C5649C">
        <w:rPr>
          <w:rFonts w:ascii="Times New Roman" w:eastAsia="TimesNewRomanPSMT" w:hAnsi="Times New Roman"/>
          <w:sz w:val="20"/>
          <w:szCs w:val="20"/>
          <w:lang w:eastAsia="sk-SK"/>
        </w:rPr>
        <w:t xml:space="preserve">PL. ÚS 14/2018-73 z 10. novembra 2021 uverejnenom v Zbierke zákonov </w:t>
      </w:r>
      <w:r w:rsidRPr="00C5649C">
        <w:rPr>
          <w:rFonts w:ascii="Times New Roman" w:hAnsi="Times New Roman"/>
          <w:sz w:val="20"/>
          <w:szCs w:val="20"/>
        </w:rPr>
        <w:t xml:space="preserve">17. decembra 2021 pod </w:t>
      </w:r>
      <w:r w:rsidR="002926DE" w:rsidRPr="00C5649C">
        <w:rPr>
          <w:rFonts w:ascii="Times New Roman" w:hAnsi="Times New Roman"/>
          <w:sz w:val="20"/>
          <w:szCs w:val="20"/>
        </w:rPr>
        <w:t xml:space="preserve">                </w:t>
      </w:r>
      <w:r w:rsidRPr="00C5649C">
        <w:rPr>
          <w:rFonts w:ascii="Times New Roman" w:hAnsi="Times New Roman"/>
          <w:sz w:val="20"/>
          <w:szCs w:val="20"/>
        </w:rPr>
        <w:t xml:space="preserve">č. 491/2021 Z. z. </w:t>
      </w:r>
      <w:r w:rsidR="00715B57">
        <w:rPr>
          <w:rFonts w:ascii="Times New Roman" w:hAnsi="Times New Roman"/>
          <w:sz w:val="20"/>
          <w:szCs w:val="20"/>
        </w:rPr>
        <w:t>a návrh takých opatrení, ktoré:</w:t>
      </w:r>
    </w:p>
    <w:p w:rsidR="00516E18" w:rsidRPr="00715B57" w:rsidRDefault="00A05E45" w:rsidP="00715B57">
      <w:pPr>
        <w:pStyle w:val="Bezriadkovania"/>
        <w:numPr>
          <w:ilvl w:val="0"/>
          <w:numId w:val="2"/>
        </w:numPr>
        <w:ind w:left="567" w:hanging="567"/>
        <w:jc w:val="both"/>
        <w:rPr>
          <w:rFonts w:ascii="Times New Roman" w:hAnsi="Times New Roman"/>
          <w:sz w:val="20"/>
          <w:szCs w:val="20"/>
        </w:rPr>
      </w:pPr>
      <w:r w:rsidRPr="00C5649C">
        <w:rPr>
          <w:rFonts w:ascii="Times New Roman" w:hAnsi="Times New Roman"/>
          <w:sz w:val="20"/>
          <w:szCs w:val="20"/>
        </w:rPr>
        <w:t>znížia administratívnu záťaže daňových subjektov a</w:t>
      </w:r>
    </w:p>
    <w:p w:rsidR="00A05E45" w:rsidRDefault="00A05E45" w:rsidP="00715B57">
      <w:pPr>
        <w:pStyle w:val="Odsekzoznamu"/>
        <w:numPr>
          <w:ilvl w:val="0"/>
          <w:numId w:val="2"/>
        </w:numPr>
        <w:spacing w:after="0" w:line="240" w:lineRule="auto"/>
        <w:ind w:left="567" w:hanging="567"/>
        <w:jc w:val="both"/>
        <w:rPr>
          <w:rFonts w:ascii="Times New Roman" w:hAnsi="Times New Roman"/>
          <w:sz w:val="20"/>
          <w:szCs w:val="20"/>
        </w:rPr>
      </w:pPr>
      <w:r w:rsidRPr="00C5649C">
        <w:rPr>
          <w:rFonts w:ascii="Times New Roman" w:hAnsi="Times New Roman"/>
          <w:sz w:val="20"/>
          <w:szCs w:val="20"/>
        </w:rPr>
        <w:t xml:space="preserve">legislatívno-technicky upravia tie ustanovenia zákonov o spotrebných daniach, ktorých potreba zmeny vyplynula z poznatkov a potrieb aplikačnej praxe napr. doplnenie a úprava ustanovení </w:t>
      </w:r>
      <w:r w:rsidR="00476195" w:rsidRPr="00C5649C">
        <w:rPr>
          <w:rFonts w:ascii="Times New Roman" w:hAnsi="Times New Roman"/>
          <w:sz w:val="20"/>
          <w:szCs w:val="20"/>
        </w:rPr>
        <w:t>o</w:t>
      </w:r>
      <w:r w:rsidR="00476195">
        <w:rPr>
          <w:rFonts w:ascii="Times New Roman" w:hAnsi="Times New Roman"/>
          <w:sz w:val="20"/>
          <w:szCs w:val="20"/>
        </w:rPr>
        <w:t> preprave predmetov dane v daňovom voľnom obehu na základe elektronického systému prepráv</w:t>
      </w:r>
      <w:r w:rsidRPr="00C5649C">
        <w:rPr>
          <w:rFonts w:ascii="Times New Roman" w:hAnsi="Times New Roman"/>
          <w:sz w:val="20"/>
          <w:szCs w:val="20"/>
        </w:rPr>
        <w:t>.</w:t>
      </w:r>
    </w:p>
    <w:p w:rsidR="00D37C0F" w:rsidRPr="0019518C" w:rsidRDefault="00D37C0F" w:rsidP="0019518C">
      <w:pPr>
        <w:spacing w:after="0" w:line="240" w:lineRule="auto"/>
        <w:jc w:val="both"/>
        <w:rPr>
          <w:rFonts w:ascii="Times New Roman" w:hAnsi="Times New Roman"/>
          <w:sz w:val="20"/>
          <w:szCs w:val="20"/>
        </w:rPr>
      </w:pPr>
    </w:p>
    <w:p w:rsidR="005C2D5C" w:rsidRPr="00C5649C" w:rsidRDefault="005C2D5C" w:rsidP="005C2D5C">
      <w:pPr>
        <w:spacing w:after="0" w:line="240" w:lineRule="auto"/>
        <w:rPr>
          <w:rFonts w:ascii="Times New Roman" w:eastAsia="Times New Roman" w:hAnsi="Times New Roman" w:cs="Times New Roman"/>
          <w:b/>
          <w:bCs/>
          <w:sz w:val="24"/>
          <w:szCs w:val="24"/>
          <w:lang w:eastAsia="sk-SK"/>
        </w:rPr>
      </w:pPr>
      <w:r w:rsidRPr="00C5649C">
        <w:rPr>
          <w:rFonts w:ascii="Times New Roman" w:eastAsia="Times New Roman" w:hAnsi="Times New Roman" w:cs="Times New Roman"/>
          <w:b/>
          <w:bCs/>
          <w:sz w:val="24"/>
          <w:szCs w:val="24"/>
          <w:lang w:eastAsia="sk-SK"/>
        </w:rPr>
        <w:t>2.2.3. Predpoklady vývoja objemu aktivít:</w:t>
      </w:r>
    </w:p>
    <w:p w:rsidR="00516E18" w:rsidRPr="00C5649C" w:rsidRDefault="00516E18" w:rsidP="005C2D5C">
      <w:pPr>
        <w:spacing w:after="0" w:line="240" w:lineRule="auto"/>
        <w:rPr>
          <w:rFonts w:ascii="Times New Roman" w:eastAsia="Times New Roman" w:hAnsi="Times New Roman" w:cs="Times New Roman"/>
          <w:sz w:val="24"/>
          <w:szCs w:val="24"/>
          <w:lang w:eastAsia="sk-SK"/>
        </w:rPr>
      </w:pPr>
    </w:p>
    <w:p w:rsidR="005C2D5C" w:rsidRPr="00C5649C" w:rsidRDefault="005C2D5C" w:rsidP="005C2D5C">
      <w:pPr>
        <w:spacing w:after="0" w:line="240" w:lineRule="auto"/>
        <w:ind w:firstLine="708"/>
        <w:jc w:val="both"/>
        <w:rPr>
          <w:rFonts w:ascii="Times New Roman" w:eastAsia="Times New Roman" w:hAnsi="Times New Roman" w:cs="Times New Roman"/>
          <w:sz w:val="24"/>
          <w:szCs w:val="24"/>
          <w:lang w:eastAsia="sk-SK"/>
        </w:rPr>
      </w:pPr>
      <w:r w:rsidRPr="00C5649C">
        <w:rPr>
          <w:rFonts w:ascii="Times New Roman" w:eastAsia="Times New Roman" w:hAnsi="Times New Roman" w:cs="Times New Roman"/>
          <w:sz w:val="24"/>
          <w:szCs w:val="24"/>
          <w:lang w:eastAsia="sk-SK"/>
        </w:rPr>
        <w:t>Jasne popíšte, v prípade potreby použite nižšie uvedenú tabuľku. Uveďte aj odhady základov daní a/alebo poplatkov, ak sa ich táto zmena týka.</w:t>
      </w:r>
    </w:p>
    <w:p w:rsidR="00F5142B" w:rsidRDefault="00F5142B" w:rsidP="00661C86">
      <w:pPr>
        <w:spacing w:after="0" w:line="240" w:lineRule="auto"/>
        <w:jc w:val="right"/>
        <w:rPr>
          <w:rFonts w:ascii="Times New Roman" w:eastAsia="Times New Roman" w:hAnsi="Times New Roman" w:cs="Times New Roman"/>
          <w:sz w:val="20"/>
          <w:szCs w:val="20"/>
          <w:lang w:eastAsia="sk-SK"/>
        </w:rPr>
      </w:pPr>
      <w:r w:rsidRPr="00C5649C">
        <w:rPr>
          <w:rFonts w:ascii="Times New Roman" w:eastAsia="Times New Roman" w:hAnsi="Times New Roman" w:cs="Times New Roman"/>
          <w:sz w:val="20"/>
          <w:szCs w:val="20"/>
          <w:lang w:eastAsia="sk-SK"/>
        </w:rPr>
        <w:t>Tabuľka č. 2</w:t>
      </w:r>
    </w:p>
    <w:p w:rsidR="00715B57" w:rsidRPr="00C5649C" w:rsidRDefault="00715B57" w:rsidP="00715B57">
      <w:pPr>
        <w:spacing w:after="0" w:line="240" w:lineRule="auto"/>
        <w:jc w:val="both"/>
        <w:rPr>
          <w:rFonts w:ascii="Times New Roman" w:eastAsia="Times New Roman" w:hAnsi="Times New Roman" w:cs="Times New Roman"/>
          <w:sz w:val="20"/>
          <w:szCs w:val="20"/>
          <w:lang w:eastAsia="sk-SK"/>
        </w:rPr>
      </w:pPr>
    </w:p>
    <w:tbl>
      <w:tblPr>
        <w:tblW w:w="9066"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0"/>
        <w:gridCol w:w="1134"/>
        <w:gridCol w:w="1134"/>
        <w:gridCol w:w="1134"/>
        <w:gridCol w:w="1134"/>
      </w:tblGrid>
      <w:tr w:rsidR="005C2D5C" w:rsidRPr="00C5649C" w:rsidTr="00715B57">
        <w:trPr>
          <w:cantSplit/>
          <w:trHeight w:val="70"/>
        </w:trPr>
        <w:tc>
          <w:tcPr>
            <w:tcW w:w="4530" w:type="dxa"/>
            <w:vMerge w:val="restart"/>
            <w:shd w:val="clear" w:color="auto" w:fill="BFBFBF" w:themeFill="background1" w:themeFillShade="BF"/>
            <w:vAlign w:val="center"/>
          </w:tcPr>
          <w:p w:rsidR="005C2D5C" w:rsidRPr="00C5649C" w:rsidRDefault="005C2D5C" w:rsidP="005C2D5C">
            <w:pPr>
              <w:autoSpaceDE w:val="0"/>
              <w:autoSpaceDN w:val="0"/>
              <w:adjustRightInd w:val="0"/>
              <w:spacing w:after="0" w:line="240" w:lineRule="auto"/>
              <w:jc w:val="center"/>
              <w:rPr>
                <w:rFonts w:ascii="Times New Roman" w:eastAsia="Times New Roman" w:hAnsi="Times New Roman" w:cs="Times New Roman"/>
                <w:b/>
                <w:bCs/>
                <w:sz w:val="20"/>
                <w:szCs w:val="20"/>
                <w:lang w:eastAsia="sk-SK"/>
              </w:rPr>
            </w:pPr>
            <w:r w:rsidRPr="00C5649C">
              <w:rPr>
                <w:rFonts w:ascii="Times New Roman" w:eastAsia="Times New Roman" w:hAnsi="Times New Roman" w:cs="Times New Roman"/>
                <w:b/>
                <w:bCs/>
                <w:sz w:val="20"/>
                <w:szCs w:val="20"/>
                <w:lang w:eastAsia="sk-SK"/>
              </w:rPr>
              <w:t>Objem aktivít</w:t>
            </w:r>
          </w:p>
        </w:tc>
        <w:tc>
          <w:tcPr>
            <w:tcW w:w="4536" w:type="dxa"/>
            <w:gridSpan w:val="4"/>
            <w:shd w:val="clear" w:color="auto" w:fill="BFBFBF" w:themeFill="background1" w:themeFillShade="BF"/>
            <w:vAlign w:val="center"/>
          </w:tcPr>
          <w:p w:rsidR="005C2D5C" w:rsidRPr="00C5649C" w:rsidRDefault="005C2D5C" w:rsidP="005C2D5C">
            <w:pPr>
              <w:autoSpaceDE w:val="0"/>
              <w:autoSpaceDN w:val="0"/>
              <w:adjustRightInd w:val="0"/>
              <w:spacing w:after="0" w:line="240" w:lineRule="auto"/>
              <w:jc w:val="center"/>
              <w:rPr>
                <w:rFonts w:ascii="Times New Roman" w:eastAsia="Times New Roman" w:hAnsi="Times New Roman" w:cs="Times New Roman"/>
                <w:b/>
                <w:bCs/>
                <w:sz w:val="20"/>
                <w:szCs w:val="20"/>
                <w:lang w:eastAsia="sk-SK"/>
              </w:rPr>
            </w:pPr>
            <w:r w:rsidRPr="00C5649C">
              <w:rPr>
                <w:rFonts w:ascii="Times New Roman" w:eastAsia="Times New Roman" w:hAnsi="Times New Roman" w:cs="Times New Roman"/>
                <w:b/>
                <w:bCs/>
                <w:sz w:val="20"/>
                <w:szCs w:val="20"/>
                <w:lang w:eastAsia="sk-SK"/>
              </w:rPr>
              <w:t>Odhadované objemy</w:t>
            </w:r>
          </w:p>
        </w:tc>
      </w:tr>
      <w:tr w:rsidR="005C2D5C" w:rsidRPr="00C5649C" w:rsidTr="00715B57">
        <w:trPr>
          <w:cantSplit/>
          <w:trHeight w:val="70"/>
        </w:trPr>
        <w:tc>
          <w:tcPr>
            <w:tcW w:w="4530" w:type="dxa"/>
            <w:vMerge/>
            <w:shd w:val="clear" w:color="auto" w:fill="BFBFBF" w:themeFill="background1" w:themeFillShade="BF"/>
          </w:tcPr>
          <w:p w:rsidR="005C2D5C" w:rsidRPr="00C5649C" w:rsidRDefault="005C2D5C" w:rsidP="005C2D5C">
            <w:pPr>
              <w:autoSpaceDE w:val="0"/>
              <w:autoSpaceDN w:val="0"/>
              <w:adjustRightInd w:val="0"/>
              <w:spacing w:after="0" w:line="240" w:lineRule="auto"/>
              <w:jc w:val="center"/>
              <w:rPr>
                <w:rFonts w:ascii="Times New Roman" w:eastAsia="Times New Roman" w:hAnsi="Times New Roman" w:cs="Times New Roman"/>
                <w:b/>
                <w:bCs/>
                <w:sz w:val="20"/>
                <w:szCs w:val="20"/>
                <w:lang w:eastAsia="sk-SK"/>
              </w:rPr>
            </w:pPr>
          </w:p>
        </w:tc>
        <w:tc>
          <w:tcPr>
            <w:tcW w:w="1134" w:type="dxa"/>
            <w:shd w:val="clear" w:color="auto" w:fill="BFBFBF" w:themeFill="background1" w:themeFillShade="BF"/>
            <w:vAlign w:val="center"/>
          </w:tcPr>
          <w:p w:rsidR="005C2D5C" w:rsidRPr="00C5649C" w:rsidRDefault="008F4D7C" w:rsidP="005C2D5C">
            <w:pPr>
              <w:autoSpaceDE w:val="0"/>
              <w:autoSpaceDN w:val="0"/>
              <w:adjustRightInd w:val="0"/>
              <w:spacing w:after="0" w:line="240" w:lineRule="auto"/>
              <w:jc w:val="center"/>
              <w:rPr>
                <w:rFonts w:ascii="Times New Roman" w:eastAsia="Times New Roman" w:hAnsi="Times New Roman" w:cs="Times New Roman"/>
                <w:b/>
                <w:bCs/>
                <w:sz w:val="20"/>
                <w:szCs w:val="20"/>
                <w:lang w:eastAsia="sk-SK"/>
              </w:rPr>
            </w:pPr>
            <w:r w:rsidRPr="00C5649C">
              <w:rPr>
                <w:rFonts w:ascii="Times New Roman" w:eastAsia="Times New Roman" w:hAnsi="Times New Roman" w:cs="Times New Roman"/>
                <w:b/>
                <w:bCs/>
                <w:sz w:val="20"/>
                <w:szCs w:val="20"/>
                <w:lang w:eastAsia="sk-SK"/>
              </w:rPr>
              <w:t>2023</w:t>
            </w:r>
          </w:p>
        </w:tc>
        <w:tc>
          <w:tcPr>
            <w:tcW w:w="1134" w:type="dxa"/>
            <w:shd w:val="clear" w:color="auto" w:fill="BFBFBF" w:themeFill="background1" w:themeFillShade="BF"/>
            <w:vAlign w:val="center"/>
          </w:tcPr>
          <w:p w:rsidR="005C2D5C" w:rsidRPr="00C5649C" w:rsidRDefault="008F4D7C" w:rsidP="005C2D5C">
            <w:pPr>
              <w:autoSpaceDE w:val="0"/>
              <w:autoSpaceDN w:val="0"/>
              <w:adjustRightInd w:val="0"/>
              <w:spacing w:after="0" w:line="240" w:lineRule="auto"/>
              <w:jc w:val="center"/>
              <w:rPr>
                <w:rFonts w:ascii="Times New Roman" w:eastAsia="Times New Roman" w:hAnsi="Times New Roman" w:cs="Times New Roman"/>
                <w:b/>
                <w:bCs/>
                <w:sz w:val="20"/>
                <w:szCs w:val="20"/>
                <w:lang w:eastAsia="sk-SK"/>
              </w:rPr>
            </w:pPr>
            <w:r w:rsidRPr="00C5649C">
              <w:rPr>
                <w:rFonts w:ascii="Times New Roman" w:eastAsia="Times New Roman" w:hAnsi="Times New Roman" w:cs="Times New Roman"/>
                <w:b/>
                <w:bCs/>
                <w:sz w:val="20"/>
                <w:szCs w:val="20"/>
                <w:lang w:eastAsia="sk-SK"/>
              </w:rPr>
              <w:t>2024</w:t>
            </w:r>
          </w:p>
        </w:tc>
        <w:tc>
          <w:tcPr>
            <w:tcW w:w="1134" w:type="dxa"/>
            <w:shd w:val="clear" w:color="auto" w:fill="BFBFBF" w:themeFill="background1" w:themeFillShade="BF"/>
            <w:vAlign w:val="center"/>
          </w:tcPr>
          <w:p w:rsidR="005C2D5C" w:rsidRPr="00C5649C" w:rsidRDefault="008F4D7C" w:rsidP="005C2D5C">
            <w:pPr>
              <w:autoSpaceDE w:val="0"/>
              <w:autoSpaceDN w:val="0"/>
              <w:adjustRightInd w:val="0"/>
              <w:spacing w:after="0" w:line="240" w:lineRule="auto"/>
              <w:jc w:val="center"/>
              <w:rPr>
                <w:rFonts w:ascii="Times New Roman" w:eastAsia="Times New Roman" w:hAnsi="Times New Roman" w:cs="Times New Roman"/>
                <w:b/>
                <w:bCs/>
                <w:sz w:val="20"/>
                <w:szCs w:val="20"/>
                <w:lang w:eastAsia="sk-SK"/>
              </w:rPr>
            </w:pPr>
            <w:r w:rsidRPr="00C5649C">
              <w:rPr>
                <w:rFonts w:ascii="Times New Roman" w:eastAsia="Times New Roman" w:hAnsi="Times New Roman" w:cs="Times New Roman"/>
                <w:b/>
                <w:bCs/>
                <w:sz w:val="20"/>
                <w:szCs w:val="20"/>
                <w:lang w:eastAsia="sk-SK"/>
              </w:rPr>
              <w:t>2025</w:t>
            </w:r>
          </w:p>
        </w:tc>
        <w:tc>
          <w:tcPr>
            <w:tcW w:w="1134" w:type="dxa"/>
            <w:shd w:val="clear" w:color="auto" w:fill="BFBFBF" w:themeFill="background1" w:themeFillShade="BF"/>
            <w:vAlign w:val="center"/>
          </w:tcPr>
          <w:p w:rsidR="005C2D5C" w:rsidRPr="00C5649C" w:rsidRDefault="008F4D7C" w:rsidP="005C2D5C">
            <w:pPr>
              <w:autoSpaceDE w:val="0"/>
              <w:autoSpaceDN w:val="0"/>
              <w:adjustRightInd w:val="0"/>
              <w:spacing w:after="0" w:line="240" w:lineRule="auto"/>
              <w:jc w:val="center"/>
              <w:rPr>
                <w:rFonts w:ascii="Times New Roman" w:eastAsia="Times New Roman" w:hAnsi="Times New Roman" w:cs="Times New Roman"/>
                <w:b/>
                <w:bCs/>
                <w:sz w:val="20"/>
                <w:szCs w:val="20"/>
                <w:lang w:eastAsia="sk-SK"/>
              </w:rPr>
            </w:pPr>
            <w:r w:rsidRPr="00C5649C">
              <w:rPr>
                <w:rFonts w:ascii="Times New Roman" w:eastAsia="Times New Roman" w:hAnsi="Times New Roman" w:cs="Times New Roman"/>
                <w:b/>
                <w:bCs/>
                <w:sz w:val="20"/>
                <w:szCs w:val="20"/>
                <w:lang w:eastAsia="sk-SK"/>
              </w:rPr>
              <w:t>2026</w:t>
            </w:r>
          </w:p>
        </w:tc>
      </w:tr>
      <w:tr w:rsidR="005C2D5C" w:rsidRPr="00C5649C" w:rsidTr="00715B57">
        <w:trPr>
          <w:trHeight w:val="70"/>
        </w:trPr>
        <w:tc>
          <w:tcPr>
            <w:tcW w:w="4530" w:type="dxa"/>
          </w:tcPr>
          <w:p w:rsidR="005C2D5C" w:rsidRPr="00C5649C" w:rsidRDefault="005C2D5C" w:rsidP="005C2D5C">
            <w:pPr>
              <w:autoSpaceDE w:val="0"/>
              <w:autoSpaceDN w:val="0"/>
              <w:adjustRightInd w:val="0"/>
              <w:spacing w:after="0" w:line="240" w:lineRule="auto"/>
              <w:rPr>
                <w:rFonts w:ascii="Times New Roman" w:eastAsia="Times New Roman" w:hAnsi="Times New Roman" w:cs="Times New Roman"/>
                <w:color w:val="000000"/>
                <w:sz w:val="20"/>
                <w:szCs w:val="20"/>
                <w:lang w:eastAsia="sk-SK"/>
              </w:rPr>
            </w:pPr>
            <w:r w:rsidRPr="00C5649C">
              <w:rPr>
                <w:rFonts w:ascii="Times New Roman" w:eastAsia="Times New Roman" w:hAnsi="Times New Roman" w:cs="Times New Roman"/>
                <w:color w:val="000000"/>
                <w:sz w:val="20"/>
                <w:szCs w:val="20"/>
                <w:lang w:eastAsia="sk-SK"/>
              </w:rPr>
              <w:t>Indikátor ABC</w:t>
            </w:r>
          </w:p>
        </w:tc>
        <w:tc>
          <w:tcPr>
            <w:tcW w:w="1134" w:type="dxa"/>
          </w:tcPr>
          <w:p w:rsidR="005C2D5C" w:rsidRPr="00C5649C" w:rsidRDefault="005C2D5C" w:rsidP="005C2D5C">
            <w:pPr>
              <w:autoSpaceDE w:val="0"/>
              <w:autoSpaceDN w:val="0"/>
              <w:adjustRightInd w:val="0"/>
              <w:spacing w:after="0" w:line="240" w:lineRule="auto"/>
              <w:jc w:val="right"/>
              <w:rPr>
                <w:rFonts w:ascii="Times New Roman" w:eastAsia="Times New Roman" w:hAnsi="Times New Roman" w:cs="Times New Roman"/>
                <w:color w:val="000000"/>
                <w:sz w:val="20"/>
                <w:szCs w:val="20"/>
                <w:lang w:eastAsia="sk-SK"/>
              </w:rPr>
            </w:pPr>
          </w:p>
        </w:tc>
        <w:tc>
          <w:tcPr>
            <w:tcW w:w="1134" w:type="dxa"/>
          </w:tcPr>
          <w:p w:rsidR="005C2D5C" w:rsidRPr="00C5649C" w:rsidRDefault="005C2D5C" w:rsidP="005C2D5C">
            <w:pPr>
              <w:autoSpaceDE w:val="0"/>
              <w:autoSpaceDN w:val="0"/>
              <w:adjustRightInd w:val="0"/>
              <w:spacing w:after="0" w:line="240" w:lineRule="auto"/>
              <w:jc w:val="right"/>
              <w:rPr>
                <w:rFonts w:ascii="Times New Roman" w:eastAsia="Times New Roman" w:hAnsi="Times New Roman" w:cs="Times New Roman"/>
                <w:color w:val="000000"/>
                <w:sz w:val="20"/>
                <w:szCs w:val="20"/>
                <w:lang w:eastAsia="sk-SK"/>
              </w:rPr>
            </w:pPr>
          </w:p>
        </w:tc>
        <w:tc>
          <w:tcPr>
            <w:tcW w:w="1134" w:type="dxa"/>
          </w:tcPr>
          <w:p w:rsidR="005C2D5C" w:rsidRPr="00C5649C" w:rsidRDefault="005C2D5C" w:rsidP="005C2D5C">
            <w:pPr>
              <w:autoSpaceDE w:val="0"/>
              <w:autoSpaceDN w:val="0"/>
              <w:adjustRightInd w:val="0"/>
              <w:spacing w:after="0" w:line="240" w:lineRule="auto"/>
              <w:jc w:val="right"/>
              <w:rPr>
                <w:rFonts w:ascii="Times New Roman" w:eastAsia="Times New Roman" w:hAnsi="Times New Roman" w:cs="Times New Roman"/>
                <w:color w:val="000000"/>
                <w:sz w:val="20"/>
                <w:szCs w:val="20"/>
                <w:lang w:eastAsia="sk-SK"/>
              </w:rPr>
            </w:pPr>
          </w:p>
        </w:tc>
        <w:tc>
          <w:tcPr>
            <w:tcW w:w="1134" w:type="dxa"/>
          </w:tcPr>
          <w:p w:rsidR="005C2D5C" w:rsidRPr="00C5649C" w:rsidRDefault="005C2D5C" w:rsidP="005C2D5C">
            <w:pPr>
              <w:autoSpaceDE w:val="0"/>
              <w:autoSpaceDN w:val="0"/>
              <w:adjustRightInd w:val="0"/>
              <w:spacing w:after="0" w:line="240" w:lineRule="auto"/>
              <w:jc w:val="right"/>
              <w:rPr>
                <w:rFonts w:ascii="Times New Roman" w:eastAsia="Times New Roman" w:hAnsi="Times New Roman" w:cs="Times New Roman"/>
                <w:color w:val="000000"/>
                <w:sz w:val="20"/>
                <w:szCs w:val="20"/>
                <w:lang w:eastAsia="sk-SK"/>
              </w:rPr>
            </w:pPr>
          </w:p>
        </w:tc>
      </w:tr>
      <w:tr w:rsidR="005C2D5C" w:rsidRPr="00C5649C" w:rsidTr="00715B57">
        <w:trPr>
          <w:trHeight w:val="70"/>
        </w:trPr>
        <w:tc>
          <w:tcPr>
            <w:tcW w:w="4530" w:type="dxa"/>
          </w:tcPr>
          <w:p w:rsidR="005C2D5C" w:rsidRPr="00C5649C" w:rsidRDefault="005C2D5C" w:rsidP="005C2D5C">
            <w:pPr>
              <w:autoSpaceDE w:val="0"/>
              <w:autoSpaceDN w:val="0"/>
              <w:adjustRightInd w:val="0"/>
              <w:spacing w:after="0" w:line="240" w:lineRule="auto"/>
              <w:rPr>
                <w:rFonts w:ascii="Times New Roman" w:eastAsia="Times New Roman" w:hAnsi="Times New Roman" w:cs="Times New Roman"/>
                <w:color w:val="000000"/>
                <w:sz w:val="20"/>
                <w:szCs w:val="20"/>
                <w:lang w:eastAsia="sk-SK"/>
              </w:rPr>
            </w:pPr>
            <w:r w:rsidRPr="00C5649C">
              <w:rPr>
                <w:rFonts w:ascii="Times New Roman" w:eastAsia="Times New Roman" w:hAnsi="Times New Roman" w:cs="Times New Roman"/>
                <w:color w:val="000000"/>
                <w:sz w:val="20"/>
                <w:szCs w:val="20"/>
                <w:lang w:eastAsia="sk-SK"/>
              </w:rPr>
              <w:t>Indikátor KLM</w:t>
            </w:r>
          </w:p>
        </w:tc>
        <w:tc>
          <w:tcPr>
            <w:tcW w:w="1134" w:type="dxa"/>
          </w:tcPr>
          <w:p w:rsidR="005C2D5C" w:rsidRPr="00C5649C" w:rsidRDefault="005C2D5C" w:rsidP="005C2D5C">
            <w:pPr>
              <w:autoSpaceDE w:val="0"/>
              <w:autoSpaceDN w:val="0"/>
              <w:adjustRightInd w:val="0"/>
              <w:spacing w:after="0" w:line="240" w:lineRule="auto"/>
              <w:jc w:val="right"/>
              <w:rPr>
                <w:rFonts w:ascii="Times New Roman" w:eastAsia="Times New Roman" w:hAnsi="Times New Roman" w:cs="Times New Roman"/>
                <w:color w:val="000000"/>
                <w:sz w:val="20"/>
                <w:szCs w:val="20"/>
                <w:lang w:eastAsia="sk-SK"/>
              </w:rPr>
            </w:pPr>
          </w:p>
        </w:tc>
        <w:tc>
          <w:tcPr>
            <w:tcW w:w="1134" w:type="dxa"/>
          </w:tcPr>
          <w:p w:rsidR="005C2D5C" w:rsidRPr="00C5649C" w:rsidRDefault="005C2D5C" w:rsidP="005C2D5C">
            <w:pPr>
              <w:autoSpaceDE w:val="0"/>
              <w:autoSpaceDN w:val="0"/>
              <w:adjustRightInd w:val="0"/>
              <w:spacing w:after="0" w:line="240" w:lineRule="auto"/>
              <w:jc w:val="right"/>
              <w:rPr>
                <w:rFonts w:ascii="Times New Roman" w:eastAsia="Times New Roman" w:hAnsi="Times New Roman" w:cs="Times New Roman"/>
                <w:color w:val="000000"/>
                <w:sz w:val="20"/>
                <w:szCs w:val="20"/>
                <w:lang w:eastAsia="sk-SK"/>
              </w:rPr>
            </w:pPr>
          </w:p>
        </w:tc>
        <w:tc>
          <w:tcPr>
            <w:tcW w:w="1134" w:type="dxa"/>
          </w:tcPr>
          <w:p w:rsidR="005C2D5C" w:rsidRPr="00C5649C" w:rsidRDefault="005C2D5C" w:rsidP="005C2D5C">
            <w:pPr>
              <w:autoSpaceDE w:val="0"/>
              <w:autoSpaceDN w:val="0"/>
              <w:adjustRightInd w:val="0"/>
              <w:spacing w:after="0" w:line="240" w:lineRule="auto"/>
              <w:jc w:val="right"/>
              <w:rPr>
                <w:rFonts w:ascii="Times New Roman" w:eastAsia="Times New Roman" w:hAnsi="Times New Roman" w:cs="Times New Roman"/>
                <w:color w:val="000000"/>
                <w:sz w:val="20"/>
                <w:szCs w:val="20"/>
                <w:lang w:eastAsia="sk-SK"/>
              </w:rPr>
            </w:pPr>
          </w:p>
        </w:tc>
        <w:tc>
          <w:tcPr>
            <w:tcW w:w="1134" w:type="dxa"/>
          </w:tcPr>
          <w:p w:rsidR="005C2D5C" w:rsidRPr="00C5649C" w:rsidRDefault="005C2D5C" w:rsidP="005C2D5C">
            <w:pPr>
              <w:autoSpaceDE w:val="0"/>
              <w:autoSpaceDN w:val="0"/>
              <w:adjustRightInd w:val="0"/>
              <w:spacing w:after="0" w:line="240" w:lineRule="auto"/>
              <w:jc w:val="right"/>
              <w:rPr>
                <w:rFonts w:ascii="Times New Roman" w:eastAsia="Times New Roman" w:hAnsi="Times New Roman" w:cs="Times New Roman"/>
                <w:color w:val="000000"/>
                <w:sz w:val="20"/>
                <w:szCs w:val="20"/>
                <w:lang w:eastAsia="sk-SK"/>
              </w:rPr>
            </w:pPr>
          </w:p>
        </w:tc>
      </w:tr>
      <w:tr w:rsidR="005C2D5C" w:rsidRPr="00C5649C" w:rsidTr="00715B57">
        <w:trPr>
          <w:trHeight w:val="70"/>
        </w:trPr>
        <w:tc>
          <w:tcPr>
            <w:tcW w:w="4530" w:type="dxa"/>
          </w:tcPr>
          <w:p w:rsidR="005C2D5C" w:rsidRPr="00C5649C" w:rsidRDefault="005C2D5C" w:rsidP="005C2D5C">
            <w:pPr>
              <w:autoSpaceDE w:val="0"/>
              <w:autoSpaceDN w:val="0"/>
              <w:adjustRightInd w:val="0"/>
              <w:spacing w:after="0" w:line="240" w:lineRule="auto"/>
              <w:rPr>
                <w:rFonts w:ascii="Times New Roman" w:eastAsia="Times New Roman" w:hAnsi="Times New Roman" w:cs="Times New Roman"/>
                <w:color w:val="000000"/>
                <w:sz w:val="20"/>
                <w:szCs w:val="20"/>
                <w:lang w:eastAsia="sk-SK"/>
              </w:rPr>
            </w:pPr>
            <w:r w:rsidRPr="00C5649C">
              <w:rPr>
                <w:rFonts w:ascii="Times New Roman" w:eastAsia="Times New Roman" w:hAnsi="Times New Roman" w:cs="Times New Roman"/>
                <w:color w:val="000000"/>
                <w:sz w:val="20"/>
                <w:szCs w:val="20"/>
                <w:lang w:eastAsia="sk-SK"/>
              </w:rPr>
              <w:t>Indikátor XYZ</w:t>
            </w:r>
          </w:p>
        </w:tc>
        <w:tc>
          <w:tcPr>
            <w:tcW w:w="1134" w:type="dxa"/>
          </w:tcPr>
          <w:p w:rsidR="005C2D5C" w:rsidRPr="00C5649C" w:rsidRDefault="005C2D5C" w:rsidP="005C2D5C">
            <w:pPr>
              <w:autoSpaceDE w:val="0"/>
              <w:autoSpaceDN w:val="0"/>
              <w:adjustRightInd w:val="0"/>
              <w:spacing w:after="0" w:line="240" w:lineRule="auto"/>
              <w:jc w:val="right"/>
              <w:rPr>
                <w:rFonts w:ascii="Times New Roman" w:eastAsia="Times New Roman" w:hAnsi="Times New Roman" w:cs="Times New Roman"/>
                <w:color w:val="000000"/>
                <w:sz w:val="20"/>
                <w:szCs w:val="20"/>
                <w:lang w:eastAsia="sk-SK"/>
              </w:rPr>
            </w:pPr>
          </w:p>
        </w:tc>
        <w:tc>
          <w:tcPr>
            <w:tcW w:w="1134" w:type="dxa"/>
          </w:tcPr>
          <w:p w:rsidR="005C2D5C" w:rsidRPr="00C5649C" w:rsidRDefault="005C2D5C" w:rsidP="005C2D5C">
            <w:pPr>
              <w:autoSpaceDE w:val="0"/>
              <w:autoSpaceDN w:val="0"/>
              <w:adjustRightInd w:val="0"/>
              <w:spacing w:after="0" w:line="240" w:lineRule="auto"/>
              <w:jc w:val="right"/>
              <w:rPr>
                <w:rFonts w:ascii="Times New Roman" w:eastAsia="Times New Roman" w:hAnsi="Times New Roman" w:cs="Times New Roman"/>
                <w:color w:val="000000"/>
                <w:sz w:val="20"/>
                <w:szCs w:val="20"/>
                <w:lang w:eastAsia="sk-SK"/>
              </w:rPr>
            </w:pPr>
          </w:p>
        </w:tc>
        <w:tc>
          <w:tcPr>
            <w:tcW w:w="1134" w:type="dxa"/>
          </w:tcPr>
          <w:p w:rsidR="005C2D5C" w:rsidRPr="00C5649C" w:rsidRDefault="005C2D5C" w:rsidP="005C2D5C">
            <w:pPr>
              <w:autoSpaceDE w:val="0"/>
              <w:autoSpaceDN w:val="0"/>
              <w:adjustRightInd w:val="0"/>
              <w:spacing w:after="0" w:line="240" w:lineRule="auto"/>
              <w:jc w:val="right"/>
              <w:rPr>
                <w:rFonts w:ascii="Times New Roman" w:eastAsia="Times New Roman" w:hAnsi="Times New Roman" w:cs="Times New Roman"/>
                <w:color w:val="000000"/>
                <w:sz w:val="20"/>
                <w:szCs w:val="20"/>
                <w:lang w:eastAsia="sk-SK"/>
              </w:rPr>
            </w:pPr>
          </w:p>
        </w:tc>
        <w:tc>
          <w:tcPr>
            <w:tcW w:w="1134" w:type="dxa"/>
          </w:tcPr>
          <w:p w:rsidR="005C2D5C" w:rsidRPr="00C5649C" w:rsidRDefault="005C2D5C" w:rsidP="005C2D5C">
            <w:pPr>
              <w:autoSpaceDE w:val="0"/>
              <w:autoSpaceDN w:val="0"/>
              <w:adjustRightInd w:val="0"/>
              <w:spacing w:after="0" w:line="240" w:lineRule="auto"/>
              <w:jc w:val="right"/>
              <w:rPr>
                <w:rFonts w:ascii="Times New Roman" w:eastAsia="Times New Roman" w:hAnsi="Times New Roman" w:cs="Times New Roman"/>
                <w:color w:val="000000"/>
                <w:sz w:val="20"/>
                <w:szCs w:val="20"/>
                <w:lang w:eastAsia="sk-SK"/>
              </w:rPr>
            </w:pPr>
          </w:p>
        </w:tc>
      </w:tr>
    </w:tbl>
    <w:p w:rsidR="00715B57" w:rsidRPr="00C5649C" w:rsidRDefault="00715B57" w:rsidP="005C2D5C">
      <w:pPr>
        <w:spacing w:after="0" w:line="240" w:lineRule="auto"/>
        <w:rPr>
          <w:rFonts w:ascii="Times New Roman" w:eastAsia="Times New Roman" w:hAnsi="Times New Roman" w:cs="Times New Roman"/>
          <w:bCs/>
          <w:sz w:val="20"/>
          <w:szCs w:val="20"/>
          <w:lang w:eastAsia="sk-SK"/>
        </w:rPr>
      </w:pPr>
    </w:p>
    <w:p w:rsidR="005C2D5C" w:rsidRPr="00C5649C" w:rsidRDefault="005C2D5C" w:rsidP="005C2D5C">
      <w:pPr>
        <w:spacing w:after="0" w:line="240" w:lineRule="auto"/>
        <w:rPr>
          <w:rFonts w:ascii="Times New Roman" w:eastAsia="Times New Roman" w:hAnsi="Times New Roman" w:cs="Times New Roman"/>
          <w:b/>
          <w:bCs/>
          <w:sz w:val="24"/>
          <w:szCs w:val="24"/>
          <w:lang w:eastAsia="sk-SK"/>
        </w:rPr>
      </w:pPr>
      <w:r w:rsidRPr="00C5649C">
        <w:rPr>
          <w:rFonts w:ascii="Times New Roman" w:eastAsia="Times New Roman" w:hAnsi="Times New Roman" w:cs="Times New Roman"/>
          <w:b/>
          <w:bCs/>
          <w:sz w:val="24"/>
          <w:szCs w:val="24"/>
          <w:lang w:eastAsia="sk-SK"/>
        </w:rPr>
        <w:t>2.2.4. Výpočt</w:t>
      </w:r>
      <w:r w:rsidR="00516E18" w:rsidRPr="00C5649C">
        <w:rPr>
          <w:rFonts w:ascii="Times New Roman" w:eastAsia="Times New Roman" w:hAnsi="Times New Roman" w:cs="Times New Roman"/>
          <w:b/>
          <w:bCs/>
          <w:sz w:val="24"/>
          <w:szCs w:val="24"/>
          <w:lang w:eastAsia="sk-SK"/>
        </w:rPr>
        <w:t>y vplyvov na verejné financie</w:t>
      </w:r>
    </w:p>
    <w:p w:rsidR="005C2D5C" w:rsidRPr="00C5649C" w:rsidRDefault="005C2D5C" w:rsidP="001671E4">
      <w:pPr>
        <w:spacing w:after="0" w:line="240" w:lineRule="auto"/>
        <w:ind w:firstLine="567"/>
        <w:jc w:val="both"/>
        <w:rPr>
          <w:rFonts w:ascii="Times New Roman" w:eastAsia="Times New Roman" w:hAnsi="Times New Roman" w:cs="Times New Roman"/>
          <w:sz w:val="24"/>
          <w:szCs w:val="24"/>
          <w:lang w:eastAsia="sk-SK"/>
        </w:rPr>
      </w:pPr>
      <w:r w:rsidRPr="00C5649C">
        <w:rPr>
          <w:rFonts w:ascii="Times New Roman" w:eastAsia="Times New Roman" w:hAnsi="Times New Roman" w:cs="Times New Roman"/>
          <w:sz w:val="24"/>
          <w:szCs w:val="24"/>
          <w:lang w:eastAsia="sk-SK"/>
        </w:rPr>
        <w:t>Uveďte najdôležitejšie výpočty, ktoré boli použité na stanovenie vplyvov na príjmy a výdavky, ako aj predpoklady, z ktorých ste vychádzali. Predkladateľ by mal jasne odlíšiť podklady od kapitol a organizácií, aby bolo jasne vidieť základ použitý na výpočty.</w:t>
      </w:r>
    </w:p>
    <w:p w:rsidR="005C2D5C" w:rsidRPr="00C5649C" w:rsidRDefault="005C2D5C" w:rsidP="005C2D5C">
      <w:pPr>
        <w:tabs>
          <w:tab w:val="num" w:pos="1080"/>
        </w:tabs>
        <w:spacing w:after="0" w:line="240" w:lineRule="auto"/>
        <w:jc w:val="both"/>
        <w:rPr>
          <w:rFonts w:ascii="Times New Roman" w:eastAsia="Times New Roman" w:hAnsi="Times New Roman" w:cs="Times New Roman"/>
          <w:bCs/>
          <w:sz w:val="24"/>
          <w:szCs w:val="20"/>
          <w:lang w:eastAsia="sk-SK"/>
        </w:rPr>
        <w:sectPr w:rsidR="005C2D5C" w:rsidRPr="00C5649C" w:rsidSect="00602447">
          <w:headerReference w:type="even" r:id="rId12"/>
          <w:footerReference w:type="even" r:id="rId13"/>
          <w:footerReference w:type="default" r:id="rId14"/>
          <w:headerReference w:type="first" r:id="rId15"/>
          <w:footerReference w:type="first" r:id="rId16"/>
          <w:pgSz w:w="11906" w:h="16838" w:code="9"/>
          <w:pgMar w:top="1417" w:right="1417" w:bottom="1417" w:left="1417" w:header="709" w:footer="709" w:gutter="0"/>
          <w:pgNumType w:start="1"/>
          <w:cols w:space="708"/>
          <w:docGrid w:linePitch="360"/>
        </w:sectPr>
      </w:pPr>
    </w:p>
    <w:p w:rsidR="005C2D5C" w:rsidRPr="00C5649C" w:rsidRDefault="00EC2A4B" w:rsidP="005C2D5C">
      <w:pPr>
        <w:tabs>
          <w:tab w:val="num" w:pos="1080"/>
        </w:tabs>
        <w:spacing w:after="0" w:line="240" w:lineRule="auto"/>
        <w:jc w:val="right"/>
        <w:rPr>
          <w:rFonts w:ascii="Times New Roman" w:eastAsia="Times New Roman" w:hAnsi="Times New Roman" w:cs="Times New Roman"/>
          <w:bCs/>
          <w:sz w:val="20"/>
          <w:szCs w:val="20"/>
          <w:lang w:eastAsia="sk-SK"/>
        </w:rPr>
      </w:pPr>
      <w:r w:rsidRPr="00C5649C">
        <w:rPr>
          <w:rFonts w:ascii="Times New Roman" w:eastAsia="Times New Roman" w:hAnsi="Times New Roman" w:cs="Times New Roman"/>
          <w:bCs/>
          <w:sz w:val="20"/>
          <w:szCs w:val="20"/>
          <w:lang w:eastAsia="sk-SK"/>
        </w:rPr>
        <w:lastRenderedPageBreak/>
        <w:t>Tabuľka č. 3</w:t>
      </w:r>
    </w:p>
    <w:p w:rsidR="005C2D5C" w:rsidRPr="00C5649C" w:rsidRDefault="005C2D5C" w:rsidP="005C2D5C">
      <w:pPr>
        <w:tabs>
          <w:tab w:val="num" w:pos="1080"/>
        </w:tabs>
        <w:spacing w:after="0" w:line="240" w:lineRule="auto"/>
        <w:jc w:val="both"/>
        <w:rPr>
          <w:rFonts w:ascii="Times New Roman" w:eastAsia="Times New Roman" w:hAnsi="Times New Roman" w:cs="Times New Roman"/>
          <w:bCs/>
          <w:sz w:val="20"/>
          <w:szCs w:val="20"/>
          <w:lang w:eastAsia="sk-SK"/>
        </w:rPr>
      </w:pPr>
    </w:p>
    <w:tbl>
      <w:tblPr>
        <w:tblpPr w:leftFromText="141" w:rightFromText="141" w:horzAnchor="margin" w:tblpXSpec="center" w:tblpY="533"/>
        <w:tblW w:w="13950" w:type="dxa"/>
        <w:tblCellMar>
          <w:left w:w="70" w:type="dxa"/>
          <w:right w:w="70" w:type="dxa"/>
        </w:tblCellMar>
        <w:tblLook w:val="0000" w:firstRow="0" w:lastRow="0" w:firstColumn="0" w:lastColumn="0" w:noHBand="0" w:noVBand="0"/>
      </w:tblPr>
      <w:tblGrid>
        <w:gridCol w:w="4950"/>
        <w:gridCol w:w="1500"/>
        <w:gridCol w:w="1500"/>
        <w:gridCol w:w="1500"/>
        <w:gridCol w:w="1500"/>
        <w:gridCol w:w="3000"/>
      </w:tblGrid>
      <w:tr w:rsidR="005C2D5C" w:rsidRPr="00C5649C" w:rsidTr="005C2D5C">
        <w:trPr>
          <w:cantSplit/>
          <w:trHeight w:val="255"/>
        </w:trPr>
        <w:tc>
          <w:tcPr>
            <w:tcW w:w="495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5C2D5C" w:rsidRPr="00C5649C" w:rsidRDefault="005C2D5C" w:rsidP="005C2D5C">
            <w:pPr>
              <w:spacing w:after="0" w:line="240" w:lineRule="auto"/>
              <w:jc w:val="center"/>
              <w:rPr>
                <w:rFonts w:ascii="Times New Roman" w:eastAsia="Times New Roman" w:hAnsi="Times New Roman" w:cs="Times New Roman"/>
                <w:b/>
                <w:bCs/>
                <w:sz w:val="20"/>
                <w:szCs w:val="20"/>
                <w:lang w:eastAsia="sk-SK"/>
              </w:rPr>
            </w:pPr>
            <w:r w:rsidRPr="00C5649C">
              <w:rPr>
                <w:rFonts w:ascii="Times New Roman" w:eastAsia="Times New Roman" w:hAnsi="Times New Roman" w:cs="Times New Roman"/>
                <w:b/>
                <w:bCs/>
                <w:sz w:val="20"/>
                <w:szCs w:val="20"/>
                <w:lang w:eastAsia="sk-SK"/>
              </w:rPr>
              <w:t>Príjmy (v eurách)</w:t>
            </w:r>
          </w:p>
        </w:tc>
        <w:tc>
          <w:tcPr>
            <w:tcW w:w="6000" w:type="dxa"/>
            <w:gridSpan w:val="4"/>
            <w:tcBorders>
              <w:top w:val="single" w:sz="4" w:space="0" w:color="auto"/>
              <w:left w:val="nil"/>
              <w:bottom w:val="single" w:sz="4" w:space="0" w:color="auto"/>
              <w:right w:val="single" w:sz="4" w:space="0" w:color="auto"/>
            </w:tcBorders>
            <w:shd w:val="clear" w:color="auto" w:fill="BFBFBF" w:themeFill="background1" w:themeFillShade="BF"/>
          </w:tcPr>
          <w:p w:rsidR="005C2D5C" w:rsidRPr="00C5649C" w:rsidRDefault="005C2D5C" w:rsidP="005C2D5C">
            <w:pPr>
              <w:spacing w:after="0" w:line="240" w:lineRule="auto"/>
              <w:jc w:val="center"/>
              <w:rPr>
                <w:rFonts w:ascii="Times New Roman" w:eastAsia="Times New Roman" w:hAnsi="Times New Roman" w:cs="Times New Roman"/>
                <w:b/>
                <w:bCs/>
                <w:sz w:val="20"/>
                <w:szCs w:val="20"/>
                <w:lang w:eastAsia="sk-SK"/>
              </w:rPr>
            </w:pPr>
            <w:r w:rsidRPr="00C5649C">
              <w:rPr>
                <w:rFonts w:ascii="Times New Roman" w:eastAsia="Times New Roman" w:hAnsi="Times New Roman" w:cs="Times New Roman"/>
                <w:b/>
                <w:bCs/>
                <w:sz w:val="20"/>
                <w:szCs w:val="20"/>
                <w:lang w:eastAsia="sk-SK"/>
              </w:rPr>
              <w:t>Vplyv na rozpočet verejnej správy</w:t>
            </w:r>
          </w:p>
        </w:tc>
        <w:tc>
          <w:tcPr>
            <w:tcW w:w="300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5C2D5C" w:rsidRPr="00C5649C" w:rsidRDefault="005C2D5C" w:rsidP="005C2D5C">
            <w:pPr>
              <w:spacing w:after="0" w:line="240" w:lineRule="auto"/>
              <w:jc w:val="center"/>
              <w:rPr>
                <w:rFonts w:ascii="Times New Roman" w:eastAsia="Times New Roman" w:hAnsi="Times New Roman" w:cs="Times New Roman"/>
                <w:b/>
                <w:bCs/>
                <w:sz w:val="20"/>
                <w:szCs w:val="20"/>
                <w:lang w:eastAsia="sk-SK"/>
              </w:rPr>
            </w:pPr>
            <w:r w:rsidRPr="00C5649C">
              <w:rPr>
                <w:rFonts w:ascii="Times New Roman" w:eastAsia="Times New Roman" w:hAnsi="Times New Roman" w:cs="Times New Roman"/>
                <w:b/>
                <w:bCs/>
                <w:sz w:val="20"/>
                <w:szCs w:val="20"/>
                <w:lang w:eastAsia="sk-SK"/>
              </w:rPr>
              <w:t>poznámka</w:t>
            </w:r>
          </w:p>
        </w:tc>
      </w:tr>
      <w:tr w:rsidR="00A05E45" w:rsidRPr="00C5649C" w:rsidTr="0080541F">
        <w:trPr>
          <w:cantSplit/>
          <w:trHeight w:val="255"/>
        </w:trPr>
        <w:tc>
          <w:tcPr>
            <w:tcW w:w="4950" w:type="dxa"/>
            <w:vMerge/>
            <w:tcBorders>
              <w:top w:val="single" w:sz="4" w:space="0" w:color="auto"/>
              <w:left w:val="single" w:sz="4" w:space="0" w:color="auto"/>
              <w:bottom w:val="single" w:sz="4" w:space="0" w:color="auto"/>
              <w:right w:val="single" w:sz="4" w:space="0" w:color="auto"/>
            </w:tcBorders>
            <w:vAlign w:val="center"/>
          </w:tcPr>
          <w:p w:rsidR="00A05E45" w:rsidRPr="00C5649C" w:rsidRDefault="00A05E45" w:rsidP="00A05E45">
            <w:pPr>
              <w:spacing w:after="0" w:line="240" w:lineRule="auto"/>
              <w:rPr>
                <w:rFonts w:ascii="Times New Roman" w:eastAsia="Times New Roman" w:hAnsi="Times New Roman" w:cs="Times New Roman"/>
                <w:b/>
                <w:bCs/>
                <w:color w:val="FFFFFF"/>
                <w:sz w:val="20"/>
                <w:szCs w:val="20"/>
                <w:lang w:eastAsia="sk-SK"/>
              </w:rPr>
            </w:pPr>
          </w:p>
        </w:tc>
        <w:tc>
          <w:tcPr>
            <w:tcW w:w="1500" w:type="dxa"/>
            <w:tcBorders>
              <w:top w:val="nil"/>
              <w:left w:val="nil"/>
              <w:bottom w:val="single" w:sz="4" w:space="0" w:color="auto"/>
              <w:right w:val="single" w:sz="4" w:space="0" w:color="auto"/>
            </w:tcBorders>
            <w:shd w:val="clear" w:color="auto" w:fill="BFBFBF" w:themeFill="background1" w:themeFillShade="BF"/>
            <w:vAlign w:val="center"/>
          </w:tcPr>
          <w:p w:rsidR="00A05E45" w:rsidRPr="00C5649C" w:rsidRDefault="008F4D7C" w:rsidP="00A05E45">
            <w:pPr>
              <w:autoSpaceDE w:val="0"/>
              <w:autoSpaceDN w:val="0"/>
              <w:adjustRightInd w:val="0"/>
              <w:spacing w:after="0" w:line="240" w:lineRule="auto"/>
              <w:jc w:val="center"/>
              <w:rPr>
                <w:rFonts w:ascii="Times New Roman" w:eastAsia="Times New Roman" w:hAnsi="Times New Roman" w:cs="Times New Roman"/>
                <w:b/>
                <w:bCs/>
                <w:sz w:val="20"/>
                <w:szCs w:val="20"/>
                <w:lang w:eastAsia="sk-SK"/>
              </w:rPr>
            </w:pPr>
            <w:r w:rsidRPr="00C5649C">
              <w:rPr>
                <w:rFonts w:ascii="Times New Roman" w:eastAsia="Times New Roman" w:hAnsi="Times New Roman" w:cs="Times New Roman"/>
                <w:b/>
                <w:bCs/>
                <w:sz w:val="20"/>
                <w:szCs w:val="20"/>
                <w:lang w:eastAsia="sk-SK"/>
              </w:rPr>
              <w:t>2023</w:t>
            </w:r>
          </w:p>
        </w:tc>
        <w:tc>
          <w:tcPr>
            <w:tcW w:w="1500" w:type="dxa"/>
            <w:tcBorders>
              <w:top w:val="nil"/>
              <w:left w:val="nil"/>
              <w:bottom w:val="single" w:sz="4" w:space="0" w:color="auto"/>
              <w:right w:val="single" w:sz="4" w:space="0" w:color="auto"/>
            </w:tcBorders>
            <w:shd w:val="clear" w:color="auto" w:fill="BFBFBF" w:themeFill="background1" w:themeFillShade="BF"/>
            <w:vAlign w:val="center"/>
          </w:tcPr>
          <w:p w:rsidR="00A05E45" w:rsidRPr="00C5649C" w:rsidRDefault="008F4D7C" w:rsidP="00A05E45">
            <w:pPr>
              <w:autoSpaceDE w:val="0"/>
              <w:autoSpaceDN w:val="0"/>
              <w:adjustRightInd w:val="0"/>
              <w:spacing w:after="0" w:line="240" w:lineRule="auto"/>
              <w:jc w:val="center"/>
              <w:rPr>
                <w:rFonts w:ascii="Times New Roman" w:eastAsia="Times New Roman" w:hAnsi="Times New Roman" w:cs="Times New Roman"/>
                <w:b/>
                <w:bCs/>
                <w:sz w:val="20"/>
                <w:szCs w:val="20"/>
                <w:lang w:eastAsia="sk-SK"/>
              </w:rPr>
            </w:pPr>
            <w:r w:rsidRPr="00C5649C">
              <w:rPr>
                <w:rFonts w:ascii="Times New Roman" w:eastAsia="Times New Roman" w:hAnsi="Times New Roman" w:cs="Times New Roman"/>
                <w:b/>
                <w:bCs/>
                <w:sz w:val="20"/>
                <w:szCs w:val="20"/>
                <w:lang w:eastAsia="sk-SK"/>
              </w:rPr>
              <w:t>2024</w:t>
            </w:r>
          </w:p>
        </w:tc>
        <w:tc>
          <w:tcPr>
            <w:tcW w:w="1500" w:type="dxa"/>
            <w:tcBorders>
              <w:top w:val="nil"/>
              <w:left w:val="nil"/>
              <w:bottom w:val="single" w:sz="4" w:space="0" w:color="auto"/>
              <w:right w:val="single" w:sz="4" w:space="0" w:color="auto"/>
            </w:tcBorders>
            <w:shd w:val="clear" w:color="auto" w:fill="BFBFBF" w:themeFill="background1" w:themeFillShade="BF"/>
            <w:vAlign w:val="center"/>
          </w:tcPr>
          <w:p w:rsidR="00A05E45" w:rsidRPr="00C5649C" w:rsidRDefault="008F4D7C" w:rsidP="00A05E45">
            <w:pPr>
              <w:autoSpaceDE w:val="0"/>
              <w:autoSpaceDN w:val="0"/>
              <w:adjustRightInd w:val="0"/>
              <w:spacing w:after="0" w:line="240" w:lineRule="auto"/>
              <w:jc w:val="center"/>
              <w:rPr>
                <w:rFonts w:ascii="Times New Roman" w:eastAsia="Times New Roman" w:hAnsi="Times New Roman" w:cs="Times New Roman"/>
                <w:b/>
                <w:bCs/>
                <w:sz w:val="20"/>
                <w:szCs w:val="20"/>
                <w:lang w:eastAsia="sk-SK"/>
              </w:rPr>
            </w:pPr>
            <w:r w:rsidRPr="00C5649C">
              <w:rPr>
                <w:rFonts w:ascii="Times New Roman" w:eastAsia="Times New Roman" w:hAnsi="Times New Roman" w:cs="Times New Roman"/>
                <w:b/>
                <w:bCs/>
                <w:sz w:val="20"/>
                <w:szCs w:val="20"/>
                <w:lang w:eastAsia="sk-SK"/>
              </w:rPr>
              <w:t>2025</w:t>
            </w:r>
          </w:p>
        </w:tc>
        <w:tc>
          <w:tcPr>
            <w:tcW w:w="1500" w:type="dxa"/>
            <w:tcBorders>
              <w:top w:val="nil"/>
              <w:left w:val="nil"/>
              <w:bottom w:val="single" w:sz="4" w:space="0" w:color="auto"/>
              <w:right w:val="single" w:sz="4" w:space="0" w:color="auto"/>
            </w:tcBorders>
            <w:shd w:val="clear" w:color="auto" w:fill="BFBFBF" w:themeFill="background1" w:themeFillShade="BF"/>
            <w:vAlign w:val="center"/>
          </w:tcPr>
          <w:p w:rsidR="00A05E45" w:rsidRPr="00C5649C" w:rsidRDefault="008F4D7C" w:rsidP="00A05E45">
            <w:pPr>
              <w:autoSpaceDE w:val="0"/>
              <w:autoSpaceDN w:val="0"/>
              <w:adjustRightInd w:val="0"/>
              <w:spacing w:after="0" w:line="240" w:lineRule="auto"/>
              <w:jc w:val="center"/>
              <w:rPr>
                <w:rFonts w:ascii="Times New Roman" w:eastAsia="Times New Roman" w:hAnsi="Times New Roman" w:cs="Times New Roman"/>
                <w:b/>
                <w:bCs/>
                <w:sz w:val="20"/>
                <w:szCs w:val="20"/>
                <w:lang w:eastAsia="sk-SK"/>
              </w:rPr>
            </w:pPr>
            <w:r w:rsidRPr="00C5649C">
              <w:rPr>
                <w:rFonts w:ascii="Times New Roman" w:eastAsia="Times New Roman" w:hAnsi="Times New Roman" w:cs="Times New Roman"/>
                <w:b/>
                <w:bCs/>
                <w:sz w:val="20"/>
                <w:szCs w:val="20"/>
                <w:lang w:eastAsia="sk-SK"/>
              </w:rPr>
              <w:t>2026</w:t>
            </w:r>
          </w:p>
        </w:tc>
        <w:tc>
          <w:tcPr>
            <w:tcW w:w="3000" w:type="dxa"/>
            <w:vMerge/>
            <w:tcBorders>
              <w:top w:val="single" w:sz="4" w:space="0" w:color="auto"/>
              <w:left w:val="single" w:sz="4" w:space="0" w:color="auto"/>
              <w:bottom w:val="single" w:sz="4" w:space="0" w:color="auto"/>
              <w:right w:val="single" w:sz="4" w:space="0" w:color="auto"/>
            </w:tcBorders>
            <w:vAlign w:val="center"/>
          </w:tcPr>
          <w:p w:rsidR="00A05E45" w:rsidRPr="00C5649C" w:rsidRDefault="00A05E45" w:rsidP="00A05E45">
            <w:pPr>
              <w:spacing w:after="0" w:line="240" w:lineRule="auto"/>
              <w:rPr>
                <w:rFonts w:ascii="Times New Roman" w:eastAsia="Times New Roman" w:hAnsi="Times New Roman" w:cs="Times New Roman"/>
                <w:b/>
                <w:bCs/>
                <w:color w:val="FFFFFF"/>
                <w:sz w:val="20"/>
                <w:szCs w:val="20"/>
                <w:lang w:eastAsia="sk-SK"/>
              </w:rPr>
            </w:pPr>
          </w:p>
        </w:tc>
      </w:tr>
      <w:tr w:rsidR="00960F86" w:rsidRPr="00C5649C" w:rsidTr="0005398A">
        <w:trPr>
          <w:trHeight w:val="255"/>
        </w:trPr>
        <w:tc>
          <w:tcPr>
            <w:tcW w:w="4950" w:type="dxa"/>
            <w:tcBorders>
              <w:top w:val="nil"/>
              <w:left w:val="single" w:sz="4" w:space="0" w:color="auto"/>
              <w:bottom w:val="single" w:sz="4" w:space="0" w:color="auto"/>
              <w:right w:val="single" w:sz="4" w:space="0" w:color="auto"/>
            </w:tcBorders>
          </w:tcPr>
          <w:p w:rsidR="00960F86" w:rsidRPr="00C5649C" w:rsidRDefault="00960F86" w:rsidP="00960F86">
            <w:pPr>
              <w:spacing w:after="0" w:line="240" w:lineRule="auto"/>
              <w:rPr>
                <w:rFonts w:ascii="Times New Roman" w:eastAsia="Times New Roman" w:hAnsi="Times New Roman" w:cs="Times New Roman"/>
                <w:b/>
                <w:bCs/>
                <w:sz w:val="20"/>
                <w:szCs w:val="20"/>
                <w:vertAlign w:val="superscript"/>
                <w:lang w:eastAsia="sk-SK"/>
              </w:rPr>
            </w:pPr>
            <w:r w:rsidRPr="00C5649C">
              <w:rPr>
                <w:rFonts w:ascii="Times New Roman" w:eastAsia="Times New Roman" w:hAnsi="Times New Roman" w:cs="Times New Roman"/>
                <w:b/>
                <w:bCs/>
                <w:sz w:val="20"/>
                <w:szCs w:val="20"/>
                <w:lang w:eastAsia="sk-SK"/>
              </w:rPr>
              <w:t>Daňové príjmy (100)</w:t>
            </w:r>
            <w:r w:rsidRPr="00C5649C">
              <w:rPr>
                <w:rFonts w:ascii="Times New Roman" w:eastAsia="Times New Roman" w:hAnsi="Times New Roman" w:cs="Times New Roman"/>
                <w:b/>
                <w:bCs/>
                <w:sz w:val="20"/>
                <w:szCs w:val="20"/>
                <w:vertAlign w:val="superscript"/>
                <w:lang w:eastAsia="sk-SK"/>
              </w:rPr>
              <w:t>1</w:t>
            </w:r>
          </w:p>
        </w:tc>
        <w:tc>
          <w:tcPr>
            <w:tcW w:w="1500" w:type="dxa"/>
            <w:tcBorders>
              <w:top w:val="nil"/>
              <w:left w:val="nil"/>
              <w:bottom w:val="single" w:sz="4" w:space="0" w:color="auto"/>
              <w:right w:val="single" w:sz="4" w:space="0" w:color="auto"/>
            </w:tcBorders>
            <w:vAlign w:val="center"/>
          </w:tcPr>
          <w:p w:rsidR="00960F86" w:rsidRPr="00C5649C" w:rsidRDefault="00960F86" w:rsidP="00960F86">
            <w:pPr>
              <w:spacing w:after="0" w:line="240" w:lineRule="auto"/>
              <w:jc w:val="center"/>
              <w:rPr>
                <w:rFonts w:ascii="Times New Roman" w:hAnsi="Times New Roman"/>
                <w:b/>
                <w:bCs/>
                <w:sz w:val="20"/>
                <w:szCs w:val="20"/>
                <w:lang w:eastAsia="sk-SK"/>
              </w:rPr>
            </w:pPr>
            <w:r>
              <w:rPr>
                <w:rFonts w:ascii="Times New Roman" w:hAnsi="Times New Roman"/>
                <w:b/>
                <w:bCs/>
                <w:sz w:val="20"/>
                <w:szCs w:val="20"/>
                <w:lang w:eastAsia="sk-SK"/>
              </w:rPr>
              <w:t>0</w:t>
            </w:r>
          </w:p>
        </w:tc>
        <w:tc>
          <w:tcPr>
            <w:tcW w:w="1500" w:type="dxa"/>
            <w:tcBorders>
              <w:top w:val="nil"/>
              <w:left w:val="nil"/>
              <w:bottom w:val="single" w:sz="4" w:space="0" w:color="auto"/>
              <w:right w:val="single" w:sz="4" w:space="0" w:color="auto"/>
            </w:tcBorders>
            <w:vAlign w:val="center"/>
          </w:tcPr>
          <w:p w:rsidR="00960F86" w:rsidRPr="00C5649C" w:rsidRDefault="00960F86" w:rsidP="00960F86">
            <w:pPr>
              <w:spacing w:after="0" w:line="240" w:lineRule="auto"/>
              <w:jc w:val="center"/>
              <w:rPr>
                <w:rFonts w:ascii="Times New Roman" w:hAnsi="Times New Roman"/>
                <w:b/>
                <w:bCs/>
                <w:sz w:val="20"/>
                <w:szCs w:val="20"/>
                <w:lang w:eastAsia="sk-SK"/>
              </w:rPr>
            </w:pPr>
            <w:r>
              <w:rPr>
                <w:rFonts w:ascii="Times New Roman" w:hAnsi="Times New Roman"/>
                <w:b/>
                <w:bCs/>
                <w:sz w:val="20"/>
                <w:szCs w:val="20"/>
                <w:lang w:eastAsia="sk-SK"/>
              </w:rPr>
              <w:t>0</w:t>
            </w:r>
          </w:p>
        </w:tc>
        <w:tc>
          <w:tcPr>
            <w:tcW w:w="1500" w:type="dxa"/>
            <w:tcBorders>
              <w:top w:val="nil"/>
              <w:left w:val="nil"/>
              <w:bottom w:val="single" w:sz="4" w:space="0" w:color="auto"/>
              <w:right w:val="single" w:sz="4" w:space="0" w:color="auto"/>
            </w:tcBorders>
            <w:vAlign w:val="center"/>
          </w:tcPr>
          <w:p w:rsidR="00960F86" w:rsidRPr="00C5649C" w:rsidRDefault="00960F86" w:rsidP="00960F86">
            <w:pPr>
              <w:spacing w:after="0" w:line="240" w:lineRule="auto"/>
              <w:jc w:val="center"/>
              <w:rPr>
                <w:rFonts w:ascii="Times New Roman" w:hAnsi="Times New Roman"/>
                <w:b/>
                <w:bCs/>
                <w:sz w:val="20"/>
                <w:szCs w:val="20"/>
                <w:lang w:eastAsia="sk-SK"/>
              </w:rPr>
            </w:pPr>
            <w:r>
              <w:rPr>
                <w:rFonts w:ascii="Times New Roman" w:hAnsi="Times New Roman"/>
                <w:b/>
                <w:bCs/>
                <w:sz w:val="20"/>
                <w:szCs w:val="20"/>
                <w:lang w:eastAsia="sk-SK"/>
              </w:rPr>
              <w:t>0</w:t>
            </w:r>
          </w:p>
        </w:tc>
        <w:tc>
          <w:tcPr>
            <w:tcW w:w="1500" w:type="dxa"/>
            <w:tcBorders>
              <w:top w:val="nil"/>
              <w:left w:val="nil"/>
              <w:bottom w:val="single" w:sz="4" w:space="0" w:color="auto"/>
              <w:right w:val="single" w:sz="4" w:space="0" w:color="auto"/>
            </w:tcBorders>
            <w:vAlign w:val="center"/>
          </w:tcPr>
          <w:p w:rsidR="00960F86" w:rsidRPr="00C5649C" w:rsidRDefault="00960F86" w:rsidP="00960F86">
            <w:pPr>
              <w:spacing w:after="0" w:line="240" w:lineRule="auto"/>
              <w:jc w:val="center"/>
              <w:rPr>
                <w:rFonts w:ascii="Times New Roman" w:hAnsi="Times New Roman"/>
                <w:b/>
                <w:bCs/>
                <w:sz w:val="20"/>
                <w:szCs w:val="20"/>
                <w:lang w:eastAsia="sk-SK"/>
              </w:rPr>
            </w:pPr>
            <w:r>
              <w:rPr>
                <w:rFonts w:ascii="Times New Roman" w:hAnsi="Times New Roman"/>
                <w:b/>
                <w:bCs/>
                <w:sz w:val="20"/>
                <w:szCs w:val="20"/>
                <w:lang w:eastAsia="sk-SK"/>
              </w:rPr>
              <w:t>0</w:t>
            </w:r>
          </w:p>
        </w:tc>
        <w:tc>
          <w:tcPr>
            <w:tcW w:w="3000" w:type="dxa"/>
            <w:tcBorders>
              <w:top w:val="nil"/>
              <w:left w:val="nil"/>
              <w:bottom w:val="single" w:sz="4" w:space="0" w:color="auto"/>
              <w:right w:val="single" w:sz="4" w:space="0" w:color="auto"/>
            </w:tcBorders>
            <w:noWrap/>
            <w:vAlign w:val="bottom"/>
          </w:tcPr>
          <w:p w:rsidR="00960F86" w:rsidRPr="00C5649C" w:rsidRDefault="00960F86" w:rsidP="00960F86">
            <w:pPr>
              <w:spacing w:after="0" w:line="240" w:lineRule="auto"/>
              <w:rPr>
                <w:rFonts w:ascii="Times New Roman" w:eastAsia="Times New Roman" w:hAnsi="Times New Roman" w:cs="Times New Roman"/>
                <w:sz w:val="20"/>
                <w:szCs w:val="20"/>
                <w:lang w:eastAsia="sk-SK"/>
              </w:rPr>
            </w:pPr>
            <w:r w:rsidRPr="00C5649C">
              <w:rPr>
                <w:rFonts w:ascii="Times New Roman" w:eastAsia="Times New Roman" w:hAnsi="Times New Roman" w:cs="Times New Roman"/>
                <w:sz w:val="20"/>
                <w:szCs w:val="20"/>
                <w:lang w:eastAsia="sk-SK"/>
              </w:rPr>
              <w:t> </w:t>
            </w:r>
          </w:p>
        </w:tc>
      </w:tr>
      <w:tr w:rsidR="00960F86" w:rsidRPr="00C5649C" w:rsidTr="0005398A">
        <w:trPr>
          <w:trHeight w:val="255"/>
        </w:trPr>
        <w:tc>
          <w:tcPr>
            <w:tcW w:w="4950" w:type="dxa"/>
            <w:tcBorders>
              <w:top w:val="nil"/>
              <w:left w:val="single" w:sz="4" w:space="0" w:color="auto"/>
              <w:bottom w:val="single" w:sz="4" w:space="0" w:color="auto"/>
              <w:right w:val="single" w:sz="4" w:space="0" w:color="auto"/>
            </w:tcBorders>
          </w:tcPr>
          <w:p w:rsidR="00960F86" w:rsidRPr="00C5649C" w:rsidRDefault="00960F86" w:rsidP="00960F86">
            <w:pPr>
              <w:spacing w:after="0" w:line="240" w:lineRule="auto"/>
              <w:rPr>
                <w:rFonts w:ascii="Times New Roman" w:eastAsia="Times New Roman" w:hAnsi="Times New Roman" w:cs="Times New Roman"/>
                <w:b/>
                <w:bCs/>
                <w:sz w:val="20"/>
                <w:szCs w:val="20"/>
                <w:lang w:eastAsia="sk-SK"/>
              </w:rPr>
            </w:pPr>
            <w:r w:rsidRPr="00C5649C">
              <w:rPr>
                <w:rFonts w:ascii="Times New Roman" w:eastAsia="Times New Roman" w:hAnsi="Times New Roman" w:cs="Times New Roman"/>
                <w:b/>
                <w:bCs/>
                <w:sz w:val="20"/>
                <w:szCs w:val="20"/>
                <w:lang w:eastAsia="sk-SK"/>
              </w:rPr>
              <w:t>Nedaňové príjmy (200)</w:t>
            </w:r>
            <w:r w:rsidRPr="00C5649C">
              <w:rPr>
                <w:rFonts w:ascii="Times New Roman" w:eastAsia="Times New Roman" w:hAnsi="Times New Roman" w:cs="Times New Roman"/>
                <w:b/>
                <w:bCs/>
                <w:sz w:val="20"/>
                <w:szCs w:val="20"/>
                <w:vertAlign w:val="superscript"/>
                <w:lang w:eastAsia="sk-SK"/>
              </w:rPr>
              <w:t>1</w:t>
            </w:r>
          </w:p>
        </w:tc>
        <w:tc>
          <w:tcPr>
            <w:tcW w:w="1500" w:type="dxa"/>
            <w:tcBorders>
              <w:top w:val="nil"/>
              <w:left w:val="nil"/>
              <w:bottom w:val="single" w:sz="4" w:space="0" w:color="auto"/>
              <w:right w:val="single" w:sz="4" w:space="0" w:color="auto"/>
            </w:tcBorders>
            <w:vAlign w:val="center"/>
          </w:tcPr>
          <w:p w:rsidR="00960F86" w:rsidRPr="00C5649C" w:rsidRDefault="00960F86" w:rsidP="00960F86">
            <w:pPr>
              <w:spacing w:after="0" w:line="240" w:lineRule="auto"/>
              <w:jc w:val="center"/>
              <w:rPr>
                <w:rFonts w:ascii="Times New Roman" w:hAnsi="Times New Roman"/>
                <w:b/>
                <w:bCs/>
                <w:sz w:val="20"/>
                <w:szCs w:val="20"/>
                <w:lang w:eastAsia="sk-SK"/>
              </w:rPr>
            </w:pPr>
            <w:r>
              <w:rPr>
                <w:rFonts w:ascii="Times New Roman" w:hAnsi="Times New Roman"/>
                <w:b/>
                <w:bCs/>
                <w:sz w:val="20"/>
                <w:szCs w:val="20"/>
                <w:lang w:eastAsia="sk-SK"/>
              </w:rPr>
              <w:t>0</w:t>
            </w:r>
          </w:p>
        </w:tc>
        <w:tc>
          <w:tcPr>
            <w:tcW w:w="1500" w:type="dxa"/>
            <w:tcBorders>
              <w:top w:val="nil"/>
              <w:left w:val="nil"/>
              <w:bottom w:val="single" w:sz="4" w:space="0" w:color="auto"/>
              <w:right w:val="single" w:sz="4" w:space="0" w:color="auto"/>
            </w:tcBorders>
            <w:vAlign w:val="center"/>
          </w:tcPr>
          <w:p w:rsidR="00960F86" w:rsidRPr="00C5649C" w:rsidRDefault="00960F86" w:rsidP="00960F86">
            <w:pPr>
              <w:spacing w:after="0" w:line="240" w:lineRule="auto"/>
              <w:jc w:val="center"/>
              <w:rPr>
                <w:rFonts w:ascii="Times New Roman" w:hAnsi="Times New Roman"/>
                <w:b/>
                <w:bCs/>
                <w:sz w:val="20"/>
                <w:szCs w:val="20"/>
                <w:lang w:eastAsia="sk-SK"/>
              </w:rPr>
            </w:pPr>
            <w:r>
              <w:rPr>
                <w:rFonts w:ascii="Times New Roman" w:hAnsi="Times New Roman"/>
                <w:b/>
                <w:bCs/>
                <w:sz w:val="20"/>
                <w:szCs w:val="20"/>
                <w:lang w:eastAsia="sk-SK"/>
              </w:rPr>
              <w:t>0</w:t>
            </w:r>
          </w:p>
        </w:tc>
        <w:tc>
          <w:tcPr>
            <w:tcW w:w="1500" w:type="dxa"/>
            <w:tcBorders>
              <w:top w:val="nil"/>
              <w:left w:val="nil"/>
              <w:bottom w:val="single" w:sz="4" w:space="0" w:color="auto"/>
              <w:right w:val="single" w:sz="4" w:space="0" w:color="auto"/>
            </w:tcBorders>
            <w:vAlign w:val="center"/>
          </w:tcPr>
          <w:p w:rsidR="00960F86" w:rsidRPr="00C5649C" w:rsidRDefault="00960F86" w:rsidP="00960F86">
            <w:pPr>
              <w:spacing w:after="0" w:line="240" w:lineRule="auto"/>
              <w:jc w:val="center"/>
              <w:rPr>
                <w:rFonts w:ascii="Times New Roman" w:hAnsi="Times New Roman"/>
                <w:b/>
                <w:bCs/>
                <w:sz w:val="20"/>
                <w:szCs w:val="20"/>
                <w:lang w:eastAsia="sk-SK"/>
              </w:rPr>
            </w:pPr>
            <w:r>
              <w:rPr>
                <w:rFonts w:ascii="Times New Roman" w:hAnsi="Times New Roman"/>
                <w:b/>
                <w:bCs/>
                <w:sz w:val="20"/>
                <w:szCs w:val="20"/>
                <w:lang w:eastAsia="sk-SK"/>
              </w:rPr>
              <w:t>0</w:t>
            </w:r>
          </w:p>
        </w:tc>
        <w:tc>
          <w:tcPr>
            <w:tcW w:w="1500" w:type="dxa"/>
            <w:tcBorders>
              <w:top w:val="nil"/>
              <w:left w:val="nil"/>
              <w:bottom w:val="single" w:sz="4" w:space="0" w:color="auto"/>
              <w:right w:val="single" w:sz="4" w:space="0" w:color="auto"/>
            </w:tcBorders>
            <w:vAlign w:val="center"/>
          </w:tcPr>
          <w:p w:rsidR="00960F86" w:rsidRPr="00C5649C" w:rsidRDefault="00960F86" w:rsidP="00960F86">
            <w:pPr>
              <w:spacing w:after="0" w:line="240" w:lineRule="auto"/>
              <w:jc w:val="center"/>
              <w:rPr>
                <w:rFonts w:ascii="Times New Roman" w:hAnsi="Times New Roman"/>
                <w:b/>
                <w:bCs/>
                <w:sz w:val="20"/>
                <w:szCs w:val="20"/>
                <w:lang w:eastAsia="sk-SK"/>
              </w:rPr>
            </w:pPr>
            <w:r>
              <w:rPr>
                <w:rFonts w:ascii="Times New Roman" w:hAnsi="Times New Roman"/>
                <w:b/>
                <w:bCs/>
                <w:sz w:val="20"/>
                <w:szCs w:val="20"/>
                <w:lang w:eastAsia="sk-SK"/>
              </w:rPr>
              <w:t>0</w:t>
            </w:r>
          </w:p>
        </w:tc>
        <w:tc>
          <w:tcPr>
            <w:tcW w:w="3000" w:type="dxa"/>
            <w:tcBorders>
              <w:top w:val="nil"/>
              <w:left w:val="nil"/>
              <w:bottom w:val="single" w:sz="4" w:space="0" w:color="auto"/>
              <w:right w:val="single" w:sz="4" w:space="0" w:color="auto"/>
            </w:tcBorders>
            <w:noWrap/>
            <w:vAlign w:val="bottom"/>
          </w:tcPr>
          <w:p w:rsidR="00960F86" w:rsidRPr="00C5649C" w:rsidRDefault="00960F86" w:rsidP="00960F86">
            <w:pPr>
              <w:spacing w:after="0" w:line="240" w:lineRule="auto"/>
              <w:rPr>
                <w:rFonts w:ascii="Times New Roman" w:eastAsia="Times New Roman" w:hAnsi="Times New Roman" w:cs="Times New Roman"/>
                <w:sz w:val="20"/>
                <w:szCs w:val="20"/>
                <w:lang w:eastAsia="sk-SK"/>
              </w:rPr>
            </w:pPr>
            <w:r w:rsidRPr="00C5649C">
              <w:rPr>
                <w:rFonts w:ascii="Times New Roman" w:eastAsia="Times New Roman" w:hAnsi="Times New Roman" w:cs="Times New Roman"/>
                <w:sz w:val="20"/>
                <w:szCs w:val="20"/>
                <w:lang w:eastAsia="sk-SK"/>
              </w:rPr>
              <w:t> </w:t>
            </w:r>
          </w:p>
        </w:tc>
      </w:tr>
      <w:tr w:rsidR="00960F86" w:rsidRPr="00C5649C" w:rsidTr="0005398A">
        <w:trPr>
          <w:trHeight w:val="255"/>
        </w:trPr>
        <w:tc>
          <w:tcPr>
            <w:tcW w:w="4950" w:type="dxa"/>
            <w:tcBorders>
              <w:top w:val="nil"/>
              <w:left w:val="single" w:sz="4" w:space="0" w:color="auto"/>
              <w:bottom w:val="single" w:sz="4" w:space="0" w:color="auto"/>
              <w:right w:val="single" w:sz="4" w:space="0" w:color="auto"/>
            </w:tcBorders>
          </w:tcPr>
          <w:p w:rsidR="00960F86" w:rsidRPr="00C5649C" w:rsidRDefault="00960F86" w:rsidP="00960F86">
            <w:pPr>
              <w:spacing w:after="0" w:line="240" w:lineRule="auto"/>
              <w:rPr>
                <w:rFonts w:ascii="Times New Roman" w:eastAsia="Times New Roman" w:hAnsi="Times New Roman" w:cs="Times New Roman"/>
                <w:b/>
                <w:bCs/>
                <w:sz w:val="20"/>
                <w:szCs w:val="20"/>
                <w:lang w:eastAsia="sk-SK"/>
              </w:rPr>
            </w:pPr>
            <w:r w:rsidRPr="00C5649C">
              <w:rPr>
                <w:rFonts w:ascii="Times New Roman" w:eastAsia="Times New Roman" w:hAnsi="Times New Roman" w:cs="Times New Roman"/>
                <w:b/>
                <w:bCs/>
                <w:sz w:val="20"/>
                <w:szCs w:val="20"/>
                <w:lang w:eastAsia="sk-SK"/>
              </w:rPr>
              <w:t>Granty a transfery (300)</w:t>
            </w:r>
            <w:r w:rsidRPr="00C5649C">
              <w:rPr>
                <w:rFonts w:ascii="Times New Roman" w:eastAsia="Times New Roman" w:hAnsi="Times New Roman" w:cs="Times New Roman"/>
                <w:b/>
                <w:bCs/>
                <w:sz w:val="20"/>
                <w:szCs w:val="20"/>
                <w:vertAlign w:val="superscript"/>
                <w:lang w:eastAsia="sk-SK"/>
              </w:rPr>
              <w:t>1</w:t>
            </w:r>
          </w:p>
        </w:tc>
        <w:tc>
          <w:tcPr>
            <w:tcW w:w="1500" w:type="dxa"/>
            <w:tcBorders>
              <w:top w:val="nil"/>
              <w:left w:val="nil"/>
              <w:bottom w:val="single" w:sz="4" w:space="0" w:color="auto"/>
              <w:right w:val="single" w:sz="4" w:space="0" w:color="auto"/>
            </w:tcBorders>
            <w:vAlign w:val="center"/>
          </w:tcPr>
          <w:p w:rsidR="00960F86" w:rsidRPr="00C5649C" w:rsidRDefault="00960F86" w:rsidP="00960F86">
            <w:pPr>
              <w:spacing w:after="0" w:line="240" w:lineRule="auto"/>
              <w:jc w:val="center"/>
              <w:rPr>
                <w:rFonts w:ascii="Times New Roman" w:hAnsi="Times New Roman"/>
                <w:b/>
                <w:bCs/>
                <w:sz w:val="20"/>
                <w:szCs w:val="20"/>
                <w:lang w:eastAsia="sk-SK"/>
              </w:rPr>
            </w:pPr>
            <w:r>
              <w:rPr>
                <w:rFonts w:ascii="Times New Roman" w:hAnsi="Times New Roman"/>
                <w:b/>
                <w:bCs/>
                <w:sz w:val="20"/>
                <w:szCs w:val="20"/>
                <w:lang w:eastAsia="sk-SK"/>
              </w:rPr>
              <w:t>0</w:t>
            </w:r>
          </w:p>
        </w:tc>
        <w:tc>
          <w:tcPr>
            <w:tcW w:w="1500" w:type="dxa"/>
            <w:tcBorders>
              <w:top w:val="nil"/>
              <w:left w:val="nil"/>
              <w:bottom w:val="single" w:sz="4" w:space="0" w:color="auto"/>
              <w:right w:val="single" w:sz="4" w:space="0" w:color="auto"/>
            </w:tcBorders>
            <w:vAlign w:val="center"/>
          </w:tcPr>
          <w:p w:rsidR="00960F86" w:rsidRPr="00C5649C" w:rsidRDefault="00960F86" w:rsidP="00960F86">
            <w:pPr>
              <w:spacing w:after="0" w:line="240" w:lineRule="auto"/>
              <w:jc w:val="center"/>
              <w:rPr>
                <w:rFonts w:ascii="Times New Roman" w:hAnsi="Times New Roman"/>
                <w:b/>
                <w:bCs/>
                <w:sz w:val="20"/>
                <w:szCs w:val="20"/>
                <w:lang w:eastAsia="sk-SK"/>
              </w:rPr>
            </w:pPr>
            <w:r>
              <w:rPr>
                <w:rFonts w:ascii="Times New Roman" w:hAnsi="Times New Roman"/>
                <w:b/>
                <w:bCs/>
                <w:sz w:val="20"/>
                <w:szCs w:val="20"/>
                <w:lang w:eastAsia="sk-SK"/>
              </w:rPr>
              <w:t>0</w:t>
            </w:r>
          </w:p>
        </w:tc>
        <w:tc>
          <w:tcPr>
            <w:tcW w:w="1500" w:type="dxa"/>
            <w:tcBorders>
              <w:top w:val="nil"/>
              <w:left w:val="nil"/>
              <w:bottom w:val="single" w:sz="4" w:space="0" w:color="auto"/>
              <w:right w:val="single" w:sz="4" w:space="0" w:color="auto"/>
            </w:tcBorders>
            <w:vAlign w:val="center"/>
          </w:tcPr>
          <w:p w:rsidR="00960F86" w:rsidRPr="00C5649C" w:rsidRDefault="00960F86" w:rsidP="00960F86">
            <w:pPr>
              <w:spacing w:after="0" w:line="240" w:lineRule="auto"/>
              <w:jc w:val="center"/>
              <w:rPr>
                <w:rFonts w:ascii="Times New Roman" w:hAnsi="Times New Roman"/>
                <w:b/>
                <w:bCs/>
                <w:sz w:val="20"/>
                <w:szCs w:val="20"/>
                <w:lang w:eastAsia="sk-SK"/>
              </w:rPr>
            </w:pPr>
            <w:r>
              <w:rPr>
                <w:rFonts w:ascii="Times New Roman" w:hAnsi="Times New Roman"/>
                <w:b/>
                <w:bCs/>
                <w:sz w:val="20"/>
                <w:szCs w:val="20"/>
                <w:lang w:eastAsia="sk-SK"/>
              </w:rPr>
              <w:t>0</w:t>
            </w:r>
          </w:p>
        </w:tc>
        <w:tc>
          <w:tcPr>
            <w:tcW w:w="1500" w:type="dxa"/>
            <w:tcBorders>
              <w:top w:val="nil"/>
              <w:left w:val="nil"/>
              <w:bottom w:val="single" w:sz="4" w:space="0" w:color="auto"/>
              <w:right w:val="single" w:sz="4" w:space="0" w:color="auto"/>
            </w:tcBorders>
            <w:vAlign w:val="center"/>
          </w:tcPr>
          <w:p w:rsidR="00960F86" w:rsidRPr="00C5649C" w:rsidRDefault="00960F86" w:rsidP="00960F86">
            <w:pPr>
              <w:spacing w:after="0" w:line="240" w:lineRule="auto"/>
              <w:jc w:val="center"/>
              <w:rPr>
                <w:rFonts w:ascii="Times New Roman" w:hAnsi="Times New Roman"/>
                <w:b/>
                <w:bCs/>
                <w:sz w:val="20"/>
                <w:szCs w:val="20"/>
                <w:lang w:eastAsia="sk-SK"/>
              </w:rPr>
            </w:pPr>
            <w:r>
              <w:rPr>
                <w:rFonts w:ascii="Times New Roman" w:hAnsi="Times New Roman"/>
                <w:b/>
                <w:bCs/>
                <w:sz w:val="20"/>
                <w:szCs w:val="20"/>
                <w:lang w:eastAsia="sk-SK"/>
              </w:rPr>
              <w:t>0</w:t>
            </w:r>
          </w:p>
        </w:tc>
        <w:tc>
          <w:tcPr>
            <w:tcW w:w="3000" w:type="dxa"/>
            <w:tcBorders>
              <w:top w:val="nil"/>
              <w:left w:val="nil"/>
              <w:bottom w:val="single" w:sz="4" w:space="0" w:color="auto"/>
              <w:right w:val="single" w:sz="4" w:space="0" w:color="auto"/>
            </w:tcBorders>
            <w:noWrap/>
            <w:vAlign w:val="bottom"/>
          </w:tcPr>
          <w:p w:rsidR="00960F86" w:rsidRPr="00C5649C" w:rsidRDefault="00960F86" w:rsidP="00960F86">
            <w:pPr>
              <w:spacing w:after="0" w:line="240" w:lineRule="auto"/>
              <w:rPr>
                <w:rFonts w:ascii="Times New Roman" w:eastAsia="Times New Roman" w:hAnsi="Times New Roman" w:cs="Times New Roman"/>
                <w:sz w:val="20"/>
                <w:szCs w:val="20"/>
                <w:lang w:eastAsia="sk-SK"/>
              </w:rPr>
            </w:pPr>
            <w:r w:rsidRPr="00C5649C">
              <w:rPr>
                <w:rFonts w:ascii="Times New Roman" w:eastAsia="Times New Roman" w:hAnsi="Times New Roman" w:cs="Times New Roman"/>
                <w:sz w:val="20"/>
                <w:szCs w:val="20"/>
                <w:lang w:eastAsia="sk-SK"/>
              </w:rPr>
              <w:t> </w:t>
            </w:r>
          </w:p>
        </w:tc>
      </w:tr>
      <w:tr w:rsidR="00960F86" w:rsidRPr="00C5649C" w:rsidTr="0005398A">
        <w:trPr>
          <w:trHeight w:val="255"/>
        </w:trPr>
        <w:tc>
          <w:tcPr>
            <w:tcW w:w="4950" w:type="dxa"/>
            <w:tcBorders>
              <w:top w:val="nil"/>
              <w:left w:val="single" w:sz="4" w:space="0" w:color="auto"/>
              <w:bottom w:val="single" w:sz="4" w:space="0" w:color="auto"/>
              <w:right w:val="single" w:sz="4" w:space="0" w:color="auto"/>
            </w:tcBorders>
          </w:tcPr>
          <w:p w:rsidR="00960F86" w:rsidRPr="00C5649C" w:rsidRDefault="00960F86" w:rsidP="00960F86">
            <w:pPr>
              <w:spacing w:after="0" w:line="240" w:lineRule="auto"/>
              <w:rPr>
                <w:rFonts w:ascii="Times New Roman" w:eastAsia="Times New Roman" w:hAnsi="Times New Roman" w:cs="Times New Roman"/>
                <w:b/>
                <w:bCs/>
                <w:sz w:val="20"/>
                <w:szCs w:val="20"/>
                <w:lang w:eastAsia="sk-SK"/>
              </w:rPr>
            </w:pPr>
            <w:r w:rsidRPr="00C5649C">
              <w:rPr>
                <w:rFonts w:ascii="Times New Roman" w:eastAsia="Times New Roman" w:hAnsi="Times New Roman" w:cs="Times New Roman"/>
                <w:b/>
                <w:bCs/>
                <w:sz w:val="20"/>
                <w:szCs w:val="20"/>
                <w:lang w:eastAsia="sk-SK"/>
              </w:rPr>
              <w:t>Príjmy z transakcií s finančnými aktívami a finančnými pasívami (400)</w:t>
            </w:r>
          </w:p>
        </w:tc>
        <w:tc>
          <w:tcPr>
            <w:tcW w:w="1500" w:type="dxa"/>
            <w:tcBorders>
              <w:top w:val="nil"/>
              <w:left w:val="nil"/>
              <w:bottom w:val="single" w:sz="4" w:space="0" w:color="auto"/>
              <w:right w:val="single" w:sz="4" w:space="0" w:color="auto"/>
            </w:tcBorders>
            <w:shd w:val="clear" w:color="auto" w:fill="FFFF99"/>
            <w:vAlign w:val="center"/>
          </w:tcPr>
          <w:p w:rsidR="00960F86" w:rsidRPr="00C5649C" w:rsidRDefault="00960F86" w:rsidP="00960F86">
            <w:pPr>
              <w:spacing w:after="0" w:line="240" w:lineRule="auto"/>
              <w:jc w:val="center"/>
              <w:rPr>
                <w:rFonts w:ascii="Times New Roman" w:hAnsi="Times New Roman"/>
                <w:b/>
                <w:bCs/>
                <w:sz w:val="20"/>
                <w:szCs w:val="20"/>
                <w:lang w:eastAsia="sk-SK"/>
              </w:rPr>
            </w:pPr>
            <w:r>
              <w:rPr>
                <w:rFonts w:ascii="Times New Roman" w:hAnsi="Times New Roman"/>
                <w:b/>
                <w:bCs/>
                <w:sz w:val="20"/>
                <w:szCs w:val="20"/>
                <w:lang w:eastAsia="sk-SK"/>
              </w:rPr>
              <w:t>0</w:t>
            </w:r>
          </w:p>
        </w:tc>
        <w:tc>
          <w:tcPr>
            <w:tcW w:w="1500" w:type="dxa"/>
            <w:tcBorders>
              <w:top w:val="nil"/>
              <w:left w:val="nil"/>
              <w:bottom w:val="single" w:sz="4" w:space="0" w:color="auto"/>
              <w:right w:val="single" w:sz="4" w:space="0" w:color="auto"/>
            </w:tcBorders>
            <w:shd w:val="clear" w:color="auto" w:fill="FFFF99"/>
            <w:vAlign w:val="center"/>
          </w:tcPr>
          <w:p w:rsidR="00960F86" w:rsidRPr="00C5649C" w:rsidRDefault="00960F86" w:rsidP="00960F86">
            <w:pPr>
              <w:spacing w:after="0" w:line="240" w:lineRule="auto"/>
              <w:jc w:val="center"/>
              <w:rPr>
                <w:rFonts w:ascii="Times New Roman" w:hAnsi="Times New Roman"/>
                <w:b/>
                <w:bCs/>
                <w:sz w:val="20"/>
                <w:szCs w:val="20"/>
                <w:lang w:eastAsia="sk-SK"/>
              </w:rPr>
            </w:pPr>
            <w:r>
              <w:rPr>
                <w:rFonts w:ascii="Times New Roman" w:hAnsi="Times New Roman"/>
                <w:b/>
                <w:bCs/>
                <w:sz w:val="20"/>
                <w:szCs w:val="20"/>
                <w:lang w:eastAsia="sk-SK"/>
              </w:rPr>
              <w:t>0</w:t>
            </w:r>
          </w:p>
        </w:tc>
        <w:tc>
          <w:tcPr>
            <w:tcW w:w="1500" w:type="dxa"/>
            <w:tcBorders>
              <w:top w:val="nil"/>
              <w:left w:val="nil"/>
              <w:bottom w:val="single" w:sz="4" w:space="0" w:color="auto"/>
              <w:right w:val="single" w:sz="4" w:space="0" w:color="auto"/>
            </w:tcBorders>
            <w:shd w:val="clear" w:color="auto" w:fill="FFFF99"/>
            <w:vAlign w:val="center"/>
          </w:tcPr>
          <w:p w:rsidR="00960F86" w:rsidRPr="00C5649C" w:rsidRDefault="00960F86" w:rsidP="00960F86">
            <w:pPr>
              <w:spacing w:after="0" w:line="240" w:lineRule="auto"/>
              <w:jc w:val="center"/>
              <w:rPr>
                <w:rFonts w:ascii="Times New Roman" w:hAnsi="Times New Roman"/>
                <w:b/>
                <w:bCs/>
                <w:sz w:val="20"/>
                <w:szCs w:val="20"/>
                <w:lang w:eastAsia="sk-SK"/>
              </w:rPr>
            </w:pPr>
            <w:r>
              <w:rPr>
                <w:rFonts w:ascii="Times New Roman" w:hAnsi="Times New Roman"/>
                <w:b/>
                <w:bCs/>
                <w:sz w:val="20"/>
                <w:szCs w:val="20"/>
                <w:lang w:eastAsia="sk-SK"/>
              </w:rPr>
              <w:t>0</w:t>
            </w:r>
          </w:p>
        </w:tc>
        <w:tc>
          <w:tcPr>
            <w:tcW w:w="1500" w:type="dxa"/>
            <w:tcBorders>
              <w:top w:val="nil"/>
              <w:left w:val="nil"/>
              <w:bottom w:val="single" w:sz="4" w:space="0" w:color="auto"/>
              <w:right w:val="single" w:sz="4" w:space="0" w:color="auto"/>
            </w:tcBorders>
            <w:shd w:val="clear" w:color="auto" w:fill="FFFF99"/>
            <w:vAlign w:val="center"/>
          </w:tcPr>
          <w:p w:rsidR="00960F86" w:rsidRPr="00C5649C" w:rsidRDefault="00960F86" w:rsidP="00960F86">
            <w:pPr>
              <w:spacing w:after="0" w:line="240" w:lineRule="auto"/>
              <w:jc w:val="center"/>
              <w:rPr>
                <w:rFonts w:ascii="Times New Roman" w:hAnsi="Times New Roman"/>
                <w:b/>
                <w:bCs/>
                <w:sz w:val="20"/>
                <w:szCs w:val="20"/>
                <w:lang w:eastAsia="sk-SK"/>
              </w:rPr>
            </w:pPr>
            <w:r>
              <w:rPr>
                <w:rFonts w:ascii="Times New Roman" w:hAnsi="Times New Roman"/>
                <w:b/>
                <w:bCs/>
                <w:sz w:val="20"/>
                <w:szCs w:val="20"/>
                <w:lang w:eastAsia="sk-SK"/>
              </w:rPr>
              <w:t>0</w:t>
            </w:r>
          </w:p>
        </w:tc>
        <w:tc>
          <w:tcPr>
            <w:tcW w:w="3000" w:type="dxa"/>
            <w:tcBorders>
              <w:top w:val="nil"/>
              <w:left w:val="nil"/>
              <w:bottom w:val="single" w:sz="4" w:space="0" w:color="auto"/>
              <w:right w:val="single" w:sz="4" w:space="0" w:color="auto"/>
            </w:tcBorders>
            <w:noWrap/>
            <w:vAlign w:val="bottom"/>
          </w:tcPr>
          <w:p w:rsidR="00960F86" w:rsidRPr="00C5649C" w:rsidRDefault="00960F86" w:rsidP="00960F86">
            <w:pPr>
              <w:spacing w:after="0" w:line="240" w:lineRule="auto"/>
              <w:rPr>
                <w:rFonts w:ascii="Times New Roman" w:eastAsia="Times New Roman" w:hAnsi="Times New Roman" w:cs="Times New Roman"/>
                <w:sz w:val="20"/>
                <w:szCs w:val="20"/>
                <w:lang w:eastAsia="sk-SK"/>
              </w:rPr>
            </w:pPr>
            <w:r w:rsidRPr="00C5649C">
              <w:rPr>
                <w:rFonts w:ascii="Times New Roman" w:eastAsia="Times New Roman" w:hAnsi="Times New Roman" w:cs="Times New Roman"/>
                <w:sz w:val="20"/>
                <w:szCs w:val="20"/>
                <w:lang w:eastAsia="sk-SK"/>
              </w:rPr>
              <w:t> </w:t>
            </w:r>
          </w:p>
        </w:tc>
      </w:tr>
      <w:tr w:rsidR="00960F86" w:rsidRPr="00C5649C" w:rsidTr="0005398A">
        <w:trPr>
          <w:trHeight w:val="255"/>
        </w:trPr>
        <w:tc>
          <w:tcPr>
            <w:tcW w:w="4950" w:type="dxa"/>
            <w:tcBorders>
              <w:top w:val="nil"/>
              <w:left w:val="single" w:sz="4" w:space="0" w:color="auto"/>
              <w:bottom w:val="single" w:sz="4" w:space="0" w:color="auto"/>
              <w:right w:val="single" w:sz="4" w:space="0" w:color="auto"/>
            </w:tcBorders>
          </w:tcPr>
          <w:p w:rsidR="00960F86" w:rsidRPr="00C5649C" w:rsidRDefault="00960F86" w:rsidP="00960F86">
            <w:pPr>
              <w:spacing w:after="0" w:line="240" w:lineRule="auto"/>
              <w:rPr>
                <w:rFonts w:ascii="Times New Roman" w:eastAsia="Times New Roman" w:hAnsi="Times New Roman" w:cs="Times New Roman"/>
                <w:b/>
                <w:bCs/>
                <w:sz w:val="20"/>
                <w:szCs w:val="20"/>
                <w:lang w:eastAsia="sk-SK"/>
              </w:rPr>
            </w:pPr>
            <w:r w:rsidRPr="00C5649C">
              <w:rPr>
                <w:rFonts w:ascii="Times New Roman" w:eastAsia="Times New Roman" w:hAnsi="Times New Roman" w:cs="Times New Roman"/>
                <w:b/>
                <w:bCs/>
                <w:sz w:val="20"/>
                <w:szCs w:val="20"/>
                <w:lang w:eastAsia="sk-SK"/>
              </w:rPr>
              <w:t>Prijaté úvery, pôžičky a návratné finančné výpomoci (500)</w:t>
            </w:r>
          </w:p>
        </w:tc>
        <w:tc>
          <w:tcPr>
            <w:tcW w:w="1500" w:type="dxa"/>
            <w:tcBorders>
              <w:top w:val="nil"/>
              <w:left w:val="nil"/>
              <w:bottom w:val="single" w:sz="4" w:space="0" w:color="auto"/>
              <w:right w:val="single" w:sz="4" w:space="0" w:color="auto"/>
            </w:tcBorders>
            <w:shd w:val="clear" w:color="auto" w:fill="FFFF99"/>
            <w:vAlign w:val="center"/>
          </w:tcPr>
          <w:p w:rsidR="00960F86" w:rsidRPr="00C5649C" w:rsidRDefault="00960F86" w:rsidP="00960F86">
            <w:pPr>
              <w:spacing w:after="0" w:line="240" w:lineRule="auto"/>
              <w:jc w:val="center"/>
              <w:rPr>
                <w:rFonts w:ascii="Times New Roman" w:hAnsi="Times New Roman"/>
                <w:b/>
                <w:bCs/>
                <w:sz w:val="20"/>
                <w:szCs w:val="20"/>
                <w:lang w:eastAsia="sk-SK"/>
              </w:rPr>
            </w:pPr>
            <w:r>
              <w:rPr>
                <w:rFonts w:ascii="Times New Roman" w:hAnsi="Times New Roman"/>
                <w:b/>
                <w:bCs/>
                <w:sz w:val="20"/>
                <w:szCs w:val="20"/>
                <w:lang w:eastAsia="sk-SK"/>
              </w:rPr>
              <w:t>0</w:t>
            </w:r>
          </w:p>
        </w:tc>
        <w:tc>
          <w:tcPr>
            <w:tcW w:w="1500" w:type="dxa"/>
            <w:tcBorders>
              <w:top w:val="nil"/>
              <w:left w:val="nil"/>
              <w:bottom w:val="single" w:sz="4" w:space="0" w:color="auto"/>
              <w:right w:val="single" w:sz="4" w:space="0" w:color="auto"/>
            </w:tcBorders>
            <w:shd w:val="clear" w:color="auto" w:fill="FFFF99"/>
            <w:vAlign w:val="center"/>
          </w:tcPr>
          <w:p w:rsidR="00960F86" w:rsidRPr="00C5649C" w:rsidRDefault="00960F86" w:rsidP="00960F86">
            <w:pPr>
              <w:spacing w:after="0" w:line="240" w:lineRule="auto"/>
              <w:jc w:val="center"/>
              <w:rPr>
                <w:rFonts w:ascii="Times New Roman" w:hAnsi="Times New Roman"/>
                <w:b/>
                <w:bCs/>
                <w:sz w:val="20"/>
                <w:szCs w:val="20"/>
                <w:lang w:eastAsia="sk-SK"/>
              </w:rPr>
            </w:pPr>
            <w:r>
              <w:rPr>
                <w:rFonts w:ascii="Times New Roman" w:hAnsi="Times New Roman"/>
                <w:b/>
                <w:bCs/>
                <w:sz w:val="20"/>
                <w:szCs w:val="20"/>
                <w:lang w:eastAsia="sk-SK"/>
              </w:rPr>
              <w:t>0</w:t>
            </w:r>
          </w:p>
        </w:tc>
        <w:tc>
          <w:tcPr>
            <w:tcW w:w="1500" w:type="dxa"/>
            <w:tcBorders>
              <w:top w:val="nil"/>
              <w:left w:val="nil"/>
              <w:bottom w:val="single" w:sz="4" w:space="0" w:color="auto"/>
              <w:right w:val="single" w:sz="4" w:space="0" w:color="auto"/>
            </w:tcBorders>
            <w:shd w:val="clear" w:color="auto" w:fill="FFFF99"/>
            <w:vAlign w:val="center"/>
          </w:tcPr>
          <w:p w:rsidR="00960F86" w:rsidRPr="00C5649C" w:rsidRDefault="00960F86" w:rsidP="00960F86">
            <w:pPr>
              <w:spacing w:after="0" w:line="240" w:lineRule="auto"/>
              <w:jc w:val="center"/>
              <w:rPr>
                <w:rFonts w:ascii="Times New Roman" w:hAnsi="Times New Roman"/>
                <w:b/>
                <w:bCs/>
                <w:sz w:val="20"/>
                <w:szCs w:val="20"/>
                <w:lang w:eastAsia="sk-SK"/>
              </w:rPr>
            </w:pPr>
            <w:r>
              <w:rPr>
                <w:rFonts w:ascii="Times New Roman" w:hAnsi="Times New Roman"/>
                <w:b/>
                <w:bCs/>
                <w:sz w:val="20"/>
                <w:szCs w:val="20"/>
                <w:lang w:eastAsia="sk-SK"/>
              </w:rPr>
              <w:t>0</w:t>
            </w:r>
          </w:p>
        </w:tc>
        <w:tc>
          <w:tcPr>
            <w:tcW w:w="1500" w:type="dxa"/>
            <w:tcBorders>
              <w:top w:val="nil"/>
              <w:left w:val="nil"/>
              <w:bottom w:val="single" w:sz="4" w:space="0" w:color="auto"/>
              <w:right w:val="single" w:sz="4" w:space="0" w:color="auto"/>
            </w:tcBorders>
            <w:shd w:val="clear" w:color="auto" w:fill="FFFF99"/>
            <w:vAlign w:val="center"/>
          </w:tcPr>
          <w:p w:rsidR="00960F86" w:rsidRPr="00C5649C" w:rsidRDefault="00960F86" w:rsidP="00960F86">
            <w:pPr>
              <w:spacing w:after="0" w:line="240" w:lineRule="auto"/>
              <w:jc w:val="center"/>
              <w:rPr>
                <w:rFonts w:ascii="Times New Roman" w:hAnsi="Times New Roman"/>
                <w:b/>
                <w:bCs/>
                <w:sz w:val="20"/>
                <w:szCs w:val="20"/>
                <w:lang w:eastAsia="sk-SK"/>
              </w:rPr>
            </w:pPr>
            <w:r>
              <w:rPr>
                <w:rFonts w:ascii="Times New Roman" w:hAnsi="Times New Roman"/>
                <w:b/>
                <w:bCs/>
                <w:sz w:val="20"/>
                <w:szCs w:val="20"/>
                <w:lang w:eastAsia="sk-SK"/>
              </w:rPr>
              <w:t>0</w:t>
            </w:r>
          </w:p>
        </w:tc>
        <w:tc>
          <w:tcPr>
            <w:tcW w:w="3000" w:type="dxa"/>
            <w:tcBorders>
              <w:top w:val="nil"/>
              <w:left w:val="nil"/>
              <w:bottom w:val="single" w:sz="4" w:space="0" w:color="auto"/>
              <w:right w:val="single" w:sz="4" w:space="0" w:color="auto"/>
            </w:tcBorders>
            <w:noWrap/>
            <w:vAlign w:val="bottom"/>
          </w:tcPr>
          <w:p w:rsidR="00960F86" w:rsidRPr="00C5649C" w:rsidRDefault="00960F86" w:rsidP="00960F86">
            <w:pPr>
              <w:spacing w:after="0" w:line="240" w:lineRule="auto"/>
              <w:rPr>
                <w:rFonts w:ascii="Times New Roman" w:eastAsia="Times New Roman" w:hAnsi="Times New Roman" w:cs="Times New Roman"/>
                <w:sz w:val="20"/>
                <w:szCs w:val="20"/>
                <w:lang w:eastAsia="sk-SK"/>
              </w:rPr>
            </w:pPr>
            <w:r w:rsidRPr="00C5649C">
              <w:rPr>
                <w:rFonts w:ascii="Times New Roman" w:eastAsia="Times New Roman" w:hAnsi="Times New Roman" w:cs="Times New Roman"/>
                <w:sz w:val="20"/>
                <w:szCs w:val="20"/>
                <w:lang w:eastAsia="sk-SK"/>
              </w:rPr>
              <w:t> </w:t>
            </w:r>
          </w:p>
        </w:tc>
      </w:tr>
      <w:tr w:rsidR="00960F86" w:rsidRPr="00C5649C" w:rsidTr="0005398A">
        <w:trPr>
          <w:trHeight w:val="255"/>
        </w:trPr>
        <w:tc>
          <w:tcPr>
            <w:tcW w:w="4950" w:type="dxa"/>
            <w:tcBorders>
              <w:top w:val="nil"/>
              <w:left w:val="single" w:sz="4" w:space="0" w:color="auto"/>
              <w:bottom w:val="single" w:sz="4" w:space="0" w:color="auto"/>
              <w:right w:val="single" w:sz="4" w:space="0" w:color="auto"/>
            </w:tcBorders>
            <w:shd w:val="clear" w:color="auto" w:fill="BFBFBF" w:themeFill="background1" w:themeFillShade="BF"/>
          </w:tcPr>
          <w:p w:rsidR="00960F86" w:rsidRPr="00C5649C" w:rsidRDefault="00960F86" w:rsidP="00960F86">
            <w:pPr>
              <w:spacing w:after="0" w:line="240" w:lineRule="auto"/>
              <w:rPr>
                <w:rFonts w:ascii="Times New Roman" w:eastAsia="Times New Roman" w:hAnsi="Times New Roman" w:cs="Times New Roman"/>
                <w:b/>
                <w:bCs/>
                <w:sz w:val="20"/>
                <w:szCs w:val="20"/>
                <w:lang w:eastAsia="sk-SK"/>
              </w:rPr>
            </w:pPr>
            <w:r w:rsidRPr="00C5649C">
              <w:rPr>
                <w:rFonts w:ascii="Times New Roman" w:eastAsia="Times New Roman" w:hAnsi="Times New Roman" w:cs="Times New Roman"/>
                <w:b/>
                <w:bCs/>
                <w:sz w:val="20"/>
                <w:szCs w:val="20"/>
                <w:lang w:eastAsia="sk-SK"/>
              </w:rPr>
              <w:t>Dopad na príjmy verejnej správy celkom</w:t>
            </w:r>
          </w:p>
        </w:tc>
        <w:tc>
          <w:tcPr>
            <w:tcW w:w="1500" w:type="dxa"/>
            <w:tcBorders>
              <w:top w:val="nil"/>
              <w:left w:val="nil"/>
              <w:bottom w:val="single" w:sz="4" w:space="0" w:color="auto"/>
              <w:right w:val="single" w:sz="4" w:space="0" w:color="auto"/>
            </w:tcBorders>
            <w:shd w:val="clear" w:color="auto" w:fill="BFBFBF" w:themeFill="background1" w:themeFillShade="BF"/>
            <w:vAlign w:val="center"/>
          </w:tcPr>
          <w:p w:rsidR="00960F86" w:rsidRPr="00C5649C" w:rsidRDefault="00960F86" w:rsidP="00960F86">
            <w:pPr>
              <w:spacing w:after="0" w:line="240" w:lineRule="auto"/>
              <w:jc w:val="center"/>
              <w:rPr>
                <w:rFonts w:ascii="Times New Roman" w:hAnsi="Times New Roman"/>
                <w:b/>
                <w:bCs/>
                <w:sz w:val="20"/>
                <w:szCs w:val="20"/>
                <w:lang w:eastAsia="sk-SK"/>
              </w:rPr>
            </w:pPr>
            <w:r>
              <w:rPr>
                <w:rFonts w:ascii="Times New Roman" w:hAnsi="Times New Roman"/>
                <w:b/>
                <w:bCs/>
                <w:sz w:val="20"/>
                <w:szCs w:val="20"/>
                <w:lang w:eastAsia="sk-SK"/>
              </w:rPr>
              <w:t>0</w:t>
            </w:r>
          </w:p>
        </w:tc>
        <w:tc>
          <w:tcPr>
            <w:tcW w:w="1500" w:type="dxa"/>
            <w:tcBorders>
              <w:top w:val="nil"/>
              <w:left w:val="nil"/>
              <w:bottom w:val="single" w:sz="4" w:space="0" w:color="auto"/>
              <w:right w:val="single" w:sz="4" w:space="0" w:color="auto"/>
            </w:tcBorders>
            <w:shd w:val="clear" w:color="auto" w:fill="BFBFBF" w:themeFill="background1" w:themeFillShade="BF"/>
            <w:vAlign w:val="center"/>
          </w:tcPr>
          <w:p w:rsidR="00960F86" w:rsidRPr="00C5649C" w:rsidRDefault="00960F86" w:rsidP="00960F86">
            <w:pPr>
              <w:spacing w:after="0" w:line="240" w:lineRule="auto"/>
              <w:jc w:val="center"/>
              <w:rPr>
                <w:rFonts w:ascii="Times New Roman" w:hAnsi="Times New Roman"/>
                <w:b/>
                <w:bCs/>
                <w:sz w:val="20"/>
                <w:szCs w:val="20"/>
                <w:lang w:eastAsia="sk-SK"/>
              </w:rPr>
            </w:pPr>
            <w:r>
              <w:rPr>
                <w:rFonts w:ascii="Times New Roman" w:hAnsi="Times New Roman"/>
                <w:b/>
                <w:bCs/>
                <w:sz w:val="20"/>
                <w:szCs w:val="20"/>
                <w:lang w:eastAsia="sk-SK"/>
              </w:rPr>
              <w:t>0</w:t>
            </w:r>
          </w:p>
        </w:tc>
        <w:tc>
          <w:tcPr>
            <w:tcW w:w="1500" w:type="dxa"/>
            <w:tcBorders>
              <w:top w:val="nil"/>
              <w:left w:val="nil"/>
              <w:bottom w:val="single" w:sz="4" w:space="0" w:color="auto"/>
              <w:right w:val="single" w:sz="4" w:space="0" w:color="auto"/>
            </w:tcBorders>
            <w:shd w:val="clear" w:color="auto" w:fill="BFBFBF" w:themeFill="background1" w:themeFillShade="BF"/>
            <w:vAlign w:val="center"/>
          </w:tcPr>
          <w:p w:rsidR="00960F86" w:rsidRPr="00C5649C" w:rsidRDefault="00960F86" w:rsidP="00960F86">
            <w:pPr>
              <w:spacing w:after="0" w:line="240" w:lineRule="auto"/>
              <w:jc w:val="center"/>
              <w:rPr>
                <w:rFonts w:ascii="Times New Roman" w:hAnsi="Times New Roman"/>
                <w:b/>
                <w:bCs/>
                <w:sz w:val="20"/>
                <w:szCs w:val="20"/>
                <w:lang w:eastAsia="sk-SK"/>
              </w:rPr>
            </w:pPr>
            <w:r>
              <w:rPr>
                <w:rFonts w:ascii="Times New Roman" w:hAnsi="Times New Roman"/>
                <w:b/>
                <w:bCs/>
                <w:sz w:val="20"/>
                <w:szCs w:val="20"/>
                <w:lang w:eastAsia="sk-SK"/>
              </w:rPr>
              <w:t>0</w:t>
            </w:r>
          </w:p>
        </w:tc>
        <w:tc>
          <w:tcPr>
            <w:tcW w:w="1500" w:type="dxa"/>
            <w:tcBorders>
              <w:top w:val="nil"/>
              <w:left w:val="nil"/>
              <w:bottom w:val="single" w:sz="4" w:space="0" w:color="auto"/>
              <w:right w:val="single" w:sz="4" w:space="0" w:color="auto"/>
            </w:tcBorders>
            <w:shd w:val="clear" w:color="auto" w:fill="BFBFBF" w:themeFill="background1" w:themeFillShade="BF"/>
            <w:vAlign w:val="center"/>
          </w:tcPr>
          <w:p w:rsidR="00960F86" w:rsidRPr="00C5649C" w:rsidRDefault="00960F86" w:rsidP="00960F86">
            <w:pPr>
              <w:spacing w:after="0" w:line="240" w:lineRule="auto"/>
              <w:jc w:val="center"/>
              <w:rPr>
                <w:rFonts w:ascii="Times New Roman" w:hAnsi="Times New Roman"/>
                <w:b/>
                <w:bCs/>
                <w:sz w:val="20"/>
                <w:szCs w:val="20"/>
                <w:lang w:eastAsia="sk-SK"/>
              </w:rPr>
            </w:pPr>
            <w:r>
              <w:rPr>
                <w:rFonts w:ascii="Times New Roman" w:hAnsi="Times New Roman"/>
                <w:b/>
                <w:bCs/>
                <w:sz w:val="20"/>
                <w:szCs w:val="20"/>
                <w:lang w:eastAsia="sk-SK"/>
              </w:rPr>
              <w:t>0</w:t>
            </w:r>
          </w:p>
        </w:tc>
        <w:tc>
          <w:tcPr>
            <w:tcW w:w="3000" w:type="dxa"/>
            <w:tcBorders>
              <w:top w:val="nil"/>
              <w:left w:val="nil"/>
              <w:bottom w:val="single" w:sz="4" w:space="0" w:color="auto"/>
              <w:right w:val="single" w:sz="4" w:space="0" w:color="auto"/>
            </w:tcBorders>
            <w:shd w:val="clear" w:color="auto" w:fill="BFBFBF" w:themeFill="background1" w:themeFillShade="BF"/>
            <w:noWrap/>
            <w:vAlign w:val="bottom"/>
          </w:tcPr>
          <w:p w:rsidR="00960F86" w:rsidRPr="00C5649C" w:rsidRDefault="00960F86" w:rsidP="00960F86">
            <w:pPr>
              <w:spacing w:after="0" w:line="240" w:lineRule="auto"/>
              <w:rPr>
                <w:rFonts w:ascii="Times New Roman" w:eastAsia="Times New Roman" w:hAnsi="Times New Roman" w:cs="Times New Roman"/>
                <w:sz w:val="20"/>
                <w:szCs w:val="20"/>
                <w:lang w:eastAsia="sk-SK"/>
              </w:rPr>
            </w:pPr>
            <w:r w:rsidRPr="00C5649C">
              <w:rPr>
                <w:rFonts w:ascii="Times New Roman" w:eastAsia="Times New Roman" w:hAnsi="Times New Roman" w:cs="Times New Roman"/>
                <w:sz w:val="20"/>
                <w:szCs w:val="20"/>
                <w:lang w:eastAsia="sk-SK"/>
              </w:rPr>
              <w:t> </w:t>
            </w:r>
          </w:p>
        </w:tc>
      </w:tr>
    </w:tbl>
    <w:p w:rsidR="005C2D5C" w:rsidRPr="00C5649C" w:rsidRDefault="005C2D5C" w:rsidP="005C2D5C">
      <w:pPr>
        <w:tabs>
          <w:tab w:val="num" w:pos="1080"/>
        </w:tabs>
        <w:spacing w:after="0" w:line="240" w:lineRule="auto"/>
        <w:jc w:val="both"/>
        <w:rPr>
          <w:rFonts w:ascii="Times New Roman" w:eastAsia="Times New Roman" w:hAnsi="Times New Roman" w:cs="Times New Roman"/>
          <w:bCs/>
          <w:sz w:val="20"/>
          <w:szCs w:val="20"/>
          <w:lang w:eastAsia="sk-SK"/>
        </w:rPr>
      </w:pPr>
      <w:r w:rsidRPr="00C5649C">
        <w:rPr>
          <w:rFonts w:ascii="Times New Roman" w:eastAsia="Times New Roman" w:hAnsi="Times New Roman" w:cs="Times New Roman"/>
          <w:bCs/>
          <w:sz w:val="20"/>
          <w:szCs w:val="20"/>
          <w:lang w:eastAsia="sk-SK"/>
        </w:rPr>
        <w:t>1 –  príjmy rozpísať až do položiek p</w:t>
      </w:r>
      <w:r w:rsidR="00EC2A4B" w:rsidRPr="00C5649C">
        <w:rPr>
          <w:rFonts w:ascii="Times New Roman" w:eastAsia="Times New Roman" w:hAnsi="Times New Roman" w:cs="Times New Roman"/>
          <w:bCs/>
          <w:sz w:val="20"/>
          <w:szCs w:val="20"/>
          <w:lang w:eastAsia="sk-SK"/>
        </w:rPr>
        <w:t>latnej ekonomickej klasifikácie</w:t>
      </w:r>
    </w:p>
    <w:p w:rsidR="005C2D5C" w:rsidRPr="00C5649C" w:rsidRDefault="005C2D5C" w:rsidP="005C2D5C">
      <w:pPr>
        <w:tabs>
          <w:tab w:val="num" w:pos="1080"/>
        </w:tabs>
        <w:spacing w:after="0" w:line="240" w:lineRule="auto"/>
        <w:jc w:val="both"/>
        <w:rPr>
          <w:rFonts w:ascii="Times New Roman" w:eastAsia="Times New Roman" w:hAnsi="Times New Roman" w:cs="Times New Roman"/>
          <w:b/>
          <w:bCs/>
          <w:sz w:val="20"/>
          <w:szCs w:val="20"/>
          <w:lang w:eastAsia="sk-SK"/>
        </w:rPr>
      </w:pPr>
      <w:r w:rsidRPr="00C5649C">
        <w:rPr>
          <w:rFonts w:ascii="Times New Roman" w:eastAsia="Times New Roman" w:hAnsi="Times New Roman" w:cs="Times New Roman"/>
          <w:b/>
          <w:bCs/>
          <w:sz w:val="20"/>
          <w:szCs w:val="20"/>
          <w:lang w:eastAsia="sk-SK"/>
        </w:rPr>
        <w:t>Poznámka:</w:t>
      </w:r>
    </w:p>
    <w:p w:rsidR="005C2D5C" w:rsidRPr="00C5649C" w:rsidRDefault="005C2D5C" w:rsidP="005C2D5C">
      <w:pPr>
        <w:tabs>
          <w:tab w:val="num" w:pos="1080"/>
        </w:tabs>
        <w:spacing w:after="0" w:line="240" w:lineRule="auto"/>
        <w:jc w:val="both"/>
        <w:rPr>
          <w:rFonts w:ascii="Times New Roman" w:eastAsia="Times New Roman" w:hAnsi="Times New Roman" w:cs="Times New Roman"/>
          <w:bCs/>
          <w:sz w:val="20"/>
          <w:szCs w:val="20"/>
          <w:lang w:eastAsia="sk-SK"/>
        </w:rPr>
      </w:pPr>
      <w:r w:rsidRPr="00C5649C">
        <w:rPr>
          <w:rFonts w:ascii="Times New Roman" w:eastAsia="Times New Roman" w:hAnsi="Times New Roman" w:cs="Times New Roman"/>
          <w:bCs/>
          <w:sz w:val="20"/>
          <w:szCs w:val="20"/>
          <w:lang w:eastAsia="sk-SK"/>
        </w:rPr>
        <w:t>Ak sa vplyv týka viacerých subjektov verejnej správy, vypĺňa sa samostatná tabuľka za každý subjekt.</w:t>
      </w:r>
    </w:p>
    <w:p w:rsidR="005C2D5C" w:rsidRPr="00C5649C" w:rsidRDefault="005C2D5C" w:rsidP="00EC2A4B">
      <w:pPr>
        <w:tabs>
          <w:tab w:val="num" w:pos="1080"/>
        </w:tabs>
        <w:spacing w:after="0" w:line="240" w:lineRule="auto"/>
        <w:ind w:right="-578"/>
        <w:jc w:val="both"/>
        <w:rPr>
          <w:rFonts w:ascii="Times New Roman" w:eastAsia="Times New Roman" w:hAnsi="Times New Roman" w:cs="Times New Roman"/>
          <w:bCs/>
          <w:sz w:val="20"/>
          <w:szCs w:val="20"/>
          <w:lang w:eastAsia="sk-SK"/>
        </w:rPr>
      </w:pPr>
    </w:p>
    <w:p w:rsidR="00EC2A4B" w:rsidRPr="00C5649C" w:rsidRDefault="00A05E45" w:rsidP="001671E4">
      <w:pPr>
        <w:tabs>
          <w:tab w:val="num" w:pos="1080"/>
        </w:tabs>
        <w:spacing w:after="0" w:line="240" w:lineRule="auto"/>
        <w:ind w:right="-32"/>
        <w:jc w:val="right"/>
        <w:rPr>
          <w:rFonts w:ascii="Times New Roman" w:eastAsia="Times New Roman" w:hAnsi="Times New Roman" w:cs="Times New Roman"/>
          <w:bCs/>
          <w:sz w:val="20"/>
          <w:szCs w:val="20"/>
          <w:lang w:eastAsia="sk-SK"/>
        </w:rPr>
      </w:pPr>
      <w:r w:rsidRPr="00C5649C">
        <w:rPr>
          <w:rFonts w:ascii="Times New Roman" w:eastAsia="Times New Roman" w:hAnsi="Times New Roman" w:cs="Times New Roman"/>
          <w:bCs/>
          <w:sz w:val="20"/>
          <w:szCs w:val="20"/>
          <w:lang w:eastAsia="sk-SK"/>
        </w:rPr>
        <w:t>Tabuľka č. 4</w:t>
      </w:r>
    </w:p>
    <w:tbl>
      <w:tblPr>
        <w:tblpPr w:leftFromText="141" w:rightFromText="141" w:vertAnchor="text" w:horzAnchor="page" w:tblpX="629" w:tblpY="2"/>
        <w:tblW w:w="15450" w:type="dxa"/>
        <w:tblCellMar>
          <w:left w:w="70" w:type="dxa"/>
          <w:right w:w="70" w:type="dxa"/>
        </w:tblCellMar>
        <w:tblLook w:val="0000" w:firstRow="0" w:lastRow="0" w:firstColumn="0" w:lastColumn="0" w:noHBand="0" w:noVBand="0"/>
      </w:tblPr>
      <w:tblGrid>
        <w:gridCol w:w="7070"/>
        <w:gridCol w:w="1540"/>
        <w:gridCol w:w="1540"/>
        <w:gridCol w:w="1540"/>
        <w:gridCol w:w="1540"/>
        <w:gridCol w:w="2220"/>
      </w:tblGrid>
      <w:tr w:rsidR="005C2D5C" w:rsidRPr="00C5649C" w:rsidTr="005C2D5C">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tcPr>
          <w:p w:rsidR="005C2D5C" w:rsidRPr="00C5649C" w:rsidRDefault="005C2D5C" w:rsidP="005C2D5C">
            <w:pPr>
              <w:spacing w:after="0" w:line="240" w:lineRule="auto"/>
              <w:jc w:val="center"/>
              <w:rPr>
                <w:rFonts w:ascii="Times New Roman" w:eastAsia="Times New Roman" w:hAnsi="Times New Roman" w:cs="Times New Roman"/>
                <w:b/>
                <w:bCs/>
                <w:sz w:val="20"/>
                <w:szCs w:val="20"/>
                <w:lang w:eastAsia="sk-SK"/>
              </w:rPr>
            </w:pPr>
            <w:r w:rsidRPr="00C5649C">
              <w:rPr>
                <w:rFonts w:ascii="Times New Roman" w:eastAsia="Times New Roman" w:hAnsi="Times New Roman" w:cs="Times New Roman"/>
                <w:b/>
                <w:bCs/>
                <w:sz w:val="20"/>
                <w:szCs w:val="20"/>
                <w:lang w:eastAsia="sk-SK"/>
              </w:rPr>
              <w:t>Výdavky (v eurách)</w:t>
            </w:r>
          </w:p>
        </w:tc>
        <w:tc>
          <w:tcPr>
            <w:tcW w:w="6160" w:type="dxa"/>
            <w:gridSpan w:val="4"/>
            <w:tcBorders>
              <w:top w:val="single" w:sz="4" w:space="0" w:color="auto"/>
              <w:left w:val="nil"/>
              <w:bottom w:val="single" w:sz="4" w:space="0" w:color="auto"/>
              <w:right w:val="single" w:sz="4" w:space="0" w:color="auto"/>
            </w:tcBorders>
            <w:shd w:val="clear" w:color="auto" w:fill="BFBFBF" w:themeFill="background1" w:themeFillShade="BF"/>
          </w:tcPr>
          <w:p w:rsidR="005C2D5C" w:rsidRPr="00C5649C" w:rsidRDefault="005C2D5C" w:rsidP="005C2D5C">
            <w:pPr>
              <w:spacing w:after="0" w:line="240" w:lineRule="auto"/>
              <w:jc w:val="center"/>
              <w:rPr>
                <w:rFonts w:ascii="Times New Roman" w:eastAsia="Times New Roman" w:hAnsi="Times New Roman" w:cs="Times New Roman"/>
                <w:b/>
                <w:bCs/>
                <w:sz w:val="20"/>
                <w:szCs w:val="20"/>
                <w:lang w:eastAsia="sk-SK"/>
              </w:rPr>
            </w:pPr>
            <w:r w:rsidRPr="00C5649C">
              <w:rPr>
                <w:rFonts w:ascii="Times New Roman" w:eastAsia="Times New Roman" w:hAnsi="Times New Roman" w:cs="Times New Roman"/>
                <w:b/>
                <w:bCs/>
                <w:sz w:val="20"/>
                <w:szCs w:val="20"/>
                <w:lang w:eastAsia="sk-SK"/>
              </w:rPr>
              <w:t>Vplyv na rozpočet verejnej správy</w:t>
            </w:r>
          </w:p>
        </w:tc>
        <w:tc>
          <w:tcPr>
            <w:tcW w:w="222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5C2D5C" w:rsidRPr="00C5649C" w:rsidRDefault="005C2D5C" w:rsidP="005C2D5C">
            <w:pPr>
              <w:spacing w:after="0" w:line="240" w:lineRule="auto"/>
              <w:jc w:val="center"/>
              <w:rPr>
                <w:rFonts w:ascii="Times New Roman" w:eastAsia="Times New Roman" w:hAnsi="Times New Roman" w:cs="Times New Roman"/>
                <w:b/>
                <w:bCs/>
                <w:sz w:val="20"/>
                <w:szCs w:val="20"/>
                <w:lang w:eastAsia="sk-SK"/>
              </w:rPr>
            </w:pPr>
            <w:r w:rsidRPr="00C5649C">
              <w:rPr>
                <w:rFonts w:ascii="Times New Roman" w:eastAsia="Times New Roman" w:hAnsi="Times New Roman" w:cs="Times New Roman"/>
                <w:b/>
                <w:bCs/>
                <w:sz w:val="20"/>
                <w:szCs w:val="20"/>
                <w:lang w:eastAsia="sk-SK"/>
              </w:rPr>
              <w:t>poznámka</w:t>
            </w:r>
          </w:p>
        </w:tc>
      </w:tr>
      <w:tr w:rsidR="00A05E45" w:rsidRPr="00C5649C" w:rsidTr="0080541F">
        <w:trPr>
          <w:cantSplit/>
          <w:trHeight w:val="255"/>
        </w:trPr>
        <w:tc>
          <w:tcPr>
            <w:tcW w:w="7070" w:type="dxa"/>
            <w:vMerge/>
            <w:tcBorders>
              <w:top w:val="single" w:sz="4" w:space="0" w:color="auto"/>
              <w:left w:val="single" w:sz="4" w:space="0" w:color="auto"/>
              <w:bottom w:val="single" w:sz="4" w:space="0" w:color="000000"/>
              <w:right w:val="single" w:sz="4" w:space="0" w:color="auto"/>
            </w:tcBorders>
            <w:vAlign w:val="center"/>
          </w:tcPr>
          <w:p w:rsidR="00A05E45" w:rsidRPr="00C5649C" w:rsidRDefault="00A05E45" w:rsidP="00A05E45">
            <w:pPr>
              <w:spacing w:after="0" w:line="240" w:lineRule="auto"/>
              <w:rPr>
                <w:rFonts w:ascii="Times New Roman" w:eastAsia="Times New Roman" w:hAnsi="Times New Roman" w:cs="Times New Roman"/>
                <w:b/>
                <w:bCs/>
                <w:color w:val="FFFFFF"/>
                <w:sz w:val="20"/>
                <w:szCs w:val="20"/>
                <w:lang w:eastAsia="sk-SK"/>
              </w:rPr>
            </w:pPr>
          </w:p>
        </w:tc>
        <w:tc>
          <w:tcPr>
            <w:tcW w:w="1540" w:type="dxa"/>
            <w:tcBorders>
              <w:top w:val="nil"/>
              <w:left w:val="nil"/>
              <w:bottom w:val="single" w:sz="4" w:space="0" w:color="auto"/>
              <w:right w:val="single" w:sz="4" w:space="0" w:color="auto"/>
            </w:tcBorders>
            <w:shd w:val="clear" w:color="auto" w:fill="BFBFBF" w:themeFill="background1" w:themeFillShade="BF"/>
            <w:vAlign w:val="center"/>
          </w:tcPr>
          <w:p w:rsidR="00A05E45" w:rsidRPr="00C5649C" w:rsidRDefault="00FF2458" w:rsidP="00A05E45">
            <w:pPr>
              <w:autoSpaceDE w:val="0"/>
              <w:autoSpaceDN w:val="0"/>
              <w:adjustRightInd w:val="0"/>
              <w:spacing w:after="0" w:line="240" w:lineRule="auto"/>
              <w:jc w:val="center"/>
              <w:rPr>
                <w:rFonts w:ascii="Times New Roman" w:eastAsia="Times New Roman" w:hAnsi="Times New Roman" w:cs="Times New Roman"/>
                <w:b/>
                <w:bCs/>
                <w:sz w:val="20"/>
                <w:szCs w:val="20"/>
                <w:lang w:eastAsia="sk-SK"/>
              </w:rPr>
            </w:pPr>
            <w:r w:rsidRPr="00C5649C">
              <w:rPr>
                <w:rFonts w:ascii="Times New Roman" w:eastAsia="Times New Roman" w:hAnsi="Times New Roman" w:cs="Times New Roman"/>
                <w:b/>
                <w:bCs/>
                <w:sz w:val="20"/>
                <w:szCs w:val="20"/>
                <w:lang w:eastAsia="sk-SK"/>
              </w:rPr>
              <w:t>2023</w:t>
            </w:r>
          </w:p>
        </w:tc>
        <w:tc>
          <w:tcPr>
            <w:tcW w:w="1540" w:type="dxa"/>
            <w:tcBorders>
              <w:top w:val="nil"/>
              <w:left w:val="nil"/>
              <w:bottom w:val="single" w:sz="4" w:space="0" w:color="auto"/>
              <w:right w:val="single" w:sz="4" w:space="0" w:color="auto"/>
            </w:tcBorders>
            <w:shd w:val="clear" w:color="auto" w:fill="BFBFBF" w:themeFill="background1" w:themeFillShade="BF"/>
            <w:vAlign w:val="center"/>
          </w:tcPr>
          <w:p w:rsidR="00A05E45" w:rsidRPr="00C5649C" w:rsidRDefault="00FF2458" w:rsidP="00A05E45">
            <w:pPr>
              <w:autoSpaceDE w:val="0"/>
              <w:autoSpaceDN w:val="0"/>
              <w:adjustRightInd w:val="0"/>
              <w:spacing w:after="0" w:line="240" w:lineRule="auto"/>
              <w:jc w:val="center"/>
              <w:rPr>
                <w:rFonts w:ascii="Times New Roman" w:eastAsia="Times New Roman" w:hAnsi="Times New Roman" w:cs="Times New Roman"/>
                <w:b/>
                <w:bCs/>
                <w:sz w:val="20"/>
                <w:szCs w:val="20"/>
                <w:lang w:eastAsia="sk-SK"/>
              </w:rPr>
            </w:pPr>
            <w:r w:rsidRPr="00C5649C">
              <w:rPr>
                <w:rFonts w:ascii="Times New Roman" w:eastAsia="Times New Roman" w:hAnsi="Times New Roman" w:cs="Times New Roman"/>
                <w:b/>
                <w:bCs/>
                <w:sz w:val="20"/>
                <w:szCs w:val="20"/>
                <w:lang w:eastAsia="sk-SK"/>
              </w:rPr>
              <w:t>2024</w:t>
            </w:r>
          </w:p>
        </w:tc>
        <w:tc>
          <w:tcPr>
            <w:tcW w:w="1540" w:type="dxa"/>
            <w:tcBorders>
              <w:top w:val="nil"/>
              <w:left w:val="nil"/>
              <w:bottom w:val="single" w:sz="4" w:space="0" w:color="auto"/>
              <w:right w:val="single" w:sz="4" w:space="0" w:color="auto"/>
            </w:tcBorders>
            <w:shd w:val="clear" w:color="auto" w:fill="BFBFBF" w:themeFill="background1" w:themeFillShade="BF"/>
            <w:vAlign w:val="center"/>
          </w:tcPr>
          <w:p w:rsidR="00A05E45" w:rsidRPr="00C5649C" w:rsidRDefault="00FF2458" w:rsidP="00A05E45">
            <w:pPr>
              <w:autoSpaceDE w:val="0"/>
              <w:autoSpaceDN w:val="0"/>
              <w:adjustRightInd w:val="0"/>
              <w:spacing w:after="0" w:line="240" w:lineRule="auto"/>
              <w:jc w:val="center"/>
              <w:rPr>
                <w:rFonts w:ascii="Times New Roman" w:eastAsia="Times New Roman" w:hAnsi="Times New Roman" w:cs="Times New Roman"/>
                <w:b/>
                <w:bCs/>
                <w:sz w:val="20"/>
                <w:szCs w:val="20"/>
                <w:lang w:eastAsia="sk-SK"/>
              </w:rPr>
            </w:pPr>
            <w:r w:rsidRPr="00C5649C">
              <w:rPr>
                <w:rFonts w:ascii="Times New Roman" w:eastAsia="Times New Roman" w:hAnsi="Times New Roman" w:cs="Times New Roman"/>
                <w:b/>
                <w:bCs/>
                <w:sz w:val="20"/>
                <w:szCs w:val="20"/>
                <w:lang w:eastAsia="sk-SK"/>
              </w:rPr>
              <w:t>2025</w:t>
            </w:r>
          </w:p>
        </w:tc>
        <w:tc>
          <w:tcPr>
            <w:tcW w:w="1540" w:type="dxa"/>
            <w:tcBorders>
              <w:top w:val="nil"/>
              <w:left w:val="nil"/>
              <w:bottom w:val="single" w:sz="4" w:space="0" w:color="auto"/>
              <w:right w:val="single" w:sz="4" w:space="0" w:color="auto"/>
            </w:tcBorders>
            <w:shd w:val="clear" w:color="auto" w:fill="BFBFBF" w:themeFill="background1" w:themeFillShade="BF"/>
            <w:vAlign w:val="center"/>
          </w:tcPr>
          <w:p w:rsidR="00A05E45" w:rsidRPr="00C5649C" w:rsidRDefault="00FF2458" w:rsidP="00A05E45">
            <w:pPr>
              <w:autoSpaceDE w:val="0"/>
              <w:autoSpaceDN w:val="0"/>
              <w:adjustRightInd w:val="0"/>
              <w:spacing w:after="0" w:line="240" w:lineRule="auto"/>
              <w:jc w:val="center"/>
              <w:rPr>
                <w:rFonts w:ascii="Times New Roman" w:eastAsia="Times New Roman" w:hAnsi="Times New Roman" w:cs="Times New Roman"/>
                <w:b/>
                <w:bCs/>
                <w:sz w:val="20"/>
                <w:szCs w:val="20"/>
                <w:lang w:eastAsia="sk-SK"/>
              </w:rPr>
            </w:pPr>
            <w:r w:rsidRPr="00C5649C">
              <w:rPr>
                <w:rFonts w:ascii="Times New Roman" w:eastAsia="Times New Roman" w:hAnsi="Times New Roman" w:cs="Times New Roman"/>
                <w:b/>
                <w:bCs/>
                <w:sz w:val="20"/>
                <w:szCs w:val="20"/>
                <w:lang w:eastAsia="sk-SK"/>
              </w:rPr>
              <w:t>2026</w:t>
            </w:r>
          </w:p>
        </w:tc>
        <w:tc>
          <w:tcPr>
            <w:tcW w:w="2220" w:type="dxa"/>
            <w:vMerge/>
            <w:tcBorders>
              <w:top w:val="single" w:sz="4" w:space="0" w:color="auto"/>
              <w:left w:val="single" w:sz="4" w:space="0" w:color="auto"/>
              <w:bottom w:val="single" w:sz="4" w:space="0" w:color="auto"/>
              <w:right w:val="single" w:sz="4" w:space="0" w:color="auto"/>
            </w:tcBorders>
            <w:vAlign w:val="center"/>
          </w:tcPr>
          <w:p w:rsidR="00A05E45" w:rsidRPr="00C5649C" w:rsidRDefault="00A05E45" w:rsidP="00A05E45">
            <w:pPr>
              <w:spacing w:after="0" w:line="240" w:lineRule="auto"/>
              <w:rPr>
                <w:rFonts w:ascii="Times New Roman" w:eastAsia="Times New Roman" w:hAnsi="Times New Roman" w:cs="Times New Roman"/>
                <w:b/>
                <w:bCs/>
                <w:color w:val="FFFFFF"/>
                <w:sz w:val="24"/>
                <w:szCs w:val="24"/>
                <w:lang w:eastAsia="sk-SK"/>
              </w:rPr>
            </w:pPr>
          </w:p>
        </w:tc>
      </w:tr>
      <w:tr w:rsidR="00F9394B" w:rsidRPr="00C5649C" w:rsidTr="00F9394B">
        <w:trPr>
          <w:trHeight w:val="255"/>
        </w:trPr>
        <w:tc>
          <w:tcPr>
            <w:tcW w:w="7070" w:type="dxa"/>
            <w:tcBorders>
              <w:top w:val="nil"/>
              <w:left w:val="single" w:sz="4" w:space="0" w:color="auto"/>
              <w:bottom w:val="single" w:sz="4" w:space="0" w:color="auto"/>
              <w:right w:val="single" w:sz="4" w:space="0" w:color="auto"/>
            </w:tcBorders>
          </w:tcPr>
          <w:p w:rsidR="00F9394B" w:rsidRPr="00C5649C" w:rsidRDefault="00F9394B" w:rsidP="00F9394B">
            <w:pPr>
              <w:spacing w:after="0" w:line="240" w:lineRule="auto"/>
              <w:rPr>
                <w:rFonts w:ascii="Times New Roman" w:eastAsia="Times New Roman" w:hAnsi="Times New Roman" w:cs="Times New Roman"/>
                <w:b/>
                <w:bCs/>
                <w:sz w:val="20"/>
                <w:szCs w:val="20"/>
                <w:lang w:eastAsia="sk-SK"/>
              </w:rPr>
            </w:pPr>
            <w:r w:rsidRPr="00C5649C">
              <w:rPr>
                <w:rFonts w:ascii="Times New Roman" w:eastAsia="Times New Roman" w:hAnsi="Times New Roman" w:cs="Times New Roman"/>
                <w:b/>
                <w:bCs/>
                <w:sz w:val="20"/>
                <w:szCs w:val="20"/>
                <w:lang w:eastAsia="sk-SK"/>
              </w:rPr>
              <w:t>Bežné výdavky (600)</w:t>
            </w:r>
          </w:p>
        </w:tc>
        <w:tc>
          <w:tcPr>
            <w:tcW w:w="1540" w:type="dxa"/>
            <w:tcBorders>
              <w:top w:val="nil"/>
              <w:left w:val="nil"/>
              <w:bottom w:val="single" w:sz="4" w:space="0" w:color="auto"/>
              <w:right w:val="single" w:sz="4" w:space="0" w:color="auto"/>
            </w:tcBorders>
            <w:vAlign w:val="center"/>
          </w:tcPr>
          <w:p w:rsidR="00F9394B" w:rsidRPr="00C5649C" w:rsidRDefault="00F9394B" w:rsidP="00960F86">
            <w:pPr>
              <w:spacing w:after="0" w:line="240" w:lineRule="auto"/>
              <w:jc w:val="center"/>
              <w:rPr>
                <w:rFonts w:ascii="Times New Roman" w:hAnsi="Times New Roman"/>
                <w:b/>
                <w:bCs/>
                <w:sz w:val="20"/>
                <w:szCs w:val="20"/>
                <w:lang w:eastAsia="sk-SK"/>
              </w:rPr>
            </w:pPr>
            <w:r>
              <w:rPr>
                <w:rFonts w:ascii="Times New Roman" w:hAnsi="Times New Roman"/>
                <w:b/>
                <w:bCs/>
                <w:sz w:val="20"/>
                <w:szCs w:val="20"/>
                <w:lang w:eastAsia="sk-SK"/>
              </w:rPr>
              <w:t>0</w:t>
            </w:r>
          </w:p>
        </w:tc>
        <w:tc>
          <w:tcPr>
            <w:tcW w:w="1540" w:type="dxa"/>
            <w:tcBorders>
              <w:top w:val="nil"/>
              <w:left w:val="nil"/>
              <w:bottom w:val="single" w:sz="4" w:space="0" w:color="auto"/>
              <w:right w:val="single" w:sz="4" w:space="0" w:color="auto"/>
            </w:tcBorders>
            <w:vAlign w:val="center"/>
          </w:tcPr>
          <w:p w:rsidR="00F9394B" w:rsidRPr="00C5649C" w:rsidRDefault="00F9394B" w:rsidP="00960F86">
            <w:pPr>
              <w:spacing w:after="0" w:line="240" w:lineRule="auto"/>
              <w:jc w:val="center"/>
              <w:rPr>
                <w:rFonts w:ascii="Times New Roman" w:hAnsi="Times New Roman"/>
                <w:b/>
                <w:bCs/>
                <w:sz w:val="20"/>
                <w:szCs w:val="20"/>
                <w:lang w:eastAsia="sk-SK"/>
              </w:rPr>
            </w:pPr>
            <w:r>
              <w:rPr>
                <w:rFonts w:ascii="Times New Roman" w:hAnsi="Times New Roman"/>
                <w:b/>
                <w:bCs/>
                <w:sz w:val="20"/>
                <w:szCs w:val="20"/>
                <w:lang w:eastAsia="sk-SK"/>
              </w:rPr>
              <w:t>0</w:t>
            </w:r>
          </w:p>
        </w:tc>
        <w:tc>
          <w:tcPr>
            <w:tcW w:w="1540" w:type="dxa"/>
            <w:tcBorders>
              <w:top w:val="nil"/>
              <w:left w:val="nil"/>
              <w:bottom w:val="single" w:sz="4" w:space="0" w:color="auto"/>
              <w:right w:val="single" w:sz="4" w:space="0" w:color="auto"/>
            </w:tcBorders>
            <w:vAlign w:val="center"/>
          </w:tcPr>
          <w:p w:rsidR="00F9394B" w:rsidRPr="00C5649C" w:rsidRDefault="00F9394B" w:rsidP="00960F86">
            <w:pPr>
              <w:spacing w:after="0" w:line="240" w:lineRule="auto"/>
              <w:jc w:val="center"/>
              <w:rPr>
                <w:rFonts w:ascii="Times New Roman" w:hAnsi="Times New Roman"/>
                <w:b/>
                <w:bCs/>
                <w:sz w:val="20"/>
                <w:szCs w:val="20"/>
                <w:lang w:eastAsia="sk-SK"/>
              </w:rPr>
            </w:pPr>
            <w:r>
              <w:rPr>
                <w:rFonts w:ascii="Times New Roman" w:hAnsi="Times New Roman"/>
                <w:b/>
                <w:bCs/>
                <w:sz w:val="20"/>
                <w:szCs w:val="20"/>
                <w:lang w:eastAsia="sk-SK"/>
              </w:rPr>
              <w:t>0</w:t>
            </w:r>
          </w:p>
        </w:tc>
        <w:tc>
          <w:tcPr>
            <w:tcW w:w="1540" w:type="dxa"/>
            <w:tcBorders>
              <w:top w:val="nil"/>
              <w:left w:val="nil"/>
              <w:bottom w:val="single" w:sz="4" w:space="0" w:color="auto"/>
              <w:right w:val="single" w:sz="4" w:space="0" w:color="auto"/>
            </w:tcBorders>
            <w:vAlign w:val="center"/>
          </w:tcPr>
          <w:p w:rsidR="00F9394B" w:rsidRPr="00C5649C" w:rsidRDefault="00F9394B" w:rsidP="00960F86">
            <w:pPr>
              <w:spacing w:after="0" w:line="240" w:lineRule="auto"/>
              <w:jc w:val="center"/>
              <w:rPr>
                <w:rFonts w:ascii="Times New Roman" w:hAnsi="Times New Roman"/>
                <w:b/>
                <w:bCs/>
                <w:sz w:val="20"/>
                <w:szCs w:val="20"/>
                <w:lang w:eastAsia="sk-SK"/>
              </w:rPr>
            </w:pPr>
            <w:r>
              <w:rPr>
                <w:rFonts w:ascii="Times New Roman" w:hAnsi="Times New Roman"/>
                <w:b/>
                <w:bCs/>
                <w:sz w:val="20"/>
                <w:szCs w:val="20"/>
                <w:lang w:eastAsia="sk-SK"/>
              </w:rPr>
              <w:t>0</w:t>
            </w:r>
          </w:p>
        </w:tc>
        <w:tc>
          <w:tcPr>
            <w:tcW w:w="2220" w:type="dxa"/>
            <w:tcBorders>
              <w:top w:val="nil"/>
              <w:left w:val="nil"/>
              <w:bottom w:val="single" w:sz="4" w:space="0" w:color="auto"/>
              <w:right w:val="single" w:sz="4" w:space="0" w:color="auto"/>
            </w:tcBorders>
            <w:noWrap/>
            <w:vAlign w:val="bottom"/>
          </w:tcPr>
          <w:p w:rsidR="00F9394B" w:rsidRPr="00C5649C" w:rsidRDefault="00F9394B" w:rsidP="00F9394B">
            <w:pPr>
              <w:spacing w:after="0" w:line="240" w:lineRule="auto"/>
              <w:rPr>
                <w:rFonts w:ascii="Times New Roman" w:eastAsia="Times New Roman" w:hAnsi="Times New Roman" w:cs="Times New Roman"/>
                <w:sz w:val="24"/>
                <w:szCs w:val="24"/>
                <w:lang w:eastAsia="sk-SK"/>
              </w:rPr>
            </w:pPr>
            <w:r w:rsidRPr="00C5649C">
              <w:rPr>
                <w:rFonts w:ascii="Times New Roman" w:eastAsia="Times New Roman" w:hAnsi="Times New Roman" w:cs="Times New Roman"/>
                <w:sz w:val="24"/>
                <w:szCs w:val="24"/>
                <w:lang w:eastAsia="sk-SK"/>
              </w:rPr>
              <w:t> </w:t>
            </w:r>
          </w:p>
        </w:tc>
      </w:tr>
      <w:tr w:rsidR="00F9394B" w:rsidRPr="00C5649C" w:rsidTr="00F9394B">
        <w:trPr>
          <w:trHeight w:val="255"/>
        </w:trPr>
        <w:tc>
          <w:tcPr>
            <w:tcW w:w="7070" w:type="dxa"/>
            <w:tcBorders>
              <w:top w:val="nil"/>
              <w:left w:val="single" w:sz="4" w:space="0" w:color="auto"/>
              <w:bottom w:val="single" w:sz="4" w:space="0" w:color="auto"/>
              <w:right w:val="single" w:sz="4" w:space="0" w:color="auto"/>
            </w:tcBorders>
          </w:tcPr>
          <w:p w:rsidR="00F9394B" w:rsidRPr="00C5649C" w:rsidRDefault="00F9394B" w:rsidP="00F9394B">
            <w:pPr>
              <w:spacing w:after="0" w:line="240" w:lineRule="auto"/>
              <w:rPr>
                <w:rFonts w:ascii="Times New Roman" w:eastAsia="Times New Roman" w:hAnsi="Times New Roman" w:cs="Times New Roman"/>
                <w:sz w:val="20"/>
                <w:szCs w:val="20"/>
                <w:lang w:eastAsia="sk-SK"/>
              </w:rPr>
            </w:pPr>
            <w:r w:rsidRPr="00C5649C">
              <w:rPr>
                <w:rFonts w:ascii="Times New Roman" w:eastAsia="Times New Roman" w:hAnsi="Times New Roman" w:cs="Times New Roman"/>
                <w:sz w:val="20"/>
                <w:szCs w:val="20"/>
                <w:lang w:eastAsia="sk-SK"/>
              </w:rPr>
              <w:t xml:space="preserve">  Mzdy, platy, služobné príjmy a ostatné osobné vyrovnania (610)</w:t>
            </w:r>
          </w:p>
        </w:tc>
        <w:tc>
          <w:tcPr>
            <w:tcW w:w="1540" w:type="dxa"/>
            <w:tcBorders>
              <w:top w:val="nil"/>
              <w:left w:val="nil"/>
              <w:bottom w:val="single" w:sz="4" w:space="0" w:color="auto"/>
              <w:right w:val="single" w:sz="4" w:space="0" w:color="auto"/>
            </w:tcBorders>
            <w:vAlign w:val="center"/>
          </w:tcPr>
          <w:p w:rsidR="00F9394B" w:rsidRPr="00960F86" w:rsidRDefault="00F9394B" w:rsidP="00960F86">
            <w:pPr>
              <w:spacing w:after="0" w:line="240" w:lineRule="auto"/>
              <w:jc w:val="center"/>
              <w:rPr>
                <w:rFonts w:ascii="Times New Roman" w:hAnsi="Times New Roman"/>
                <w:bCs/>
                <w:sz w:val="20"/>
                <w:szCs w:val="20"/>
                <w:lang w:eastAsia="sk-SK"/>
              </w:rPr>
            </w:pPr>
            <w:r w:rsidRPr="00960F86">
              <w:rPr>
                <w:rFonts w:ascii="Times New Roman" w:hAnsi="Times New Roman"/>
                <w:bCs/>
                <w:sz w:val="20"/>
                <w:szCs w:val="20"/>
                <w:lang w:eastAsia="sk-SK"/>
              </w:rPr>
              <w:t>0</w:t>
            </w:r>
          </w:p>
        </w:tc>
        <w:tc>
          <w:tcPr>
            <w:tcW w:w="1540" w:type="dxa"/>
            <w:tcBorders>
              <w:top w:val="nil"/>
              <w:left w:val="nil"/>
              <w:bottom w:val="single" w:sz="4" w:space="0" w:color="auto"/>
              <w:right w:val="single" w:sz="4" w:space="0" w:color="auto"/>
            </w:tcBorders>
            <w:vAlign w:val="center"/>
          </w:tcPr>
          <w:p w:rsidR="00F9394B" w:rsidRPr="00960F86" w:rsidRDefault="00F9394B" w:rsidP="00960F86">
            <w:pPr>
              <w:spacing w:after="0" w:line="240" w:lineRule="auto"/>
              <w:jc w:val="center"/>
              <w:rPr>
                <w:rFonts w:ascii="Times New Roman" w:hAnsi="Times New Roman"/>
                <w:bCs/>
                <w:sz w:val="20"/>
                <w:szCs w:val="20"/>
                <w:lang w:eastAsia="sk-SK"/>
              </w:rPr>
            </w:pPr>
            <w:r w:rsidRPr="00960F86">
              <w:rPr>
                <w:rFonts w:ascii="Times New Roman" w:hAnsi="Times New Roman"/>
                <w:bCs/>
                <w:sz w:val="20"/>
                <w:szCs w:val="20"/>
                <w:lang w:eastAsia="sk-SK"/>
              </w:rPr>
              <w:t>0</w:t>
            </w:r>
          </w:p>
        </w:tc>
        <w:tc>
          <w:tcPr>
            <w:tcW w:w="1540" w:type="dxa"/>
            <w:tcBorders>
              <w:top w:val="nil"/>
              <w:left w:val="nil"/>
              <w:bottom w:val="single" w:sz="4" w:space="0" w:color="auto"/>
              <w:right w:val="single" w:sz="4" w:space="0" w:color="auto"/>
            </w:tcBorders>
            <w:vAlign w:val="center"/>
          </w:tcPr>
          <w:p w:rsidR="00F9394B" w:rsidRPr="00960F86" w:rsidRDefault="00F9394B" w:rsidP="00960F86">
            <w:pPr>
              <w:spacing w:after="0" w:line="240" w:lineRule="auto"/>
              <w:jc w:val="center"/>
              <w:rPr>
                <w:rFonts w:ascii="Times New Roman" w:hAnsi="Times New Roman"/>
                <w:bCs/>
                <w:sz w:val="20"/>
                <w:szCs w:val="20"/>
                <w:lang w:eastAsia="sk-SK"/>
              </w:rPr>
            </w:pPr>
            <w:r w:rsidRPr="00960F86">
              <w:rPr>
                <w:rFonts w:ascii="Times New Roman" w:hAnsi="Times New Roman"/>
                <w:bCs/>
                <w:sz w:val="20"/>
                <w:szCs w:val="20"/>
                <w:lang w:eastAsia="sk-SK"/>
              </w:rPr>
              <w:t>0</w:t>
            </w:r>
          </w:p>
        </w:tc>
        <w:tc>
          <w:tcPr>
            <w:tcW w:w="1540" w:type="dxa"/>
            <w:tcBorders>
              <w:top w:val="nil"/>
              <w:left w:val="nil"/>
              <w:bottom w:val="single" w:sz="4" w:space="0" w:color="auto"/>
              <w:right w:val="single" w:sz="4" w:space="0" w:color="auto"/>
            </w:tcBorders>
            <w:vAlign w:val="center"/>
          </w:tcPr>
          <w:p w:rsidR="00F9394B" w:rsidRPr="00960F86" w:rsidRDefault="00F9394B" w:rsidP="00960F86">
            <w:pPr>
              <w:spacing w:after="0" w:line="240" w:lineRule="auto"/>
              <w:jc w:val="center"/>
              <w:rPr>
                <w:rFonts w:ascii="Times New Roman" w:hAnsi="Times New Roman"/>
                <w:bCs/>
                <w:sz w:val="20"/>
                <w:szCs w:val="20"/>
                <w:lang w:eastAsia="sk-SK"/>
              </w:rPr>
            </w:pPr>
            <w:r w:rsidRPr="00960F86">
              <w:rPr>
                <w:rFonts w:ascii="Times New Roman" w:hAnsi="Times New Roman"/>
                <w:bCs/>
                <w:sz w:val="20"/>
                <w:szCs w:val="20"/>
                <w:lang w:eastAsia="sk-SK"/>
              </w:rPr>
              <w:t>0</w:t>
            </w:r>
          </w:p>
        </w:tc>
        <w:tc>
          <w:tcPr>
            <w:tcW w:w="2220" w:type="dxa"/>
            <w:tcBorders>
              <w:top w:val="nil"/>
              <w:left w:val="nil"/>
              <w:bottom w:val="single" w:sz="4" w:space="0" w:color="auto"/>
              <w:right w:val="single" w:sz="4" w:space="0" w:color="auto"/>
            </w:tcBorders>
            <w:noWrap/>
            <w:vAlign w:val="bottom"/>
          </w:tcPr>
          <w:p w:rsidR="00F9394B" w:rsidRPr="00C5649C" w:rsidRDefault="00F9394B" w:rsidP="00F9394B">
            <w:pPr>
              <w:spacing w:after="0" w:line="240" w:lineRule="auto"/>
              <w:rPr>
                <w:rFonts w:ascii="Times New Roman" w:eastAsia="Times New Roman" w:hAnsi="Times New Roman" w:cs="Times New Roman"/>
                <w:sz w:val="24"/>
                <w:szCs w:val="24"/>
                <w:lang w:eastAsia="sk-SK"/>
              </w:rPr>
            </w:pPr>
            <w:r w:rsidRPr="00C5649C">
              <w:rPr>
                <w:rFonts w:ascii="Times New Roman" w:eastAsia="Times New Roman" w:hAnsi="Times New Roman" w:cs="Times New Roman"/>
                <w:sz w:val="24"/>
                <w:szCs w:val="24"/>
                <w:lang w:eastAsia="sk-SK"/>
              </w:rPr>
              <w:t> </w:t>
            </w:r>
          </w:p>
        </w:tc>
      </w:tr>
      <w:tr w:rsidR="00F9394B" w:rsidRPr="00C5649C" w:rsidTr="00F9394B">
        <w:trPr>
          <w:trHeight w:val="255"/>
        </w:trPr>
        <w:tc>
          <w:tcPr>
            <w:tcW w:w="7070" w:type="dxa"/>
            <w:tcBorders>
              <w:top w:val="nil"/>
              <w:left w:val="single" w:sz="4" w:space="0" w:color="auto"/>
              <w:bottom w:val="single" w:sz="4" w:space="0" w:color="auto"/>
              <w:right w:val="single" w:sz="4" w:space="0" w:color="auto"/>
            </w:tcBorders>
          </w:tcPr>
          <w:p w:rsidR="00F9394B" w:rsidRPr="00C5649C" w:rsidRDefault="00F9394B" w:rsidP="00F9394B">
            <w:pPr>
              <w:spacing w:after="0" w:line="240" w:lineRule="auto"/>
              <w:rPr>
                <w:rFonts w:ascii="Times New Roman" w:eastAsia="Times New Roman" w:hAnsi="Times New Roman" w:cs="Times New Roman"/>
                <w:sz w:val="20"/>
                <w:szCs w:val="20"/>
                <w:vertAlign w:val="superscript"/>
                <w:lang w:eastAsia="sk-SK"/>
              </w:rPr>
            </w:pPr>
            <w:r w:rsidRPr="00C5649C">
              <w:rPr>
                <w:rFonts w:ascii="Times New Roman" w:eastAsia="Times New Roman" w:hAnsi="Times New Roman" w:cs="Times New Roman"/>
                <w:sz w:val="20"/>
                <w:szCs w:val="20"/>
                <w:lang w:eastAsia="sk-SK"/>
              </w:rPr>
              <w:t xml:space="preserve">  Poistné a príspevok do poisťovní (620)</w:t>
            </w:r>
          </w:p>
        </w:tc>
        <w:tc>
          <w:tcPr>
            <w:tcW w:w="1540" w:type="dxa"/>
            <w:tcBorders>
              <w:top w:val="nil"/>
              <w:left w:val="nil"/>
              <w:bottom w:val="single" w:sz="4" w:space="0" w:color="auto"/>
              <w:right w:val="single" w:sz="4" w:space="0" w:color="auto"/>
            </w:tcBorders>
            <w:vAlign w:val="center"/>
          </w:tcPr>
          <w:p w:rsidR="00F9394B" w:rsidRPr="00960F86" w:rsidRDefault="00F9394B" w:rsidP="00960F86">
            <w:pPr>
              <w:spacing w:after="0" w:line="240" w:lineRule="auto"/>
              <w:jc w:val="center"/>
              <w:rPr>
                <w:rFonts w:ascii="Times New Roman" w:hAnsi="Times New Roman"/>
                <w:bCs/>
                <w:sz w:val="20"/>
                <w:szCs w:val="20"/>
                <w:lang w:eastAsia="sk-SK"/>
              </w:rPr>
            </w:pPr>
            <w:r w:rsidRPr="00960F86">
              <w:rPr>
                <w:rFonts w:ascii="Times New Roman" w:hAnsi="Times New Roman"/>
                <w:bCs/>
                <w:sz w:val="20"/>
                <w:szCs w:val="20"/>
                <w:lang w:eastAsia="sk-SK"/>
              </w:rPr>
              <w:t>0</w:t>
            </w:r>
          </w:p>
        </w:tc>
        <w:tc>
          <w:tcPr>
            <w:tcW w:w="1540" w:type="dxa"/>
            <w:tcBorders>
              <w:top w:val="nil"/>
              <w:left w:val="nil"/>
              <w:bottom w:val="single" w:sz="4" w:space="0" w:color="auto"/>
              <w:right w:val="single" w:sz="4" w:space="0" w:color="auto"/>
            </w:tcBorders>
            <w:vAlign w:val="center"/>
          </w:tcPr>
          <w:p w:rsidR="00F9394B" w:rsidRPr="00960F86" w:rsidRDefault="00F9394B" w:rsidP="00960F86">
            <w:pPr>
              <w:spacing w:after="0" w:line="240" w:lineRule="auto"/>
              <w:jc w:val="center"/>
              <w:rPr>
                <w:rFonts w:ascii="Times New Roman" w:hAnsi="Times New Roman"/>
                <w:bCs/>
                <w:sz w:val="20"/>
                <w:szCs w:val="20"/>
                <w:lang w:eastAsia="sk-SK"/>
              </w:rPr>
            </w:pPr>
            <w:r w:rsidRPr="00960F86">
              <w:rPr>
                <w:rFonts w:ascii="Times New Roman" w:hAnsi="Times New Roman"/>
                <w:bCs/>
                <w:sz w:val="20"/>
                <w:szCs w:val="20"/>
                <w:lang w:eastAsia="sk-SK"/>
              </w:rPr>
              <w:t>0</w:t>
            </w:r>
          </w:p>
        </w:tc>
        <w:tc>
          <w:tcPr>
            <w:tcW w:w="1540" w:type="dxa"/>
            <w:tcBorders>
              <w:top w:val="nil"/>
              <w:left w:val="nil"/>
              <w:bottom w:val="single" w:sz="4" w:space="0" w:color="auto"/>
              <w:right w:val="single" w:sz="4" w:space="0" w:color="auto"/>
            </w:tcBorders>
            <w:vAlign w:val="center"/>
          </w:tcPr>
          <w:p w:rsidR="00F9394B" w:rsidRPr="00960F86" w:rsidRDefault="00F9394B" w:rsidP="00960F86">
            <w:pPr>
              <w:spacing w:after="0" w:line="240" w:lineRule="auto"/>
              <w:jc w:val="center"/>
              <w:rPr>
                <w:rFonts w:ascii="Times New Roman" w:hAnsi="Times New Roman"/>
                <w:bCs/>
                <w:sz w:val="20"/>
                <w:szCs w:val="20"/>
                <w:lang w:eastAsia="sk-SK"/>
              </w:rPr>
            </w:pPr>
            <w:r w:rsidRPr="00960F86">
              <w:rPr>
                <w:rFonts w:ascii="Times New Roman" w:hAnsi="Times New Roman"/>
                <w:bCs/>
                <w:sz w:val="20"/>
                <w:szCs w:val="20"/>
                <w:lang w:eastAsia="sk-SK"/>
              </w:rPr>
              <w:t>0</w:t>
            </w:r>
          </w:p>
        </w:tc>
        <w:tc>
          <w:tcPr>
            <w:tcW w:w="1540" w:type="dxa"/>
            <w:tcBorders>
              <w:top w:val="nil"/>
              <w:left w:val="nil"/>
              <w:bottom w:val="single" w:sz="4" w:space="0" w:color="auto"/>
              <w:right w:val="single" w:sz="4" w:space="0" w:color="auto"/>
            </w:tcBorders>
            <w:vAlign w:val="center"/>
          </w:tcPr>
          <w:p w:rsidR="00F9394B" w:rsidRPr="00960F86" w:rsidRDefault="00F9394B" w:rsidP="00960F86">
            <w:pPr>
              <w:spacing w:after="0" w:line="240" w:lineRule="auto"/>
              <w:jc w:val="center"/>
              <w:rPr>
                <w:rFonts w:ascii="Times New Roman" w:hAnsi="Times New Roman"/>
                <w:bCs/>
                <w:sz w:val="20"/>
                <w:szCs w:val="20"/>
                <w:lang w:eastAsia="sk-SK"/>
              </w:rPr>
            </w:pPr>
            <w:r w:rsidRPr="00960F86">
              <w:rPr>
                <w:rFonts w:ascii="Times New Roman" w:hAnsi="Times New Roman"/>
                <w:bCs/>
                <w:sz w:val="20"/>
                <w:szCs w:val="20"/>
                <w:lang w:eastAsia="sk-SK"/>
              </w:rPr>
              <w:t>0</w:t>
            </w:r>
          </w:p>
        </w:tc>
        <w:tc>
          <w:tcPr>
            <w:tcW w:w="2220" w:type="dxa"/>
            <w:tcBorders>
              <w:top w:val="nil"/>
              <w:left w:val="nil"/>
              <w:bottom w:val="single" w:sz="4" w:space="0" w:color="auto"/>
              <w:right w:val="single" w:sz="4" w:space="0" w:color="auto"/>
            </w:tcBorders>
            <w:noWrap/>
            <w:vAlign w:val="bottom"/>
          </w:tcPr>
          <w:p w:rsidR="00F9394B" w:rsidRPr="00C5649C" w:rsidRDefault="00F9394B" w:rsidP="00F9394B">
            <w:pPr>
              <w:spacing w:after="0" w:line="240" w:lineRule="auto"/>
              <w:rPr>
                <w:rFonts w:ascii="Times New Roman" w:eastAsia="Times New Roman" w:hAnsi="Times New Roman" w:cs="Times New Roman"/>
                <w:sz w:val="24"/>
                <w:szCs w:val="24"/>
                <w:lang w:eastAsia="sk-SK"/>
              </w:rPr>
            </w:pPr>
            <w:r w:rsidRPr="00C5649C">
              <w:rPr>
                <w:rFonts w:ascii="Times New Roman" w:eastAsia="Times New Roman" w:hAnsi="Times New Roman" w:cs="Times New Roman"/>
                <w:sz w:val="24"/>
                <w:szCs w:val="24"/>
                <w:lang w:eastAsia="sk-SK"/>
              </w:rPr>
              <w:t> </w:t>
            </w:r>
          </w:p>
        </w:tc>
      </w:tr>
      <w:tr w:rsidR="00F9394B" w:rsidRPr="00C5649C" w:rsidTr="00F9394B">
        <w:trPr>
          <w:trHeight w:val="255"/>
        </w:trPr>
        <w:tc>
          <w:tcPr>
            <w:tcW w:w="7070" w:type="dxa"/>
            <w:tcBorders>
              <w:top w:val="nil"/>
              <w:left w:val="single" w:sz="4" w:space="0" w:color="auto"/>
              <w:bottom w:val="single" w:sz="4" w:space="0" w:color="auto"/>
              <w:right w:val="single" w:sz="4" w:space="0" w:color="auto"/>
            </w:tcBorders>
          </w:tcPr>
          <w:p w:rsidR="00F9394B" w:rsidRPr="00C5649C" w:rsidRDefault="00F9394B" w:rsidP="00F9394B">
            <w:pPr>
              <w:spacing w:after="0" w:line="240" w:lineRule="auto"/>
              <w:rPr>
                <w:rFonts w:ascii="Times New Roman" w:eastAsia="Times New Roman" w:hAnsi="Times New Roman" w:cs="Times New Roman"/>
                <w:sz w:val="20"/>
                <w:szCs w:val="20"/>
                <w:vertAlign w:val="superscript"/>
                <w:lang w:eastAsia="sk-SK"/>
              </w:rPr>
            </w:pPr>
            <w:r w:rsidRPr="00C5649C">
              <w:rPr>
                <w:rFonts w:ascii="Times New Roman" w:eastAsia="Times New Roman" w:hAnsi="Times New Roman" w:cs="Times New Roman"/>
                <w:sz w:val="20"/>
                <w:szCs w:val="20"/>
                <w:lang w:eastAsia="sk-SK"/>
              </w:rPr>
              <w:t xml:space="preserve">  Tovary a služby (630)</w:t>
            </w:r>
            <w:r w:rsidRPr="00C5649C">
              <w:rPr>
                <w:rFonts w:ascii="Times New Roman" w:eastAsia="Times New Roman" w:hAnsi="Times New Roman" w:cs="Times New Roman"/>
                <w:sz w:val="20"/>
                <w:szCs w:val="20"/>
                <w:vertAlign w:val="superscript"/>
                <w:lang w:eastAsia="sk-SK"/>
              </w:rPr>
              <w:t>2</w:t>
            </w:r>
          </w:p>
        </w:tc>
        <w:tc>
          <w:tcPr>
            <w:tcW w:w="1540" w:type="dxa"/>
            <w:tcBorders>
              <w:top w:val="nil"/>
              <w:left w:val="nil"/>
              <w:bottom w:val="single" w:sz="4" w:space="0" w:color="auto"/>
              <w:right w:val="single" w:sz="4" w:space="0" w:color="auto"/>
            </w:tcBorders>
            <w:vAlign w:val="center"/>
          </w:tcPr>
          <w:p w:rsidR="00F9394B" w:rsidRPr="00960F86" w:rsidRDefault="00F9394B" w:rsidP="00960F86">
            <w:pPr>
              <w:spacing w:after="0" w:line="240" w:lineRule="auto"/>
              <w:jc w:val="center"/>
              <w:rPr>
                <w:rFonts w:ascii="Times New Roman" w:hAnsi="Times New Roman"/>
                <w:bCs/>
                <w:sz w:val="20"/>
                <w:szCs w:val="20"/>
                <w:lang w:eastAsia="sk-SK"/>
              </w:rPr>
            </w:pPr>
            <w:r w:rsidRPr="00960F86">
              <w:rPr>
                <w:rFonts w:ascii="Times New Roman" w:hAnsi="Times New Roman"/>
                <w:bCs/>
                <w:sz w:val="20"/>
                <w:szCs w:val="20"/>
                <w:lang w:eastAsia="sk-SK"/>
              </w:rPr>
              <w:t>0</w:t>
            </w:r>
          </w:p>
        </w:tc>
        <w:tc>
          <w:tcPr>
            <w:tcW w:w="1540" w:type="dxa"/>
            <w:tcBorders>
              <w:top w:val="nil"/>
              <w:left w:val="nil"/>
              <w:bottom w:val="single" w:sz="4" w:space="0" w:color="auto"/>
              <w:right w:val="single" w:sz="4" w:space="0" w:color="auto"/>
            </w:tcBorders>
            <w:vAlign w:val="center"/>
          </w:tcPr>
          <w:p w:rsidR="00F9394B" w:rsidRPr="00960F86" w:rsidRDefault="00F9394B" w:rsidP="00960F86">
            <w:pPr>
              <w:spacing w:after="0" w:line="240" w:lineRule="auto"/>
              <w:jc w:val="center"/>
              <w:rPr>
                <w:rFonts w:ascii="Times New Roman" w:hAnsi="Times New Roman"/>
                <w:bCs/>
                <w:sz w:val="20"/>
                <w:szCs w:val="20"/>
                <w:lang w:eastAsia="sk-SK"/>
              </w:rPr>
            </w:pPr>
            <w:r w:rsidRPr="00960F86">
              <w:rPr>
                <w:rFonts w:ascii="Times New Roman" w:hAnsi="Times New Roman"/>
                <w:bCs/>
                <w:sz w:val="20"/>
                <w:szCs w:val="20"/>
                <w:lang w:eastAsia="sk-SK"/>
              </w:rPr>
              <w:t>0</w:t>
            </w:r>
          </w:p>
        </w:tc>
        <w:tc>
          <w:tcPr>
            <w:tcW w:w="1540" w:type="dxa"/>
            <w:tcBorders>
              <w:top w:val="nil"/>
              <w:left w:val="nil"/>
              <w:bottom w:val="single" w:sz="4" w:space="0" w:color="auto"/>
              <w:right w:val="single" w:sz="4" w:space="0" w:color="auto"/>
            </w:tcBorders>
            <w:vAlign w:val="center"/>
          </w:tcPr>
          <w:p w:rsidR="00F9394B" w:rsidRPr="00960F86" w:rsidRDefault="00F9394B" w:rsidP="00960F86">
            <w:pPr>
              <w:spacing w:after="0" w:line="240" w:lineRule="auto"/>
              <w:jc w:val="center"/>
              <w:rPr>
                <w:rFonts w:ascii="Times New Roman" w:hAnsi="Times New Roman"/>
                <w:bCs/>
                <w:sz w:val="20"/>
                <w:szCs w:val="20"/>
                <w:lang w:eastAsia="sk-SK"/>
              </w:rPr>
            </w:pPr>
            <w:r w:rsidRPr="00960F86">
              <w:rPr>
                <w:rFonts w:ascii="Times New Roman" w:hAnsi="Times New Roman"/>
                <w:bCs/>
                <w:sz w:val="20"/>
                <w:szCs w:val="20"/>
                <w:lang w:eastAsia="sk-SK"/>
              </w:rPr>
              <w:t>0</w:t>
            </w:r>
          </w:p>
        </w:tc>
        <w:tc>
          <w:tcPr>
            <w:tcW w:w="1540" w:type="dxa"/>
            <w:tcBorders>
              <w:top w:val="nil"/>
              <w:left w:val="nil"/>
              <w:bottom w:val="single" w:sz="4" w:space="0" w:color="auto"/>
              <w:right w:val="single" w:sz="4" w:space="0" w:color="auto"/>
            </w:tcBorders>
            <w:vAlign w:val="center"/>
          </w:tcPr>
          <w:p w:rsidR="00F9394B" w:rsidRPr="00960F86" w:rsidRDefault="00F9394B" w:rsidP="00960F86">
            <w:pPr>
              <w:spacing w:after="0" w:line="240" w:lineRule="auto"/>
              <w:jc w:val="center"/>
              <w:rPr>
                <w:rFonts w:ascii="Times New Roman" w:hAnsi="Times New Roman"/>
                <w:bCs/>
                <w:sz w:val="20"/>
                <w:szCs w:val="20"/>
                <w:lang w:eastAsia="sk-SK"/>
              </w:rPr>
            </w:pPr>
            <w:r w:rsidRPr="00960F86">
              <w:rPr>
                <w:rFonts w:ascii="Times New Roman" w:hAnsi="Times New Roman"/>
                <w:bCs/>
                <w:sz w:val="20"/>
                <w:szCs w:val="20"/>
                <w:lang w:eastAsia="sk-SK"/>
              </w:rPr>
              <w:t>0</w:t>
            </w:r>
          </w:p>
        </w:tc>
        <w:tc>
          <w:tcPr>
            <w:tcW w:w="2220" w:type="dxa"/>
            <w:tcBorders>
              <w:top w:val="nil"/>
              <w:left w:val="nil"/>
              <w:bottom w:val="single" w:sz="4" w:space="0" w:color="auto"/>
              <w:right w:val="single" w:sz="4" w:space="0" w:color="auto"/>
            </w:tcBorders>
            <w:noWrap/>
            <w:vAlign w:val="bottom"/>
          </w:tcPr>
          <w:p w:rsidR="00F9394B" w:rsidRPr="00C5649C" w:rsidRDefault="00F9394B" w:rsidP="00F9394B">
            <w:pPr>
              <w:spacing w:after="0" w:line="240" w:lineRule="auto"/>
              <w:rPr>
                <w:rFonts w:ascii="Times New Roman" w:eastAsia="Times New Roman" w:hAnsi="Times New Roman" w:cs="Times New Roman"/>
                <w:sz w:val="24"/>
                <w:szCs w:val="24"/>
                <w:lang w:eastAsia="sk-SK"/>
              </w:rPr>
            </w:pPr>
            <w:r w:rsidRPr="00C5649C">
              <w:rPr>
                <w:rFonts w:ascii="Times New Roman" w:eastAsia="Times New Roman" w:hAnsi="Times New Roman" w:cs="Times New Roman"/>
                <w:sz w:val="24"/>
                <w:szCs w:val="24"/>
                <w:lang w:eastAsia="sk-SK"/>
              </w:rPr>
              <w:t> </w:t>
            </w:r>
          </w:p>
        </w:tc>
      </w:tr>
      <w:tr w:rsidR="00F9394B" w:rsidRPr="00C5649C" w:rsidTr="00F9394B">
        <w:trPr>
          <w:trHeight w:val="255"/>
        </w:trPr>
        <w:tc>
          <w:tcPr>
            <w:tcW w:w="7070" w:type="dxa"/>
            <w:tcBorders>
              <w:top w:val="nil"/>
              <w:left w:val="single" w:sz="4" w:space="0" w:color="auto"/>
              <w:bottom w:val="single" w:sz="4" w:space="0" w:color="auto"/>
              <w:right w:val="single" w:sz="4" w:space="0" w:color="auto"/>
            </w:tcBorders>
          </w:tcPr>
          <w:p w:rsidR="00F9394B" w:rsidRPr="00C5649C" w:rsidRDefault="00F9394B" w:rsidP="00F9394B">
            <w:pPr>
              <w:spacing w:after="0" w:line="240" w:lineRule="auto"/>
              <w:rPr>
                <w:rFonts w:ascii="Times New Roman" w:eastAsia="Times New Roman" w:hAnsi="Times New Roman" w:cs="Times New Roman"/>
                <w:sz w:val="20"/>
                <w:szCs w:val="20"/>
                <w:lang w:eastAsia="sk-SK"/>
              </w:rPr>
            </w:pPr>
            <w:r w:rsidRPr="00C5649C">
              <w:rPr>
                <w:rFonts w:ascii="Times New Roman" w:eastAsia="Times New Roman" w:hAnsi="Times New Roman" w:cs="Times New Roman"/>
                <w:sz w:val="20"/>
                <w:szCs w:val="20"/>
                <w:lang w:eastAsia="sk-SK"/>
              </w:rPr>
              <w:t xml:space="preserve">  Bežné transfery (640)</w:t>
            </w:r>
            <w:r w:rsidRPr="00C5649C">
              <w:rPr>
                <w:rFonts w:ascii="Times New Roman" w:eastAsia="Times New Roman" w:hAnsi="Times New Roman" w:cs="Times New Roman"/>
                <w:sz w:val="20"/>
                <w:szCs w:val="20"/>
                <w:vertAlign w:val="superscript"/>
                <w:lang w:eastAsia="sk-SK"/>
              </w:rPr>
              <w:t>2</w:t>
            </w:r>
          </w:p>
        </w:tc>
        <w:tc>
          <w:tcPr>
            <w:tcW w:w="1540" w:type="dxa"/>
            <w:tcBorders>
              <w:top w:val="nil"/>
              <w:left w:val="nil"/>
              <w:bottom w:val="single" w:sz="4" w:space="0" w:color="auto"/>
              <w:right w:val="single" w:sz="4" w:space="0" w:color="auto"/>
            </w:tcBorders>
            <w:vAlign w:val="center"/>
          </w:tcPr>
          <w:p w:rsidR="00F9394B" w:rsidRPr="00960F86" w:rsidRDefault="00F9394B" w:rsidP="00960F86">
            <w:pPr>
              <w:spacing w:after="0" w:line="240" w:lineRule="auto"/>
              <w:jc w:val="center"/>
              <w:rPr>
                <w:rFonts w:ascii="Times New Roman" w:hAnsi="Times New Roman"/>
                <w:bCs/>
                <w:sz w:val="20"/>
                <w:szCs w:val="20"/>
                <w:lang w:eastAsia="sk-SK"/>
              </w:rPr>
            </w:pPr>
            <w:r w:rsidRPr="00960F86">
              <w:rPr>
                <w:rFonts w:ascii="Times New Roman" w:hAnsi="Times New Roman"/>
                <w:bCs/>
                <w:sz w:val="20"/>
                <w:szCs w:val="20"/>
                <w:lang w:eastAsia="sk-SK"/>
              </w:rPr>
              <w:t>0</w:t>
            </w:r>
          </w:p>
        </w:tc>
        <w:tc>
          <w:tcPr>
            <w:tcW w:w="1540" w:type="dxa"/>
            <w:tcBorders>
              <w:top w:val="nil"/>
              <w:left w:val="nil"/>
              <w:bottom w:val="single" w:sz="4" w:space="0" w:color="auto"/>
              <w:right w:val="single" w:sz="4" w:space="0" w:color="auto"/>
            </w:tcBorders>
            <w:vAlign w:val="center"/>
          </w:tcPr>
          <w:p w:rsidR="00F9394B" w:rsidRPr="00960F86" w:rsidRDefault="00F9394B" w:rsidP="00960F86">
            <w:pPr>
              <w:spacing w:after="0" w:line="240" w:lineRule="auto"/>
              <w:jc w:val="center"/>
              <w:rPr>
                <w:rFonts w:ascii="Times New Roman" w:hAnsi="Times New Roman"/>
                <w:bCs/>
                <w:sz w:val="20"/>
                <w:szCs w:val="20"/>
                <w:lang w:eastAsia="sk-SK"/>
              </w:rPr>
            </w:pPr>
            <w:r w:rsidRPr="00960F86">
              <w:rPr>
                <w:rFonts w:ascii="Times New Roman" w:hAnsi="Times New Roman"/>
                <w:bCs/>
                <w:sz w:val="20"/>
                <w:szCs w:val="20"/>
                <w:lang w:eastAsia="sk-SK"/>
              </w:rPr>
              <w:t>0</w:t>
            </w:r>
          </w:p>
        </w:tc>
        <w:tc>
          <w:tcPr>
            <w:tcW w:w="1540" w:type="dxa"/>
            <w:tcBorders>
              <w:top w:val="nil"/>
              <w:left w:val="nil"/>
              <w:bottom w:val="single" w:sz="4" w:space="0" w:color="auto"/>
              <w:right w:val="single" w:sz="4" w:space="0" w:color="auto"/>
            </w:tcBorders>
            <w:vAlign w:val="center"/>
          </w:tcPr>
          <w:p w:rsidR="00F9394B" w:rsidRPr="00960F86" w:rsidRDefault="00F9394B" w:rsidP="00960F86">
            <w:pPr>
              <w:spacing w:after="0" w:line="240" w:lineRule="auto"/>
              <w:jc w:val="center"/>
              <w:rPr>
                <w:rFonts w:ascii="Times New Roman" w:hAnsi="Times New Roman"/>
                <w:bCs/>
                <w:sz w:val="20"/>
                <w:szCs w:val="20"/>
                <w:lang w:eastAsia="sk-SK"/>
              </w:rPr>
            </w:pPr>
            <w:r w:rsidRPr="00960F86">
              <w:rPr>
                <w:rFonts w:ascii="Times New Roman" w:hAnsi="Times New Roman"/>
                <w:bCs/>
                <w:sz w:val="20"/>
                <w:szCs w:val="20"/>
                <w:lang w:eastAsia="sk-SK"/>
              </w:rPr>
              <w:t>0</w:t>
            </w:r>
          </w:p>
        </w:tc>
        <w:tc>
          <w:tcPr>
            <w:tcW w:w="1540" w:type="dxa"/>
            <w:tcBorders>
              <w:top w:val="nil"/>
              <w:left w:val="nil"/>
              <w:bottom w:val="single" w:sz="4" w:space="0" w:color="auto"/>
              <w:right w:val="single" w:sz="4" w:space="0" w:color="auto"/>
            </w:tcBorders>
            <w:vAlign w:val="center"/>
          </w:tcPr>
          <w:p w:rsidR="00F9394B" w:rsidRPr="00960F86" w:rsidRDefault="00F9394B" w:rsidP="00960F86">
            <w:pPr>
              <w:spacing w:after="0" w:line="240" w:lineRule="auto"/>
              <w:jc w:val="center"/>
              <w:rPr>
                <w:rFonts w:ascii="Times New Roman" w:hAnsi="Times New Roman"/>
                <w:bCs/>
                <w:sz w:val="20"/>
                <w:szCs w:val="20"/>
                <w:lang w:eastAsia="sk-SK"/>
              </w:rPr>
            </w:pPr>
            <w:r w:rsidRPr="00960F86">
              <w:rPr>
                <w:rFonts w:ascii="Times New Roman" w:hAnsi="Times New Roman"/>
                <w:bCs/>
                <w:sz w:val="20"/>
                <w:szCs w:val="20"/>
                <w:lang w:eastAsia="sk-SK"/>
              </w:rPr>
              <w:t>0</w:t>
            </w:r>
          </w:p>
        </w:tc>
        <w:tc>
          <w:tcPr>
            <w:tcW w:w="2220" w:type="dxa"/>
            <w:tcBorders>
              <w:top w:val="nil"/>
              <w:left w:val="nil"/>
              <w:bottom w:val="single" w:sz="4" w:space="0" w:color="auto"/>
              <w:right w:val="single" w:sz="4" w:space="0" w:color="auto"/>
            </w:tcBorders>
            <w:noWrap/>
            <w:vAlign w:val="bottom"/>
          </w:tcPr>
          <w:p w:rsidR="00F9394B" w:rsidRPr="00C5649C" w:rsidRDefault="00F9394B" w:rsidP="00F9394B">
            <w:pPr>
              <w:spacing w:after="0" w:line="240" w:lineRule="auto"/>
              <w:rPr>
                <w:rFonts w:ascii="Times New Roman" w:eastAsia="Times New Roman" w:hAnsi="Times New Roman" w:cs="Times New Roman"/>
                <w:sz w:val="24"/>
                <w:szCs w:val="24"/>
                <w:lang w:eastAsia="sk-SK"/>
              </w:rPr>
            </w:pPr>
            <w:r w:rsidRPr="00C5649C">
              <w:rPr>
                <w:rFonts w:ascii="Times New Roman" w:eastAsia="Times New Roman" w:hAnsi="Times New Roman" w:cs="Times New Roman"/>
                <w:sz w:val="24"/>
                <w:szCs w:val="24"/>
                <w:lang w:eastAsia="sk-SK"/>
              </w:rPr>
              <w:t> </w:t>
            </w:r>
          </w:p>
        </w:tc>
      </w:tr>
      <w:tr w:rsidR="00F9394B" w:rsidRPr="00C5649C" w:rsidTr="00F9394B">
        <w:trPr>
          <w:trHeight w:val="255"/>
        </w:trPr>
        <w:tc>
          <w:tcPr>
            <w:tcW w:w="7070" w:type="dxa"/>
            <w:tcBorders>
              <w:top w:val="nil"/>
              <w:left w:val="single" w:sz="4" w:space="0" w:color="auto"/>
              <w:bottom w:val="single" w:sz="4" w:space="0" w:color="auto"/>
              <w:right w:val="single" w:sz="4" w:space="0" w:color="auto"/>
            </w:tcBorders>
            <w:vAlign w:val="center"/>
          </w:tcPr>
          <w:p w:rsidR="00F9394B" w:rsidRPr="00C5649C" w:rsidRDefault="00F9394B" w:rsidP="00F9394B">
            <w:pPr>
              <w:spacing w:after="0" w:line="240" w:lineRule="auto"/>
              <w:rPr>
                <w:rFonts w:ascii="Times New Roman" w:eastAsia="Times New Roman" w:hAnsi="Times New Roman" w:cs="Times New Roman"/>
                <w:sz w:val="20"/>
                <w:szCs w:val="20"/>
                <w:lang w:eastAsia="sk-SK"/>
              </w:rPr>
            </w:pPr>
            <w:r w:rsidRPr="00C5649C">
              <w:rPr>
                <w:rFonts w:ascii="Times New Roman" w:eastAsia="Times New Roman" w:hAnsi="Times New Roman" w:cs="Times New Roman"/>
                <w:sz w:val="20"/>
                <w:szCs w:val="20"/>
                <w:lang w:eastAsia="sk-SK"/>
              </w:rPr>
              <w:t xml:space="preserve">  Splácanie úrokov a ostatné platby súvisiace s </w:t>
            </w:r>
            <w:r w:rsidRPr="00C5649C">
              <w:t xml:space="preserve"> </w:t>
            </w:r>
            <w:r w:rsidRPr="00C5649C">
              <w:rPr>
                <w:rFonts w:ascii="Times New Roman" w:eastAsia="Times New Roman" w:hAnsi="Times New Roman" w:cs="Times New Roman"/>
                <w:sz w:val="20"/>
                <w:szCs w:val="20"/>
                <w:lang w:eastAsia="sk-SK"/>
              </w:rPr>
              <w:t>úverom, pôžičkou, návratnou finančnou výpomocou a finančným prenájmom (650)</w:t>
            </w:r>
            <w:r w:rsidRPr="00C5649C">
              <w:rPr>
                <w:rFonts w:ascii="Times New Roman" w:eastAsia="Times New Roman" w:hAnsi="Times New Roman" w:cs="Times New Roman"/>
                <w:sz w:val="20"/>
                <w:szCs w:val="20"/>
                <w:vertAlign w:val="superscript"/>
                <w:lang w:eastAsia="sk-SK"/>
              </w:rPr>
              <w:t>2</w:t>
            </w:r>
          </w:p>
        </w:tc>
        <w:tc>
          <w:tcPr>
            <w:tcW w:w="1540" w:type="dxa"/>
            <w:tcBorders>
              <w:top w:val="nil"/>
              <w:left w:val="nil"/>
              <w:bottom w:val="single" w:sz="4" w:space="0" w:color="auto"/>
              <w:right w:val="single" w:sz="4" w:space="0" w:color="auto"/>
            </w:tcBorders>
            <w:vAlign w:val="center"/>
          </w:tcPr>
          <w:p w:rsidR="00F9394B" w:rsidRPr="00960F86" w:rsidRDefault="00F9394B" w:rsidP="00960F86">
            <w:pPr>
              <w:spacing w:after="0" w:line="240" w:lineRule="auto"/>
              <w:jc w:val="center"/>
              <w:rPr>
                <w:rFonts w:ascii="Times New Roman" w:hAnsi="Times New Roman"/>
                <w:bCs/>
                <w:sz w:val="20"/>
                <w:szCs w:val="20"/>
                <w:lang w:eastAsia="sk-SK"/>
              </w:rPr>
            </w:pPr>
            <w:r w:rsidRPr="00960F86">
              <w:rPr>
                <w:rFonts w:ascii="Times New Roman" w:hAnsi="Times New Roman"/>
                <w:bCs/>
                <w:sz w:val="20"/>
                <w:szCs w:val="20"/>
                <w:lang w:eastAsia="sk-SK"/>
              </w:rPr>
              <w:t>0</w:t>
            </w:r>
          </w:p>
        </w:tc>
        <w:tc>
          <w:tcPr>
            <w:tcW w:w="1540" w:type="dxa"/>
            <w:tcBorders>
              <w:top w:val="nil"/>
              <w:left w:val="nil"/>
              <w:bottom w:val="single" w:sz="4" w:space="0" w:color="auto"/>
              <w:right w:val="single" w:sz="4" w:space="0" w:color="auto"/>
            </w:tcBorders>
            <w:vAlign w:val="center"/>
          </w:tcPr>
          <w:p w:rsidR="00F9394B" w:rsidRPr="00960F86" w:rsidRDefault="00F9394B" w:rsidP="00960F86">
            <w:pPr>
              <w:spacing w:after="0" w:line="240" w:lineRule="auto"/>
              <w:jc w:val="center"/>
              <w:rPr>
                <w:rFonts w:ascii="Times New Roman" w:hAnsi="Times New Roman"/>
                <w:bCs/>
                <w:sz w:val="20"/>
                <w:szCs w:val="20"/>
                <w:lang w:eastAsia="sk-SK"/>
              </w:rPr>
            </w:pPr>
            <w:r w:rsidRPr="00960F86">
              <w:rPr>
                <w:rFonts w:ascii="Times New Roman" w:hAnsi="Times New Roman"/>
                <w:bCs/>
                <w:sz w:val="20"/>
                <w:szCs w:val="20"/>
                <w:lang w:eastAsia="sk-SK"/>
              </w:rPr>
              <w:t>0</w:t>
            </w:r>
          </w:p>
        </w:tc>
        <w:tc>
          <w:tcPr>
            <w:tcW w:w="1540" w:type="dxa"/>
            <w:tcBorders>
              <w:top w:val="nil"/>
              <w:left w:val="nil"/>
              <w:bottom w:val="single" w:sz="4" w:space="0" w:color="auto"/>
              <w:right w:val="single" w:sz="4" w:space="0" w:color="auto"/>
            </w:tcBorders>
            <w:vAlign w:val="center"/>
          </w:tcPr>
          <w:p w:rsidR="00F9394B" w:rsidRPr="00960F86" w:rsidRDefault="00F9394B" w:rsidP="00960F86">
            <w:pPr>
              <w:spacing w:after="0" w:line="240" w:lineRule="auto"/>
              <w:jc w:val="center"/>
              <w:rPr>
                <w:rFonts w:ascii="Times New Roman" w:hAnsi="Times New Roman"/>
                <w:bCs/>
                <w:sz w:val="20"/>
                <w:szCs w:val="20"/>
                <w:lang w:eastAsia="sk-SK"/>
              </w:rPr>
            </w:pPr>
            <w:r w:rsidRPr="00960F86">
              <w:rPr>
                <w:rFonts w:ascii="Times New Roman" w:hAnsi="Times New Roman"/>
                <w:bCs/>
                <w:sz w:val="20"/>
                <w:szCs w:val="20"/>
                <w:lang w:eastAsia="sk-SK"/>
              </w:rPr>
              <w:t>0</w:t>
            </w:r>
          </w:p>
        </w:tc>
        <w:tc>
          <w:tcPr>
            <w:tcW w:w="1540" w:type="dxa"/>
            <w:tcBorders>
              <w:top w:val="nil"/>
              <w:left w:val="nil"/>
              <w:bottom w:val="single" w:sz="4" w:space="0" w:color="auto"/>
              <w:right w:val="single" w:sz="4" w:space="0" w:color="auto"/>
            </w:tcBorders>
            <w:vAlign w:val="center"/>
          </w:tcPr>
          <w:p w:rsidR="00F9394B" w:rsidRPr="00960F86" w:rsidRDefault="00F9394B" w:rsidP="00960F86">
            <w:pPr>
              <w:spacing w:after="0" w:line="240" w:lineRule="auto"/>
              <w:jc w:val="center"/>
              <w:rPr>
                <w:rFonts w:ascii="Times New Roman" w:hAnsi="Times New Roman"/>
                <w:bCs/>
                <w:sz w:val="20"/>
                <w:szCs w:val="20"/>
                <w:lang w:eastAsia="sk-SK"/>
              </w:rPr>
            </w:pPr>
            <w:r w:rsidRPr="00960F86">
              <w:rPr>
                <w:rFonts w:ascii="Times New Roman" w:hAnsi="Times New Roman"/>
                <w:bCs/>
                <w:sz w:val="20"/>
                <w:szCs w:val="20"/>
                <w:lang w:eastAsia="sk-SK"/>
              </w:rPr>
              <w:t>0</w:t>
            </w:r>
          </w:p>
        </w:tc>
        <w:tc>
          <w:tcPr>
            <w:tcW w:w="2220" w:type="dxa"/>
            <w:tcBorders>
              <w:top w:val="nil"/>
              <w:left w:val="nil"/>
              <w:bottom w:val="single" w:sz="4" w:space="0" w:color="auto"/>
              <w:right w:val="single" w:sz="4" w:space="0" w:color="auto"/>
            </w:tcBorders>
            <w:noWrap/>
            <w:vAlign w:val="bottom"/>
          </w:tcPr>
          <w:p w:rsidR="00F9394B" w:rsidRPr="00C5649C" w:rsidRDefault="00F9394B" w:rsidP="00F9394B">
            <w:pPr>
              <w:spacing w:after="0" w:line="240" w:lineRule="auto"/>
              <w:rPr>
                <w:rFonts w:ascii="Times New Roman" w:eastAsia="Times New Roman" w:hAnsi="Times New Roman" w:cs="Times New Roman"/>
                <w:sz w:val="24"/>
                <w:szCs w:val="24"/>
                <w:lang w:eastAsia="sk-SK"/>
              </w:rPr>
            </w:pPr>
          </w:p>
        </w:tc>
      </w:tr>
      <w:tr w:rsidR="00960F86" w:rsidRPr="00C5649C" w:rsidTr="0005398A">
        <w:trPr>
          <w:trHeight w:val="255"/>
        </w:trPr>
        <w:tc>
          <w:tcPr>
            <w:tcW w:w="7070" w:type="dxa"/>
            <w:tcBorders>
              <w:top w:val="nil"/>
              <w:left w:val="single" w:sz="4" w:space="0" w:color="auto"/>
              <w:bottom w:val="single" w:sz="4" w:space="0" w:color="auto"/>
              <w:right w:val="single" w:sz="4" w:space="0" w:color="auto"/>
            </w:tcBorders>
          </w:tcPr>
          <w:p w:rsidR="00960F86" w:rsidRPr="00C5649C" w:rsidRDefault="00960F86" w:rsidP="00960F86">
            <w:pPr>
              <w:spacing w:after="0" w:line="240" w:lineRule="auto"/>
              <w:rPr>
                <w:rFonts w:ascii="Times New Roman" w:eastAsia="Times New Roman" w:hAnsi="Times New Roman" w:cs="Times New Roman"/>
                <w:b/>
                <w:bCs/>
                <w:sz w:val="20"/>
                <w:szCs w:val="20"/>
                <w:lang w:eastAsia="sk-SK"/>
              </w:rPr>
            </w:pPr>
            <w:r w:rsidRPr="00C5649C">
              <w:rPr>
                <w:rFonts w:ascii="Times New Roman" w:eastAsia="Times New Roman" w:hAnsi="Times New Roman" w:cs="Times New Roman"/>
                <w:b/>
                <w:bCs/>
                <w:sz w:val="20"/>
                <w:szCs w:val="20"/>
                <w:lang w:eastAsia="sk-SK"/>
              </w:rPr>
              <w:t>Kapitálové výdavky (700)</w:t>
            </w:r>
          </w:p>
        </w:tc>
        <w:tc>
          <w:tcPr>
            <w:tcW w:w="1540" w:type="dxa"/>
            <w:tcBorders>
              <w:top w:val="nil"/>
              <w:left w:val="nil"/>
              <w:bottom w:val="single" w:sz="4" w:space="0" w:color="auto"/>
              <w:right w:val="single" w:sz="4" w:space="0" w:color="auto"/>
            </w:tcBorders>
          </w:tcPr>
          <w:p w:rsidR="00960F86" w:rsidRPr="00C5649C" w:rsidRDefault="00960F86" w:rsidP="00960F86">
            <w:pPr>
              <w:spacing w:after="0" w:line="240" w:lineRule="auto"/>
              <w:jc w:val="center"/>
              <w:rPr>
                <w:rFonts w:ascii="Times New Roman" w:eastAsia="Times New Roman" w:hAnsi="Times New Roman" w:cs="Times New Roman"/>
                <w:b/>
                <w:bCs/>
                <w:sz w:val="20"/>
                <w:szCs w:val="20"/>
                <w:lang w:eastAsia="sk-SK"/>
              </w:rPr>
            </w:pPr>
            <w:r>
              <w:rPr>
                <w:rFonts w:ascii="Times New Roman" w:hAnsi="Times New Roman"/>
                <w:b/>
                <w:bCs/>
                <w:sz w:val="20"/>
                <w:szCs w:val="20"/>
                <w:lang w:eastAsia="sk-SK"/>
              </w:rPr>
              <w:t>287 568</w:t>
            </w:r>
          </w:p>
        </w:tc>
        <w:tc>
          <w:tcPr>
            <w:tcW w:w="1540" w:type="dxa"/>
            <w:tcBorders>
              <w:top w:val="nil"/>
              <w:left w:val="nil"/>
              <w:bottom w:val="single" w:sz="4" w:space="0" w:color="auto"/>
              <w:right w:val="single" w:sz="4" w:space="0" w:color="auto"/>
            </w:tcBorders>
            <w:vAlign w:val="center"/>
          </w:tcPr>
          <w:p w:rsidR="00960F86" w:rsidRPr="00C5649C" w:rsidRDefault="00960F86" w:rsidP="00960F86">
            <w:pPr>
              <w:spacing w:after="0" w:line="240" w:lineRule="auto"/>
              <w:jc w:val="center"/>
              <w:rPr>
                <w:rFonts w:ascii="Times New Roman" w:hAnsi="Times New Roman"/>
                <w:b/>
                <w:bCs/>
                <w:sz w:val="20"/>
                <w:szCs w:val="20"/>
                <w:lang w:eastAsia="sk-SK"/>
              </w:rPr>
            </w:pPr>
            <w:r>
              <w:rPr>
                <w:rFonts w:ascii="Times New Roman" w:hAnsi="Times New Roman"/>
                <w:b/>
                <w:bCs/>
                <w:sz w:val="20"/>
                <w:szCs w:val="20"/>
                <w:lang w:eastAsia="sk-SK"/>
              </w:rPr>
              <w:t>0</w:t>
            </w:r>
          </w:p>
        </w:tc>
        <w:tc>
          <w:tcPr>
            <w:tcW w:w="1540" w:type="dxa"/>
            <w:tcBorders>
              <w:top w:val="nil"/>
              <w:left w:val="nil"/>
              <w:bottom w:val="single" w:sz="4" w:space="0" w:color="auto"/>
              <w:right w:val="single" w:sz="4" w:space="0" w:color="auto"/>
            </w:tcBorders>
            <w:vAlign w:val="center"/>
          </w:tcPr>
          <w:p w:rsidR="00960F86" w:rsidRPr="00C5649C" w:rsidRDefault="00960F86" w:rsidP="00960F86">
            <w:pPr>
              <w:spacing w:after="0" w:line="240" w:lineRule="auto"/>
              <w:jc w:val="center"/>
              <w:rPr>
                <w:rFonts w:ascii="Times New Roman" w:hAnsi="Times New Roman"/>
                <w:b/>
                <w:bCs/>
                <w:sz w:val="20"/>
                <w:szCs w:val="20"/>
                <w:lang w:eastAsia="sk-SK"/>
              </w:rPr>
            </w:pPr>
            <w:r>
              <w:rPr>
                <w:rFonts w:ascii="Times New Roman" w:hAnsi="Times New Roman"/>
                <w:b/>
                <w:bCs/>
                <w:sz w:val="20"/>
                <w:szCs w:val="20"/>
                <w:lang w:eastAsia="sk-SK"/>
              </w:rPr>
              <w:t>0</w:t>
            </w:r>
          </w:p>
        </w:tc>
        <w:tc>
          <w:tcPr>
            <w:tcW w:w="1540" w:type="dxa"/>
            <w:tcBorders>
              <w:top w:val="nil"/>
              <w:left w:val="nil"/>
              <w:bottom w:val="single" w:sz="4" w:space="0" w:color="auto"/>
              <w:right w:val="single" w:sz="4" w:space="0" w:color="auto"/>
            </w:tcBorders>
            <w:vAlign w:val="center"/>
          </w:tcPr>
          <w:p w:rsidR="00960F86" w:rsidRPr="00C5649C" w:rsidRDefault="00960F86" w:rsidP="00960F86">
            <w:pPr>
              <w:spacing w:after="0" w:line="240" w:lineRule="auto"/>
              <w:jc w:val="center"/>
              <w:rPr>
                <w:rFonts w:ascii="Times New Roman" w:hAnsi="Times New Roman"/>
                <w:b/>
                <w:bCs/>
                <w:sz w:val="20"/>
                <w:szCs w:val="20"/>
                <w:lang w:eastAsia="sk-SK"/>
              </w:rPr>
            </w:pPr>
            <w:r>
              <w:rPr>
                <w:rFonts w:ascii="Times New Roman" w:hAnsi="Times New Roman"/>
                <w:b/>
                <w:bCs/>
                <w:sz w:val="20"/>
                <w:szCs w:val="20"/>
                <w:lang w:eastAsia="sk-SK"/>
              </w:rPr>
              <w:t>0</w:t>
            </w:r>
          </w:p>
        </w:tc>
        <w:tc>
          <w:tcPr>
            <w:tcW w:w="2220" w:type="dxa"/>
            <w:tcBorders>
              <w:top w:val="nil"/>
              <w:left w:val="nil"/>
              <w:bottom w:val="single" w:sz="4" w:space="0" w:color="auto"/>
              <w:right w:val="single" w:sz="4" w:space="0" w:color="auto"/>
            </w:tcBorders>
            <w:noWrap/>
            <w:vAlign w:val="bottom"/>
          </w:tcPr>
          <w:p w:rsidR="00960F86" w:rsidRPr="00C5649C" w:rsidRDefault="00960F86" w:rsidP="00960F86">
            <w:pPr>
              <w:spacing w:after="0" w:line="240" w:lineRule="auto"/>
              <w:rPr>
                <w:rFonts w:ascii="Times New Roman" w:eastAsia="Times New Roman" w:hAnsi="Times New Roman" w:cs="Times New Roman"/>
                <w:sz w:val="24"/>
                <w:szCs w:val="24"/>
                <w:lang w:eastAsia="sk-SK"/>
              </w:rPr>
            </w:pPr>
            <w:r w:rsidRPr="00C5649C">
              <w:rPr>
                <w:rFonts w:ascii="Times New Roman" w:eastAsia="Times New Roman" w:hAnsi="Times New Roman" w:cs="Times New Roman"/>
                <w:sz w:val="24"/>
                <w:szCs w:val="24"/>
                <w:lang w:eastAsia="sk-SK"/>
              </w:rPr>
              <w:t> </w:t>
            </w:r>
          </w:p>
        </w:tc>
      </w:tr>
      <w:tr w:rsidR="00960F86" w:rsidRPr="00C5649C" w:rsidTr="0005398A">
        <w:trPr>
          <w:trHeight w:val="255"/>
        </w:trPr>
        <w:tc>
          <w:tcPr>
            <w:tcW w:w="7070" w:type="dxa"/>
            <w:tcBorders>
              <w:top w:val="nil"/>
              <w:left w:val="single" w:sz="4" w:space="0" w:color="auto"/>
              <w:bottom w:val="single" w:sz="4" w:space="0" w:color="auto"/>
              <w:right w:val="single" w:sz="4" w:space="0" w:color="auto"/>
            </w:tcBorders>
          </w:tcPr>
          <w:p w:rsidR="00960F86" w:rsidRPr="00C5649C" w:rsidRDefault="00960F86" w:rsidP="00960F86">
            <w:pPr>
              <w:spacing w:after="0" w:line="240" w:lineRule="auto"/>
              <w:rPr>
                <w:rFonts w:ascii="Times New Roman" w:eastAsia="Times New Roman" w:hAnsi="Times New Roman" w:cs="Times New Roman"/>
                <w:sz w:val="20"/>
                <w:szCs w:val="20"/>
                <w:lang w:eastAsia="sk-SK"/>
              </w:rPr>
            </w:pPr>
            <w:r w:rsidRPr="00C5649C">
              <w:rPr>
                <w:rFonts w:ascii="Times New Roman" w:eastAsia="Times New Roman" w:hAnsi="Times New Roman" w:cs="Times New Roman"/>
                <w:sz w:val="20"/>
                <w:szCs w:val="20"/>
                <w:lang w:eastAsia="sk-SK"/>
              </w:rPr>
              <w:t xml:space="preserve">  Obstarávanie kapitálových aktív (710)</w:t>
            </w:r>
            <w:r w:rsidRPr="00C5649C">
              <w:rPr>
                <w:rFonts w:ascii="Times New Roman" w:eastAsia="Times New Roman" w:hAnsi="Times New Roman" w:cs="Times New Roman"/>
                <w:sz w:val="20"/>
                <w:szCs w:val="20"/>
                <w:vertAlign w:val="superscript"/>
                <w:lang w:eastAsia="sk-SK"/>
              </w:rPr>
              <w:t>2</w:t>
            </w:r>
          </w:p>
        </w:tc>
        <w:tc>
          <w:tcPr>
            <w:tcW w:w="1540" w:type="dxa"/>
            <w:tcBorders>
              <w:top w:val="nil"/>
              <w:left w:val="nil"/>
              <w:bottom w:val="single" w:sz="4" w:space="0" w:color="auto"/>
              <w:right w:val="single" w:sz="4" w:space="0" w:color="auto"/>
            </w:tcBorders>
          </w:tcPr>
          <w:p w:rsidR="00960F86" w:rsidRPr="00C5649C" w:rsidRDefault="00960F86" w:rsidP="00960F86">
            <w:pPr>
              <w:spacing w:after="0" w:line="240" w:lineRule="auto"/>
              <w:jc w:val="center"/>
              <w:rPr>
                <w:rFonts w:ascii="Times New Roman" w:eastAsia="Times New Roman" w:hAnsi="Times New Roman" w:cs="Times New Roman"/>
                <w:bCs/>
                <w:sz w:val="20"/>
                <w:szCs w:val="20"/>
                <w:lang w:eastAsia="sk-SK"/>
              </w:rPr>
            </w:pPr>
            <w:r>
              <w:rPr>
                <w:rFonts w:ascii="Times New Roman" w:hAnsi="Times New Roman"/>
                <w:bCs/>
                <w:sz w:val="20"/>
                <w:szCs w:val="20"/>
                <w:lang w:eastAsia="sk-SK"/>
              </w:rPr>
              <w:t>287 568</w:t>
            </w:r>
          </w:p>
        </w:tc>
        <w:tc>
          <w:tcPr>
            <w:tcW w:w="1540" w:type="dxa"/>
            <w:tcBorders>
              <w:top w:val="nil"/>
              <w:left w:val="nil"/>
              <w:bottom w:val="single" w:sz="4" w:space="0" w:color="auto"/>
              <w:right w:val="single" w:sz="4" w:space="0" w:color="auto"/>
            </w:tcBorders>
            <w:vAlign w:val="center"/>
          </w:tcPr>
          <w:p w:rsidR="00960F86" w:rsidRPr="00960F86" w:rsidRDefault="00960F86" w:rsidP="00960F86">
            <w:pPr>
              <w:spacing w:after="0" w:line="240" w:lineRule="auto"/>
              <w:jc w:val="center"/>
              <w:rPr>
                <w:rFonts w:ascii="Times New Roman" w:hAnsi="Times New Roman"/>
                <w:bCs/>
                <w:sz w:val="20"/>
                <w:szCs w:val="20"/>
                <w:lang w:eastAsia="sk-SK"/>
              </w:rPr>
            </w:pPr>
            <w:r w:rsidRPr="00960F86">
              <w:rPr>
                <w:rFonts w:ascii="Times New Roman" w:hAnsi="Times New Roman"/>
                <w:bCs/>
                <w:sz w:val="20"/>
                <w:szCs w:val="20"/>
                <w:lang w:eastAsia="sk-SK"/>
              </w:rPr>
              <w:t>0</w:t>
            </w:r>
          </w:p>
        </w:tc>
        <w:tc>
          <w:tcPr>
            <w:tcW w:w="1540" w:type="dxa"/>
            <w:tcBorders>
              <w:top w:val="nil"/>
              <w:left w:val="nil"/>
              <w:bottom w:val="single" w:sz="4" w:space="0" w:color="auto"/>
              <w:right w:val="single" w:sz="4" w:space="0" w:color="auto"/>
            </w:tcBorders>
            <w:vAlign w:val="center"/>
          </w:tcPr>
          <w:p w:rsidR="00960F86" w:rsidRPr="00960F86" w:rsidRDefault="00960F86" w:rsidP="00960F86">
            <w:pPr>
              <w:spacing w:after="0" w:line="240" w:lineRule="auto"/>
              <w:jc w:val="center"/>
              <w:rPr>
                <w:rFonts w:ascii="Times New Roman" w:hAnsi="Times New Roman"/>
                <w:bCs/>
                <w:sz w:val="20"/>
                <w:szCs w:val="20"/>
                <w:lang w:eastAsia="sk-SK"/>
              </w:rPr>
            </w:pPr>
            <w:r w:rsidRPr="00960F86">
              <w:rPr>
                <w:rFonts w:ascii="Times New Roman" w:hAnsi="Times New Roman"/>
                <w:bCs/>
                <w:sz w:val="20"/>
                <w:szCs w:val="20"/>
                <w:lang w:eastAsia="sk-SK"/>
              </w:rPr>
              <w:t>0</w:t>
            </w:r>
          </w:p>
        </w:tc>
        <w:tc>
          <w:tcPr>
            <w:tcW w:w="1540" w:type="dxa"/>
            <w:tcBorders>
              <w:top w:val="nil"/>
              <w:left w:val="nil"/>
              <w:bottom w:val="single" w:sz="4" w:space="0" w:color="auto"/>
              <w:right w:val="single" w:sz="4" w:space="0" w:color="auto"/>
            </w:tcBorders>
            <w:vAlign w:val="center"/>
          </w:tcPr>
          <w:p w:rsidR="00960F86" w:rsidRPr="00960F86" w:rsidRDefault="00960F86" w:rsidP="00960F86">
            <w:pPr>
              <w:spacing w:after="0" w:line="240" w:lineRule="auto"/>
              <w:jc w:val="center"/>
              <w:rPr>
                <w:rFonts w:ascii="Times New Roman" w:hAnsi="Times New Roman"/>
                <w:bCs/>
                <w:sz w:val="20"/>
                <w:szCs w:val="20"/>
                <w:lang w:eastAsia="sk-SK"/>
              </w:rPr>
            </w:pPr>
            <w:r w:rsidRPr="00960F86">
              <w:rPr>
                <w:rFonts w:ascii="Times New Roman" w:hAnsi="Times New Roman"/>
                <w:bCs/>
                <w:sz w:val="20"/>
                <w:szCs w:val="20"/>
                <w:lang w:eastAsia="sk-SK"/>
              </w:rPr>
              <w:t>0</w:t>
            </w:r>
          </w:p>
        </w:tc>
        <w:tc>
          <w:tcPr>
            <w:tcW w:w="2220" w:type="dxa"/>
            <w:tcBorders>
              <w:top w:val="nil"/>
              <w:left w:val="nil"/>
              <w:bottom w:val="single" w:sz="4" w:space="0" w:color="auto"/>
              <w:right w:val="single" w:sz="4" w:space="0" w:color="auto"/>
            </w:tcBorders>
            <w:noWrap/>
            <w:vAlign w:val="bottom"/>
          </w:tcPr>
          <w:p w:rsidR="00960F86" w:rsidRPr="00C5649C" w:rsidRDefault="00960F86" w:rsidP="00960F86">
            <w:pPr>
              <w:spacing w:after="0" w:line="240" w:lineRule="auto"/>
              <w:rPr>
                <w:rFonts w:ascii="Times New Roman" w:eastAsia="Times New Roman" w:hAnsi="Times New Roman" w:cs="Times New Roman"/>
                <w:sz w:val="24"/>
                <w:szCs w:val="24"/>
                <w:lang w:eastAsia="sk-SK"/>
              </w:rPr>
            </w:pPr>
            <w:r w:rsidRPr="00C5649C">
              <w:rPr>
                <w:rFonts w:ascii="Times New Roman" w:eastAsia="Times New Roman" w:hAnsi="Times New Roman" w:cs="Times New Roman"/>
                <w:sz w:val="24"/>
                <w:szCs w:val="24"/>
                <w:lang w:eastAsia="sk-SK"/>
              </w:rPr>
              <w:t> </w:t>
            </w:r>
          </w:p>
        </w:tc>
      </w:tr>
      <w:tr w:rsidR="00960F86" w:rsidRPr="00C5649C" w:rsidTr="0005398A">
        <w:trPr>
          <w:trHeight w:val="255"/>
        </w:trPr>
        <w:tc>
          <w:tcPr>
            <w:tcW w:w="7070" w:type="dxa"/>
            <w:tcBorders>
              <w:top w:val="nil"/>
              <w:left w:val="single" w:sz="4" w:space="0" w:color="auto"/>
              <w:bottom w:val="single" w:sz="4" w:space="0" w:color="auto"/>
              <w:right w:val="single" w:sz="4" w:space="0" w:color="auto"/>
            </w:tcBorders>
          </w:tcPr>
          <w:p w:rsidR="00960F86" w:rsidRPr="00C5649C" w:rsidRDefault="00960F86" w:rsidP="00960F86">
            <w:pPr>
              <w:spacing w:after="0" w:line="240" w:lineRule="auto"/>
              <w:rPr>
                <w:rFonts w:ascii="Times New Roman" w:eastAsia="Times New Roman" w:hAnsi="Times New Roman" w:cs="Times New Roman"/>
                <w:sz w:val="20"/>
                <w:szCs w:val="20"/>
                <w:lang w:eastAsia="sk-SK"/>
              </w:rPr>
            </w:pPr>
            <w:r w:rsidRPr="00C5649C">
              <w:rPr>
                <w:rFonts w:ascii="Times New Roman" w:eastAsia="Times New Roman" w:hAnsi="Times New Roman" w:cs="Times New Roman"/>
                <w:sz w:val="20"/>
                <w:szCs w:val="20"/>
                <w:lang w:eastAsia="sk-SK"/>
              </w:rPr>
              <w:t>..v tom: Rekonštrukcia a modernizácia (718)</w:t>
            </w:r>
            <w:r w:rsidRPr="00C5649C">
              <w:rPr>
                <w:rFonts w:ascii="Times New Roman" w:eastAsia="Times New Roman" w:hAnsi="Times New Roman" w:cs="Times New Roman"/>
                <w:sz w:val="20"/>
                <w:szCs w:val="20"/>
                <w:vertAlign w:val="superscript"/>
                <w:lang w:eastAsia="sk-SK"/>
              </w:rPr>
              <w:t>2</w:t>
            </w:r>
          </w:p>
        </w:tc>
        <w:tc>
          <w:tcPr>
            <w:tcW w:w="1540" w:type="dxa"/>
            <w:tcBorders>
              <w:top w:val="nil"/>
              <w:left w:val="nil"/>
              <w:bottom w:val="single" w:sz="4" w:space="0" w:color="auto"/>
              <w:right w:val="single" w:sz="4" w:space="0" w:color="auto"/>
            </w:tcBorders>
          </w:tcPr>
          <w:p w:rsidR="00960F86" w:rsidRPr="00C5649C" w:rsidRDefault="00960F86" w:rsidP="00960F86">
            <w:pPr>
              <w:spacing w:after="0" w:line="240" w:lineRule="auto"/>
              <w:jc w:val="center"/>
              <w:rPr>
                <w:rFonts w:ascii="Times New Roman" w:eastAsia="Times New Roman" w:hAnsi="Times New Roman" w:cs="Times New Roman"/>
                <w:bCs/>
                <w:sz w:val="20"/>
                <w:szCs w:val="20"/>
                <w:lang w:eastAsia="sk-SK"/>
              </w:rPr>
            </w:pPr>
            <w:r>
              <w:rPr>
                <w:rFonts w:ascii="Times New Roman" w:hAnsi="Times New Roman"/>
                <w:bCs/>
                <w:sz w:val="20"/>
                <w:szCs w:val="20"/>
                <w:lang w:eastAsia="sk-SK"/>
              </w:rPr>
              <w:t>287 568</w:t>
            </w:r>
          </w:p>
        </w:tc>
        <w:tc>
          <w:tcPr>
            <w:tcW w:w="1540" w:type="dxa"/>
            <w:tcBorders>
              <w:top w:val="nil"/>
              <w:left w:val="nil"/>
              <w:bottom w:val="single" w:sz="4" w:space="0" w:color="auto"/>
              <w:right w:val="single" w:sz="4" w:space="0" w:color="auto"/>
            </w:tcBorders>
            <w:vAlign w:val="center"/>
          </w:tcPr>
          <w:p w:rsidR="00960F86" w:rsidRPr="00960F86" w:rsidRDefault="00960F86" w:rsidP="00960F86">
            <w:pPr>
              <w:spacing w:after="0" w:line="240" w:lineRule="auto"/>
              <w:jc w:val="center"/>
              <w:rPr>
                <w:rFonts w:ascii="Times New Roman" w:hAnsi="Times New Roman"/>
                <w:bCs/>
                <w:sz w:val="20"/>
                <w:szCs w:val="20"/>
                <w:lang w:eastAsia="sk-SK"/>
              </w:rPr>
            </w:pPr>
            <w:r w:rsidRPr="00960F86">
              <w:rPr>
                <w:rFonts w:ascii="Times New Roman" w:hAnsi="Times New Roman"/>
                <w:bCs/>
                <w:sz w:val="20"/>
                <w:szCs w:val="20"/>
                <w:lang w:eastAsia="sk-SK"/>
              </w:rPr>
              <w:t>0</w:t>
            </w:r>
          </w:p>
        </w:tc>
        <w:tc>
          <w:tcPr>
            <w:tcW w:w="1540" w:type="dxa"/>
            <w:tcBorders>
              <w:top w:val="nil"/>
              <w:left w:val="nil"/>
              <w:bottom w:val="single" w:sz="4" w:space="0" w:color="auto"/>
              <w:right w:val="single" w:sz="4" w:space="0" w:color="auto"/>
            </w:tcBorders>
            <w:vAlign w:val="center"/>
          </w:tcPr>
          <w:p w:rsidR="00960F86" w:rsidRPr="00960F86" w:rsidRDefault="00960F86" w:rsidP="00960F86">
            <w:pPr>
              <w:spacing w:after="0" w:line="240" w:lineRule="auto"/>
              <w:jc w:val="center"/>
              <w:rPr>
                <w:rFonts w:ascii="Times New Roman" w:hAnsi="Times New Roman"/>
                <w:bCs/>
                <w:sz w:val="20"/>
                <w:szCs w:val="20"/>
                <w:lang w:eastAsia="sk-SK"/>
              </w:rPr>
            </w:pPr>
            <w:r w:rsidRPr="00960F86">
              <w:rPr>
                <w:rFonts w:ascii="Times New Roman" w:hAnsi="Times New Roman"/>
                <w:bCs/>
                <w:sz w:val="20"/>
                <w:szCs w:val="20"/>
                <w:lang w:eastAsia="sk-SK"/>
              </w:rPr>
              <w:t>0</w:t>
            </w:r>
          </w:p>
        </w:tc>
        <w:tc>
          <w:tcPr>
            <w:tcW w:w="1540" w:type="dxa"/>
            <w:tcBorders>
              <w:top w:val="nil"/>
              <w:left w:val="nil"/>
              <w:bottom w:val="single" w:sz="4" w:space="0" w:color="auto"/>
              <w:right w:val="single" w:sz="4" w:space="0" w:color="auto"/>
            </w:tcBorders>
            <w:vAlign w:val="center"/>
          </w:tcPr>
          <w:p w:rsidR="00960F86" w:rsidRPr="00960F86" w:rsidRDefault="00960F86" w:rsidP="00960F86">
            <w:pPr>
              <w:spacing w:after="0" w:line="240" w:lineRule="auto"/>
              <w:jc w:val="center"/>
              <w:rPr>
                <w:rFonts w:ascii="Times New Roman" w:hAnsi="Times New Roman"/>
                <w:bCs/>
                <w:sz w:val="20"/>
                <w:szCs w:val="20"/>
                <w:lang w:eastAsia="sk-SK"/>
              </w:rPr>
            </w:pPr>
            <w:r w:rsidRPr="00960F86">
              <w:rPr>
                <w:rFonts w:ascii="Times New Roman" w:hAnsi="Times New Roman"/>
                <w:bCs/>
                <w:sz w:val="20"/>
                <w:szCs w:val="20"/>
                <w:lang w:eastAsia="sk-SK"/>
              </w:rPr>
              <w:t>0</w:t>
            </w:r>
          </w:p>
        </w:tc>
        <w:tc>
          <w:tcPr>
            <w:tcW w:w="2220" w:type="dxa"/>
            <w:tcBorders>
              <w:top w:val="nil"/>
              <w:left w:val="nil"/>
              <w:bottom w:val="single" w:sz="4" w:space="0" w:color="auto"/>
              <w:right w:val="single" w:sz="4" w:space="0" w:color="auto"/>
            </w:tcBorders>
            <w:noWrap/>
            <w:vAlign w:val="bottom"/>
          </w:tcPr>
          <w:p w:rsidR="00960F86" w:rsidRPr="00C5649C" w:rsidRDefault="00960F86" w:rsidP="00960F86">
            <w:pPr>
              <w:spacing w:after="0" w:line="240" w:lineRule="auto"/>
              <w:rPr>
                <w:rFonts w:ascii="Times New Roman" w:eastAsia="Times New Roman" w:hAnsi="Times New Roman" w:cs="Times New Roman"/>
                <w:sz w:val="24"/>
                <w:szCs w:val="24"/>
                <w:lang w:eastAsia="sk-SK"/>
              </w:rPr>
            </w:pPr>
          </w:p>
        </w:tc>
      </w:tr>
      <w:tr w:rsidR="00960F86" w:rsidRPr="00C5649C" w:rsidTr="0005398A">
        <w:trPr>
          <w:trHeight w:val="255"/>
        </w:trPr>
        <w:tc>
          <w:tcPr>
            <w:tcW w:w="7070" w:type="dxa"/>
            <w:tcBorders>
              <w:top w:val="nil"/>
              <w:left w:val="single" w:sz="4" w:space="0" w:color="auto"/>
              <w:bottom w:val="single" w:sz="4" w:space="0" w:color="auto"/>
              <w:right w:val="single" w:sz="4" w:space="0" w:color="auto"/>
            </w:tcBorders>
          </w:tcPr>
          <w:p w:rsidR="00960F86" w:rsidRPr="00C5649C" w:rsidRDefault="00960F86" w:rsidP="00960F86">
            <w:pPr>
              <w:spacing w:after="0" w:line="240" w:lineRule="auto"/>
              <w:rPr>
                <w:rFonts w:ascii="Times New Roman" w:eastAsia="Times New Roman" w:hAnsi="Times New Roman" w:cs="Times New Roman"/>
                <w:sz w:val="20"/>
                <w:szCs w:val="20"/>
                <w:lang w:eastAsia="sk-SK"/>
              </w:rPr>
            </w:pPr>
            <w:r w:rsidRPr="00C5649C">
              <w:rPr>
                <w:rFonts w:ascii="Times New Roman" w:eastAsia="Times New Roman" w:hAnsi="Times New Roman" w:cs="Times New Roman"/>
                <w:sz w:val="20"/>
                <w:szCs w:val="20"/>
                <w:lang w:eastAsia="sk-SK"/>
              </w:rPr>
              <w:t xml:space="preserve">  Kapitálové transfery (720)</w:t>
            </w:r>
            <w:r w:rsidRPr="00C5649C">
              <w:rPr>
                <w:rFonts w:ascii="Times New Roman" w:eastAsia="Times New Roman" w:hAnsi="Times New Roman" w:cs="Times New Roman"/>
                <w:sz w:val="20"/>
                <w:szCs w:val="20"/>
                <w:vertAlign w:val="superscript"/>
                <w:lang w:eastAsia="sk-SK"/>
              </w:rPr>
              <w:t>2</w:t>
            </w:r>
          </w:p>
        </w:tc>
        <w:tc>
          <w:tcPr>
            <w:tcW w:w="1540" w:type="dxa"/>
            <w:tcBorders>
              <w:top w:val="nil"/>
              <w:left w:val="nil"/>
              <w:bottom w:val="single" w:sz="4" w:space="0" w:color="auto"/>
              <w:right w:val="single" w:sz="4" w:space="0" w:color="auto"/>
            </w:tcBorders>
            <w:vAlign w:val="center"/>
          </w:tcPr>
          <w:p w:rsidR="00960F86" w:rsidRPr="00960F86" w:rsidRDefault="00960F86" w:rsidP="00960F86">
            <w:pPr>
              <w:spacing w:after="0" w:line="240" w:lineRule="auto"/>
              <w:jc w:val="center"/>
              <w:rPr>
                <w:rFonts w:ascii="Times New Roman" w:hAnsi="Times New Roman"/>
                <w:bCs/>
                <w:sz w:val="20"/>
                <w:szCs w:val="20"/>
                <w:lang w:eastAsia="sk-SK"/>
              </w:rPr>
            </w:pPr>
            <w:r w:rsidRPr="00960F86">
              <w:rPr>
                <w:rFonts w:ascii="Times New Roman" w:hAnsi="Times New Roman"/>
                <w:bCs/>
                <w:sz w:val="20"/>
                <w:szCs w:val="20"/>
                <w:lang w:eastAsia="sk-SK"/>
              </w:rPr>
              <w:t>0</w:t>
            </w:r>
          </w:p>
        </w:tc>
        <w:tc>
          <w:tcPr>
            <w:tcW w:w="1540" w:type="dxa"/>
            <w:tcBorders>
              <w:top w:val="nil"/>
              <w:left w:val="nil"/>
              <w:bottom w:val="single" w:sz="4" w:space="0" w:color="auto"/>
              <w:right w:val="single" w:sz="4" w:space="0" w:color="auto"/>
            </w:tcBorders>
            <w:vAlign w:val="center"/>
          </w:tcPr>
          <w:p w:rsidR="00960F86" w:rsidRPr="00960F86" w:rsidRDefault="00960F86" w:rsidP="00960F86">
            <w:pPr>
              <w:spacing w:after="0" w:line="240" w:lineRule="auto"/>
              <w:jc w:val="center"/>
              <w:rPr>
                <w:rFonts w:ascii="Times New Roman" w:hAnsi="Times New Roman"/>
                <w:bCs/>
                <w:sz w:val="20"/>
                <w:szCs w:val="20"/>
                <w:lang w:eastAsia="sk-SK"/>
              </w:rPr>
            </w:pPr>
            <w:r w:rsidRPr="00960F86">
              <w:rPr>
                <w:rFonts w:ascii="Times New Roman" w:hAnsi="Times New Roman"/>
                <w:bCs/>
                <w:sz w:val="20"/>
                <w:szCs w:val="20"/>
                <w:lang w:eastAsia="sk-SK"/>
              </w:rPr>
              <w:t>0</w:t>
            </w:r>
          </w:p>
        </w:tc>
        <w:tc>
          <w:tcPr>
            <w:tcW w:w="1540" w:type="dxa"/>
            <w:tcBorders>
              <w:top w:val="nil"/>
              <w:left w:val="nil"/>
              <w:bottom w:val="single" w:sz="4" w:space="0" w:color="auto"/>
              <w:right w:val="single" w:sz="4" w:space="0" w:color="auto"/>
            </w:tcBorders>
            <w:vAlign w:val="center"/>
          </w:tcPr>
          <w:p w:rsidR="00960F86" w:rsidRPr="00960F86" w:rsidRDefault="00960F86" w:rsidP="00960F86">
            <w:pPr>
              <w:spacing w:after="0" w:line="240" w:lineRule="auto"/>
              <w:jc w:val="center"/>
              <w:rPr>
                <w:rFonts w:ascii="Times New Roman" w:hAnsi="Times New Roman"/>
                <w:bCs/>
                <w:sz w:val="20"/>
                <w:szCs w:val="20"/>
                <w:lang w:eastAsia="sk-SK"/>
              </w:rPr>
            </w:pPr>
            <w:r w:rsidRPr="00960F86">
              <w:rPr>
                <w:rFonts w:ascii="Times New Roman" w:hAnsi="Times New Roman"/>
                <w:bCs/>
                <w:sz w:val="20"/>
                <w:szCs w:val="20"/>
                <w:lang w:eastAsia="sk-SK"/>
              </w:rPr>
              <w:t>0</w:t>
            </w:r>
          </w:p>
        </w:tc>
        <w:tc>
          <w:tcPr>
            <w:tcW w:w="1540" w:type="dxa"/>
            <w:tcBorders>
              <w:top w:val="nil"/>
              <w:left w:val="nil"/>
              <w:bottom w:val="single" w:sz="4" w:space="0" w:color="auto"/>
              <w:right w:val="single" w:sz="4" w:space="0" w:color="auto"/>
            </w:tcBorders>
            <w:vAlign w:val="center"/>
          </w:tcPr>
          <w:p w:rsidR="00960F86" w:rsidRPr="00960F86" w:rsidRDefault="00960F86" w:rsidP="00960F86">
            <w:pPr>
              <w:spacing w:after="0" w:line="240" w:lineRule="auto"/>
              <w:jc w:val="center"/>
              <w:rPr>
                <w:rFonts w:ascii="Times New Roman" w:hAnsi="Times New Roman"/>
                <w:bCs/>
                <w:sz w:val="20"/>
                <w:szCs w:val="20"/>
                <w:lang w:eastAsia="sk-SK"/>
              </w:rPr>
            </w:pPr>
            <w:r w:rsidRPr="00960F86">
              <w:rPr>
                <w:rFonts w:ascii="Times New Roman" w:hAnsi="Times New Roman"/>
                <w:bCs/>
                <w:sz w:val="20"/>
                <w:szCs w:val="20"/>
                <w:lang w:eastAsia="sk-SK"/>
              </w:rPr>
              <w:t>0</w:t>
            </w:r>
          </w:p>
        </w:tc>
        <w:tc>
          <w:tcPr>
            <w:tcW w:w="2220" w:type="dxa"/>
            <w:tcBorders>
              <w:top w:val="nil"/>
              <w:left w:val="nil"/>
              <w:bottom w:val="single" w:sz="4" w:space="0" w:color="auto"/>
              <w:right w:val="single" w:sz="4" w:space="0" w:color="auto"/>
            </w:tcBorders>
            <w:noWrap/>
            <w:vAlign w:val="bottom"/>
          </w:tcPr>
          <w:p w:rsidR="00960F86" w:rsidRPr="00C5649C" w:rsidRDefault="00960F86" w:rsidP="00960F86">
            <w:pPr>
              <w:spacing w:after="0" w:line="240" w:lineRule="auto"/>
              <w:rPr>
                <w:rFonts w:ascii="Times New Roman" w:eastAsia="Times New Roman" w:hAnsi="Times New Roman" w:cs="Times New Roman"/>
                <w:sz w:val="24"/>
                <w:szCs w:val="24"/>
                <w:lang w:eastAsia="sk-SK"/>
              </w:rPr>
            </w:pPr>
            <w:r w:rsidRPr="00C5649C">
              <w:rPr>
                <w:rFonts w:ascii="Times New Roman" w:eastAsia="Times New Roman" w:hAnsi="Times New Roman" w:cs="Times New Roman"/>
                <w:sz w:val="24"/>
                <w:szCs w:val="24"/>
                <w:lang w:eastAsia="sk-SK"/>
              </w:rPr>
              <w:t> </w:t>
            </w:r>
          </w:p>
        </w:tc>
      </w:tr>
      <w:tr w:rsidR="00960F86" w:rsidRPr="00C5649C" w:rsidTr="0005398A">
        <w:trPr>
          <w:trHeight w:val="255"/>
        </w:trPr>
        <w:tc>
          <w:tcPr>
            <w:tcW w:w="7070" w:type="dxa"/>
            <w:tcBorders>
              <w:top w:val="nil"/>
              <w:left w:val="single" w:sz="4" w:space="0" w:color="auto"/>
              <w:bottom w:val="single" w:sz="4" w:space="0" w:color="auto"/>
              <w:right w:val="single" w:sz="4" w:space="0" w:color="auto"/>
            </w:tcBorders>
          </w:tcPr>
          <w:p w:rsidR="00960F86" w:rsidRPr="00C5649C" w:rsidRDefault="00960F86" w:rsidP="00960F86">
            <w:pPr>
              <w:spacing w:after="0" w:line="240" w:lineRule="auto"/>
              <w:rPr>
                <w:rFonts w:ascii="Times New Roman" w:eastAsia="Times New Roman" w:hAnsi="Times New Roman" w:cs="Times New Roman"/>
                <w:b/>
                <w:bCs/>
                <w:sz w:val="20"/>
                <w:szCs w:val="20"/>
                <w:lang w:eastAsia="sk-SK"/>
              </w:rPr>
            </w:pPr>
            <w:r w:rsidRPr="00C5649C">
              <w:rPr>
                <w:rFonts w:ascii="Times New Roman" w:eastAsia="Times New Roman" w:hAnsi="Times New Roman" w:cs="Times New Roman"/>
                <w:b/>
                <w:bCs/>
                <w:sz w:val="20"/>
                <w:szCs w:val="20"/>
                <w:lang w:eastAsia="sk-SK"/>
              </w:rPr>
              <w:t>Výdavky z transakcií s finančnými aktívami a finančnými pasívami (800)</w:t>
            </w:r>
          </w:p>
        </w:tc>
        <w:tc>
          <w:tcPr>
            <w:tcW w:w="1540" w:type="dxa"/>
            <w:tcBorders>
              <w:top w:val="nil"/>
              <w:left w:val="nil"/>
              <w:bottom w:val="single" w:sz="4" w:space="0" w:color="auto"/>
              <w:right w:val="single" w:sz="4" w:space="0" w:color="auto"/>
            </w:tcBorders>
            <w:shd w:val="clear" w:color="auto" w:fill="FFFF99"/>
            <w:vAlign w:val="center"/>
          </w:tcPr>
          <w:p w:rsidR="00960F86" w:rsidRPr="00C5649C" w:rsidRDefault="00960F86" w:rsidP="00960F86">
            <w:pPr>
              <w:spacing w:after="0" w:line="240" w:lineRule="auto"/>
              <w:jc w:val="center"/>
              <w:rPr>
                <w:rFonts w:ascii="Times New Roman" w:hAnsi="Times New Roman"/>
                <w:b/>
                <w:bCs/>
                <w:sz w:val="20"/>
                <w:szCs w:val="20"/>
                <w:lang w:eastAsia="sk-SK"/>
              </w:rPr>
            </w:pPr>
            <w:r>
              <w:rPr>
                <w:rFonts w:ascii="Times New Roman" w:hAnsi="Times New Roman"/>
                <w:b/>
                <w:bCs/>
                <w:sz w:val="20"/>
                <w:szCs w:val="20"/>
                <w:lang w:eastAsia="sk-SK"/>
              </w:rPr>
              <w:t>0</w:t>
            </w:r>
          </w:p>
        </w:tc>
        <w:tc>
          <w:tcPr>
            <w:tcW w:w="1540" w:type="dxa"/>
            <w:tcBorders>
              <w:top w:val="nil"/>
              <w:left w:val="nil"/>
              <w:bottom w:val="single" w:sz="4" w:space="0" w:color="auto"/>
              <w:right w:val="single" w:sz="4" w:space="0" w:color="auto"/>
            </w:tcBorders>
            <w:shd w:val="clear" w:color="auto" w:fill="FFFF99"/>
            <w:vAlign w:val="center"/>
          </w:tcPr>
          <w:p w:rsidR="00960F86" w:rsidRPr="00C5649C" w:rsidRDefault="00960F86" w:rsidP="00960F86">
            <w:pPr>
              <w:spacing w:after="0" w:line="240" w:lineRule="auto"/>
              <w:jc w:val="center"/>
              <w:rPr>
                <w:rFonts w:ascii="Times New Roman" w:hAnsi="Times New Roman"/>
                <w:b/>
                <w:bCs/>
                <w:sz w:val="20"/>
                <w:szCs w:val="20"/>
                <w:lang w:eastAsia="sk-SK"/>
              </w:rPr>
            </w:pPr>
            <w:r>
              <w:rPr>
                <w:rFonts w:ascii="Times New Roman" w:hAnsi="Times New Roman"/>
                <w:b/>
                <w:bCs/>
                <w:sz w:val="20"/>
                <w:szCs w:val="20"/>
                <w:lang w:eastAsia="sk-SK"/>
              </w:rPr>
              <w:t>0</w:t>
            </w:r>
          </w:p>
        </w:tc>
        <w:tc>
          <w:tcPr>
            <w:tcW w:w="1540" w:type="dxa"/>
            <w:tcBorders>
              <w:top w:val="nil"/>
              <w:left w:val="nil"/>
              <w:bottom w:val="single" w:sz="4" w:space="0" w:color="auto"/>
              <w:right w:val="single" w:sz="4" w:space="0" w:color="auto"/>
            </w:tcBorders>
            <w:shd w:val="clear" w:color="auto" w:fill="FFFF99"/>
            <w:vAlign w:val="center"/>
          </w:tcPr>
          <w:p w:rsidR="00960F86" w:rsidRPr="00C5649C" w:rsidRDefault="00960F86" w:rsidP="00960F86">
            <w:pPr>
              <w:spacing w:after="0" w:line="240" w:lineRule="auto"/>
              <w:jc w:val="center"/>
              <w:rPr>
                <w:rFonts w:ascii="Times New Roman" w:hAnsi="Times New Roman"/>
                <w:b/>
                <w:bCs/>
                <w:sz w:val="20"/>
                <w:szCs w:val="20"/>
                <w:lang w:eastAsia="sk-SK"/>
              </w:rPr>
            </w:pPr>
            <w:r>
              <w:rPr>
                <w:rFonts w:ascii="Times New Roman" w:hAnsi="Times New Roman"/>
                <w:b/>
                <w:bCs/>
                <w:sz w:val="20"/>
                <w:szCs w:val="20"/>
                <w:lang w:eastAsia="sk-SK"/>
              </w:rPr>
              <w:t>0</w:t>
            </w:r>
          </w:p>
        </w:tc>
        <w:tc>
          <w:tcPr>
            <w:tcW w:w="1540" w:type="dxa"/>
            <w:tcBorders>
              <w:top w:val="nil"/>
              <w:left w:val="nil"/>
              <w:bottom w:val="single" w:sz="4" w:space="0" w:color="auto"/>
              <w:right w:val="single" w:sz="4" w:space="0" w:color="auto"/>
            </w:tcBorders>
            <w:shd w:val="clear" w:color="auto" w:fill="FFFF99"/>
            <w:vAlign w:val="center"/>
          </w:tcPr>
          <w:p w:rsidR="00960F86" w:rsidRPr="00C5649C" w:rsidRDefault="00960F86" w:rsidP="00960F86">
            <w:pPr>
              <w:spacing w:after="0" w:line="240" w:lineRule="auto"/>
              <w:jc w:val="center"/>
              <w:rPr>
                <w:rFonts w:ascii="Times New Roman" w:hAnsi="Times New Roman"/>
                <w:b/>
                <w:bCs/>
                <w:sz w:val="20"/>
                <w:szCs w:val="20"/>
                <w:lang w:eastAsia="sk-SK"/>
              </w:rPr>
            </w:pPr>
            <w:r>
              <w:rPr>
                <w:rFonts w:ascii="Times New Roman" w:hAnsi="Times New Roman"/>
                <w:b/>
                <w:bCs/>
                <w:sz w:val="20"/>
                <w:szCs w:val="20"/>
                <w:lang w:eastAsia="sk-SK"/>
              </w:rPr>
              <w:t>0</w:t>
            </w:r>
          </w:p>
        </w:tc>
        <w:tc>
          <w:tcPr>
            <w:tcW w:w="2220" w:type="dxa"/>
            <w:tcBorders>
              <w:top w:val="nil"/>
              <w:left w:val="nil"/>
              <w:bottom w:val="single" w:sz="4" w:space="0" w:color="auto"/>
              <w:right w:val="single" w:sz="4" w:space="0" w:color="auto"/>
            </w:tcBorders>
            <w:noWrap/>
            <w:vAlign w:val="bottom"/>
          </w:tcPr>
          <w:p w:rsidR="00960F86" w:rsidRPr="00C5649C" w:rsidRDefault="00960F86" w:rsidP="00960F86">
            <w:pPr>
              <w:spacing w:after="0" w:line="240" w:lineRule="auto"/>
              <w:rPr>
                <w:rFonts w:ascii="Times New Roman" w:eastAsia="Times New Roman" w:hAnsi="Times New Roman" w:cs="Times New Roman"/>
                <w:sz w:val="24"/>
                <w:szCs w:val="24"/>
                <w:lang w:eastAsia="sk-SK"/>
              </w:rPr>
            </w:pPr>
            <w:r w:rsidRPr="00C5649C">
              <w:rPr>
                <w:rFonts w:ascii="Times New Roman" w:eastAsia="Times New Roman" w:hAnsi="Times New Roman" w:cs="Times New Roman"/>
                <w:sz w:val="24"/>
                <w:szCs w:val="24"/>
                <w:lang w:eastAsia="sk-SK"/>
              </w:rPr>
              <w:t> </w:t>
            </w:r>
          </w:p>
        </w:tc>
      </w:tr>
      <w:tr w:rsidR="00960F86" w:rsidRPr="00C5649C" w:rsidTr="0005398A">
        <w:trPr>
          <w:trHeight w:val="255"/>
        </w:trPr>
        <w:tc>
          <w:tcPr>
            <w:tcW w:w="707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60F86" w:rsidRPr="00C5649C" w:rsidRDefault="00960F86" w:rsidP="00960F86">
            <w:pPr>
              <w:spacing w:after="0" w:line="240" w:lineRule="auto"/>
              <w:rPr>
                <w:rFonts w:ascii="Times New Roman" w:eastAsia="Times New Roman" w:hAnsi="Times New Roman" w:cs="Times New Roman"/>
                <w:b/>
                <w:bCs/>
                <w:sz w:val="20"/>
                <w:szCs w:val="20"/>
                <w:lang w:eastAsia="sk-SK"/>
              </w:rPr>
            </w:pPr>
            <w:r w:rsidRPr="00C5649C">
              <w:rPr>
                <w:rFonts w:ascii="Times New Roman" w:eastAsia="Times New Roman" w:hAnsi="Times New Roman" w:cs="Times New Roman"/>
                <w:b/>
                <w:bCs/>
                <w:sz w:val="20"/>
                <w:szCs w:val="20"/>
                <w:lang w:eastAsia="sk-SK"/>
              </w:rPr>
              <w:t>Dopad na výdavky verejnej správy celkom</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rsidR="00960F86" w:rsidRPr="00C5649C" w:rsidRDefault="00960F86" w:rsidP="00960F86">
            <w:pPr>
              <w:spacing w:after="0" w:line="240" w:lineRule="auto"/>
              <w:jc w:val="center"/>
              <w:rPr>
                <w:rFonts w:ascii="Times New Roman" w:eastAsia="Times New Roman" w:hAnsi="Times New Roman" w:cs="Times New Roman"/>
                <w:b/>
                <w:bCs/>
                <w:sz w:val="20"/>
                <w:szCs w:val="20"/>
                <w:lang w:eastAsia="sk-SK"/>
              </w:rPr>
            </w:pPr>
            <w:r>
              <w:rPr>
                <w:rFonts w:ascii="Times New Roman" w:hAnsi="Times New Roman"/>
                <w:b/>
                <w:bCs/>
                <w:sz w:val="20"/>
                <w:szCs w:val="20"/>
                <w:lang w:eastAsia="sk-SK"/>
              </w:rPr>
              <w:t>287 568</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960F86" w:rsidRPr="00C5649C" w:rsidRDefault="00960F86" w:rsidP="00960F86">
            <w:pPr>
              <w:spacing w:after="0" w:line="240" w:lineRule="auto"/>
              <w:jc w:val="center"/>
              <w:rPr>
                <w:rFonts w:ascii="Times New Roman" w:hAnsi="Times New Roman"/>
                <w:b/>
                <w:bCs/>
                <w:sz w:val="20"/>
                <w:szCs w:val="20"/>
                <w:lang w:eastAsia="sk-SK"/>
              </w:rPr>
            </w:pPr>
            <w:r>
              <w:rPr>
                <w:rFonts w:ascii="Times New Roman" w:hAnsi="Times New Roman"/>
                <w:b/>
                <w:bCs/>
                <w:sz w:val="20"/>
                <w:szCs w:val="20"/>
                <w:lang w:eastAsia="sk-SK"/>
              </w:rPr>
              <w:t>0</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960F86" w:rsidRPr="00C5649C" w:rsidRDefault="00960F86" w:rsidP="00960F86">
            <w:pPr>
              <w:spacing w:after="0" w:line="240" w:lineRule="auto"/>
              <w:jc w:val="center"/>
              <w:rPr>
                <w:rFonts w:ascii="Times New Roman" w:hAnsi="Times New Roman"/>
                <w:b/>
                <w:bCs/>
                <w:sz w:val="20"/>
                <w:szCs w:val="20"/>
                <w:lang w:eastAsia="sk-SK"/>
              </w:rPr>
            </w:pPr>
            <w:r>
              <w:rPr>
                <w:rFonts w:ascii="Times New Roman" w:hAnsi="Times New Roman"/>
                <w:b/>
                <w:bCs/>
                <w:sz w:val="20"/>
                <w:szCs w:val="20"/>
                <w:lang w:eastAsia="sk-SK"/>
              </w:rPr>
              <w:t>0</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960F86" w:rsidRPr="00C5649C" w:rsidRDefault="00960F86" w:rsidP="00960F86">
            <w:pPr>
              <w:spacing w:after="0" w:line="240" w:lineRule="auto"/>
              <w:jc w:val="center"/>
              <w:rPr>
                <w:rFonts w:ascii="Times New Roman" w:hAnsi="Times New Roman"/>
                <w:b/>
                <w:bCs/>
                <w:sz w:val="20"/>
                <w:szCs w:val="20"/>
                <w:lang w:eastAsia="sk-SK"/>
              </w:rPr>
            </w:pPr>
            <w:r>
              <w:rPr>
                <w:rFonts w:ascii="Times New Roman" w:hAnsi="Times New Roman"/>
                <w:b/>
                <w:bCs/>
                <w:sz w:val="20"/>
                <w:szCs w:val="20"/>
                <w:lang w:eastAsia="sk-SK"/>
              </w:rPr>
              <w:t>0</w:t>
            </w:r>
          </w:p>
        </w:tc>
        <w:tc>
          <w:tcPr>
            <w:tcW w:w="2220"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rsidR="00960F86" w:rsidRPr="00C5649C" w:rsidRDefault="00960F86" w:rsidP="00960F86">
            <w:pPr>
              <w:spacing w:after="0" w:line="240" w:lineRule="auto"/>
              <w:rPr>
                <w:rFonts w:ascii="Times New Roman" w:eastAsia="Times New Roman" w:hAnsi="Times New Roman" w:cs="Times New Roman"/>
                <w:sz w:val="24"/>
                <w:szCs w:val="24"/>
                <w:lang w:eastAsia="sk-SK"/>
              </w:rPr>
            </w:pPr>
            <w:r w:rsidRPr="00C5649C">
              <w:rPr>
                <w:rFonts w:ascii="Times New Roman" w:eastAsia="Times New Roman" w:hAnsi="Times New Roman" w:cs="Times New Roman"/>
                <w:sz w:val="24"/>
                <w:szCs w:val="24"/>
                <w:lang w:eastAsia="sk-SK"/>
              </w:rPr>
              <w:t> </w:t>
            </w:r>
          </w:p>
        </w:tc>
      </w:tr>
    </w:tbl>
    <w:p w:rsidR="005C2D5C" w:rsidRPr="00C5649C" w:rsidRDefault="005C2D5C" w:rsidP="00EC2A4B">
      <w:pPr>
        <w:tabs>
          <w:tab w:val="num" w:pos="1080"/>
        </w:tabs>
        <w:spacing w:after="0" w:line="240" w:lineRule="auto"/>
        <w:ind w:left="-900" w:firstLine="191"/>
        <w:jc w:val="both"/>
        <w:rPr>
          <w:rFonts w:ascii="Times New Roman" w:eastAsia="Times New Roman" w:hAnsi="Times New Roman" w:cs="Times New Roman"/>
          <w:bCs/>
          <w:sz w:val="20"/>
          <w:szCs w:val="20"/>
          <w:lang w:eastAsia="sk-SK"/>
        </w:rPr>
      </w:pPr>
      <w:r w:rsidRPr="00C5649C">
        <w:rPr>
          <w:rFonts w:ascii="Times New Roman" w:eastAsia="Times New Roman" w:hAnsi="Times New Roman" w:cs="Times New Roman"/>
          <w:bCs/>
          <w:sz w:val="20"/>
          <w:szCs w:val="20"/>
          <w:lang w:eastAsia="sk-SK"/>
        </w:rPr>
        <w:t>2 –  výdavky rozpísať až do položiek platnej ekonomickej klasifikácie</w:t>
      </w:r>
    </w:p>
    <w:p w:rsidR="00EC2A4B" w:rsidRPr="00C5649C" w:rsidRDefault="005C2D5C" w:rsidP="00EC2A4B">
      <w:pPr>
        <w:tabs>
          <w:tab w:val="num" w:pos="1080"/>
        </w:tabs>
        <w:spacing w:after="0" w:line="240" w:lineRule="auto"/>
        <w:ind w:left="-900" w:firstLine="191"/>
        <w:jc w:val="both"/>
        <w:rPr>
          <w:rFonts w:ascii="Times New Roman" w:eastAsia="Times New Roman" w:hAnsi="Times New Roman" w:cs="Times New Roman"/>
          <w:b/>
          <w:bCs/>
          <w:sz w:val="20"/>
          <w:szCs w:val="20"/>
          <w:lang w:eastAsia="sk-SK"/>
        </w:rPr>
      </w:pPr>
      <w:r w:rsidRPr="00C5649C">
        <w:rPr>
          <w:rFonts w:ascii="Times New Roman" w:eastAsia="Times New Roman" w:hAnsi="Times New Roman" w:cs="Times New Roman"/>
          <w:b/>
          <w:bCs/>
          <w:sz w:val="20"/>
          <w:szCs w:val="20"/>
          <w:lang w:eastAsia="sk-SK"/>
        </w:rPr>
        <w:t>Poznámka:</w:t>
      </w:r>
    </w:p>
    <w:p w:rsidR="005C2D5C" w:rsidRPr="00C5649C" w:rsidRDefault="005C2D5C" w:rsidP="00EC2A4B">
      <w:pPr>
        <w:tabs>
          <w:tab w:val="num" w:pos="1080"/>
        </w:tabs>
        <w:spacing w:after="0" w:line="240" w:lineRule="auto"/>
        <w:ind w:left="-900" w:firstLine="191"/>
        <w:jc w:val="both"/>
        <w:rPr>
          <w:rFonts w:ascii="Times New Roman" w:eastAsia="Times New Roman" w:hAnsi="Times New Roman" w:cs="Times New Roman"/>
          <w:bCs/>
          <w:sz w:val="20"/>
          <w:szCs w:val="20"/>
          <w:lang w:eastAsia="sk-SK"/>
        </w:rPr>
      </w:pPr>
      <w:r w:rsidRPr="00C5649C">
        <w:rPr>
          <w:rFonts w:ascii="Times New Roman" w:eastAsia="Times New Roman" w:hAnsi="Times New Roman" w:cs="Times New Roman"/>
          <w:bCs/>
          <w:sz w:val="20"/>
          <w:szCs w:val="20"/>
          <w:lang w:eastAsia="sk-SK"/>
        </w:rPr>
        <w:t>Ak sa vplyv týka viacerých subjektov verejnej správy, vypĺňa sa samostatná tabuľka za každý subjekt.</w:t>
      </w:r>
    </w:p>
    <w:p w:rsidR="005C2D5C" w:rsidRPr="00C5649C" w:rsidRDefault="00A05E45" w:rsidP="005C2D5C">
      <w:pPr>
        <w:tabs>
          <w:tab w:val="num" w:pos="1080"/>
        </w:tabs>
        <w:spacing w:after="0" w:line="240" w:lineRule="auto"/>
        <w:jc w:val="right"/>
        <w:rPr>
          <w:rFonts w:ascii="Times New Roman" w:eastAsia="Times New Roman" w:hAnsi="Times New Roman" w:cs="Times New Roman"/>
          <w:bCs/>
          <w:sz w:val="24"/>
          <w:szCs w:val="24"/>
          <w:lang w:eastAsia="sk-SK"/>
        </w:rPr>
      </w:pPr>
      <w:r w:rsidRPr="00C5649C">
        <w:rPr>
          <w:rFonts w:ascii="Times New Roman" w:eastAsia="Times New Roman" w:hAnsi="Times New Roman" w:cs="Times New Roman"/>
          <w:bCs/>
          <w:sz w:val="24"/>
          <w:szCs w:val="24"/>
          <w:lang w:eastAsia="sk-SK"/>
        </w:rPr>
        <w:lastRenderedPageBreak/>
        <w:t>Tabuľka č. 5</w:t>
      </w:r>
    </w:p>
    <w:p w:rsidR="005C2D5C" w:rsidRPr="00C5649C" w:rsidRDefault="005C2D5C" w:rsidP="005C2D5C">
      <w:pPr>
        <w:tabs>
          <w:tab w:val="num" w:pos="1080"/>
        </w:tabs>
        <w:spacing w:after="0" w:line="240" w:lineRule="auto"/>
        <w:jc w:val="both"/>
        <w:rPr>
          <w:rFonts w:ascii="Times New Roman" w:eastAsia="Times New Roman" w:hAnsi="Times New Roman" w:cs="Times New Roman"/>
          <w:bCs/>
          <w:sz w:val="20"/>
          <w:szCs w:val="20"/>
          <w:lang w:eastAsia="sk-SK"/>
        </w:rPr>
      </w:pPr>
    </w:p>
    <w:tbl>
      <w:tblPr>
        <w:tblW w:w="15434" w:type="dxa"/>
        <w:tblInd w:w="-784" w:type="dxa"/>
        <w:tblCellMar>
          <w:left w:w="70" w:type="dxa"/>
          <w:right w:w="70" w:type="dxa"/>
        </w:tblCellMar>
        <w:tblLook w:val="0000" w:firstRow="0" w:lastRow="0" w:firstColumn="0" w:lastColumn="0" w:noHBand="0" w:noVBand="0"/>
      </w:tblPr>
      <w:tblGrid>
        <w:gridCol w:w="6188"/>
        <w:gridCol w:w="1698"/>
        <w:gridCol w:w="1788"/>
        <w:gridCol w:w="720"/>
        <w:gridCol w:w="1698"/>
        <w:gridCol w:w="1722"/>
        <w:gridCol w:w="630"/>
        <w:gridCol w:w="990"/>
      </w:tblGrid>
      <w:tr w:rsidR="005C2D5C" w:rsidRPr="00C5649C" w:rsidTr="005C2D5C">
        <w:trPr>
          <w:cantSplit/>
          <w:trHeight w:val="255"/>
        </w:trPr>
        <w:tc>
          <w:tcPr>
            <w:tcW w:w="6188"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5C2D5C" w:rsidRPr="00C5649C" w:rsidRDefault="005C2D5C" w:rsidP="005C2D5C">
            <w:pPr>
              <w:spacing w:after="0" w:line="240" w:lineRule="auto"/>
              <w:jc w:val="center"/>
              <w:rPr>
                <w:rFonts w:ascii="Times New Roman" w:eastAsia="Times New Roman" w:hAnsi="Times New Roman" w:cs="Times New Roman"/>
                <w:b/>
                <w:bCs/>
                <w:sz w:val="20"/>
                <w:szCs w:val="20"/>
                <w:lang w:eastAsia="sk-SK"/>
              </w:rPr>
            </w:pPr>
            <w:r w:rsidRPr="00C5649C">
              <w:rPr>
                <w:rFonts w:ascii="Times New Roman" w:eastAsia="Times New Roman" w:hAnsi="Times New Roman" w:cs="Times New Roman"/>
                <w:b/>
                <w:bCs/>
                <w:sz w:val="20"/>
                <w:szCs w:val="20"/>
                <w:lang w:eastAsia="sk-SK"/>
              </w:rPr>
              <w:t>Zamestnanosť</w:t>
            </w:r>
          </w:p>
        </w:tc>
        <w:tc>
          <w:tcPr>
            <w:tcW w:w="7626" w:type="dxa"/>
            <w:gridSpan w:val="5"/>
            <w:tcBorders>
              <w:top w:val="single" w:sz="4" w:space="0" w:color="auto"/>
              <w:left w:val="nil"/>
              <w:bottom w:val="single" w:sz="4" w:space="0" w:color="auto"/>
              <w:right w:val="single" w:sz="4" w:space="0" w:color="auto"/>
            </w:tcBorders>
            <w:shd w:val="clear" w:color="auto" w:fill="BFBFBF" w:themeFill="background1" w:themeFillShade="BF"/>
          </w:tcPr>
          <w:p w:rsidR="005C2D5C" w:rsidRPr="00C5649C" w:rsidRDefault="005C2D5C" w:rsidP="005C2D5C">
            <w:pPr>
              <w:spacing w:after="0" w:line="240" w:lineRule="auto"/>
              <w:jc w:val="center"/>
              <w:rPr>
                <w:rFonts w:ascii="Times New Roman" w:eastAsia="Times New Roman" w:hAnsi="Times New Roman" w:cs="Times New Roman"/>
                <w:b/>
                <w:bCs/>
                <w:sz w:val="20"/>
                <w:szCs w:val="20"/>
                <w:lang w:eastAsia="sk-SK"/>
              </w:rPr>
            </w:pPr>
            <w:r w:rsidRPr="00C5649C">
              <w:rPr>
                <w:rFonts w:ascii="Times New Roman" w:eastAsia="Times New Roman" w:hAnsi="Times New Roman" w:cs="Times New Roman"/>
                <w:b/>
                <w:bCs/>
                <w:sz w:val="20"/>
                <w:szCs w:val="20"/>
                <w:lang w:eastAsia="sk-SK"/>
              </w:rPr>
              <w:t>Vplyv na rozpočet verejnej správy</w:t>
            </w:r>
          </w:p>
        </w:tc>
        <w:tc>
          <w:tcPr>
            <w:tcW w:w="1620" w:type="dxa"/>
            <w:gridSpan w:val="2"/>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5C2D5C" w:rsidRPr="00C5649C" w:rsidRDefault="005C2D5C" w:rsidP="005C2D5C">
            <w:pPr>
              <w:spacing w:after="0" w:line="240" w:lineRule="auto"/>
              <w:jc w:val="center"/>
              <w:rPr>
                <w:rFonts w:ascii="Times New Roman" w:eastAsia="Times New Roman" w:hAnsi="Times New Roman" w:cs="Times New Roman"/>
                <w:b/>
                <w:bCs/>
                <w:sz w:val="20"/>
                <w:szCs w:val="20"/>
                <w:lang w:eastAsia="sk-SK"/>
              </w:rPr>
            </w:pPr>
            <w:r w:rsidRPr="00C5649C">
              <w:rPr>
                <w:rFonts w:ascii="Times New Roman" w:eastAsia="Times New Roman" w:hAnsi="Times New Roman" w:cs="Times New Roman"/>
                <w:b/>
                <w:bCs/>
                <w:sz w:val="20"/>
                <w:szCs w:val="20"/>
                <w:lang w:eastAsia="sk-SK"/>
              </w:rPr>
              <w:t>poznámka</w:t>
            </w:r>
          </w:p>
        </w:tc>
      </w:tr>
      <w:tr w:rsidR="00A05E45" w:rsidRPr="00C5649C" w:rsidTr="0080541F">
        <w:trPr>
          <w:cantSplit/>
          <w:trHeight w:val="255"/>
        </w:trPr>
        <w:tc>
          <w:tcPr>
            <w:tcW w:w="6188"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05E45" w:rsidRPr="00C5649C" w:rsidRDefault="00A05E45" w:rsidP="00A05E45">
            <w:pPr>
              <w:spacing w:after="0" w:line="240" w:lineRule="auto"/>
              <w:rPr>
                <w:rFonts w:ascii="Times New Roman" w:eastAsia="Times New Roman" w:hAnsi="Times New Roman" w:cs="Times New Roman"/>
                <w:b/>
                <w:bCs/>
                <w:sz w:val="20"/>
                <w:szCs w:val="20"/>
                <w:lang w:eastAsia="sk-SK"/>
              </w:rPr>
            </w:pPr>
          </w:p>
        </w:tc>
        <w:tc>
          <w:tcPr>
            <w:tcW w:w="1698" w:type="dxa"/>
            <w:tcBorders>
              <w:top w:val="nil"/>
              <w:left w:val="nil"/>
              <w:bottom w:val="single" w:sz="4" w:space="0" w:color="auto"/>
              <w:right w:val="single" w:sz="4" w:space="0" w:color="auto"/>
            </w:tcBorders>
            <w:shd w:val="clear" w:color="auto" w:fill="BFBFBF" w:themeFill="background1" w:themeFillShade="BF"/>
            <w:vAlign w:val="center"/>
          </w:tcPr>
          <w:p w:rsidR="00A05E45" w:rsidRPr="00C5649C" w:rsidRDefault="008F4D7C" w:rsidP="00A05E45">
            <w:pPr>
              <w:autoSpaceDE w:val="0"/>
              <w:autoSpaceDN w:val="0"/>
              <w:adjustRightInd w:val="0"/>
              <w:spacing w:after="0" w:line="240" w:lineRule="auto"/>
              <w:jc w:val="center"/>
              <w:rPr>
                <w:rFonts w:ascii="Times New Roman" w:eastAsia="Times New Roman" w:hAnsi="Times New Roman" w:cs="Times New Roman"/>
                <w:b/>
                <w:bCs/>
                <w:sz w:val="20"/>
                <w:szCs w:val="20"/>
                <w:lang w:eastAsia="sk-SK"/>
              </w:rPr>
            </w:pPr>
            <w:r w:rsidRPr="00C5649C">
              <w:rPr>
                <w:rFonts w:ascii="Times New Roman" w:eastAsia="Times New Roman" w:hAnsi="Times New Roman" w:cs="Times New Roman"/>
                <w:b/>
                <w:bCs/>
                <w:sz w:val="20"/>
                <w:szCs w:val="20"/>
                <w:lang w:eastAsia="sk-SK"/>
              </w:rPr>
              <w:t>2023</w:t>
            </w:r>
          </w:p>
        </w:tc>
        <w:tc>
          <w:tcPr>
            <w:tcW w:w="1788" w:type="dxa"/>
            <w:tcBorders>
              <w:top w:val="nil"/>
              <w:left w:val="nil"/>
              <w:bottom w:val="single" w:sz="4" w:space="0" w:color="auto"/>
              <w:right w:val="single" w:sz="4" w:space="0" w:color="auto"/>
            </w:tcBorders>
            <w:shd w:val="clear" w:color="auto" w:fill="BFBFBF" w:themeFill="background1" w:themeFillShade="BF"/>
            <w:vAlign w:val="center"/>
          </w:tcPr>
          <w:p w:rsidR="00A05E45" w:rsidRPr="00C5649C" w:rsidRDefault="008F4D7C" w:rsidP="00A05E45">
            <w:pPr>
              <w:autoSpaceDE w:val="0"/>
              <w:autoSpaceDN w:val="0"/>
              <w:adjustRightInd w:val="0"/>
              <w:spacing w:after="0" w:line="240" w:lineRule="auto"/>
              <w:jc w:val="center"/>
              <w:rPr>
                <w:rFonts w:ascii="Times New Roman" w:eastAsia="Times New Roman" w:hAnsi="Times New Roman" w:cs="Times New Roman"/>
                <w:b/>
                <w:bCs/>
                <w:sz w:val="20"/>
                <w:szCs w:val="20"/>
                <w:lang w:eastAsia="sk-SK"/>
              </w:rPr>
            </w:pPr>
            <w:r w:rsidRPr="00C5649C">
              <w:rPr>
                <w:rFonts w:ascii="Times New Roman" w:eastAsia="Times New Roman" w:hAnsi="Times New Roman" w:cs="Times New Roman"/>
                <w:b/>
                <w:bCs/>
                <w:sz w:val="20"/>
                <w:szCs w:val="20"/>
                <w:lang w:eastAsia="sk-SK"/>
              </w:rPr>
              <w:t>2024</w:t>
            </w:r>
          </w:p>
        </w:tc>
        <w:tc>
          <w:tcPr>
            <w:tcW w:w="2418" w:type="dxa"/>
            <w:gridSpan w:val="2"/>
            <w:tcBorders>
              <w:top w:val="nil"/>
              <w:left w:val="nil"/>
              <w:bottom w:val="single" w:sz="4" w:space="0" w:color="auto"/>
              <w:right w:val="single" w:sz="4" w:space="0" w:color="auto"/>
            </w:tcBorders>
            <w:shd w:val="clear" w:color="auto" w:fill="BFBFBF" w:themeFill="background1" w:themeFillShade="BF"/>
            <w:vAlign w:val="center"/>
          </w:tcPr>
          <w:p w:rsidR="00A05E45" w:rsidRPr="00C5649C" w:rsidRDefault="008F4D7C" w:rsidP="00A05E45">
            <w:pPr>
              <w:autoSpaceDE w:val="0"/>
              <w:autoSpaceDN w:val="0"/>
              <w:adjustRightInd w:val="0"/>
              <w:spacing w:after="0" w:line="240" w:lineRule="auto"/>
              <w:jc w:val="center"/>
              <w:rPr>
                <w:rFonts w:ascii="Times New Roman" w:eastAsia="Times New Roman" w:hAnsi="Times New Roman" w:cs="Times New Roman"/>
                <w:b/>
                <w:bCs/>
                <w:sz w:val="20"/>
                <w:szCs w:val="20"/>
                <w:lang w:eastAsia="sk-SK"/>
              </w:rPr>
            </w:pPr>
            <w:r w:rsidRPr="00C5649C">
              <w:rPr>
                <w:rFonts w:ascii="Times New Roman" w:eastAsia="Times New Roman" w:hAnsi="Times New Roman" w:cs="Times New Roman"/>
                <w:b/>
                <w:bCs/>
                <w:sz w:val="20"/>
                <w:szCs w:val="20"/>
                <w:lang w:eastAsia="sk-SK"/>
              </w:rPr>
              <w:t>2025</w:t>
            </w:r>
          </w:p>
        </w:tc>
        <w:tc>
          <w:tcPr>
            <w:tcW w:w="1722" w:type="dxa"/>
            <w:tcBorders>
              <w:top w:val="nil"/>
              <w:left w:val="nil"/>
              <w:bottom w:val="single" w:sz="4" w:space="0" w:color="auto"/>
              <w:right w:val="single" w:sz="4" w:space="0" w:color="auto"/>
            </w:tcBorders>
            <w:shd w:val="clear" w:color="auto" w:fill="BFBFBF" w:themeFill="background1" w:themeFillShade="BF"/>
            <w:vAlign w:val="center"/>
          </w:tcPr>
          <w:p w:rsidR="00A05E45" w:rsidRPr="00C5649C" w:rsidRDefault="008F4D7C" w:rsidP="00A05E45">
            <w:pPr>
              <w:autoSpaceDE w:val="0"/>
              <w:autoSpaceDN w:val="0"/>
              <w:adjustRightInd w:val="0"/>
              <w:spacing w:after="0" w:line="240" w:lineRule="auto"/>
              <w:jc w:val="center"/>
              <w:rPr>
                <w:rFonts w:ascii="Times New Roman" w:eastAsia="Times New Roman" w:hAnsi="Times New Roman" w:cs="Times New Roman"/>
                <w:b/>
                <w:bCs/>
                <w:sz w:val="20"/>
                <w:szCs w:val="20"/>
                <w:lang w:eastAsia="sk-SK"/>
              </w:rPr>
            </w:pPr>
            <w:r w:rsidRPr="00C5649C">
              <w:rPr>
                <w:rFonts w:ascii="Times New Roman" w:eastAsia="Times New Roman" w:hAnsi="Times New Roman" w:cs="Times New Roman"/>
                <w:b/>
                <w:bCs/>
                <w:sz w:val="20"/>
                <w:szCs w:val="20"/>
                <w:lang w:eastAsia="sk-SK"/>
              </w:rPr>
              <w:t>2026</w:t>
            </w:r>
          </w:p>
        </w:tc>
        <w:tc>
          <w:tcPr>
            <w:tcW w:w="1620" w:type="dxa"/>
            <w:gridSpan w:val="2"/>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05E45" w:rsidRPr="00C5649C" w:rsidRDefault="00A05E45" w:rsidP="00A05E45">
            <w:pPr>
              <w:spacing w:after="0" w:line="240" w:lineRule="auto"/>
              <w:rPr>
                <w:rFonts w:ascii="Times New Roman" w:eastAsia="Times New Roman" w:hAnsi="Times New Roman" w:cs="Times New Roman"/>
                <w:b/>
                <w:bCs/>
                <w:color w:val="FFFFFF"/>
                <w:sz w:val="20"/>
                <w:szCs w:val="20"/>
                <w:lang w:eastAsia="sk-SK"/>
              </w:rPr>
            </w:pPr>
          </w:p>
        </w:tc>
      </w:tr>
      <w:tr w:rsidR="00F9394B" w:rsidRPr="00C5649C" w:rsidTr="00F9394B">
        <w:trPr>
          <w:trHeight w:val="255"/>
        </w:trPr>
        <w:tc>
          <w:tcPr>
            <w:tcW w:w="6188" w:type="dxa"/>
            <w:tcBorders>
              <w:top w:val="nil"/>
              <w:left w:val="single" w:sz="4" w:space="0" w:color="auto"/>
              <w:bottom w:val="single" w:sz="4" w:space="0" w:color="auto"/>
              <w:right w:val="single" w:sz="4" w:space="0" w:color="auto"/>
            </w:tcBorders>
          </w:tcPr>
          <w:p w:rsidR="00F9394B" w:rsidRPr="00C5649C" w:rsidRDefault="00F9394B" w:rsidP="00F9394B">
            <w:pPr>
              <w:spacing w:after="0" w:line="240" w:lineRule="auto"/>
              <w:rPr>
                <w:rFonts w:ascii="Times New Roman" w:eastAsia="Times New Roman" w:hAnsi="Times New Roman" w:cs="Times New Roman"/>
                <w:b/>
                <w:bCs/>
                <w:sz w:val="20"/>
                <w:szCs w:val="20"/>
                <w:lang w:eastAsia="sk-SK"/>
              </w:rPr>
            </w:pPr>
            <w:r w:rsidRPr="00C5649C">
              <w:rPr>
                <w:rFonts w:ascii="Times New Roman" w:eastAsia="Times New Roman" w:hAnsi="Times New Roman" w:cs="Times New Roman"/>
                <w:b/>
                <w:bCs/>
                <w:sz w:val="20"/>
                <w:szCs w:val="20"/>
                <w:lang w:eastAsia="sk-SK"/>
              </w:rPr>
              <w:t>Počet zamestnancov celkom</w:t>
            </w:r>
          </w:p>
        </w:tc>
        <w:tc>
          <w:tcPr>
            <w:tcW w:w="1698" w:type="dxa"/>
            <w:tcBorders>
              <w:top w:val="nil"/>
              <w:left w:val="nil"/>
              <w:bottom w:val="single" w:sz="4" w:space="0" w:color="auto"/>
              <w:right w:val="single" w:sz="4" w:space="0" w:color="auto"/>
            </w:tcBorders>
            <w:vAlign w:val="center"/>
          </w:tcPr>
          <w:p w:rsidR="00F9394B" w:rsidRPr="00C5649C" w:rsidRDefault="00F9394B" w:rsidP="00F9394B">
            <w:pPr>
              <w:spacing w:after="0" w:line="240" w:lineRule="auto"/>
              <w:jc w:val="right"/>
              <w:rPr>
                <w:rFonts w:ascii="Times New Roman" w:hAnsi="Times New Roman"/>
                <w:b/>
                <w:bCs/>
                <w:sz w:val="20"/>
                <w:szCs w:val="20"/>
                <w:lang w:eastAsia="sk-SK"/>
              </w:rPr>
            </w:pPr>
            <w:r>
              <w:rPr>
                <w:rFonts w:ascii="Times New Roman" w:hAnsi="Times New Roman"/>
                <w:b/>
                <w:bCs/>
                <w:sz w:val="20"/>
                <w:szCs w:val="20"/>
                <w:lang w:eastAsia="sk-SK"/>
              </w:rPr>
              <w:t>0</w:t>
            </w:r>
          </w:p>
        </w:tc>
        <w:tc>
          <w:tcPr>
            <w:tcW w:w="1788" w:type="dxa"/>
            <w:tcBorders>
              <w:top w:val="nil"/>
              <w:left w:val="nil"/>
              <w:bottom w:val="single" w:sz="4" w:space="0" w:color="auto"/>
              <w:right w:val="single" w:sz="4" w:space="0" w:color="auto"/>
            </w:tcBorders>
            <w:vAlign w:val="center"/>
          </w:tcPr>
          <w:p w:rsidR="00F9394B" w:rsidRPr="00C5649C" w:rsidRDefault="00F9394B" w:rsidP="00F9394B">
            <w:pPr>
              <w:spacing w:after="0" w:line="240" w:lineRule="auto"/>
              <w:jc w:val="right"/>
              <w:rPr>
                <w:rFonts w:ascii="Times New Roman" w:hAnsi="Times New Roman"/>
                <w:b/>
                <w:bCs/>
                <w:sz w:val="20"/>
                <w:szCs w:val="20"/>
                <w:lang w:eastAsia="sk-SK"/>
              </w:rPr>
            </w:pPr>
            <w:r>
              <w:rPr>
                <w:rFonts w:ascii="Times New Roman" w:hAnsi="Times New Roman"/>
                <w:b/>
                <w:bCs/>
                <w:sz w:val="20"/>
                <w:szCs w:val="20"/>
                <w:lang w:eastAsia="sk-SK"/>
              </w:rPr>
              <w:t>0</w:t>
            </w:r>
          </w:p>
        </w:tc>
        <w:tc>
          <w:tcPr>
            <w:tcW w:w="2418" w:type="dxa"/>
            <w:gridSpan w:val="2"/>
            <w:tcBorders>
              <w:top w:val="nil"/>
              <w:left w:val="nil"/>
              <w:bottom w:val="single" w:sz="4" w:space="0" w:color="auto"/>
              <w:right w:val="single" w:sz="4" w:space="0" w:color="auto"/>
            </w:tcBorders>
            <w:vAlign w:val="center"/>
          </w:tcPr>
          <w:p w:rsidR="00F9394B" w:rsidRPr="00C5649C" w:rsidRDefault="00F9394B" w:rsidP="00F9394B">
            <w:pPr>
              <w:spacing w:after="0" w:line="240" w:lineRule="auto"/>
              <w:jc w:val="right"/>
              <w:rPr>
                <w:rFonts w:ascii="Times New Roman" w:hAnsi="Times New Roman"/>
                <w:b/>
                <w:bCs/>
                <w:sz w:val="20"/>
                <w:szCs w:val="20"/>
                <w:lang w:eastAsia="sk-SK"/>
              </w:rPr>
            </w:pPr>
            <w:r>
              <w:rPr>
                <w:rFonts w:ascii="Times New Roman" w:hAnsi="Times New Roman"/>
                <w:b/>
                <w:bCs/>
                <w:sz w:val="20"/>
                <w:szCs w:val="20"/>
                <w:lang w:eastAsia="sk-SK"/>
              </w:rPr>
              <w:t>0</w:t>
            </w:r>
          </w:p>
        </w:tc>
        <w:tc>
          <w:tcPr>
            <w:tcW w:w="1722" w:type="dxa"/>
            <w:tcBorders>
              <w:top w:val="nil"/>
              <w:left w:val="nil"/>
              <w:bottom w:val="single" w:sz="4" w:space="0" w:color="auto"/>
              <w:right w:val="single" w:sz="4" w:space="0" w:color="auto"/>
            </w:tcBorders>
            <w:vAlign w:val="center"/>
          </w:tcPr>
          <w:p w:rsidR="00F9394B" w:rsidRPr="00C5649C" w:rsidRDefault="00F9394B" w:rsidP="00F9394B">
            <w:pPr>
              <w:spacing w:after="0" w:line="240" w:lineRule="auto"/>
              <w:jc w:val="right"/>
              <w:rPr>
                <w:rFonts w:ascii="Times New Roman" w:hAnsi="Times New Roman"/>
                <w:b/>
                <w:bCs/>
                <w:sz w:val="20"/>
                <w:szCs w:val="20"/>
                <w:lang w:eastAsia="sk-SK"/>
              </w:rPr>
            </w:pPr>
            <w:r>
              <w:rPr>
                <w:rFonts w:ascii="Times New Roman" w:hAnsi="Times New Roman"/>
                <w:b/>
                <w:bCs/>
                <w:sz w:val="20"/>
                <w:szCs w:val="20"/>
                <w:lang w:eastAsia="sk-SK"/>
              </w:rPr>
              <w:t>0</w:t>
            </w:r>
          </w:p>
        </w:tc>
        <w:tc>
          <w:tcPr>
            <w:tcW w:w="1620" w:type="dxa"/>
            <w:gridSpan w:val="2"/>
            <w:tcBorders>
              <w:top w:val="nil"/>
              <w:left w:val="nil"/>
              <w:bottom w:val="single" w:sz="4" w:space="0" w:color="auto"/>
              <w:right w:val="single" w:sz="4" w:space="0" w:color="auto"/>
            </w:tcBorders>
            <w:noWrap/>
            <w:vAlign w:val="bottom"/>
          </w:tcPr>
          <w:p w:rsidR="00F9394B" w:rsidRPr="00C5649C" w:rsidRDefault="00F9394B" w:rsidP="00F9394B">
            <w:pPr>
              <w:spacing w:after="0" w:line="240" w:lineRule="auto"/>
              <w:rPr>
                <w:rFonts w:ascii="Times New Roman" w:eastAsia="Times New Roman" w:hAnsi="Times New Roman" w:cs="Times New Roman"/>
                <w:sz w:val="20"/>
                <w:szCs w:val="20"/>
                <w:lang w:eastAsia="sk-SK"/>
              </w:rPr>
            </w:pPr>
            <w:r w:rsidRPr="00C5649C">
              <w:rPr>
                <w:rFonts w:ascii="Times New Roman" w:eastAsia="Times New Roman" w:hAnsi="Times New Roman" w:cs="Times New Roman"/>
                <w:sz w:val="20"/>
                <w:szCs w:val="20"/>
                <w:lang w:eastAsia="sk-SK"/>
              </w:rPr>
              <w:t> </w:t>
            </w:r>
          </w:p>
        </w:tc>
      </w:tr>
      <w:tr w:rsidR="00F9394B" w:rsidRPr="00C5649C" w:rsidTr="00F9394B">
        <w:trPr>
          <w:trHeight w:val="255"/>
        </w:trPr>
        <w:tc>
          <w:tcPr>
            <w:tcW w:w="6188" w:type="dxa"/>
            <w:tcBorders>
              <w:top w:val="nil"/>
              <w:left w:val="single" w:sz="4" w:space="0" w:color="auto"/>
              <w:bottom w:val="single" w:sz="4" w:space="0" w:color="auto"/>
              <w:right w:val="single" w:sz="4" w:space="0" w:color="auto"/>
            </w:tcBorders>
          </w:tcPr>
          <w:p w:rsidR="00F9394B" w:rsidRPr="00C5649C" w:rsidRDefault="00F9394B" w:rsidP="00F9394B">
            <w:pPr>
              <w:spacing w:after="0" w:line="240" w:lineRule="auto"/>
              <w:rPr>
                <w:rFonts w:ascii="Times New Roman" w:eastAsia="Times New Roman" w:hAnsi="Times New Roman" w:cs="Times New Roman"/>
                <w:b/>
                <w:bCs/>
                <w:sz w:val="20"/>
                <w:szCs w:val="20"/>
                <w:lang w:eastAsia="sk-SK"/>
              </w:rPr>
            </w:pPr>
            <w:r w:rsidRPr="00C5649C">
              <w:rPr>
                <w:rFonts w:ascii="Times New Roman" w:eastAsia="Times New Roman" w:hAnsi="Times New Roman" w:cs="Times New Roman"/>
                <w:b/>
                <w:bCs/>
                <w:sz w:val="20"/>
                <w:szCs w:val="20"/>
                <w:lang w:eastAsia="sk-SK"/>
              </w:rPr>
              <w:t xml:space="preserve">   z toho vplyv na ŠR</w:t>
            </w:r>
          </w:p>
        </w:tc>
        <w:tc>
          <w:tcPr>
            <w:tcW w:w="1698" w:type="dxa"/>
            <w:tcBorders>
              <w:top w:val="single" w:sz="4" w:space="0" w:color="auto"/>
              <w:left w:val="nil"/>
              <w:bottom w:val="single" w:sz="4" w:space="0" w:color="auto"/>
              <w:right w:val="single" w:sz="4" w:space="0" w:color="auto"/>
            </w:tcBorders>
            <w:vAlign w:val="center"/>
          </w:tcPr>
          <w:p w:rsidR="00F9394B" w:rsidRPr="00C5649C" w:rsidRDefault="00F9394B" w:rsidP="00F9394B">
            <w:pPr>
              <w:spacing w:after="0" w:line="240" w:lineRule="auto"/>
              <w:jc w:val="right"/>
              <w:rPr>
                <w:rFonts w:ascii="Times New Roman" w:hAnsi="Times New Roman"/>
                <w:b/>
                <w:bCs/>
                <w:sz w:val="20"/>
                <w:szCs w:val="20"/>
                <w:lang w:eastAsia="sk-SK"/>
              </w:rPr>
            </w:pPr>
            <w:r>
              <w:rPr>
                <w:rFonts w:ascii="Times New Roman" w:hAnsi="Times New Roman"/>
                <w:b/>
                <w:bCs/>
                <w:sz w:val="20"/>
                <w:szCs w:val="20"/>
                <w:lang w:eastAsia="sk-SK"/>
              </w:rPr>
              <w:t>0</w:t>
            </w:r>
          </w:p>
        </w:tc>
        <w:tc>
          <w:tcPr>
            <w:tcW w:w="1788" w:type="dxa"/>
            <w:tcBorders>
              <w:top w:val="single" w:sz="4" w:space="0" w:color="auto"/>
              <w:left w:val="nil"/>
              <w:bottom w:val="single" w:sz="4" w:space="0" w:color="auto"/>
              <w:right w:val="single" w:sz="4" w:space="0" w:color="auto"/>
            </w:tcBorders>
            <w:vAlign w:val="center"/>
          </w:tcPr>
          <w:p w:rsidR="00F9394B" w:rsidRPr="00C5649C" w:rsidRDefault="00F9394B" w:rsidP="00F9394B">
            <w:pPr>
              <w:spacing w:after="0" w:line="240" w:lineRule="auto"/>
              <w:jc w:val="right"/>
              <w:rPr>
                <w:rFonts w:ascii="Times New Roman" w:hAnsi="Times New Roman"/>
                <w:b/>
                <w:bCs/>
                <w:sz w:val="20"/>
                <w:szCs w:val="20"/>
                <w:lang w:eastAsia="sk-SK"/>
              </w:rPr>
            </w:pPr>
            <w:r>
              <w:rPr>
                <w:rFonts w:ascii="Times New Roman" w:hAnsi="Times New Roman"/>
                <w:b/>
                <w:bCs/>
                <w:sz w:val="20"/>
                <w:szCs w:val="20"/>
                <w:lang w:eastAsia="sk-SK"/>
              </w:rPr>
              <w:t>0</w:t>
            </w:r>
          </w:p>
        </w:tc>
        <w:tc>
          <w:tcPr>
            <w:tcW w:w="2418" w:type="dxa"/>
            <w:gridSpan w:val="2"/>
            <w:tcBorders>
              <w:top w:val="single" w:sz="4" w:space="0" w:color="auto"/>
              <w:left w:val="nil"/>
              <w:bottom w:val="single" w:sz="4" w:space="0" w:color="auto"/>
              <w:right w:val="single" w:sz="4" w:space="0" w:color="auto"/>
            </w:tcBorders>
            <w:vAlign w:val="center"/>
          </w:tcPr>
          <w:p w:rsidR="00F9394B" w:rsidRPr="00C5649C" w:rsidRDefault="00F9394B" w:rsidP="00F9394B">
            <w:pPr>
              <w:spacing w:after="0" w:line="240" w:lineRule="auto"/>
              <w:jc w:val="right"/>
              <w:rPr>
                <w:rFonts w:ascii="Times New Roman" w:hAnsi="Times New Roman"/>
                <w:b/>
                <w:bCs/>
                <w:sz w:val="20"/>
                <w:szCs w:val="20"/>
                <w:lang w:eastAsia="sk-SK"/>
              </w:rPr>
            </w:pPr>
            <w:r>
              <w:rPr>
                <w:rFonts w:ascii="Times New Roman" w:hAnsi="Times New Roman"/>
                <w:b/>
                <w:bCs/>
                <w:sz w:val="20"/>
                <w:szCs w:val="20"/>
                <w:lang w:eastAsia="sk-SK"/>
              </w:rPr>
              <w:t>0</w:t>
            </w:r>
          </w:p>
        </w:tc>
        <w:tc>
          <w:tcPr>
            <w:tcW w:w="1722" w:type="dxa"/>
            <w:tcBorders>
              <w:top w:val="single" w:sz="4" w:space="0" w:color="auto"/>
              <w:left w:val="nil"/>
              <w:bottom w:val="single" w:sz="4" w:space="0" w:color="auto"/>
              <w:right w:val="single" w:sz="4" w:space="0" w:color="auto"/>
            </w:tcBorders>
            <w:vAlign w:val="center"/>
          </w:tcPr>
          <w:p w:rsidR="00F9394B" w:rsidRPr="00C5649C" w:rsidRDefault="00F9394B" w:rsidP="00F9394B">
            <w:pPr>
              <w:spacing w:after="0" w:line="240" w:lineRule="auto"/>
              <w:jc w:val="right"/>
              <w:rPr>
                <w:rFonts w:ascii="Times New Roman" w:hAnsi="Times New Roman"/>
                <w:b/>
                <w:bCs/>
                <w:sz w:val="20"/>
                <w:szCs w:val="20"/>
                <w:lang w:eastAsia="sk-SK"/>
              </w:rPr>
            </w:pPr>
            <w:r>
              <w:rPr>
                <w:rFonts w:ascii="Times New Roman" w:hAnsi="Times New Roman"/>
                <w:b/>
                <w:bCs/>
                <w:sz w:val="20"/>
                <w:szCs w:val="20"/>
                <w:lang w:eastAsia="sk-SK"/>
              </w:rPr>
              <w:t>0</w:t>
            </w:r>
          </w:p>
        </w:tc>
        <w:tc>
          <w:tcPr>
            <w:tcW w:w="1620" w:type="dxa"/>
            <w:gridSpan w:val="2"/>
            <w:tcBorders>
              <w:top w:val="nil"/>
              <w:left w:val="nil"/>
              <w:bottom w:val="single" w:sz="4" w:space="0" w:color="auto"/>
              <w:right w:val="single" w:sz="4" w:space="0" w:color="auto"/>
            </w:tcBorders>
            <w:noWrap/>
            <w:vAlign w:val="bottom"/>
          </w:tcPr>
          <w:p w:rsidR="00F9394B" w:rsidRPr="00C5649C" w:rsidRDefault="00F9394B" w:rsidP="00F9394B">
            <w:pPr>
              <w:spacing w:after="0" w:line="240" w:lineRule="auto"/>
              <w:rPr>
                <w:rFonts w:ascii="Times New Roman" w:eastAsia="Times New Roman" w:hAnsi="Times New Roman" w:cs="Times New Roman"/>
                <w:sz w:val="20"/>
                <w:szCs w:val="20"/>
                <w:lang w:eastAsia="sk-SK"/>
              </w:rPr>
            </w:pPr>
          </w:p>
        </w:tc>
      </w:tr>
      <w:tr w:rsidR="00F9394B" w:rsidRPr="00C5649C" w:rsidTr="00F9394B">
        <w:trPr>
          <w:trHeight w:val="255"/>
        </w:trPr>
        <w:tc>
          <w:tcPr>
            <w:tcW w:w="6188" w:type="dxa"/>
            <w:tcBorders>
              <w:top w:val="nil"/>
              <w:left w:val="single" w:sz="4" w:space="0" w:color="auto"/>
              <w:bottom w:val="single" w:sz="4" w:space="0" w:color="auto"/>
              <w:right w:val="single" w:sz="4" w:space="0" w:color="auto"/>
            </w:tcBorders>
          </w:tcPr>
          <w:p w:rsidR="00F9394B" w:rsidRPr="00C5649C" w:rsidRDefault="00F9394B" w:rsidP="00F9394B">
            <w:pPr>
              <w:spacing w:after="0" w:line="240" w:lineRule="auto"/>
              <w:rPr>
                <w:rFonts w:ascii="Times New Roman" w:eastAsia="Times New Roman" w:hAnsi="Times New Roman" w:cs="Times New Roman"/>
                <w:b/>
                <w:bCs/>
                <w:sz w:val="20"/>
                <w:szCs w:val="20"/>
                <w:lang w:eastAsia="sk-SK"/>
              </w:rPr>
            </w:pPr>
            <w:r w:rsidRPr="00C5649C">
              <w:rPr>
                <w:rFonts w:ascii="Times New Roman" w:eastAsia="Times New Roman" w:hAnsi="Times New Roman" w:cs="Times New Roman"/>
                <w:b/>
                <w:bCs/>
                <w:sz w:val="20"/>
                <w:szCs w:val="20"/>
                <w:lang w:eastAsia="sk-SK"/>
              </w:rPr>
              <w:t>Priemerný mzdový výdavok (v eurách)</w:t>
            </w:r>
          </w:p>
        </w:tc>
        <w:tc>
          <w:tcPr>
            <w:tcW w:w="1698" w:type="dxa"/>
            <w:tcBorders>
              <w:top w:val="single" w:sz="4" w:space="0" w:color="auto"/>
              <w:left w:val="nil"/>
              <w:bottom w:val="single" w:sz="4" w:space="0" w:color="auto"/>
              <w:right w:val="single" w:sz="4" w:space="0" w:color="auto"/>
            </w:tcBorders>
            <w:vAlign w:val="center"/>
          </w:tcPr>
          <w:p w:rsidR="00F9394B" w:rsidRPr="00C5649C" w:rsidRDefault="00F9394B" w:rsidP="00F9394B">
            <w:pPr>
              <w:spacing w:after="0" w:line="240" w:lineRule="auto"/>
              <w:jc w:val="right"/>
              <w:rPr>
                <w:rFonts w:ascii="Times New Roman" w:hAnsi="Times New Roman"/>
                <w:b/>
                <w:bCs/>
                <w:sz w:val="20"/>
                <w:szCs w:val="20"/>
                <w:lang w:eastAsia="sk-SK"/>
              </w:rPr>
            </w:pPr>
            <w:r>
              <w:rPr>
                <w:rFonts w:ascii="Times New Roman" w:hAnsi="Times New Roman"/>
                <w:b/>
                <w:bCs/>
                <w:sz w:val="20"/>
                <w:szCs w:val="20"/>
                <w:lang w:eastAsia="sk-SK"/>
              </w:rPr>
              <w:t>0</w:t>
            </w:r>
          </w:p>
        </w:tc>
        <w:tc>
          <w:tcPr>
            <w:tcW w:w="1788" w:type="dxa"/>
            <w:tcBorders>
              <w:top w:val="single" w:sz="4" w:space="0" w:color="auto"/>
              <w:left w:val="nil"/>
              <w:bottom w:val="single" w:sz="4" w:space="0" w:color="auto"/>
              <w:right w:val="single" w:sz="4" w:space="0" w:color="auto"/>
            </w:tcBorders>
            <w:vAlign w:val="center"/>
          </w:tcPr>
          <w:p w:rsidR="00F9394B" w:rsidRPr="00C5649C" w:rsidRDefault="00F9394B" w:rsidP="00F9394B">
            <w:pPr>
              <w:spacing w:after="0" w:line="240" w:lineRule="auto"/>
              <w:jc w:val="right"/>
              <w:rPr>
                <w:rFonts w:ascii="Times New Roman" w:hAnsi="Times New Roman"/>
                <w:b/>
                <w:bCs/>
                <w:sz w:val="20"/>
                <w:szCs w:val="20"/>
                <w:lang w:eastAsia="sk-SK"/>
              </w:rPr>
            </w:pPr>
            <w:r>
              <w:rPr>
                <w:rFonts w:ascii="Times New Roman" w:hAnsi="Times New Roman"/>
                <w:b/>
                <w:bCs/>
                <w:sz w:val="20"/>
                <w:szCs w:val="20"/>
                <w:lang w:eastAsia="sk-SK"/>
              </w:rPr>
              <w:t>0</w:t>
            </w:r>
          </w:p>
        </w:tc>
        <w:tc>
          <w:tcPr>
            <w:tcW w:w="2418" w:type="dxa"/>
            <w:gridSpan w:val="2"/>
            <w:tcBorders>
              <w:top w:val="single" w:sz="4" w:space="0" w:color="auto"/>
              <w:left w:val="nil"/>
              <w:bottom w:val="single" w:sz="4" w:space="0" w:color="auto"/>
              <w:right w:val="single" w:sz="4" w:space="0" w:color="auto"/>
            </w:tcBorders>
            <w:vAlign w:val="center"/>
          </w:tcPr>
          <w:p w:rsidR="00F9394B" w:rsidRPr="00C5649C" w:rsidRDefault="00F9394B" w:rsidP="00F9394B">
            <w:pPr>
              <w:spacing w:after="0" w:line="240" w:lineRule="auto"/>
              <w:jc w:val="right"/>
              <w:rPr>
                <w:rFonts w:ascii="Times New Roman" w:hAnsi="Times New Roman"/>
                <w:b/>
                <w:bCs/>
                <w:sz w:val="20"/>
                <w:szCs w:val="20"/>
                <w:lang w:eastAsia="sk-SK"/>
              </w:rPr>
            </w:pPr>
            <w:r>
              <w:rPr>
                <w:rFonts w:ascii="Times New Roman" w:hAnsi="Times New Roman"/>
                <w:b/>
                <w:bCs/>
                <w:sz w:val="20"/>
                <w:szCs w:val="20"/>
                <w:lang w:eastAsia="sk-SK"/>
              </w:rPr>
              <w:t>0</w:t>
            </w:r>
          </w:p>
        </w:tc>
        <w:tc>
          <w:tcPr>
            <w:tcW w:w="1722" w:type="dxa"/>
            <w:tcBorders>
              <w:top w:val="single" w:sz="4" w:space="0" w:color="auto"/>
              <w:left w:val="nil"/>
              <w:bottom w:val="single" w:sz="4" w:space="0" w:color="auto"/>
              <w:right w:val="single" w:sz="4" w:space="0" w:color="auto"/>
            </w:tcBorders>
            <w:vAlign w:val="center"/>
          </w:tcPr>
          <w:p w:rsidR="00F9394B" w:rsidRPr="00C5649C" w:rsidRDefault="00F9394B" w:rsidP="00F9394B">
            <w:pPr>
              <w:spacing w:after="0" w:line="240" w:lineRule="auto"/>
              <w:jc w:val="right"/>
              <w:rPr>
                <w:rFonts w:ascii="Times New Roman" w:hAnsi="Times New Roman"/>
                <w:b/>
                <w:bCs/>
                <w:sz w:val="20"/>
                <w:szCs w:val="20"/>
                <w:lang w:eastAsia="sk-SK"/>
              </w:rPr>
            </w:pPr>
            <w:r>
              <w:rPr>
                <w:rFonts w:ascii="Times New Roman" w:hAnsi="Times New Roman"/>
                <w:b/>
                <w:bCs/>
                <w:sz w:val="20"/>
                <w:szCs w:val="20"/>
                <w:lang w:eastAsia="sk-SK"/>
              </w:rPr>
              <w:t>0</w:t>
            </w:r>
          </w:p>
        </w:tc>
        <w:tc>
          <w:tcPr>
            <w:tcW w:w="1620" w:type="dxa"/>
            <w:gridSpan w:val="2"/>
            <w:tcBorders>
              <w:top w:val="nil"/>
              <w:left w:val="nil"/>
              <w:bottom w:val="single" w:sz="4" w:space="0" w:color="auto"/>
              <w:right w:val="single" w:sz="4" w:space="0" w:color="auto"/>
            </w:tcBorders>
            <w:noWrap/>
            <w:vAlign w:val="bottom"/>
          </w:tcPr>
          <w:p w:rsidR="00F9394B" w:rsidRPr="00C5649C" w:rsidRDefault="00F9394B" w:rsidP="00F9394B">
            <w:pPr>
              <w:spacing w:after="0" w:line="240" w:lineRule="auto"/>
              <w:rPr>
                <w:rFonts w:ascii="Times New Roman" w:eastAsia="Times New Roman" w:hAnsi="Times New Roman" w:cs="Times New Roman"/>
                <w:sz w:val="20"/>
                <w:szCs w:val="20"/>
                <w:lang w:eastAsia="sk-SK"/>
              </w:rPr>
            </w:pPr>
            <w:r w:rsidRPr="00C5649C">
              <w:rPr>
                <w:rFonts w:ascii="Times New Roman" w:eastAsia="Times New Roman" w:hAnsi="Times New Roman" w:cs="Times New Roman"/>
                <w:sz w:val="20"/>
                <w:szCs w:val="20"/>
                <w:lang w:eastAsia="sk-SK"/>
              </w:rPr>
              <w:t> </w:t>
            </w:r>
          </w:p>
        </w:tc>
      </w:tr>
      <w:tr w:rsidR="00F9394B" w:rsidRPr="00C5649C" w:rsidTr="00F9394B">
        <w:trPr>
          <w:trHeight w:val="255"/>
        </w:trPr>
        <w:tc>
          <w:tcPr>
            <w:tcW w:w="6188" w:type="dxa"/>
            <w:tcBorders>
              <w:top w:val="nil"/>
              <w:left w:val="single" w:sz="4" w:space="0" w:color="auto"/>
              <w:bottom w:val="single" w:sz="4" w:space="0" w:color="auto"/>
              <w:right w:val="single" w:sz="4" w:space="0" w:color="auto"/>
            </w:tcBorders>
          </w:tcPr>
          <w:p w:rsidR="00F9394B" w:rsidRPr="00C5649C" w:rsidRDefault="00F9394B" w:rsidP="00F9394B">
            <w:pPr>
              <w:spacing w:after="0" w:line="240" w:lineRule="auto"/>
              <w:rPr>
                <w:rFonts w:ascii="Times New Roman" w:eastAsia="Times New Roman" w:hAnsi="Times New Roman" w:cs="Times New Roman"/>
                <w:sz w:val="20"/>
                <w:szCs w:val="20"/>
                <w:lang w:eastAsia="sk-SK"/>
              </w:rPr>
            </w:pPr>
            <w:r w:rsidRPr="00C5649C">
              <w:rPr>
                <w:rFonts w:ascii="Times New Roman" w:eastAsia="Times New Roman" w:hAnsi="Times New Roman" w:cs="Times New Roman"/>
                <w:b/>
                <w:bCs/>
                <w:sz w:val="20"/>
                <w:szCs w:val="20"/>
                <w:lang w:eastAsia="sk-SK"/>
              </w:rPr>
              <w:t xml:space="preserve">   z toho vplyv na ŠR</w:t>
            </w:r>
          </w:p>
        </w:tc>
        <w:tc>
          <w:tcPr>
            <w:tcW w:w="1698" w:type="dxa"/>
            <w:tcBorders>
              <w:top w:val="single" w:sz="4" w:space="0" w:color="auto"/>
              <w:left w:val="nil"/>
              <w:bottom w:val="single" w:sz="4" w:space="0" w:color="auto"/>
              <w:right w:val="single" w:sz="4" w:space="0" w:color="auto"/>
            </w:tcBorders>
            <w:vAlign w:val="center"/>
          </w:tcPr>
          <w:p w:rsidR="00F9394B" w:rsidRPr="00C5649C" w:rsidRDefault="00F9394B" w:rsidP="00F9394B">
            <w:pPr>
              <w:spacing w:after="0" w:line="240" w:lineRule="auto"/>
              <w:jc w:val="right"/>
              <w:rPr>
                <w:rFonts w:ascii="Times New Roman" w:hAnsi="Times New Roman"/>
                <w:b/>
                <w:bCs/>
                <w:sz w:val="20"/>
                <w:szCs w:val="20"/>
                <w:lang w:eastAsia="sk-SK"/>
              </w:rPr>
            </w:pPr>
            <w:r>
              <w:rPr>
                <w:rFonts w:ascii="Times New Roman" w:hAnsi="Times New Roman"/>
                <w:b/>
                <w:bCs/>
                <w:sz w:val="20"/>
                <w:szCs w:val="20"/>
                <w:lang w:eastAsia="sk-SK"/>
              </w:rPr>
              <w:t>0</w:t>
            </w:r>
          </w:p>
        </w:tc>
        <w:tc>
          <w:tcPr>
            <w:tcW w:w="1788" w:type="dxa"/>
            <w:tcBorders>
              <w:top w:val="single" w:sz="4" w:space="0" w:color="auto"/>
              <w:left w:val="nil"/>
              <w:bottom w:val="single" w:sz="4" w:space="0" w:color="auto"/>
              <w:right w:val="single" w:sz="4" w:space="0" w:color="auto"/>
            </w:tcBorders>
            <w:vAlign w:val="center"/>
          </w:tcPr>
          <w:p w:rsidR="00F9394B" w:rsidRPr="00C5649C" w:rsidRDefault="00F9394B" w:rsidP="00F9394B">
            <w:pPr>
              <w:spacing w:after="0" w:line="240" w:lineRule="auto"/>
              <w:jc w:val="right"/>
              <w:rPr>
                <w:rFonts w:ascii="Times New Roman" w:hAnsi="Times New Roman"/>
                <w:b/>
                <w:bCs/>
                <w:sz w:val="20"/>
                <w:szCs w:val="20"/>
                <w:lang w:eastAsia="sk-SK"/>
              </w:rPr>
            </w:pPr>
            <w:r>
              <w:rPr>
                <w:rFonts w:ascii="Times New Roman" w:hAnsi="Times New Roman"/>
                <w:b/>
                <w:bCs/>
                <w:sz w:val="20"/>
                <w:szCs w:val="20"/>
                <w:lang w:eastAsia="sk-SK"/>
              </w:rPr>
              <w:t>0</w:t>
            </w:r>
          </w:p>
        </w:tc>
        <w:tc>
          <w:tcPr>
            <w:tcW w:w="2418" w:type="dxa"/>
            <w:gridSpan w:val="2"/>
            <w:tcBorders>
              <w:top w:val="single" w:sz="4" w:space="0" w:color="auto"/>
              <w:left w:val="nil"/>
              <w:bottom w:val="single" w:sz="4" w:space="0" w:color="auto"/>
              <w:right w:val="single" w:sz="4" w:space="0" w:color="auto"/>
            </w:tcBorders>
            <w:vAlign w:val="center"/>
          </w:tcPr>
          <w:p w:rsidR="00F9394B" w:rsidRPr="00C5649C" w:rsidRDefault="00F9394B" w:rsidP="00F9394B">
            <w:pPr>
              <w:spacing w:after="0" w:line="240" w:lineRule="auto"/>
              <w:jc w:val="right"/>
              <w:rPr>
                <w:rFonts w:ascii="Times New Roman" w:hAnsi="Times New Roman"/>
                <w:b/>
                <w:bCs/>
                <w:sz w:val="20"/>
                <w:szCs w:val="20"/>
                <w:lang w:eastAsia="sk-SK"/>
              </w:rPr>
            </w:pPr>
            <w:r>
              <w:rPr>
                <w:rFonts w:ascii="Times New Roman" w:hAnsi="Times New Roman"/>
                <w:b/>
                <w:bCs/>
                <w:sz w:val="20"/>
                <w:szCs w:val="20"/>
                <w:lang w:eastAsia="sk-SK"/>
              </w:rPr>
              <w:t>0</w:t>
            </w:r>
          </w:p>
        </w:tc>
        <w:tc>
          <w:tcPr>
            <w:tcW w:w="1722" w:type="dxa"/>
            <w:tcBorders>
              <w:top w:val="single" w:sz="4" w:space="0" w:color="auto"/>
              <w:left w:val="nil"/>
              <w:bottom w:val="single" w:sz="4" w:space="0" w:color="auto"/>
              <w:right w:val="single" w:sz="4" w:space="0" w:color="auto"/>
            </w:tcBorders>
            <w:vAlign w:val="center"/>
          </w:tcPr>
          <w:p w:rsidR="00F9394B" w:rsidRPr="00C5649C" w:rsidRDefault="00F9394B" w:rsidP="00F9394B">
            <w:pPr>
              <w:spacing w:after="0" w:line="240" w:lineRule="auto"/>
              <w:jc w:val="right"/>
              <w:rPr>
                <w:rFonts w:ascii="Times New Roman" w:hAnsi="Times New Roman"/>
                <w:b/>
                <w:bCs/>
                <w:sz w:val="20"/>
                <w:szCs w:val="20"/>
                <w:lang w:eastAsia="sk-SK"/>
              </w:rPr>
            </w:pPr>
            <w:r>
              <w:rPr>
                <w:rFonts w:ascii="Times New Roman" w:hAnsi="Times New Roman"/>
                <w:b/>
                <w:bCs/>
                <w:sz w:val="20"/>
                <w:szCs w:val="20"/>
                <w:lang w:eastAsia="sk-SK"/>
              </w:rPr>
              <w:t>0</w:t>
            </w:r>
          </w:p>
        </w:tc>
        <w:tc>
          <w:tcPr>
            <w:tcW w:w="1620" w:type="dxa"/>
            <w:gridSpan w:val="2"/>
            <w:tcBorders>
              <w:top w:val="nil"/>
              <w:left w:val="nil"/>
              <w:bottom w:val="single" w:sz="4" w:space="0" w:color="auto"/>
              <w:right w:val="single" w:sz="4" w:space="0" w:color="auto"/>
            </w:tcBorders>
            <w:noWrap/>
            <w:vAlign w:val="bottom"/>
          </w:tcPr>
          <w:p w:rsidR="00F9394B" w:rsidRPr="00C5649C" w:rsidRDefault="00F9394B" w:rsidP="00F9394B">
            <w:pPr>
              <w:spacing w:after="0" w:line="240" w:lineRule="auto"/>
              <w:rPr>
                <w:rFonts w:ascii="Times New Roman" w:eastAsia="Times New Roman" w:hAnsi="Times New Roman" w:cs="Times New Roman"/>
                <w:sz w:val="20"/>
                <w:szCs w:val="20"/>
                <w:lang w:eastAsia="sk-SK"/>
              </w:rPr>
            </w:pPr>
            <w:r w:rsidRPr="00C5649C">
              <w:rPr>
                <w:rFonts w:ascii="Times New Roman" w:eastAsia="Times New Roman" w:hAnsi="Times New Roman" w:cs="Times New Roman"/>
                <w:sz w:val="20"/>
                <w:szCs w:val="20"/>
                <w:lang w:eastAsia="sk-SK"/>
              </w:rPr>
              <w:t> </w:t>
            </w:r>
          </w:p>
        </w:tc>
      </w:tr>
      <w:tr w:rsidR="00F9394B" w:rsidRPr="00C5649C" w:rsidTr="00F9394B">
        <w:trPr>
          <w:trHeight w:val="255"/>
        </w:trPr>
        <w:tc>
          <w:tcPr>
            <w:tcW w:w="6188" w:type="dxa"/>
            <w:tcBorders>
              <w:top w:val="nil"/>
              <w:left w:val="single" w:sz="4" w:space="0" w:color="auto"/>
              <w:bottom w:val="single" w:sz="4" w:space="0" w:color="auto"/>
              <w:right w:val="single" w:sz="4" w:space="0" w:color="auto"/>
            </w:tcBorders>
            <w:shd w:val="clear" w:color="auto" w:fill="BFBFBF" w:themeFill="background1" w:themeFillShade="BF"/>
          </w:tcPr>
          <w:p w:rsidR="00F9394B" w:rsidRPr="00C5649C" w:rsidRDefault="00F9394B" w:rsidP="00F9394B">
            <w:pPr>
              <w:spacing w:after="0" w:line="240" w:lineRule="auto"/>
              <w:rPr>
                <w:rFonts w:ascii="Times New Roman" w:eastAsia="Times New Roman" w:hAnsi="Times New Roman" w:cs="Times New Roman"/>
                <w:b/>
                <w:bCs/>
                <w:sz w:val="20"/>
                <w:szCs w:val="20"/>
                <w:lang w:eastAsia="sk-SK"/>
              </w:rPr>
            </w:pPr>
            <w:r w:rsidRPr="00C5649C">
              <w:rPr>
                <w:rFonts w:ascii="Times New Roman" w:eastAsia="Times New Roman" w:hAnsi="Times New Roman" w:cs="Times New Roman"/>
                <w:b/>
                <w:bCs/>
                <w:sz w:val="20"/>
                <w:szCs w:val="20"/>
                <w:lang w:eastAsia="sk-SK"/>
              </w:rPr>
              <w:t>Osobné výdavky celkom (v eurách)</w:t>
            </w:r>
          </w:p>
        </w:tc>
        <w:tc>
          <w:tcPr>
            <w:tcW w:w="1698" w:type="dxa"/>
            <w:tcBorders>
              <w:top w:val="nil"/>
              <w:left w:val="nil"/>
              <w:bottom w:val="single" w:sz="4" w:space="0" w:color="auto"/>
              <w:right w:val="single" w:sz="4" w:space="0" w:color="auto"/>
            </w:tcBorders>
            <w:shd w:val="clear" w:color="auto" w:fill="BFBFBF" w:themeFill="background1" w:themeFillShade="BF"/>
            <w:vAlign w:val="center"/>
          </w:tcPr>
          <w:p w:rsidR="00F9394B" w:rsidRPr="00C5649C" w:rsidRDefault="00F9394B" w:rsidP="00F9394B">
            <w:pPr>
              <w:spacing w:after="0" w:line="240" w:lineRule="auto"/>
              <w:jc w:val="right"/>
              <w:rPr>
                <w:rFonts w:ascii="Times New Roman" w:hAnsi="Times New Roman"/>
                <w:b/>
                <w:bCs/>
                <w:sz w:val="20"/>
                <w:szCs w:val="20"/>
                <w:lang w:eastAsia="sk-SK"/>
              </w:rPr>
            </w:pPr>
            <w:r>
              <w:rPr>
                <w:rFonts w:ascii="Times New Roman" w:hAnsi="Times New Roman"/>
                <w:b/>
                <w:bCs/>
                <w:sz w:val="20"/>
                <w:szCs w:val="20"/>
                <w:lang w:eastAsia="sk-SK"/>
              </w:rPr>
              <w:t>0</w:t>
            </w:r>
          </w:p>
        </w:tc>
        <w:tc>
          <w:tcPr>
            <w:tcW w:w="1788" w:type="dxa"/>
            <w:tcBorders>
              <w:top w:val="nil"/>
              <w:left w:val="nil"/>
              <w:bottom w:val="single" w:sz="4" w:space="0" w:color="auto"/>
              <w:right w:val="single" w:sz="4" w:space="0" w:color="auto"/>
            </w:tcBorders>
            <w:shd w:val="clear" w:color="auto" w:fill="BFBFBF" w:themeFill="background1" w:themeFillShade="BF"/>
            <w:vAlign w:val="center"/>
          </w:tcPr>
          <w:p w:rsidR="00F9394B" w:rsidRPr="00C5649C" w:rsidRDefault="00F9394B" w:rsidP="00F9394B">
            <w:pPr>
              <w:spacing w:after="0" w:line="240" w:lineRule="auto"/>
              <w:jc w:val="right"/>
              <w:rPr>
                <w:rFonts w:ascii="Times New Roman" w:hAnsi="Times New Roman"/>
                <w:b/>
                <w:bCs/>
                <w:sz w:val="20"/>
                <w:szCs w:val="20"/>
                <w:lang w:eastAsia="sk-SK"/>
              </w:rPr>
            </w:pPr>
            <w:r>
              <w:rPr>
                <w:rFonts w:ascii="Times New Roman" w:hAnsi="Times New Roman"/>
                <w:b/>
                <w:bCs/>
                <w:sz w:val="20"/>
                <w:szCs w:val="20"/>
                <w:lang w:eastAsia="sk-SK"/>
              </w:rPr>
              <w:t>0</w:t>
            </w:r>
          </w:p>
        </w:tc>
        <w:tc>
          <w:tcPr>
            <w:tcW w:w="2418" w:type="dxa"/>
            <w:gridSpan w:val="2"/>
            <w:tcBorders>
              <w:top w:val="nil"/>
              <w:left w:val="nil"/>
              <w:bottom w:val="single" w:sz="4" w:space="0" w:color="auto"/>
              <w:right w:val="single" w:sz="4" w:space="0" w:color="auto"/>
            </w:tcBorders>
            <w:shd w:val="clear" w:color="auto" w:fill="BFBFBF" w:themeFill="background1" w:themeFillShade="BF"/>
            <w:vAlign w:val="center"/>
          </w:tcPr>
          <w:p w:rsidR="00F9394B" w:rsidRPr="00C5649C" w:rsidRDefault="00F9394B" w:rsidP="00F9394B">
            <w:pPr>
              <w:spacing w:after="0" w:line="240" w:lineRule="auto"/>
              <w:jc w:val="right"/>
              <w:rPr>
                <w:rFonts w:ascii="Times New Roman" w:hAnsi="Times New Roman"/>
                <w:b/>
                <w:bCs/>
                <w:sz w:val="20"/>
                <w:szCs w:val="20"/>
                <w:lang w:eastAsia="sk-SK"/>
              </w:rPr>
            </w:pPr>
            <w:r>
              <w:rPr>
                <w:rFonts w:ascii="Times New Roman" w:hAnsi="Times New Roman"/>
                <w:b/>
                <w:bCs/>
                <w:sz w:val="20"/>
                <w:szCs w:val="20"/>
                <w:lang w:eastAsia="sk-SK"/>
              </w:rPr>
              <w:t>0</w:t>
            </w:r>
          </w:p>
        </w:tc>
        <w:tc>
          <w:tcPr>
            <w:tcW w:w="1722" w:type="dxa"/>
            <w:tcBorders>
              <w:top w:val="nil"/>
              <w:left w:val="nil"/>
              <w:bottom w:val="single" w:sz="4" w:space="0" w:color="auto"/>
              <w:right w:val="single" w:sz="4" w:space="0" w:color="auto"/>
            </w:tcBorders>
            <w:shd w:val="clear" w:color="auto" w:fill="BFBFBF" w:themeFill="background1" w:themeFillShade="BF"/>
            <w:vAlign w:val="center"/>
          </w:tcPr>
          <w:p w:rsidR="00F9394B" w:rsidRPr="00C5649C" w:rsidRDefault="00F9394B" w:rsidP="00F9394B">
            <w:pPr>
              <w:spacing w:after="0" w:line="240" w:lineRule="auto"/>
              <w:jc w:val="right"/>
              <w:rPr>
                <w:rFonts w:ascii="Times New Roman" w:hAnsi="Times New Roman"/>
                <w:b/>
                <w:bCs/>
                <w:sz w:val="20"/>
                <w:szCs w:val="20"/>
                <w:lang w:eastAsia="sk-SK"/>
              </w:rPr>
            </w:pPr>
            <w:r>
              <w:rPr>
                <w:rFonts w:ascii="Times New Roman" w:hAnsi="Times New Roman"/>
                <w:b/>
                <w:bCs/>
                <w:sz w:val="20"/>
                <w:szCs w:val="20"/>
                <w:lang w:eastAsia="sk-SK"/>
              </w:rPr>
              <w:t>0</w:t>
            </w:r>
          </w:p>
        </w:tc>
        <w:tc>
          <w:tcPr>
            <w:tcW w:w="1620" w:type="dxa"/>
            <w:gridSpan w:val="2"/>
            <w:tcBorders>
              <w:top w:val="nil"/>
              <w:left w:val="nil"/>
              <w:bottom w:val="single" w:sz="4" w:space="0" w:color="auto"/>
              <w:right w:val="single" w:sz="4" w:space="0" w:color="auto"/>
            </w:tcBorders>
            <w:shd w:val="clear" w:color="auto" w:fill="BFBFBF" w:themeFill="background1" w:themeFillShade="BF"/>
            <w:noWrap/>
            <w:vAlign w:val="bottom"/>
          </w:tcPr>
          <w:p w:rsidR="00F9394B" w:rsidRPr="00C5649C" w:rsidRDefault="00F9394B" w:rsidP="00F9394B">
            <w:pPr>
              <w:spacing w:after="0" w:line="240" w:lineRule="auto"/>
              <w:rPr>
                <w:rFonts w:ascii="Times New Roman" w:eastAsia="Times New Roman" w:hAnsi="Times New Roman" w:cs="Times New Roman"/>
                <w:b/>
                <w:bCs/>
                <w:sz w:val="20"/>
                <w:szCs w:val="20"/>
                <w:lang w:eastAsia="sk-SK"/>
              </w:rPr>
            </w:pPr>
            <w:r w:rsidRPr="00C5649C">
              <w:rPr>
                <w:rFonts w:ascii="Times New Roman" w:eastAsia="Times New Roman" w:hAnsi="Times New Roman" w:cs="Times New Roman"/>
                <w:b/>
                <w:bCs/>
                <w:sz w:val="20"/>
                <w:szCs w:val="20"/>
                <w:lang w:eastAsia="sk-SK"/>
              </w:rPr>
              <w:t> </w:t>
            </w:r>
          </w:p>
        </w:tc>
      </w:tr>
      <w:tr w:rsidR="00F9394B" w:rsidRPr="00C5649C" w:rsidTr="00F9394B">
        <w:trPr>
          <w:trHeight w:val="255"/>
        </w:trPr>
        <w:tc>
          <w:tcPr>
            <w:tcW w:w="6188" w:type="dxa"/>
            <w:tcBorders>
              <w:top w:val="nil"/>
              <w:left w:val="single" w:sz="4" w:space="0" w:color="auto"/>
              <w:bottom w:val="single" w:sz="4" w:space="0" w:color="auto"/>
              <w:right w:val="single" w:sz="4" w:space="0" w:color="auto"/>
            </w:tcBorders>
          </w:tcPr>
          <w:p w:rsidR="00F9394B" w:rsidRPr="00C5649C" w:rsidRDefault="00F9394B" w:rsidP="00F9394B">
            <w:pPr>
              <w:spacing w:after="0" w:line="240" w:lineRule="auto"/>
              <w:rPr>
                <w:rFonts w:ascii="Times New Roman" w:eastAsia="Times New Roman" w:hAnsi="Times New Roman" w:cs="Times New Roman"/>
                <w:b/>
                <w:bCs/>
                <w:sz w:val="20"/>
                <w:szCs w:val="20"/>
                <w:lang w:eastAsia="sk-SK"/>
              </w:rPr>
            </w:pPr>
            <w:r w:rsidRPr="00C5649C">
              <w:rPr>
                <w:rFonts w:ascii="Times New Roman" w:eastAsia="Times New Roman" w:hAnsi="Times New Roman" w:cs="Times New Roman"/>
                <w:b/>
                <w:bCs/>
                <w:sz w:val="20"/>
                <w:szCs w:val="20"/>
                <w:lang w:eastAsia="sk-SK"/>
              </w:rPr>
              <w:t>Mzdy, platy, služobné príjmy a ostatné osobné vyrovnania (610)</w:t>
            </w:r>
          </w:p>
        </w:tc>
        <w:tc>
          <w:tcPr>
            <w:tcW w:w="1698" w:type="dxa"/>
            <w:tcBorders>
              <w:top w:val="nil"/>
              <w:left w:val="nil"/>
              <w:bottom w:val="single" w:sz="4" w:space="0" w:color="auto"/>
              <w:right w:val="single" w:sz="4" w:space="0" w:color="auto"/>
            </w:tcBorders>
            <w:vAlign w:val="center"/>
          </w:tcPr>
          <w:p w:rsidR="00F9394B" w:rsidRPr="00C5649C" w:rsidRDefault="00F9394B" w:rsidP="00F9394B">
            <w:pPr>
              <w:spacing w:after="0" w:line="240" w:lineRule="auto"/>
              <w:jc w:val="right"/>
              <w:rPr>
                <w:rFonts w:ascii="Times New Roman" w:hAnsi="Times New Roman"/>
                <w:b/>
                <w:bCs/>
                <w:sz w:val="20"/>
                <w:szCs w:val="20"/>
                <w:lang w:eastAsia="sk-SK"/>
              </w:rPr>
            </w:pPr>
            <w:r>
              <w:rPr>
                <w:rFonts w:ascii="Times New Roman" w:hAnsi="Times New Roman"/>
                <w:b/>
                <w:bCs/>
                <w:sz w:val="20"/>
                <w:szCs w:val="20"/>
                <w:lang w:eastAsia="sk-SK"/>
              </w:rPr>
              <w:t>0</w:t>
            </w:r>
          </w:p>
        </w:tc>
        <w:tc>
          <w:tcPr>
            <w:tcW w:w="1788" w:type="dxa"/>
            <w:tcBorders>
              <w:top w:val="nil"/>
              <w:left w:val="nil"/>
              <w:bottom w:val="single" w:sz="4" w:space="0" w:color="auto"/>
              <w:right w:val="single" w:sz="4" w:space="0" w:color="auto"/>
            </w:tcBorders>
            <w:vAlign w:val="center"/>
          </w:tcPr>
          <w:p w:rsidR="00F9394B" w:rsidRPr="00C5649C" w:rsidRDefault="00F9394B" w:rsidP="00F9394B">
            <w:pPr>
              <w:spacing w:after="0" w:line="240" w:lineRule="auto"/>
              <w:jc w:val="right"/>
              <w:rPr>
                <w:rFonts w:ascii="Times New Roman" w:hAnsi="Times New Roman"/>
                <w:b/>
                <w:bCs/>
                <w:sz w:val="20"/>
                <w:szCs w:val="20"/>
                <w:lang w:eastAsia="sk-SK"/>
              </w:rPr>
            </w:pPr>
            <w:r>
              <w:rPr>
                <w:rFonts w:ascii="Times New Roman" w:hAnsi="Times New Roman"/>
                <w:b/>
                <w:bCs/>
                <w:sz w:val="20"/>
                <w:szCs w:val="20"/>
                <w:lang w:eastAsia="sk-SK"/>
              </w:rPr>
              <w:t>0</w:t>
            </w:r>
          </w:p>
        </w:tc>
        <w:tc>
          <w:tcPr>
            <w:tcW w:w="2418" w:type="dxa"/>
            <w:gridSpan w:val="2"/>
            <w:tcBorders>
              <w:top w:val="nil"/>
              <w:left w:val="nil"/>
              <w:bottom w:val="single" w:sz="4" w:space="0" w:color="auto"/>
              <w:right w:val="single" w:sz="4" w:space="0" w:color="auto"/>
            </w:tcBorders>
            <w:vAlign w:val="center"/>
          </w:tcPr>
          <w:p w:rsidR="00F9394B" w:rsidRPr="00C5649C" w:rsidRDefault="00F9394B" w:rsidP="00F9394B">
            <w:pPr>
              <w:spacing w:after="0" w:line="240" w:lineRule="auto"/>
              <w:jc w:val="right"/>
              <w:rPr>
                <w:rFonts w:ascii="Times New Roman" w:hAnsi="Times New Roman"/>
                <w:b/>
                <w:bCs/>
                <w:sz w:val="20"/>
                <w:szCs w:val="20"/>
                <w:lang w:eastAsia="sk-SK"/>
              </w:rPr>
            </w:pPr>
            <w:r>
              <w:rPr>
                <w:rFonts w:ascii="Times New Roman" w:hAnsi="Times New Roman"/>
                <w:b/>
                <w:bCs/>
                <w:sz w:val="20"/>
                <w:szCs w:val="20"/>
                <w:lang w:eastAsia="sk-SK"/>
              </w:rPr>
              <w:t>0</w:t>
            </w:r>
          </w:p>
        </w:tc>
        <w:tc>
          <w:tcPr>
            <w:tcW w:w="1722" w:type="dxa"/>
            <w:tcBorders>
              <w:top w:val="nil"/>
              <w:left w:val="nil"/>
              <w:bottom w:val="single" w:sz="4" w:space="0" w:color="auto"/>
              <w:right w:val="single" w:sz="4" w:space="0" w:color="auto"/>
            </w:tcBorders>
            <w:vAlign w:val="center"/>
          </w:tcPr>
          <w:p w:rsidR="00F9394B" w:rsidRPr="00C5649C" w:rsidRDefault="00F9394B" w:rsidP="00F9394B">
            <w:pPr>
              <w:spacing w:after="0" w:line="240" w:lineRule="auto"/>
              <w:jc w:val="right"/>
              <w:rPr>
                <w:rFonts w:ascii="Times New Roman" w:hAnsi="Times New Roman"/>
                <w:b/>
                <w:bCs/>
                <w:sz w:val="20"/>
                <w:szCs w:val="20"/>
                <w:lang w:eastAsia="sk-SK"/>
              </w:rPr>
            </w:pPr>
            <w:r>
              <w:rPr>
                <w:rFonts w:ascii="Times New Roman" w:hAnsi="Times New Roman"/>
                <w:b/>
                <w:bCs/>
                <w:sz w:val="20"/>
                <w:szCs w:val="20"/>
                <w:lang w:eastAsia="sk-SK"/>
              </w:rPr>
              <w:t>0</w:t>
            </w:r>
          </w:p>
        </w:tc>
        <w:tc>
          <w:tcPr>
            <w:tcW w:w="1620" w:type="dxa"/>
            <w:gridSpan w:val="2"/>
            <w:tcBorders>
              <w:top w:val="nil"/>
              <w:left w:val="nil"/>
              <w:bottom w:val="single" w:sz="4" w:space="0" w:color="auto"/>
              <w:right w:val="single" w:sz="4" w:space="0" w:color="auto"/>
            </w:tcBorders>
            <w:noWrap/>
            <w:vAlign w:val="bottom"/>
          </w:tcPr>
          <w:p w:rsidR="00F9394B" w:rsidRPr="00C5649C" w:rsidRDefault="00F9394B" w:rsidP="00F9394B">
            <w:pPr>
              <w:spacing w:after="0" w:line="240" w:lineRule="auto"/>
              <w:rPr>
                <w:rFonts w:ascii="Times New Roman" w:eastAsia="Times New Roman" w:hAnsi="Times New Roman" w:cs="Times New Roman"/>
                <w:b/>
                <w:bCs/>
                <w:sz w:val="20"/>
                <w:szCs w:val="20"/>
                <w:lang w:eastAsia="sk-SK"/>
              </w:rPr>
            </w:pPr>
            <w:r w:rsidRPr="00C5649C">
              <w:rPr>
                <w:rFonts w:ascii="Times New Roman" w:eastAsia="Times New Roman" w:hAnsi="Times New Roman" w:cs="Times New Roman"/>
                <w:b/>
                <w:bCs/>
                <w:sz w:val="20"/>
                <w:szCs w:val="20"/>
                <w:lang w:eastAsia="sk-SK"/>
              </w:rPr>
              <w:t> </w:t>
            </w:r>
          </w:p>
        </w:tc>
      </w:tr>
      <w:tr w:rsidR="00F9394B" w:rsidRPr="00C5649C" w:rsidTr="00F9394B">
        <w:trPr>
          <w:trHeight w:val="255"/>
        </w:trPr>
        <w:tc>
          <w:tcPr>
            <w:tcW w:w="6188" w:type="dxa"/>
            <w:tcBorders>
              <w:top w:val="nil"/>
              <w:left w:val="single" w:sz="4" w:space="0" w:color="auto"/>
              <w:bottom w:val="single" w:sz="4" w:space="0" w:color="auto"/>
              <w:right w:val="single" w:sz="4" w:space="0" w:color="auto"/>
            </w:tcBorders>
          </w:tcPr>
          <w:p w:rsidR="00F9394B" w:rsidRPr="00C5649C" w:rsidRDefault="00F9394B" w:rsidP="00F9394B">
            <w:pPr>
              <w:spacing w:after="0" w:line="240" w:lineRule="auto"/>
              <w:rPr>
                <w:rFonts w:ascii="Times New Roman" w:eastAsia="Times New Roman" w:hAnsi="Times New Roman" w:cs="Times New Roman"/>
                <w:sz w:val="20"/>
                <w:szCs w:val="20"/>
                <w:lang w:eastAsia="sk-SK"/>
              </w:rPr>
            </w:pPr>
            <w:r w:rsidRPr="00C5649C">
              <w:rPr>
                <w:rFonts w:ascii="Times New Roman" w:eastAsia="Times New Roman" w:hAnsi="Times New Roman" w:cs="Times New Roman"/>
                <w:b/>
                <w:bCs/>
                <w:sz w:val="20"/>
                <w:szCs w:val="20"/>
                <w:lang w:eastAsia="sk-SK"/>
              </w:rPr>
              <w:t xml:space="preserve">   z toho vplyv na ŠR</w:t>
            </w:r>
          </w:p>
        </w:tc>
        <w:tc>
          <w:tcPr>
            <w:tcW w:w="1698" w:type="dxa"/>
            <w:tcBorders>
              <w:top w:val="nil"/>
              <w:left w:val="nil"/>
              <w:bottom w:val="single" w:sz="4" w:space="0" w:color="auto"/>
              <w:right w:val="single" w:sz="4" w:space="0" w:color="auto"/>
            </w:tcBorders>
            <w:vAlign w:val="center"/>
          </w:tcPr>
          <w:p w:rsidR="00F9394B" w:rsidRPr="00C5649C" w:rsidRDefault="00F9394B" w:rsidP="00F9394B">
            <w:pPr>
              <w:spacing w:after="0" w:line="240" w:lineRule="auto"/>
              <w:jc w:val="right"/>
              <w:rPr>
                <w:rFonts w:ascii="Times New Roman" w:hAnsi="Times New Roman"/>
                <w:b/>
                <w:bCs/>
                <w:sz w:val="20"/>
                <w:szCs w:val="20"/>
                <w:lang w:eastAsia="sk-SK"/>
              </w:rPr>
            </w:pPr>
            <w:r>
              <w:rPr>
                <w:rFonts w:ascii="Times New Roman" w:hAnsi="Times New Roman"/>
                <w:b/>
                <w:bCs/>
                <w:sz w:val="20"/>
                <w:szCs w:val="20"/>
                <w:lang w:eastAsia="sk-SK"/>
              </w:rPr>
              <w:t>0</w:t>
            </w:r>
          </w:p>
        </w:tc>
        <w:tc>
          <w:tcPr>
            <w:tcW w:w="1788" w:type="dxa"/>
            <w:tcBorders>
              <w:top w:val="nil"/>
              <w:left w:val="nil"/>
              <w:bottom w:val="single" w:sz="4" w:space="0" w:color="auto"/>
              <w:right w:val="single" w:sz="4" w:space="0" w:color="auto"/>
            </w:tcBorders>
            <w:vAlign w:val="center"/>
          </w:tcPr>
          <w:p w:rsidR="00F9394B" w:rsidRPr="00C5649C" w:rsidRDefault="00F9394B" w:rsidP="00F9394B">
            <w:pPr>
              <w:spacing w:after="0" w:line="240" w:lineRule="auto"/>
              <w:jc w:val="right"/>
              <w:rPr>
                <w:rFonts w:ascii="Times New Roman" w:hAnsi="Times New Roman"/>
                <w:b/>
                <w:bCs/>
                <w:sz w:val="20"/>
                <w:szCs w:val="20"/>
                <w:lang w:eastAsia="sk-SK"/>
              </w:rPr>
            </w:pPr>
            <w:r>
              <w:rPr>
                <w:rFonts w:ascii="Times New Roman" w:hAnsi="Times New Roman"/>
                <w:b/>
                <w:bCs/>
                <w:sz w:val="20"/>
                <w:szCs w:val="20"/>
                <w:lang w:eastAsia="sk-SK"/>
              </w:rPr>
              <w:t>0</w:t>
            </w:r>
          </w:p>
        </w:tc>
        <w:tc>
          <w:tcPr>
            <w:tcW w:w="2418" w:type="dxa"/>
            <w:gridSpan w:val="2"/>
            <w:tcBorders>
              <w:top w:val="nil"/>
              <w:left w:val="nil"/>
              <w:bottom w:val="single" w:sz="4" w:space="0" w:color="auto"/>
              <w:right w:val="single" w:sz="4" w:space="0" w:color="auto"/>
            </w:tcBorders>
            <w:vAlign w:val="center"/>
          </w:tcPr>
          <w:p w:rsidR="00F9394B" w:rsidRPr="00C5649C" w:rsidRDefault="00F9394B" w:rsidP="00F9394B">
            <w:pPr>
              <w:spacing w:after="0" w:line="240" w:lineRule="auto"/>
              <w:jc w:val="right"/>
              <w:rPr>
                <w:rFonts w:ascii="Times New Roman" w:hAnsi="Times New Roman"/>
                <w:b/>
                <w:bCs/>
                <w:sz w:val="20"/>
                <w:szCs w:val="20"/>
                <w:lang w:eastAsia="sk-SK"/>
              </w:rPr>
            </w:pPr>
            <w:r>
              <w:rPr>
                <w:rFonts w:ascii="Times New Roman" w:hAnsi="Times New Roman"/>
                <w:b/>
                <w:bCs/>
                <w:sz w:val="20"/>
                <w:szCs w:val="20"/>
                <w:lang w:eastAsia="sk-SK"/>
              </w:rPr>
              <w:t>0</w:t>
            </w:r>
          </w:p>
        </w:tc>
        <w:tc>
          <w:tcPr>
            <w:tcW w:w="1722" w:type="dxa"/>
            <w:tcBorders>
              <w:top w:val="nil"/>
              <w:left w:val="nil"/>
              <w:bottom w:val="single" w:sz="4" w:space="0" w:color="auto"/>
              <w:right w:val="single" w:sz="4" w:space="0" w:color="auto"/>
            </w:tcBorders>
            <w:vAlign w:val="center"/>
          </w:tcPr>
          <w:p w:rsidR="00F9394B" w:rsidRPr="00C5649C" w:rsidRDefault="00F9394B" w:rsidP="00F9394B">
            <w:pPr>
              <w:spacing w:after="0" w:line="240" w:lineRule="auto"/>
              <w:jc w:val="right"/>
              <w:rPr>
                <w:rFonts w:ascii="Times New Roman" w:hAnsi="Times New Roman"/>
                <w:b/>
                <w:bCs/>
                <w:sz w:val="20"/>
                <w:szCs w:val="20"/>
                <w:lang w:eastAsia="sk-SK"/>
              </w:rPr>
            </w:pPr>
            <w:r>
              <w:rPr>
                <w:rFonts w:ascii="Times New Roman" w:hAnsi="Times New Roman"/>
                <w:b/>
                <w:bCs/>
                <w:sz w:val="20"/>
                <w:szCs w:val="20"/>
                <w:lang w:eastAsia="sk-SK"/>
              </w:rPr>
              <w:t>0</w:t>
            </w:r>
          </w:p>
        </w:tc>
        <w:tc>
          <w:tcPr>
            <w:tcW w:w="1620" w:type="dxa"/>
            <w:gridSpan w:val="2"/>
            <w:tcBorders>
              <w:top w:val="nil"/>
              <w:left w:val="nil"/>
              <w:bottom w:val="single" w:sz="4" w:space="0" w:color="auto"/>
              <w:right w:val="single" w:sz="4" w:space="0" w:color="auto"/>
            </w:tcBorders>
            <w:noWrap/>
            <w:vAlign w:val="bottom"/>
          </w:tcPr>
          <w:p w:rsidR="00F9394B" w:rsidRPr="00C5649C" w:rsidRDefault="00F9394B" w:rsidP="00F9394B">
            <w:pPr>
              <w:spacing w:after="0" w:line="240" w:lineRule="auto"/>
              <w:rPr>
                <w:rFonts w:ascii="Times New Roman" w:eastAsia="Times New Roman" w:hAnsi="Times New Roman" w:cs="Times New Roman"/>
                <w:sz w:val="20"/>
                <w:szCs w:val="20"/>
                <w:lang w:eastAsia="sk-SK"/>
              </w:rPr>
            </w:pPr>
            <w:r w:rsidRPr="00C5649C">
              <w:rPr>
                <w:rFonts w:ascii="Times New Roman" w:eastAsia="Times New Roman" w:hAnsi="Times New Roman" w:cs="Times New Roman"/>
                <w:sz w:val="20"/>
                <w:szCs w:val="20"/>
                <w:lang w:eastAsia="sk-SK"/>
              </w:rPr>
              <w:t> </w:t>
            </w:r>
          </w:p>
        </w:tc>
      </w:tr>
      <w:tr w:rsidR="00F9394B" w:rsidRPr="00C5649C" w:rsidTr="00F9394B">
        <w:trPr>
          <w:trHeight w:val="255"/>
        </w:trPr>
        <w:tc>
          <w:tcPr>
            <w:tcW w:w="6188" w:type="dxa"/>
            <w:tcBorders>
              <w:top w:val="nil"/>
              <w:left w:val="single" w:sz="4" w:space="0" w:color="auto"/>
              <w:bottom w:val="single" w:sz="4" w:space="0" w:color="auto"/>
              <w:right w:val="single" w:sz="4" w:space="0" w:color="auto"/>
            </w:tcBorders>
          </w:tcPr>
          <w:p w:rsidR="00F9394B" w:rsidRPr="00C5649C" w:rsidRDefault="00F9394B" w:rsidP="00F9394B">
            <w:pPr>
              <w:spacing w:after="0" w:line="240" w:lineRule="auto"/>
              <w:rPr>
                <w:rFonts w:ascii="Times New Roman" w:eastAsia="Times New Roman" w:hAnsi="Times New Roman" w:cs="Times New Roman"/>
                <w:b/>
                <w:bCs/>
                <w:sz w:val="20"/>
                <w:szCs w:val="20"/>
                <w:lang w:eastAsia="sk-SK"/>
              </w:rPr>
            </w:pPr>
            <w:r w:rsidRPr="00C5649C">
              <w:rPr>
                <w:rFonts w:ascii="Times New Roman" w:eastAsia="Times New Roman" w:hAnsi="Times New Roman" w:cs="Times New Roman"/>
                <w:b/>
                <w:bCs/>
                <w:sz w:val="20"/>
                <w:szCs w:val="20"/>
                <w:lang w:eastAsia="sk-SK"/>
              </w:rPr>
              <w:t>Poistné a príspevok do poisťovní (620)</w:t>
            </w:r>
          </w:p>
        </w:tc>
        <w:tc>
          <w:tcPr>
            <w:tcW w:w="1698" w:type="dxa"/>
            <w:tcBorders>
              <w:top w:val="nil"/>
              <w:left w:val="nil"/>
              <w:bottom w:val="single" w:sz="4" w:space="0" w:color="auto"/>
              <w:right w:val="single" w:sz="4" w:space="0" w:color="auto"/>
            </w:tcBorders>
            <w:vAlign w:val="center"/>
          </w:tcPr>
          <w:p w:rsidR="00F9394B" w:rsidRPr="00C5649C" w:rsidRDefault="00F9394B" w:rsidP="00F9394B">
            <w:pPr>
              <w:spacing w:after="0" w:line="240" w:lineRule="auto"/>
              <w:jc w:val="right"/>
              <w:rPr>
                <w:rFonts w:ascii="Times New Roman" w:hAnsi="Times New Roman"/>
                <w:b/>
                <w:bCs/>
                <w:sz w:val="20"/>
                <w:szCs w:val="20"/>
                <w:lang w:eastAsia="sk-SK"/>
              </w:rPr>
            </w:pPr>
            <w:r>
              <w:rPr>
                <w:rFonts w:ascii="Times New Roman" w:hAnsi="Times New Roman"/>
                <w:b/>
                <w:bCs/>
                <w:sz w:val="20"/>
                <w:szCs w:val="20"/>
                <w:lang w:eastAsia="sk-SK"/>
              </w:rPr>
              <w:t>0</w:t>
            </w:r>
          </w:p>
        </w:tc>
        <w:tc>
          <w:tcPr>
            <w:tcW w:w="1788" w:type="dxa"/>
            <w:tcBorders>
              <w:top w:val="nil"/>
              <w:left w:val="nil"/>
              <w:bottom w:val="single" w:sz="4" w:space="0" w:color="auto"/>
              <w:right w:val="single" w:sz="4" w:space="0" w:color="auto"/>
            </w:tcBorders>
            <w:vAlign w:val="center"/>
          </w:tcPr>
          <w:p w:rsidR="00F9394B" w:rsidRPr="00C5649C" w:rsidRDefault="00F9394B" w:rsidP="00F9394B">
            <w:pPr>
              <w:spacing w:after="0" w:line="240" w:lineRule="auto"/>
              <w:jc w:val="right"/>
              <w:rPr>
                <w:rFonts w:ascii="Times New Roman" w:hAnsi="Times New Roman"/>
                <w:b/>
                <w:bCs/>
                <w:sz w:val="20"/>
                <w:szCs w:val="20"/>
                <w:lang w:eastAsia="sk-SK"/>
              </w:rPr>
            </w:pPr>
            <w:r>
              <w:rPr>
                <w:rFonts w:ascii="Times New Roman" w:hAnsi="Times New Roman"/>
                <w:b/>
                <w:bCs/>
                <w:sz w:val="20"/>
                <w:szCs w:val="20"/>
                <w:lang w:eastAsia="sk-SK"/>
              </w:rPr>
              <w:t>0</w:t>
            </w:r>
          </w:p>
        </w:tc>
        <w:tc>
          <w:tcPr>
            <w:tcW w:w="2418" w:type="dxa"/>
            <w:gridSpan w:val="2"/>
            <w:tcBorders>
              <w:top w:val="nil"/>
              <w:left w:val="nil"/>
              <w:bottom w:val="single" w:sz="4" w:space="0" w:color="auto"/>
              <w:right w:val="single" w:sz="4" w:space="0" w:color="auto"/>
            </w:tcBorders>
            <w:vAlign w:val="center"/>
          </w:tcPr>
          <w:p w:rsidR="00F9394B" w:rsidRPr="00C5649C" w:rsidRDefault="00F9394B" w:rsidP="00F9394B">
            <w:pPr>
              <w:spacing w:after="0" w:line="240" w:lineRule="auto"/>
              <w:jc w:val="right"/>
              <w:rPr>
                <w:rFonts w:ascii="Times New Roman" w:hAnsi="Times New Roman"/>
                <w:b/>
                <w:bCs/>
                <w:sz w:val="20"/>
                <w:szCs w:val="20"/>
                <w:lang w:eastAsia="sk-SK"/>
              </w:rPr>
            </w:pPr>
            <w:r>
              <w:rPr>
                <w:rFonts w:ascii="Times New Roman" w:hAnsi="Times New Roman"/>
                <w:b/>
                <w:bCs/>
                <w:sz w:val="20"/>
                <w:szCs w:val="20"/>
                <w:lang w:eastAsia="sk-SK"/>
              </w:rPr>
              <w:t>0</w:t>
            </w:r>
          </w:p>
        </w:tc>
        <w:tc>
          <w:tcPr>
            <w:tcW w:w="1722" w:type="dxa"/>
            <w:tcBorders>
              <w:top w:val="nil"/>
              <w:left w:val="nil"/>
              <w:bottom w:val="single" w:sz="4" w:space="0" w:color="auto"/>
              <w:right w:val="single" w:sz="4" w:space="0" w:color="auto"/>
            </w:tcBorders>
            <w:vAlign w:val="center"/>
          </w:tcPr>
          <w:p w:rsidR="00F9394B" w:rsidRPr="00C5649C" w:rsidRDefault="00F9394B" w:rsidP="00F9394B">
            <w:pPr>
              <w:spacing w:after="0" w:line="240" w:lineRule="auto"/>
              <w:jc w:val="right"/>
              <w:rPr>
                <w:rFonts w:ascii="Times New Roman" w:hAnsi="Times New Roman"/>
                <w:b/>
                <w:bCs/>
                <w:sz w:val="20"/>
                <w:szCs w:val="20"/>
                <w:lang w:eastAsia="sk-SK"/>
              </w:rPr>
            </w:pPr>
            <w:r>
              <w:rPr>
                <w:rFonts w:ascii="Times New Roman" w:hAnsi="Times New Roman"/>
                <w:b/>
                <w:bCs/>
                <w:sz w:val="20"/>
                <w:szCs w:val="20"/>
                <w:lang w:eastAsia="sk-SK"/>
              </w:rPr>
              <w:t>0</w:t>
            </w:r>
          </w:p>
        </w:tc>
        <w:tc>
          <w:tcPr>
            <w:tcW w:w="1620" w:type="dxa"/>
            <w:gridSpan w:val="2"/>
            <w:tcBorders>
              <w:top w:val="nil"/>
              <w:left w:val="nil"/>
              <w:bottom w:val="single" w:sz="4" w:space="0" w:color="auto"/>
              <w:right w:val="single" w:sz="4" w:space="0" w:color="auto"/>
            </w:tcBorders>
            <w:noWrap/>
            <w:vAlign w:val="bottom"/>
          </w:tcPr>
          <w:p w:rsidR="00F9394B" w:rsidRPr="00C5649C" w:rsidRDefault="00F9394B" w:rsidP="00F9394B">
            <w:pPr>
              <w:spacing w:after="0" w:line="240" w:lineRule="auto"/>
              <w:rPr>
                <w:rFonts w:ascii="Times New Roman" w:eastAsia="Times New Roman" w:hAnsi="Times New Roman" w:cs="Times New Roman"/>
                <w:b/>
                <w:bCs/>
                <w:sz w:val="20"/>
                <w:szCs w:val="20"/>
                <w:lang w:eastAsia="sk-SK"/>
              </w:rPr>
            </w:pPr>
            <w:r w:rsidRPr="00C5649C">
              <w:rPr>
                <w:rFonts w:ascii="Times New Roman" w:eastAsia="Times New Roman" w:hAnsi="Times New Roman" w:cs="Times New Roman"/>
                <w:b/>
                <w:bCs/>
                <w:sz w:val="20"/>
                <w:szCs w:val="20"/>
                <w:lang w:eastAsia="sk-SK"/>
              </w:rPr>
              <w:t> </w:t>
            </w:r>
          </w:p>
        </w:tc>
      </w:tr>
      <w:tr w:rsidR="00F9394B" w:rsidRPr="00C5649C" w:rsidTr="00F9394B">
        <w:trPr>
          <w:trHeight w:val="255"/>
        </w:trPr>
        <w:tc>
          <w:tcPr>
            <w:tcW w:w="6188" w:type="dxa"/>
            <w:tcBorders>
              <w:top w:val="nil"/>
              <w:left w:val="single" w:sz="4" w:space="0" w:color="auto"/>
              <w:bottom w:val="single" w:sz="4" w:space="0" w:color="auto"/>
              <w:right w:val="single" w:sz="4" w:space="0" w:color="auto"/>
            </w:tcBorders>
          </w:tcPr>
          <w:p w:rsidR="00F9394B" w:rsidRPr="00C5649C" w:rsidRDefault="00F9394B" w:rsidP="00F9394B">
            <w:pPr>
              <w:spacing w:after="0" w:line="240" w:lineRule="auto"/>
              <w:rPr>
                <w:rFonts w:ascii="Times New Roman" w:eastAsia="Times New Roman" w:hAnsi="Times New Roman" w:cs="Times New Roman"/>
                <w:sz w:val="20"/>
                <w:szCs w:val="20"/>
                <w:lang w:eastAsia="sk-SK"/>
              </w:rPr>
            </w:pPr>
            <w:r w:rsidRPr="00C5649C">
              <w:rPr>
                <w:rFonts w:ascii="Times New Roman" w:eastAsia="Times New Roman" w:hAnsi="Times New Roman" w:cs="Times New Roman"/>
                <w:b/>
                <w:bCs/>
                <w:sz w:val="20"/>
                <w:szCs w:val="20"/>
                <w:lang w:eastAsia="sk-SK"/>
              </w:rPr>
              <w:t xml:space="preserve">   z toho vplyv na ŠR</w:t>
            </w:r>
          </w:p>
        </w:tc>
        <w:tc>
          <w:tcPr>
            <w:tcW w:w="1698" w:type="dxa"/>
            <w:tcBorders>
              <w:top w:val="nil"/>
              <w:left w:val="nil"/>
              <w:bottom w:val="single" w:sz="4" w:space="0" w:color="auto"/>
              <w:right w:val="single" w:sz="4" w:space="0" w:color="auto"/>
            </w:tcBorders>
            <w:vAlign w:val="center"/>
          </w:tcPr>
          <w:p w:rsidR="00F9394B" w:rsidRPr="00C5649C" w:rsidRDefault="00F9394B" w:rsidP="00F9394B">
            <w:pPr>
              <w:spacing w:after="0" w:line="240" w:lineRule="auto"/>
              <w:jc w:val="right"/>
              <w:rPr>
                <w:rFonts w:ascii="Times New Roman" w:hAnsi="Times New Roman"/>
                <w:b/>
                <w:bCs/>
                <w:sz w:val="20"/>
                <w:szCs w:val="20"/>
                <w:lang w:eastAsia="sk-SK"/>
              </w:rPr>
            </w:pPr>
            <w:r>
              <w:rPr>
                <w:rFonts w:ascii="Times New Roman" w:hAnsi="Times New Roman"/>
                <w:b/>
                <w:bCs/>
                <w:sz w:val="20"/>
                <w:szCs w:val="20"/>
                <w:lang w:eastAsia="sk-SK"/>
              </w:rPr>
              <w:t>0</w:t>
            </w:r>
          </w:p>
        </w:tc>
        <w:tc>
          <w:tcPr>
            <w:tcW w:w="1788" w:type="dxa"/>
            <w:tcBorders>
              <w:top w:val="nil"/>
              <w:left w:val="nil"/>
              <w:bottom w:val="single" w:sz="4" w:space="0" w:color="auto"/>
              <w:right w:val="single" w:sz="4" w:space="0" w:color="auto"/>
            </w:tcBorders>
            <w:vAlign w:val="center"/>
          </w:tcPr>
          <w:p w:rsidR="00F9394B" w:rsidRPr="00C5649C" w:rsidRDefault="00F9394B" w:rsidP="00F9394B">
            <w:pPr>
              <w:spacing w:after="0" w:line="240" w:lineRule="auto"/>
              <w:jc w:val="right"/>
              <w:rPr>
                <w:rFonts w:ascii="Times New Roman" w:hAnsi="Times New Roman"/>
                <w:b/>
                <w:bCs/>
                <w:sz w:val="20"/>
                <w:szCs w:val="20"/>
                <w:lang w:eastAsia="sk-SK"/>
              </w:rPr>
            </w:pPr>
            <w:r>
              <w:rPr>
                <w:rFonts w:ascii="Times New Roman" w:hAnsi="Times New Roman"/>
                <w:b/>
                <w:bCs/>
                <w:sz w:val="20"/>
                <w:szCs w:val="20"/>
                <w:lang w:eastAsia="sk-SK"/>
              </w:rPr>
              <w:t>0</w:t>
            </w:r>
          </w:p>
        </w:tc>
        <w:tc>
          <w:tcPr>
            <w:tcW w:w="2418" w:type="dxa"/>
            <w:gridSpan w:val="2"/>
            <w:tcBorders>
              <w:top w:val="nil"/>
              <w:left w:val="nil"/>
              <w:bottom w:val="single" w:sz="4" w:space="0" w:color="auto"/>
              <w:right w:val="single" w:sz="4" w:space="0" w:color="auto"/>
            </w:tcBorders>
            <w:vAlign w:val="center"/>
          </w:tcPr>
          <w:p w:rsidR="00F9394B" w:rsidRPr="00C5649C" w:rsidRDefault="00F9394B" w:rsidP="00F9394B">
            <w:pPr>
              <w:spacing w:after="0" w:line="240" w:lineRule="auto"/>
              <w:jc w:val="right"/>
              <w:rPr>
                <w:rFonts w:ascii="Times New Roman" w:hAnsi="Times New Roman"/>
                <w:b/>
                <w:bCs/>
                <w:sz w:val="20"/>
                <w:szCs w:val="20"/>
                <w:lang w:eastAsia="sk-SK"/>
              </w:rPr>
            </w:pPr>
            <w:r>
              <w:rPr>
                <w:rFonts w:ascii="Times New Roman" w:hAnsi="Times New Roman"/>
                <w:b/>
                <w:bCs/>
                <w:sz w:val="20"/>
                <w:szCs w:val="20"/>
                <w:lang w:eastAsia="sk-SK"/>
              </w:rPr>
              <w:t>0</w:t>
            </w:r>
          </w:p>
        </w:tc>
        <w:tc>
          <w:tcPr>
            <w:tcW w:w="1722" w:type="dxa"/>
            <w:tcBorders>
              <w:top w:val="nil"/>
              <w:left w:val="nil"/>
              <w:bottom w:val="single" w:sz="4" w:space="0" w:color="auto"/>
              <w:right w:val="single" w:sz="4" w:space="0" w:color="auto"/>
            </w:tcBorders>
            <w:vAlign w:val="center"/>
          </w:tcPr>
          <w:p w:rsidR="00F9394B" w:rsidRPr="00C5649C" w:rsidRDefault="00F9394B" w:rsidP="00F9394B">
            <w:pPr>
              <w:spacing w:after="0" w:line="240" w:lineRule="auto"/>
              <w:jc w:val="right"/>
              <w:rPr>
                <w:rFonts w:ascii="Times New Roman" w:hAnsi="Times New Roman"/>
                <w:b/>
                <w:bCs/>
                <w:sz w:val="20"/>
                <w:szCs w:val="20"/>
                <w:lang w:eastAsia="sk-SK"/>
              </w:rPr>
            </w:pPr>
            <w:r>
              <w:rPr>
                <w:rFonts w:ascii="Times New Roman" w:hAnsi="Times New Roman"/>
                <w:b/>
                <w:bCs/>
                <w:sz w:val="20"/>
                <w:szCs w:val="20"/>
                <w:lang w:eastAsia="sk-SK"/>
              </w:rPr>
              <w:t>0</w:t>
            </w:r>
          </w:p>
        </w:tc>
        <w:tc>
          <w:tcPr>
            <w:tcW w:w="1620" w:type="dxa"/>
            <w:gridSpan w:val="2"/>
            <w:tcBorders>
              <w:top w:val="nil"/>
              <w:left w:val="nil"/>
              <w:bottom w:val="single" w:sz="4" w:space="0" w:color="auto"/>
              <w:right w:val="single" w:sz="4" w:space="0" w:color="auto"/>
            </w:tcBorders>
            <w:noWrap/>
            <w:vAlign w:val="bottom"/>
          </w:tcPr>
          <w:p w:rsidR="00F9394B" w:rsidRPr="00C5649C" w:rsidRDefault="00F9394B" w:rsidP="00F9394B">
            <w:pPr>
              <w:spacing w:after="0" w:line="240" w:lineRule="auto"/>
              <w:rPr>
                <w:rFonts w:ascii="Times New Roman" w:eastAsia="Times New Roman" w:hAnsi="Times New Roman" w:cs="Times New Roman"/>
                <w:sz w:val="20"/>
                <w:szCs w:val="20"/>
                <w:lang w:eastAsia="sk-SK"/>
              </w:rPr>
            </w:pPr>
            <w:r w:rsidRPr="00C5649C">
              <w:rPr>
                <w:rFonts w:ascii="Times New Roman" w:eastAsia="Times New Roman" w:hAnsi="Times New Roman" w:cs="Times New Roman"/>
                <w:sz w:val="20"/>
                <w:szCs w:val="20"/>
                <w:lang w:eastAsia="sk-SK"/>
              </w:rPr>
              <w:t> </w:t>
            </w:r>
          </w:p>
        </w:tc>
      </w:tr>
      <w:tr w:rsidR="005C2D5C" w:rsidRPr="00C5649C" w:rsidTr="005C2D5C">
        <w:trPr>
          <w:trHeight w:val="255"/>
        </w:trPr>
        <w:tc>
          <w:tcPr>
            <w:tcW w:w="6188" w:type="dxa"/>
            <w:tcBorders>
              <w:top w:val="nil"/>
              <w:left w:val="nil"/>
              <w:bottom w:val="nil"/>
              <w:right w:val="nil"/>
            </w:tcBorders>
            <w:noWrap/>
            <w:vAlign w:val="bottom"/>
          </w:tcPr>
          <w:p w:rsidR="005C2D5C" w:rsidRPr="00C5649C" w:rsidRDefault="005C2D5C" w:rsidP="005C2D5C">
            <w:pPr>
              <w:spacing w:after="0" w:line="240" w:lineRule="auto"/>
              <w:rPr>
                <w:rFonts w:ascii="Times New Roman" w:eastAsia="Times New Roman" w:hAnsi="Times New Roman" w:cs="Times New Roman"/>
                <w:sz w:val="24"/>
                <w:szCs w:val="24"/>
                <w:lang w:eastAsia="sk-SK"/>
              </w:rPr>
            </w:pPr>
          </w:p>
        </w:tc>
        <w:tc>
          <w:tcPr>
            <w:tcW w:w="1698" w:type="dxa"/>
            <w:tcBorders>
              <w:top w:val="nil"/>
              <w:left w:val="nil"/>
              <w:bottom w:val="nil"/>
              <w:right w:val="nil"/>
            </w:tcBorders>
            <w:noWrap/>
            <w:vAlign w:val="bottom"/>
          </w:tcPr>
          <w:p w:rsidR="005C2D5C" w:rsidRPr="00C5649C" w:rsidRDefault="005C2D5C" w:rsidP="005C2D5C">
            <w:pPr>
              <w:spacing w:after="0" w:line="240" w:lineRule="auto"/>
              <w:rPr>
                <w:rFonts w:ascii="Times New Roman" w:eastAsia="Times New Roman" w:hAnsi="Times New Roman" w:cs="Times New Roman"/>
                <w:sz w:val="24"/>
                <w:szCs w:val="24"/>
                <w:lang w:eastAsia="sk-SK"/>
              </w:rPr>
            </w:pPr>
          </w:p>
        </w:tc>
        <w:tc>
          <w:tcPr>
            <w:tcW w:w="1788" w:type="dxa"/>
            <w:tcBorders>
              <w:top w:val="nil"/>
              <w:left w:val="nil"/>
              <w:bottom w:val="nil"/>
              <w:right w:val="nil"/>
            </w:tcBorders>
            <w:noWrap/>
            <w:vAlign w:val="bottom"/>
          </w:tcPr>
          <w:p w:rsidR="005C2D5C" w:rsidRPr="00C5649C" w:rsidRDefault="005C2D5C" w:rsidP="005C2D5C">
            <w:pPr>
              <w:spacing w:after="0" w:line="240" w:lineRule="auto"/>
              <w:rPr>
                <w:rFonts w:ascii="Times New Roman" w:eastAsia="Times New Roman" w:hAnsi="Times New Roman" w:cs="Times New Roman"/>
                <w:sz w:val="24"/>
                <w:szCs w:val="24"/>
                <w:lang w:eastAsia="sk-SK"/>
              </w:rPr>
            </w:pPr>
          </w:p>
        </w:tc>
        <w:tc>
          <w:tcPr>
            <w:tcW w:w="2418" w:type="dxa"/>
            <w:gridSpan w:val="2"/>
            <w:tcBorders>
              <w:top w:val="nil"/>
              <w:left w:val="nil"/>
              <w:bottom w:val="nil"/>
              <w:right w:val="nil"/>
            </w:tcBorders>
            <w:noWrap/>
            <w:vAlign w:val="bottom"/>
          </w:tcPr>
          <w:p w:rsidR="005C2D5C" w:rsidRPr="00C5649C" w:rsidRDefault="005C2D5C" w:rsidP="005C2D5C">
            <w:pPr>
              <w:spacing w:after="0" w:line="240" w:lineRule="auto"/>
              <w:rPr>
                <w:rFonts w:ascii="Times New Roman" w:eastAsia="Times New Roman" w:hAnsi="Times New Roman" w:cs="Times New Roman"/>
                <w:sz w:val="24"/>
                <w:szCs w:val="24"/>
                <w:lang w:eastAsia="sk-SK"/>
              </w:rPr>
            </w:pPr>
          </w:p>
        </w:tc>
        <w:tc>
          <w:tcPr>
            <w:tcW w:w="1722" w:type="dxa"/>
            <w:tcBorders>
              <w:top w:val="nil"/>
              <w:left w:val="nil"/>
              <w:bottom w:val="nil"/>
              <w:right w:val="nil"/>
            </w:tcBorders>
            <w:noWrap/>
            <w:vAlign w:val="bottom"/>
          </w:tcPr>
          <w:p w:rsidR="005C2D5C" w:rsidRPr="00C5649C" w:rsidRDefault="005C2D5C" w:rsidP="005C2D5C">
            <w:pPr>
              <w:spacing w:after="0" w:line="240" w:lineRule="auto"/>
              <w:rPr>
                <w:rFonts w:ascii="Times New Roman" w:eastAsia="Times New Roman" w:hAnsi="Times New Roman" w:cs="Times New Roman"/>
                <w:sz w:val="24"/>
                <w:szCs w:val="24"/>
                <w:lang w:eastAsia="sk-SK"/>
              </w:rPr>
            </w:pPr>
          </w:p>
        </w:tc>
        <w:tc>
          <w:tcPr>
            <w:tcW w:w="1620" w:type="dxa"/>
            <w:gridSpan w:val="2"/>
            <w:tcBorders>
              <w:top w:val="nil"/>
              <w:left w:val="nil"/>
              <w:bottom w:val="nil"/>
              <w:right w:val="nil"/>
            </w:tcBorders>
            <w:noWrap/>
            <w:vAlign w:val="bottom"/>
          </w:tcPr>
          <w:p w:rsidR="005C2D5C" w:rsidRPr="00C5649C" w:rsidRDefault="005C2D5C" w:rsidP="005C2D5C">
            <w:pPr>
              <w:spacing w:after="0" w:line="240" w:lineRule="auto"/>
              <w:rPr>
                <w:rFonts w:ascii="Times New Roman" w:eastAsia="Times New Roman" w:hAnsi="Times New Roman" w:cs="Times New Roman"/>
                <w:sz w:val="24"/>
                <w:szCs w:val="24"/>
                <w:lang w:eastAsia="sk-SK"/>
              </w:rPr>
            </w:pPr>
          </w:p>
        </w:tc>
      </w:tr>
      <w:tr w:rsidR="005C2D5C" w:rsidRPr="00C5649C" w:rsidTr="005C2D5C">
        <w:trPr>
          <w:trHeight w:val="255"/>
        </w:trPr>
        <w:tc>
          <w:tcPr>
            <w:tcW w:w="6188" w:type="dxa"/>
            <w:tcBorders>
              <w:top w:val="nil"/>
              <w:left w:val="nil"/>
              <w:bottom w:val="nil"/>
              <w:right w:val="nil"/>
            </w:tcBorders>
          </w:tcPr>
          <w:p w:rsidR="005C2D5C" w:rsidRPr="00C5649C" w:rsidRDefault="005C2D5C" w:rsidP="005C2D5C">
            <w:pPr>
              <w:spacing w:after="0" w:line="240" w:lineRule="auto"/>
              <w:rPr>
                <w:rFonts w:ascii="Times New Roman" w:eastAsia="Times New Roman" w:hAnsi="Times New Roman" w:cs="Times New Roman"/>
                <w:b/>
                <w:bCs/>
                <w:sz w:val="20"/>
                <w:szCs w:val="20"/>
                <w:lang w:eastAsia="sk-SK"/>
              </w:rPr>
            </w:pPr>
            <w:r w:rsidRPr="00C5649C">
              <w:rPr>
                <w:rFonts w:ascii="Times New Roman" w:eastAsia="Times New Roman" w:hAnsi="Times New Roman" w:cs="Times New Roman"/>
                <w:b/>
                <w:bCs/>
                <w:sz w:val="20"/>
                <w:szCs w:val="20"/>
                <w:lang w:eastAsia="sk-SK"/>
              </w:rPr>
              <w:t>Poznámky:</w:t>
            </w:r>
          </w:p>
        </w:tc>
        <w:tc>
          <w:tcPr>
            <w:tcW w:w="1698" w:type="dxa"/>
            <w:tcBorders>
              <w:top w:val="nil"/>
              <w:left w:val="nil"/>
              <w:bottom w:val="nil"/>
              <w:right w:val="nil"/>
            </w:tcBorders>
            <w:noWrap/>
            <w:vAlign w:val="bottom"/>
          </w:tcPr>
          <w:p w:rsidR="005C2D5C" w:rsidRPr="00C5649C" w:rsidRDefault="005C2D5C" w:rsidP="005C2D5C">
            <w:pPr>
              <w:spacing w:after="0" w:line="240" w:lineRule="auto"/>
              <w:rPr>
                <w:rFonts w:ascii="Times New Roman" w:eastAsia="Times New Roman" w:hAnsi="Times New Roman" w:cs="Times New Roman"/>
                <w:sz w:val="20"/>
                <w:szCs w:val="20"/>
                <w:lang w:eastAsia="sk-SK"/>
              </w:rPr>
            </w:pPr>
          </w:p>
        </w:tc>
        <w:tc>
          <w:tcPr>
            <w:tcW w:w="1788" w:type="dxa"/>
            <w:tcBorders>
              <w:top w:val="nil"/>
              <w:left w:val="nil"/>
              <w:bottom w:val="nil"/>
              <w:right w:val="nil"/>
            </w:tcBorders>
            <w:noWrap/>
            <w:vAlign w:val="bottom"/>
          </w:tcPr>
          <w:p w:rsidR="005C2D5C" w:rsidRPr="00C5649C" w:rsidRDefault="005C2D5C" w:rsidP="005C2D5C">
            <w:pPr>
              <w:spacing w:after="0" w:line="240" w:lineRule="auto"/>
              <w:rPr>
                <w:rFonts w:ascii="Times New Roman" w:eastAsia="Times New Roman" w:hAnsi="Times New Roman" w:cs="Times New Roman"/>
                <w:sz w:val="20"/>
                <w:szCs w:val="20"/>
                <w:lang w:eastAsia="sk-SK"/>
              </w:rPr>
            </w:pPr>
          </w:p>
        </w:tc>
        <w:tc>
          <w:tcPr>
            <w:tcW w:w="2418" w:type="dxa"/>
            <w:gridSpan w:val="2"/>
            <w:tcBorders>
              <w:top w:val="nil"/>
              <w:left w:val="nil"/>
              <w:bottom w:val="nil"/>
              <w:right w:val="nil"/>
            </w:tcBorders>
            <w:noWrap/>
            <w:vAlign w:val="bottom"/>
          </w:tcPr>
          <w:p w:rsidR="005C2D5C" w:rsidRPr="00C5649C" w:rsidRDefault="005C2D5C" w:rsidP="005C2D5C">
            <w:pPr>
              <w:spacing w:after="0" w:line="240" w:lineRule="auto"/>
              <w:rPr>
                <w:rFonts w:ascii="Times New Roman" w:eastAsia="Times New Roman" w:hAnsi="Times New Roman" w:cs="Times New Roman"/>
                <w:sz w:val="20"/>
                <w:szCs w:val="20"/>
                <w:lang w:eastAsia="sk-SK"/>
              </w:rPr>
            </w:pPr>
          </w:p>
        </w:tc>
        <w:tc>
          <w:tcPr>
            <w:tcW w:w="1722" w:type="dxa"/>
            <w:tcBorders>
              <w:top w:val="nil"/>
              <w:left w:val="nil"/>
              <w:bottom w:val="nil"/>
              <w:right w:val="nil"/>
            </w:tcBorders>
            <w:noWrap/>
            <w:vAlign w:val="bottom"/>
          </w:tcPr>
          <w:p w:rsidR="005C2D5C" w:rsidRPr="00C5649C" w:rsidRDefault="005C2D5C" w:rsidP="005C2D5C">
            <w:pPr>
              <w:spacing w:after="0" w:line="240" w:lineRule="auto"/>
              <w:rPr>
                <w:rFonts w:ascii="Times New Roman" w:eastAsia="Times New Roman" w:hAnsi="Times New Roman" w:cs="Times New Roman"/>
                <w:sz w:val="24"/>
                <w:szCs w:val="24"/>
                <w:lang w:eastAsia="sk-SK"/>
              </w:rPr>
            </w:pPr>
          </w:p>
        </w:tc>
        <w:tc>
          <w:tcPr>
            <w:tcW w:w="1620" w:type="dxa"/>
            <w:gridSpan w:val="2"/>
            <w:tcBorders>
              <w:top w:val="nil"/>
              <w:left w:val="nil"/>
              <w:bottom w:val="nil"/>
              <w:right w:val="nil"/>
            </w:tcBorders>
            <w:noWrap/>
            <w:vAlign w:val="bottom"/>
          </w:tcPr>
          <w:p w:rsidR="005C2D5C" w:rsidRPr="00C5649C" w:rsidRDefault="005C2D5C" w:rsidP="005C2D5C">
            <w:pPr>
              <w:spacing w:after="0" w:line="240" w:lineRule="auto"/>
              <w:rPr>
                <w:rFonts w:ascii="Times New Roman" w:eastAsia="Times New Roman" w:hAnsi="Times New Roman" w:cs="Times New Roman"/>
                <w:sz w:val="24"/>
                <w:szCs w:val="24"/>
                <w:lang w:eastAsia="sk-SK"/>
              </w:rPr>
            </w:pPr>
          </w:p>
        </w:tc>
      </w:tr>
      <w:tr w:rsidR="005C2D5C" w:rsidRPr="00C5649C" w:rsidTr="005C2D5C">
        <w:trPr>
          <w:trHeight w:val="255"/>
        </w:trPr>
        <w:tc>
          <w:tcPr>
            <w:tcW w:w="13814" w:type="dxa"/>
            <w:gridSpan w:val="6"/>
            <w:tcBorders>
              <w:top w:val="nil"/>
              <w:left w:val="nil"/>
              <w:bottom w:val="nil"/>
              <w:right w:val="nil"/>
            </w:tcBorders>
            <w:noWrap/>
          </w:tcPr>
          <w:p w:rsidR="005C2D5C" w:rsidRPr="00C5649C" w:rsidRDefault="005C2D5C" w:rsidP="005C2D5C">
            <w:pPr>
              <w:tabs>
                <w:tab w:val="num" w:pos="1080"/>
              </w:tabs>
              <w:spacing w:after="0" w:line="240" w:lineRule="auto"/>
              <w:jc w:val="both"/>
              <w:rPr>
                <w:rFonts w:ascii="Times New Roman" w:eastAsia="Times New Roman" w:hAnsi="Times New Roman" w:cs="Times New Roman"/>
                <w:bCs/>
                <w:sz w:val="20"/>
                <w:szCs w:val="20"/>
                <w:lang w:eastAsia="sk-SK"/>
              </w:rPr>
            </w:pPr>
            <w:r w:rsidRPr="00C5649C">
              <w:rPr>
                <w:rFonts w:ascii="Times New Roman" w:eastAsia="Times New Roman" w:hAnsi="Times New Roman" w:cs="Times New Roman"/>
                <w:bCs/>
                <w:sz w:val="20"/>
                <w:szCs w:val="20"/>
                <w:lang w:eastAsia="sk-SK"/>
              </w:rPr>
              <w:t>Ak sa vplyv týka viacerých subjektov verejnej správy, vypĺňa sa samostatná tabuľka za každý subjekt. Ak sa týka rôznych skupín zamestnancov, je potrebné počty, mzdy a poistné rozpísať samostatne podľa spôsobu odmeňovania (napr. policajti, colníci ...).</w:t>
            </w:r>
          </w:p>
          <w:p w:rsidR="005C2D5C" w:rsidRPr="00C5649C" w:rsidRDefault="005C2D5C" w:rsidP="005C2D5C">
            <w:pPr>
              <w:spacing w:after="0" w:line="240" w:lineRule="auto"/>
              <w:rPr>
                <w:rFonts w:ascii="Times New Roman" w:eastAsia="Times New Roman" w:hAnsi="Times New Roman" w:cs="Times New Roman"/>
                <w:sz w:val="20"/>
                <w:szCs w:val="20"/>
                <w:lang w:eastAsia="sk-SK"/>
              </w:rPr>
            </w:pPr>
            <w:r w:rsidRPr="00C5649C">
              <w:rPr>
                <w:rFonts w:ascii="Times New Roman" w:eastAsia="Times New Roman" w:hAnsi="Times New Roman" w:cs="Times New Roman"/>
                <w:sz w:val="20"/>
                <w:szCs w:val="20"/>
                <w:lang w:eastAsia="sk-SK"/>
              </w:rPr>
              <w:t>Priemerný mzdový výdavok je tvorený podielom mzdových výdavkov na jedného zamestnanca na jeden kalendárny mesiac bežného roka.</w:t>
            </w:r>
          </w:p>
        </w:tc>
        <w:tc>
          <w:tcPr>
            <w:tcW w:w="1620" w:type="dxa"/>
            <w:gridSpan w:val="2"/>
            <w:tcBorders>
              <w:top w:val="nil"/>
              <w:left w:val="nil"/>
              <w:bottom w:val="nil"/>
              <w:right w:val="nil"/>
            </w:tcBorders>
            <w:noWrap/>
            <w:vAlign w:val="bottom"/>
          </w:tcPr>
          <w:p w:rsidR="005C2D5C" w:rsidRPr="00C5649C" w:rsidRDefault="005C2D5C" w:rsidP="005C2D5C">
            <w:pPr>
              <w:spacing w:after="0" w:line="240" w:lineRule="auto"/>
              <w:rPr>
                <w:rFonts w:ascii="Times New Roman" w:eastAsia="Times New Roman" w:hAnsi="Times New Roman" w:cs="Times New Roman"/>
                <w:sz w:val="24"/>
                <w:szCs w:val="24"/>
                <w:lang w:eastAsia="sk-SK"/>
              </w:rPr>
            </w:pPr>
          </w:p>
        </w:tc>
      </w:tr>
      <w:tr w:rsidR="005C2D5C" w:rsidRPr="00C5649C" w:rsidTr="005C2D5C">
        <w:trPr>
          <w:trHeight w:val="255"/>
        </w:trPr>
        <w:tc>
          <w:tcPr>
            <w:tcW w:w="10394" w:type="dxa"/>
            <w:gridSpan w:val="4"/>
            <w:tcBorders>
              <w:top w:val="nil"/>
              <w:left w:val="nil"/>
              <w:bottom w:val="nil"/>
              <w:right w:val="nil"/>
            </w:tcBorders>
            <w:noWrap/>
            <w:vAlign w:val="bottom"/>
          </w:tcPr>
          <w:p w:rsidR="005C2D5C" w:rsidRPr="00C5649C" w:rsidRDefault="005C2D5C" w:rsidP="005C2D5C">
            <w:pPr>
              <w:spacing w:after="0" w:line="240" w:lineRule="auto"/>
              <w:rPr>
                <w:rFonts w:ascii="Times New Roman" w:eastAsia="Times New Roman" w:hAnsi="Times New Roman" w:cs="Times New Roman"/>
                <w:sz w:val="20"/>
                <w:szCs w:val="20"/>
                <w:lang w:eastAsia="sk-SK"/>
              </w:rPr>
            </w:pPr>
            <w:r w:rsidRPr="00C5649C">
              <w:rPr>
                <w:rFonts w:ascii="Times New Roman" w:eastAsia="Times New Roman" w:hAnsi="Times New Roman" w:cs="Times New Roman"/>
                <w:sz w:val="20"/>
                <w:szCs w:val="20"/>
                <w:lang w:eastAsia="sk-SK"/>
              </w:rPr>
              <w:t>Kategórie 610 a 620 sú z tejto prílohy prenášané do príslušných kategórií prílohy „výdavky“.</w:t>
            </w:r>
          </w:p>
        </w:tc>
        <w:tc>
          <w:tcPr>
            <w:tcW w:w="1698" w:type="dxa"/>
            <w:tcBorders>
              <w:top w:val="nil"/>
              <w:left w:val="nil"/>
              <w:bottom w:val="nil"/>
              <w:right w:val="nil"/>
            </w:tcBorders>
            <w:noWrap/>
            <w:vAlign w:val="bottom"/>
          </w:tcPr>
          <w:p w:rsidR="005C2D5C" w:rsidRPr="00C5649C" w:rsidRDefault="005C2D5C" w:rsidP="005C2D5C">
            <w:pPr>
              <w:spacing w:after="0" w:line="240" w:lineRule="auto"/>
              <w:rPr>
                <w:rFonts w:ascii="Times New Roman" w:eastAsia="Times New Roman" w:hAnsi="Times New Roman" w:cs="Times New Roman"/>
                <w:sz w:val="24"/>
                <w:szCs w:val="24"/>
                <w:lang w:eastAsia="sk-SK"/>
              </w:rPr>
            </w:pPr>
          </w:p>
        </w:tc>
        <w:tc>
          <w:tcPr>
            <w:tcW w:w="2352" w:type="dxa"/>
            <w:gridSpan w:val="2"/>
            <w:tcBorders>
              <w:top w:val="nil"/>
              <w:left w:val="nil"/>
              <w:bottom w:val="nil"/>
              <w:right w:val="nil"/>
            </w:tcBorders>
            <w:noWrap/>
            <w:vAlign w:val="bottom"/>
          </w:tcPr>
          <w:p w:rsidR="005C2D5C" w:rsidRPr="00C5649C" w:rsidRDefault="005C2D5C" w:rsidP="005C2D5C">
            <w:pPr>
              <w:spacing w:after="0" w:line="240" w:lineRule="auto"/>
              <w:rPr>
                <w:rFonts w:ascii="Times New Roman" w:eastAsia="Times New Roman" w:hAnsi="Times New Roman" w:cs="Times New Roman"/>
                <w:sz w:val="24"/>
                <w:szCs w:val="24"/>
                <w:lang w:eastAsia="sk-SK"/>
              </w:rPr>
            </w:pPr>
          </w:p>
        </w:tc>
        <w:tc>
          <w:tcPr>
            <w:tcW w:w="990" w:type="dxa"/>
            <w:tcBorders>
              <w:top w:val="nil"/>
              <w:left w:val="nil"/>
              <w:bottom w:val="nil"/>
              <w:right w:val="nil"/>
            </w:tcBorders>
            <w:noWrap/>
            <w:vAlign w:val="bottom"/>
          </w:tcPr>
          <w:p w:rsidR="005C2D5C" w:rsidRPr="00C5649C" w:rsidRDefault="005C2D5C" w:rsidP="005C2D5C">
            <w:pPr>
              <w:spacing w:after="0" w:line="240" w:lineRule="auto"/>
              <w:rPr>
                <w:rFonts w:ascii="Times New Roman" w:eastAsia="Times New Roman" w:hAnsi="Times New Roman" w:cs="Times New Roman"/>
                <w:sz w:val="24"/>
                <w:szCs w:val="24"/>
                <w:lang w:eastAsia="sk-SK"/>
              </w:rPr>
            </w:pPr>
          </w:p>
        </w:tc>
      </w:tr>
    </w:tbl>
    <w:p w:rsidR="002E4A4C" w:rsidRPr="00C5649C" w:rsidRDefault="002E4A4C" w:rsidP="005C2D5C">
      <w:pPr>
        <w:spacing w:after="0" w:line="240" w:lineRule="auto"/>
        <w:rPr>
          <w:rFonts w:ascii="Times New Roman" w:eastAsia="Times New Roman" w:hAnsi="Times New Roman" w:cs="Times New Roman"/>
          <w:b/>
          <w:bCs/>
          <w:sz w:val="24"/>
          <w:szCs w:val="24"/>
          <w:lang w:eastAsia="sk-SK"/>
        </w:rPr>
        <w:sectPr w:rsidR="002E4A4C" w:rsidRPr="00C5649C">
          <w:pgSz w:w="16838" w:h="11906" w:orient="landscape"/>
          <w:pgMar w:top="1418" w:right="1418" w:bottom="1418" w:left="1418" w:header="709" w:footer="709" w:gutter="0"/>
          <w:cols w:space="708"/>
          <w:docGrid w:linePitch="360"/>
        </w:sectPr>
      </w:pPr>
    </w:p>
    <w:p w:rsidR="00D04BDD" w:rsidRPr="00C5649C" w:rsidRDefault="00D04BDD" w:rsidP="00D04BDD">
      <w:pPr>
        <w:spacing w:after="0" w:line="240" w:lineRule="auto"/>
        <w:jc w:val="center"/>
        <w:rPr>
          <w:rFonts w:ascii="Times New Roman" w:hAnsi="Times New Roman"/>
          <w:b/>
          <w:sz w:val="28"/>
          <w:szCs w:val="28"/>
        </w:rPr>
      </w:pPr>
      <w:r w:rsidRPr="00C5649C">
        <w:rPr>
          <w:rFonts w:ascii="Times New Roman" w:hAnsi="Times New Roman"/>
          <w:b/>
          <w:sz w:val="28"/>
          <w:szCs w:val="28"/>
        </w:rPr>
        <w:lastRenderedPageBreak/>
        <w:t>Analýza vplyvov na podnikateľské prostredie</w:t>
      </w:r>
    </w:p>
    <w:p w:rsidR="00D04BDD" w:rsidRPr="00C5649C" w:rsidRDefault="00D04BDD" w:rsidP="00D04BDD">
      <w:pPr>
        <w:spacing w:after="0" w:line="240" w:lineRule="auto"/>
        <w:jc w:val="both"/>
        <w:rPr>
          <w:rFonts w:ascii="Times New Roman" w:hAnsi="Times New Roman"/>
          <w:sz w:val="24"/>
          <w:szCs w:val="24"/>
        </w:rPr>
      </w:pPr>
    </w:p>
    <w:p w:rsidR="00D04BDD" w:rsidRPr="00C5649C" w:rsidRDefault="00D04BDD" w:rsidP="00D04BDD">
      <w:pPr>
        <w:spacing w:after="0" w:line="240" w:lineRule="auto"/>
        <w:jc w:val="both"/>
        <w:rPr>
          <w:rFonts w:ascii="Times New Roman" w:hAnsi="Times New Roman"/>
          <w:b/>
          <w:sz w:val="24"/>
          <w:szCs w:val="24"/>
        </w:rPr>
      </w:pPr>
      <w:r w:rsidRPr="00C5649C">
        <w:rPr>
          <w:rFonts w:ascii="Times New Roman" w:hAnsi="Times New Roman"/>
          <w:b/>
          <w:sz w:val="24"/>
          <w:szCs w:val="24"/>
        </w:rPr>
        <w:t>Názov materiálu:</w:t>
      </w:r>
    </w:p>
    <w:p w:rsidR="00D04BDD" w:rsidRPr="00C5649C" w:rsidRDefault="00D04BDD" w:rsidP="00D04BDD">
      <w:pPr>
        <w:spacing w:after="0" w:line="240" w:lineRule="auto"/>
        <w:jc w:val="both"/>
        <w:rPr>
          <w:rFonts w:ascii="Times New Roman" w:hAnsi="Times New Roman"/>
          <w:sz w:val="20"/>
          <w:szCs w:val="20"/>
        </w:rPr>
      </w:pPr>
    </w:p>
    <w:p w:rsidR="00D04BDD" w:rsidRPr="00C5649C" w:rsidRDefault="00D04BDD" w:rsidP="00D04BDD">
      <w:pPr>
        <w:spacing w:after="0" w:line="240" w:lineRule="auto"/>
        <w:jc w:val="both"/>
        <w:rPr>
          <w:rFonts w:ascii="Times New Roman" w:hAnsi="Times New Roman"/>
          <w:sz w:val="20"/>
          <w:szCs w:val="20"/>
        </w:rPr>
      </w:pPr>
      <w:r w:rsidRPr="00C5649C">
        <w:rPr>
          <w:rFonts w:ascii="Times New Roman" w:hAnsi="Times New Roman"/>
          <w:sz w:val="20"/>
          <w:szCs w:val="20"/>
        </w:rPr>
        <w:t>Návrh zákona, ktorým sa mení a dopĺňa zákon č. 98/2004 Z. z. o spotrebnej dani z minerálneho oleja v znení neskorších predpisov a ktorým sa menia a dopĺňajú niektoré zákony</w:t>
      </w:r>
    </w:p>
    <w:p w:rsidR="00D04BDD" w:rsidRPr="00C5649C" w:rsidRDefault="00D04BDD" w:rsidP="00D04BDD">
      <w:pPr>
        <w:spacing w:after="0" w:line="240" w:lineRule="auto"/>
        <w:jc w:val="both"/>
        <w:rPr>
          <w:rFonts w:ascii="Times New Roman" w:hAnsi="Times New Roman"/>
          <w:sz w:val="24"/>
          <w:szCs w:val="24"/>
        </w:rPr>
      </w:pPr>
    </w:p>
    <w:p w:rsidR="00D04BDD" w:rsidRPr="00C5649C" w:rsidRDefault="00D04BDD" w:rsidP="00D04BDD">
      <w:pPr>
        <w:spacing w:after="0" w:line="240" w:lineRule="auto"/>
        <w:jc w:val="both"/>
        <w:rPr>
          <w:rFonts w:ascii="Times New Roman" w:hAnsi="Times New Roman"/>
          <w:b/>
          <w:sz w:val="24"/>
          <w:szCs w:val="24"/>
        </w:rPr>
      </w:pPr>
      <w:r w:rsidRPr="00C5649C">
        <w:rPr>
          <w:rFonts w:ascii="Times New Roman" w:hAnsi="Times New Roman"/>
          <w:b/>
          <w:sz w:val="24"/>
          <w:szCs w:val="24"/>
        </w:rPr>
        <w:t>Predkladateľ:</w:t>
      </w:r>
    </w:p>
    <w:p w:rsidR="00D04BDD" w:rsidRPr="00C5649C" w:rsidRDefault="00D04BDD" w:rsidP="00D04BDD">
      <w:pPr>
        <w:spacing w:after="0" w:line="240" w:lineRule="auto"/>
        <w:jc w:val="both"/>
        <w:rPr>
          <w:rFonts w:ascii="Times New Roman" w:hAnsi="Times New Roman"/>
          <w:sz w:val="20"/>
          <w:szCs w:val="20"/>
        </w:rPr>
      </w:pPr>
    </w:p>
    <w:p w:rsidR="00D04BDD" w:rsidRPr="00C5649C" w:rsidRDefault="00D04BDD" w:rsidP="00D04BDD">
      <w:pPr>
        <w:spacing w:after="0" w:line="240" w:lineRule="auto"/>
        <w:jc w:val="both"/>
        <w:rPr>
          <w:rFonts w:ascii="Times New Roman" w:hAnsi="Times New Roman"/>
          <w:sz w:val="20"/>
          <w:szCs w:val="20"/>
        </w:rPr>
      </w:pPr>
      <w:r w:rsidRPr="00C5649C">
        <w:rPr>
          <w:rFonts w:ascii="Times New Roman" w:hAnsi="Times New Roman"/>
          <w:sz w:val="20"/>
          <w:szCs w:val="20"/>
        </w:rPr>
        <w:t>Ministerstvo financií Slovenskej republiky</w:t>
      </w:r>
    </w:p>
    <w:p w:rsidR="00D04BDD" w:rsidRPr="00C5649C" w:rsidRDefault="00D04BDD" w:rsidP="00D04BDD">
      <w:pPr>
        <w:spacing w:after="0" w:line="240" w:lineRule="auto"/>
        <w:jc w:val="both"/>
        <w:rPr>
          <w:rFonts w:ascii="Times New Roman" w:hAnsi="Times New Roman"/>
          <w:sz w:val="24"/>
          <w:szCs w:val="24"/>
        </w:rPr>
      </w:pPr>
    </w:p>
    <w:p w:rsidR="00D04BDD" w:rsidRPr="00C5649C" w:rsidRDefault="00D04BDD" w:rsidP="00D04BDD">
      <w:pPr>
        <w:spacing w:after="0" w:line="240" w:lineRule="auto"/>
        <w:jc w:val="both"/>
        <w:rPr>
          <w:rFonts w:ascii="Times New Roman" w:hAnsi="Times New Roman"/>
          <w:b/>
          <w:sz w:val="24"/>
          <w:szCs w:val="24"/>
        </w:rPr>
      </w:pPr>
      <w:r w:rsidRPr="00C5649C">
        <w:rPr>
          <w:rFonts w:ascii="Times New Roman" w:hAnsi="Times New Roman"/>
          <w:b/>
          <w:sz w:val="24"/>
          <w:szCs w:val="24"/>
        </w:rPr>
        <w:t>3.1 Náklady regulácie</w:t>
      </w:r>
    </w:p>
    <w:p w:rsidR="00D04BDD" w:rsidRPr="00C5649C" w:rsidRDefault="00D04BDD" w:rsidP="00D04BDD">
      <w:pPr>
        <w:tabs>
          <w:tab w:val="left" w:pos="8025"/>
        </w:tabs>
        <w:spacing w:after="0" w:line="240" w:lineRule="auto"/>
        <w:rPr>
          <w:rFonts w:ascii="Times New Roman" w:hAnsi="Times New Roman"/>
          <w:bCs/>
          <w:i/>
          <w:iCs/>
          <w:sz w:val="24"/>
          <w:szCs w:val="24"/>
        </w:rPr>
      </w:pPr>
      <w:r w:rsidRPr="00C5649C">
        <w:rPr>
          <w:rFonts w:ascii="Times New Roman" w:hAnsi="Times New Roman"/>
          <w:b/>
          <w:i/>
          <w:iCs/>
          <w:sz w:val="24"/>
          <w:szCs w:val="24"/>
        </w:rPr>
        <w:t>3.1.1 Súhrnná tabuľka nákladov regulácie</w:t>
      </w:r>
    </w:p>
    <w:p w:rsidR="00D04BDD" w:rsidRPr="00C5649C" w:rsidRDefault="00D04BDD" w:rsidP="00D04BDD">
      <w:pPr>
        <w:spacing w:after="0" w:line="240" w:lineRule="auto"/>
        <w:jc w:val="both"/>
        <w:rPr>
          <w:rFonts w:ascii="Times New Roman" w:hAnsi="Times New Roman"/>
          <w:sz w:val="24"/>
          <w:szCs w:val="24"/>
        </w:rPr>
      </w:pPr>
    </w:p>
    <w:p w:rsidR="00D04BDD" w:rsidRPr="00C5649C" w:rsidRDefault="00D04BDD" w:rsidP="00D04BDD">
      <w:pPr>
        <w:spacing w:after="0" w:line="240" w:lineRule="auto"/>
        <w:jc w:val="both"/>
        <w:rPr>
          <w:rFonts w:ascii="Times New Roman" w:hAnsi="Times New Roman"/>
          <w:i/>
          <w:sz w:val="24"/>
          <w:szCs w:val="24"/>
        </w:rPr>
      </w:pPr>
      <w:r w:rsidRPr="00C5649C">
        <w:rPr>
          <w:rFonts w:ascii="Times New Roman" w:hAnsi="Times New Roman"/>
          <w:i/>
          <w:sz w:val="24"/>
          <w:szCs w:val="24"/>
        </w:rPr>
        <w:t xml:space="preserve">Tabuľka č. 1: Zmeny nákladov (ročne) v prepočte na podnikateľské prostredie (PP), vyhodnotenie mechanizmu znižovania byrokracie a nákladov. </w:t>
      </w:r>
    </w:p>
    <w:p w:rsidR="00D04BDD" w:rsidRPr="00C5649C" w:rsidRDefault="00D04BDD" w:rsidP="00D04BDD">
      <w:pPr>
        <w:spacing w:after="0" w:line="240" w:lineRule="auto"/>
        <w:rPr>
          <w:rFonts w:ascii="Times New Roman" w:hAnsi="Times New Roman"/>
          <w:i/>
        </w:rPr>
      </w:pPr>
    </w:p>
    <w:tbl>
      <w:tblPr>
        <w:tblStyle w:val="Mriekatabuky2"/>
        <w:tblW w:w="9072" w:type="dxa"/>
        <w:tblInd w:w="108" w:type="dxa"/>
        <w:tblLook w:val="04A0" w:firstRow="1" w:lastRow="0" w:firstColumn="1" w:lastColumn="0" w:noHBand="0" w:noVBand="1"/>
      </w:tblPr>
      <w:tblGrid>
        <w:gridCol w:w="3573"/>
        <w:gridCol w:w="2806"/>
        <w:gridCol w:w="2693"/>
      </w:tblGrid>
      <w:tr w:rsidR="00D04BDD" w:rsidRPr="00C5649C" w:rsidTr="005C2D5C">
        <w:tc>
          <w:tcPr>
            <w:tcW w:w="3573" w:type="dxa"/>
            <w:hideMark/>
          </w:tcPr>
          <w:p w:rsidR="00D04BDD" w:rsidRPr="00C5649C" w:rsidRDefault="00D04BDD" w:rsidP="005C2D5C">
            <w:pPr>
              <w:rPr>
                <w:rFonts w:ascii="Times New Roman" w:hAnsi="Times New Roman"/>
                <w:b/>
                <w:bCs/>
                <w:i/>
                <w:sz w:val="20"/>
              </w:rPr>
            </w:pPr>
            <w:r w:rsidRPr="00C5649C">
              <w:rPr>
                <w:rFonts w:ascii="Times New Roman" w:hAnsi="Times New Roman"/>
                <w:b/>
                <w:bCs/>
                <w:i/>
                <w:sz w:val="20"/>
              </w:rPr>
              <w:t>TYP NÁKLADOV</w:t>
            </w:r>
          </w:p>
        </w:tc>
        <w:tc>
          <w:tcPr>
            <w:tcW w:w="2806" w:type="dxa"/>
            <w:shd w:val="clear" w:color="auto" w:fill="FFC000"/>
            <w:hideMark/>
          </w:tcPr>
          <w:p w:rsidR="00D04BDD" w:rsidRPr="00C5649C" w:rsidRDefault="00D04BDD" w:rsidP="005C2D5C">
            <w:pPr>
              <w:jc w:val="center"/>
              <w:rPr>
                <w:rFonts w:ascii="Times New Roman" w:hAnsi="Times New Roman"/>
                <w:i/>
                <w:sz w:val="20"/>
              </w:rPr>
            </w:pPr>
            <w:r w:rsidRPr="00C5649C">
              <w:rPr>
                <w:rFonts w:ascii="Times New Roman" w:hAnsi="Times New Roman"/>
                <w:b/>
                <w:bCs/>
                <w:color w:val="000000"/>
                <w:sz w:val="20"/>
              </w:rPr>
              <w:t>Zvýšenie nákladov v eurách na PP</w:t>
            </w:r>
          </w:p>
        </w:tc>
        <w:tc>
          <w:tcPr>
            <w:tcW w:w="2693" w:type="dxa"/>
            <w:shd w:val="clear" w:color="auto" w:fill="92D050"/>
            <w:hideMark/>
          </w:tcPr>
          <w:p w:rsidR="00D04BDD" w:rsidRPr="00C5649C" w:rsidRDefault="00D04BDD" w:rsidP="005C2D5C">
            <w:pPr>
              <w:jc w:val="center"/>
              <w:rPr>
                <w:rFonts w:ascii="Times New Roman" w:hAnsi="Times New Roman"/>
                <w:b/>
                <w:bCs/>
                <w:color w:val="000000"/>
                <w:sz w:val="20"/>
              </w:rPr>
            </w:pPr>
            <w:r w:rsidRPr="00C5649C">
              <w:rPr>
                <w:rFonts w:ascii="Times New Roman" w:hAnsi="Times New Roman"/>
                <w:b/>
                <w:bCs/>
                <w:color w:val="000000"/>
                <w:sz w:val="20"/>
              </w:rPr>
              <w:t>Zníženie nákladov v eurách na PP</w:t>
            </w:r>
          </w:p>
        </w:tc>
      </w:tr>
      <w:tr w:rsidR="00D04BDD" w:rsidRPr="00C5649C" w:rsidTr="005C2D5C">
        <w:trPr>
          <w:trHeight w:val="227"/>
        </w:trPr>
        <w:tc>
          <w:tcPr>
            <w:tcW w:w="3573" w:type="dxa"/>
            <w:hideMark/>
          </w:tcPr>
          <w:p w:rsidR="00D04BDD" w:rsidRPr="00C5649C" w:rsidRDefault="00D04BDD" w:rsidP="005C2D5C">
            <w:pPr>
              <w:rPr>
                <w:rFonts w:ascii="Times New Roman" w:hAnsi="Times New Roman"/>
                <w:i/>
                <w:iCs/>
                <w:sz w:val="20"/>
              </w:rPr>
            </w:pPr>
            <w:r w:rsidRPr="00C5649C">
              <w:rPr>
                <w:rFonts w:ascii="Times New Roman" w:hAnsi="Times New Roman"/>
                <w:i/>
                <w:iCs/>
                <w:color w:val="000000"/>
                <w:sz w:val="20"/>
              </w:rPr>
              <w:t>A. Dane, odvody, clá a poplatky</w:t>
            </w:r>
            <w:r w:rsidRPr="00C5649C">
              <w:rPr>
                <w:rFonts w:ascii="Times New Roman" w:hAnsi="Times New Roman"/>
                <w:sz w:val="24"/>
                <w:szCs w:val="24"/>
              </w:rPr>
              <w:t>,</w:t>
            </w:r>
            <w:r w:rsidRPr="00C5649C">
              <w:rPr>
                <w:rFonts w:ascii="Times New Roman" w:hAnsi="Times New Roman"/>
                <w:b/>
                <w:bCs/>
                <w:sz w:val="24"/>
                <w:szCs w:val="24"/>
              </w:rPr>
              <w:t xml:space="preserve"> </w:t>
            </w:r>
            <w:r w:rsidRPr="00C5649C">
              <w:rPr>
                <w:rFonts w:ascii="Times New Roman" w:hAnsi="Times New Roman"/>
                <w:i/>
                <w:iCs/>
                <w:color w:val="000000"/>
                <w:sz w:val="20"/>
              </w:rPr>
              <w:t xml:space="preserve">ktorých cieľom je znižovať negatívne </w:t>
            </w:r>
            <w:proofErr w:type="spellStart"/>
            <w:r w:rsidRPr="00C5649C">
              <w:rPr>
                <w:rFonts w:ascii="Times New Roman" w:hAnsi="Times New Roman"/>
                <w:i/>
                <w:iCs/>
                <w:color w:val="000000"/>
                <w:sz w:val="20"/>
              </w:rPr>
              <w:t>externality</w:t>
            </w:r>
            <w:proofErr w:type="spellEnd"/>
          </w:p>
        </w:tc>
        <w:tc>
          <w:tcPr>
            <w:tcW w:w="2806" w:type="dxa"/>
            <w:shd w:val="clear" w:color="auto" w:fill="FFC000"/>
            <w:hideMark/>
          </w:tcPr>
          <w:p w:rsidR="00D04BDD" w:rsidRPr="00C5649C" w:rsidRDefault="00D04BDD" w:rsidP="005C2D5C">
            <w:pPr>
              <w:jc w:val="center"/>
              <w:rPr>
                <w:rFonts w:ascii="Times New Roman" w:hAnsi="Times New Roman"/>
                <w:sz w:val="20"/>
              </w:rPr>
            </w:pPr>
            <w:r w:rsidRPr="00C5649C">
              <w:rPr>
                <w:rFonts w:ascii="Times New Roman" w:hAnsi="Times New Roman"/>
                <w:sz w:val="20"/>
              </w:rPr>
              <w:t>0</w:t>
            </w:r>
          </w:p>
        </w:tc>
        <w:tc>
          <w:tcPr>
            <w:tcW w:w="2693" w:type="dxa"/>
            <w:shd w:val="clear" w:color="auto" w:fill="92D050"/>
            <w:hideMark/>
          </w:tcPr>
          <w:p w:rsidR="00D04BDD" w:rsidRPr="00C5649C" w:rsidRDefault="00D04BDD" w:rsidP="005C2D5C">
            <w:pPr>
              <w:jc w:val="center"/>
              <w:rPr>
                <w:rFonts w:ascii="Times New Roman" w:hAnsi="Times New Roman"/>
                <w:sz w:val="20"/>
              </w:rPr>
            </w:pPr>
            <w:r w:rsidRPr="00C5649C">
              <w:rPr>
                <w:rFonts w:ascii="Times New Roman" w:hAnsi="Times New Roman"/>
                <w:sz w:val="20"/>
              </w:rPr>
              <w:t>0</w:t>
            </w:r>
          </w:p>
        </w:tc>
      </w:tr>
      <w:tr w:rsidR="00D04BDD" w:rsidRPr="00C5649C" w:rsidTr="005C2D5C">
        <w:tc>
          <w:tcPr>
            <w:tcW w:w="3573" w:type="dxa"/>
            <w:hideMark/>
          </w:tcPr>
          <w:p w:rsidR="00D04BDD" w:rsidRPr="00C5649C" w:rsidRDefault="00D04BDD" w:rsidP="005C2D5C">
            <w:pPr>
              <w:rPr>
                <w:rFonts w:ascii="Times New Roman" w:hAnsi="Times New Roman"/>
                <w:i/>
                <w:sz w:val="20"/>
              </w:rPr>
            </w:pPr>
            <w:r w:rsidRPr="00C5649C">
              <w:rPr>
                <w:rFonts w:ascii="Times New Roman" w:hAnsi="Times New Roman"/>
                <w:i/>
                <w:sz w:val="20"/>
              </w:rPr>
              <w:t>B. Iné poplatky</w:t>
            </w:r>
          </w:p>
        </w:tc>
        <w:tc>
          <w:tcPr>
            <w:tcW w:w="2806" w:type="dxa"/>
            <w:shd w:val="clear" w:color="auto" w:fill="FFC000"/>
            <w:hideMark/>
          </w:tcPr>
          <w:p w:rsidR="00D04BDD" w:rsidRPr="00C5649C" w:rsidRDefault="00D04BDD" w:rsidP="005C2D5C">
            <w:pPr>
              <w:jc w:val="center"/>
              <w:rPr>
                <w:rFonts w:ascii="Times New Roman" w:hAnsi="Times New Roman"/>
                <w:sz w:val="20"/>
              </w:rPr>
            </w:pPr>
            <w:r w:rsidRPr="00C5649C">
              <w:rPr>
                <w:rFonts w:ascii="Times New Roman" w:hAnsi="Times New Roman"/>
                <w:sz w:val="20"/>
              </w:rPr>
              <w:t>0</w:t>
            </w:r>
          </w:p>
        </w:tc>
        <w:tc>
          <w:tcPr>
            <w:tcW w:w="2693" w:type="dxa"/>
            <w:shd w:val="clear" w:color="auto" w:fill="92D050"/>
            <w:hideMark/>
          </w:tcPr>
          <w:p w:rsidR="00D04BDD" w:rsidRPr="00C5649C" w:rsidRDefault="00D04BDD" w:rsidP="005C2D5C">
            <w:pPr>
              <w:jc w:val="center"/>
              <w:rPr>
                <w:rFonts w:ascii="Times New Roman" w:hAnsi="Times New Roman"/>
                <w:sz w:val="20"/>
              </w:rPr>
            </w:pPr>
            <w:r w:rsidRPr="00C5649C">
              <w:rPr>
                <w:rFonts w:ascii="Times New Roman" w:hAnsi="Times New Roman"/>
                <w:sz w:val="20"/>
              </w:rPr>
              <w:t>0</w:t>
            </w:r>
          </w:p>
        </w:tc>
      </w:tr>
      <w:tr w:rsidR="00D04BDD" w:rsidRPr="00C5649C" w:rsidTr="005C2D5C">
        <w:tc>
          <w:tcPr>
            <w:tcW w:w="3573" w:type="dxa"/>
            <w:hideMark/>
          </w:tcPr>
          <w:p w:rsidR="00D04BDD" w:rsidRPr="00C5649C" w:rsidRDefault="00D04BDD" w:rsidP="005C2D5C">
            <w:pPr>
              <w:rPr>
                <w:rFonts w:ascii="Times New Roman" w:hAnsi="Times New Roman"/>
                <w:i/>
                <w:sz w:val="20"/>
              </w:rPr>
            </w:pPr>
            <w:r w:rsidRPr="00C5649C">
              <w:rPr>
                <w:rFonts w:ascii="Times New Roman" w:hAnsi="Times New Roman"/>
                <w:i/>
                <w:sz w:val="20"/>
              </w:rPr>
              <w:t>C. Nepriame finančné náklady</w:t>
            </w:r>
          </w:p>
        </w:tc>
        <w:tc>
          <w:tcPr>
            <w:tcW w:w="2806" w:type="dxa"/>
            <w:shd w:val="clear" w:color="auto" w:fill="FFC000"/>
            <w:hideMark/>
          </w:tcPr>
          <w:p w:rsidR="00D04BDD" w:rsidRPr="00C5649C" w:rsidRDefault="00D04BDD" w:rsidP="005C2D5C">
            <w:pPr>
              <w:jc w:val="center"/>
              <w:rPr>
                <w:rFonts w:ascii="Times New Roman" w:hAnsi="Times New Roman"/>
                <w:sz w:val="20"/>
              </w:rPr>
            </w:pPr>
            <w:r w:rsidRPr="00C5649C">
              <w:rPr>
                <w:rFonts w:ascii="Times New Roman" w:hAnsi="Times New Roman"/>
                <w:sz w:val="20"/>
              </w:rPr>
              <w:t>0</w:t>
            </w:r>
          </w:p>
        </w:tc>
        <w:tc>
          <w:tcPr>
            <w:tcW w:w="2693" w:type="dxa"/>
            <w:shd w:val="clear" w:color="auto" w:fill="92D050"/>
            <w:hideMark/>
          </w:tcPr>
          <w:p w:rsidR="00D04BDD" w:rsidRPr="00C5649C" w:rsidRDefault="00D04BDD" w:rsidP="005C2D5C">
            <w:pPr>
              <w:jc w:val="center"/>
              <w:rPr>
                <w:rFonts w:ascii="Times New Roman" w:hAnsi="Times New Roman"/>
                <w:sz w:val="20"/>
              </w:rPr>
            </w:pPr>
            <w:r w:rsidRPr="00C5649C">
              <w:rPr>
                <w:rFonts w:ascii="Times New Roman" w:hAnsi="Times New Roman"/>
                <w:sz w:val="20"/>
              </w:rPr>
              <w:t>0</w:t>
            </w:r>
          </w:p>
        </w:tc>
      </w:tr>
      <w:tr w:rsidR="00D04BDD" w:rsidRPr="00C5649C" w:rsidTr="005C2D5C">
        <w:tc>
          <w:tcPr>
            <w:tcW w:w="3573" w:type="dxa"/>
            <w:hideMark/>
          </w:tcPr>
          <w:p w:rsidR="00D04BDD" w:rsidRPr="00C5649C" w:rsidRDefault="00D04BDD" w:rsidP="005C2D5C">
            <w:pPr>
              <w:rPr>
                <w:rFonts w:ascii="Times New Roman" w:hAnsi="Times New Roman"/>
                <w:i/>
                <w:sz w:val="20"/>
              </w:rPr>
            </w:pPr>
            <w:r w:rsidRPr="00C5649C">
              <w:rPr>
                <w:rFonts w:ascii="Times New Roman" w:hAnsi="Times New Roman"/>
                <w:i/>
                <w:sz w:val="20"/>
              </w:rPr>
              <w:t>D. Administratívne náklady</w:t>
            </w:r>
          </w:p>
        </w:tc>
        <w:tc>
          <w:tcPr>
            <w:tcW w:w="2806" w:type="dxa"/>
            <w:shd w:val="clear" w:color="auto" w:fill="FFC000"/>
            <w:hideMark/>
          </w:tcPr>
          <w:p w:rsidR="00D04BDD" w:rsidRPr="00C5649C" w:rsidRDefault="00D04BDD" w:rsidP="005C2D5C">
            <w:pPr>
              <w:jc w:val="center"/>
              <w:rPr>
                <w:rFonts w:ascii="Times New Roman" w:hAnsi="Times New Roman"/>
                <w:sz w:val="20"/>
              </w:rPr>
            </w:pPr>
            <w:r w:rsidRPr="00C5649C">
              <w:rPr>
                <w:rFonts w:ascii="Times New Roman" w:hAnsi="Times New Roman"/>
                <w:sz w:val="20"/>
              </w:rPr>
              <w:t>0</w:t>
            </w:r>
          </w:p>
        </w:tc>
        <w:tc>
          <w:tcPr>
            <w:tcW w:w="2693" w:type="dxa"/>
            <w:shd w:val="clear" w:color="auto" w:fill="92D050"/>
            <w:hideMark/>
          </w:tcPr>
          <w:p w:rsidR="00D04BDD" w:rsidRPr="00C5649C" w:rsidRDefault="00B3156D" w:rsidP="005C2D5C">
            <w:pPr>
              <w:jc w:val="center"/>
              <w:rPr>
                <w:rFonts w:ascii="Times New Roman" w:hAnsi="Times New Roman"/>
                <w:sz w:val="20"/>
              </w:rPr>
            </w:pPr>
            <w:r w:rsidRPr="00C5649C">
              <w:rPr>
                <w:rFonts w:ascii="Times New Roman" w:hAnsi="Times New Roman"/>
                <w:sz w:val="20"/>
              </w:rPr>
              <w:t>8 411</w:t>
            </w:r>
          </w:p>
        </w:tc>
      </w:tr>
      <w:tr w:rsidR="00D04BDD" w:rsidRPr="00C5649C" w:rsidTr="005C2D5C">
        <w:tc>
          <w:tcPr>
            <w:tcW w:w="3573" w:type="dxa"/>
            <w:hideMark/>
          </w:tcPr>
          <w:p w:rsidR="00D04BDD" w:rsidRPr="00C5649C" w:rsidRDefault="00D04BDD" w:rsidP="005C2D5C">
            <w:pPr>
              <w:rPr>
                <w:rFonts w:ascii="Times New Roman" w:hAnsi="Times New Roman"/>
                <w:b/>
                <w:i/>
                <w:sz w:val="20"/>
              </w:rPr>
            </w:pPr>
            <w:r w:rsidRPr="00C5649C">
              <w:rPr>
                <w:rFonts w:ascii="Times New Roman" w:hAnsi="Times New Roman"/>
                <w:b/>
                <w:i/>
                <w:sz w:val="20"/>
              </w:rPr>
              <w:t>Spolu = A+B+C+D</w:t>
            </w:r>
          </w:p>
        </w:tc>
        <w:tc>
          <w:tcPr>
            <w:tcW w:w="2806" w:type="dxa"/>
            <w:shd w:val="clear" w:color="auto" w:fill="FFC000"/>
            <w:hideMark/>
          </w:tcPr>
          <w:p w:rsidR="00D04BDD" w:rsidRPr="00C5649C" w:rsidRDefault="00D04BDD" w:rsidP="005C2D5C">
            <w:pPr>
              <w:jc w:val="center"/>
              <w:rPr>
                <w:rFonts w:ascii="Times New Roman" w:hAnsi="Times New Roman"/>
                <w:b/>
                <w:sz w:val="20"/>
              </w:rPr>
            </w:pPr>
            <w:r w:rsidRPr="00C5649C">
              <w:rPr>
                <w:rFonts w:ascii="Times New Roman" w:hAnsi="Times New Roman"/>
                <w:b/>
                <w:sz w:val="20"/>
              </w:rPr>
              <w:t>0</w:t>
            </w:r>
          </w:p>
        </w:tc>
        <w:tc>
          <w:tcPr>
            <w:tcW w:w="2693" w:type="dxa"/>
            <w:shd w:val="clear" w:color="auto" w:fill="92D050"/>
            <w:hideMark/>
          </w:tcPr>
          <w:p w:rsidR="00D04BDD" w:rsidRPr="00C5649C" w:rsidRDefault="00B3156D" w:rsidP="005C2D5C">
            <w:pPr>
              <w:jc w:val="center"/>
              <w:rPr>
                <w:rFonts w:ascii="Times New Roman" w:hAnsi="Times New Roman"/>
                <w:b/>
                <w:sz w:val="20"/>
              </w:rPr>
            </w:pPr>
            <w:r w:rsidRPr="00C5649C">
              <w:rPr>
                <w:rFonts w:ascii="Times New Roman" w:hAnsi="Times New Roman"/>
                <w:b/>
                <w:sz w:val="20"/>
              </w:rPr>
              <w:t>8 411</w:t>
            </w:r>
          </w:p>
        </w:tc>
      </w:tr>
      <w:tr w:rsidR="00D04BDD" w:rsidRPr="00C5649C" w:rsidTr="005C2D5C">
        <w:tc>
          <w:tcPr>
            <w:tcW w:w="3573" w:type="dxa"/>
            <w:hideMark/>
          </w:tcPr>
          <w:p w:rsidR="00D04BDD" w:rsidRPr="00C5649C" w:rsidRDefault="00D04BDD" w:rsidP="005C2D5C">
            <w:pPr>
              <w:rPr>
                <w:rFonts w:ascii="Times New Roman" w:hAnsi="Times New Roman"/>
                <w:b/>
                <w:i/>
                <w:sz w:val="20"/>
              </w:rPr>
            </w:pPr>
            <w:r w:rsidRPr="00C5649C">
              <w:rPr>
                <w:rFonts w:ascii="Times New Roman" w:hAnsi="Times New Roman"/>
                <w:b/>
                <w:i/>
                <w:sz w:val="20"/>
              </w:rPr>
              <w:t xml:space="preserve"> z toho</w:t>
            </w:r>
          </w:p>
        </w:tc>
        <w:tc>
          <w:tcPr>
            <w:tcW w:w="2806" w:type="dxa"/>
            <w:shd w:val="clear" w:color="auto" w:fill="FFC000"/>
          </w:tcPr>
          <w:p w:rsidR="00D04BDD" w:rsidRPr="00C5649C" w:rsidRDefault="00D04BDD" w:rsidP="005C2D5C">
            <w:pPr>
              <w:jc w:val="center"/>
              <w:rPr>
                <w:rFonts w:ascii="Times New Roman" w:hAnsi="Times New Roman"/>
                <w:b/>
                <w:sz w:val="20"/>
              </w:rPr>
            </w:pPr>
          </w:p>
        </w:tc>
        <w:tc>
          <w:tcPr>
            <w:tcW w:w="2693" w:type="dxa"/>
            <w:shd w:val="clear" w:color="auto" w:fill="92D050"/>
          </w:tcPr>
          <w:p w:rsidR="00D04BDD" w:rsidRPr="00C5649C" w:rsidRDefault="00D04BDD" w:rsidP="005C2D5C">
            <w:pPr>
              <w:jc w:val="center"/>
              <w:rPr>
                <w:rFonts w:ascii="Times New Roman" w:hAnsi="Times New Roman"/>
                <w:b/>
                <w:sz w:val="20"/>
              </w:rPr>
            </w:pPr>
          </w:p>
        </w:tc>
      </w:tr>
      <w:tr w:rsidR="00D04BDD" w:rsidRPr="00C5649C" w:rsidTr="005C2D5C">
        <w:tc>
          <w:tcPr>
            <w:tcW w:w="3573" w:type="dxa"/>
            <w:hideMark/>
          </w:tcPr>
          <w:p w:rsidR="00D04BDD" w:rsidRPr="00C5649C" w:rsidRDefault="00D04BDD" w:rsidP="005C2D5C">
            <w:pPr>
              <w:rPr>
                <w:rFonts w:ascii="Times New Roman" w:hAnsi="Times New Roman"/>
                <w:i/>
                <w:sz w:val="20"/>
              </w:rPr>
            </w:pPr>
            <w:r w:rsidRPr="00C5649C">
              <w:rPr>
                <w:rFonts w:ascii="Times New Roman" w:hAnsi="Times New Roman"/>
                <w:i/>
                <w:sz w:val="20"/>
              </w:rPr>
              <w:t xml:space="preserve">E. Vplyv na </w:t>
            </w:r>
            <w:proofErr w:type="spellStart"/>
            <w:r w:rsidRPr="00C5649C">
              <w:rPr>
                <w:rFonts w:ascii="Times New Roman" w:hAnsi="Times New Roman"/>
                <w:i/>
                <w:sz w:val="20"/>
              </w:rPr>
              <w:t>mikro</w:t>
            </w:r>
            <w:proofErr w:type="spellEnd"/>
            <w:r w:rsidRPr="00C5649C">
              <w:rPr>
                <w:rFonts w:ascii="Times New Roman" w:hAnsi="Times New Roman"/>
                <w:i/>
                <w:sz w:val="20"/>
              </w:rPr>
              <w:t>, malé a stredné podniky</w:t>
            </w:r>
          </w:p>
        </w:tc>
        <w:tc>
          <w:tcPr>
            <w:tcW w:w="2806" w:type="dxa"/>
            <w:shd w:val="clear" w:color="auto" w:fill="FFC000"/>
            <w:hideMark/>
          </w:tcPr>
          <w:p w:rsidR="00D04BDD" w:rsidRPr="00C5649C" w:rsidRDefault="00D04BDD" w:rsidP="005C2D5C">
            <w:pPr>
              <w:jc w:val="center"/>
              <w:rPr>
                <w:rFonts w:ascii="Times New Roman" w:hAnsi="Times New Roman"/>
                <w:b/>
                <w:sz w:val="20"/>
              </w:rPr>
            </w:pPr>
            <w:r w:rsidRPr="00C5649C">
              <w:rPr>
                <w:rFonts w:ascii="Times New Roman" w:hAnsi="Times New Roman"/>
                <w:sz w:val="20"/>
              </w:rPr>
              <w:t>0</w:t>
            </w:r>
          </w:p>
        </w:tc>
        <w:tc>
          <w:tcPr>
            <w:tcW w:w="2693" w:type="dxa"/>
            <w:shd w:val="clear" w:color="auto" w:fill="92D050"/>
            <w:hideMark/>
          </w:tcPr>
          <w:p w:rsidR="00D04BDD" w:rsidRPr="00C5649C" w:rsidRDefault="00D04BDD" w:rsidP="005C2D5C">
            <w:pPr>
              <w:jc w:val="center"/>
              <w:rPr>
                <w:rFonts w:ascii="Times New Roman" w:hAnsi="Times New Roman"/>
                <w:b/>
                <w:sz w:val="20"/>
              </w:rPr>
            </w:pPr>
            <w:r w:rsidRPr="00C5649C">
              <w:rPr>
                <w:rFonts w:ascii="Times New Roman" w:hAnsi="Times New Roman"/>
                <w:sz w:val="20"/>
              </w:rPr>
              <w:t>0</w:t>
            </w:r>
          </w:p>
        </w:tc>
      </w:tr>
      <w:tr w:rsidR="00D04BDD" w:rsidRPr="00C5649C" w:rsidTr="005C2D5C">
        <w:tc>
          <w:tcPr>
            <w:tcW w:w="3573" w:type="dxa"/>
            <w:hideMark/>
          </w:tcPr>
          <w:p w:rsidR="00D04BDD" w:rsidRPr="00C5649C" w:rsidRDefault="00D04BDD" w:rsidP="005C2D5C">
            <w:pPr>
              <w:rPr>
                <w:rFonts w:ascii="Times New Roman" w:hAnsi="Times New Roman"/>
                <w:i/>
                <w:sz w:val="20"/>
              </w:rPr>
            </w:pPr>
            <w:r w:rsidRPr="00C5649C">
              <w:rPr>
                <w:rFonts w:ascii="Times New Roman" w:hAnsi="Times New Roman"/>
                <w:i/>
                <w:sz w:val="20"/>
              </w:rPr>
              <w:t>F. Úplná harmonizácia práva EÚ</w:t>
            </w:r>
          </w:p>
        </w:tc>
        <w:tc>
          <w:tcPr>
            <w:tcW w:w="2806" w:type="dxa"/>
            <w:shd w:val="clear" w:color="auto" w:fill="FFC000"/>
            <w:hideMark/>
          </w:tcPr>
          <w:p w:rsidR="00D04BDD" w:rsidRPr="00C5649C" w:rsidRDefault="00D04BDD" w:rsidP="005C2D5C">
            <w:pPr>
              <w:jc w:val="center"/>
              <w:rPr>
                <w:rFonts w:ascii="Times New Roman" w:hAnsi="Times New Roman"/>
                <w:b/>
                <w:sz w:val="20"/>
              </w:rPr>
            </w:pPr>
            <w:r w:rsidRPr="00C5649C">
              <w:rPr>
                <w:rFonts w:ascii="Times New Roman" w:hAnsi="Times New Roman"/>
                <w:sz w:val="20"/>
              </w:rPr>
              <w:t>0</w:t>
            </w:r>
          </w:p>
        </w:tc>
        <w:tc>
          <w:tcPr>
            <w:tcW w:w="2693" w:type="dxa"/>
            <w:shd w:val="clear" w:color="auto" w:fill="92D050"/>
            <w:hideMark/>
          </w:tcPr>
          <w:p w:rsidR="00D04BDD" w:rsidRPr="00C5649C" w:rsidRDefault="00B3156D" w:rsidP="005C2D5C">
            <w:pPr>
              <w:jc w:val="center"/>
              <w:rPr>
                <w:rFonts w:ascii="Times New Roman" w:hAnsi="Times New Roman"/>
                <w:b/>
                <w:sz w:val="20"/>
              </w:rPr>
            </w:pPr>
            <w:r w:rsidRPr="00C5649C">
              <w:rPr>
                <w:rFonts w:ascii="Times New Roman" w:hAnsi="Times New Roman"/>
                <w:sz w:val="20"/>
              </w:rPr>
              <w:t>8 411</w:t>
            </w:r>
          </w:p>
        </w:tc>
      </w:tr>
      <w:tr w:rsidR="00D04BDD" w:rsidRPr="00C5649C" w:rsidTr="005C2D5C">
        <w:tc>
          <w:tcPr>
            <w:tcW w:w="9072" w:type="dxa"/>
            <w:gridSpan w:val="3"/>
          </w:tcPr>
          <w:p w:rsidR="00D04BDD" w:rsidRPr="00C5649C" w:rsidRDefault="00D04BDD" w:rsidP="005C2D5C">
            <w:pPr>
              <w:jc w:val="center"/>
              <w:rPr>
                <w:rFonts w:ascii="Times New Roman" w:hAnsi="Times New Roman"/>
                <w:b/>
                <w:bCs/>
                <w:sz w:val="20"/>
              </w:rPr>
            </w:pPr>
          </w:p>
        </w:tc>
      </w:tr>
      <w:tr w:rsidR="00D04BDD" w:rsidRPr="00C5649C" w:rsidTr="005C2D5C">
        <w:tc>
          <w:tcPr>
            <w:tcW w:w="3573" w:type="dxa"/>
            <w:hideMark/>
          </w:tcPr>
          <w:p w:rsidR="00D04BDD" w:rsidRPr="00C5649C" w:rsidRDefault="00D04BDD" w:rsidP="005C2D5C">
            <w:pPr>
              <w:rPr>
                <w:rFonts w:ascii="Times New Roman" w:hAnsi="Times New Roman"/>
                <w:b/>
                <w:i/>
                <w:sz w:val="20"/>
              </w:rPr>
            </w:pPr>
            <w:r w:rsidRPr="00C5649C">
              <w:rPr>
                <w:rFonts w:ascii="Times New Roman" w:hAnsi="Times New Roman"/>
                <w:b/>
                <w:bCs/>
                <w:i/>
                <w:sz w:val="20"/>
              </w:rPr>
              <w:t>VÝPOČET mechanizmu znižovania byrokracie a nákladov</w:t>
            </w:r>
          </w:p>
        </w:tc>
        <w:tc>
          <w:tcPr>
            <w:tcW w:w="2806" w:type="dxa"/>
            <w:shd w:val="clear" w:color="auto" w:fill="FFC000"/>
            <w:hideMark/>
          </w:tcPr>
          <w:p w:rsidR="00D04BDD" w:rsidRPr="00C5649C" w:rsidRDefault="00D04BDD" w:rsidP="005C2D5C">
            <w:pPr>
              <w:jc w:val="center"/>
              <w:rPr>
                <w:rFonts w:ascii="Times New Roman" w:hAnsi="Times New Roman"/>
                <w:b/>
                <w:bCs/>
                <w:sz w:val="20"/>
              </w:rPr>
            </w:pPr>
            <w:r w:rsidRPr="00C5649C">
              <w:rPr>
                <w:rFonts w:ascii="Times New Roman" w:hAnsi="Times New Roman"/>
                <w:b/>
                <w:bCs/>
                <w:sz w:val="20"/>
              </w:rPr>
              <w:t>IN</w:t>
            </w:r>
          </w:p>
        </w:tc>
        <w:tc>
          <w:tcPr>
            <w:tcW w:w="2693" w:type="dxa"/>
            <w:shd w:val="clear" w:color="auto" w:fill="92D050"/>
            <w:hideMark/>
          </w:tcPr>
          <w:p w:rsidR="00D04BDD" w:rsidRPr="00C5649C" w:rsidRDefault="00D04BDD" w:rsidP="005C2D5C">
            <w:pPr>
              <w:jc w:val="center"/>
              <w:rPr>
                <w:rFonts w:ascii="Times New Roman" w:hAnsi="Times New Roman"/>
                <w:b/>
                <w:bCs/>
                <w:sz w:val="20"/>
              </w:rPr>
            </w:pPr>
            <w:r w:rsidRPr="00C5649C">
              <w:rPr>
                <w:rFonts w:ascii="Times New Roman" w:hAnsi="Times New Roman"/>
                <w:b/>
                <w:bCs/>
                <w:sz w:val="20"/>
              </w:rPr>
              <w:t>OUT</w:t>
            </w:r>
          </w:p>
        </w:tc>
      </w:tr>
      <w:tr w:rsidR="00D04BDD" w:rsidRPr="00C5649C" w:rsidTr="005C2D5C">
        <w:tc>
          <w:tcPr>
            <w:tcW w:w="3573" w:type="dxa"/>
            <w:hideMark/>
          </w:tcPr>
          <w:p w:rsidR="00D04BDD" w:rsidRPr="00C5649C" w:rsidRDefault="00D04BDD" w:rsidP="005C2D5C">
            <w:pPr>
              <w:rPr>
                <w:rFonts w:ascii="Times New Roman" w:hAnsi="Times New Roman"/>
                <w:b/>
                <w:i/>
                <w:sz w:val="20"/>
              </w:rPr>
            </w:pPr>
            <w:r w:rsidRPr="00C5649C">
              <w:rPr>
                <w:rFonts w:ascii="Times New Roman" w:hAnsi="Times New Roman"/>
                <w:b/>
                <w:i/>
                <w:sz w:val="20"/>
              </w:rPr>
              <w:t>G. Náklady okrem výnimiek = B+C+D-F</w:t>
            </w:r>
          </w:p>
        </w:tc>
        <w:tc>
          <w:tcPr>
            <w:tcW w:w="2806" w:type="dxa"/>
            <w:shd w:val="clear" w:color="auto" w:fill="FFC000"/>
            <w:hideMark/>
          </w:tcPr>
          <w:p w:rsidR="00D04BDD" w:rsidRPr="00C5649C" w:rsidRDefault="00D04BDD" w:rsidP="005C2D5C">
            <w:pPr>
              <w:jc w:val="center"/>
              <w:rPr>
                <w:rFonts w:ascii="Times New Roman" w:hAnsi="Times New Roman"/>
                <w:b/>
                <w:bCs/>
                <w:sz w:val="20"/>
              </w:rPr>
            </w:pPr>
            <w:r w:rsidRPr="00C5649C">
              <w:rPr>
                <w:rFonts w:ascii="Times New Roman" w:hAnsi="Times New Roman"/>
                <w:b/>
                <w:bCs/>
                <w:sz w:val="20"/>
              </w:rPr>
              <w:t>0</w:t>
            </w:r>
          </w:p>
        </w:tc>
        <w:tc>
          <w:tcPr>
            <w:tcW w:w="2693" w:type="dxa"/>
            <w:shd w:val="clear" w:color="auto" w:fill="92D050"/>
            <w:hideMark/>
          </w:tcPr>
          <w:p w:rsidR="00D04BDD" w:rsidRPr="00C5649C" w:rsidRDefault="00D04BDD" w:rsidP="005C2D5C">
            <w:pPr>
              <w:jc w:val="center"/>
              <w:rPr>
                <w:rFonts w:ascii="Times New Roman" w:hAnsi="Times New Roman"/>
                <w:b/>
                <w:bCs/>
                <w:sz w:val="20"/>
              </w:rPr>
            </w:pPr>
            <w:r w:rsidRPr="00C5649C">
              <w:rPr>
                <w:rFonts w:ascii="Times New Roman" w:hAnsi="Times New Roman"/>
                <w:b/>
                <w:bCs/>
                <w:sz w:val="20"/>
              </w:rPr>
              <w:t>0</w:t>
            </w:r>
          </w:p>
        </w:tc>
      </w:tr>
    </w:tbl>
    <w:p w:rsidR="00D04BDD" w:rsidRPr="00C5649C" w:rsidRDefault="00D04BDD" w:rsidP="00D04BDD">
      <w:pPr>
        <w:spacing w:after="0" w:line="240" w:lineRule="auto"/>
        <w:rPr>
          <w:rFonts w:ascii="Times New Roman" w:hAnsi="Times New Roman"/>
          <w:b/>
          <w:sz w:val="24"/>
          <w:szCs w:val="24"/>
        </w:rPr>
      </w:pPr>
    </w:p>
    <w:p w:rsidR="00D04BDD" w:rsidRPr="00C5649C" w:rsidRDefault="00D04BDD" w:rsidP="00D04BDD">
      <w:pPr>
        <w:spacing w:after="0" w:line="240" w:lineRule="auto"/>
        <w:rPr>
          <w:rFonts w:ascii="Times New Roman" w:hAnsi="Times New Roman"/>
          <w:sz w:val="24"/>
          <w:szCs w:val="24"/>
        </w:rPr>
        <w:sectPr w:rsidR="00D04BDD" w:rsidRPr="00C5649C" w:rsidSect="00602447">
          <w:footerReference w:type="default" r:id="rId17"/>
          <w:pgSz w:w="11906" w:h="16838"/>
          <w:pgMar w:top="993" w:right="1417" w:bottom="1417" w:left="1417" w:header="708" w:footer="708" w:gutter="0"/>
          <w:cols w:space="708"/>
        </w:sectPr>
      </w:pPr>
    </w:p>
    <w:p w:rsidR="00D04BDD" w:rsidRPr="00C5649C" w:rsidRDefault="00D04BDD" w:rsidP="00D04BDD">
      <w:pPr>
        <w:spacing w:after="0" w:line="240" w:lineRule="auto"/>
        <w:rPr>
          <w:rFonts w:ascii="Times New Roman" w:hAnsi="Times New Roman"/>
          <w:b/>
          <w:i/>
          <w:iCs/>
          <w:sz w:val="24"/>
          <w:szCs w:val="24"/>
        </w:rPr>
      </w:pPr>
      <w:r w:rsidRPr="00C5649C">
        <w:rPr>
          <w:rFonts w:ascii="Times New Roman" w:hAnsi="Times New Roman"/>
          <w:b/>
          <w:i/>
          <w:iCs/>
          <w:sz w:val="24"/>
          <w:szCs w:val="24"/>
        </w:rPr>
        <w:lastRenderedPageBreak/>
        <w:t>3.1.2 Výpočty vplyvov jednotlivých regulácií na zmeny v nákladoch podnikateľov</w:t>
      </w:r>
    </w:p>
    <w:p w:rsidR="00D04BDD" w:rsidRPr="00C5649C" w:rsidRDefault="00D04BDD" w:rsidP="00D04BDD">
      <w:pPr>
        <w:spacing w:after="0" w:line="240" w:lineRule="auto"/>
        <w:jc w:val="both"/>
        <w:rPr>
          <w:rFonts w:ascii="Times New Roman" w:hAnsi="Times New Roman"/>
          <w:i/>
          <w:sz w:val="24"/>
          <w:szCs w:val="24"/>
        </w:rPr>
      </w:pPr>
      <w:r w:rsidRPr="00C5649C">
        <w:rPr>
          <w:rFonts w:ascii="Times New Roman" w:hAnsi="Times New Roman"/>
          <w:i/>
          <w:sz w:val="24"/>
          <w:szCs w:val="24"/>
        </w:rPr>
        <w:t>Tabuľka č. 2: Výpočet vplyvov jednotlivých regulácií (nahraďte rovnakou tabuľkou po vyplnení Kalkulačky nákladov):</w:t>
      </w:r>
    </w:p>
    <w:tbl>
      <w:tblPr>
        <w:tblW w:w="14861" w:type="dxa"/>
        <w:tblInd w:w="-5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01"/>
        <w:gridCol w:w="3729"/>
        <w:gridCol w:w="1276"/>
        <w:gridCol w:w="992"/>
        <w:gridCol w:w="1276"/>
        <w:gridCol w:w="694"/>
        <w:gridCol w:w="1290"/>
        <w:gridCol w:w="992"/>
        <w:gridCol w:w="993"/>
        <w:gridCol w:w="992"/>
        <w:gridCol w:w="992"/>
        <w:gridCol w:w="1134"/>
      </w:tblGrid>
      <w:tr w:rsidR="00D04BDD" w:rsidRPr="00C5649C" w:rsidTr="00FE1D5D">
        <w:trPr>
          <w:trHeight w:val="1885"/>
        </w:trPr>
        <w:tc>
          <w:tcPr>
            <w:tcW w:w="501" w:type="dxa"/>
            <w:shd w:val="clear" w:color="auto" w:fill="BFBFBF"/>
            <w:vAlign w:val="center"/>
            <w:hideMark/>
          </w:tcPr>
          <w:p w:rsidR="00D04BDD" w:rsidRPr="00C5649C" w:rsidRDefault="00D04BDD" w:rsidP="005C2D5C">
            <w:pPr>
              <w:spacing w:after="0" w:line="240" w:lineRule="auto"/>
              <w:jc w:val="center"/>
              <w:rPr>
                <w:rFonts w:ascii="Times New Roman" w:hAnsi="Times New Roman"/>
                <w:b/>
                <w:bCs/>
                <w:color w:val="000000"/>
                <w:sz w:val="20"/>
                <w:szCs w:val="20"/>
                <w:lang w:eastAsia="sk-SK"/>
              </w:rPr>
            </w:pPr>
            <w:r w:rsidRPr="00C5649C">
              <w:rPr>
                <w:rFonts w:ascii="Times New Roman" w:hAnsi="Times New Roman"/>
                <w:b/>
                <w:bCs/>
                <w:color w:val="000000"/>
                <w:sz w:val="20"/>
                <w:szCs w:val="20"/>
                <w:lang w:eastAsia="sk-SK"/>
              </w:rPr>
              <w:t>P. č.</w:t>
            </w:r>
          </w:p>
        </w:tc>
        <w:tc>
          <w:tcPr>
            <w:tcW w:w="3729" w:type="dxa"/>
            <w:shd w:val="clear" w:color="auto" w:fill="BFBFBF"/>
            <w:vAlign w:val="center"/>
            <w:hideMark/>
          </w:tcPr>
          <w:p w:rsidR="00D04BDD" w:rsidRPr="00C5649C" w:rsidRDefault="00D04BDD" w:rsidP="005C2D5C">
            <w:pPr>
              <w:spacing w:after="0" w:line="240" w:lineRule="auto"/>
              <w:jc w:val="center"/>
              <w:rPr>
                <w:rFonts w:ascii="Times New Roman" w:hAnsi="Times New Roman"/>
                <w:b/>
                <w:bCs/>
                <w:color w:val="000000"/>
                <w:sz w:val="20"/>
                <w:szCs w:val="20"/>
                <w:lang w:eastAsia="sk-SK"/>
              </w:rPr>
            </w:pPr>
            <w:r w:rsidRPr="00C5649C">
              <w:rPr>
                <w:rFonts w:ascii="Times New Roman" w:hAnsi="Times New Roman"/>
                <w:b/>
                <w:bCs/>
                <w:color w:val="000000"/>
                <w:sz w:val="20"/>
                <w:szCs w:val="20"/>
                <w:lang w:eastAsia="sk-SK"/>
              </w:rPr>
              <w:t>Zrozumiteľný a stručný opis regulácie vyjadrujúci dôvod zvýšenia/zníženia nákladov na PP</w:t>
            </w:r>
          </w:p>
        </w:tc>
        <w:tc>
          <w:tcPr>
            <w:tcW w:w="1276" w:type="dxa"/>
            <w:shd w:val="clear" w:color="auto" w:fill="BFBFBF"/>
          </w:tcPr>
          <w:p w:rsidR="00D04BDD" w:rsidRPr="00C5649C" w:rsidRDefault="00D04BDD" w:rsidP="005C2D5C">
            <w:pPr>
              <w:spacing w:after="0" w:line="240" w:lineRule="auto"/>
              <w:jc w:val="center"/>
              <w:rPr>
                <w:rFonts w:ascii="Times New Roman" w:hAnsi="Times New Roman"/>
                <w:b/>
                <w:bCs/>
                <w:color w:val="000000"/>
                <w:sz w:val="20"/>
                <w:szCs w:val="20"/>
                <w:lang w:eastAsia="sk-SK"/>
              </w:rPr>
            </w:pPr>
          </w:p>
          <w:p w:rsidR="00D04BDD" w:rsidRPr="00C5649C" w:rsidRDefault="00D04BDD" w:rsidP="005C2D5C">
            <w:pPr>
              <w:spacing w:after="0" w:line="240" w:lineRule="auto"/>
              <w:jc w:val="center"/>
              <w:rPr>
                <w:rFonts w:ascii="Times New Roman" w:hAnsi="Times New Roman"/>
                <w:b/>
                <w:bCs/>
                <w:color w:val="000000"/>
                <w:sz w:val="20"/>
                <w:szCs w:val="20"/>
                <w:lang w:eastAsia="sk-SK"/>
              </w:rPr>
            </w:pPr>
            <w:r w:rsidRPr="00C5649C">
              <w:rPr>
                <w:rFonts w:ascii="Times New Roman" w:hAnsi="Times New Roman"/>
                <w:b/>
                <w:bCs/>
                <w:color w:val="000000"/>
                <w:sz w:val="20"/>
                <w:szCs w:val="20"/>
                <w:lang w:eastAsia="sk-SK"/>
              </w:rPr>
              <w:t>Číslo normy</w:t>
            </w:r>
          </w:p>
          <w:p w:rsidR="00D04BDD" w:rsidRPr="00C5649C" w:rsidRDefault="00D04BDD" w:rsidP="005C2D5C">
            <w:pPr>
              <w:spacing w:after="0" w:line="240" w:lineRule="auto"/>
              <w:jc w:val="center"/>
              <w:rPr>
                <w:rFonts w:ascii="Times New Roman" w:hAnsi="Times New Roman"/>
                <w:bCs/>
                <w:color w:val="000000"/>
                <w:sz w:val="20"/>
                <w:szCs w:val="20"/>
                <w:lang w:eastAsia="sk-SK"/>
              </w:rPr>
            </w:pPr>
            <w:r w:rsidRPr="00C5649C">
              <w:rPr>
                <w:rFonts w:ascii="Times New Roman" w:hAnsi="Times New Roman"/>
                <w:bCs/>
                <w:color w:val="000000"/>
                <w:sz w:val="20"/>
                <w:szCs w:val="20"/>
                <w:lang w:eastAsia="sk-SK"/>
              </w:rPr>
              <w:t>(zákona, vyhlášky a pod.)</w:t>
            </w:r>
          </w:p>
        </w:tc>
        <w:tc>
          <w:tcPr>
            <w:tcW w:w="992" w:type="dxa"/>
            <w:shd w:val="clear" w:color="auto" w:fill="BFBFBF"/>
            <w:vAlign w:val="center"/>
            <w:hideMark/>
          </w:tcPr>
          <w:p w:rsidR="00D04BDD" w:rsidRPr="00C5649C" w:rsidRDefault="00D04BDD" w:rsidP="005C2D5C">
            <w:pPr>
              <w:spacing w:after="0" w:line="240" w:lineRule="auto"/>
              <w:jc w:val="center"/>
              <w:rPr>
                <w:rFonts w:ascii="Times New Roman" w:hAnsi="Times New Roman"/>
                <w:b/>
                <w:bCs/>
                <w:color w:val="000000"/>
                <w:sz w:val="20"/>
                <w:szCs w:val="20"/>
                <w:lang w:eastAsia="sk-SK"/>
              </w:rPr>
            </w:pPr>
            <w:r w:rsidRPr="00C5649C">
              <w:rPr>
                <w:rFonts w:ascii="Times New Roman" w:hAnsi="Times New Roman"/>
                <w:b/>
                <w:bCs/>
                <w:color w:val="000000"/>
                <w:sz w:val="20"/>
                <w:szCs w:val="20"/>
                <w:lang w:eastAsia="sk-SK"/>
              </w:rPr>
              <w:t xml:space="preserve">Lokalizácia </w:t>
            </w:r>
            <w:r w:rsidRPr="00C5649C">
              <w:rPr>
                <w:rFonts w:ascii="Times New Roman" w:hAnsi="Times New Roman"/>
                <w:bCs/>
                <w:color w:val="000000"/>
                <w:sz w:val="20"/>
                <w:szCs w:val="20"/>
                <w:lang w:eastAsia="sk-SK"/>
              </w:rPr>
              <w:t>(§, ods.)</w:t>
            </w:r>
          </w:p>
        </w:tc>
        <w:tc>
          <w:tcPr>
            <w:tcW w:w="1276" w:type="dxa"/>
            <w:shd w:val="clear" w:color="auto" w:fill="BFBFBF"/>
            <w:vAlign w:val="center"/>
            <w:hideMark/>
          </w:tcPr>
          <w:p w:rsidR="00D04BDD" w:rsidRPr="00C5649C" w:rsidRDefault="00D04BDD" w:rsidP="005C2D5C">
            <w:pPr>
              <w:spacing w:after="0" w:line="240" w:lineRule="auto"/>
              <w:jc w:val="center"/>
              <w:rPr>
                <w:rFonts w:ascii="Times New Roman" w:hAnsi="Times New Roman"/>
                <w:b/>
                <w:bCs/>
                <w:color w:val="000000"/>
                <w:sz w:val="20"/>
                <w:szCs w:val="20"/>
                <w:lang w:eastAsia="sk-SK"/>
              </w:rPr>
            </w:pPr>
            <w:r w:rsidRPr="00C5649C">
              <w:rPr>
                <w:rFonts w:ascii="Times New Roman" w:hAnsi="Times New Roman"/>
                <w:b/>
                <w:bCs/>
                <w:color w:val="000000"/>
                <w:sz w:val="20"/>
                <w:szCs w:val="20"/>
                <w:lang w:eastAsia="sk-SK"/>
              </w:rPr>
              <w:t>Pôvod regulácie:</w:t>
            </w:r>
          </w:p>
          <w:p w:rsidR="00D04BDD" w:rsidRPr="00C5649C" w:rsidRDefault="00D04BDD" w:rsidP="005C2D5C">
            <w:pPr>
              <w:spacing w:after="0" w:line="240" w:lineRule="auto"/>
              <w:jc w:val="center"/>
              <w:rPr>
                <w:rFonts w:ascii="Times New Roman" w:hAnsi="Times New Roman"/>
                <w:color w:val="000000"/>
                <w:sz w:val="20"/>
                <w:szCs w:val="20"/>
                <w:lang w:eastAsia="sk-SK"/>
              </w:rPr>
            </w:pPr>
            <w:r w:rsidRPr="00C5649C">
              <w:rPr>
                <w:rFonts w:ascii="Times New Roman" w:hAnsi="Times New Roman"/>
                <w:color w:val="000000"/>
                <w:sz w:val="20"/>
                <w:szCs w:val="20"/>
                <w:lang w:eastAsia="sk-SK"/>
              </w:rPr>
              <w:t xml:space="preserve">SK/EÚ úplná </w:t>
            </w:r>
            <w:proofErr w:type="spellStart"/>
            <w:r w:rsidRPr="00C5649C">
              <w:rPr>
                <w:rFonts w:ascii="Times New Roman" w:hAnsi="Times New Roman"/>
                <w:color w:val="000000"/>
                <w:sz w:val="20"/>
                <w:szCs w:val="20"/>
                <w:lang w:eastAsia="sk-SK"/>
              </w:rPr>
              <w:t>harm</w:t>
            </w:r>
            <w:proofErr w:type="spellEnd"/>
            <w:r w:rsidRPr="00C5649C">
              <w:rPr>
                <w:rFonts w:ascii="Times New Roman" w:hAnsi="Times New Roman"/>
                <w:color w:val="000000"/>
                <w:sz w:val="20"/>
                <w:szCs w:val="20"/>
                <w:lang w:eastAsia="sk-SK"/>
              </w:rPr>
              <w:t xml:space="preserve">./EÚ </w:t>
            </w:r>
            <w:proofErr w:type="spellStart"/>
            <w:r w:rsidRPr="00C5649C">
              <w:rPr>
                <w:rFonts w:ascii="Times New Roman" w:hAnsi="Times New Roman"/>
                <w:color w:val="000000"/>
                <w:sz w:val="20"/>
                <w:szCs w:val="20"/>
                <w:lang w:eastAsia="sk-SK"/>
              </w:rPr>
              <w:t>harm</w:t>
            </w:r>
            <w:proofErr w:type="spellEnd"/>
            <w:r w:rsidRPr="00C5649C">
              <w:rPr>
                <w:rFonts w:ascii="Times New Roman" w:hAnsi="Times New Roman"/>
                <w:color w:val="000000"/>
                <w:sz w:val="20"/>
                <w:szCs w:val="20"/>
                <w:lang w:eastAsia="sk-SK"/>
              </w:rPr>
              <w:t>. s možnosťou voľby</w:t>
            </w:r>
          </w:p>
        </w:tc>
        <w:tc>
          <w:tcPr>
            <w:tcW w:w="694" w:type="dxa"/>
            <w:shd w:val="clear" w:color="auto" w:fill="BFBFBF"/>
            <w:vAlign w:val="center"/>
            <w:hideMark/>
          </w:tcPr>
          <w:p w:rsidR="00D04BDD" w:rsidRPr="00C5649C" w:rsidRDefault="00D04BDD" w:rsidP="005C2D5C">
            <w:pPr>
              <w:spacing w:after="0" w:line="240" w:lineRule="auto"/>
              <w:jc w:val="center"/>
              <w:rPr>
                <w:rFonts w:ascii="Times New Roman" w:hAnsi="Times New Roman"/>
                <w:b/>
                <w:bCs/>
                <w:color w:val="000000"/>
                <w:sz w:val="20"/>
                <w:szCs w:val="20"/>
                <w:lang w:eastAsia="sk-SK"/>
              </w:rPr>
            </w:pPr>
            <w:r w:rsidRPr="00C5649C">
              <w:rPr>
                <w:rFonts w:ascii="Times New Roman" w:hAnsi="Times New Roman"/>
                <w:b/>
                <w:bCs/>
                <w:color w:val="000000"/>
                <w:sz w:val="20"/>
                <w:szCs w:val="20"/>
                <w:lang w:eastAsia="sk-SK"/>
              </w:rPr>
              <w:t>Účinnosť</w:t>
            </w:r>
          </w:p>
          <w:p w:rsidR="00D04BDD" w:rsidRPr="00C5649C" w:rsidRDefault="00D04BDD" w:rsidP="005C2D5C">
            <w:pPr>
              <w:spacing w:after="0" w:line="240" w:lineRule="auto"/>
              <w:jc w:val="center"/>
              <w:rPr>
                <w:rFonts w:ascii="Times New Roman" w:hAnsi="Times New Roman"/>
                <w:b/>
                <w:bCs/>
                <w:color w:val="000000"/>
                <w:sz w:val="20"/>
                <w:szCs w:val="20"/>
                <w:lang w:eastAsia="sk-SK"/>
              </w:rPr>
            </w:pPr>
            <w:r w:rsidRPr="00C5649C">
              <w:rPr>
                <w:rFonts w:ascii="Times New Roman" w:hAnsi="Times New Roman"/>
                <w:b/>
                <w:bCs/>
                <w:color w:val="000000"/>
                <w:sz w:val="20"/>
                <w:szCs w:val="20"/>
                <w:lang w:eastAsia="sk-SK"/>
              </w:rPr>
              <w:t>regulácie</w:t>
            </w:r>
          </w:p>
        </w:tc>
        <w:tc>
          <w:tcPr>
            <w:tcW w:w="1290" w:type="dxa"/>
            <w:shd w:val="clear" w:color="auto" w:fill="BFBFBF"/>
            <w:vAlign w:val="center"/>
            <w:hideMark/>
          </w:tcPr>
          <w:p w:rsidR="00D04BDD" w:rsidRPr="00C5649C" w:rsidRDefault="00D04BDD" w:rsidP="005C2D5C">
            <w:pPr>
              <w:spacing w:after="0" w:line="240" w:lineRule="auto"/>
              <w:jc w:val="center"/>
              <w:rPr>
                <w:rFonts w:ascii="Times New Roman" w:hAnsi="Times New Roman"/>
                <w:b/>
                <w:bCs/>
                <w:color w:val="000000"/>
                <w:sz w:val="20"/>
                <w:szCs w:val="20"/>
                <w:lang w:eastAsia="sk-SK"/>
              </w:rPr>
            </w:pPr>
            <w:r w:rsidRPr="00C5649C">
              <w:rPr>
                <w:rFonts w:ascii="Times New Roman" w:hAnsi="Times New Roman"/>
                <w:b/>
                <w:bCs/>
                <w:color w:val="000000"/>
                <w:sz w:val="20"/>
                <w:szCs w:val="20"/>
                <w:lang w:eastAsia="sk-SK"/>
              </w:rPr>
              <w:t xml:space="preserve">Kategória </w:t>
            </w:r>
            <w:proofErr w:type="spellStart"/>
            <w:r w:rsidRPr="00C5649C">
              <w:rPr>
                <w:rFonts w:ascii="Times New Roman" w:hAnsi="Times New Roman"/>
                <w:b/>
                <w:bCs/>
                <w:color w:val="000000"/>
                <w:sz w:val="20"/>
                <w:szCs w:val="20"/>
                <w:lang w:eastAsia="sk-SK"/>
              </w:rPr>
              <w:t>dotk</w:t>
            </w:r>
            <w:proofErr w:type="spellEnd"/>
            <w:r w:rsidRPr="00C5649C">
              <w:rPr>
                <w:rFonts w:ascii="Times New Roman" w:hAnsi="Times New Roman"/>
                <w:b/>
                <w:bCs/>
                <w:color w:val="000000"/>
                <w:sz w:val="20"/>
                <w:szCs w:val="20"/>
                <w:lang w:eastAsia="sk-SK"/>
              </w:rPr>
              <w:t>. subjektov</w:t>
            </w:r>
          </w:p>
        </w:tc>
        <w:tc>
          <w:tcPr>
            <w:tcW w:w="992" w:type="dxa"/>
            <w:shd w:val="clear" w:color="auto" w:fill="BFBFBF"/>
            <w:vAlign w:val="center"/>
            <w:hideMark/>
          </w:tcPr>
          <w:p w:rsidR="00D04BDD" w:rsidRPr="00C5649C" w:rsidRDefault="00D04BDD" w:rsidP="005C2D5C">
            <w:pPr>
              <w:spacing w:after="0" w:line="240" w:lineRule="auto"/>
              <w:jc w:val="center"/>
              <w:rPr>
                <w:rFonts w:ascii="Times New Roman" w:hAnsi="Times New Roman"/>
                <w:b/>
                <w:bCs/>
                <w:color w:val="000000"/>
                <w:sz w:val="20"/>
                <w:szCs w:val="20"/>
                <w:lang w:eastAsia="sk-SK"/>
              </w:rPr>
            </w:pPr>
            <w:r w:rsidRPr="00C5649C">
              <w:rPr>
                <w:rFonts w:ascii="Times New Roman" w:hAnsi="Times New Roman"/>
                <w:b/>
                <w:bCs/>
                <w:color w:val="000000"/>
                <w:sz w:val="20"/>
                <w:szCs w:val="20"/>
                <w:lang w:eastAsia="sk-SK"/>
              </w:rPr>
              <w:t>Počet  subjektov v </w:t>
            </w:r>
            <w:proofErr w:type="spellStart"/>
            <w:r w:rsidRPr="00C5649C">
              <w:rPr>
                <w:rFonts w:ascii="Times New Roman" w:hAnsi="Times New Roman"/>
                <w:b/>
                <w:bCs/>
                <w:color w:val="000000"/>
                <w:sz w:val="20"/>
                <w:szCs w:val="20"/>
                <w:lang w:eastAsia="sk-SK"/>
              </w:rPr>
              <w:t>dotk</w:t>
            </w:r>
            <w:proofErr w:type="spellEnd"/>
            <w:r w:rsidRPr="00C5649C">
              <w:rPr>
                <w:rFonts w:ascii="Times New Roman" w:hAnsi="Times New Roman"/>
                <w:b/>
                <w:bCs/>
                <w:color w:val="000000"/>
                <w:sz w:val="20"/>
                <w:szCs w:val="20"/>
                <w:lang w:eastAsia="sk-SK"/>
              </w:rPr>
              <w:t xml:space="preserve">. kategórii </w:t>
            </w:r>
          </w:p>
        </w:tc>
        <w:tc>
          <w:tcPr>
            <w:tcW w:w="993" w:type="dxa"/>
            <w:shd w:val="clear" w:color="auto" w:fill="BFBFBF"/>
            <w:vAlign w:val="center"/>
            <w:hideMark/>
          </w:tcPr>
          <w:p w:rsidR="00D04BDD" w:rsidRPr="00C5649C" w:rsidRDefault="00D04BDD" w:rsidP="005C2D5C">
            <w:pPr>
              <w:spacing w:after="0" w:line="240" w:lineRule="auto"/>
              <w:jc w:val="center"/>
              <w:rPr>
                <w:rFonts w:ascii="Times New Roman" w:hAnsi="Times New Roman"/>
                <w:b/>
                <w:bCs/>
                <w:color w:val="000000"/>
                <w:sz w:val="20"/>
                <w:szCs w:val="20"/>
                <w:lang w:eastAsia="sk-SK"/>
              </w:rPr>
            </w:pPr>
            <w:r w:rsidRPr="00C5649C">
              <w:rPr>
                <w:rFonts w:ascii="Times New Roman" w:hAnsi="Times New Roman"/>
                <w:b/>
                <w:bCs/>
                <w:color w:val="000000"/>
                <w:sz w:val="20"/>
                <w:szCs w:val="20"/>
                <w:lang w:eastAsia="sk-SK"/>
              </w:rPr>
              <w:t>Počet subjektov MSP v </w:t>
            </w:r>
            <w:proofErr w:type="spellStart"/>
            <w:r w:rsidRPr="00C5649C">
              <w:rPr>
                <w:rFonts w:ascii="Times New Roman" w:hAnsi="Times New Roman"/>
                <w:b/>
                <w:bCs/>
                <w:color w:val="000000"/>
                <w:sz w:val="20"/>
                <w:szCs w:val="20"/>
                <w:lang w:eastAsia="sk-SK"/>
              </w:rPr>
              <w:t>dotk</w:t>
            </w:r>
            <w:proofErr w:type="spellEnd"/>
            <w:r w:rsidRPr="00C5649C">
              <w:rPr>
                <w:rFonts w:ascii="Times New Roman" w:hAnsi="Times New Roman"/>
                <w:b/>
                <w:bCs/>
                <w:color w:val="000000"/>
                <w:sz w:val="20"/>
                <w:szCs w:val="20"/>
                <w:lang w:eastAsia="sk-SK"/>
              </w:rPr>
              <w:t xml:space="preserve">. kategórii </w:t>
            </w:r>
          </w:p>
        </w:tc>
        <w:tc>
          <w:tcPr>
            <w:tcW w:w="992" w:type="dxa"/>
            <w:shd w:val="clear" w:color="auto" w:fill="BFBFBF"/>
            <w:vAlign w:val="center"/>
            <w:hideMark/>
          </w:tcPr>
          <w:p w:rsidR="00D04BDD" w:rsidRPr="00C5649C" w:rsidRDefault="00D04BDD" w:rsidP="005C2D5C">
            <w:pPr>
              <w:spacing w:after="0" w:line="240" w:lineRule="auto"/>
              <w:jc w:val="center"/>
              <w:rPr>
                <w:rFonts w:ascii="Times New Roman" w:hAnsi="Times New Roman"/>
                <w:b/>
                <w:bCs/>
                <w:color w:val="000000"/>
                <w:sz w:val="20"/>
                <w:szCs w:val="20"/>
                <w:lang w:eastAsia="sk-SK"/>
              </w:rPr>
            </w:pPr>
            <w:r w:rsidRPr="00C5649C">
              <w:rPr>
                <w:rFonts w:ascii="Times New Roman" w:hAnsi="Times New Roman"/>
                <w:b/>
                <w:bCs/>
                <w:color w:val="000000"/>
                <w:sz w:val="20"/>
                <w:szCs w:val="20"/>
                <w:lang w:eastAsia="sk-SK"/>
              </w:rPr>
              <w:t>Vplyv na 1 podnik. v €</w:t>
            </w:r>
          </w:p>
        </w:tc>
        <w:tc>
          <w:tcPr>
            <w:tcW w:w="992" w:type="dxa"/>
            <w:shd w:val="clear" w:color="auto" w:fill="BFBFBF"/>
            <w:vAlign w:val="center"/>
            <w:hideMark/>
          </w:tcPr>
          <w:p w:rsidR="00D04BDD" w:rsidRPr="00C5649C" w:rsidRDefault="00D04BDD" w:rsidP="005C2D5C">
            <w:pPr>
              <w:spacing w:after="0" w:line="240" w:lineRule="auto"/>
              <w:jc w:val="center"/>
              <w:rPr>
                <w:rFonts w:ascii="Times New Roman" w:hAnsi="Times New Roman"/>
                <w:b/>
                <w:bCs/>
                <w:color w:val="000000"/>
                <w:sz w:val="20"/>
                <w:szCs w:val="20"/>
                <w:lang w:eastAsia="sk-SK"/>
              </w:rPr>
            </w:pPr>
            <w:r w:rsidRPr="00C5649C">
              <w:rPr>
                <w:rFonts w:ascii="Times New Roman" w:hAnsi="Times New Roman"/>
                <w:b/>
                <w:bCs/>
                <w:color w:val="000000"/>
                <w:sz w:val="20"/>
                <w:szCs w:val="20"/>
                <w:lang w:eastAsia="sk-SK"/>
              </w:rPr>
              <w:t xml:space="preserve">Vplyv na kategóriu </w:t>
            </w:r>
            <w:proofErr w:type="spellStart"/>
            <w:r w:rsidRPr="00C5649C">
              <w:rPr>
                <w:rFonts w:ascii="Times New Roman" w:hAnsi="Times New Roman"/>
                <w:b/>
                <w:bCs/>
                <w:color w:val="000000"/>
                <w:sz w:val="20"/>
                <w:szCs w:val="20"/>
                <w:lang w:eastAsia="sk-SK"/>
              </w:rPr>
              <w:t>dotk</w:t>
            </w:r>
            <w:proofErr w:type="spellEnd"/>
            <w:r w:rsidRPr="00C5649C">
              <w:rPr>
                <w:rFonts w:ascii="Times New Roman" w:hAnsi="Times New Roman"/>
                <w:b/>
                <w:bCs/>
                <w:color w:val="000000"/>
                <w:sz w:val="20"/>
                <w:szCs w:val="20"/>
                <w:lang w:eastAsia="sk-SK"/>
              </w:rPr>
              <w:t>. subjektov v €</w:t>
            </w:r>
          </w:p>
        </w:tc>
        <w:tc>
          <w:tcPr>
            <w:tcW w:w="1134" w:type="dxa"/>
            <w:shd w:val="clear" w:color="auto" w:fill="BFBFBF"/>
            <w:vAlign w:val="center"/>
          </w:tcPr>
          <w:p w:rsidR="00D04BDD" w:rsidRPr="00C5649C" w:rsidRDefault="00D04BDD" w:rsidP="005C2D5C">
            <w:pPr>
              <w:spacing w:after="0" w:line="240" w:lineRule="auto"/>
              <w:jc w:val="center"/>
              <w:rPr>
                <w:rFonts w:ascii="Times New Roman" w:hAnsi="Times New Roman"/>
                <w:b/>
                <w:bCs/>
                <w:color w:val="000000"/>
                <w:sz w:val="20"/>
                <w:szCs w:val="20"/>
                <w:lang w:eastAsia="sk-SK"/>
              </w:rPr>
            </w:pPr>
            <w:r w:rsidRPr="00C5649C">
              <w:rPr>
                <w:rFonts w:ascii="Times New Roman" w:hAnsi="Times New Roman"/>
                <w:b/>
                <w:bCs/>
                <w:color w:val="000000"/>
                <w:sz w:val="20"/>
                <w:szCs w:val="20"/>
                <w:lang w:eastAsia="sk-SK"/>
              </w:rPr>
              <w:t>Druh vplyvu</w:t>
            </w:r>
          </w:p>
          <w:p w:rsidR="00D04BDD" w:rsidRPr="00C5649C" w:rsidRDefault="00EF6A9A" w:rsidP="005C2D5C">
            <w:pPr>
              <w:spacing w:after="0" w:line="240" w:lineRule="auto"/>
              <w:jc w:val="center"/>
              <w:rPr>
                <w:rFonts w:ascii="Times New Roman" w:hAnsi="Times New Roman"/>
                <w:bCs/>
                <w:color w:val="000000"/>
                <w:sz w:val="20"/>
                <w:szCs w:val="20"/>
                <w:lang w:eastAsia="sk-SK"/>
              </w:rPr>
            </w:pPr>
            <w:r w:rsidRPr="00C5649C">
              <w:rPr>
                <w:rFonts w:ascii="Times New Roman" w:hAnsi="Times New Roman"/>
                <w:bCs/>
                <w:color w:val="000000"/>
                <w:sz w:val="20"/>
                <w:szCs w:val="20"/>
                <w:lang w:eastAsia="sk-SK"/>
              </w:rPr>
              <w:t>In (zvyšuje náklady)/</w:t>
            </w:r>
          </w:p>
          <w:p w:rsidR="00D04BDD" w:rsidRPr="00C5649C" w:rsidRDefault="00D04BDD" w:rsidP="005C2D5C">
            <w:pPr>
              <w:spacing w:after="0" w:line="240" w:lineRule="auto"/>
              <w:jc w:val="center"/>
              <w:rPr>
                <w:rFonts w:ascii="Times New Roman" w:hAnsi="Times New Roman"/>
                <w:b/>
                <w:bCs/>
                <w:color w:val="000000"/>
                <w:sz w:val="20"/>
                <w:szCs w:val="20"/>
                <w:lang w:eastAsia="sk-SK"/>
              </w:rPr>
            </w:pPr>
            <w:proofErr w:type="spellStart"/>
            <w:r w:rsidRPr="00C5649C">
              <w:rPr>
                <w:rFonts w:ascii="Times New Roman" w:hAnsi="Times New Roman"/>
                <w:bCs/>
                <w:color w:val="000000"/>
                <w:sz w:val="20"/>
                <w:szCs w:val="20"/>
                <w:lang w:eastAsia="sk-SK"/>
              </w:rPr>
              <w:t>Out</w:t>
            </w:r>
            <w:proofErr w:type="spellEnd"/>
            <w:r w:rsidRPr="00C5649C">
              <w:rPr>
                <w:rFonts w:ascii="Times New Roman" w:hAnsi="Times New Roman"/>
                <w:bCs/>
                <w:color w:val="000000"/>
                <w:sz w:val="20"/>
                <w:szCs w:val="20"/>
                <w:lang w:eastAsia="sk-SK"/>
              </w:rPr>
              <w:t xml:space="preserve"> (znižuje náklady</w:t>
            </w:r>
            <w:r w:rsidRPr="00C5649C">
              <w:rPr>
                <w:rFonts w:ascii="Times New Roman" w:hAnsi="Times New Roman"/>
                <w:b/>
                <w:bCs/>
                <w:color w:val="000000"/>
                <w:sz w:val="20"/>
                <w:szCs w:val="20"/>
                <w:lang w:eastAsia="sk-SK"/>
              </w:rPr>
              <w:t>)</w:t>
            </w:r>
          </w:p>
          <w:p w:rsidR="00D04BDD" w:rsidRPr="00C5649C" w:rsidRDefault="00D04BDD" w:rsidP="005C2D5C">
            <w:pPr>
              <w:spacing w:after="0" w:line="240" w:lineRule="auto"/>
              <w:jc w:val="center"/>
              <w:rPr>
                <w:rFonts w:ascii="Times New Roman" w:hAnsi="Times New Roman"/>
                <w:b/>
                <w:bCs/>
                <w:color w:val="000000"/>
                <w:sz w:val="20"/>
                <w:szCs w:val="20"/>
                <w:lang w:eastAsia="sk-SK"/>
              </w:rPr>
            </w:pPr>
          </w:p>
        </w:tc>
      </w:tr>
      <w:tr w:rsidR="00B54688" w:rsidRPr="00C5649C" w:rsidTr="00FE1D5D">
        <w:trPr>
          <w:trHeight w:val="612"/>
        </w:trPr>
        <w:tc>
          <w:tcPr>
            <w:tcW w:w="501" w:type="dxa"/>
            <w:vAlign w:val="center"/>
          </w:tcPr>
          <w:p w:rsidR="00B54688" w:rsidRPr="00C5649C" w:rsidRDefault="00B54688" w:rsidP="00B54688">
            <w:pPr>
              <w:spacing w:after="0" w:line="240" w:lineRule="auto"/>
              <w:jc w:val="center"/>
              <w:rPr>
                <w:rFonts w:ascii="Times New Roman" w:hAnsi="Times New Roman"/>
                <w:sz w:val="20"/>
                <w:szCs w:val="20"/>
                <w:lang w:eastAsia="sk-SK"/>
              </w:rPr>
            </w:pPr>
            <w:r w:rsidRPr="00C5649C">
              <w:rPr>
                <w:rFonts w:ascii="Times New Roman" w:hAnsi="Times New Roman"/>
                <w:sz w:val="20"/>
                <w:szCs w:val="20"/>
                <w:lang w:eastAsia="sk-SK"/>
              </w:rPr>
              <w:t>1.</w:t>
            </w:r>
          </w:p>
        </w:tc>
        <w:tc>
          <w:tcPr>
            <w:tcW w:w="3729" w:type="dxa"/>
            <w:vAlign w:val="center"/>
          </w:tcPr>
          <w:p w:rsidR="00B54688" w:rsidRPr="00C5649C" w:rsidRDefault="00B54688" w:rsidP="00B54688">
            <w:pPr>
              <w:spacing w:after="0" w:line="240" w:lineRule="auto"/>
              <w:jc w:val="both"/>
              <w:rPr>
                <w:rFonts w:ascii="Times New Roman" w:hAnsi="Times New Roman" w:cs="Times New Roman"/>
                <w:sz w:val="20"/>
                <w:szCs w:val="20"/>
                <w:lang w:eastAsia="sk-SK"/>
              </w:rPr>
            </w:pPr>
            <w:r w:rsidRPr="00C5649C">
              <w:rPr>
                <w:rFonts w:ascii="Times New Roman" w:hAnsi="Times New Roman" w:cs="Times New Roman"/>
                <w:bCs/>
                <w:color w:val="000000"/>
                <w:sz w:val="20"/>
                <w:szCs w:val="20"/>
              </w:rPr>
              <w:t>Zrušenie povinnosti prepravy minerálneho oleja kódu kombinovanej nomenklatúry 2710 19 71, 2710 19 91 až 2710 19 99 a 3403 19 10 so zjednodušeným sprievodným dokumentom pre osobu podľa § 25a</w:t>
            </w:r>
            <w:r w:rsidR="007E1A4E" w:rsidRPr="00C5649C">
              <w:rPr>
                <w:rFonts w:ascii="Times New Roman" w:hAnsi="Times New Roman" w:cs="Times New Roman"/>
                <w:bCs/>
                <w:color w:val="000000"/>
                <w:sz w:val="20"/>
                <w:szCs w:val="20"/>
              </w:rPr>
              <w:t xml:space="preserve"> zákona</w:t>
            </w:r>
            <w:r w:rsidRPr="00C5649C">
              <w:rPr>
                <w:rFonts w:ascii="Times New Roman" w:hAnsi="Times New Roman" w:cs="Times New Roman"/>
                <w:bCs/>
                <w:color w:val="000000"/>
                <w:sz w:val="20"/>
                <w:szCs w:val="20"/>
              </w:rPr>
              <w:t>, ktorá obchoduje s týmto minerálnym olejom.</w:t>
            </w:r>
          </w:p>
        </w:tc>
        <w:tc>
          <w:tcPr>
            <w:tcW w:w="1276" w:type="dxa"/>
            <w:vAlign w:val="center"/>
          </w:tcPr>
          <w:p w:rsidR="00B54688" w:rsidRPr="00C5649C" w:rsidRDefault="00B54688" w:rsidP="00B54688">
            <w:pPr>
              <w:spacing w:after="0" w:line="240" w:lineRule="auto"/>
              <w:jc w:val="center"/>
              <w:rPr>
                <w:rFonts w:ascii="Times New Roman" w:hAnsi="Times New Roman"/>
                <w:sz w:val="20"/>
                <w:szCs w:val="20"/>
                <w:lang w:eastAsia="sk-SK"/>
              </w:rPr>
            </w:pPr>
            <w:r w:rsidRPr="00C5649C">
              <w:rPr>
                <w:rFonts w:ascii="Times New Roman" w:hAnsi="Times New Roman"/>
                <w:sz w:val="20"/>
                <w:szCs w:val="20"/>
                <w:lang w:eastAsia="sk-SK"/>
              </w:rPr>
              <w:t>Zákon č. 98/2004 Z. z.</w:t>
            </w:r>
          </w:p>
        </w:tc>
        <w:tc>
          <w:tcPr>
            <w:tcW w:w="992" w:type="dxa"/>
            <w:vAlign w:val="center"/>
          </w:tcPr>
          <w:p w:rsidR="00B54688" w:rsidRPr="00C5649C" w:rsidRDefault="00B54688" w:rsidP="00B54688">
            <w:pPr>
              <w:spacing w:after="0" w:line="240" w:lineRule="auto"/>
              <w:jc w:val="center"/>
              <w:rPr>
                <w:rFonts w:ascii="Times New Roman" w:hAnsi="Times New Roman"/>
                <w:sz w:val="20"/>
                <w:szCs w:val="20"/>
                <w:lang w:eastAsia="sk-SK"/>
              </w:rPr>
            </w:pPr>
            <w:r w:rsidRPr="00C5649C">
              <w:rPr>
                <w:rFonts w:ascii="Times New Roman" w:hAnsi="Times New Roman"/>
                <w:sz w:val="20"/>
                <w:szCs w:val="20"/>
                <w:lang w:eastAsia="sk-SK"/>
              </w:rPr>
              <w:t>§ 4 ods. 9</w:t>
            </w:r>
          </w:p>
        </w:tc>
        <w:tc>
          <w:tcPr>
            <w:tcW w:w="1276" w:type="dxa"/>
            <w:vAlign w:val="center"/>
          </w:tcPr>
          <w:p w:rsidR="00B3156D" w:rsidRPr="00C5649C" w:rsidRDefault="00B3156D" w:rsidP="00FE1D5D">
            <w:pPr>
              <w:spacing w:after="0" w:line="240" w:lineRule="auto"/>
              <w:jc w:val="center"/>
              <w:rPr>
                <w:rFonts w:ascii="Times New Roman" w:hAnsi="Times New Roman"/>
                <w:color w:val="000000"/>
                <w:sz w:val="20"/>
                <w:szCs w:val="20"/>
                <w:lang w:eastAsia="sk-SK"/>
              </w:rPr>
            </w:pPr>
            <w:r w:rsidRPr="00C5649C">
              <w:rPr>
                <w:rFonts w:ascii="Times New Roman" w:hAnsi="Times New Roman"/>
                <w:color w:val="000000"/>
                <w:sz w:val="20"/>
                <w:szCs w:val="20"/>
                <w:lang w:eastAsia="sk-SK"/>
              </w:rPr>
              <w:t>EÚ úplná harmonizácia</w:t>
            </w:r>
          </w:p>
        </w:tc>
        <w:tc>
          <w:tcPr>
            <w:tcW w:w="694" w:type="dxa"/>
            <w:noWrap/>
            <w:vAlign w:val="center"/>
          </w:tcPr>
          <w:p w:rsidR="00B54688" w:rsidRPr="00C5649C" w:rsidRDefault="00FE1D5D" w:rsidP="00BB78ED">
            <w:pPr>
              <w:spacing w:after="0" w:line="240" w:lineRule="auto"/>
              <w:jc w:val="center"/>
              <w:rPr>
                <w:rFonts w:ascii="Times New Roman" w:hAnsi="Times New Roman"/>
                <w:color w:val="000000"/>
                <w:sz w:val="20"/>
                <w:szCs w:val="20"/>
                <w:lang w:eastAsia="sk-SK"/>
              </w:rPr>
            </w:pPr>
            <w:r w:rsidRPr="00C5649C">
              <w:rPr>
                <w:rFonts w:ascii="Times New Roman" w:hAnsi="Times New Roman"/>
                <w:color w:val="000000"/>
                <w:sz w:val="20"/>
                <w:szCs w:val="20"/>
                <w:lang w:eastAsia="sk-SK"/>
              </w:rPr>
              <w:t xml:space="preserve">1. </w:t>
            </w:r>
            <w:r w:rsidR="00BB78ED">
              <w:rPr>
                <w:rFonts w:ascii="Times New Roman" w:hAnsi="Times New Roman"/>
                <w:color w:val="000000"/>
                <w:sz w:val="20"/>
                <w:szCs w:val="20"/>
                <w:lang w:eastAsia="sk-SK"/>
              </w:rPr>
              <w:t>1</w:t>
            </w:r>
            <w:r w:rsidR="00B54688" w:rsidRPr="00C5649C">
              <w:rPr>
                <w:rFonts w:ascii="Times New Roman" w:hAnsi="Times New Roman"/>
                <w:color w:val="000000"/>
                <w:sz w:val="20"/>
                <w:szCs w:val="20"/>
                <w:lang w:eastAsia="sk-SK"/>
              </w:rPr>
              <w:t>. 202</w:t>
            </w:r>
            <w:r w:rsidR="00BB78ED">
              <w:rPr>
                <w:rFonts w:ascii="Times New Roman" w:hAnsi="Times New Roman"/>
                <w:color w:val="000000"/>
                <w:sz w:val="20"/>
                <w:szCs w:val="20"/>
                <w:lang w:eastAsia="sk-SK"/>
              </w:rPr>
              <w:t>4</w:t>
            </w:r>
          </w:p>
        </w:tc>
        <w:tc>
          <w:tcPr>
            <w:tcW w:w="1290" w:type="dxa"/>
            <w:vAlign w:val="center"/>
          </w:tcPr>
          <w:p w:rsidR="00B54688" w:rsidRPr="00C5649C" w:rsidRDefault="00B54688" w:rsidP="00B54688">
            <w:pPr>
              <w:spacing w:after="0" w:line="240" w:lineRule="auto"/>
              <w:jc w:val="center"/>
              <w:rPr>
                <w:rFonts w:ascii="Times New Roman" w:hAnsi="Times New Roman"/>
                <w:sz w:val="20"/>
                <w:szCs w:val="20"/>
                <w:lang w:eastAsia="sk-SK"/>
              </w:rPr>
            </w:pPr>
            <w:r w:rsidRPr="00C5649C">
              <w:rPr>
                <w:rFonts w:ascii="Times New Roman" w:hAnsi="Times New Roman"/>
                <w:sz w:val="20"/>
                <w:szCs w:val="20"/>
                <w:lang w:eastAsia="sk-SK"/>
              </w:rPr>
              <w:t>Obchodník s vybraným minerálnym olejom</w:t>
            </w:r>
          </w:p>
        </w:tc>
        <w:tc>
          <w:tcPr>
            <w:tcW w:w="992" w:type="dxa"/>
            <w:noWrap/>
            <w:vAlign w:val="center"/>
          </w:tcPr>
          <w:p w:rsidR="00B54688" w:rsidRPr="00C5649C" w:rsidRDefault="00B54688" w:rsidP="00B54688">
            <w:pPr>
              <w:spacing w:after="0" w:line="240" w:lineRule="auto"/>
              <w:jc w:val="center"/>
              <w:rPr>
                <w:rFonts w:ascii="Times New Roman" w:hAnsi="Times New Roman" w:cs="Times New Roman"/>
                <w:sz w:val="20"/>
                <w:szCs w:val="20"/>
                <w:lang w:eastAsia="sk-SK"/>
              </w:rPr>
            </w:pPr>
            <w:r w:rsidRPr="00C5649C">
              <w:rPr>
                <w:rFonts w:ascii="Times New Roman" w:hAnsi="Times New Roman" w:cs="Times New Roman"/>
                <w:sz w:val="20"/>
                <w:szCs w:val="20"/>
                <w:lang w:eastAsia="sk-SK"/>
              </w:rPr>
              <w:t>541</w:t>
            </w:r>
          </w:p>
        </w:tc>
        <w:tc>
          <w:tcPr>
            <w:tcW w:w="993" w:type="dxa"/>
            <w:noWrap/>
            <w:vAlign w:val="center"/>
          </w:tcPr>
          <w:p w:rsidR="00B54688" w:rsidRPr="00C5649C" w:rsidRDefault="00B54688" w:rsidP="00B54688">
            <w:pPr>
              <w:spacing w:after="0" w:line="240" w:lineRule="auto"/>
              <w:jc w:val="center"/>
              <w:rPr>
                <w:rFonts w:ascii="Times New Roman" w:hAnsi="Times New Roman"/>
                <w:color w:val="000000"/>
                <w:sz w:val="20"/>
                <w:szCs w:val="20"/>
                <w:lang w:eastAsia="sk-SK"/>
              </w:rPr>
            </w:pPr>
            <w:r w:rsidRPr="00C5649C">
              <w:rPr>
                <w:rFonts w:ascii="Times New Roman" w:hAnsi="Times New Roman" w:cs="Times New Roman"/>
                <w:sz w:val="20"/>
                <w:szCs w:val="20"/>
                <w:lang w:eastAsia="sk-SK"/>
              </w:rPr>
              <w:t>N/A</w:t>
            </w:r>
          </w:p>
        </w:tc>
        <w:tc>
          <w:tcPr>
            <w:tcW w:w="992" w:type="dxa"/>
            <w:noWrap/>
            <w:vAlign w:val="center"/>
          </w:tcPr>
          <w:p w:rsidR="00B3156D" w:rsidRPr="00C5649C" w:rsidRDefault="00B3156D" w:rsidP="00B54688">
            <w:pPr>
              <w:spacing w:after="0" w:line="240" w:lineRule="auto"/>
              <w:jc w:val="center"/>
              <w:rPr>
                <w:rFonts w:ascii="Times New Roman" w:hAnsi="Times New Roman" w:cs="Times New Roman"/>
                <w:sz w:val="20"/>
                <w:szCs w:val="20"/>
                <w:lang w:eastAsia="sk-SK"/>
              </w:rPr>
            </w:pPr>
            <w:r w:rsidRPr="00C5649C">
              <w:rPr>
                <w:rFonts w:ascii="Times New Roman" w:hAnsi="Times New Roman" w:cs="Times New Roman"/>
                <w:color w:val="000000"/>
                <w:sz w:val="20"/>
                <w:szCs w:val="20"/>
                <w:lang w:eastAsia="sk-SK"/>
              </w:rPr>
              <w:t>10</w:t>
            </w:r>
          </w:p>
        </w:tc>
        <w:tc>
          <w:tcPr>
            <w:tcW w:w="992" w:type="dxa"/>
            <w:noWrap/>
            <w:vAlign w:val="center"/>
          </w:tcPr>
          <w:p w:rsidR="00B3156D" w:rsidRPr="00C5649C" w:rsidRDefault="00B3156D" w:rsidP="00B54688">
            <w:pPr>
              <w:spacing w:after="0" w:line="240" w:lineRule="auto"/>
              <w:jc w:val="center"/>
              <w:rPr>
                <w:rFonts w:ascii="Times New Roman" w:hAnsi="Times New Roman"/>
                <w:color w:val="000000"/>
                <w:sz w:val="20"/>
                <w:szCs w:val="20"/>
                <w:lang w:eastAsia="sk-SK"/>
              </w:rPr>
            </w:pPr>
            <w:r w:rsidRPr="00C5649C">
              <w:rPr>
                <w:rFonts w:ascii="Times New Roman" w:eastAsia="Times New Roman" w:hAnsi="Times New Roman" w:cs="Times New Roman"/>
                <w:sz w:val="20"/>
                <w:szCs w:val="20"/>
                <w:lang w:eastAsia="sk-SK"/>
              </w:rPr>
              <w:t>5 536</w:t>
            </w:r>
          </w:p>
        </w:tc>
        <w:tc>
          <w:tcPr>
            <w:tcW w:w="1134" w:type="dxa"/>
            <w:vAlign w:val="center"/>
          </w:tcPr>
          <w:p w:rsidR="00B54688" w:rsidRPr="00C5649C" w:rsidRDefault="00B54688" w:rsidP="00B54688">
            <w:pPr>
              <w:spacing w:after="0" w:line="240" w:lineRule="auto"/>
              <w:jc w:val="center"/>
              <w:rPr>
                <w:rFonts w:ascii="Times New Roman" w:hAnsi="Times New Roman"/>
                <w:b/>
                <w:bCs/>
                <w:color w:val="000000"/>
                <w:sz w:val="20"/>
                <w:szCs w:val="20"/>
                <w:lang w:eastAsia="sk-SK"/>
              </w:rPr>
            </w:pPr>
            <w:proofErr w:type="spellStart"/>
            <w:r w:rsidRPr="00C5649C">
              <w:rPr>
                <w:rFonts w:ascii="Times New Roman" w:hAnsi="Times New Roman"/>
                <w:bCs/>
                <w:color w:val="000000"/>
                <w:sz w:val="20"/>
                <w:szCs w:val="20"/>
                <w:lang w:eastAsia="sk-SK"/>
              </w:rPr>
              <w:t>Out</w:t>
            </w:r>
            <w:proofErr w:type="spellEnd"/>
            <w:r w:rsidRPr="00C5649C">
              <w:rPr>
                <w:rFonts w:ascii="Times New Roman" w:hAnsi="Times New Roman"/>
                <w:bCs/>
                <w:color w:val="000000"/>
                <w:sz w:val="20"/>
                <w:szCs w:val="20"/>
                <w:lang w:eastAsia="sk-SK"/>
              </w:rPr>
              <w:t xml:space="preserve"> (znižuje náklady</w:t>
            </w:r>
            <w:r w:rsidRPr="00C5649C">
              <w:rPr>
                <w:rFonts w:ascii="Times New Roman" w:hAnsi="Times New Roman"/>
                <w:b/>
                <w:bCs/>
                <w:color w:val="000000"/>
                <w:sz w:val="20"/>
                <w:szCs w:val="20"/>
                <w:lang w:eastAsia="sk-SK"/>
              </w:rPr>
              <w:t>)</w:t>
            </w:r>
          </w:p>
          <w:p w:rsidR="00B54688" w:rsidRPr="00C5649C" w:rsidRDefault="00B54688" w:rsidP="00B54688">
            <w:pPr>
              <w:spacing w:after="0" w:line="240" w:lineRule="auto"/>
              <w:jc w:val="center"/>
              <w:rPr>
                <w:rFonts w:ascii="Times New Roman" w:hAnsi="Times New Roman"/>
                <w:sz w:val="20"/>
                <w:szCs w:val="20"/>
                <w:lang w:eastAsia="sk-SK"/>
              </w:rPr>
            </w:pPr>
          </w:p>
        </w:tc>
      </w:tr>
      <w:tr w:rsidR="00B54688" w:rsidRPr="00C5649C" w:rsidTr="00FE1D5D">
        <w:trPr>
          <w:trHeight w:val="600"/>
        </w:trPr>
        <w:tc>
          <w:tcPr>
            <w:tcW w:w="501" w:type="dxa"/>
            <w:vAlign w:val="center"/>
          </w:tcPr>
          <w:p w:rsidR="00B54688" w:rsidRPr="00C5649C" w:rsidRDefault="00B54688" w:rsidP="00B54688">
            <w:pPr>
              <w:spacing w:after="0" w:line="240" w:lineRule="auto"/>
              <w:jc w:val="center"/>
              <w:rPr>
                <w:rFonts w:ascii="Times New Roman" w:hAnsi="Times New Roman"/>
                <w:sz w:val="20"/>
                <w:szCs w:val="20"/>
                <w:lang w:eastAsia="sk-SK"/>
              </w:rPr>
            </w:pPr>
            <w:r w:rsidRPr="00C5649C">
              <w:rPr>
                <w:rFonts w:ascii="Times New Roman" w:hAnsi="Times New Roman"/>
                <w:sz w:val="20"/>
                <w:szCs w:val="20"/>
                <w:lang w:eastAsia="sk-SK"/>
              </w:rPr>
              <w:t>2.</w:t>
            </w:r>
          </w:p>
        </w:tc>
        <w:tc>
          <w:tcPr>
            <w:tcW w:w="3729" w:type="dxa"/>
            <w:vAlign w:val="center"/>
          </w:tcPr>
          <w:p w:rsidR="00B54688" w:rsidRPr="00C5649C" w:rsidRDefault="00B54688" w:rsidP="00B54688">
            <w:pPr>
              <w:tabs>
                <w:tab w:val="left" w:pos="426"/>
                <w:tab w:val="left" w:pos="709"/>
              </w:tabs>
              <w:spacing w:after="0"/>
              <w:jc w:val="both"/>
              <w:rPr>
                <w:rFonts w:ascii="Times New Roman" w:hAnsi="Times New Roman" w:cs="Times New Roman"/>
                <w:sz w:val="20"/>
                <w:szCs w:val="20"/>
              </w:rPr>
            </w:pPr>
            <w:r w:rsidRPr="00C5649C">
              <w:rPr>
                <w:rFonts w:ascii="Times New Roman" w:hAnsi="Times New Roman" w:cs="Times New Roman"/>
                <w:sz w:val="20"/>
                <w:szCs w:val="20"/>
              </w:rPr>
              <w:t>Touto úpravou sa umožňuje osobe, ktorá vyrába minerálny olej mimo pozastavenia dane (neregistrovaná osoba) aby so súhlasom colného úradu mohla podať jedno daňové priznanie súhrnne za celý kalendárny mesiac, a to do 25. dňa kalendárneho mesiaca nasledujúceho po skončení príslušného kalendárneho mesiaca, v ktorom vyrábala minerálny olej mimo pozastavenia dane a tiež v rovnakej lehote zaplatiť daň.</w:t>
            </w:r>
          </w:p>
        </w:tc>
        <w:tc>
          <w:tcPr>
            <w:tcW w:w="1276" w:type="dxa"/>
            <w:vAlign w:val="center"/>
          </w:tcPr>
          <w:p w:rsidR="00B54688" w:rsidRPr="00C5649C" w:rsidRDefault="00B54688" w:rsidP="00B54688">
            <w:pPr>
              <w:spacing w:after="0" w:line="240" w:lineRule="auto"/>
              <w:jc w:val="center"/>
              <w:rPr>
                <w:rFonts w:ascii="Times New Roman" w:hAnsi="Times New Roman"/>
                <w:sz w:val="20"/>
                <w:szCs w:val="20"/>
                <w:lang w:eastAsia="sk-SK"/>
              </w:rPr>
            </w:pPr>
            <w:r w:rsidRPr="00C5649C">
              <w:rPr>
                <w:rFonts w:ascii="Times New Roman" w:hAnsi="Times New Roman"/>
                <w:sz w:val="20"/>
                <w:szCs w:val="20"/>
                <w:lang w:eastAsia="sk-SK"/>
              </w:rPr>
              <w:t>Zákon č. 98/2004 Z. z.</w:t>
            </w:r>
          </w:p>
        </w:tc>
        <w:tc>
          <w:tcPr>
            <w:tcW w:w="992" w:type="dxa"/>
            <w:vAlign w:val="center"/>
          </w:tcPr>
          <w:p w:rsidR="00B54688" w:rsidRPr="00C5649C" w:rsidRDefault="00B54688" w:rsidP="00B54688">
            <w:pPr>
              <w:spacing w:after="0" w:line="240" w:lineRule="auto"/>
              <w:jc w:val="center"/>
              <w:rPr>
                <w:rFonts w:ascii="Times New Roman" w:hAnsi="Times New Roman"/>
                <w:sz w:val="20"/>
                <w:szCs w:val="20"/>
                <w:lang w:eastAsia="sk-SK"/>
              </w:rPr>
            </w:pPr>
            <w:r w:rsidRPr="00C5649C">
              <w:rPr>
                <w:rFonts w:ascii="Times New Roman" w:hAnsi="Times New Roman"/>
                <w:sz w:val="20"/>
                <w:szCs w:val="20"/>
                <w:lang w:eastAsia="sk-SK"/>
              </w:rPr>
              <w:t>§ 13 ods. 1 písm. g)</w:t>
            </w:r>
          </w:p>
          <w:p w:rsidR="00B54688" w:rsidRPr="00C5649C" w:rsidRDefault="00B54688" w:rsidP="00B54688">
            <w:pPr>
              <w:spacing w:after="0" w:line="240" w:lineRule="auto"/>
              <w:jc w:val="center"/>
              <w:rPr>
                <w:rFonts w:ascii="Times New Roman" w:hAnsi="Times New Roman"/>
                <w:sz w:val="20"/>
                <w:szCs w:val="20"/>
                <w:lang w:eastAsia="sk-SK"/>
              </w:rPr>
            </w:pPr>
          </w:p>
        </w:tc>
        <w:tc>
          <w:tcPr>
            <w:tcW w:w="1276" w:type="dxa"/>
            <w:vAlign w:val="center"/>
          </w:tcPr>
          <w:p w:rsidR="00B3156D" w:rsidRPr="00C5649C" w:rsidRDefault="00B3156D" w:rsidP="00B54688">
            <w:pPr>
              <w:spacing w:after="0" w:line="240" w:lineRule="auto"/>
              <w:jc w:val="center"/>
              <w:rPr>
                <w:rFonts w:ascii="Times New Roman" w:hAnsi="Times New Roman"/>
                <w:color w:val="000000"/>
                <w:sz w:val="20"/>
                <w:szCs w:val="20"/>
                <w:lang w:eastAsia="sk-SK"/>
              </w:rPr>
            </w:pPr>
            <w:r w:rsidRPr="00C5649C">
              <w:rPr>
                <w:rFonts w:ascii="Times New Roman" w:hAnsi="Times New Roman"/>
                <w:color w:val="000000"/>
                <w:sz w:val="20"/>
                <w:szCs w:val="20"/>
                <w:lang w:eastAsia="sk-SK"/>
              </w:rPr>
              <w:t>EÚ úplná harmonizácia</w:t>
            </w:r>
          </w:p>
        </w:tc>
        <w:tc>
          <w:tcPr>
            <w:tcW w:w="694" w:type="dxa"/>
            <w:noWrap/>
            <w:vAlign w:val="center"/>
          </w:tcPr>
          <w:p w:rsidR="00B54688" w:rsidRPr="00C5649C" w:rsidRDefault="00FE1D5D" w:rsidP="00BB78ED">
            <w:pPr>
              <w:spacing w:after="0" w:line="240" w:lineRule="auto"/>
              <w:jc w:val="center"/>
              <w:rPr>
                <w:rFonts w:ascii="Times New Roman" w:hAnsi="Times New Roman"/>
                <w:color w:val="000000"/>
                <w:sz w:val="20"/>
                <w:szCs w:val="20"/>
                <w:lang w:eastAsia="sk-SK"/>
              </w:rPr>
            </w:pPr>
            <w:r w:rsidRPr="00C5649C">
              <w:rPr>
                <w:rFonts w:ascii="Times New Roman" w:hAnsi="Times New Roman"/>
                <w:color w:val="000000"/>
                <w:sz w:val="20"/>
                <w:szCs w:val="20"/>
                <w:lang w:eastAsia="sk-SK"/>
              </w:rPr>
              <w:t xml:space="preserve">1. </w:t>
            </w:r>
            <w:r w:rsidR="00BB78ED">
              <w:rPr>
                <w:rFonts w:ascii="Times New Roman" w:hAnsi="Times New Roman"/>
                <w:color w:val="000000"/>
                <w:sz w:val="20"/>
                <w:szCs w:val="20"/>
                <w:lang w:eastAsia="sk-SK"/>
              </w:rPr>
              <w:t>1. 2024</w:t>
            </w:r>
          </w:p>
        </w:tc>
        <w:tc>
          <w:tcPr>
            <w:tcW w:w="1290" w:type="dxa"/>
            <w:vAlign w:val="center"/>
          </w:tcPr>
          <w:p w:rsidR="00B54688" w:rsidRPr="00C5649C" w:rsidRDefault="00B54688" w:rsidP="00B54688">
            <w:pPr>
              <w:spacing w:after="0" w:line="240" w:lineRule="auto"/>
              <w:jc w:val="center"/>
              <w:rPr>
                <w:rFonts w:ascii="Times New Roman" w:hAnsi="Times New Roman"/>
                <w:sz w:val="20"/>
                <w:szCs w:val="20"/>
                <w:lang w:eastAsia="sk-SK"/>
              </w:rPr>
            </w:pPr>
            <w:r w:rsidRPr="00C5649C">
              <w:rPr>
                <w:rFonts w:ascii="Times New Roman" w:hAnsi="Times New Roman"/>
                <w:sz w:val="20"/>
                <w:szCs w:val="20"/>
                <w:lang w:eastAsia="sk-SK"/>
              </w:rPr>
              <w:t xml:space="preserve">Osoba, ktorá vyrobila minerálny olej mimo pozastavenia dane </w:t>
            </w:r>
          </w:p>
        </w:tc>
        <w:tc>
          <w:tcPr>
            <w:tcW w:w="992" w:type="dxa"/>
            <w:noWrap/>
            <w:vAlign w:val="center"/>
          </w:tcPr>
          <w:p w:rsidR="00B54688" w:rsidRPr="00C5649C" w:rsidRDefault="00B54688" w:rsidP="00B54688">
            <w:pPr>
              <w:spacing w:after="0" w:line="240" w:lineRule="auto"/>
              <w:jc w:val="center"/>
              <w:rPr>
                <w:rFonts w:ascii="Times New Roman" w:hAnsi="Times New Roman"/>
                <w:sz w:val="20"/>
                <w:szCs w:val="20"/>
                <w:lang w:eastAsia="sk-SK"/>
              </w:rPr>
            </w:pPr>
            <w:r w:rsidRPr="00C5649C">
              <w:rPr>
                <w:rFonts w:ascii="Times New Roman" w:hAnsi="Times New Roman" w:cs="Times New Roman"/>
                <w:sz w:val="20"/>
                <w:szCs w:val="20"/>
                <w:lang w:eastAsia="sk-SK"/>
              </w:rPr>
              <w:t>14</w:t>
            </w:r>
          </w:p>
        </w:tc>
        <w:tc>
          <w:tcPr>
            <w:tcW w:w="993" w:type="dxa"/>
            <w:noWrap/>
            <w:vAlign w:val="center"/>
          </w:tcPr>
          <w:p w:rsidR="00B54688" w:rsidRPr="00C5649C" w:rsidRDefault="00B54688" w:rsidP="00B54688">
            <w:pPr>
              <w:spacing w:after="0" w:line="240" w:lineRule="auto"/>
              <w:jc w:val="center"/>
              <w:rPr>
                <w:rFonts w:ascii="Times New Roman" w:hAnsi="Times New Roman"/>
                <w:color w:val="000000"/>
                <w:sz w:val="20"/>
                <w:szCs w:val="20"/>
                <w:lang w:eastAsia="sk-SK"/>
              </w:rPr>
            </w:pPr>
            <w:r w:rsidRPr="00C5649C">
              <w:rPr>
                <w:rFonts w:ascii="Times New Roman" w:hAnsi="Times New Roman" w:cs="Times New Roman"/>
                <w:sz w:val="20"/>
                <w:szCs w:val="20"/>
                <w:lang w:eastAsia="sk-SK"/>
              </w:rPr>
              <w:t>N/A</w:t>
            </w:r>
          </w:p>
        </w:tc>
        <w:tc>
          <w:tcPr>
            <w:tcW w:w="992" w:type="dxa"/>
            <w:noWrap/>
            <w:vAlign w:val="center"/>
          </w:tcPr>
          <w:p w:rsidR="00B3156D" w:rsidRPr="00C5649C" w:rsidRDefault="00B3156D" w:rsidP="00B54688">
            <w:pPr>
              <w:spacing w:after="0" w:line="240" w:lineRule="auto"/>
              <w:jc w:val="center"/>
              <w:rPr>
                <w:rFonts w:ascii="Times New Roman" w:hAnsi="Times New Roman" w:cs="Times New Roman"/>
                <w:color w:val="000000"/>
                <w:sz w:val="20"/>
                <w:szCs w:val="20"/>
                <w:lang w:eastAsia="sk-SK"/>
              </w:rPr>
            </w:pPr>
            <w:r w:rsidRPr="00C5649C">
              <w:rPr>
                <w:rFonts w:ascii="Times New Roman" w:hAnsi="Times New Roman" w:cs="Times New Roman"/>
                <w:color w:val="000000"/>
                <w:sz w:val="20"/>
                <w:szCs w:val="20"/>
                <w:lang w:eastAsia="sk-SK"/>
              </w:rPr>
              <w:t>31</w:t>
            </w:r>
          </w:p>
        </w:tc>
        <w:tc>
          <w:tcPr>
            <w:tcW w:w="992" w:type="dxa"/>
            <w:noWrap/>
            <w:vAlign w:val="center"/>
          </w:tcPr>
          <w:p w:rsidR="00B3156D" w:rsidRPr="00C5649C" w:rsidRDefault="00B3156D" w:rsidP="00B54688">
            <w:pPr>
              <w:spacing w:after="0" w:line="240" w:lineRule="auto"/>
              <w:jc w:val="center"/>
              <w:rPr>
                <w:rFonts w:ascii="Times New Roman" w:hAnsi="Times New Roman"/>
                <w:color w:val="000000"/>
                <w:sz w:val="20"/>
                <w:szCs w:val="20"/>
                <w:lang w:eastAsia="sk-SK"/>
              </w:rPr>
            </w:pPr>
            <w:r w:rsidRPr="00C5649C">
              <w:rPr>
                <w:rFonts w:ascii="Times New Roman" w:hAnsi="Times New Roman" w:cs="Times New Roman"/>
                <w:color w:val="000000"/>
                <w:sz w:val="20"/>
                <w:szCs w:val="20"/>
                <w:lang w:eastAsia="sk-SK"/>
              </w:rPr>
              <w:t>430</w:t>
            </w:r>
          </w:p>
        </w:tc>
        <w:tc>
          <w:tcPr>
            <w:tcW w:w="1134" w:type="dxa"/>
            <w:vAlign w:val="center"/>
          </w:tcPr>
          <w:p w:rsidR="00B54688" w:rsidRPr="00C5649C" w:rsidRDefault="00B54688" w:rsidP="00B54688">
            <w:pPr>
              <w:spacing w:after="0" w:line="240" w:lineRule="auto"/>
              <w:jc w:val="center"/>
              <w:rPr>
                <w:rFonts w:ascii="Times New Roman" w:hAnsi="Times New Roman"/>
                <w:b/>
                <w:bCs/>
                <w:color w:val="000000"/>
                <w:sz w:val="20"/>
                <w:szCs w:val="20"/>
                <w:lang w:eastAsia="sk-SK"/>
              </w:rPr>
            </w:pPr>
            <w:proofErr w:type="spellStart"/>
            <w:r w:rsidRPr="00C5649C">
              <w:rPr>
                <w:rFonts w:ascii="Times New Roman" w:hAnsi="Times New Roman"/>
                <w:bCs/>
                <w:color w:val="000000"/>
                <w:sz w:val="20"/>
                <w:szCs w:val="20"/>
                <w:lang w:eastAsia="sk-SK"/>
              </w:rPr>
              <w:t>Out</w:t>
            </w:r>
            <w:proofErr w:type="spellEnd"/>
            <w:r w:rsidRPr="00C5649C">
              <w:rPr>
                <w:rFonts w:ascii="Times New Roman" w:hAnsi="Times New Roman"/>
                <w:bCs/>
                <w:color w:val="000000"/>
                <w:sz w:val="20"/>
                <w:szCs w:val="20"/>
                <w:lang w:eastAsia="sk-SK"/>
              </w:rPr>
              <w:t xml:space="preserve"> (znižuje náklady</w:t>
            </w:r>
            <w:r w:rsidRPr="00C5649C">
              <w:rPr>
                <w:rFonts w:ascii="Times New Roman" w:hAnsi="Times New Roman"/>
                <w:b/>
                <w:bCs/>
                <w:color w:val="000000"/>
                <w:sz w:val="20"/>
                <w:szCs w:val="20"/>
                <w:lang w:eastAsia="sk-SK"/>
              </w:rPr>
              <w:t>)</w:t>
            </w:r>
          </w:p>
          <w:p w:rsidR="00B54688" w:rsidRPr="00C5649C" w:rsidRDefault="00B54688" w:rsidP="00B54688">
            <w:pPr>
              <w:spacing w:after="0" w:line="240" w:lineRule="auto"/>
              <w:jc w:val="center"/>
              <w:rPr>
                <w:rFonts w:ascii="Times New Roman" w:hAnsi="Times New Roman"/>
                <w:sz w:val="20"/>
                <w:szCs w:val="20"/>
                <w:lang w:eastAsia="sk-SK"/>
              </w:rPr>
            </w:pPr>
          </w:p>
        </w:tc>
      </w:tr>
      <w:tr w:rsidR="00B54688" w:rsidRPr="00C5649C" w:rsidTr="00FE1D5D">
        <w:trPr>
          <w:trHeight w:val="600"/>
        </w:trPr>
        <w:tc>
          <w:tcPr>
            <w:tcW w:w="501" w:type="dxa"/>
            <w:vAlign w:val="center"/>
          </w:tcPr>
          <w:p w:rsidR="00B54688" w:rsidRPr="00C5649C" w:rsidRDefault="00B54688" w:rsidP="00B54688">
            <w:pPr>
              <w:spacing w:after="0" w:line="240" w:lineRule="auto"/>
              <w:jc w:val="center"/>
              <w:rPr>
                <w:rFonts w:ascii="Times New Roman" w:hAnsi="Times New Roman"/>
                <w:sz w:val="20"/>
                <w:szCs w:val="20"/>
                <w:lang w:eastAsia="sk-SK"/>
              </w:rPr>
            </w:pPr>
            <w:r w:rsidRPr="00C5649C">
              <w:rPr>
                <w:rFonts w:ascii="Times New Roman" w:hAnsi="Times New Roman"/>
                <w:sz w:val="20"/>
                <w:szCs w:val="20"/>
                <w:lang w:eastAsia="sk-SK"/>
              </w:rPr>
              <w:t>3.</w:t>
            </w:r>
          </w:p>
        </w:tc>
        <w:tc>
          <w:tcPr>
            <w:tcW w:w="3729" w:type="dxa"/>
            <w:vAlign w:val="center"/>
          </w:tcPr>
          <w:p w:rsidR="00B54688" w:rsidRPr="00C5649C" w:rsidRDefault="00B54688" w:rsidP="00BD0284">
            <w:pPr>
              <w:spacing w:after="0"/>
              <w:jc w:val="both"/>
            </w:pPr>
            <w:r w:rsidRPr="00C5649C">
              <w:rPr>
                <w:rFonts w:ascii="Times New Roman" w:hAnsi="Times New Roman" w:cs="Times New Roman"/>
                <w:sz w:val="20"/>
                <w:szCs w:val="20"/>
              </w:rPr>
              <w:t xml:space="preserve">Navrhovanou úpravou sa rozširuje možnosť pre oprávnené osoby </w:t>
            </w:r>
            <w:r w:rsidR="00BD0284" w:rsidRPr="00C5649C">
              <w:rPr>
                <w:rFonts w:ascii="Times New Roman" w:hAnsi="Times New Roman" w:cs="Times New Roman"/>
                <w:sz w:val="20"/>
                <w:szCs w:val="20"/>
              </w:rPr>
              <w:t>autorizovať</w:t>
            </w:r>
            <w:r w:rsidRPr="00C5649C">
              <w:rPr>
                <w:rFonts w:ascii="Times New Roman" w:hAnsi="Times New Roman" w:cs="Times New Roman"/>
                <w:sz w:val="20"/>
                <w:szCs w:val="20"/>
              </w:rPr>
              <w:t xml:space="preserve"> elektronický sprievodný administratívny dokument vyhotovený prostredníctvom elektronického systému alebo zjednodušený elektronický administratívny dokument vyhotovený prostredníctvom elektronického systému a aj akúkoľvek zmenu vykonanú prostredníctvom elektronického systému tiež kvalifikovanou elektronickou pečaťou</w:t>
            </w:r>
            <w:r w:rsidR="00BD0284" w:rsidRPr="00C5649C">
              <w:rPr>
                <w:rFonts w:ascii="Times New Roman" w:hAnsi="Times New Roman" w:cs="Times New Roman"/>
                <w:sz w:val="20"/>
                <w:szCs w:val="20"/>
              </w:rPr>
              <w:t xml:space="preserve"> alebo </w:t>
            </w:r>
            <w:r w:rsidR="00BD0284" w:rsidRPr="00C5649C">
              <w:rPr>
                <w:rFonts w:ascii="Times New Roman" w:hAnsi="Times New Roman" w:cs="Times New Roman"/>
                <w:color w:val="000000" w:themeColor="text1"/>
                <w:sz w:val="20"/>
                <w:szCs w:val="20"/>
                <w:shd w:val="clear" w:color="auto" w:fill="FFFFFF"/>
              </w:rPr>
              <w:lastRenderedPageBreak/>
              <w:t>uznaným spôsobom autorizácie podľa osobitného predpisu (</w:t>
            </w:r>
            <w:r w:rsidR="00BD0284" w:rsidRPr="00C5649C">
              <w:rPr>
                <w:rFonts w:ascii="Times New Roman" w:hAnsi="Times New Roman"/>
                <w:color w:val="000000" w:themeColor="text1"/>
                <w:sz w:val="20"/>
                <w:szCs w:val="20"/>
                <w:shd w:val="clear" w:color="auto" w:fill="FFFFFF"/>
              </w:rPr>
              <w:t>§ 23 ods. 1 písm. a) tretí bod zákona č. 305/2013 Z. z.</w:t>
            </w:r>
            <w:r w:rsidR="00BD0284" w:rsidRPr="00C5649C">
              <w:rPr>
                <w:rFonts w:ascii="Times New Roman" w:hAnsi="Times New Roman" w:cs="Times New Roman"/>
                <w:color w:val="000000" w:themeColor="text1"/>
                <w:sz w:val="20"/>
                <w:szCs w:val="20"/>
              </w:rPr>
              <w:t>)</w:t>
            </w:r>
            <w:r w:rsidRPr="00C5649C">
              <w:rPr>
                <w:rFonts w:ascii="Times New Roman" w:hAnsi="Times New Roman" w:cs="Times New Roman"/>
                <w:sz w:val="20"/>
                <w:szCs w:val="20"/>
              </w:rPr>
              <w:t>.</w:t>
            </w:r>
          </w:p>
        </w:tc>
        <w:tc>
          <w:tcPr>
            <w:tcW w:w="1276" w:type="dxa"/>
            <w:vAlign w:val="center"/>
          </w:tcPr>
          <w:p w:rsidR="00B54688" w:rsidRPr="00C5649C" w:rsidRDefault="00B54688" w:rsidP="00B54688">
            <w:pPr>
              <w:spacing w:after="0" w:line="240" w:lineRule="auto"/>
              <w:jc w:val="center"/>
              <w:rPr>
                <w:rFonts w:ascii="Times New Roman" w:hAnsi="Times New Roman"/>
                <w:sz w:val="20"/>
                <w:szCs w:val="20"/>
                <w:lang w:eastAsia="sk-SK"/>
              </w:rPr>
            </w:pPr>
            <w:r w:rsidRPr="00C5649C">
              <w:rPr>
                <w:rFonts w:ascii="Times New Roman" w:hAnsi="Times New Roman"/>
                <w:sz w:val="20"/>
                <w:szCs w:val="20"/>
                <w:lang w:eastAsia="sk-SK"/>
              </w:rPr>
              <w:lastRenderedPageBreak/>
              <w:t>Zákon č. 98/2004 Z. z.</w:t>
            </w:r>
          </w:p>
        </w:tc>
        <w:tc>
          <w:tcPr>
            <w:tcW w:w="992" w:type="dxa"/>
            <w:vAlign w:val="center"/>
          </w:tcPr>
          <w:p w:rsidR="00B54688" w:rsidRPr="00C5649C" w:rsidRDefault="00B54688" w:rsidP="00B54688">
            <w:pPr>
              <w:spacing w:after="0" w:line="240" w:lineRule="auto"/>
              <w:jc w:val="center"/>
              <w:rPr>
                <w:rFonts w:ascii="Times New Roman" w:hAnsi="Times New Roman"/>
                <w:sz w:val="20"/>
                <w:szCs w:val="20"/>
              </w:rPr>
            </w:pPr>
            <w:r w:rsidRPr="00C5649C">
              <w:rPr>
                <w:rFonts w:ascii="Times New Roman" w:hAnsi="Times New Roman"/>
                <w:sz w:val="20"/>
                <w:szCs w:val="20"/>
              </w:rPr>
              <w:t xml:space="preserve">§ 23 </w:t>
            </w:r>
          </w:p>
          <w:p w:rsidR="00B54688" w:rsidRPr="00C5649C" w:rsidRDefault="00B54688" w:rsidP="00B54688">
            <w:pPr>
              <w:spacing w:after="0" w:line="240" w:lineRule="auto"/>
              <w:jc w:val="center"/>
              <w:rPr>
                <w:rFonts w:ascii="Times New Roman" w:hAnsi="Times New Roman"/>
                <w:sz w:val="20"/>
                <w:szCs w:val="20"/>
              </w:rPr>
            </w:pPr>
            <w:r w:rsidRPr="00C5649C">
              <w:rPr>
                <w:rFonts w:ascii="Times New Roman" w:hAnsi="Times New Roman"/>
                <w:sz w:val="20"/>
                <w:szCs w:val="20"/>
              </w:rPr>
              <w:t xml:space="preserve">ods. 4 a 9 </w:t>
            </w:r>
          </w:p>
          <w:p w:rsidR="00B54688" w:rsidRPr="00C5649C" w:rsidRDefault="00B54688" w:rsidP="00B54688">
            <w:pPr>
              <w:spacing w:after="0" w:line="240" w:lineRule="auto"/>
              <w:jc w:val="center"/>
              <w:rPr>
                <w:rFonts w:ascii="Times New Roman" w:hAnsi="Times New Roman"/>
                <w:sz w:val="20"/>
                <w:szCs w:val="20"/>
              </w:rPr>
            </w:pPr>
            <w:r w:rsidRPr="00C5649C">
              <w:rPr>
                <w:rFonts w:ascii="Times New Roman" w:hAnsi="Times New Roman"/>
                <w:sz w:val="20"/>
                <w:szCs w:val="20"/>
              </w:rPr>
              <w:t xml:space="preserve">§ 24 </w:t>
            </w:r>
          </w:p>
          <w:p w:rsidR="00B54688" w:rsidRPr="00C5649C" w:rsidRDefault="00B54688" w:rsidP="00B54688">
            <w:pPr>
              <w:spacing w:after="0" w:line="240" w:lineRule="auto"/>
              <w:jc w:val="center"/>
              <w:rPr>
                <w:rFonts w:ascii="Times New Roman" w:hAnsi="Times New Roman"/>
                <w:sz w:val="20"/>
                <w:szCs w:val="20"/>
              </w:rPr>
            </w:pPr>
            <w:r w:rsidRPr="00C5649C">
              <w:rPr>
                <w:rFonts w:ascii="Times New Roman" w:hAnsi="Times New Roman"/>
                <w:sz w:val="20"/>
                <w:szCs w:val="20"/>
              </w:rPr>
              <w:t xml:space="preserve">ods. 2 a 8 </w:t>
            </w:r>
          </w:p>
          <w:p w:rsidR="00B54688" w:rsidRPr="00C5649C" w:rsidRDefault="00B54688" w:rsidP="00B54688">
            <w:pPr>
              <w:spacing w:after="0" w:line="240" w:lineRule="auto"/>
              <w:jc w:val="center"/>
              <w:rPr>
                <w:rFonts w:ascii="Times New Roman" w:hAnsi="Times New Roman"/>
                <w:sz w:val="20"/>
                <w:szCs w:val="20"/>
              </w:rPr>
            </w:pPr>
            <w:r w:rsidRPr="00C5649C">
              <w:rPr>
                <w:rFonts w:ascii="Times New Roman" w:hAnsi="Times New Roman"/>
                <w:sz w:val="20"/>
                <w:szCs w:val="20"/>
              </w:rPr>
              <w:t xml:space="preserve">§ 30 </w:t>
            </w:r>
          </w:p>
          <w:p w:rsidR="00B54688" w:rsidRPr="00C5649C" w:rsidRDefault="00B54688" w:rsidP="00B54688">
            <w:pPr>
              <w:spacing w:after="0" w:line="240" w:lineRule="auto"/>
              <w:jc w:val="center"/>
              <w:rPr>
                <w:rFonts w:ascii="Times New Roman" w:hAnsi="Times New Roman"/>
                <w:sz w:val="20"/>
                <w:szCs w:val="20"/>
              </w:rPr>
            </w:pPr>
            <w:r w:rsidRPr="00C5649C">
              <w:rPr>
                <w:rFonts w:ascii="Times New Roman" w:hAnsi="Times New Roman"/>
                <w:sz w:val="20"/>
                <w:szCs w:val="20"/>
              </w:rPr>
              <w:t xml:space="preserve">ods. 2 </w:t>
            </w:r>
          </w:p>
          <w:p w:rsidR="00B54688" w:rsidRPr="00C5649C" w:rsidRDefault="00B54688" w:rsidP="00B54688">
            <w:pPr>
              <w:spacing w:after="0" w:line="240" w:lineRule="auto"/>
              <w:jc w:val="center"/>
              <w:rPr>
                <w:rFonts w:ascii="Times New Roman" w:hAnsi="Times New Roman"/>
                <w:sz w:val="20"/>
                <w:szCs w:val="20"/>
              </w:rPr>
            </w:pPr>
            <w:r w:rsidRPr="00C5649C">
              <w:rPr>
                <w:rFonts w:ascii="Times New Roman" w:hAnsi="Times New Roman"/>
                <w:sz w:val="20"/>
                <w:szCs w:val="20"/>
              </w:rPr>
              <w:t xml:space="preserve">§ 31 </w:t>
            </w:r>
          </w:p>
          <w:p w:rsidR="00B54688" w:rsidRPr="00C5649C" w:rsidRDefault="00B54688" w:rsidP="00B54688">
            <w:pPr>
              <w:spacing w:after="0" w:line="240" w:lineRule="auto"/>
              <w:jc w:val="center"/>
              <w:rPr>
                <w:rFonts w:ascii="Times New Roman" w:hAnsi="Times New Roman"/>
                <w:sz w:val="20"/>
                <w:szCs w:val="20"/>
                <w:lang w:eastAsia="sk-SK"/>
              </w:rPr>
            </w:pPr>
            <w:r w:rsidRPr="00C5649C">
              <w:rPr>
                <w:rFonts w:ascii="Times New Roman" w:hAnsi="Times New Roman"/>
                <w:sz w:val="20"/>
                <w:szCs w:val="20"/>
              </w:rPr>
              <w:t>ods. 3 a 9</w:t>
            </w:r>
          </w:p>
        </w:tc>
        <w:tc>
          <w:tcPr>
            <w:tcW w:w="1276" w:type="dxa"/>
            <w:vAlign w:val="center"/>
          </w:tcPr>
          <w:p w:rsidR="00B3156D" w:rsidRPr="00C5649C" w:rsidRDefault="00B3156D" w:rsidP="00B54688">
            <w:pPr>
              <w:spacing w:after="0" w:line="240" w:lineRule="auto"/>
              <w:jc w:val="center"/>
              <w:rPr>
                <w:rFonts w:ascii="Times New Roman" w:hAnsi="Times New Roman"/>
                <w:color w:val="000000"/>
                <w:sz w:val="20"/>
                <w:szCs w:val="20"/>
                <w:lang w:eastAsia="sk-SK"/>
              </w:rPr>
            </w:pPr>
            <w:r w:rsidRPr="00C5649C">
              <w:rPr>
                <w:rFonts w:ascii="Times New Roman" w:hAnsi="Times New Roman"/>
                <w:color w:val="000000"/>
                <w:sz w:val="20"/>
                <w:szCs w:val="20"/>
                <w:lang w:eastAsia="sk-SK"/>
              </w:rPr>
              <w:t>EÚ úplná harmonizácia</w:t>
            </w:r>
          </w:p>
        </w:tc>
        <w:tc>
          <w:tcPr>
            <w:tcW w:w="694" w:type="dxa"/>
            <w:noWrap/>
            <w:vAlign w:val="center"/>
          </w:tcPr>
          <w:p w:rsidR="00B54688" w:rsidRPr="00C5649C" w:rsidRDefault="00FE1D5D" w:rsidP="00BB78ED">
            <w:pPr>
              <w:spacing w:after="0" w:line="240" w:lineRule="auto"/>
              <w:jc w:val="center"/>
              <w:rPr>
                <w:rFonts w:ascii="Times New Roman" w:hAnsi="Times New Roman"/>
                <w:color w:val="000000"/>
                <w:sz w:val="20"/>
                <w:szCs w:val="20"/>
                <w:lang w:eastAsia="sk-SK"/>
              </w:rPr>
            </w:pPr>
            <w:r w:rsidRPr="00C5649C">
              <w:rPr>
                <w:rFonts w:ascii="Times New Roman" w:hAnsi="Times New Roman"/>
                <w:color w:val="000000"/>
                <w:sz w:val="20"/>
                <w:szCs w:val="20"/>
                <w:lang w:eastAsia="sk-SK"/>
              </w:rPr>
              <w:t xml:space="preserve">1. </w:t>
            </w:r>
            <w:r w:rsidR="00BB78ED">
              <w:rPr>
                <w:rFonts w:ascii="Times New Roman" w:hAnsi="Times New Roman"/>
                <w:color w:val="000000"/>
                <w:sz w:val="20"/>
                <w:szCs w:val="20"/>
                <w:lang w:eastAsia="sk-SK"/>
              </w:rPr>
              <w:t>1. 2024</w:t>
            </w:r>
          </w:p>
        </w:tc>
        <w:tc>
          <w:tcPr>
            <w:tcW w:w="1290" w:type="dxa"/>
            <w:vAlign w:val="center"/>
          </w:tcPr>
          <w:p w:rsidR="00B54688" w:rsidRPr="00C5649C" w:rsidRDefault="00B54688" w:rsidP="00B54688">
            <w:pPr>
              <w:spacing w:after="0" w:line="240" w:lineRule="auto"/>
              <w:jc w:val="center"/>
              <w:rPr>
                <w:rFonts w:ascii="Times New Roman" w:hAnsi="Times New Roman"/>
                <w:sz w:val="20"/>
                <w:szCs w:val="20"/>
                <w:lang w:eastAsia="sk-SK"/>
              </w:rPr>
            </w:pPr>
            <w:r w:rsidRPr="00C5649C">
              <w:rPr>
                <w:rFonts w:ascii="Times New Roman" w:hAnsi="Times New Roman"/>
                <w:sz w:val="20"/>
                <w:szCs w:val="20"/>
                <w:lang w:eastAsia="sk-SK"/>
              </w:rPr>
              <w:t>Oprávnené osoby podľa zákona č. 98/2004 Z. z.</w:t>
            </w:r>
          </w:p>
        </w:tc>
        <w:tc>
          <w:tcPr>
            <w:tcW w:w="992" w:type="dxa"/>
            <w:noWrap/>
            <w:vAlign w:val="center"/>
          </w:tcPr>
          <w:p w:rsidR="00B54688" w:rsidRPr="00C5649C" w:rsidRDefault="00B54688" w:rsidP="00B54688">
            <w:pPr>
              <w:spacing w:after="0" w:line="240" w:lineRule="auto"/>
              <w:jc w:val="center"/>
              <w:rPr>
                <w:rFonts w:ascii="Times New Roman" w:hAnsi="Times New Roman"/>
                <w:sz w:val="20"/>
                <w:szCs w:val="20"/>
                <w:lang w:eastAsia="sk-SK"/>
              </w:rPr>
            </w:pPr>
            <w:r w:rsidRPr="00C5649C">
              <w:rPr>
                <w:rFonts w:ascii="Times New Roman" w:hAnsi="Times New Roman"/>
                <w:sz w:val="20"/>
                <w:szCs w:val="20"/>
                <w:lang w:eastAsia="sk-SK"/>
              </w:rPr>
              <w:t>297</w:t>
            </w:r>
          </w:p>
          <w:p w:rsidR="00B54688" w:rsidRPr="00C5649C" w:rsidRDefault="00B54688" w:rsidP="00B54688">
            <w:pPr>
              <w:spacing w:after="0" w:line="240" w:lineRule="auto"/>
              <w:jc w:val="center"/>
              <w:rPr>
                <w:rFonts w:ascii="Times New Roman" w:hAnsi="Times New Roman"/>
                <w:sz w:val="20"/>
                <w:szCs w:val="20"/>
                <w:lang w:eastAsia="sk-SK"/>
              </w:rPr>
            </w:pPr>
            <w:r w:rsidRPr="00C5649C">
              <w:rPr>
                <w:rFonts w:ascii="Times New Roman" w:hAnsi="Times New Roman"/>
                <w:sz w:val="20"/>
                <w:szCs w:val="20"/>
                <w:lang w:eastAsia="sk-SK"/>
              </w:rPr>
              <w:t>a viac</w:t>
            </w:r>
          </w:p>
        </w:tc>
        <w:tc>
          <w:tcPr>
            <w:tcW w:w="993" w:type="dxa"/>
            <w:noWrap/>
            <w:vAlign w:val="center"/>
          </w:tcPr>
          <w:p w:rsidR="00B54688" w:rsidRPr="00C5649C" w:rsidRDefault="00B54688" w:rsidP="00B54688">
            <w:pPr>
              <w:spacing w:after="0" w:line="240" w:lineRule="auto"/>
              <w:jc w:val="center"/>
              <w:rPr>
                <w:rFonts w:ascii="Times New Roman" w:hAnsi="Times New Roman"/>
                <w:color w:val="000000"/>
                <w:sz w:val="20"/>
                <w:szCs w:val="20"/>
                <w:lang w:eastAsia="sk-SK"/>
              </w:rPr>
            </w:pPr>
            <w:r w:rsidRPr="00C5649C">
              <w:rPr>
                <w:rFonts w:ascii="Times New Roman" w:hAnsi="Times New Roman" w:cs="Times New Roman"/>
                <w:sz w:val="20"/>
                <w:szCs w:val="20"/>
                <w:lang w:eastAsia="sk-SK"/>
              </w:rPr>
              <w:t>N/A</w:t>
            </w:r>
          </w:p>
        </w:tc>
        <w:tc>
          <w:tcPr>
            <w:tcW w:w="992" w:type="dxa"/>
            <w:noWrap/>
            <w:vAlign w:val="center"/>
          </w:tcPr>
          <w:p w:rsidR="00B3156D" w:rsidRPr="00C5649C" w:rsidRDefault="00B3156D" w:rsidP="00B54688">
            <w:pPr>
              <w:spacing w:after="0" w:line="240" w:lineRule="auto"/>
              <w:jc w:val="center"/>
              <w:rPr>
                <w:rFonts w:ascii="Times New Roman" w:hAnsi="Times New Roman" w:cs="Times New Roman"/>
                <w:color w:val="000000"/>
                <w:sz w:val="20"/>
                <w:szCs w:val="20"/>
                <w:lang w:eastAsia="sk-SK"/>
              </w:rPr>
            </w:pPr>
            <w:r w:rsidRPr="00C5649C">
              <w:rPr>
                <w:rFonts w:ascii="Times New Roman" w:eastAsia="Times New Roman" w:hAnsi="Times New Roman" w:cs="Times New Roman"/>
                <w:sz w:val="20"/>
                <w:szCs w:val="20"/>
                <w:lang w:eastAsia="sk-SK"/>
              </w:rPr>
              <w:t>2</w:t>
            </w:r>
          </w:p>
        </w:tc>
        <w:tc>
          <w:tcPr>
            <w:tcW w:w="992" w:type="dxa"/>
            <w:noWrap/>
            <w:vAlign w:val="center"/>
          </w:tcPr>
          <w:p w:rsidR="00B3156D" w:rsidRPr="00C5649C" w:rsidRDefault="00B3156D" w:rsidP="00B54688">
            <w:pPr>
              <w:spacing w:after="0" w:line="240" w:lineRule="auto"/>
              <w:jc w:val="center"/>
              <w:rPr>
                <w:rFonts w:ascii="Times New Roman" w:hAnsi="Times New Roman"/>
                <w:color w:val="000000"/>
                <w:sz w:val="20"/>
                <w:szCs w:val="20"/>
                <w:lang w:eastAsia="sk-SK"/>
              </w:rPr>
            </w:pPr>
            <w:r w:rsidRPr="00C5649C">
              <w:rPr>
                <w:rFonts w:ascii="Times New Roman" w:eastAsia="Times New Roman" w:hAnsi="Times New Roman" w:cs="Times New Roman"/>
                <w:sz w:val="20"/>
                <w:szCs w:val="20"/>
                <w:lang w:eastAsia="sk-SK"/>
              </w:rPr>
              <w:t>608</w:t>
            </w:r>
          </w:p>
        </w:tc>
        <w:tc>
          <w:tcPr>
            <w:tcW w:w="1134" w:type="dxa"/>
            <w:vAlign w:val="center"/>
          </w:tcPr>
          <w:p w:rsidR="00B54688" w:rsidRPr="00C5649C" w:rsidRDefault="00B54688" w:rsidP="00B54688">
            <w:pPr>
              <w:spacing w:after="0" w:line="240" w:lineRule="auto"/>
              <w:jc w:val="center"/>
              <w:rPr>
                <w:rFonts w:ascii="Times New Roman" w:hAnsi="Times New Roman"/>
                <w:b/>
                <w:bCs/>
                <w:color w:val="000000"/>
                <w:sz w:val="20"/>
                <w:szCs w:val="20"/>
                <w:lang w:eastAsia="sk-SK"/>
              </w:rPr>
            </w:pPr>
            <w:proofErr w:type="spellStart"/>
            <w:r w:rsidRPr="00C5649C">
              <w:rPr>
                <w:rFonts w:ascii="Times New Roman" w:hAnsi="Times New Roman"/>
                <w:bCs/>
                <w:color w:val="000000"/>
                <w:sz w:val="20"/>
                <w:szCs w:val="20"/>
                <w:lang w:eastAsia="sk-SK"/>
              </w:rPr>
              <w:t>Out</w:t>
            </w:r>
            <w:proofErr w:type="spellEnd"/>
            <w:r w:rsidRPr="00C5649C">
              <w:rPr>
                <w:rFonts w:ascii="Times New Roman" w:hAnsi="Times New Roman"/>
                <w:bCs/>
                <w:color w:val="000000"/>
                <w:sz w:val="20"/>
                <w:szCs w:val="20"/>
                <w:lang w:eastAsia="sk-SK"/>
              </w:rPr>
              <w:t xml:space="preserve"> (znižuje náklady</w:t>
            </w:r>
            <w:r w:rsidRPr="00C5649C">
              <w:rPr>
                <w:rFonts w:ascii="Times New Roman" w:hAnsi="Times New Roman"/>
                <w:b/>
                <w:bCs/>
                <w:color w:val="000000"/>
                <w:sz w:val="20"/>
                <w:szCs w:val="20"/>
                <w:lang w:eastAsia="sk-SK"/>
              </w:rPr>
              <w:t>)</w:t>
            </w:r>
          </w:p>
          <w:p w:rsidR="00B54688" w:rsidRPr="00C5649C" w:rsidRDefault="00B54688" w:rsidP="00B54688">
            <w:pPr>
              <w:spacing w:after="0" w:line="240" w:lineRule="auto"/>
              <w:jc w:val="center"/>
              <w:rPr>
                <w:rFonts w:ascii="Times New Roman" w:hAnsi="Times New Roman"/>
                <w:sz w:val="20"/>
                <w:szCs w:val="20"/>
                <w:lang w:eastAsia="sk-SK"/>
              </w:rPr>
            </w:pPr>
          </w:p>
        </w:tc>
      </w:tr>
      <w:tr w:rsidR="00B54688" w:rsidRPr="00C5649C" w:rsidTr="00FE1D5D">
        <w:trPr>
          <w:trHeight w:val="600"/>
        </w:trPr>
        <w:tc>
          <w:tcPr>
            <w:tcW w:w="501" w:type="dxa"/>
            <w:vAlign w:val="center"/>
          </w:tcPr>
          <w:p w:rsidR="00B54688" w:rsidRPr="00C5649C" w:rsidRDefault="00B54688" w:rsidP="00B54688">
            <w:pPr>
              <w:spacing w:after="0" w:line="240" w:lineRule="auto"/>
              <w:jc w:val="center"/>
              <w:rPr>
                <w:rFonts w:ascii="Times New Roman" w:hAnsi="Times New Roman"/>
                <w:sz w:val="20"/>
                <w:szCs w:val="20"/>
                <w:lang w:eastAsia="sk-SK"/>
              </w:rPr>
            </w:pPr>
            <w:r w:rsidRPr="00C5649C">
              <w:rPr>
                <w:rFonts w:ascii="Times New Roman" w:hAnsi="Times New Roman"/>
                <w:sz w:val="20"/>
                <w:szCs w:val="20"/>
                <w:lang w:eastAsia="sk-SK"/>
              </w:rPr>
              <w:t>4.</w:t>
            </w:r>
          </w:p>
        </w:tc>
        <w:tc>
          <w:tcPr>
            <w:tcW w:w="3729" w:type="dxa"/>
            <w:vAlign w:val="center"/>
          </w:tcPr>
          <w:p w:rsidR="00B54688" w:rsidRPr="00C5649C" w:rsidRDefault="00B54688" w:rsidP="00BD0284">
            <w:pPr>
              <w:spacing w:after="0" w:line="240" w:lineRule="auto"/>
              <w:jc w:val="both"/>
              <w:rPr>
                <w:rFonts w:ascii="Times New Roman" w:hAnsi="Times New Roman"/>
                <w:sz w:val="20"/>
                <w:szCs w:val="20"/>
                <w:lang w:eastAsia="sk-SK"/>
              </w:rPr>
            </w:pPr>
            <w:r w:rsidRPr="00C5649C">
              <w:rPr>
                <w:rFonts w:ascii="Times New Roman" w:hAnsi="Times New Roman" w:cs="Times New Roman"/>
                <w:sz w:val="20"/>
                <w:szCs w:val="20"/>
              </w:rPr>
              <w:t xml:space="preserve">Navrhovanou úpravou sa rozširuje možnosť pre oprávnené osoby </w:t>
            </w:r>
            <w:r w:rsidR="00BD0284" w:rsidRPr="00C5649C">
              <w:rPr>
                <w:rFonts w:ascii="Times New Roman" w:hAnsi="Times New Roman" w:cs="Times New Roman"/>
                <w:sz w:val="20"/>
                <w:szCs w:val="20"/>
              </w:rPr>
              <w:t>autorizovať</w:t>
            </w:r>
            <w:r w:rsidRPr="00C5649C">
              <w:rPr>
                <w:rFonts w:ascii="Times New Roman" w:hAnsi="Times New Roman" w:cs="Times New Roman"/>
                <w:sz w:val="20"/>
                <w:szCs w:val="20"/>
              </w:rPr>
              <w:t xml:space="preserve"> elektronický sprievodný administratívny dokument vyhotovený prostredníctvom elektronického systému alebo zjednodušený elektronický administratívny dokument vyhotovený prostredníctvom elektronického systému a aj akúkoľvek zmenu vykonanú prostredníctvom elektronického systému tiež kvalifikovanou elektronickou pečaťou</w:t>
            </w:r>
            <w:r w:rsidR="00BD0284" w:rsidRPr="00C5649C">
              <w:rPr>
                <w:rFonts w:ascii="Times New Roman" w:hAnsi="Times New Roman" w:cs="Times New Roman"/>
                <w:sz w:val="20"/>
                <w:szCs w:val="20"/>
              </w:rPr>
              <w:t xml:space="preserve"> alebo </w:t>
            </w:r>
            <w:r w:rsidR="00BD0284" w:rsidRPr="00C5649C">
              <w:rPr>
                <w:rFonts w:ascii="Times New Roman" w:hAnsi="Times New Roman" w:cs="Times New Roman"/>
                <w:color w:val="000000" w:themeColor="text1"/>
                <w:sz w:val="20"/>
                <w:szCs w:val="20"/>
                <w:shd w:val="clear" w:color="auto" w:fill="FFFFFF"/>
              </w:rPr>
              <w:t>uznaným spôsobom autorizácie podľa osobitného predpisu (</w:t>
            </w:r>
            <w:r w:rsidR="00BD0284" w:rsidRPr="00C5649C">
              <w:rPr>
                <w:rFonts w:ascii="Times New Roman" w:hAnsi="Times New Roman"/>
                <w:color w:val="000000" w:themeColor="text1"/>
                <w:sz w:val="20"/>
                <w:szCs w:val="20"/>
                <w:shd w:val="clear" w:color="auto" w:fill="FFFFFF"/>
              </w:rPr>
              <w:t>§ 23 ods. 1 písm. a) tretí bod zákona č. 305/2013 Z. z.</w:t>
            </w:r>
            <w:r w:rsidR="00BD0284" w:rsidRPr="00C5649C">
              <w:rPr>
                <w:rFonts w:ascii="Times New Roman" w:hAnsi="Times New Roman" w:cs="Times New Roman"/>
                <w:color w:val="000000" w:themeColor="text1"/>
                <w:sz w:val="20"/>
                <w:szCs w:val="20"/>
              </w:rPr>
              <w:t>)</w:t>
            </w:r>
            <w:r w:rsidRPr="00C5649C">
              <w:rPr>
                <w:rFonts w:ascii="Times New Roman" w:hAnsi="Times New Roman" w:cs="Times New Roman"/>
                <w:sz w:val="20"/>
                <w:szCs w:val="20"/>
              </w:rPr>
              <w:t>.</w:t>
            </w:r>
          </w:p>
        </w:tc>
        <w:tc>
          <w:tcPr>
            <w:tcW w:w="1276" w:type="dxa"/>
            <w:vAlign w:val="center"/>
          </w:tcPr>
          <w:p w:rsidR="00B54688" w:rsidRPr="00C5649C" w:rsidRDefault="00B54688" w:rsidP="00B54688">
            <w:pPr>
              <w:spacing w:after="0" w:line="240" w:lineRule="auto"/>
              <w:jc w:val="center"/>
              <w:rPr>
                <w:rFonts w:ascii="Times New Roman" w:hAnsi="Times New Roman"/>
                <w:sz w:val="20"/>
                <w:szCs w:val="20"/>
                <w:lang w:eastAsia="sk-SK"/>
              </w:rPr>
            </w:pPr>
            <w:r w:rsidRPr="00C5649C">
              <w:rPr>
                <w:rFonts w:ascii="Times New Roman" w:hAnsi="Times New Roman"/>
                <w:sz w:val="20"/>
                <w:szCs w:val="20"/>
                <w:lang w:eastAsia="sk-SK"/>
              </w:rPr>
              <w:t>Zákon č. 106/2004 Z. z.</w:t>
            </w:r>
          </w:p>
        </w:tc>
        <w:tc>
          <w:tcPr>
            <w:tcW w:w="992" w:type="dxa"/>
            <w:vAlign w:val="center"/>
          </w:tcPr>
          <w:p w:rsidR="00B54688" w:rsidRPr="00C5649C" w:rsidRDefault="00B54688" w:rsidP="00B54688">
            <w:pPr>
              <w:spacing w:after="0" w:line="240" w:lineRule="auto"/>
              <w:jc w:val="center"/>
              <w:rPr>
                <w:rFonts w:ascii="Times New Roman" w:hAnsi="Times New Roman"/>
                <w:sz w:val="20"/>
                <w:szCs w:val="20"/>
              </w:rPr>
            </w:pPr>
            <w:r w:rsidRPr="00C5649C">
              <w:rPr>
                <w:rFonts w:ascii="Times New Roman" w:hAnsi="Times New Roman"/>
                <w:sz w:val="20"/>
                <w:szCs w:val="20"/>
              </w:rPr>
              <w:t>§ 21</w:t>
            </w:r>
          </w:p>
          <w:p w:rsidR="00B54688" w:rsidRPr="00C5649C" w:rsidRDefault="00B54688" w:rsidP="00B54688">
            <w:pPr>
              <w:spacing w:after="0" w:line="240" w:lineRule="auto"/>
              <w:jc w:val="center"/>
              <w:rPr>
                <w:rFonts w:ascii="Times New Roman" w:hAnsi="Times New Roman"/>
                <w:sz w:val="20"/>
                <w:szCs w:val="20"/>
              </w:rPr>
            </w:pPr>
            <w:r w:rsidRPr="00C5649C">
              <w:rPr>
                <w:rFonts w:ascii="Times New Roman" w:hAnsi="Times New Roman"/>
                <w:sz w:val="20"/>
                <w:szCs w:val="20"/>
              </w:rPr>
              <w:t>ods. 3</w:t>
            </w:r>
          </w:p>
          <w:p w:rsidR="00B54688" w:rsidRPr="00C5649C" w:rsidRDefault="00B54688" w:rsidP="00B54688">
            <w:pPr>
              <w:spacing w:after="0" w:line="240" w:lineRule="auto"/>
              <w:jc w:val="center"/>
              <w:rPr>
                <w:rFonts w:ascii="Times New Roman" w:hAnsi="Times New Roman"/>
                <w:sz w:val="20"/>
                <w:szCs w:val="20"/>
              </w:rPr>
            </w:pPr>
            <w:r w:rsidRPr="00C5649C">
              <w:rPr>
                <w:rFonts w:ascii="Times New Roman" w:hAnsi="Times New Roman"/>
                <w:sz w:val="20"/>
                <w:szCs w:val="20"/>
              </w:rPr>
              <w:t>§ 22</w:t>
            </w:r>
          </w:p>
          <w:p w:rsidR="00B54688" w:rsidRPr="00C5649C" w:rsidRDefault="00B54688" w:rsidP="00B54688">
            <w:pPr>
              <w:spacing w:after="0" w:line="240" w:lineRule="auto"/>
              <w:jc w:val="center"/>
              <w:rPr>
                <w:rFonts w:ascii="Times New Roman" w:hAnsi="Times New Roman"/>
                <w:sz w:val="20"/>
                <w:szCs w:val="20"/>
              </w:rPr>
            </w:pPr>
            <w:r w:rsidRPr="00C5649C">
              <w:rPr>
                <w:rFonts w:ascii="Times New Roman" w:hAnsi="Times New Roman"/>
                <w:sz w:val="20"/>
                <w:szCs w:val="20"/>
              </w:rPr>
              <w:t>ods. 2</w:t>
            </w:r>
          </w:p>
          <w:p w:rsidR="00B54688" w:rsidRPr="00C5649C" w:rsidRDefault="00B54688" w:rsidP="00B54688">
            <w:pPr>
              <w:spacing w:after="0" w:line="240" w:lineRule="auto"/>
              <w:jc w:val="center"/>
              <w:rPr>
                <w:rFonts w:ascii="Times New Roman" w:hAnsi="Times New Roman"/>
                <w:sz w:val="20"/>
                <w:szCs w:val="20"/>
              </w:rPr>
            </w:pPr>
            <w:r w:rsidRPr="00C5649C">
              <w:rPr>
                <w:rFonts w:ascii="Times New Roman" w:hAnsi="Times New Roman"/>
                <w:sz w:val="20"/>
                <w:szCs w:val="20"/>
              </w:rPr>
              <w:t>§ 30</w:t>
            </w:r>
          </w:p>
          <w:p w:rsidR="00B54688" w:rsidRPr="00C5649C" w:rsidRDefault="00B54688" w:rsidP="00B54688">
            <w:pPr>
              <w:spacing w:after="0" w:line="240" w:lineRule="auto"/>
              <w:jc w:val="center"/>
              <w:rPr>
                <w:rFonts w:ascii="Times New Roman" w:hAnsi="Times New Roman"/>
                <w:sz w:val="20"/>
                <w:szCs w:val="20"/>
                <w:lang w:eastAsia="sk-SK"/>
              </w:rPr>
            </w:pPr>
            <w:r w:rsidRPr="00C5649C">
              <w:rPr>
                <w:rFonts w:ascii="Times New Roman" w:hAnsi="Times New Roman"/>
                <w:sz w:val="20"/>
                <w:szCs w:val="20"/>
              </w:rPr>
              <w:t>ods. 2</w:t>
            </w:r>
          </w:p>
        </w:tc>
        <w:tc>
          <w:tcPr>
            <w:tcW w:w="1276" w:type="dxa"/>
            <w:vAlign w:val="center"/>
          </w:tcPr>
          <w:p w:rsidR="00B3156D" w:rsidRPr="00C5649C" w:rsidRDefault="00B3156D" w:rsidP="00B54688">
            <w:pPr>
              <w:spacing w:after="0" w:line="240" w:lineRule="auto"/>
              <w:jc w:val="center"/>
              <w:rPr>
                <w:rFonts w:ascii="Times New Roman" w:hAnsi="Times New Roman"/>
                <w:color w:val="000000"/>
                <w:sz w:val="20"/>
                <w:szCs w:val="20"/>
                <w:lang w:eastAsia="sk-SK"/>
              </w:rPr>
            </w:pPr>
            <w:r w:rsidRPr="00C5649C">
              <w:rPr>
                <w:rFonts w:ascii="Times New Roman" w:hAnsi="Times New Roman"/>
                <w:color w:val="000000"/>
                <w:sz w:val="20"/>
                <w:szCs w:val="20"/>
                <w:lang w:eastAsia="sk-SK"/>
              </w:rPr>
              <w:t>EÚ úplná harmonizácia</w:t>
            </w:r>
          </w:p>
        </w:tc>
        <w:tc>
          <w:tcPr>
            <w:tcW w:w="694" w:type="dxa"/>
            <w:noWrap/>
            <w:vAlign w:val="center"/>
          </w:tcPr>
          <w:p w:rsidR="00B54688" w:rsidRPr="00C5649C" w:rsidRDefault="00BB78ED" w:rsidP="00B54688">
            <w:pPr>
              <w:spacing w:after="0" w:line="240" w:lineRule="auto"/>
              <w:jc w:val="center"/>
              <w:rPr>
                <w:rFonts w:ascii="Times New Roman" w:hAnsi="Times New Roman"/>
                <w:color w:val="000000"/>
                <w:sz w:val="20"/>
                <w:szCs w:val="20"/>
                <w:lang w:eastAsia="sk-SK"/>
              </w:rPr>
            </w:pPr>
            <w:r>
              <w:rPr>
                <w:rFonts w:ascii="Times New Roman" w:hAnsi="Times New Roman"/>
                <w:color w:val="000000"/>
                <w:sz w:val="20"/>
                <w:szCs w:val="20"/>
                <w:lang w:eastAsia="sk-SK"/>
              </w:rPr>
              <w:t>1. 1. 2024</w:t>
            </w:r>
          </w:p>
        </w:tc>
        <w:tc>
          <w:tcPr>
            <w:tcW w:w="1290" w:type="dxa"/>
            <w:vAlign w:val="center"/>
          </w:tcPr>
          <w:p w:rsidR="00B54688" w:rsidRPr="00C5649C" w:rsidRDefault="00B54688" w:rsidP="00B54688">
            <w:pPr>
              <w:spacing w:after="0" w:line="240" w:lineRule="auto"/>
              <w:jc w:val="center"/>
              <w:rPr>
                <w:rFonts w:ascii="Times New Roman" w:hAnsi="Times New Roman"/>
                <w:sz w:val="20"/>
                <w:szCs w:val="20"/>
                <w:lang w:eastAsia="sk-SK"/>
              </w:rPr>
            </w:pPr>
            <w:r w:rsidRPr="00C5649C">
              <w:rPr>
                <w:rFonts w:ascii="Times New Roman" w:hAnsi="Times New Roman"/>
                <w:sz w:val="20"/>
                <w:szCs w:val="20"/>
                <w:lang w:eastAsia="sk-SK"/>
              </w:rPr>
              <w:t>Oprávnené osoby podľa zákona č. 106/2004 Z. z.</w:t>
            </w:r>
          </w:p>
        </w:tc>
        <w:tc>
          <w:tcPr>
            <w:tcW w:w="992" w:type="dxa"/>
            <w:noWrap/>
            <w:vAlign w:val="center"/>
          </w:tcPr>
          <w:p w:rsidR="00B54688" w:rsidRPr="00C5649C" w:rsidRDefault="00B54688" w:rsidP="00B54688">
            <w:pPr>
              <w:spacing w:after="0" w:line="240" w:lineRule="auto"/>
              <w:jc w:val="center"/>
              <w:rPr>
                <w:rFonts w:ascii="Times New Roman" w:hAnsi="Times New Roman"/>
                <w:sz w:val="20"/>
                <w:szCs w:val="20"/>
                <w:lang w:eastAsia="sk-SK"/>
              </w:rPr>
            </w:pPr>
            <w:r w:rsidRPr="00C5649C">
              <w:rPr>
                <w:rFonts w:ascii="Times New Roman" w:hAnsi="Times New Roman"/>
                <w:sz w:val="20"/>
                <w:szCs w:val="20"/>
                <w:lang w:eastAsia="sk-SK"/>
              </w:rPr>
              <w:t>46</w:t>
            </w:r>
          </w:p>
          <w:p w:rsidR="00B54688" w:rsidRPr="00C5649C" w:rsidRDefault="00B54688" w:rsidP="00B54688">
            <w:pPr>
              <w:spacing w:after="0" w:line="240" w:lineRule="auto"/>
              <w:jc w:val="center"/>
              <w:rPr>
                <w:rFonts w:ascii="Times New Roman" w:hAnsi="Times New Roman"/>
                <w:sz w:val="20"/>
                <w:szCs w:val="20"/>
                <w:lang w:eastAsia="sk-SK"/>
              </w:rPr>
            </w:pPr>
            <w:r w:rsidRPr="00C5649C">
              <w:rPr>
                <w:rFonts w:ascii="Times New Roman" w:hAnsi="Times New Roman"/>
                <w:sz w:val="20"/>
                <w:szCs w:val="20"/>
                <w:lang w:eastAsia="sk-SK"/>
              </w:rPr>
              <w:t>a viac</w:t>
            </w:r>
          </w:p>
        </w:tc>
        <w:tc>
          <w:tcPr>
            <w:tcW w:w="993" w:type="dxa"/>
            <w:noWrap/>
            <w:vAlign w:val="center"/>
          </w:tcPr>
          <w:p w:rsidR="00B54688" w:rsidRPr="00C5649C" w:rsidRDefault="00B54688" w:rsidP="00B54688">
            <w:pPr>
              <w:spacing w:after="0" w:line="240" w:lineRule="auto"/>
              <w:jc w:val="center"/>
              <w:rPr>
                <w:rFonts w:ascii="Times New Roman" w:hAnsi="Times New Roman"/>
                <w:color w:val="000000"/>
                <w:sz w:val="20"/>
                <w:szCs w:val="20"/>
                <w:lang w:eastAsia="sk-SK"/>
              </w:rPr>
            </w:pPr>
            <w:r w:rsidRPr="00C5649C">
              <w:rPr>
                <w:rFonts w:ascii="Times New Roman" w:hAnsi="Times New Roman" w:cs="Times New Roman"/>
                <w:sz w:val="20"/>
                <w:szCs w:val="20"/>
                <w:lang w:eastAsia="sk-SK"/>
              </w:rPr>
              <w:t>N/A</w:t>
            </w:r>
          </w:p>
        </w:tc>
        <w:tc>
          <w:tcPr>
            <w:tcW w:w="992" w:type="dxa"/>
            <w:noWrap/>
            <w:vAlign w:val="center"/>
          </w:tcPr>
          <w:p w:rsidR="00B3156D" w:rsidRPr="00C5649C" w:rsidRDefault="00B3156D" w:rsidP="00B54688">
            <w:pPr>
              <w:spacing w:after="0" w:line="240" w:lineRule="auto"/>
              <w:jc w:val="center"/>
              <w:rPr>
                <w:rFonts w:ascii="Times New Roman" w:hAnsi="Times New Roman"/>
                <w:color w:val="000000"/>
                <w:sz w:val="20"/>
                <w:szCs w:val="20"/>
                <w:lang w:eastAsia="sk-SK"/>
              </w:rPr>
            </w:pPr>
            <w:r w:rsidRPr="00C5649C">
              <w:rPr>
                <w:rFonts w:ascii="Times New Roman" w:eastAsia="Times New Roman" w:hAnsi="Times New Roman" w:cs="Times New Roman"/>
                <w:sz w:val="20"/>
                <w:szCs w:val="20"/>
                <w:lang w:eastAsia="sk-SK"/>
              </w:rPr>
              <w:t>2</w:t>
            </w:r>
          </w:p>
        </w:tc>
        <w:tc>
          <w:tcPr>
            <w:tcW w:w="992" w:type="dxa"/>
            <w:noWrap/>
            <w:vAlign w:val="center"/>
          </w:tcPr>
          <w:p w:rsidR="00B3156D" w:rsidRPr="00C5649C" w:rsidRDefault="00B3156D" w:rsidP="00B54688">
            <w:pPr>
              <w:spacing w:after="0" w:line="240" w:lineRule="auto"/>
              <w:jc w:val="center"/>
              <w:rPr>
                <w:rFonts w:ascii="Times New Roman" w:hAnsi="Times New Roman"/>
                <w:color w:val="000000"/>
                <w:sz w:val="20"/>
                <w:szCs w:val="20"/>
                <w:lang w:eastAsia="sk-SK"/>
              </w:rPr>
            </w:pPr>
            <w:r w:rsidRPr="00C5649C">
              <w:rPr>
                <w:rFonts w:ascii="Times New Roman" w:eastAsia="Times New Roman" w:hAnsi="Times New Roman" w:cs="Times New Roman"/>
                <w:sz w:val="20"/>
                <w:szCs w:val="20"/>
                <w:lang w:eastAsia="sk-SK"/>
              </w:rPr>
              <w:t>94</w:t>
            </w:r>
          </w:p>
        </w:tc>
        <w:tc>
          <w:tcPr>
            <w:tcW w:w="1134" w:type="dxa"/>
            <w:vAlign w:val="center"/>
          </w:tcPr>
          <w:p w:rsidR="00B54688" w:rsidRPr="00C5649C" w:rsidRDefault="00B54688" w:rsidP="00B54688">
            <w:pPr>
              <w:spacing w:after="0" w:line="240" w:lineRule="auto"/>
              <w:jc w:val="center"/>
              <w:rPr>
                <w:rFonts w:ascii="Times New Roman" w:hAnsi="Times New Roman"/>
                <w:b/>
                <w:bCs/>
                <w:color w:val="000000"/>
                <w:sz w:val="20"/>
                <w:szCs w:val="20"/>
                <w:lang w:eastAsia="sk-SK"/>
              </w:rPr>
            </w:pPr>
            <w:proofErr w:type="spellStart"/>
            <w:r w:rsidRPr="00C5649C">
              <w:rPr>
                <w:rFonts w:ascii="Times New Roman" w:hAnsi="Times New Roman"/>
                <w:bCs/>
                <w:color w:val="000000"/>
                <w:sz w:val="20"/>
                <w:szCs w:val="20"/>
                <w:lang w:eastAsia="sk-SK"/>
              </w:rPr>
              <w:t>Out</w:t>
            </w:r>
            <w:proofErr w:type="spellEnd"/>
            <w:r w:rsidRPr="00C5649C">
              <w:rPr>
                <w:rFonts w:ascii="Times New Roman" w:hAnsi="Times New Roman"/>
                <w:bCs/>
                <w:color w:val="000000"/>
                <w:sz w:val="20"/>
                <w:szCs w:val="20"/>
                <w:lang w:eastAsia="sk-SK"/>
              </w:rPr>
              <w:t xml:space="preserve"> (znižuje náklady</w:t>
            </w:r>
            <w:r w:rsidRPr="00C5649C">
              <w:rPr>
                <w:rFonts w:ascii="Times New Roman" w:hAnsi="Times New Roman"/>
                <w:b/>
                <w:bCs/>
                <w:color w:val="000000"/>
                <w:sz w:val="20"/>
                <w:szCs w:val="20"/>
                <w:lang w:eastAsia="sk-SK"/>
              </w:rPr>
              <w:t>)</w:t>
            </w:r>
          </w:p>
          <w:p w:rsidR="00B54688" w:rsidRPr="00C5649C" w:rsidRDefault="00B54688" w:rsidP="00B54688">
            <w:pPr>
              <w:spacing w:after="0" w:line="240" w:lineRule="auto"/>
              <w:jc w:val="center"/>
              <w:rPr>
                <w:rFonts w:ascii="Times New Roman" w:hAnsi="Times New Roman"/>
                <w:sz w:val="20"/>
                <w:szCs w:val="20"/>
                <w:lang w:eastAsia="sk-SK"/>
              </w:rPr>
            </w:pPr>
          </w:p>
        </w:tc>
      </w:tr>
      <w:tr w:rsidR="00B54688" w:rsidRPr="00C5649C" w:rsidTr="00FE1D5D">
        <w:trPr>
          <w:trHeight w:val="600"/>
        </w:trPr>
        <w:tc>
          <w:tcPr>
            <w:tcW w:w="501" w:type="dxa"/>
            <w:vAlign w:val="center"/>
          </w:tcPr>
          <w:p w:rsidR="00B54688" w:rsidRPr="00C5649C" w:rsidRDefault="00B54688" w:rsidP="00B54688">
            <w:pPr>
              <w:spacing w:after="0" w:line="240" w:lineRule="auto"/>
              <w:jc w:val="center"/>
              <w:rPr>
                <w:rFonts w:ascii="Times New Roman" w:hAnsi="Times New Roman"/>
                <w:sz w:val="20"/>
                <w:szCs w:val="20"/>
                <w:lang w:eastAsia="sk-SK"/>
              </w:rPr>
            </w:pPr>
            <w:r w:rsidRPr="00C5649C">
              <w:rPr>
                <w:rFonts w:ascii="Times New Roman" w:hAnsi="Times New Roman"/>
                <w:sz w:val="20"/>
                <w:szCs w:val="20"/>
                <w:lang w:eastAsia="sk-SK"/>
              </w:rPr>
              <w:t>5.</w:t>
            </w:r>
          </w:p>
        </w:tc>
        <w:tc>
          <w:tcPr>
            <w:tcW w:w="3729" w:type="dxa"/>
            <w:vAlign w:val="center"/>
          </w:tcPr>
          <w:p w:rsidR="00B54688" w:rsidRPr="00C5649C" w:rsidRDefault="00B54688" w:rsidP="00BD0284">
            <w:pPr>
              <w:spacing w:after="0" w:line="240" w:lineRule="auto"/>
              <w:jc w:val="both"/>
              <w:rPr>
                <w:rFonts w:ascii="Times New Roman" w:hAnsi="Times New Roman"/>
                <w:sz w:val="20"/>
                <w:szCs w:val="20"/>
                <w:lang w:eastAsia="sk-SK"/>
              </w:rPr>
            </w:pPr>
            <w:r w:rsidRPr="00C5649C">
              <w:rPr>
                <w:rFonts w:ascii="Times New Roman" w:hAnsi="Times New Roman" w:cs="Times New Roman"/>
                <w:sz w:val="20"/>
                <w:szCs w:val="20"/>
              </w:rPr>
              <w:t xml:space="preserve">Navrhovanou úpravou sa rozširuje možnosť pre oprávnené osoby </w:t>
            </w:r>
            <w:r w:rsidR="00BD0284" w:rsidRPr="00C5649C">
              <w:rPr>
                <w:rFonts w:ascii="Times New Roman" w:hAnsi="Times New Roman" w:cs="Times New Roman"/>
                <w:sz w:val="20"/>
                <w:szCs w:val="20"/>
              </w:rPr>
              <w:t>autorizovať</w:t>
            </w:r>
            <w:r w:rsidRPr="00C5649C">
              <w:rPr>
                <w:rFonts w:ascii="Times New Roman" w:hAnsi="Times New Roman" w:cs="Times New Roman"/>
                <w:sz w:val="20"/>
                <w:szCs w:val="20"/>
              </w:rPr>
              <w:t xml:space="preserve"> elektronický sprievodný administratívny dokument vyhotovený prostredníctvom elektronického systému alebo zjednodušený elektronický administratívny dokument vyhotovený prostredníctvom elektronického systému a aj akúkoľvek zmenu vykonanú prostredníctvom elektronického systému tiež kvalifikovanou elektronickou pečaťou</w:t>
            </w:r>
            <w:r w:rsidR="00BD0284" w:rsidRPr="00C5649C">
              <w:rPr>
                <w:rFonts w:ascii="Times New Roman" w:hAnsi="Times New Roman" w:cs="Times New Roman"/>
                <w:sz w:val="20"/>
                <w:szCs w:val="20"/>
              </w:rPr>
              <w:t xml:space="preserve"> alebo </w:t>
            </w:r>
            <w:r w:rsidR="00BD0284" w:rsidRPr="00C5649C">
              <w:rPr>
                <w:rFonts w:ascii="Times New Roman" w:hAnsi="Times New Roman" w:cs="Times New Roman"/>
                <w:color w:val="000000" w:themeColor="text1"/>
                <w:sz w:val="20"/>
                <w:szCs w:val="20"/>
                <w:shd w:val="clear" w:color="auto" w:fill="FFFFFF"/>
              </w:rPr>
              <w:t>uznaným spôsobom autorizácie podľa osobitného predpisu (</w:t>
            </w:r>
            <w:r w:rsidR="00BD0284" w:rsidRPr="00C5649C">
              <w:rPr>
                <w:rFonts w:ascii="Times New Roman" w:hAnsi="Times New Roman"/>
                <w:color w:val="000000" w:themeColor="text1"/>
                <w:sz w:val="20"/>
                <w:szCs w:val="20"/>
                <w:shd w:val="clear" w:color="auto" w:fill="FFFFFF"/>
              </w:rPr>
              <w:t>§ 23 ods. 1 písm. a) tretí bod zákona č. 305/2013 Z. z.</w:t>
            </w:r>
            <w:r w:rsidR="00BD0284" w:rsidRPr="00C5649C">
              <w:rPr>
                <w:rFonts w:ascii="Times New Roman" w:hAnsi="Times New Roman" w:cs="Times New Roman"/>
                <w:color w:val="000000" w:themeColor="text1"/>
                <w:sz w:val="20"/>
                <w:szCs w:val="20"/>
              </w:rPr>
              <w:t>).</w:t>
            </w:r>
          </w:p>
        </w:tc>
        <w:tc>
          <w:tcPr>
            <w:tcW w:w="1276" w:type="dxa"/>
            <w:vAlign w:val="center"/>
          </w:tcPr>
          <w:p w:rsidR="00B54688" w:rsidRPr="00C5649C" w:rsidRDefault="00B54688" w:rsidP="00B54688">
            <w:pPr>
              <w:spacing w:after="0" w:line="240" w:lineRule="auto"/>
              <w:jc w:val="center"/>
              <w:rPr>
                <w:rFonts w:ascii="Times New Roman" w:hAnsi="Times New Roman"/>
                <w:sz w:val="20"/>
                <w:szCs w:val="20"/>
                <w:lang w:eastAsia="sk-SK"/>
              </w:rPr>
            </w:pPr>
            <w:r w:rsidRPr="00C5649C">
              <w:rPr>
                <w:rFonts w:ascii="Times New Roman" w:hAnsi="Times New Roman"/>
                <w:sz w:val="20"/>
                <w:szCs w:val="20"/>
                <w:lang w:eastAsia="sk-SK"/>
              </w:rPr>
              <w:t xml:space="preserve">Zákon č. 530/2011 </w:t>
            </w:r>
          </w:p>
          <w:p w:rsidR="00B54688" w:rsidRPr="00C5649C" w:rsidRDefault="00B54688" w:rsidP="00B54688">
            <w:pPr>
              <w:spacing w:after="0" w:line="240" w:lineRule="auto"/>
              <w:jc w:val="center"/>
              <w:rPr>
                <w:rFonts w:ascii="Times New Roman" w:hAnsi="Times New Roman"/>
                <w:sz w:val="20"/>
                <w:szCs w:val="20"/>
                <w:lang w:eastAsia="sk-SK"/>
              </w:rPr>
            </w:pPr>
            <w:r w:rsidRPr="00C5649C">
              <w:rPr>
                <w:rFonts w:ascii="Times New Roman" w:hAnsi="Times New Roman"/>
                <w:sz w:val="20"/>
                <w:szCs w:val="20"/>
                <w:lang w:eastAsia="sk-SK"/>
              </w:rPr>
              <w:t>Z. z.</w:t>
            </w:r>
          </w:p>
        </w:tc>
        <w:tc>
          <w:tcPr>
            <w:tcW w:w="992" w:type="dxa"/>
            <w:vAlign w:val="center"/>
          </w:tcPr>
          <w:p w:rsidR="00B54688" w:rsidRPr="00C5649C" w:rsidRDefault="00B54688" w:rsidP="00B54688">
            <w:pPr>
              <w:spacing w:after="0" w:line="240" w:lineRule="auto"/>
              <w:jc w:val="center"/>
              <w:rPr>
                <w:rFonts w:ascii="Times New Roman" w:hAnsi="Times New Roman"/>
                <w:sz w:val="20"/>
                <w:szCs w:val="20"/>
              </w:rPr>
            </w:pPr>
            <w:r w:rsidRPr="00C5649C">
              <w:rPr>
                <w:rFonts w:ascii="Times New Roman" w:hAnsi="Times New Roman"/>
                <w:sz w:val="20"/>
                <w:szCs w:val="20"/>
              </w:rPr>
              <w:t xml:space="preserve">§ 17 </w:t>
            </w:r>
          </w:p>
          <w:p w:rsidR="00B54688" w:rsidRPr="00C5649C" w:rsidRDefault="00B54688" w:rsidP="00B54688">
            <w:pPr>
              <w:spacing w:after="0" w:line="240" w:lineRule="auto"/>
              <w:jc w:val="center"/>
              <w:rPr>
                <w:rFonts w:ascii="Times New Roman" w:hAnsi="Times New Roman"/>
                <w:sz w:val="20"/>
                <w:szCs w:val="20"/>
              </w:rPr>
            </w:pPr>
            <w:r w:rsidRPr="00C5649C">
              <w:rPr>
                <w:rFonts w:ascii="Times New Roman" w:hAnsi="Times New Roman"/>
                <w:sz w:val="20"/>
                <w:szCs w:val="20"/>
              </w:rPr>
              <w:t xml:space="preserve">ods. 4 a 8 § 18 </w:t>
            </w:r>
          </w:p>
          <w:p w:rsidR="00B54688" w:rsidRPr="00C5649C" w:rsidRDefault="00B54688" w:rsidP="00B54688">
            <w:pPr>
              <w:spacing w:after="0" w:line="240" w:lineRule="auto"/>
              <w:jc w:val="center"/>
              <w:rPr>
                <w:rFonts w:ascii="Times New Roman" w:hAnsi="Times New Roman"/>
                <w:sz w:val="20"/>
                <w:szCs w:val="20"/>
              </w:rPr>
            </w:pPr>
            <w:r w:rsidRPr="00C5649C">
              <w:rPr>
                <w:rFonts w:ascii="Times New Roman" w:hAnsi="Times New Roman"/>
                <w:sz w:val="20"/>
                <w:szCs w:val="20"/>
              </w:rPr>
              <w:t xml:space="preserve">ods. 2 a 7 § 24 </w:t>
            </w:r>
          </w:p>
          <w:p w:rsidR="00B54688" w:rsidRPr="00C5649C" w:rsidRDefault="00B54688" w:rsidP="00B54688">
            <w:pPr>
              <w:spacing w:after="0" w:line="240" w:lineRule="auto"/>
              <w:jc w:val="center"/>
              <w:rPr>
                <w:rFonts w:ascii="Times New Roman" w:hAnsi="Times New Roman"/>
                <w:sz w:val="20"/>
                <w:szCs w:val="20"/>
              </w:rPr>
            </w:pPr>
            <w:r w:rsidRPr="00C5649C">
              <w:rPr>
                <w:rFonts w:ascii="Times New Roman" w:hAnsi="Times New Roman"/>
                <w:sz w:val="20"/>
                <w:szCs w:val="20"/>
              </w:rPr>
              <w:t xml:space="preserve">ods. 2 </w:t>
            </w:r>
          </w:p>
          <w:p w:rsidR="00B54688" w:rsidRPr="00C5649C" w:rsidRDefault="00B54688" w:rsidP="00B54688">
            <w:pPr>
              <w:spacing w:after="0" w:line="240" w:lineRule="auto"/>
              <w:jc w:val="center"/>
              <w:rPr>
                <w:rFonts w:ascii="Times New Roman" w:hAnsi="Times New Roman"/>
                <w:sz w:val="20"/>
                <w:szCs w:val="20"/>
              </w:rPr>
            </w:pPr>
            <w:r w:rsidRPr="00C5649C">
              <w:rPr>
                <w:rFonts w:ascii="Times New Roman" w:hAnsi="Times New Roman"/>
                <w:sz w:val="20"/>
                <w:szCs w:val="20"/>
              </w:rPr>
              <w:t xml:space="preserve">§ 27 </w:t>
            </w:r>
          </w:p>
          <w:p w:rsidR="00B54688" w:rsidRPr="00C5649C" w:rsidRDefault="00B54688" w:rsidP="00B54688">
            <w:pPr>
              <w:spacing w:after="0" w:line="240" w:lineRule="auto"/>
              <w:jc w:val="center"/>
              <w:rPr>
                <w:rFonts w:ascii="Times New Roman" w:hAnsi="Times New Roman"/>
                <w:sz w:val="20"/>
                <w:szCs w:val="20"/>
              </w:rPr>
            </w:pPr>
            <w:r w:rsidRPr="00C5649C">
              <w:rPr>
                <w:rFonts w:ascii="Times New Roman" w:hAnsi="Times New Roman"/>
                <w:sz w:val="20"/>
                <w:szCs w:val="20"/>
              </w:rPr>
              <w:t>ods. 2 a 8 § 53</w:t>
            </w:r>
          </w:p>
          <w:p w:rsidR="00B54688" w:rsidRPr="00C5649C" w:rsidRDefault="00B54688" w:rsidP="00B54688">
            <w:pPr>
              <w:spacing w:after="0" w:line="240" w:lineRule="auto"/>
              <w:jc w:val="center"/>
              <w:rPr>
                <w:rFonts w:ascii="Times New Roman" w:hAnsi="Times New Roman"/>
                <w:sz w:val="20"/>
                <w:szCs w:val="20"/>
                <w:lang w:eastAsia="sk-SK"/>
              </w:rPr>
            </w:pPr>
            <w:r w:rsidRPr="00C5649C">
              <w:rPr>
                <w:rFonts w:ascii="Times New Roman" w:hAnsi="Times New Roman"/>
                <w:sz w:val="20"/>
                <w:szCs w:val="20"/>
              </w:rPr>
              <w:t>ods. 6</w:t>
            </w:r>
          </w:p>
        </w:tc>
        <w:tc>
          <w:tcPr>
            <w:tcW w:w="1276" w:type="dxa"/>
            <w:vAlign w:val="center"/>
          </w:tcPr>
          <w:p w:rsidR="00B3156D" w:rsidRPr="00C5649C" w:rsidRDefault="00B3156D" w:rsidP="00B54688">
            <w:pPr>
              <w:spacing w:after="0" w:line="240" w:lineRule="auto"/>
              <w:jc w:val="center"/>
              <w:rPr>
                <w:rFonts w:ascii="Times New Roman" w:hAnsi="Times New Roman"/>
                <w:color w:val="000000"/>
                <w:sz w:val="20"/>
                <w:szCs w:val="20"/>
                <w:lang w:eastAsia="sk-SK"/>
              </w:rPr>
            </w:pPr>
            <w:r w:rsidRPr="00C5649C">
              <w:rPr>
                <w:rFonts w:ascii="Times New Roman" w:hAnsi="Times New Roman"/>
                <w:color w:val="000000"/>
                <w:sz w:val="20"/>
                <w:szCs w:val="20"/>
                <w:lang w:eastAsia="sk-SK"/>
              </w:rPr>
              <w:t>EÚ úplná harmonizácia</w:t>
            </w:r>
          </w:p>
        </w:tc>
        <w:tc>
          <w:tcPr>
            <w:tcW w:w="694" w:type="dxa"/>
            <w:noWrap/>
            <w:vAlign w:val="center"/>
          </w:tcPr>
          <w:p w:rsidR="00B54688" w:rsidRPr="00C5649C" w:rsidRDefault="00BB78ED" w:rsidP="00BB78ED">
            <w:pPr>
              <w:spacing w:after="0" w:line="240" w:lineRule="auto"/>
              <w:jc w:val="center"/>
              <w:rPr>
                <w:rFonts w:ascii="Times New Roman" w:hAnsi="Times New Roman"/>
                <w:color w:val="000000"/>
                <w:sz w:val="20"/>
                <w:szCs w:val="20"/>
                <w:lang w:eastAsia="sk-SK"/>
              </w:rPr>
            </w:pPr>
            <w:r>
              <w:rPr>
                <w:rFonts w:ascii="Times New Roman" w:hAnsi="Times New Roman"/>
                <w:color w:val="000000"/>
                <w:sz w:val="20"/>
                <w:szCs w:val="20"/>
                <w:lang w:eastAsia="sk-SK"/>
              </w:rPr>
              <w:t>1. 1</w:t>
            </w:r>
            <w:r w:rsidR="002A0645" w:rsidRPr="00C5649C">
              <w:rPr>
                <w:rFonts w:ascii="Times New Roman" w:hAnsi="Times New Roman"/>
                <w:color w:val="000000"/>
                <w:sz w:val="20"/>
                <w:szCs w:val="20"/>
                <w:lang w:eastAsia="sk-SK"/>
              </w:rPr>
              <w:t>. 202</w:t>
            </w:r>
            <w:r>
              <w:rPr>
                <w:rFonts w:ascii="Times New Roman" w:hAnsi="Times New Roman"/>
                <w:color w:val="000000"/>
                <w:sz w:val="20"/>
                <w:szCs w:val="20"/>
                <w:lang w:eastAsia="sk-SK"/>
              </w:rPr>
              <w:t>4</w:t>
            </w:r>
          </w:p>
        </w:tc>
        <w:tc>
          <w:tcPr>
            <w:tcW w:w="1290" w:type="dxa"/>
            <w:vAlign w:val="center"/>
          </w:tcPr>
          <w:p w:rsidR="00B54688" w:rsidRPr="00C5649C" w:rsidRDefault="008053EF" w:rsidP="00B54688">
            <w:pPr>
              <w:spacing w:after="0" w:line="240" w:lineRule="auto"/>
              <w:jc w:val="center"/>
              <w:rPr>
                <w:rFonts w:ascii="Times New Roman" w:hAnsi="Times New Roman"/>
                <w:sz w:val="20"/>
                <w:szCs w:val="20"/>
                <w:lang w:eastAsia="sk-SK"/>
              </w:rPr>
            </w:pPr>
            <w:r w:rsidRPr="00C5649C">
              <w:rPr>
                <w:rFonts w:ascii="Times New Roman" w:hAnsi="Times New Roman"/>
                <w:sz w:val="20"/>
                <w:szCs w:val="20"/>
                <w:lang w:eastAsia="sk-SK"/>
              </w:rPr>
              <w:t>Oprávnené osoby podľa zákona č. 106/2004 Z. z.</w:t>
            </w:r>
          </w:p>
        </w:tc>
        <w:tc>
          <w:tcPr>
            <w:tcW w:w="992" w:type="dxa"/>
            <w:noWrap/>
            <w:vAlign w:val="center"/>
          </w:tcPr>
          <w:p w:rsidR="00B54688" w:rsidRPr="00C5649C" w:rsidRDefault="00B54688" w:rsidP="00B54688">
            <w:pPr>
              <w:spacing w:after="0" w:line="240" w:lineRule="auto"/>
              <w:jc w:val="center"/>
              <w:rPr>
                <w:rFonts w:ascii="Times New Roman" w:hAnsi="Times New Roman"/>
                <w:sz w:val="20"/>
                <w:szCs w:val="20"/>
                <w:lang w:eastAsia="sk-SK"/>
              </w:rPr>
            </w:pPr>
            <w:r w:rsidRPr="00C5649C">
              <w:rPr>
                <w:rFonts w:ascii="Times New Roman" w:hAnsi="Times New Roman"/>
                <w:sz w:val="20"/>
                <w:szCs w:val="20"/>
                <w:lang w:eastAsia="sk-SK"/>
              </w:rPr>
              <w:t>852</w:t>
            </w:r>
          </w:p>
          <w:p w:rsidR="00B54688" w:rsidRPr="00C5649C" w:rsidRDefault="00B54688" w:rsidP="00B54688">
            <w:pPr>
              <w:spacing w:after="0" w:line="240" w:lineRule="auto"/>
              <w:jc w:val="center"/>
              <w:rPr>
                <w:rFonts w:ascii="Times New Roman" w:hAnsi="Times New Roman"/>
                <w:sz w:val="20"/>
                <w:szCs w:val="20"/>
                <w:lang w:eastAsia="sk-SK"/>
              </w:rPr>
            </w:pPr>
            <w:r w:rsidRPr="00C5649C">
              <w:rPr>
                <w:rFonts w:ascii="Times New Roman" w:hAnsi="Times New Roman"/>
                <w:sz w:val="20"/>
                <w:szCs w:val="20"/>
                <w:lang w:eastAsia="sk-SK"/>
              </w:rPr>
              <w:t>a viac</w:t>
            </w:r>
          </w:p>
        </w:tc>
        <w:tc>
          <w:tcPr>
            <w:tcW w:w="993" w:type="dxa"/>
            <w:noWrap/>
            <w:vAlign w:val="center"/>
          </w:tcPr>
          <w:p w:rsidR="00B54688" w:rsidRPr="00C5649C" w:rsidRDefault="00B54688" w:rsidP="00B54688">
            <w:pPr>
              <w:spacing w:after="0" w:line="240" w:lineRule="auto"/>
              <w:jc w:val="center"/>
              <w:rPr>
                <w:rFonts w:ascii="Times New Roman" w:hAnsi="Times New Roman"/>
                <w:color w:val="000000"/>
                <w:sz w:val="20"/>
                <w:szCs w:val="20"/>
                <w:lang w:eastAsia="sk-SK"/>
              </w:rPr>
            </w:pPr>
            <w:r w:rsidRPr="00C5649C">
              <w:rPr>
                <w:rFonts w:ascii="Times New Roman" w:hAnsi="Times New Roman" w:cs="Times New Roman"/>
                <w:sz w:val="20"/>
                <w:szCs w:val="20"/>
                <w:lang w:eastAsia="sk-SK"/>
              </w:rPr>
              <w:t>N/A</w:t>
            </w:r>
          </w:p>
        </w:tc>
        <w:tc>
          <w:tcPr>
            <w:tcW w:w="992" w:type="dxa"/>
            <w:noWrap/>
            <w:vAlign w:val="center"/>
          </w:tcPr>
          <w:p w:rsidR="00B3156D" w:rsidRPr="00C5649C" w:rsidRDefault="00B3156D" w:rsidP="00B54688">
            <w:pPr>
              <w:spacing w:after="0" w:line="240" w:lineRule="auto"/>
              <w:jc w:val="center"/>
              <w:rPr>
                <w:rFonts w:ascii="Times New Roman" w:hAnsi="Times New Roman"/>
                <w:color w:val="000000"/>
                <w:sz w:val="20"/>
                <w:szCs w:val="20"/>
                <w:lang w:eastAsia="sk-SK"/>
              </w:rPr>
            </w:pPr>
            <w:r w:rsidRPr="00C5649C">
              <w:rPr>
                <w:rFonts w:ascii="Times New Roman" w:eastAsia="Times New Roman" w:hAnsi="Times New Roman" w:cs="Times New Roman"/>
                <w:sz w:val="20"/>
                <w:szCs w:val="20"/>
                <w:lang w:eastAsia="sk-SK"/>
              </w:rPr>
              <w:t>2</w:t>
            </w:r>
          </w:p>
        </w:tc>
        <w:tc>
          <w:tcPr>
            <w:tcW w:w="992" w:type="dxa"/>
            <w:noWrap/>
            <w:vAlign w:val="center"/>
          </w:tcPr>
          <w:p w:rsidR="00B3156D" w:rsidRPr="00C5649C" w:rsidRDefault="00B3156D" w:rsidP="00B54688">
            <w:pPr>
              <w:spacing w:after="0" w:line="240" w:lineRule="auto"/>
              <w:jc w:val="center"/>
              <w:rPr>
                <w:rFonts w:ascii="Times New Roman" w:hAnsi="Times New Roman"/>
                <w:color w:val="000000"/>
                <w:sz w:val="20"/>
                <w:szCs w:val="20"/>
                <w:lang w:eastAsia="sk-SK"/>
              </w:rPr>
            </w:pPr>
            <w:r w:rsidRPr="00C5649C">
              <w:rPr>
                <w:rFonts w:ascii="Times New Roman" w:eastAsia="Times New Roman" w:hAnsi="Times New Roman" w:cs="Times New Roman"/>
                <w:sz w:val="20"/>
                <w:szCs w:val="20"/>
                <w:lang w:eastAsia="sk-SK"/>
              </w:rPr>
              <w:t>1 744</w:t>
            </w:r>
          </w:p>
        </w:tc>
        <w:tc>
          <w:tcPr>
            <w:tcW w:w="1134" w:type="dxa"/>
            <w:vAlign w:val="center"/>
          </w:tcPr>
          <w:p w:rsidR="00B54688" w:rsidRPr="00C5649C" w:rsidRDefault="00B54688" w:rsidP="00B54688">
            <w:pPr>
              <w:spacing w:after="0" w:line="240" w:lineRule="auto"/>
              <w:jc w:val="center"/>
              <w:rPr>
                <w:rFonts w:ascii="Times New Roman" w:hAnsi="Times New Roman"/>
                <w:b/>
                <w:bCs/>
                <w:color w:val="000000"/>
                <w:sz w:val="20"/>
                <w:szCs w:val="20"/>
                <w:lang w:eastAsia="sk-SK"/>
              </w:rPr>
            </w:pPr>
            <w:proofErr w:type="spellStart"/>
            <w:r w:rsidRPr="00C5649C">
              <w:rPr>
                <w:rFonts w:ascii="Times New Roman" w:hAnsi="Times New Roman"/>
                <w:bCs/>
                <w:color w:val="000000"/>
                <w:sz w:val="20"/>
                <w:szCs w:val="20"/>
                <w:lang w:eastAsia="sk-SK"/>
              </w:rPr>
              <w:t>Out</w:t>
            </w:r>
            <w:proofErr w:type="spellEnd"/>
            <w:r w:rsidRPr="00C5649C">
              <w:rPr>
                <w:rFonts w:ascii="Times New Roman" w:hAnsi="Times New Roman"/>
                <w:bCs/>
                <w:color w:val="000000"/>
                <w:sz w:val="20"/>
                <w:szCs w:val="20"/>
                <w:lang w:eastAsia="sk-SK"/>
              </w:rPr>
              <w:t xml:space="preserve"> (znižuje náklady</w:t>
            </w:r>
            <w:r w:rsidRPr="00C5649C">
              <w:rPr>
                <w:rFonts w:ascii="Times New Roman" w:hAnsi="Times New Roman"/>
                <w:b/>
                <w:bCs/>
                <w:color w:val="000000"/>
                <w:sz w:val="20"/>
                <w:szCs w:val="20"/>
                <w:lang w:eastAsia="sk-SK"/>
              </w:rPr>
              <w:t>)</w:t>
            </w:r>
          </w:p>
          <w:p w:rsidR="00B54688" w:rsidRPr="00C5649C" w:rsidRDefault="00B54688" w:rsidP="00B54688">
            <w:pPr>
              <w:spacing w:after="0" w:line="240" w:lineRule="auto"/>
              <w:jc w:val="center"/>
              <w:rPr>
                <w:rFonts w:ascii="Times New Roman" w:hAnsi="Times New Roman"/>
                <w:sz w:val="20"/>
                <w:szCs w:val="20"/>
                <w:lang w:eastAsia="sk-SK"/>
              </w:rPr>
            </w:pPr>
          </w:p>
        </w:tc>
      </w:tr>
    </w:tbl>
    <w:p w:rsidR="00D04BDD" w:rsidRPr="00C5649C" w:rsidRDefault="00D04BDD" w:rsidP="00D04BDD">
      <w:pPr>
        <w:spacing w:after="0" w:line="240" w:lineRule="auto"/>
        <w:jc w:val="both"/>
        <w:rPr>
          <w:rFonts w:ascii="Times New Roman" w:hAnsi="Times New Roman"/>
          <w:i/>
        </w:rPr>
      </w:pPr>
    </w:p>
    <w:p w:rsidR="00D04BDD" w:rsidRPr="00C5649C" w:rsidRDefault="00D04BDD" w:rsidP="00D04BDD">
      <w:pPr>
        <w:spacing w:after="0" w:line="240" w:lineRule="auto"/>
        <w:rPr>
          <w:rFonts w:ascii="Times New Roman" w:hAnsi="Times New Roman"/>
          <w:b/>
          <w:bCs/>
          <w:i/>
          <w:sz w:val="24"/>
          <w:szCs w:val="24"/>
        </w:rPr>
        <w:sectPr w:rsidR="00D04BDD" w:rsidRPr="00C5649C">
          <w:pgSz w:w="16838" w:h="11906" w:orient="landscape"/>
          <w:pgMar w:top="1417" w:right="1417" w:bottom="1417" w:left="1417" w:header="708" w:footer="708" w:gutter="0"/>
          <w:cols w:space="708"/>
        </w:sectPr>
      </w:pPr>
    </w:p>
    <w:p w:rsidR="00D04BDD" w:rsidRPr="00C5649C" w:rsidRDefault="00D04BDD" w:rsidP="00D04BDD">
      <w:pPr>
        <w:spacing w:after="0" w:line="240" w:lineRule="auto"/>
        <w:jc w:val="both"/>
        <w:rPr>
          <w:rFonts w:ascii="Times New Roman" w:hAnsi="Times New Roman"/>
          <w:b/>
          <w:bCs/>
          <w:i/>
          <w:sz w:val="24"/>
          <w:szCs w:val="24"/>
          <w:u w:val="single"/>
        </w:rPr>
      </w:pPr>
      <w:r w:rsidRPr="00C5649C">
        <w:rPr>
          <w:rFonts w:ascii="Times New Roman" w:hAnsi="Times New Roman"/>
          <w:b/>
          <w:bCs/>
          <w:i/>
          <w:sz w:val="24"/>
          <w:szCs w:val="24"/>
          <w:u w:val="single"/>
        </w:rPr>
        <w:lastRenderedPageBreak/>
        <w:t xml:space="preserve">Doplňujúce informácie k spôsobu výpočtu vplyvov jednotlivých regulácií na zmenu nákladov </w:t>
      </w:r>
    </w:p>
    <w:p w:rsidR="00D04BDD" w:rsidRPr="00C5649C" w:rsidRDefault="00D04BDD" w:rsidP="00D04BDD">
      <w:pPr>
        <w:spacing w:after="0" w:line="240" w:lineRule="auto"/>
        <w:jc w:val="both"/>
        <w:rPr>
          <w:rFonts w:ascii="Times New Roman" w:hAnsi="Times New Roman"/>
          <w:bCs/>
          <w:i/>
          <w:iCs/>
          <w:color w:val="000000"/>
          <w:sz w:val="24"/>
          <w:szCs w:val="24"/>
        </w:rPr>
      </w:pPr>
      <w:r w:rsidRPr="00C5649C">
        <w:rPr>
          <w:rFonts w:ascii="Times New Roman" w:hAnsi="Times New Roman"/>
          <w:bCs/>
          <w:i/>
          <w:iCs/>
          <w:color w:val="000000"/>
          <w:sz w:val="24"/>
          <w:szCs w:val="24"/>
        </w:rPr>
        <w:t xml:space="preserve">Osobitne pri každej regulácii s vplyvom na PP zhodnotenom v tabuľke č. 2 uveďte doplňujúce informácie tak, aby mohol byť skontrolovaný spôsob a správnosť výpočtov. Uveďte najmä, ako ste vypočítali vplyvy a z akého zdroja ste čerpali početnosti (uveďte aj </w:t>
      </w:r>
      <w:proofErr w:type="spellStart"/>
      <w:r w:rsidRPr="00C5649C">
        <w:rPr>
          <w:rFonts w:ascii="Times New Roman" w:hAnsi="Times New Roman"/>
          <w:bCs/>
          <w:i/>
          <w:iCs/>
          <w:color w:val="000000"/>
          <w:sz w:val="24"/>
          <w:szCs w:val="24"/>
        </w:rPr>
        <w:t>link</w:t>
      </w:r>
      <w:proofErr w:type="spellEnd"/>
      <w:r w:rsidRPr="00C5649C">
        <w:rPr>
          <w:rFonts w:ascii="Times New Roman" w:hAnsi="Times New Roman"/>
          <w:bCs/>
          <w:i/>
          <w:iCs/>
          <w:color w:val="000000"/>
          <w:sz w:val="24"/>
          <w:szCs w:val="24"/>
        </w:rPr>
        <w:t xml:space="preserve"> na konkrétne štatistiky, ak sú dostupné na internete). Jednotlivé regulácie môžu mať jeden alebo viac typov nákladov (A. Dane, odvody, clá a poplatky, ktorých cieľom je znižovať negatívne </w:t>
      </w:r>
      <w:proofErr w:type="spellStart"/>
      <w:r w:rsidRPr="00C5649C">
        <w:rPr>
          <w:rFonts w:ascii="Times New Roman" w:hAnsi="Times New Roman"/>
          <w:bCs/>
          <w:i/>
          <w:iCs/>
          <w:color w:val="000000"/>
          <w:sz w:val="24"/>
          <w:szCs w:val="24"/>
        </w:rPr>
        <w:t>externality</w:t>
      </w:r>
      <w:proofErr w:type="spellEnd"/>
      <w:r w:rsidRPr="00C5649C">
        <w:rPr>
          <w:rFonts w:ascii="Times New Roman" w:hAnsi="Times New Roman"/>
          <w:bCs/>
          <w:i/>
          <w:iCs/>
          <w:color w:val="000000"/>
          <w:sz w:val="24"/>
          <w:szCs w:val="24"/>
        </w:rPr>
        <w:t xml:space="preserve">, B. Iné poplatky, C. Nepriame finančné náklady, D. Administratívne náklady). Rozčleňte ich a vypočítajte v súlade s metodickým postupom. </w:t>
      </w:r>
    </w:p>
    <w:p w:rsidR="00D04BDD" w:rsidRPr="00C5649C" w:rsidRDefault="00D04BDD" w:rsidP="00D04BDD">
      <w:pPr>
        <w:spacing w:after="0" w:line="240" w:lineRule="auto"/>
        <w:rPr>
          <w:rFonts w:ascii="Times New Roman" w:hAnsi="Times New Roman"/>
          <w:sz w:val="24"/>
          <w:szCs w:val="24"/>
        </w:rPr>
      </w:pPr>
    </w:p>
    <w:p w:rsidR="00460293" w:rsidRPr="00C5649C" w:rsidRDefault="003D57B3" w:rsidP="00A50B17">
      <w:pPr>
        <w:spacing w:after="0" w:line="240" w:lineRule="auto"/>
        <w:jc w:val="both"/>
        <w:rPr>
          <w:rFonts w:ascii="Times New Roman" w:eastAsia="Times New Roman" w:hAnsi="Times New Roman" w:cs="Times New Roman"/>
          <w:b/>
          <w:sz w:val="24"/>
          <w:szCs w:val="24"/>
          <w:lang w:eastAsia="sk-SK"/>
        </w:rPr>
      </w:pPr>
      <w:r w:rsidRPr="00C5649C">
        <w:rPr>
          <w:rFonts w:ascii="Times New Roman" w:eastAsia="Times New Roman" w:hAnsi="Times New Roman" w:cs="Times New Roman"/>
          <w:b/>
          <w:sz w:val="24"/>
          <w:szCs w:val="24"/>
          <w:lang w:eastAsia="sk-SK"/>
        </w:rPr>
        <w:t>K</w:t>
      </w:r>
      <w:r w:rsidR="00BF5DDE" w:rsidRPr="00C5649C">
        <w:rPr>
          <w:rFonts w:ascii="Times New Roman" w:eastAsia="Times New Roman" w:hAnsi="Times New Roman" w:cs="Times New Roman"/>
          <w:b/>
          <w:sz w:val="24"/>
          <w:szCs w:val="24"/>
          <w:lang w:eastAsia="sk-SK"/>
        </w:rPr>
        <w:t> regulácii č. 1</w:t>
      </w:r>
    </w:p>
    <w:p w:rsidR="00016551" w:rsidRPr="00C5649C" w:rsidRDefault="00460293" w:rsidP="00A50B17">
      <w:pPr>
        <w:spacing w:after="0" w:line="240" w:lineRule="auto"/>
        <w:jc w:val="both"/>
        <w:rPr>
          <w:rFonts w:ascii="Times New Roman" w:hAnsi="Times New Roman" w:cs="Times New Roman"/>
          <w:bCs/>
          <w:color w:val="000000"/>
          <w:sz w:val="20"/>
          <w:szCs w:val="20"/>
        </w:rPr>
      </w:pPr>
      <w:r w:rsidRPr="00C5649C">
        <w:rPr>
          <w:rFonts w:ascii="Times New Roman" w:hAnsi="Times New Roman" w:cs="Times New Roman"/>
          <w:bCs/>
          <w:color w:val="000000"/>
          <w:sz w:val="20"/>
          <w:szCs w:val="20"/>
        </w:rPr>
        <w:t>Zrušenie povinnosti prepravy minerálneho oleja kódu kombinovanej nomenklatúry 2710 19 71, 2710 19 91 až 2710 19 99 a 3403 19 10 so zjednodušeným sprievodným dokumentom pre osobu podľa § 25a, ktorá obchoduje s týmto minerálnym olejom</w:t>
      </w:r>
      <w:r w:rsidR="00016551" w:rsidRPr="00C5649C">
        <w:rPr>
          <w:rFonts w:ascii="Times New Roman" w:hAnsi="Times New Roman" w:cs="Times New Roman"/>
          <w:bCs/>
          <w:color w:val="000000"/>
          <w:sz w:val="20"/>
          <w:szCs w:val="20"/>
        </w:rPr>
        <w:t xml:space="preserve">. </w:t>
      </w:r>
    </w:p>
    <w:p w:rsidR="00460293" w:rsidRPr="00C5649C" w:rsidRDefault="00016551" w:rsidP="00A50B17">
      <w:pPr>
        <w:spacing w:after="0" w:line="240" w:lineRule="auto"/>
        <w:jc w:val="both"/>
        <w:rPr>
          <w:rFonts w:ascii="Times New Roman" w:eastAsia="Times New Roman" w:hAnsi="Times New Roman" w:cs="Times New Roman"/>
          <w:sz w:val="24"/>
          <w:szCs w:val="24"/>
          <w:lang w:eastAsia="sk-SK"/>
        </w:rPr>
      </w:pPr>
      <w:r w:rsidRPr="00C5649C">
        <w:rPr>
          <w:rFonts w:ascii="Times New Roman" w:hAnsi="Times New Roman" w:cs="Times New Roman"/>
          <w:bCs/>
          <w:color w:val="000000"/>
          <w:sz w:val="20"/>
          <w:szCs w:val="20"/>
        </w:rPr>
        <w:t>Zavedením navrhovaného opatrenia sa</w:t>
      </w:r>
      <w:r w:rsidR="00495071" w:rsidRPr="00C5649C">
        <w:rPr>
          <w:rFonts w:ascii="Times New Roman" w:hAnsi="Times New Roman" w:cs="Times New Roman"/>
          <w:bCs/>
          <w:color w:val="000000"/>
          <w:sz w:val="20"/>
          <w:szCs w:val="20"/>
        </w:rPr>
        <w:t xml:space="preserve"> predpokladá zníženie admi</w:t>
      </w:r>
      <w:r w:rsidRPr="00C5649C">
        <w:rPr>
          <w:rFonts w:ascii="Times New Roman" w:hAnsi="Times New Roman" w:cs="Times New Roman"/>
          <w:bCs/>
          <w:color w:val="000000"/>
          <w:sz w:val="20"/>
          <w:szCs w:val="20"/>
        </w:rPr>
        <w:t>nistratívnych nákladov pre dané podnikateľské</w:t>
      </w:r>
      <w:r w:rsidR="00495071" w:rsidRPr="00C5649C">
        <w:rPr>
          <w:rFonts w:ascii="Times New Roman" w:hAnsi="Times New Roman" w:cs="Times New Roman"/>
          <w:bCs/>
          <w:color w:val="000000"/>
          <w:sz w:val="20"/>
          <w:szCs w:val="20"/>
        </w:rPr>
        <w:t xml:space="preserve"> subjekt</w:t>
      </w:r>
      <w:r w:rsidRPr="00C5649C">
        <w:rPr>
          <w:rFonts w:ascii="Times New Roman" w:hAnsi="Times New Roman" w:cs="Times New Roman"/>
          <w:bCs/>
          <w:color w:val="000000"/>
          <w:sz w:val="20"/>
          <w:szCs w:val="20"/>
        </w:rPr>
        <w:t>y</w:t>
      </w:r>
      <w:r w:rsidR="003D57B3" w:rsidRPr="00C5649C">
        <w:rPr>
          <w:rFonts w:ascii="Times New Roman" w:hAnsi="Times New Roman" w:cs="Times New Roman"/>
          <w:bCs/>
          <w:color w:val="000000"/>
          <w:sz w:val="20"/>
          <w:szCs w:val="20"/>
        </w:rPr>
        <w:t xml:space="preserve">, ktoré obchodovali s vybraným minerálnym olejom kódu kombinovanej nomenklatúry 2710 19 71, 2710 19 91 až 2710 19 99 a 3403 19 10 </w:t>
      </w:r>
      <w:r w:rsidRPr="00C5649C">
        <w:rPr>
          <w:rFonts w:ascii="Times New Roman" w:hAnsi="Times New Roman" w:cs="Times New Roman"/>
          <w:bCs/>
          <w:color w:val="000000"/>
          <w:sz w:val="20"/>
          <w:szCs w:val="20"/>
        </w:rPr>
        <w:t xml:space="preserve">v tom, že </w:t>
      </w:r>
      <w:r w:rsidR="003D57B3" w:rsidRPr="00C5649C">
        <w:rPr>
          <w:rFonts w:ascii="Times New Roman" w:hAnsi="Times New Roman" w:cs="Times New Roman"/>
          <w:bCs/>
          <w:color w:val="000000"/>
          <w:sz w:val="20"/>
          <w:szCs w:val="20"/>
        </w:rPr>
        <w:t>už nebudú povinné vyhotovovať zjednodušený sprievodný administratívny dokument.</w:t>
      </w:r>
      <w:r w:rsidR="00243B6A" w:rsidRPr="00C5649C">
        <w:rPr>
          <w:rFonts w:ascii="Times New Roman" w:hAnsi="Times New Roman" w:cs="Times New Roman"/>
          <w:bCs/>
          <w:color w:val="000000"/>
          <w:sz w:val="20"/>
          <w:szCs w:val="20"/>
        </w:rPr>
        <w:t xml:space="preserve"> Predpokladaný počet daňových subjektov ktorých predmetné opatrenie pozitívne dotkne je 514 osôb (k augustu 2022</w:t>
      </w:r>
      <w:r w:rsidR="00F410C4" w:rsidRPr="00C5649C">
        <w:rPr>
          <w:rFonts w:ascii="Times New Roman" w:hAnsi="Times New Roman" w:cs="Times New Roman"/>
          <w:bCs/>
          <w:color w:val="000000"/>
          <w:sz w:val="20"/>
          <w:szCs w:val="20"/>
        </w:rPr>
        <w:t xml:space="preserve"> podľa evidencie finančnej správy</w:t>
      </w:r>
      <w:r w:rsidR="00243B6A" w:rsidRPr="00C5649C">
        <w:rPr>
          <w:rFonts w:ascii="Times New Roman" w:hAnsi="Times New Roman" w:cs="Times New Roman"/>
          <w:bCs/>
          <w:color w:val="000000"/>
          <w:sz w:val="20"/>
          <w:szCs w:val="20"/>
        </w:rPr>
        <w:t>), t. j</w:t>
      </w:r>
      <w:r w:rsidR="00723D7D" w:rsidRPr="00C5649C">
        <w:rPr>
          <w:rFonts w:ascii="Times New Roman" w:hAnsi="Times New Roman" w:cs="Times New Roman"/>
          <w:bCs/>
          <w:color w:val="000000"/>
          <w:sz w:val="20"/>
          <w:szCs w:val="20"/>
        </w:rPr>
        <w:t>.</w:t>
      </w:r>
      <w:r w:rsidR="00243B6A" w:rsidRPr="00C5649C">
        <w:rPr>
          <w:rFonts w:ascii="Times New Roman" w:hAnsi="Times New Roman" w:cs="Times New Roman"/>
          <w:bCs/>
          <w:color w:val="000000"/>
          <w:sz w:val="20"/>
          <w:szCs w:val="20"/>
        </w:rPr>
        <w:t xml:space="preserve"> držiteľov povolenia podľa § 25a zákona č. 98/2004 Z. z.</w:t>
      </w:r>
      <w:r w:rsidR="00F568BC" w:rsidRPr="00C5649C">
        <w:rPr>
          <w:rFonts w:ascii="Times New Roman" w:hAnsi="Times New Roman" w:cs="Times New Roman"/>
          <w:bCs/>
          <w:color w:val="000000"/>
          <w:sz w:val="20"/>
          <w:szCs w:val="20"/>
        </w:rPr>
        <w:t xml:space="preserve"> Predpokladaná frekvencia plnenia tejto povinnosti je odhadovaná na minimálne 1 krát mesačne,</w:t>
      </w:r>
      <w:r w:rsidR="00765029" w:rsidRPr="00C5649C">
        <w:rPr>
          <w:rFonts w:ascii="Times New Roman" w:hAnsi="Times New Roman" w:cs="Times New Roman"/>
          <w:bCs/>
          <w:color w:val="000000"/>
          <w:sz w:val="20"/>
          <w:szCs w:val="20"/>
        </w:rPr>
        <w:t xml:space="preserve"> </w:t>
      </w:r>
      <w:r w:rsidR="00F568BC" w:rsidRPr="00C5649C">
        <w:rPr>
          <w:rFonts w:ascii="Times New Roman" w:hAnsi="Times New Roman" w:cs="Times New Roman"/>
          <w:bCs/>
          <w:color w:val="000000"/>
          <w:sz w:val="20"/>
          <w:szCs w:val="20"/>
        </w:rPr>
        <w:t xml:space="preserve"> a to na základe predpoklad</w:t>
      </w:r>
      <w:r w:rsidR="0068144A" w:rsidRPr="00C5649C">
        <w:rPr>
          <w:rFonts w:ascii="Times New Roman" w:hAnsi="Times New Roman" w:cs="Times New Roman"/>
          <w:bCs/>
          <w:color w:val="000000"/>
          <w:sz w:val="20"/>
          <w:szCs w:val="20"/>
        </w:rPr>
        <w:t>u</w:t>
      </w:r>
      <w:r w:rsidR="00F568BC" w:rsidRPr="00C5649C">
        <w:rPr>
          <w:rFonts w:ascii="Times New Roman" w:hAnsi="Times New Roman" w:cs="Times New Roman"/>
          <w:bCs/>
          <w:color w:val="000000"/>
          <w:sz w:val="20"/>
          <w:szCs w:val="20"/>
        </w:rPr>
        <w:t>, že každý obchodník s vybraným minerálnym olejom uskutočnil aspoň jednu prepravu vybraného minerálneho olej za jeden mesiac.</w:t>
      </w:r>
    </w:p>
    <w:p w:rsidR="00041ABC" w:rsidRPr="00C5649C" w:rsidRDefault="00041ABC" w:rsidP="00A50B17">
      <w:pPr>
        <w:spacing w:after="0" w:line="240" w:lineRule="auto"/>
        <w:jc w:val="both"/>
        <w:rPr>
          <w:rFonts w:ascii="Times New Roman" w:eastAsia="Times New Roman" w:hAnsi="Times New Roman" w:cs="Times New Roman"/>
          <w:sz w:val="20"/>
          <w:szCs w:val="20"/>
          <w:lang w:eastAsia="sk-SK"/>
        </w:rPr>
      </w:pPr>
    </w:p>
    <w:p w:rsidR="00460293" w:rsidRPr="00C5649C" w:rsidRDefault="003D57B3" w:rsidP="00A50B17">
      <w:pPr>
        <w:spacing w:after="0" w:line="240" w:lineRule="auto"/>
        <w:jc w:val="both"/>
        <w:rPr>
          <w:rFonts w:ascii="Times New Roman" w:eastAsia="Times New Roman" w:hAnsi="Times New Roman" w:cs="Times New Roman"/>
          <w:b/>
          <w:sz w:val="24"/>
          <w:szCs w:val="24"/>
          <w:lang w:eastAsia="sk-SK"/>
        </w:rPr>
      </w:pPr>
      <w:r w:rsidRPr="00C5649C">
        <w:rPr>
          <w:rFonts w:ascii="Times New Roman" w:eastAsia="Times New Roman" w:hAnsi="Times New Roman" w:cs="Times New Roman"/>
          <w:b/>
          <w:sz w:val="24"/>
          <w:szCs w:val="24"/>
          <w:lang w:eastAsia="sk-SK"/>
        </w:rPr>
        <w:t>K </w:t>
      </w:r>
      <w:r w:rsidR="00BF5DDE" w:rsidRPr="00C5649C">
        <w:rPr>
          <w:rFonts w:ascii="Times New Roman" w:eastAsia="Times New Roman" w:hAnsi="Times New Roman" w:cs="Times New Roman"/>
          <w:b/>
          <w:sz w:val="24"/>
          <w:szCs w:val="24"/>
          <w:lang w:eastAsia="sk-SK"/>
        </w:rPr>
        <w:t xml:space="preserve">regulácii č. </w:t>
      </w:r>
      <w:r w:rsidRPr="00C5649C">
        <w:rPr>
          <w:rFonts w:ascii="Times New Roman" w:eastAsia="Times New Roman" w:hAnsi="Times New Roman" w:cs="Times New Roman"/>
          <w:b/>
          <w:sz w:val="24"/>
          <w:szCs w:val="24"/>
          <w:lang w:eastAsia="sk-SK"/>
        </w:rPr>
        <w:t>2</w:t>
      </w:r>
    </w:p>
    <w:p w:rsidR="00243B6A" w:rsidRPr="00C5649C" w:rsidRDefault="003D57B3" w:rsidP="00A50B17">
      <w:pPr>
        <w:spacing w:after="0" w:line="240" w:lineRule="auto"/>
        <w:jc w:val="both"/>
        <w:rPr>
          <w:rFonts w:ascii="Times New Roman" w:hAnsi="Times New Roman" w:cs="Times New Roman"/>
          <w:sz w:val="20"/>
          <w:szCs w:val="20"/>
        </w:rPr>
      </w:pPr>
      <w:r w:rsidRPr="00C5649C">
        <w:rPr>
          <w:rFonts w:ascii="Times New Roman" w:hAnsi="Times New Roman" w:cs="Times New Roman"/>
          <w:sz w:val="20"/>
          <w:szCs w:val="20"/>
        </w:rPr>
        <w:t>Uvedené opatrenie umožní</w:t>
      </w:r>
      <w:r w:rsidR="00460293" w:rsidRPr="00C5649C">
        <w:rPr>
          <w:rFonts w:ascii="Times New Roman" w:hAnsi="Times New Roman" w:cs="Times New Roman"/>
          <w:sz w:val="20"/>
          <w:szCs w:val="20"/>
        </w:rPr>
        <w:t xml:space="preserve"> osobe, ktorá vyrába minerálny olej mimo pozastavenia dane (neregistrovaná osoba) aby so súhlasom colného úradu mohla podať jedno daňové priznanie súhrnne za celý kalendárny mesiac, a to do 25. dňa kalendárneho mesiaca nasledujúceho po skončení príslušného kalendárneho mesiaca, v ktorom vyrábala minerálny olej mimo pozastavenia dane a tiež v rovnakej lehote zaplatiť daň.</w:t>
      </w:r>
      <w:r w:rsidRPr="00C5649C">
        <w:rPr>
          <w:rFonts w:ascii="Times New Roman" w:hAnsi="Times New Roman" w:cs="Times New Roman"/>
          <w:sz w:val="20"/>
          <w:szCs w:val="20"/>
        </w:rPr>
        <w:t xml:space="preserve"> </w:t>
      </w:r>
    </w:p>
    <w:p w:rsidR="00460293" w:rsidRPr="00C5649C" w:rsidRDefault="003D57B3" w:rsidP="00A50B17">
      <w:pPr>
        <w:spacing w:after="0" w:line="240" w:lineRule="auto"/>
        <w:jc w:val="both"/>
        <w:rPr>
          <w:rFonts w:ascii="Times New Roman" w:eastAsia="Times New Roman" w:hAnsi="Times New Roman" w:cs="Times New Roman"/>
          <w:sz w:val="24"/>
          <w:szCs w:val="24"/>
          <w:lang w:eastAsia="sk-SK"/>
        </w:rPr>
      </w:pPr>
      <w:r w:rsidRPr="00C5649C">
        <w:rPr>
          <w:rFonts w:ascii="Times New Roman" w:hAnsi="Times New Roman" w:cs="Times New Roman"/>
          <w:sz w:val="20"/>
          <w:szCs w:val="20"/>
        </w:rPr>
        <w:t>Navrhovaným opatrení</w:t>
      </w:r>
      <w:r w:rsidR="00BB608D" w:rsidRPr="00C5649C">
        <w:rPr>
          <w:rFonts w:ascii="Times New Roman" w:hAnsi="Times New Roman" w:cs="Times New Roman"/>
          <w:sz w:val="20"/>
          <w:szCs w:val="20"/>
        </w:rPr>
        <w:t>m</w:t>
      </w:r>
      <w:r w:rsidRPr="00C5649C">
        <w:rPr>
          <w:rFonts w:ascii="Times New Roman" w:hAnsi="Times New Roman" w:cs="Times New Roman"/>
          <w:sz w:val="20"/>
          <w:szCs w:val="20"/>
        </w:rPr>
        <w:t xml:space="preserve"> sa predpokladá zníženie administratívnych nákladov pre dotknutý podnikateľský subjekt, </w:t>
      </w:r>
      <w:r w:rsidR="00243B6A" w:rsidRPr="00C5649C">
        <w:rPr>
          <w:rFonts w:ascii="Times New Roman" w:hAnsi="Times New Roman" w:cs="Times New Roman"/>
          <w:sz w:val="20"/>
          <w:szCs w:val="20"/>
        </w:rPr>
        <w:t>ktorý</w:t>
      </w:r>
      <w:r w:rsidRPr="00C5649C">
        <w:rPr>
          <w:rFonts w:ascii="Times New Roman" w:hAnsi="Times New Roman" w:cs="Times New Roman"/>
          <w:sz w:val="20"/>
          <w:szCs w:val="20"/>
        </w:rPr>
        <w:t xml:space="preserve"> už nebude musieť podávať daňové priznanie po každej výrobe minerálneho oleja</w:t>
      </w:r>
      <w:r w:rsidR="00BB608D" w:rsidRPr="00C5649C">
        <w:rPr>
          <w:rFonts w:ascii="Times New Roman" w:hAnsi="Times New Roman" w:cs="Times New Roman"/>
          <w:sz w:val="20"/>
          <w:szCs w:val="20"/>
        </w:rPr>
        <w:t>,</w:t>
      </w:r>
      <w:r w:rsidRPr="00C5649C">
        <w:rPr>
          <w:rFonts w:ascii="Times New Roman" w:hAnsi="Times New Roman" w:cs="Times New Roman"/>
          <w:sz w:val="20"/>
          <w:szCs w:val="20"/>
        </w:rPr>
        <w:t xml:space="preserve"> ale podá len jedno daňové priznanie za</w:t>
      </w:r>
      <w:r w:rsidR="00243B6A" w:rsidRPr="00C5649C">
        <w:rPr>
          <w:rFonts w:ascii="Times New Roman" w:hAnsi="Times New Roman" w:cs="Times New Roman"/>
          <w:sz w:val="20"/>
          <w:szCs w:val="20"/>
        </w:rPr>
        <w:t xml:space="preserve"> celé množstvo vyrobeného minerálneho oleja za</w:t>
      </w:r>
      <w:r w:rsidRPr="00C5649C">
        <w:rPr>
          <w:rFonts w:ascii="Times New Roman" w:hAnsi="Times New Roman" w:cs="Times New Roman"/>
          <w:sz w:val="20"/>
          <w:szCs w:val="20"/>
        </w:rPr>
        <w:t xml:space="preserve"> jeden kalendárny mesiac.</w:t>
      </w:r>
    </w:p>
    <w:p w:rsidR="00ED3198" w:rsidRPr="00C5649C" w:rsidRDefault="00243B6A" w:rsidP="00ED3198">
      <w:pPr>
        <w:spacing w:after="0" w:line="240" w:lineRule="auto"/>
        <w:jc w:val="both"/>
        <w:rPr>
          <w:rFonts w:ascii="Times New Roman" w:hAnsi="Times New Roman"/>
          <w:sz w:val="20"/>
          <w:szCs w:val="20"/>
          <w:lang w:eastAsia="sk-SK"/>
        </w:rPr>
      </w:pPr>
      <w:r w:rsidRPr="00C5649C">
        <w:rPr>
          <w:rFonts w:ascii="Times New Roman" w:hAnsi="Times New Roman" w:cs="Times New Roman"/>
          <w:bCs/>
          <w:color w:val="000000"/>
          <w:sz w:val="20"/>
          <w:szCs w:val="20"/>
        </w:rPr>
        <w:t>Predpokladaný počet daňových subjektov</w:t>
      </w:r>
      <w:r w:rsidR="00BB608D" w:rsidRPr="00C5649C">
        <w:rPr>
          <w:rFonts w:ascii="Times New Roman" w:hAnsi="Times New Roman" w:cs="Times New Roman"/>
          <w:bCs/>
          <w:color w:val="000000"/>
          <w:sz w:val="20"/>
          <w:szCs w:val="20"/>
        </w:rPr>
        <w:t>,</w:t>
      </w:r>
      <w:r w:rsidRPr="00C5649C">
        <w:rPr>
          <w:rFonts w:ascii="Times New Roman" w:hAnsi="Times New Roman" w:cs="Times New Roman"/>
          <w:bCs/>
          <w:color w:val="000000"/>
          <w:sz w:val="20"/>
          <w:szCs w:val="20"/>
        </w:rPr>
        <w:t xml:space="preserve"> ktorých</w:t>
      </w:r>
      <w:r w:rsidR="00BB608D" w:rsidRPr="00C5649C">
        <w:rPr>
          <w:rFonts w:ascii="Times New Roman" w:hAnsi="Times New Roman" w:cs="Times New Roman"/>
          <w:bCs/>
          <w:color w:val="000000"/>
          <w:sz w:val="20"/>
          <w:szCs w:val="20"/>
        </w:rPr>
        <w:t xml:space="preserve"> sa</w:t>
      </w:r>
      <w:r w:rsidRPr="00C5649C">
        <w:rPr>
          <w:rFonts w:ascii="Times New Roman" w:hAnsi="Times New Roman" w:cs="Times New Roman"/>
          <w:bCs/>
          <w:color w:val="000000"/>
          <w:sz w:val="20"/>
          <w:szCs w:val="20"/>
        </w:rPr>
        <w:t xml:space="preserve"> predmetné opatrenie pozitívne dotkne je 14 osôb (k augustu 2022</w:t>
      </w:r>
      <w:r w:rsidR="00E074FC" w:rsidRPr="00C5649C">
        <w:rPr>
          <w:rFonts w:ascii="Times New Roman" w:hAnsi="Times New Roman" w:cs="Times New Roman"/>
          <w:bCs/>
          <w:color w:val="000000"/>
          <w:sz w:val="20"/>
          <w:szCs w:val="20"/>
        </w:rPr>
        <w:t xml:space="preserve"> podľa evidencie finančnej správy</w:t>
      </w:r>
      <w:r w:rsidRPr="00C5649C">
        <w:rPr>
          <w:rFonts w:ascii="Times New Roman" w:hAnsi="Times New Roman" w:cs="Times New Roman"/>
          <w:bCs/>
          <w:color w:val="000000"/>
          <w:sz w:val="20"/>
          <w:szCs w:val="20"/>
        </w:rPr>
        <w:t>), t. j</w:t>
      </w:r>
      <w:r w:rsidR="00723D7D" w:rsidRPr="00C5649C">
        <w:rPr>
          <w:rFonts w:ascii="Times New Roman" w:hAnsi="Times New Roman" w:cs="Times New Roman"/>
          <w:bCs/>
          <w:color w:val="000000"/>
          <w:sz w:val="20"/>
          <w:szCs w:val="20"/>
        </w:rPr>
        <w:t>.</w:t>
      </w:r>
      <w:r w:rsidRPr="00C5649C">
        <w:rPr>
          <w:rFonts w:ascii="Times New Roman" w:hAnsi="Times New Roman" w:cs="Times New Roman"/>
          <w:bCs/>
          <w:color w:val="000000"/>
          <w:sz w:val="20"/>
          <w:szCs w:val="20"/>
        </w:rPr>
        <w:t xml:space="preserve"> platiteľov dane podľa </w:t>
      </w:r>
      <w:r w:rsidR="00723D7D" w:rsidRPr="00C5649C">
        <w:rPr>
          <w:rFonts w:ascii="Times New Roman" w:hAnsi="Times New Roman"/>
          <w:sz w:val="20"/>
          <w:szCs w:val="20"/>
          <w:lang w:eastAsia="sk-SK"/>
        </w:rPr>
        <w:t xml:space="preserve">§ 13 ods. 1 písm. g) </w:t>
      </w:r>
      <w:r w:rsidRPr="00C5649C">
        <w:rPr>
          <w:rFonts w:ascii="Times New Roman" w:hAnsi="Times New Roman" w:cs="Times New Roman"/>
          <w:bCs/>
          <w:color w:val="000000"/>
          <w:sz w:val="20"/>
          <w:szCs w:val="20"/>
        </w:rPr>
        <w:t>zákona č. 98/2004 Z. z.</w:t>
      </w:r>
      <w:r w:rsidR="00723D7D" w:rsidRPr="00C5649C">
        <w:rPr>
          <w:rFonts w:ascii="Times New Roman" w:hAnsi="Times New Roman"/>
          <w:sz w:val="20"/>
          <w:szCs w:val="20"/>
          <w:lang w:eastAsia="sk-SK"/>
        </w:rPr>
        <w:t xml:space="preserve"> </w:t>
      </w:r>
      <w:r w:rsidR="00ED3198" w:rsidRPr="00C5649C">
        <w:rPr>
          <w:rFonts w:ascii="Times New Roman" w:eastAsia="Times New Roman" w:hAnsi="Times New Roman" w:cs="Times New Roman"/>
          <w:sz w:val="20"/>
          <w:szCs w:val="20"/>
          <w:lang w:eastAsia="sk-SK"/>
        </w:rPr>
        <w:t xml:space="preserve">Odhadovaný čas na </w:t>
      </w:r>
      <w:r w:rsidR="00041ABC" w:rsidRPr="00C5649C">
        <w:rPr>
          <w:rFonts w:ascii="Times New Roman" w:eastAsia="Times New Roman" w:hAnsi="Times New Roman" w:cs="Times New Roman"/>
          <w:sz w:val="20"/>
          <w:szCs w:val="20"/>
          <w:lang w:eastAsia="sk-SK"/>
        </w:rPr>
        <w:t xml:space="preserve">elektronické </w:t>
      </w:r>
      <w:r w:rsidR="00ED3198" w:rsidRPr="00C5649C">
        <w:rPr>
          <w:rFonts w:ascii="Times New Roman" w:eastAsia="Times New Roman" w:hAnsi="Times New Roman" w:cs="Times New Roman"/>
          <w:sz w:val="20"/>
          <w:szCs w:val="20"/>
          <w:lang w:eastAsia="sk-SK"/>
        </w:rPr>
        <w:t>vyplnenie daňového priznania</w:t>
      </w:r>
      <w:r w:rsidRPr="00C5649C">
        <w:rPr>
          <w:rFonts w:ascii="Times New Roman" w:eastAsia="Times New Roman" w:hAnsi="Times New Roman" w:cs="Times New Roman"/>
          <w:sz w:val="20"/>
          <w:szCs w:val="20"/>
          <w:lang w:eastAsia="sk-SK"/>
        </w:rPr>
        <w:t xml:space="preserve"> na spotrebnú daň z</w:t>
      </w:r>
      <w:r w:rsidR="00723D7D" w:rsidRPr="00C5649C">
        <w:rPr>
          <w:rFonts w:ascii="Times New Roman" w:eastAsia="Times New Roman" w:hAnsi="Times New Roman" w:cs="Times New Roman"/>
          <w:sz w:val="20"/>
          <w:szCs w:val="20"/>
          <w:lang w:eastAsia="sk-SK"/>
        </w:rPr>
        <w:t> </w:t>
      </w:r>
      <w:r w:rsidRPr="00C5649C">
        <w:rPr>
          <w:rFonts w:ascii="Times New Roman" w:eastAsia="Times New Roman" w:hAnsi="Times New Roman" w:cs="Times New Roman"/>
          <w:sz w:val="20"/>
          <w:szCs w:val="20"/>
          <w:lang w:eastAsia="sk-SK"/>
        </w:rPr>
        <w:t>minerálneho</w:t>
      </w:r>
      <w:r w:rsidR="00723D7D" w:rsidRPr="00C5649C">
        <w:rPr>
          <w:rFonts w:ascii="Times New Roman" w:eastAsia="Times New Roman" w:hAnsi="Times New Roman" w:cs="Times New Roman"/>
          <w:sz w:val="20"/>
          <w:szCs w:val="20"/>
          <w:lang w:eastAsia="sk-SK"/>
        </w:rPr>
        <w:t xml:space="preserve"> </w:t>
      </w:r>
      <w:r w:rsidRPr="00C5649C">
        <w:rPr>
          <w:rFonts w:ascii="Times New Roman" w:eastAsia="Times New Roman" w:hAnsi="Times New Roman" w:cs="Times New Roman"/>
          <w:sz w:val="20"/>
          <w:szCs w:val="20"/>
          <w:lang w:eastAsia="sk-SK"/>
        </w:rPr>
        <w:t>oleja</w:t>
      </w:r>
      <w:r w:rsidR="00ED3198" w:rsidRPr="00C5649C">
        <w:rPr>
          <w:rFonts w:ascii="Times New Roman" w:eastAsia="Times New Roman" w:hAnsi="Times New Roman" w:cs="Times New Roman"/>
          <w:sz w:val="20"/>
          <w:szCs w:val="20"/>
          <w:lang w:eastAsia="sk-SK"/>
        </w:rPr>
        <w:t xml:space="preserve"> </w:t>
      </w:r>
      <w:r w:rsidR="00EE716A" w:rsidRPr="00C5649C">
        <w:rPr>
          <w:rFonts w:ascii="Times New Roman" w:eastAsia="Times New Roman" w:hAnsi="Times New Roman" w:cs="Times New Roman"/>
          <w:sz w:val="20"/>
          <w:szCs w:val="20"/>
          <w:lang w:eastAsia="sk-SK"/>
        </w:rPr>
        <w:t xml:space="preserve">je </w:t>
      </w:r>
      <w:r w:rsidR="00E26C4D" w:rsidRPr="00C5649C">
        <w:rPr>
          <w:rFonts w:ascii="Times New Roman" w:eastAsia="Times New Roman" w:hAnsi="Times New Roman" w:cs="Times New Roman"/>
          <w:sz w:val="20"/>
          <w:szCs w:val="20"/>
          <w:lang w:eastAsia="sk-SK"/>
        </w:rPr>
        <w:t>cca</w:t>
      </w:r>
      <w:r w:rsidR="00ED3198" w:rsidRPr="00C5649C">
        <w:rPr>
          <w:rFonts w:ascii="Times New Roman" w:eastAsia="Times New Roman" w:hAnsi="Times New Roman" w:cs="Times New Roman"/>
          <w:sz w:val="20"/>
          <w:szCs w:val="20"/>
          <w:lang w:eastAsia="sk-SK"/>
        </w:rPr>
        <w:t xml:space="preserve"> </w:t>
      </w:r>
      <w:r w:rsidR="00124716" w:rsidRPr="00C5649C">
        <w:rPr>
          <w:rFonts w:ascii="Times New Roman" w:eastAsia="Times New Roman" w:hAnsi="Times New Roman" w:cs="Times New Roman"/>
          <w:sz w:val="20"/>
          <w:szCs w:val="20"/>
          <w:lang w:eastAsia="sk-SK"/>
        </w:rPr>
        <w:t>15</w:t>
      </w:r>
      <w:r w:rsidR="00ED3198" w:rsidRPr="00C5649C">
        <w:rPr>
          <w:rFonts w:ascii="Times New Roman" w:eastAsia="Times New Roman" w:hAnsi="Times New Roman" w:cs="Times New Roman"/>
          <w:sz w:val="20"/>
          <w:szCs w:val="20"/>
          <w:lang w:eastAsia="sk-SK"/>
        </w:rPr>
        <w:t xml:space="preserve"> minút.</w:t>
      </w:r>
      <w:r w:rsidR="00F568BC" w:rsidRPr="00C5649C">
        <w:rPr>
          <w:rFonts w:ascii="Times New Roman" w:eastAsia="Times New Roman" w:hAnsi="Times New Roman" w:cs="Times New Roman"/>
          <w:sz w:val="20"/>
          <w:szCs w:val="20"/>
          <w:lang w:eastAsia="sk-SK"/>
        </w:rPr>
        <w:t xml:space="preserve"> </w:t>
      </w:r>
      <w:r w:rsidR="00F568BC" w:rsidRPr="00C5649C">
        <w:rPr>
          <w:rFonts w:ascii="Times New Roman" w:hAnsi="Times New Roman" w:cs="Times New Roman"/>
          <w:bCs/>
          <w:color w:val="000000"/>
          <w:sz w:val="20"/>
          <w:szCs w:val="20"/>
        </w:rPr>
        <w:t xml:space="preserve">Predpokladaná frekvencia plnenia tejto povinnosti je odhadovaná na mesačné obdobie, a to na základe predpokladu, že výrobca </w:t>
      </w:r>
      <w:r w:rsidR="00F568BC" w:rsidRPr="00C5649C">
        <w:rPr>
          <w:rFonts w:ascii="Times New Roman" w:hAnsi="Times New Roman" w:cs="Times New Roman"/>
          <w:sz w:val="20"/>
          <w:szCs w:val="20"/>
        </w:rPr>
        <w:t>minerálneho oleja mimo pozastavenia dane (neregistrovaná osoba), ktorý požiada colný úrad o povolenie podávať jedno daňové priznanie súhrnne za celý kalendárny</w:t>
      </w:r>
      <w:r w:rsidR="0068144A" w:rsidRPr="00C5649C">
        <w:rPr>
          <w:rFonts w:ascii="Times New Roman" w:hAnsi="Times New Roman" w:cs="Times New Roman"/>
          <w:sz w:val="20"/>
          <w:szCs w:val="20"/>
        </w:rPr>
        <w:t xml:space="preserve"> mesiac,</w:t>
      </w:r>
      <w:r w:rsidR="00F568BC" w:rsidRPr="00C5649C">
        <w:rPr>
          <w:rFonts w:ascii="Times New Roman" w:hAnsi="Times New Roman" w:cs="Times New Roman"/>
          <w:sz w:val="20"/>
          <w:szCs w:val="20"/>
        </w:rPr>
        <w:t xml:space="preserve"> podľa doterajších predpisov podával za </w:t>
      </w:r>
      <w:r w:rsidR="00765029" w:rsidRPr="00C5649C">
        <w:rPr>
          <w:rFonts w:ascii="Times New Roman" w:hAnsi="Times New Roman" w:cs="Times New Roman"/>
          <w:sz w:val="20"/>
          <w:szCs w:val="20"/>
        </w:rPr>
        <w:t xml:space="preserve">jeden </w:t>
      </w:r>
      <w:r w:rsidR="00F568BC" w:rsidRPr="00C5649C">
        <w:rPr>
          <w:rFonts w:ascii="Times New Roman" w:hAnsi="Times New Roman" w:cs="Times New Roman"/>
          <w:sz w:val="20"/>
          <w:szCs w:val="20"/>
        </w:rPr>
        <w:t xml:space="preserve">kalendárny mesiac </w:t>
      </w:r>
      <w:r w:rsidR="00F568BC" w:rsidRPr="00C5649C">
        <w:rPr>
          <w:rFonts w:ascii="Times New Roman" w:hAnsi="Times New Roman" w:cs="Times New Roman"/>
          <w:bCs/>
          <w:color w:val="000000"/>
          <w:sz w:val="20"/>
          <w:szCs w:val="20"/>
        </w:rPr>
        <w:t>viac daňových priznaní.</w:t>
      </w:r>
    </w:p>
    <w:p w:rsidR="00ED3198" w:rsidRPr="00C5649C" w:rsidRDefault="00ED3198" w:rsidP="00A50B17">
      <w:pPr>
        <w:spacing w:after="0" w:line="240" w:lineRule="auto"/>
        <w:jc w:val="both"/>
        <w:rPr>
          <w:rFonts w:ascii="Times New Roman" w:eastAsia="Times New Roman" w:hAnsi="Times New Roman" w:cs="Times New Roman"/>
          <w:sz w:val="20"/>
          <w:szCs w:val="20"/>
          <w:lang w:eastAsia="sk-SK"/>
        </w:rPr>
      </w:pPr>
    </w:p>
    <w:p w:rsidR="00460293" w:rsidRPr="00C5649C" w:rsidRDefault="00723D7D" w:rsidP="00723D7D">
      <w:pPr>
        <w:spacing w:after="0" w:line="240" w:lineRule="auto"/>
        <w:jc w:val="both"/>
        <w:rPr>
          <w:rFonts w:ascii="Times New Roman" w:eastAsia="Times New Roman" w:hAnsi="Times New Roman" w:cs="Times New Roman"/>
          <w:b/>
          <w:sz w:val="24"/>
          <w:szCs w:val="24"/>
          <w:lang w:eastAsia="sk-SK"/>
        </w:rPr>
      </w:pPr>
      <w:r w:rsidRPr="00C5649C">
        <w:rPr>
          <w:rFonts w:ascii="Times New Roman" w:eastAsia="Times New Roman" w:hAnsi="Times New Roman" w:cs="Times New Roman"/>
          <w:b/>
          <w:sz w:val="24"/>
          <w:szCs w:val="24"/>
          <w:lang w:eastAsia="sk-SK"/>
        </w:rPr>
        <w:t>K </w:t>
      </w:r>
      <w:r w:rsidR="00BF5DDE" w:rsidRPr="00C5649C">
        <w:rPr>
          <w:rFonts w:ascii="Times New Roman" w:eastAsia="Times New Roman" w:hAnsi="Times New Roman" w:cs="Times New Roman"/>
          <w:b/>
          <w:sz w:val="24"/>
          <w:szCs w:val="24"/>
          <w:lang w:eastAsia="sk-SK"/>
        </w:rPr>
        <w:t xml:space="preserve">reguláciám č. </w:t>
      </w:r>
      <w:r w:rsidRPr="00C5649C">
        <w:rPr>
          <w:rFonts w:ascii="Times New Roman" w:eastAsia="Times New Roman" w:hAnsi="Times New Roman" w:cs="Times New Roman"/>
          <w:b/>
          <w:sz w:val="24"/>
          <w:szCs w:val="24"/>
          <w:lang w:eastAsia="sk-SK"/>
        </w:rPr>
        <w:t>3 až 5</w:t>
      </w:r>
    </w:p>
    <w:p w:rsidR="00460293" w:rsidRPr="00C5649C" w:rsidRDefault="00460293" w:rsidP="00723D7D">
      <w:pPr>
        <w:spacing w:after="0" w:line="240" w:lineRule="auto"/>
        <w:jc w:val="both"/>
        <w:rPr>
          <w:rFonts w:ascii="Times New Roman" w:eastAsia="Times New Roman" w:hAnsi="Times New Roman" w:cs="Times New Roman"/>
          <w:color w:val="000000" w:themeColor="text1"/>
          <w:sz w:val="20"/>
          <w:szCs w:val="20"/>
          <w:lang w:eastAsia="sk-SK"/>
        </w:rPr>
      </w:pPr>
      <w:r w:rsidRPr="00C5649C">
        <w:rPr>
          <w:rFonts w:ascii="Times New Roman" w:hAnsi="Times New Roman" w:cs="Times New Roman"/>
          <w:sz w:val="20"/>
          <w:szCs w:val="20"/>
        </w:rPr>
        <w:t xml:space="preserve">Navrhovanou úpravou sa rozširuje možnosť pre oprávnené osoby </w:t>
      </w:r>
      <w:r w:rsidR="00495071" w:rsidRPr="00C5649C">
        <w:rPr>
          <w:rFonts w:ascii="Times New Roman" w:hAnsi="Times New Roman" w:cs="Times New Roman"/>
          <w:sz w:val="20"/>
          <w:szCs w:val="20"/>
        </w:rPr>
        <w:t xml:space="preserve">využívať pri </w:t>
      </w:r>
      <w:r w:rsidR="00BD0284" w:rsidRPr="00C5649C">
        <w:rPr>
          <w:rFonts w:ascii="Times New Roman" w:hAnsi="Times New Roman" w:cs="Times New Roman"/>
          <w:sz w:val="20"/>
          <w:szCs w:val="20"/>
        </w:rPr>
        <w:t>autorizovaní</w:t>
      </w:r>
      <w:r w:rsidR="00495071" w:rsidRPr="00C5649C">
        <w:rPr>
          <w:rFonts w:ascii="Times New Roman" w:hAnsi="Times New Roman" w:cs="Times New Roman"/>
          <w:sz w:val="20"/>
          <w:szCs w:val="20"/>
        </w:rPr>
        <w:t xml:space="preserve"> </w:t>
      </w:r>
      <w:r w:rsidRPr="00C5649C">
        <w:rPr>
          <w:rFonts w:ascii="Times New Roman" w:hAnsi="Times New Roman" w:cs="Times New Roman"/>
          <w:sz w:val="20"/>
          <w:szCs w:val="20"/>
        </w:rPr>
        <w:t>elektronický</w:t>
      </w:r>
      <w:r w:rsidR="003D57B3" w:rsidRPr="00C5649C">
        <w:rPr>
          <w:rFonts w:ascii="Times New Roman" w:hAnsi="Times New Roman" w:cs="Times New Roman"/>
          <w:sz w:val="20"/>
          <w:szCs w:val="20"/>
        </w:rPr>
        <w:t xml:space="preserve">ch dokumentov </w:t>
      </w:r>
      <w:r w:rsidR="0068144A" w:rsidRPr="00C5649C">
        <w:rPr>
          <w:rFonts w:ascii="Times New Roman" w:hAnsi="Times New Roman" w:cs="Times New Roman"/>
          <w:sz w:val="20"/>
          <w:szCs w:val="20"/>
        </w:rPr>
        <w:t xml:space="preserve">autorizáciu </w:t>
      </w:r>
      <w:r w:rsidR="00BD0284" w:rsidRPr="00C5649C">
        <w:rPr>
          <w:rFonts w:ascii="Times New Roman" w:hAnsi="Times New Roman" w:cs="Times New Roman"/>
          <w:color w:val="000000" w:themeColor="text1"/>
          <w:sz w:val="20"/>
          <w:szCs w:val="20"/>
          <w:shd w:val="clear" w:color="auto" w:fill="FFFFFF"/>
        </w:rPr>
        <w:t>kvalifikovaným</w:t>
      </w:r>
      <w:r w:rsidR="00BD0284" w:rsidRPr="00C5649C">
        <w:rPr>
          <w:rFonts w:ascii="Times New Roman" w:hAnsi="Times New Roman" w:cs="Times New Roman"/>
          <w:color w:val="000000" w:themeColor="text1"/>
          <w:sz w:val="20"/>
          <w:szCs w:val="20"/>
        </w:rPr>
        <w:t xml:space="preserve"> elektronickým podpisom</w:t>
      </w:r>
      <w:r w:rsidR="00BD0284" w:rsidRPr="00C5649C">
        <w:rPr>
          <w:rFonts w:ascii="Times New Roman" w:hAnsi="Times New Roman" w:cs="Times New Roman"/>
          <w:color w:val="000000" w:themeColor="text1"/>
          <w:sz w:val="20"/>
          <w:szCs w:val="20"/>
          <w:vertAlign w:val="superscript"/>
        </w:rPr>
        <w:t xml:space="preserve"> </w:t>
      </w:r>
      <w:r w:rsidR="00BD0284" w:rsidRPr="00C5649C">
        <w:rPr>
          <w:rFonts w:ascii="Times New Roman" w:hAnsi="Times New Roman" w:cs="Times New Roman"/>
          <w:color w:val="000000" w:themeColor="text1"/>
          <w:sz w:val="20"/>
          <w:szCs w:val="20"/>
        </w:rPr>
        <w:t xml:space="preserve">alebo kvalifikovanou elektronickou pečaťou, alebo </w:t>
      </w:r>
      <w:r w:rsidR="00BD0284" w:rsidRPr="00C5649C">
        <w:rPr>
          <w:rFonts w:ascii="Times New Roman" w:hAnsi="Times New Roman" w:cs="Times New Roman"/>
          <w:color w:val="000000" w:themeColor="text1"/>
          <w:sz w:val="20"/>
          <w:szCs w:val="20"/>
          <w:shd w:val="clear" w:color="auto" w:fill="FFFFFF"/>
        </w:rPr>
        <w:t>uznaným spôsobom autorizácie podľa osobitného predpisu</w:t>
      </w:r>
      <w:r w:rsidR="00BB2023" w:rsidRPr="00C5649C">
        <w:rPr>
          <w:rFonts w:ascii="Times New Roman" w:hAnsi="Times New Roman" w:cs="Times New Roman"/>
          <w:color w:val="000000" w:themeColor="text1"/>
          <w:sz w:val="20"/>
          <w:szCs w:val="20"/>
          <w:shd w:val="clear" w:color="auto" w:fill="FFFFFF"/>
        </w:rPr>
        <w:t xml:space="preserve"> (</w:t>
      </w:r>
      <w:r w:rsidR="00BB2023" w:rsidRPr="00C5649C">
        <w:rPr>
          <w:rFonts w:ascii="Times New Roman" w:hAnsi="Times New Roman"/>
          <w:color w:val="000000" w:themeColor="text1"/>
          <w:sz w:val="20"/>
          <w:szCs w:val="20"/>
          <w:shd w:val="clear" w:color="auto" w:fill="FFFFFF"/>
        </w:rPr>
        <w:t>§ 23 ods. 1 písm. a) tretí bod zákona č. 305/2013 Z. z.</w:t>
      </w:r>
      <w:r w:rsidR="00BB2023" w:rsidRPr="00C5649C">
        <w:rPr>
          <w:rFonts w:ascii="Times New Roman" w:hAnsi="Times New Roman" w:cs="Times New Roman"/>
          <w:color w:val="000000" w:themeColor="text1"/>
          <w:sz w:val="20"/>
          <w:szCs w:val="20"/>
        </w:rPr>
        <w:t>)</w:t>
      </w:r>
      <w:r w:rsidR="00BD0284" w:rsidRPr="00C5649C">
        <w:rPr>
          <w:rFonts w:ascii="Times New Roman" w:hAnsi="Times New Roman" w:cs="Times New Roman"/>
          <w:color w:val="000000" w:themeColor="text1"/>
          <w:sz w:val="20"/>
          <w:szCs w:val="20"/>
          <w:shd w:val="clear" w:color="auto" w:fill="FFFFFF"/>
        </w:rPr>
        <w:t>.</w:t>
      </w:r>
      <w:r w:rsidR="00765029" w:rsidRPr="00C5649C">
        <w:rPr>
          <w:rFonts w:ascii="Times New Roman" w:eastAsia="Times New Roman" w:hAnsi="Times New Roman" w:cs="Times New Roman"/>
          <w:color w:val="000000" w:themeColor="text1"/>
          <w:sz w:val="20"/>
          <w:szCs w:val="20"/>
          <w:lang w:eastAsia="sk-SK"/>
        </w:rPr>
        <w:t xml:space="preserve"> </w:t>
      </w:r>
      <w:r w:rsidR="003D57B3" w:rsidRPr="00C5649C">
        <w:rPr>
          <w:rStyle w:val="norm00e1lnychar1"/>
          <w:bCs/>
          <w:color w:val="000000"/>
        </w:rPr>
        <w:t>Z</w:t>
      </w:r>
      <w:r w:rsidR="00ED3198" w:rsidRPr="00C5649C">
        <w:rPr>
          <w:rStyle w:val="norm00e1lnychar1"/>
          <w:bCs/>
          <w:color w:val="000000"/>
        </w:rPr>
        <w:t>avedením</w:t>
      </w:r>
      <w:r w:rsidR="003D57B3" w:rsidRPr="00C5649C">
        <w:rPr>
          <w:rStyle w:val="norm00e1lnychar1"/>
          <w:bCs/>
          <w:color w:val="000000"/>
        </w:rPr>
        <w:t xml:space="preserve"> tohto op</w:t>
      </w:r>
      <w:r w:rsidR="00E26C4D" w:rsidRPr="00C5649C">
        <w:rPr>
          <w:rStyle w:val="norm00e1lnychar1"/>
          <w:bCs/>
          <w:color w:val="000000"/>
        </w:rPr>
        <w:t>atrenia sa predpokladá</w:t>
      </w:r>
      <w:r w:rsidR="003D57B3" w:rsidRPr="00C5649C">
        <w:rPr>
          <w:rStyle w:val="norm00e1lnychar1"/>
          <w:bCs/>
          <w:color w:val="000000"/>
        </w:rPr>
        <w:t xml:space="preserve"> </w:t>
      </w:r>
      <w:r w:rsidR="00E26C4D" w:rsidRPr="00C5649C">
        <w:rPr>
          <w:rStyle w:val="norm00e1lnychar1"/>
          <w:bCs/>
          <w:color w:val="000000"/>
        </w:rPr>
        <w:t xml:space="preserve">pozitívny ale </w:t>
      </w:r>
      <w:r w:rsidR="003D57B3" w:rsidRPr="00C5649C">
        <w:rPr>
          <w:rStyle w:val="norm00e1lnychar1"/>
          <w:bCs/>
          <w:color w:val="000000"/>
        </w:rPr>
        <w:t>len zanedbateľný</w:t>
      </w:r>
      <w:r w:rsidRPr="00C5649C">
        <w:rPr>
          <w:rStyle w:val="norm00e1lnychar1"/>
          <w:bCs/>
          <w:color w:val="000000"/>
        </w:rPr>
        <w:t xml:space="preserve"> </w:t>
      </w:r>
      <w:r w:rsidR="00ED3198" w:rsidRPr="00C5649C">
        <w:rPr>
          <w:rStyle w:val="norm00e1lnychar1"/>
          <w:bCs/>
          <w:color w:val="000000"/>
        </w:rPr>
        <w:t>v</w:t>
      </w:r>
      <w:r w:rsidRPr="00C5649C">
        <w:rPr>
          <w:rStyle w:val="norm00e1lnychar1"/>
          <w:bCs/>
          <w:color w:val="000000"/>
        </w:rPr>
        <w:t xml:space="preserve">plyv na </w:t>
      </w:r>
      <w:r w:rsidR="00E26C4D" w:rsidRPr="00C5649C">
        <w:rPr>
          <w:rStyle w:val="norm00e1lnychar1"/>
          <w:bCs/>
          <w:color w:val="000000"/>
        </w:rPr>
        <w:t xml:space="preserve">administratívne náklady pre </w:t>
      </w:r>
      <w:r w:rsidRPr="00C5649C">
        <w:rPr>
          <w:rStyle w:val="norm00e1lnychar1"/>
          <w:bCs/>
          <w:color w:val="000000"/>
        </w:rPr>
        <w:t>podnikateľské subjekty</w:t>
      </w:r>
      <w:r w:rsidR="00723D7D" w:rsidRPr="00C5649C">
        <w:rPr>
          <w:rStyle w:val="norm00e1lnychar1"/>
          <w:bCs/>
          <w:color w:val="000000"/>
        </w:rPr>
        <w:t>.</w:t>
      </w:r>
      <w:r w:rsidRPr="00C5649C">
        <w:rPr>
          <w:rStyle w:val="norm00e1lnychar1"/>
          <w:bCs/>
          <w:color w:val="000000"/>
        </w:rPr>
        <w:t xml:space="preserve"> Elektronickú pečať p</w:t>
      </w:r>
      <w:r w:rsidR="00ED3198" w:rsidRPr="00C5649C">
        <w:rPr>
          <w:rStyle w:val="norm00e1lnychar1"/>
          <w:bCs/>
          <w:color w:val="000000"/>
        </w:rPr>
        <w:t>oužívajú daňové subjekty</w:t>
      </w:r>
      <w:r w:rsidRPr="00C5649C">
        <w:rPr>
          <w:rStyle w:val="norm00e1lnychar1"/>
          <w:bCs/>
          <w:color w:val="000000"/>
        </w:rPr>
        <w:t xml:space="preserve"> </w:t>
      </w:r>
      <w:r w:rsidR="00ED3198" w:rsidRPr="00C5649C">
        <w:rPr>
          <w:rFonts w:ascii="Times New Roman" w:hAnsi="Times New Roman" w:cs="Times New Roman"/>
          <w:sz w:val="20"/>
          <w:szCs w:val="20"/>
        </w:rPr>
        <w:t xml:space="preserve">pri podpisovaní elektronických dokumentov </w:t>
      </w:r>
      <w:r w:rsidRPr="00C5649C">
        <w:rPr>
          <w:rStyle w:val="norm00e1lnychar1"/>
          <w:bCs/>
          <w:color w:val="000000"/>
        </w:rPr>
        <w:t>aj v súčasnom období</w:t>
      </w:r>
      <w:r w:rsidR="00723D7D" w:rsidRPr="00C5649C">
        <w:rPr>
          <w:rStyle w:val="norm00e1lnychar1"/>
          <w:bCs/>
          <w:color w:val="000000"/>
        </w:rPr>
        <w:t xml:space="preserve"> so súhlasom colných úradov</w:t>
      </w:r>
      <w:r w:rsidRPr="00C5649C">
        <w:rPr>
          <w:rStyle w:val="norm00e1lnychar1"/>
          <w:bCs/>
          <w:color w:val="000000"/>
        </w:rPr>
        <w:t>, a to na základe platného znenia zákonov, napr. podľa textu „</w:t>
      </w:r>
      <w:r w:rsidRPr="00C5649C">
        <w:rPr>
          <w:rFonts w:ascii="Times New Roman" w:hAnsi="Times New Roman" w:cs="Times New Roman"/>
          <w:i/>
          <w:sz w:val="20"/>
          <w:szCs w:val="20"/>
        </w:rPr>
        <w:t>ak sa odosielateľ (dodávateľ) alebo príjemca (odberateľ) s colným úradom nedohodnú inak</w:t>
      </w:r>
      <w:r w:rsidR="00ED3198" w:rsidRPr="00C5649C">
        <w:rPr>
          <w:rFonts w:ascii="Times New Roman" w:hAnsi="Times New Roman" w:cs="Times New Roman"/>
          <w:sz w:val="20"/>
          <w:szCs w:val="20"/>
        </w:rPr>
        <w:t xml:space="preserve">“ uvedenom </w:t>
      </w:r>
      <w:r w:rsidRPr="00C5649C">
        <w:rPr>
          <w:rFonts w:ascii="Times New Roman" w:hAnsi="Times New Roman" w:cs="Times New Roman"/>
          <w:sz w:val="20"/>
          <w:szCs w:val="20"/>
        </w:rPr>
        <w:t>v</w:t>
      </w:r>
      <w:r w:rsidRPr="00C5649C">
        <w:rPr>
          <w:rStyle w:val="norm00e1lnychar1"/>
          <w:bCs/>
          <w:color w:val="000000"/>
        </w:rPr>
        <w:t xml:space="preserve"> § 23 ods. 9 zákona č. 98/2004 Z. z. </w:t>
      </w:r>
      <w:r w:rsidR="00ED3198" w:rsidRPr="00C5649C">
        <w:rPr>
          <w:rStyle w:val="norm00e1lnychar1"/>
          <w:bCs/>
          <w:color w:val="000000"/>
        </w:rPr>
        <w:t xml:space="preserve">Pozitívny prínos tohto opatrenia (podľa názoru predkladateľa </w:t>
      </w:r>
      <w:r w:rsidR="005D571A" w:rsidRPr="00C5649C">
        <w:rPr>
          <w:rStyle w:val="norm00e1lnychar1"/>
          <w:bCs/>
          <w:color w:val="000000"/>
        </w:rPr>
        <w:t xml:space="preserve">návrhu </w:t>
      </w:r>
      <w:r w:rsidR="00ED3198" w:rsidRPr="00C5649C">
        <w:rPr>
          <w:rStyle w:val="norm00e1lnychar1"/>
          <w:bCs/>
          <w:color w:val="000000"/>
        </w:rPr>
        <w:t xml:space="preserve">zákona </w:t>
      </w:r>
      <w:r w:rsidR="00BD0284" w:rsidRPr="00C5649C">
        <w:rPr>
          <w:rStyle w:val="norm00e1lnychar1"/>
          <w:bCs/>
          <w:color w:val="000000"/>
        </w:rPr>
        <w:t>zanedbateľný</w:t>
      </w:r>
      <w:r w:rsidR="00ED3198" w:rsidRPr="00C5649C">
        <w:rPr>
          <w:rStyle w:val="norm00e1lnychar1"/>
          <w:bCs/>
          <w:color w:val="000000"/>
        </w:rPr>
        <w:t xml:space="preserve">) je v tom, že </w:t>
      </w:r>
      <w:r w:rsidR="00ED3198" w:rsidRPr="00C5649C">
        <w:rPr>
          <w:rFonts w:ascii="Times New Roman" w:hAnsi="Times New Roman" w:cs="Times New Roman"/>
          <w:sz w:val="20"/>
          <w:szCs w:val="20"/>
        </w:rPr>
        <w:t xml:space="preserve">využívanie pri </w:t>
      </w:r>
      <w:r w:rsidR="00BD0284" w:rsidRPr="00C5649C">
        <w:rPr>
          <w:rFonts w:ascii="Times New Roman" w:hAnsi="Times New Roman" w:cs="Times New Roman"/>
          <w:sz w:val="20"/>
          <w:szCs w:val="20"/>
        </w:rPr>
        <w:t>autorizovaní</w:t>
      </w:r>
      <w:r w:rsidR="00ED3198" w:rsidRPr="00C5649C">
        <w:rPr>
          <w:rFonts w:ascii="Times New Roman" w:hAnsi="Times New Roman" w:cs="Times New Roman"/>
          <w:sz w:val="20"/>
          <w:szCs w:val="20"/>
        </w:rPr>
        <w:t xml:space="preserve"> elektro</w:t>
      </w:r>
      <w:r w:rsidR="00BB608D" w:rsidRPr="00C5649C">
        <w:rPr>
          <w:rFonts w:ascii="Times New Roman" w:hAnsi="Times New Roman" w:cs="Times New Roman"/>
          <w:sz w:val="20"/>
          <w:szCs w:val="20"/>
        </w:rPr>
        <w:t>nických dokumentov kvalifikovanou elektronickou</w:t>
      </w:r>
      <w:r w:rsidR="00ED3198" w:rsidRPr="00C5649C">
        <w:rPr>
          <w:rFonts w:ascii="Times New Roman" w:hAnsi="Times New Roman" w:cs="Times New Roman"/>
          <w:sz w:val="20"/>
          <w:szCs w:val="20"/>
        </w:rPr>
        <w:t xml:space="preserve"> pečaťou</w:t>
      </w:r>
      <w:r w:rsidR="00BD0284" w:rsidRPr="00C5649C">
        <w:rPr>
          <w:rFonts w:ascii="Times New Roman" w:hAnsi="Times New Roman" w:cs="Times New Roman"/>
          <w:sz w:val="20"/>
          <w:szCs w:val="20"/>
        </w:rPr>
        <w:t xml:space="preserve"> </w:t>
      </w:r>
      <w:r w:rsidR="00BD0284" w:rsidRPr="00C5649C">
        <w:rPr>
          <w:rFonts w:ascii="Times New Roman" w:hAnsi="Times New Roman" w:cs="Times New Roman"/>
          <w:color w:val="000000" w:themeColor="text1"/>
          <w:sz w:val="20"/>
          <w:szCs w:val="20"/>
        </w:rPr>
        <w:t xml:space="preserve">alebo </w:t>
      </w:r>
      <w:r w:rsidR="00BD0284" w:rsidRPr="00C5649C">
        <w:rPr>
          <w:rFonts w:ascii="Times New Roman" w:hAnsi="Times New Roman" w:cs="Times New Roman"/>
          <w:color w:val="000000" w:themeColor="text1"/>
          <w:sz w:val="20"/>
          <w:szCs w:val="20"/>
          <w:shd w:val="clear" w:color="auto" w:fill="FFFFFF"/>
        </w:rPr>
        <w:t>uznaným spôsobom autorizácie podľa osobitného predpisu</w:t>
      </w:r>
      <w:r w:rsidR="00ED3198" w:rsidRPr="00C5649C">
        <w:rPr>
          <w:rFonts w:ascii="Times New Roman" w:hAnsi="Times New Roman" w:cs="Times New Roman"/>
          <w:sz w:val="20"/>
          <w:szCs w:val="20"/>
        </w:rPr>
        <w:t xml:space="preserve"> </w:t>
      </w:r>
      <w:r w:rsidR="00BD0284" w:rsidRPr="00C5649C">
        <w:rPr>
          <w:rFonts w:ascii="Times New Roman" w:hAnsi="Times New Roman" w:cs="Times New Roman"/>
          <w:color w:val="000000" w:themeColor="text1"/>
          <w:sz w:val="20"/>
          <w:szCs w:val="20"/>
          <w:shd w:val="clear" w:color="auto" w:fill="FFFFFF"/>
        </w:rPr>
        <w:t>(</w:t>
      </w:r>
      <w:r w:rsidR="00BD0284" w:rsidRPr="00C5649C">
        <w:rPr>
          <w:rFonts w:ascii="Times New Roman" w:hAnsi="Times New Roman"/>
          <w:color w:val="000000" w:themeColor="text1"/>
          <w:sz w:val="20"/>
          <w:szCs w:val="20"/>
          <w:shd w:val="clear" w:color="auto" w:fill="FFFFFF"/>
        </w:rPr>
        <w:t>§ 23 ods. 1 písm. a) tretí bod zákona č. 305/2013 Z. z.</w:t>
      </w:r>
      <w:r w:rsidR="00BD0284" w:rsidRPr="00C5649C">
        <w:rPr>
          <w:rFonts w:ascii="Times New Roman" w:hAnsi="Times New Roman" w:cs="Times New Roman"/>
          <w:color w:val="000000" w:themeColor="text1"/>
          <w:sz w:val="20"/>
          <w:szCs w:val="20"/>
        </w:rPr>
        <w:t xml:space="preserve">) </w:t>
      </w:r>
      <w:r w:rsidR="00ED3198" w:rsidRPr="00C5649C">
        <w:rPr>
          <w:rFonts w:ascii="Times New Roman" w:hAnsi="Times New Roman" w:cs="Times New Roman"/>
          <w:sz w:val="20"/>
          <w:szCs w:val="20"/>
        </w:rPr>
        <w:t>bude jednoznačne dané zákonom a nebude podmienené súhlasom colného úradu.</w:t>
      </w:r>
      <w:r w:rsidR="00ED3198" w:rsidRPr="00C5649C">
        <w:rPr>
          <w:rStyle w:val="norm00e1lnychar1"/>
          <w:bCs/>
          <w:color w:val="000000"/>
        </w:rPr>
        <w:t xml:space="preserve"> </w:t>
      </w:r>
      <w:r w:rsidRPr="00C5649C">
        <w:rPr>
          <w:rStyle w:val="norm00e1lnychar1"/>
          <w:bCs/>
          <w:color w:val="000000"/>
        </w:rPr>
        <w:t xml:space="preserve">Bez ohľadu na uvedené </w:t>
      </w:r>
      <w:r w:rsidRPr="00C5649C">
        <w:rPr>
          <w:rFonts w:ascii="Times New Roman" w:hAnsi="Times New Roman"/>
          <w:iCs/>
          <w:sz w:val="20"/>
          <w:szCs w:val="20"/>
        </w:rPr>
        <w:t xml:space="preserve">v </w:t>
      </w:r>
      <w:r w:rsidR="007970BF" w:rsidRPr="00C5649C">
        <w:rPr>
          <w:rFonts w:ascii="Times New Roman" w:hAnsi="Times New Roman"/>
          <w:sz w:val="20"/>
          <w:szCs w:val="20"/>
        </w:rPr>
        <w:t>t</w:t>
      </w:r>
      <w:r w:rsidR="00BD0284" w:rsidRPr="00C5649C">
        <w:rPr>
          <w:rFonts w:ascii="Times New Roman" w:hAnsi="Times New Roman"/>
          <w:sz w:val="20"/>
          <w:szCs w:val="20"/>
        </w:rPr>
        <w:t>abuľke č. 2</w:t>
      </w:r>
      <w:r w:rsidRPr="00C5649C">
        <w:rPr>
          <w:rFonts w:ascii="Times New Roman" w:hAnsi="Times New Roman"/>
          <w:sz w:val="20"/>
          <w:szCs w:val="20"/>
        </w:rPr>
        <w:t xml:space="preserve"> sú tieto opatrenia u</w:t>
      </w:r>
      <w:r w:rsidR="00BD0284" w:rsidRPr="00C5649C">
        <w:rPr>
          <w:rFonts w:ascii="Times New Roman" w:hAnsi="Times New Roman"/>
          <w:sz w:val="20"/>
          <w:szCs w:val="20"/>
        </w:rPr>
        <w:t>vedené ako požadovala Komisia</w:t>
      </w:r>
      <w:r w:rsidRPr="00C5649C">
        <w:rPr>
          <w:rFonts w:ascii="Times New Roman" w:hAnsi="Times New Roman"/>
          <w:sz w:val="20"/>
          <w:szCs w:val="20"/>
        </w:rPr>
        <w:t>.</w:t>
      </w:r>
    </w:p>
    <w:p w:rsidR="00BB2023" w:rsidRPr="00C5649C" w:rsidRDefault="00BB2023" w:rsidP="00BB2023">
      <w:pPr>
        <w:spacing w:after="0" w:line="240" w:lineRule="auto"/>
        <w:jc w:val="both"/>
        <w:rPr>
          <w:rFonts w:ascii="Times New Roman" w:eastAsia="Times New Roman" w:hAnsi="Times New Roman" w:cs="Times New Roman"/>
          <w:color w:val="000000" w:themeColor="text1"/>
          <w:sz w:val="20"/>
          <w:szCs w:val="20"/>
          <w:lang w:eastAsia="sk-SK"/>
        </w:rPr>
      </w:pPr>
      <w:r w:rsidRPr="00C5649C">
        <w:rPr>
          <w:rFonts w:ascii="Times New Roman" w:hAnsi="Times New Roman" w:cs="Times New Roman"/>
          <w:bCs/>
          <w:color w:val="000000"/>
          <w:sz w:val="20"/>
          <w:szCs w:val="20"/>
        </w:rPr>
        <w:t>Predpokladaná frekvencia plnenia tejto povinnosti je odhadovaná na mesačné obdobie, a to na základe predpokladu, že dotknuté osoby opakovane v kalendárnom mesiaci vyhotovujú elektronické sprievodné dokumenty, ktoré budú</w:t>
      </w:r>
      <w:r w:rsidRPr="00C5649C">
        <w:rPr>
          <w:rFonts w:ascii="Times New Roman" w:hAnsi="Times New Roman" w:cs="Times New Roman"/>
          <w:color w:val="000000" w:themeColor="text1"/>
          <w:sz w:val="20"/>
          <w:szCs w:val="20"/>
        </w:rPr>
        <w:t xml:space="preserve"> </w:t>
      </w:r>
      <w:r w:rsidR="00765029" w:rsidRPr="00C5649C">
        <w:rPr>
          <w:rFonts w:ascii="Times New Roman" w:hAnsi="Times New Roman" w:cs="Times New Roman"/>
          <w:color w:val="000000" w:themeColor="text1"/>
          <w:sz w:val="20"/>
          <w:szCs w:val="20"/>
        </w:rPr>
        <w:t>autorizovať</w:t>
      </w:r>
      <w:r w:rsidRPr="00C5649C">
        <w:rPr>
          <w:rFonts w:ascii="Times New Roman" w:hAnsi="Times New Roman" w:cs="Times New Roman"/>
          <w:color w:val="000000" w:themeColor="text1"/>
          <w:sz w:val="20"/>
          <w:szCs w:val="20"/>
        </w:rPr>
        <w:t xml:space="preserve"> </w:t>
      </w:r>
      <w:r w:rsidRPr="00C5649C">
        <w:rPr>
          <w:rFonts w:ascii="Times New Roman" w:hAnsi="Times New Roman" w:cs="Times New Roman"/>
          <w:color w:val="000000" w:themeColor="text1"/>
          <w:sz w:val="20"/>
          <w:szCs w:val="20"/>
          <w:shd w:val="clear" w:color="auto" w:fill="FFFFFF"/>
        </w:rPr>
        <w:t>kvalifikovaným</w:t>
      </w:r>
      <w:r w:rsidRPr="00C5649C">
        <w:rPr>
          <w:rFonts w:ascii="Times New Roman" w:hAnsi="Times New Roman" w:cs="Times New Roman"/>
          <w:color w:val="000000" w:themeColor="text1"/>
          <w:sz w:val="20"/>
          <w:szCs w:val="20"/>
        </w:rPr>
        <w:t xml:space="preserve"> elektronickým podpisom</w:t>
      </w:r>
      <w:r w:rsidRPr="00C5649C">
        <w:rPr>
          <w:rFonts w:ascii="Times New Roman" w:hAnsi="Times New Roman" w:cs="Times New Roman"/>
          <w:color w:val="000000" w:themeColor="text1"/>
          <w:sz w:val="20"/>
          <w:szCs w:val="20"/>
          <w:vertAlign w:val="superscript"/>
        </w:rPr>
        <w:t xml:space="preserve"> </w:t>
      </w:r>
      <w:r w:rsidRPr="00C5649C">
        <w:rPr>
          <w:rFonts w:ascii="Times New Roman" w:hAnsi="Times New Roman" w:cs="Times New Roman"/>
          <w:color w:val="000000" w:themeColor="text1"/>
          <w:sz w:val="20"/>
          <w:szCs w:val="20"/>
        </w:rPr>
        <w:t xml:space="preserve">alebo kvalifikovanou elektronickou pečaťou, alebo </w:t>
      </w:r>
      <w:r w:rsidRPr="00C5649C">
        <w:rPr>
          <w:rFonts w:ascii="Times New Roman" w:hAnsi="Times New Roman" w:cs="Times New Roman"/>
          <w:color w:val="000000" w:themeColor="text1"/>
          <w:sz w:val="20"/>
          <w:szCs w:val="20"/>
          <w:shd w:val="clear" w:color="auto" w:fill="FFFFFF"/>
        </w:rPr>
        <w:t>uznaným spôsobom autorizácie podľa osobitného predpisu (</w:t>
      </w:r>
      <w:r w:rsidRPr="00C5649C">
        <w:rPr>
          <w:rFonts w:ascii="Times New Roman" w:hAnsi="Times New Roman"/>
          <w:color w:val="000000" w:themeColor="text1"/>
          <w:sz w:val="20"/>
          <w:szCs w:val="20"/>
          <w:shd w:val="clear" w:color="auto" w:fill="FFFFFF"/>
        </w:rPr>
        <w:t>§ 23 ods. 1 písm. a) tretí bod zákona č. 305/2013 Z. z.</w:t>
      </w:r>
      <w:r w:rsidRPr="00C5649C">
        <w:rPr>
          <w:rFonts w:ascii="Times New Roman" w:hAnsi="Times New Roman" w:cs="Times New Roman"/>
          <w:color w:val="000000" w:themeColor="text1"/>
          <w:sz w:val="20"/>
          <w:szCs w:val="20"/>
        </w:rPr>
        <w:t>)</w:t>
      </w:r>
      <w:r w:rsidRPr="00C5649C">
        <w:rPr>
          <w:rFonts w:ascii="Times New Roman" w:hAnsi="Times New Roman" w:cs="Times New Roman"/>
          <w:color w:val="000000" w:themeColor="text1"/>
          <w:sz w:val="20"/>
          <w:szCs w:val="20"/>
          <w:shd w:val="clear" w:color="auto" w:fill="FFFFFF"/>
        </w:rPr>
        <w:t>.</w:t>
      </w:r>
    </w:p>
    <w:p w:rsidR="00B35819" w:rsidRPr="00C5649C" w:rsidRDefault="00B35819" w:rsidP="00D04BDD">
      <w:pPr>
        <w:spacing w:after="0" w:line="240" w:lineRule="auto"/>
        <w:rPr>
          <w:rFonts w:ascii="Times New Roman" w:hAnsi="Times New Roman"/>
          <w:sz w:val="20"/>
          <w:szCs w:val="20"/>
        </w:rPr>
      </w:pPr>
    </w:p>
    <w:p w:rsidR="00D04BDD" w:rsidRPr="00C5649C" w:rsidRDefault="00D04BDD" w:rsidP="00D04BDD">
      <w:pPr>
        <w:spacing w:after="0" w:line="240" w:lineRule="auto"/>
        <w:jc w:val="both"/>
        <w:rPr>
          <w:rFonts w:ascii="Times New Roman" w:hAnsi="Times New Roman"/>
          <w:b/>
          <w:sz w:val="24"/>
          <w:szCs w:val="24"/>
        </w:rPr>
      </w:pPr>
      <w:r w:rsidRPr="00C5649C">
        <w:rPr>
          <w:rFonts w:ascii="Times New Roman" w:hAnsi="Times New Roman"/>
          <w:b/>
          <w:sz w:val="24"/>
          <w:szCs w:val="24"/>
        </w:rPr>
        <w:lastRenderedPageBreak/>
        <w:t>3.2</w:t>
      </w:r>
      <w:r w:rsidRPr="00C5649C">
        <w:rPr>
          <w:rFonts w:ascii="Times New Roman" w:hAnsi="Times New Roman"/>
          <w:b/>
          <w:sz w:val="24"/>
          <w:szCs w:val="24"/>
        </w:rPr>
        <w:tab/>
        <w:t>Vyhodnotenie konzultácií s podnikateľskými subjektmi pred predbežným pripomienkovým konaním</w:t>
      </w:r>
    </w:p>
    <w:p w:rsidR="00D04BDD" w:rsidRPr="00C5649C" w:rsidRDefault="00D04BDD" w:rsidP="00D04BDD">
      <w:pPr>
        <w:spacing w:after="0" w:line="240" w:lineRule="auto"/>
        <w:jc w:val="both"/>
        <w:rPr>
          <w:rFonts w:ascii="Times New Roman" w:hAnsi="Times New Roman"/>
          <w:i/>
          <w:sz w:val="24"/>
          <w:szCs w:val="24"/>
        </w:rPr>
      </w:pPr>
      <w:r w:rsidRPr="00C5649C">
        <w:rPr>
          <w:rFonts w:ascii="Times New Roman" w:hAnsi="Times New Roman"/>
          <w:i/>
          <w:sz w:val="24"/>
          <w:szCs w:val="24"/>
        </w:rPr>
        <w:t xml:space="preserve">Uveďte formu konzultácií vrátane zdôvodnenia jej výberu a trvanie konzultácií, termíny stretnutí. Uveďte spôsob oslovenia dotknutých subjektov, zoznam konzultujúcich subjektov, tiež </w:t>
      </w:r>
      <w:proofErr w:type="spellStart"/>
      <w:r w:rsidRPr="00C5649C">
        <w:rPr>
          <w:rFonts w:ascii="Times New Roman" w:hAnsi="Times New Roman"/>
          <w:i/>
          <w:sz w:val="24"/>
          <w:szCs w:val="24"/>
        </w:rPr>
        <w:t>link</w:t>
      </w:r>
      <w:proofErr w:type="spellEnd"/>
      <w:r w:rsidRPr="00C5649C">
        <w:rPr>
          <w:rFonts w:ascii="Times New Roman" w:hAnsi="Times New Roman"/>
          <w:i/>
          <w:sz w:val="24"/>
          <w:szCs w:val="24"/>
        </w:rPr>
        <w:t xml:space="preserve"> na webovú stránku, na ktorej boli konzultácie zverejnené. </w:t>
      </w:r>
    </w:p>
    <w:p w:rsidR="00D04BDD" w:rsidRPr="00C5649C" w:rsidRDefault="00D04BDD" w:rsidP="00D04BDD">
      <w:pPr>
        <w:spacing w:after="0" w:line="240" w:lineRule="auto"/>
        <w:jc w:val="both"/>
        <w:rPr>
          <w:rFonts w:ascii="Times New Roman" w:hAnsi="Times New Roman"/>
          <w:i/>
          <w:sz w:val="24"/>
          <w:szCs w:val="24"/>
        </w:rPr>
      </w:pPr>
      <w:r w:rsidRPr="00C5649C">
        <w:rPr>
          <w:rFonts w:ascii="Times New Roman" w:hAnsi="Times New Roman"/>
          <w:i/>
          <w:sz w:val="24"/>
          <w:szCs w:val="24"/>
        </w:rPr>
        <w:t>Uveďte hlavné body konzultácií a ich závery.</w:t>
      </w:r>
    </w:p>
    <w:p w:rsidR="00D04BDD" w:rsidRPr="00C5649C" w:rsidRDefault="00D04BDD" w:rsidP="00D04BDD">
      <w:pPr>
        <w:spacing w:after="0" w:line="240" w:lineRule="auto"/>
        <w:jc w:val="both"/>
        <w:rPr>
          <w:rFonts w:ascii="Times New Roman" w:hAnsi="Times New Roman"/>
          <w:i/>
          <w:sz w:val="24"/>
          <w:szCs w:val="24"/>
        </w:rPr>
      </w:pPr>
      <w:r w:rsidRPr="00C5649C">
        <w:rPr>
          <w:rFonts w:ascii="Times New Roman" w:hAnsi="Times New Roman"/>
          <w:i/>
          <w:sz w:val="24"/>
          <w:szCs w:val="24"/>
        </w:rPr>
        <w:t xml:space="preserve">Uveďte zoznam predložených alternatívnych riešení problematiky od konzultujúcich subjektov, ako aj návrhy od konzultujúcich subjektov na zníženie nákladov regulácií na PP, ktoré neboli akceptované a dôvod neakceptovania. </w:t>
      </w:r>
    </w:p>
    <w:p w:rsidR="00D04BDD" w:rsidRPr="00C5649C" w:rsidRDefault="00D04BDD" w:rsidP="00D04BDD">
      <w:pPr>
        <w:spacing w:after="0" w:line="240" w:lineRule="auto"/>
        <w:jc w:val="both"/>
        <w:rPr>
          <w:rFonts w:ascii="Times New Roman" w:hAnsi="Times New Roman"/>
          <w:i/>
          <w:sz w:val="24"/>
          <w:szCs w:val="24"/>
        </w:rPr>
      </w:pPr>
      <w:r w:rsidRPr="00C5649C">
        <w:rPr>
          <w:rFonts w:ascii="Times New Roman" w:hAnsi="Times New Roman"/>
          <w:i/>
          <w:sz w:val="24"/>
          <w:szCs w:val="24"/>
        </w:rPr>
        <w:t xml:space="preserve">Alternatívne namiesto vypĺňania bodu 3.2 môžete uviesť ako samostatnú prílohu tejto analýzy Záznam z konzultácií obsahujúci požadované informácie. </w:t>
      </w:r>
    </w:p>
    <w:p w:rsidR="00D04BDD" w:rsidRPr="00C5649C" w:rsidRDefault="00D04BDD" w:rsidP="00D04BDD">
      <w:pPr>
        <w:spacing w:after="0" w:line="240" w:lineRule="auto"/>
        <w:jc w:val="both"/>
        <w:rPr>
          <w:rFonts w:ascii="Times New Roman" w:hAnsi="Times New Roman"/>
          <w:sz w:val="20"/>
          <w:szCs w:val="20"/>
        </w:rPr>
      </w:pPr>
    </w:p>
    <w:p w:rsidR="00D04BDD" w:rsidRPr="00C5649C" w:rsidRDefault="00D04BDD" w:rsidP="00D04BDD">
      <w:pPr>
        <w:pStyle w:val="Normlnywebov"/>
        <w:spacing w:before="0" w:beforeAutospacing="0" w:after="0" w:afterAutospacing="0"/>
        <w:ind w:firstLine="567"/>
        <w:jc w:val="both"/>
        <w:rPr>
          <w:sz w:val="20"/>
          <w:szCs w:val="20"/>
        </w:rPr>
      </w:pPr>
      <w:r w:rsidRPr="00C5649C">
        <w:rPr>
          <w:sz w:val="20"/>
          <w:szCs w:val="20"/>
        </w:rPr>
        <w:t>Na základe zverejnenej predbežnej informácie PI/2022/35 po ukončení lehoty na predkladanie návrhov a pripomienok uvedených k tejto predbežnej informácii sa uskutočnili verejné konzultácie k pripravovanému návrhu zákona s podnikateľskými subjektami, ktoré obchodujú s minerálnymi olejmi a predkladateľmi návrhov a pripomienok k predbežnej informácii v obmedzenom rozsahu, a to formou videokonferencie. Hlavnou témou týchto konzultácií bolo oboznámiť verejnosť s oblasťami, ktorých by sa mal dotknúť návrh zákona a podrobnejšie sa oboznámiť s návrhmi a pripomienkami podnikateľskej verejnosti, ktoré zaslali jednotlivé subjekty k tejto predbežnej informácii zhrnuté do týchto oblastí:</w:t>
      </w:r>
    </w:p>
    <w:p w:rsidR="00D04BDD" w:rsidRPr="00C5649C" w:rsidRDefault="00D04BDD" w:rsidP="00D04BDD">
      <w:pPr>
        <w:pStyle w:val="Obyajntext"/>
        <w:numPr>
          <w:ilvl w:val="0"/>
          <w:numId w:val="5"/>
        </w:numPr>
        <w:ind w:left="567" w:hanging="567"/>
        <w:jc w:val="both"/>
        <w:rPr>
          <w:rFonts w:ascii="Times New Roman" w:hAnsi="Times New Roman"/>
          <w:sz w:val="20"/>
          <w:szCs w:val="20"/>
        </w:rPr>
      </w:pPr>
      <w:r w:rsidRPr="00C5649C">
        <w:rPr>
          <w:rFonts w:ascii="Times New Roman" w:hAnsi="Times New Roman"/>
          <w:sz w:val="20"/>
          <w:szCs w:val="20"/>
        </w:rPr>
        <w:t>ustanovenie novej podmienky na vydanie povolenia na distribúciu pohonných látok, ktorou je inštitút finančnej zábezpeky,</w:t>
      </w:r>
    </w:p>
    <w:p w:rsidR="00D04BDD" w:rsidRPr="00C5649C" w:rsidRDefault="00D04BDD" w:rsidP="00D04BDD">
      <w:pPr>
        <w:pStyle w:val="Obyajntext"/>
        <w:numPr>
          <w:ilvl w:val="0"/>
          <w:numId w:val="5"/>
        </w:numPr>
        <w:ind w:left="567" w:hanging="567"/>
        <w:jc w:val="both"/>
        <w:rPr>
          <w:rFonts w:ascii="Times New Roman" w:hAnsi="Times New Roman"/>
          <w:sz w:val="20"/>
          <w:szCs w:val="20"/>
        </w:rPr>
      </w:pPr>
      <w:r w:rsidRPr="00C5649C">
        <w:rPr>
          <w:rFonts w:ascii="Times New Roman" w:hAnsi="Times New Roman"/>
          <w:sz w:val="20"/>
          <w:szCs w:val="20"/>
        </w:rPr>
        <w:t>ustanoviť pre subjekt, ktorý vystavuje elektronický sprievodný dokument, možnosť podpísať tento dokument kvalifikovanou elektronickou pečaťou,</w:t>
      </w:r>
    </w:p>
    <w:p w:rsidR="00D04BDD" w:rsidRPr="00C5649C" w:rsidRDefault="00D04BDD" w:rsidP="00D04BDD">
      <w:pPr>
        <w:pStyle w:val="Obyajntext"/>
        <w:numPr>
          <w:ilvl w:val="0"/>
          <w:numId w:val="5"/>
        </w:numPr>
        <w:ind w:left="567" w:hanging="567"/>
        <w:jc w:val="both"/>
        <w:rPr>
          <w:rFonts w:ascii="Times New Roman" w:hAnsi="Times New Roman"/>
          <w:sz w:val="20"/>
          <w:szCs w:val="20"/>
        </w:rPr>
      </w:pPr>
      <w:r w:rsidRPr="00C5649C">
        <w:rPr>
          <w:rFonts w:ascii="Times New Roman" w:hAnsi="Times New Roman"/>
          <w:sz w:val="20"/>
          <w:szCs w:val="20"/>
        </w:rPr>
        <w:t>prijať úpravu, ktorá osobe podľa § 31 ods. 9 zákona č. 98/2004 Z. z. na základe žiadosti a so súhlasom colného úradu umožní podávať za zdaňovacie obdobie jednu súhrnnú žiadosť o vrátenie dane,</w:t>
      </w:r>
    </w:p>
    <w:p w:rsidR="00D04BDD" w:rsidRPr="00C5649C" w:rsidRDefault="00D04BDD" w:rsidP="00D04BDD">
      <w:pPr>
        <w:pStyle w:val="Obyajntext"/>
        <w:numPr>
          <w:ilvl w:val="0"/>
          <w:numId w:val="5"/>
        </w:numPr>
        <w:ind w:left="567" w:hanging="567"/>
        <w:jc w:val="both"/>
        <w:rPr>
          <w:rFonts w:ascii="Times New Roman" w:hAnsi="Times New Roman"/>
          <w:sz w:val="20"/>
          <w:szCs w:val="20"/>
        </w:rPr>
      </w:pPr>
      <w:r w:rsidRPr="00C5649C">
        <w:rPr>
          <w:rFonts w:ascii="Times New Roman" w:hAnsi="Times New Roman"/>
          <w:sz w:val="20"/>
          <w:szCs w:val="20"/>
        </w:rPr>
        <w:t xml:space="preserve">navrhnúť úpravu na zavedenie osobitnej sadzby dane na HVO100 (100 % </w:t>
      </w:r>
      <w:proofErr w:type="spellStart"/>
      <w:r w:rsidRPr="00C5649C">
        <w:rPr>
          <w:rFonts w:ascii="Times New Roman" w:hAnsi="Times New Roman"/>
          <w:sz w:val="20"/>
          <w:szCs w:val="20"/>
        </w:rPr>
        <w:t>hydrogenovaný</w:t>
      </w:r>
      <w:proofErr w:type="spellEnd"/>
      <w:r w:rsidRPr="00C5649C">
        <w:rPr>
          <w:rFonts w:ascii="Times New Roman" w:hAnsi="Times New Roman"/>
          <w:sz w:val="20"/>
          <w:szCs w:val="20"/>
        </w:rPr>
        <w:t xml:space="preserve"> rastlinný olej), ktorý sa podľa predkladateľ</w:t>
      </w:r>
      <w:r w:rsidR="008812F1" w:rsidRPr="00C5649C">
        <w:rPr>
          <w:rFonts w:ascii="Times New Roman" w:hAnsi="Times New Roman"/>
          <w:sz w:val="20"/>
          <w:szCs w:val="20"/>
        </w:rPr>
        <w:t>a</w:t>
      </w:r>
      <w:r w:rsidRPr="00C5649C">
        <w:rPr>
          <w:rFonts w:ascii="Times New Roman" w:hAnsi="Times New Roman"/>
          <w:sz w:val="20"/>
          <w:szCs w:val="20"/>
        </w:rPr>
        <w:t xml:space="preserve"> podnetu zatrieďuje do KKN 38 26 00 10 a s tým súvisiace úpravy.</w:t>
      </w:r>
    </w:p>
    <w:p w:rsidR="00D04BDD" w:rsidRPr="00C5649C" w:rsidRDefault="00D04BDD" w:rsidP="00D04BDD">
      <w:pPr>
        <w:pStyle w:val="Obyajntext"/>
        <w:jc w:val="both"/>
        <w:rPr>
          <w:rFonts w:ascii="Times New Roman" w:hAnsi="Times New Roman"/>
          <w:sz w:val="20"/>
          <w:szCs w:val="20"/>
        </w:rPr>
      </w:pPr>
    </w:p>
    <w:p w:rsidR="00D04BDD" w:rsidRPr="00C5649C" w:rsidRDefault="00D04BDD" w:rsidP="00D04BDD">
      <w:pPr>
        <w:pStyle w:val="Obyajntext"/>
        <w:ind w:firstLine="567"/>
        <w:jc w:val="both"/>
        <w:rPr>
          <w:rFonts w:ascii="Times New Roman" w:hAnsi="Times New Roman"/>
          <w:sz w:val="20"/>
          <w:szCs w:val="20"/>
        </w:rPr>
      </w:pPr>
      <w:r w:rsidRPr="00C5649C">
        <w:rPr>
          <w:rFonts w:ascii="Times New Roman" w:hAnsi="Times New Roman"/>
          <w:sz w:val="20"/>
          <w:szCs w:val="20"/>
        </w:rPr>
        <w:t>Niektoré návrhy a pripomienky daňových subjektov vznesené v rámci lehoty na vyjadrenie k predbežn</w:t>
      </w:r>
      <w:r w:rsidR="005D571A" w:rsidRPr="00C5649C">
        <w:rPr>
          <w:rFonts w:ascii="Times New Roman" w:hAnsi="Times New Roman"/>
          <w:sz w:val="20"/>
          <w:szCs w:val="20"/>
        </w:rPr>
        <w:t>ej informácii</w:t>
      </w:r>
      <w:r w:rsidRPr="00C5649C">
        <w:rPr>
          <w:rFonts w:ascii="Times New Roman" w:hAnsi="Times New Roman"/>
          <w:sz w:val="20"/>
          <w:szCs w:val="20"/>
        </w:rPr>
        <w:t xml:space="preserve"> a po dohovore v rámci verejných konzultácií boli zapracované do návrhu zákona, a to predovšetkým umožniť daňovému subjektu, ktorý vyhotovuje elektronický sprievodný dokument, možnosť podpísať tento dokument kvalifikovanou elektronickou pečaťou.</w:t>
      </w:r>
    </w:p>
    <w:p w:rsidR="007B353B" w:rsidRPr="00C5649C" w:rsidRDefault="007B353B" w:rsidP="00D04BDD">
      <w:pPr>
        <w:spacing w:after="0" w:line="240" w:lineRule="auto"/>
        <w:jc w:val="both"/>
        <w:rPr>
          <w:rFonts w:ascii="Times New Roman" w:hAnsi="Times New Roman"/>
          <w:sz w:val="24"/>
          <w:szCs w:val="24"/>
        </w:rPr>
      </w:pPr>
    </w:p>
    <w:p w:rsidR="00D04BDD" w:rsidRPr="00C5649C" w:rsidRDefault="00D04BDD" w:rsidP="00D04BDD">
      <w:pPr>
        <w:spacing w:after="0" w:line="240" w:lineRule="auto"/>
        <w:jc w:val="both"/>
        <w:rPr>
          <w:rFonts w:ascii="Times New Roman" w:hAnsi="Times New Roman"/>
          <w:b/>
          <w:sz w:val="24"/>
          <w:szCs w:val="24"/>
        </w:rPr>
      </w:pPr>
      <w:bookmarkStart w:id="1" w:name="_Hlk47698091"/>
      <w:r w:rsidRPr="00C5649C">
        <w:rPr>
          <w:rFonts w:ascii="Times New Roman" w:hAnsi="Times New Roman"/>
          <w:b/>
          <w:sz w:val="24"/>
          <w:szCs w:val="24"/>
        </w:rPr>
        <w:t>3.3</w:t>
      </w:r>
      <w:r w:rsidRPr="00C5649C">
        <w:rPr>
          <w:rFonts w:ascii="Times New Roman" w:hAnsi="Times New Roman"/>
          <w:b/>
          <w:sz w:val="24"/>
          <w:szCs w:val="24"/>
        </w:rPr>
        <w:tab/>
        <w:t>Vplyvy na konkurencieschopnosť a produktivitu</w:t>
      </w:r>
    </w:p>
    <w:bookmarkEnd w:id="1"/>
    <w:p w:rsidR="00D04BDD" w:rsidRPr="00C5649C" w:rsidRDefault="00D04BDD" w:rsidP="00D04BDD">
      <w:pPr>
        <w:spacing w:after="0" w:line="240" w:lineRule="auto"/>
        <w:jc w:val="both"/>
        <w:rPr>
          <w:rFonts w:ascii="Times New Roman" w:hAnsi="Times New Roman"/>
          <w:i/>
          <w:sz w:val="24"/>
          <w:szCs w:val="24"/>
        </w:rPr>
      </w:pPr>
      <w:r w:rsidRPr="00C5649C">
        <w:rPr>
          <w:rFonts w:ascii="Times New Roman" w:hAnsi="Times New Roman"/>
          <w:i/>
          <w:sz w:val="24"/>
          <w:szCs w:val="24"/>
        </w:rPr>
        <w:t xml:space="preserve">Dochádza k vytvoreniu resp. k zmene bariér na trhu? </w:t>
      </w:r>
    </w:p>
    <w:p w:rsidR="00D04BDD" w:rsidRPr="00C5649C" w:rsidRDefault="00D04BDD" w:rsidP="00D04BDD">
      <w:pPr>
        <w:spacing w:after="0" w:line="240" w:lineRule="auto"/>
        <w:jc w:val="both"/>
        <w:rPr>
          <w:rFonts w:ascii="Times New Roman" w:hAnsi="Times New Roman"/>
          <w:i/>
          <w:sz w:val="24"/>
          <w:szCs w:val="24"/>
        </w:rPr>
      </w:pPr>
      <w:r w:rsidRPr="00C5649C">
        <w:rPr>
          <w:rFonts w:ascii="Times New Roman" w:hAnsi="Times New Roman"/>
          <w:i/>
          <w:sz w:val="24"/>
          <w:szCs w:val="24"/>
        </w:rPr>
        <w:t xml:space="preserve">Bude sa s niektorými podnikmi alebo produktmi zaobchádzať v porovnateľnej situácii rôzne (napr. špeciálne režimy pre </w:t>
      </w:r>
      <w:proofErr w:type="spellStart"/>
      <w:r w:rsidRPr="00C5649C">
        <w:rPr>
          <w:rFonts w:ascii="Times New Roman" w:hAnsi="Times New Roman"/>
          <w:i/>
          <w:sz w:val="24"/>
          <w:szCs w:val="24"/>
        </w:rPr>
        <w:t>mikro</w:t>
      </w:r>
      <w:proofErr w:type="spellEnd"/>
      <w:r w:rsidRPr="00C5649C">
        <w:rPr>
          <w:rFonts w:ascii="Times New Roman" w:hAnsi="Times New Roman"/>
          <w:i/>
          <w:sz w:val="24"/>
          <w:szCs w:val="24"/>
        </w:rPr>
        <w:t xml:space="preserve">, malé a stredné podniky tzv. MSP)? </w:t>
      </w:r>
    </w:p>
    <w:p w:rsidR="00D04BDD" w:rsidRPr="00C5649C" w:rsidRDefault="00D04BDD" w:rsidP="00D04BDD">
      <w:pPr>
        <w:spacing w:after="0" w:line="240" w:lineRule="auto"/>
        <w:jc w:val="both"/>
        <w:rPr>
          <w:rFonts w:ascii="Times New Roman" w:hAnsi="Times New Roman"/>
          <w:i/>
          <w:sz w:val="24"/>
          <w:szCs w:val="24"/>
        </w:rPr>
      </w:pPr>
      <w:r w:rsidRPr="00C5649C">
        <w:rPr>
          <w:rFonts w:ascii="Times New Roman" w:hAnsi="Times New Roman"/>
          <w:i/>
          <w:sz w:val="24"/>
          <w:szCs w:val="24"/>
        </w:rPr>
        <w:t xml:space="preserve">Ovplyvňuje zmena regulácie cezhraničné investície (príliv/odliv zahraničných investícií resp. uplatnenie slovenských podnikov na zahraničných trhoch)? </w:t>
      </w:r>
    </w:p>
    <w:p w:rsidR="00D04BDD" w:rsidRPr="00C5649C" w:rsidRDefault="00D04BDD" w:rsidP="00D04BDD">
      <w:pPr>
        <w:spacing w:after="0" w:line="240" w:lineRule="auto"/>
        <w:jc w:val="both"/>
        <w:rPr>
          <w:rFonts w:ascii="Times New Roman" w:hAnsi="Times New Roman"/>
          <w:i/>
          <w:sz w:val="24"/>
          <w:szCs w:val="24"/>
        </w:rPr>
      </w:pPr>
      <w:r w:rsidRPr="00C5649C">
        <w:rPr>
          <w:rFonts w:ascii="Times New Roman" w:hAnsi="Times New Roman"/>
          <w:i/>
          <w:sz w:val="24"/>
          <w:szCs w:val="24"/>
        </w:rPr>
        <w:t xml:space="preserve">Ovplyvní dostupnosť základných zdrojov (financie, pracovná sila, suroviny, mechanizmy, energie atď.)? </w:t>
      </w:r>
    </w:p>
    <w:p w:rsidR="00D04BDD" w:rsidRPr="00C5649C" w:rsidRDefault="00D04BDD" w:rsidP="00D04BDD">
      <w:pPr>
        <w:spacing w:after="0" w:line="240" w:lineRule="auto"/>
        <w:jc w:val="both"/>
        <w:rPr>
          <w:rFonts w:ascii="Times New Roman" w:hAnsi="Times New Roman"/>
          <w:i/>
          <w:sz w:val="24"/>
          <w:szCs w:val="24"/>
        </w:rPr>
      </w:pPr>
      <w:r w:rsidRPr="00C5649C">
        <w:rPr>
          <w:rFonts w:ascii="Times New Roman" w:hAnsi="Times New Roman"/>
          <w:i/>
          <w:sz w:val="24"/>
          <w:szCs w:val="24"/>
        </w:rPr>
        <w:t>Ovplyvňuje zmena regulácie inovácie, vedu a výskum?</w:t>
      </w:r>
    </w:p>
    <w:p w:rsidR="00D04BDD" w:rsidRPr="00C5649C" w:rsidRDefault="00D04BDD" w:rsidP="00D04BDD">
      <w:pPr>
        <w:spacing w:after="0" w:line="240" w:lineRule="auto"/>
        <w:jc w:val="both"/>
        <w:rPr>
          <w:rFonts w:ascii="Times New Roman" w:hAnsi="Times New Roman"/>
          <w:i/>
          <w:sz w:val="24"/>
          <w:szCs w:val="24"/>
        </w:rPr>
      </w:pPr>
      <w:r w:rsidRPr="00C5649C">
        <w:rPr>
          <w:rFonts w:ascii="Times New Roman" w:hAnsi="Times New Roman"/>
          <w:i/>
          <w:iCs/>
          <w:sz w:val="24"/>
          <w:szCs w:val="24"/>
        </w:rPr>
        <w:t>Ako prispieva zmena regulácie k cieľu Slovenska mať najlepšie podnikateľské prostredie spomedzi susediacich krajín EÚ?</w:t>
      </w:r>
    </w:p>
    <w:p w:rsidR="00D04BDD" w:rsidRPr="00C5649C" w:rsidRDefault="00D04BDD" w:rsidP="00D04BDD">
      <w:pPr>
        <w:spacing w:after="0" w:line="240" w:lineRule="auto"/>
        <w:jc w:val="both"/>
        <w:rPr>
          <w:rFonts w:ascii="Times New Roman" w:hAnsi="Times New Roman"/>
          <w:i/>
          <w:sz w:val="24"/>
          <w:szCs w:val="24"/>
        </w:rPr>
      </w:pPr>
    </w:p>
    <w:p w:rsidR="00D04BDD" w:rsidRPr="00C5649C" w:rsidRDefault="00D04BDD" w:rsidP="00D04BDD">
      <w:pPr>
        <w:spacing w:after="0" w:line="240" w:lineRule="auto"/>
        <w:ind w:firstLine="567"/>
        <w:jc w:val="both"/>
        <w:rPr>
          <w:rFonts w:ascii="Times New Roman" w:hAnsi="Times New Roman"/>
          <w:sz w:val="20"/>
          <w:szCs w:val="20"/>
        </w:rPr>
      </w:pPr>
      <w:r w:rsidRPr="00C5649C">
        <w:rPr>
          <w:rFonts w:ascii="Times New Roman" w:hAnsi="Times New Roman"/>
          <w:sz w:val="20"/>
          <w:szCs w:val="20"/>
        </w:rPr>
        <w:t>Návrh zákona nemá vplyv na konkurencieschopnosť a produktivitu.</w:t>
      </w:r>
    </w:p>
    <w:p w:rsidR="00D04BDD" w:rsidRPr="00C5649C" w:rsidRDefault="00D04BDD" w:rsidP="00D04BDD">
      <w:pPr>
        <w:spacing w:after="0" w:line="240" w:lineRule="auto"/>
        <w:jc w:val="both"/>
        <w:rPr>
          <w:rFonts w:ascii="Times New Roman" w:hAnsi="Times New Roman"/>
          <w:sz w:val="24"/>
          <w:szCs w:val="24"/>
        </w:rPr>
      </w:pPr>
    </w:p>
    <w:p w:rsidR="00D04BDD" w:rsidRPr="00C5649C" w:rsidRDefault="00D04BDD" w:rsidP="00D04BDD">
      <w:pPr>
        <w:spacing w:after="0" w:line="240" w:lineRule="auto"/>
        <w:jc w:val="both"/>
        <w:rPr>
          <w:rFonts w:ascii="Times New Roman" w:hAnsi="Times New Roman"/>
          <w:b/>
          <w:i/>
          <w:sz w:val="24"/>
          <w:szCs w:val="24"/>
        </w:rPr>
      </w:pPr>
      <w:r w:rsidRPr="00C5649C">
        <w:rPr>
          <w:rFonts w:ascii="Times New Roman" w:hAnsi="Times New Roman"/>
          <w:b/>
          <w:i/>
          <w:sz w:val="24"/>
          <w:szCs w:val="24"/>
        </w:rPr>
        <w:t>Konkurencieschopnosť:</w:t>
      </w:r>
    </w:p>
    <w:p w:rsidR="00D04BDD" w:rsidRPr="00C5649C" w:rsidRDefault="00D04BDD" w:rsidP="00D04BDD">
      <w:pPr>
        <w:spacing w:after="0" w:line="240" w:lineRule="auto"/>
        <w:jc w:val="both"/>
        <w:rPr>
          <w:rFonts w:ascii="Times New Roman" w:hAnsi="Times New Roman"/>
          <w:i/>
          <w:sz w:val="24"/>
          <w:szCs w:val="24"/>
        </w:rPr>
      </w:pPr>
      <w:r w:rsidRPr="00C5649C">
        <w:rPr>
          <w:rFonts w:ascii="Times New Roman" w:hAnsi="Times New Roman"/>
          <w:i/>
          <w:sz w:val="24"/>
          <w:szCs w:val="24"/>
        </w:rPr>
        <w:t>Na základe uvedených odpovedí zaškrtnite a popíšte, či materiál konkurencieschopnosť:</w:t>
      </w:r>
    </w:p>
    <w:p w:rsidR="00D04BDD" w:rsidRPr="00C5649C" w:rsidRDefault="00D04BDD" w:rsidP="00D04BDD">
      <w:pPr>
        <w:spacing w:after="0" w:line="240" w:lineRule="auto"/>
        <w:jc w:val="both"/>
        <w:rPr>
          <w:rFonts w:ascii="Times New Roman" w:hAnsi="Times New Roman"/>
          <w:i/>
          <w:sz w:val="24"/>
          <w:szCs w:val="24"/>
        </w:rPr>
      </w:pPr>
      <w:r w:rsidRPr="00C5649C">
        <w:rPr>
          <w:rFonts w:ascii="Segoe UI Symbol" w:hAnsi="Segoe UI Symbol" w:cs="Segoe UI Symbol"/>
          <w:i/>
          <w:sz w:val="24"/>
          <w:szCs w:val="24"/>
        </w:rPr>
        <w:t>☐</w:t>
      </w:r>
      <w:r w:rsidRPr="00C5649C">
        <w:rPr>
          <w:rFonts w:ascii="Times New Roman" w:hAnsi="Times New Roman"/>
          <w:i/>
          <w:sz w:val="24"/>
          <w:szCs w:val="24"/>
        </w:rPr>
        <w:t xml:space="preserve"> zvyšuje  </w:t>
      </w:r>
      <w:r w:rsidRPr="00C5649C">
        <w:rPr>
          <w:rFonts w:ascii="Times New Roman" w:hAnsi="Times New Roman"/>
          <w:i/>
          <w:sz w:val="24"/>
          <w:szCs w:val="24"/>
        </w:rPr>
        <w:tab/>
      </w:r>
      <w:r w:rsidRPr="00C5649C">
        <w:rPr>
          <w:rFonts w:ascii="Segoe UI Symbol" w:eastAsia="MS Gothic" w:hAnsi="Segoe UI Symbol" w:cs="Segoe UI Symbol"/>
          <w:b/>
          <w:i/>
          <w:sz w:val="24"/>
          <w:szCs w:val="24"/>
          <w:lang w:eastAsia="sk-SK"/>
        </w:rPr>
        <w:t>☒</w:t>
      </w:r>
      <w:r w:rsidRPr="00C5649C">
        <w:rPr>
          <w:rFonts w:ascii="Times New Roman" w:hAnsi="Times New Roman"/>
          <w:i/>
          <w:sz w:val="24"/>
          <w:szCs w:val="24"/>
        </w:rPr>
        <w:t xml:space="preserve"> nemení</w:t>
      </w:r>
      <w:r w:rsidRPr="00C5649C">
        <w:rPr>
          <w:rFonts w:ascii="Times New Roman" w:hAnsi="Times New Roman"/>
          <w:i/>
          <w:sz w:val="24"/>
          <w:szCs w:val="24"/>
        </w:rPr>
        <w:tab/>
      </w:r>
      <w:r w:rsidRPr="00C5649C">
        <w:rPr>
          <w:rFonts w:ascii="Segoe UI Symbol" w:hAnsi="Segoe UI Symbol" w:cs="Segoe UI Symbol"/>
          <w:i/>
          <w:sz w:val="24"/>
          <w:szCs w:val="24"/>
        </w:rPr>
        <w:t>☐</w:t>
      </w:r>
      <w:r w:rsidRPr="00C5649C">
        <w:rPr>
          <w:rFonts w:ascii="Times New Roman" w:hAnsi="Times New Roman"/>
          <w:i/>
          <w:sz w:val="24"/>
          <w:szCs w:val="24"/>
        </w:rPr>
        <w:t xml:space="preserve"> znižuje</w:t>
      </w:r>
    </w:p>
    <w:p w:rsidR="00D04BDD" w:rsidRPr="00C5649C" w:rsidRDefault="00D04BDD" w:rsidP="00D04BDD">
      <w:pPr>
        <w:spacing w:after="0" w:line="240" w:lineRule="auto"/>
        <w:jc w:val="both"/>
        <w:rPr>
          <w:rFonts w:ascii="Times New Roman" w:hAnsi="Times New Roman"/>
          <w:i/>
          <w:sz w:val="24"/>
          <w:szCs w:val="24"/>
        </w:rPr>
      </w:pPr>
    </w:p>
    <w:p w:rsidR="00D04BDD" w:rsidRPr="00C5649C" w:rsidRDefault="00D04BDD" w:rsidP="00D04BDD">
      <w:pPr>
        <w:spacing w:after="0" w:line="240" w:lineRule="auto"/>
        <w:jc w:val="both"/>
        <w:rPr>
          <w:rFonts w:ascii="Times New Roman" w:hAnsi="Times New Roman"/>
          <w:b/>
          <w:i/>
          <w:sz w:val="24"/>
          <w:szCs w:val="24"/>
        </w:rPr>
      </w:pPr>
      <w:r w:rsidRPr="00C5649C">
        <w:rPr>
          <w:rFonts w:ascii="Times New Roman" w:hAnsi="Times New Roman"/>
          <w:b/>
          <w:i/>
          <w:sz w:val="24"/>
          <w:szCs w:val="24"/>
        </w:rPr>
        <w:t>Produktivita:</w:t>
      </w:r>
    </w:p>
    <w:p w:rsidR="00D04BDD" w:rsidRPr="00C5649C" w:rsidRDefault="00D04BDD" w:rsidP="00D04BDD">
      <w:pPr>
        <w:spacing w:after="0" w:line="240" w:lineRule="auto"/>
        <w:jc w:val="both"/>
        <w:rPr>
          <w:rFonts w:ascii="Times New Roman" w:hAnsi="Times New Roman"/>
          <w:i/>
          <w:sz w:val="24"/>
          <w:szCs w:val="24"/>
        </w:rPr>
      </w:pPr>
      <w:r w:rsidRPr="00C5649C">
        <w:rPr>
          <w:rFonts w:ascii="Times New Roman" w:hAnsi="Times New Roman"/>
          <w:i/>
          <w:sz w:val="24"/>
          <w:szCs w:val="24"/>
        </w:rPr>
        <w:t xml:space="preserve">Aký má materiál vplyv na zmenu pomeru medzi produkciou podnikov a ich nákladmi? </w:t>
      </w:r>
    </w:p>
    <w:p w:rsidR="00D04BDD" w:rsidRPr="00C5649C" w:rsidRDefault="00D04BDD" w:rsidP="00D04BDD">
      <w:pPr>
        <w:spacing w:after="0" w:line="240" w:lineRule="auto"/>
        <w:jc w:val="both"/>
        <w:rPr>
          <w:rFonts w:ascii="Times New Roman" w:hAnsi="Times New Roman"/>
          <w:i/>
          <w:sz w:val="24"/>
          <w:szCs w:val="24"/>
        </w:rPr>
      </w:pPr>
    </w:p>
    <w:p w:rsidR="00D04BDD" w:rsidRPr="00C5649C" w:rsidRDefault="00D04BDD" w:rsidP="00D04BDD">
      <w:pPr>
        <w:spacing w:after="0" w:line="240" w:lineRule="auto"/>
        <w:jc w:val="both"/>
        <w:rPr>
          <w:rFonts w:ascii="Times New Roman" w:hAnsi="Times New Roman"/>
          <w:i/>
          <w:sz w:val="24"/>
          <w:szCs w:val="24"/>
        </w:rPr>
      </w:pPr>
      <w:r w:rsidRPr="00C5649C">
        <w:rPr>
          <w:rFonts w:ascii="Times New Roman" w:hAnsi="Times New Roman"/>
          <w:i/>
          <w:sz w:val="24"/>
          <w:szCs w:val="24"/>
        </w:rPr>
        <w:lastRenderedPageBreak/>
        <w:t>Na základe uvedenej odpovede zaškrtnite a popíšte, či materiál produktivitu:</w:t>
      </w:r>
    </w:p>
    <w:p w:rsidR="00D04BDD" w:rsidRPr="00C5649C" w:rsidRDefault="00D04BDD" w:rsidP="00D04BDD">
      <w:pPr>
        <w:spacing w:after="0" w:line="240" w:lineRule="auto"/>
        <w:jc w:val="both"/>
        <w:rPr>
          <w:rFonts w:ascii="Times New Roman" w:hAnsi="Times New Roman"/>
          <w:i/>
          <w:sz w:val="24"/>
          <w:szCs w:val="24"/>
        </w:rPr>
      </w:pPr>
      <w:r w:rsidRPr="00C5649C">
        <w:rPr>
          <w:rFonts w:ascii="Segoe UI Symbol" w:hAnsi="Segoe UI Symbol" w:cs="Segoe UI Symbol"/>
          <w:i/>
          <w:sz w:val="24"/>
          <w:szCs w:val="24"/>
        </w:rPr>
        <w:t>☐</w:t>
      </w:r>
      <w:r w:rsidRPr="00C5649C">
        <w:rPr>
          <w:rFonts w:ascii="Times New Roman" w:hAnsi="Times New Roman"/>
          <w:i/>
          <w:sz w:val="24"/>
          <w:szCs w:val="24"/>
        </w:rPr>
        <w:t xml:space="preserve"> zvyšuje  </w:t>
      </w:r>
      <w:r w:rsidRPr="00C5649C">
        <w:rPr>
          <w:rFonts w:ascii="Times New Roman" w:hAnsi="Times New Roman"/>
          <w:i/>
          <w:sz w:val="24"/>
          <w:szCs w:val="24"/>
        </w:rPr>
        <w:tab/>
      </w:r>
      <w:r w:rsidRPr="00C5649C">
        <w:rPr>
          <w:rFonts w:ascii="Segoe UI Symbol" w:eastAsia="MS Gothic" w:hAnsi="Segoe UI Symbol" w:cs="Segoe UI Symbol"/>
          <w:b/>
          <w:i/>
          <w:sz w:val="24"/>
          <w:szCs w:val="24"/>
          <w:lang w:eastAsia="sk-SK"/>
        </w:rPr>
        <w:t>☒</w:t>
      </w:r>
      <w:r w:rsidRPr="00C5649C">
        <w:rPr>
          <w:rFonts w:ascii="Times New Roman" w:hAnsi="Times New Roman"/>
          <w:i/>
          <w:sz w:val="24"/>
          <w:szCs w:val="24"/>
        </w:rPr>
        <w:t xml:space="preserve"> nemení</w:t>
      </w:r>
      <w:r w:rsidRPr="00C5649C">
        <w:rPr>
          <w:rFonts w:ascii="Times New Roman" w:hAnsi="Times New Roman"/>
          <w:i/>
          <w:sz w:val="24"/>
          <w:szCs w:val="24"/>
        </w:rPr>
        <w:tab/>
      </w:r>
      <w:r w:rsidRPr="00C5649C">
        <w:rPr>
          <w:rFonts w:ascii="Segoe UI Symbol" w:hAnsi="Segoe UI Symbol" w:cs="Segoe UI Symbol"/>
          <w:i/>
          <w:sz w:val="24"/>
          <w:szCs w:val="24"/>
        </w:rPr>
        <w:t>☐</w:t>
      </w:r>
      <w:r w:rsidRPr="00C5649C">
        <w:rPr>
          <w:rFonts w:ascii="Times New Roman" w:hAnsi="Times New Roman"/>
          <w:i/>
          <w:sz w:val="24"/>
          <w:szCs w:val="24"/>
        </w:rPr>
        <w:t xml:space="preserve"> znižuje</w:t>
      </w:r>
    </w:p>
    <w:p w:rsidR="00D04BDD" w:rsidRPr="00C5649C" w:rsidRDefault="00D04BDD" w:rsidP="00D04BDD">
      <w:pPr>
        <w:spacing w:after="0" w:line="240" w:lineRule="auto"/>
        <w:jc w:val="both"/>
        <w:rPr>
          <w:rFonts w:ascii="Times New Roman" w:hAnsi="Times New Roman"/>
          <w:i/>
          <w:sz w:val="24"/>
          <w:szCs w:val="24"/>
        </w:rPr>
      </w:pPr>
    </w:p>
    <w:p w:rsidR="00D04BDD" w:rsidRPr="00C5649C" w:rsidRDefault="00D04BDD" w:rsidP="00D04BDD">
      <w:pPr>
        <w:spacing w:after="0" w:line="240" w:lineRule="auto"/>
        <w:jc w:val="both"/>
        <w:rPr>
          <w:rFonts w:ascii="Times New Roman" w:hAnsi="Times New Roman"/>
          <w:b/>
          <w:sz w:val="24"/>
          <w:szCs w:val="24"/>
        </w:rPr>
      </w:pPr>
      <w:r w:rsidRPr="00C5649C">
        <w:rPr>
          <w:rFonts w:ascii="Times New Roman" w:hAnsi="Times New Roman"/>
          <w:b/>
          <w:sz w:val="24"/>
          <w:szCs w:val="24"/>
        </w:rPr>
        <w:t>3.4</w:t>
      </w:r>
      <w:r w:rsidRPr="00C5649C">
        <w:rPr>
          <w:rFonts w:ascii="Times New Roman" w:hAnsi="Times New Roman"/>
          <w:b/>
          <w:sz w:val="24"/>
          <w:szCs w:val="24"/>
        </w:rPr>
        <w:tab/>
        <w:t xml:space="preserve">Iné vplyvy na podnikateľské prostredie </w:t>
      </w:r>
    </w:p>
    <w:p w:rsidR="00D04BDD" w:rsidRPr="00C5649C" w:rsidRDefault="00D04BDD" w:rsidP="00D04BDD">
      <w:pPr>
        <w:spacing w:after="0" w:line="240" w:lineRule="auto"/>
        <w:jc w:val="both"/>
        <w:rPr>
          <w:rFonts w:ascii="Times New Roman" w:hAnsi="Times New Roman"/>
          <w:i/>
          <w:sz w:val="24"/>
          <w:szCs w:val="24"/>
        </w:rPr>
      </w:pPr>
      <w:r w:rsidRPr="00C5649C">
        <w:rPr>
          <w:rFonts w:ascii="Times New Roman" w:hAnsi="Times New Roman"/>
          <w:i/>
          <w:sz w:val="24"/>
          <w:szCs w:val="24"/>
        </w:rPr>
        <w:t xml:space="preserve">Ak má materiál vplyvy na PP, ktoré nemožno zaradiť do predchádzajúcich častí, či už pozitívne alebo negatívne, tu ich uveďte.  Patria sem: </w:t>
      </w:r>
    </w:p>
    <w:p w:rsidR="00D04BDD" w:rsidRPr="00C5649C" w:rsidRDefault="00D04BDD" w:rsidP="00D04BDD">
      <w:pPr>
        <w:pStyle w:val="Odsekzoznamu"/>
        <w:numPr>
          <w:ilvl w:val="0"/>
          <w:numId w:val="6"/>
        </w:numPr>
        <w:spacing w:after="0" w:line="240" w:lineRule="auto"/>
        <w:ind w:left="567" w:hanging="567"/>
        <w:jc w:val="both"/>
        <w:rPr>
          <w:rFonts w:ascii="Times New Roman" w:hAnsi="Times New Roman"/>
          <w:i/>
          <w:sz w:val="24"/>
          <w:szCs w:val="24"/>
        </w:rPr>
      </w:pPr>
      <w:r w:rsidRPr="00C5649C">
        <w:rPr>
          <w:rFonts w:ascii="Times New Roman" w:hAnsi="Times New Roman"/>
          <w:i/>
          <w:sz w:val="24"/>
          <w:szCs w:val="24"/>
        </w:rPr>
        <w:t>sankcie alebo pokuty, ako dôsledok porušenia právne záväzných ustanovení;</w:t>
      </w:r>
    </w:p>
    <w:p w:rsidR="00D04BDD" w:rsidRPr="00C5649C" w:rsidRDefault="00D04BDD" w:rsidP="00D04BDD">
      <w:pPr>
        <w:pStyle w:val="Odsekzoznamu"/>
        <w:numPr>
          <w:ilvl w:val="0"/>
          <w:numId w:val="6"/>
        </w:numPr>
        <w:spacing w:after="0" w:line="240" w:lineRule="auto"/>
        <w:ind w:left="567" w:hanging="567"/>
        <w:jc w:val="both"/>
        <w:rPr>
          <w:rFonts w:ascii="Times New Roman" w:hAnsi="Times New Roman"/>
          <w:i/>
          <w:sz w:val="24"/>
          <w:szCs w:val="24"/>
        </w:rPr>
      </w:pPr>
      <w:r w:rsidRPr="00C5649C">
        <w:rPr>
          <w:rFonts w:ascii="Times New Roman" w:hAnsi="Times New Roman"/>
          <w:i/>
          <w:sz w:val="24"/>
          <w:szCs w:val="24"/>
        </w:rPr>
        <w:t>vplyvy súvisiace so žiadosťami o alebo prijímaním dotácií, fondov, štátnej pomoci a čerpaním iných obdobných foriem podpory zo strany štátu, keďže sú sprievodným javom uchádzania sa či získania benefitov, na ktoré nie je právny nárok priamo zo zákona, ale vzniká na základe prejavu vôle dotknutého subjektu;</w:t>
      </w:r>
    </w:p>
    <w:p w:rsidR="00D04BDD" w:rsidRPr="00C5649C" w:rsidRDefault="00D04BDD" w:rsidP="00D04BDD">
      <w:pPr>
        <w:pStyle w:val="Odsekzoznamu"/>
        <w:numPr>
          <w:ilvl w:val="0"/>
          <w:numId w:val="6"/>
        </w:numPr>
        <w:spacing w:after="0" w:line="240" w:lineRule="auto"/>
        <w:ind w:left="567" w:hanging="567"/>
        <w:jc w:val="both"/>
        <w:rPr>
          <w:rFonts w:ascii="Times New Roman" w:hAnsi="Times New Roman"/>
          <w:i/>
          <w:sz w:val="24"/>
          <w:szCs w:val="24"/>
        </w:rPr>
      </w:pPr>
      <w:r w:rsidRPr="00C5649C">
        <w:rPr>
          <w:rFonts w:ascii="Times New Roman" w:hAnsi="Times New Roman"/>
          <w:i/>
          <w:sz w:val="24"/>
          <w:szCs w:val="24"/>
        </w:rPr>
        <w:t>regulované ceny podľa zákona č. 18/1996 Z. z. o cenách;</w:t>
      </w:r>
    </w:p>
    <w:p w:rsidR="00D04BDD" w:rsidRPr="00C5649C" w:rsidRDefault="00D04BDD" w:rsidP="00D04BDD">
      <w:pPr>
        <w:pStyle w:val="Odsekzoznamu"/>
        <w:numPr>
          <w:ilvl w:val="0"/>
          <w:numId w:val="6"/>
        </w:numPr>
        <w:spacing w:after="0" w:line="240" w:lineRule="auto"/>
        <w:ind w:left="567" w:hanging="567"/>
        <w:jc w:val="both"/>
        <w:rPr>
          <w:rFonts w:ascii="Times New Roman" w:hAnsi="Times New Roman"/>
          <w:i/>
          <w:sz w:val="24"/>
          <w:szCs w:val="24"/>
        </w:rPr>
      </w:pPr>
      <w:r w:rsidRPr="00C5649C">
        <w:rPr>
          <w:rFonts w:ascii="Times New Roman" w:hAnsi="Times New Roman"/>
          <w:i/>
          <w:sz w:val="24"/>
          <w:szCs w:val="24"/>
        </w:rPr>
        <w:t>iné vplyvy, ktoré predpokladá materiál, ale nemožno ich zaradiť do častí 3.1 a 3.3.</w:t>
      </w:r>
    </w:p>
    <w:p w:rsidR="00D04BDD" w:rsidRPr="00C5649C" w:rsidRDefault="00D04BDD" w:rsidP="00D04BDD">
      <w:pPr>
        <w:spacing w:after="0"/>
        <w:jc w:val="both"/>
        <w:rPr>
          <w:rFonts w:ascii="Times New Roman" w:hAnsi="Times New Roman"/>
          <w:sz w:val="20"/>
          <w:szCs w:val="20"/>
        </w:rPr>
      </w:pPr>
    </w:p>
    <w:p w:rsidR="00937894" w:rsidRPr="00C5649C" w:rsidRDefault="00D04BDD" w:rsidP="00D04BDD">
      <w:pPr>
        <w:spacing w:after="0"/>
        <w:ind w:firstLine="567"/>
        <w:jc w:val="both"/>
        <w:rPr>
          <w:rFonts w:ascii="Times New Roman" w:hAnsi="Times New Roman"/>
          <w:sz w:val="20"/>
          <w:szCs w:val="20"/>
        </w:rPr>
      </w:pPr>
      <w:r w:rsidRPr="00C5649C">
        <w:rPr>
          <w:rFonts w:ascii="Times New Roman" w:hAnsi="Times New Roman"/>
          <w:sz w:val="20"/>
          <w:szCs w:val="20"/>
        </w:rPr>
        <w:t>Všeobecne sa predpokladá, že návrh zákona ovplyvní tie podnikateľské subjekty, ktoré obchodujú s minerálnym olejom, tabakovými výrobkami a alkoholickými nápojmi. Predovšetkým tie subjekty, ktoré sú registrované a evidované colnými úradmi podľa príslušných ustanovení zákonov o spotrebných daniach.</w:t>
      </w:r>
    </w:p>
    <w:p w:rsidR="00D04BDD" w:rsidRPr="00C5649C" w:rsidRDefault="00D04BDD" w:rsidP="00937894">
      <w:pPr>
        <w:spacing w:after="0"/>
        <w:ind w:firstLine="567"/>
        <w:jc w:val="both"/>
        <w:rPr>
          <w:rFonts w:ascii="Times New Roman" w:hAnsi="Times New Roman"/>
          <w:sz w:val="20"/>
          <w:szCs w:val="20"/>
        </w:rPr>
      </w:pPr>
      <w:r w:rsidRPr="00C5649C">
        <w:rPr>
          <w:rFonts w:ascii="Times New Roman" w:hAnsi="Times New Roman"/>
          <w:sz w:val="20"/>
          <w:szCs w:val="20"/>
        </w:rPr>
        <w:t>Pozitívny vplyv na tieto daňové subjekty je možné identifikovať v</w:t>
      </w:r>
      <w:r w:rsidR="008812F1" w:rsidRPr="00C5649C">
        <w:rPr>
          <w:rFonts w:ascii="Times New Roman" w:hAnsi="Times New Roman"/>
          <w:sz w:val="20"/>
          <w:szCs w:val="20"/>
        </w:rPr>
        <w:t xml:space="preserve"> </w:t>
      </w:r>
      <w:r w:rsidRPr="00C5649C">
        <w:rPr>
          <w:rFonts w:ascii="Times New Roman" w:hAnsi="Times New Roman"/>
          <w:sz w:val="20"/>
          <w:szCs w:val="20"/>
        </w:rPr>
        <w:t>tom, že návrh zákona ruší niektoré administratívne povinnosti pri poskytovaní údajov colným úradom, a to také, ktoré si colné úrady môžu zistiť z iných dostupných zdrojov.</w:t>
      </w:r>
    </w:p>
    <w:p w:rsidR="005B6E6B" w:rsidRPr="00C5649C" w:rsidRDefault="00937894" w:rsidP="005B6E6B">
      <w:pPr>
        <w:spacing w:after="0"/>
        <w:ind w:firstLine="567"/>
        <w:jc w:val="both"/>
        <w:rPr>
          <w:rFonts w:ascii="Times New Roman" w:hAnsi="Times New Roman" w:cs="Times New Roman"/>
          <w:sz w:val="20"/>
          <w:szCs w:val="20"/>
        </w:rPr>
      </w:pPr>
      <w:r w:rsidRPr="00C5649C">
        <w:rPr>
          <w:rFonts w:ascii="Times New Roman" w:hAnsi="Times New Roman"/>
          <w:sz w:val="20"/>
          <w:szCs w:val="20"/>
        </w:rPr>
        <w:t xml:space="preserve">Negatívny vplyv na tieto daňové subjekty je možné identifikovať v tom, že návrh zákona </w:t>
      </w:r>
      <w:r w:rsidR="005B6E6B" w:rsidRPr="00C5649C">
        <w:rPr>
          <w:rFonts w:ascii="Times New Roman" w:hAnsi="Times New Roman" w:cs="Times New Roman"/>
          <w:sz w:val="20"/>
          <w:szCs w:val="20"/>
        </w:rPr>
        <w:t>ustanovuje, že ak colný úrad zaslal daňovému subjektu výzvu na odstránenie nedostatkov daňového priznania alebo dodatočného daňového priznania, 30 dňová lehota na vrátenie dane nebude plynúť.</w:t>
      </w:r>
    </w:p>
    <w:p w:rsidR="00D50E6E" w:rsidRPr="00C5649C" w:rsidRDefault="005B6E6B" w:rsidP="005B6E6B">
      <w:pPr>
        <w:spacing w:after="0" w:line="240" w:lineRule="auto"/>
        <w:ind w:firstLine="567"/>
        <w:jc w:val="both"/>
        <w:rPr>
          <w:rFonts w:ascii="Times New Roman" w:hAnsi="Times New Roman" w:cs="Times New Roman"/>
          <w:sz w:val="20"/>
          <w:szCs w:val="20"/>
        </w:rPr>
      </w:pPr>
      <w:r w:rsidRPr="00C5649C">
        <w:rPr>
          <w:rFonts w:ascii="Times New Roman" w:hAnsi="Times New Roman" w:cs="Times New Roman"/>
          <w:sz w:val="20"/>
          <w:szCs w:val="20"/>
        </w:rPr>
        <w:t>Taktiež úpravou, ktorou sa rozširujú oprávnenia colného úradu na odňatie povolenia na prevádzkovanie daňového skladu</w:t>
      </w:r>
      <w:r w:rsidR="002A52EA" w:rsidRPr="00C5649C">
        <w:rPr>
          <w:rFonts w:ascii="Times New Roman" w:hAnsi="Times New Roman" w:cs="Times New Roman"/>
          <w:sz w:val="20"/>
          <w:szCs w:val="20"/>
        </w:rPr>
        <w:t xml:space="preserve"> z minerálneho oleja</w:t>
      </w:r>
      <w:r w:rsidRPr="00C5649C">
        <w:rPr>
          <w:rFonts w:ascii="Times New Roman" w:hAnsi="Times New Roman" w:cs="Times New Roman"/>
          <w:sz w:val="20"/>
          <w:szCs w:val="20"/>
        </w:rPr>
        <w:t>, ak colný úrad zistí, že skladovacia nádrž v daňovom sklade nie je vybavená overeným meracím zariadením.</w:t>
      </w:r>
    </w:p>
    <w:p w:rsidR="00D50E6E" w:rsidRPr="00C5649C" w:rsidRDefault="00D50E6E" w:rsidP="00D50E6E">
      <w:pPr>
        <w:spacing w:after="0"/>
        <w:jc w:val="both"/>
        <w:rPr>
          <w:rFonts w:ascii="Times New Roman" w:hAnsi="Times New Roman"/>
          <w:sz w:val="20"/>
          <w:szCs w:val="20"/>
        </w:rPr>
      </w:pPr>
    </w:p>
    <w:p w:rsidR="0085113E" w:rsidRPr="00C5649C" w:rsidRDefault="0085113E" w:rsidP="00D50E6E">
      <w:pPr>
        <w:spacing w:after="0"/>
        <w:jc w:val="both"/>
        <w:rPr>
          <w:rFonts w:ascii="Times New Roman" w:hAnsi="Times New Roman"/>
          <w:sz w:val="20"/>
          <w:szCs w:val="20"/>
        </w:rPr>
      </w:pPr>
    </w:p>
    <w:tbl>
      <w:tblPr>
        <w:tblW w:w="937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000" w:firstRow="0" w:lastRow="0" w:firstColumn="0" w:lastColumn="0" w:noHBand="0" w:noVBand="0"/>
      </w:tblPr>
      <w:tblGrid>
        <w:gridCol w:w="3956"/>
        <w:gridCol w:w="1446"/>
        <w:gridCol w:w="1134"/>
        <w:gridCol w:w="850"/>
        <w:gridCol w:w="426"/>
        <w:gridCol w:w="1559"/>
      </w:tblGrid>
      <w:tr w:rsidR="00B007A9" w:rsidRPr="00C5649C" w:rsidTr="007B55B0">
        <w:trPr>
          <w:trHeight w:val="20"/>
        </w:trPr>
        <w:tc>
          <w:tcPr>
            <w:tcW w:w="9371" w:type="dxa"/>
            <w:gridSpan w:val="6"/>
            <w:shd w:val="clear" w:color="auto" w:fill="BFBFBF"/>
            <w:vAlign w:val="center"/>
          </w:tcPr>
          <w:p w:rsidR="00B007A9" w:rsidRPr="00C5649C" w:rsidRDefault="00B007A9" w:rsidP="007B55B0">
            <w:pPr>
              <w:spacing w:after="0" w:line="240" w:lineRule="auto"/>
              <w:jc w:val="center"/>
              <w:rPr>
                <w:rFonts w:ascii="Times New Roman" w:eastAsia="Times New Roman" w:hAnsi="Times New Roman" w:cs="Times New Roman"/>
                <w:b/>
                <w:bCs/>
                <w:sz w:val="28"/>
                <w:szCs w:val="28"/>
                <w:lang w:eastAsia="sk-SK"/>
              </w:rPr>
            </w:pPr>
            <w:r w:rsidRPr="00C5649C">
              <w:rPr>
                <w:rFonts w:ascii="Times New Roman" w:eastAsia="Times New Roman" w:hAnsi="Times New Roman" w:cs="Times New Roman"/>
                <w:b/>
                <w:bCs/>
                <w:sz w:val="28"/>
                <w:szCs w:val="28"/>
                <w:lang w:eastAsia="sk-SK"/>
              </w:rPr>
              <w:t>Analýza vplyvov na informatizáciu spoločnosti</w:t>
            </w:r>
          </w:p>
          <w:p w:rsidR="00B007A9" w:rsidRPr="00C5649C" w:rsidRDefault="00B007A9" w:rsidP="007B55B0">
            <w:pPr>
              <w:spacing w:after="0" w:line="240" w:lineRule="auto"/>
              <w:jc w:val="center"/>
              <w:rPr>
                <w:rFonts w:ascii="Times New Roman" w:eastAsia="Times New Roman" w:hAnsi="Times New Roman" w:cs="Times New Roman"/>
                <w:b/>
                <w:i/>
                <w:iCs/>
                <w:sz w:val="2"/>
                <w:lang w:eastAsia="sk-SK"/>
              </w:rPr>
            </w:pPr>
          </w:p>
        </w:tc>
      </w:tr>
      <w:tr w:rsidR="00B007A9" w:rsidRPr="00C5649C" w:rsidTr="007B55B0">
        <w:trPr>
          <w:trHeight w:val="20"/>
        </w:trPr>
        <w:tc>
          <w:tcPr>
            <w:tcW w:w="9371" w:type="dxa"/>
            <w:gridSpan w:val="6"/>
            <w:shd w:val="clear" w:color="auto" w:fill="BFBFBF"/>
            <w:vAlign w:val="center"/>
          </w:tcPr>
          <w:p w:rsidR="00B007A9" w:rsidRPr="00C5649C" w:rsidRDefault="00B007A9" w:rsidP="007B55B0">
            <w:pPr>
              <w:spacing w:after="0" w:line="240" w:lineRule="auto"/>
              <w:jc w:val="center"/>
              <w:rPr>
                <w:rFonts w:ascii="Times New Roman" w:eastAsia="Times New Roman" w:hAnsi="Times New Roman" w:cs="Times New Roman"/>
                <w:b/>
                <w:bCs/>
                <w:sz w:val="24"/>
                <w:szCs w:val="24"/>
                <w:lang w:eastAsia="sk-SK"/>
              </w:rPr>
            </w:pPr>
            <w:r w:rsidRPr="00C5649C">
              <w:rPr>
                <w:rFonts w:ascii="Times New Roman" w:eastAsia="Times New Roman" w:hAnsi="Times New Roman" w:cs="Times New Roman"/>
                <w:b/>
                <w:bCs/>
                <w:sz w:val="24"/>
                <w:szCs w:val="24"/>
                <w:lang w:eastAsia="sk-SK"/>
              </w:rPr>
              <w:t>Budovanie základných pilierov informatizácie</w:t>
            </w:r>
          </w:p>
        </w:tc>
      </w:tr>
      <w:tr w:rsidR="00B007A9" w:rsidRPr="00C5649C" w:rsidTr="007B55B0">
        <w:trPr>
          <w:trHeight w:val="681"/>
        </w:trPr>
        <w:tc>
          <w:tcPr>
            <w:tcW w:w="3956" w:type="dxa"/>
            <w:shd w:val="clear" w:color="auto" w:fill="C0C0C0"/>
            <w:vAlign w:val="center"/>
          </w:tcPr>
          <w:p w:rsidR="00B007A9" w:rsidRPr="00C5649C" w:rsidRDefault="00B007A9" w:rsidP="007B55B0">
            <w:pPr>
              <w:spacing w:after="0" w:line="240" w:lineRule="auto"/>
              <w:jc w:val="center"/>
              <w:rPr>
                <w:rFonts w:ascii="Times New Roman" w:eastAsia="Times New Roman" w:hAnsi="Times New Roman" w:cs="Times New Roman"/>
                <w:b/>
                <w:sz w:val="20"/>
                <w:szCs w:val="20"/>
                <w:lang w:eastAsia="sk-SK"/>
              </w:rPr>
            </w:pPr>
            <w:r w:rsidRPr="00C5649C">
              <w:rPr>
                <w:rFonts w:ascii="Times New Roman" w:eastAsia="Times New Roman" w:hAnsi="Times New Roman" w:cs="Times New Roman"/>
                <w:b/>
                <w:sz w:val="20"/>
                <w:szCs w:val="20"/>
                <w:lang w:eastAsia="sk-SK"/>
              </w:rPr>
              <w:t>Biznis vrstva</w:t>
            </w:r>
          </w:p>
        </w:tc>
        <w:tc>
          <w:tcPr>
            <w:tcW w:w="1446" w:type="dxa"/>
            <w:shd w:val="clear" w:color="auto" w:fill="C0C0C0"/>
            <w:vAlign w:val="center"/>
          </w:tcPr>
          <w:p w:rsidR="00B007A9" w:rsidRPr="00C5649C" w:rsidRDefault="00B007A9" w:rsidP="007B55B0">
            <w:pPr>
              <w:spacing w:after="0" w:line="240" w:lineRule="auto"/>
              <w:jc w:val="center"/>
              <w:rPr>
                <w:rFonts w:ascii="Times New Roman" w:eastAsia="Times New Roman" w:hAnsi="Times New Roman" w:cs="Times New Roman"/>
                <w:b/>
                <w:sz w:val="20"/>
                <w:szCs w:val="20"/>
                <w:lang w:eastAsia="sk-SK"/>
              </w:rPr>
            </w:pPr>
            <w:r w:rsidRPr="00C5649C">
              <w:rPr>
                <w:rFonts w:ascii="Times New Roman" w:eastAsia="Times New Roman" w:hAnsi="Times New Roman" w:cs="Times New Roman"/>
                <w:b/>
                <w:sz w:val="20"/>
                <w:szCs w:val="20"/>
                <w:lang w:eastAsia="sk-SK"/>
              </w:rPr>
              <w:t>A – nová služba</w:t>
            </w:r>
          </w:p>
          <w:p w:rsidR="00B007A9" w:rsidRPr="00C5649C" w:rsidRDefault="00B007A9" w:rsidP="007B55B0">
            <w:pPr>
              <w:spacing w:after="0" w:line="240" w:lineRule="auto"/>
              <w:jc w:val="center"/>
              <w:rPr>
                <w:rFonts w:ascii="Times New Roman" w:eastAsia="Times New Roman" w:hAnsi="Times New Roman" w:cs="Times New Roman"/>
                <w:i/>
                <w:iCs/>
                <w:sz w:val="20"/>
                <w:szCs w:val="20"/>
                <w:lang w:eastAsia="sk-SK"/>
              </w:rPr>
            </w:pPr>
            <w:r w:rsidRPr="00C5649C">
              <w:rPr>
                <w:rFonts w:ascii="Times New Roman" w:eastAsia="Times New Roman" w:hAnsi="Times New Roman" w:cs="Times New Roman"/>
                <w:b/>
                <w:sz w:val="20"/>
                <w:szCs w:val="20"/>
                <w:lang w:eastAsia="sk-SK"/>
              </w:rPr>
              <w:t>B – zmena služby</w:t>
            </w:r>
          </w:p>
        </w:tc>
        <w:tc>
          <w:tcPr>
            <w:tcW w:w="1134" w:type="dxa"/>
            <w:shd w:val="clear" w:color="auto" w:fill="C0C0C0"/>
            <w:vAlign w:val="center"/>
          </w:tcPr>
          <w:p w:rsidR="00B007A9" w:rsidRPr="00C5649C" w:rsidRDefault="00B007A9" w:rsidP="007B55B0">
            <w:pPr>
              <w:spacing w:after="0" w:line="240" w:lineRule="auto"/>
              <w:rPr>
                <w:rFonts w:ascii="Times New Roman" w:eastAsia="Times New Roman" w:hAnsi="Times New Roman" w:cs="Times New Roman"/>
                <w:sz w:val="20"/>
                <w:szCs w:val="20"/>
                <w:lang w:eastAsia="sk-SK"/>
              </w:rPr>
            </w:pPr>
            <w:r w:rsidRPr="00C5649C">
              <w:rPr>
                <w:rFonts w:ascii="Times New Roman" w:eastAsia="Times New Roman" w:hAnsi="Times New Roman" w:cs="Times New Roman"/>
                <w:b/>
                <w:sz w:val="20"/>
                <w:szCs w:val="20"/>
                <w:lang w:eastAsia="sk-SK"/>
              </w:rPr>
              <w:t>Kód koncovej služby</w:t>
            </w:r>
          </w:p>
        </w:tc>
        <w:tc>
          <w:tcPr>
            <w:tcW w:w="1276" w:type="dxa"/>
            <w:gridSpan w:val="2"/>
            <w:shd w:val="clear" w:color="auto" w:fill="C0C0C0"/>
            <w:vAlign w:val="center"/>
          </w:tcPr>
          <w:p w:rsidR="00B007A9" w:rsidRPr="00C5649C" w:rsidRDefault="00B007A9" w:rsidP="007B55B0">
            <w:pPr>
              <w:spacing w:after="0" w:line="240" w:lineRule="auto"/>
              <w:rPr>
                <w:rFonts w:ascii="Times New Roman" w:eastAsia="Times New Roman" w:hAnsi="Times New Roman" w:cs="Times New Roman"/>
                <w:i/>
                <w:iCs/>
                <w:sz w:val="20"/>
                <w:szCs w:val="20"/>
                <w:lang w:eastAsia="sk-SK"/>
              </w:rPr>
            </w:pPr>
            <w:r w:rsidRPr="00C5649C">
              <w:rPr>
                <w:rFonts w:ascii="Times New Roman" w:eastAsia="Times New Roman" w:hAnsi="Times New Roman" w:cs="Times New Roman"/>
                <w:b/>
                <w:sz w:val="20"/>
                <w:szCs w:val="20"/>
                <w:lang w:eastAsia="sk-SK"/>
              </w:rPr>
              <w:t>Názov koncovej služby</w:t>
            </w:r>
          </w:p>
        </w:tc>
        <w:tc>
          <w:tcPr>
            <w:tcW w:w="1559" w:type="dxa"/>
            <w:shd w:val="clear" w:color="auto" w:fill="C0C0C0"/>
          </w:tcPr>
          <w:p w:rsidR="00B007A9" w:rsidRPr="00C5649C" w:rsidRDefault="00B007A9" w:rsidP="007B55B0">
            <w:pPr>
              <w:spacing w:after="0" w:line="240" w:lineRule="auto"/>
              <w:rPr>
                <w:rFonts w:ascii="Times New Roman" w:eastAsia="Times New Roman" w:hAnsi="Times New Roman" w:cs="Times New Roman"/>
                <w:b/>
                <w:sz w:val="20"/>
                <w:szCs w:val="20"/>
                <w:lang w:eastAsia="sk-SK"/>
              </w:rPr>
            </w:pPr>
            <w:r w:rsidRPr="00C5649C">
              <w:rPr>
                <w:rFonts w:ascii="Times New Roman" w:eastAsia="Times New Roman" w:hAnsi="Times New Roman" w:cs="Times New Roman"/>
                <w:b/>
                <w:sz w:val="20"/>
                <w:szCs w:val="20"/>
                <w:lang w:eastAsia="sk-SK"/>
              </w:rPr>
              <w:t>Úroveň elektronizácie</w:t>
            </w:r>
          </w:p>
        </w:tc>
      </w:tr>
      <w:tr w:rsidR="00B007A9" w:rsidRPr="00C5649C" w:rsidTr="007B55B0">
        <w:trPr>
          <w:trHeight w:val="20"/>
        </w:trPr>
        <w:tc>
          <w:tcPr>
            <w:tcW w:w="3956" w:type="dxa"/>
          </w:tcPr>
          <w:p w:rsidR="00B007A9" w:rsidRPr="00C5649C" w:rsidRDefault="00B007A9" w:rsidP="007B55B0">
            <w:pPr>
              <w:spacing w:after="0" w:line="240" w:lineRule="auto"/>
              <w:jc w:val="both"/>
              <w:rPr>
                <w:rFonts w:ascii="Times New Roman" w:eastAsia="Times New Roman" w:hAnsi="Times New Roman" w:cs="Times New Roman"/>
                <w:sz w:val="20"/>
                <w:lang w:eastAsia="sk-SK"/>
              </w:rPr>
            </w:pPr>
            <w:r w:rsidRPr="00C5649C">
              <w:rPr>
                <w:rFonts w:ascii="Times New Roman" w:eastAsia="Times New Roman" w:hAnsi="Times New Roman" w:cs="Times New Roman"/>
                <w:b/>
                <w:sz w:val="20"/>
                <w:lang w:eastAsia="sk-SK"/>
              </w:rPr>
              <w:t>6.1.</w:t>
            </w:r>
            <w:r w:rsidRPr="00C5649C">
              <w:rPr>
                <w:rFonts w:ascii="Times New Roman" w:eastAsia="Times New Roman" w:hAnsi="Times New Roman" w:cs="Times New Roman"/>
                <w:sz w:val="20"/>
                <w:lang w:eastAsia="sk-SK"/>
              </w:rPr>
              <w:t xml:space="preserve"> Predpokladá predložený návrh zmenu existujúcich koncových služieb verejnej správy alebo vytvorenie nových služieb pre občana alebo podnikateľa?</w:t>
            </w:r>
          </w:p>
        </w:tc>
        <w:tc>
          <w:tcPr>
            <w:tcW w:w="1446" w:type="dxa"/>
            <w:vAlign w:val="center"/>
          </w:tcPr>
          <w:p w:rsidR="00B007A9" w:rsidRPr="00C5649C" w:rsidRDefault="00B007A9" w:rsidP="007B55B0">
            <w:pPr>
              <w:spacing w:after="0" w:line="240" w:lineRule="auto"/>
              <w:jc w:val="center"/>
              <w:rPr>
                <w:rFonts w:ascii="Times New Roman" w:eastAsia="Times New Roman" w:hAnsi="Times New Roman" w:cs="Times New Roman"/>
                <w:lang w:eastAsia="sk-SK"/>
              </w:rPr>
            </w:pPr>
            <w:r w:rsidRPr="00C5649C">
              <w:rPr>
                <w:rFonts w:ascii="Times New Roman" w:eastAsia="Times New Roman" w:hAnsi="Times New Roman" w:cs="Times New Roman"/>
                <w:lang w:eastAsia="sk-SK"/>
              </w:rPr>
              <w:t>̶</w:t>
            </w:r>
          </w:p>
        </w:tc>
        <w:tc>
          <w:tcPr>
            <w:tcW w:w="1134" w:type="dxa"/>
            <w:vAlign w:val="center"/>
          </w:tcPr>
          <w:p w:rsidR="00B007A9" w:rsidRPr="00C5649C" w:rsidRDefault="00B007A9" w:rsidP="007B55B0">
            <w:pPr>
              <w:spacing w:after="0" w:line="240" w:lineRule="auto"/>
              <w:jc w:val="center"/>
              <w:rPr>
                <w:rFonts w:ascii="Times New Roman" w:eastAsia="Times New Roman" w:hAnsi="Times New Roman" w:cs="Times New Roman"/>
                <w:lang w:eastAsia="sk-SK"/>
              </w:rPr>
            </w:pPr>
            <w:r w:rsidRPr="00C5649C">
              <w:rPr>
                <w:rFonts w:ascii="Times New Roman" w:eastAsia="Times New Roman" w:hAnsi="Times New Roman" w:cs="Times New Roman"/>
                <w:lang w:eastAsia="sk-SK"/>
              </w:rPr>
              <w:t>̶</w:t>
            </w:r>
          </w:p>
        </w:tc>
        <w:tc>
          <w:tcPr>
            <w:tcW w:w="1276" w:type="dxa"/>
            <w:gridSpan w:val="2"/>
            <w:vAlign w:val="center"/>
          </w:tcPr>
          <w:p w:rsidR="00B007A9" w:rsidRPr="00C5649C" w:rsidRDefault="00B007A9" w:rsidP="007B55B0">
            <w:pPr>
              <w:spacing w:after="0" w:line="240" w:lineRule="auto"/>
              <w:jc w:val="center"/>
              <w:rPr>
                <w:rFonts w:ascii="Times New Roman" w:eastAsia="Times New Roman" w:hAnsi="Times New Roman" w:cs="Times New Roman"/>
                <w:lang w:eastAsia="sk-SK"/>
              </w:rPr>
            </w:pPr>
            <w:r w:rsidRPr="00C5649C">
              <w:rPr>
                <w:rFonts w:ascii="Times New Roman" w:eastAsia="Times New Roman" w:hAnsi="Times New Roman" w:cs="Times New Roman"/>
                <w:lang w:eastAsia="sk-SK"/>
              </w:rPr>
              <w:t>̶</w:t>
            </w:r>
          </w:p>
        </w:tc>
        <w:tc>
          <w:tcPr>
            <w:tcW w:w="1559" w:type="dxa"/>
            <w:vAlign w:val="center"/>
          </w:tcPr>
          <w:p w:rsidR="00B007A9" w:rsidRPr="00C5649C" w:rsidRDefault="00B007A9" w:rsidP="007B55B0">
            <w:pPr>
              <w:spacing w:after="0" w:line="240" w:lineRule="auto"/>
              <w:jc w:val="center"/>
              <w:rPr>
                <w:rFonts w:ascii="Times New Roman" w:eastAsia="Times New Roman" w:hAnsi="Times New Roman" w:cs="Times New Roman"/>
                <w:lang w:eastAsia="sk-SK"/>
              </w:rPr>
            </w:pPr>
            <w:r w:rsidRPr="00C5649C">
              <w:rPr>
                <w:rFonts w:ascii="Times New Roman" w:eastAsia="Times New Roman" w:hAnsi="Times New Roman" w:cs="Times New Roman"/>
                <w:lang w:eastAsia="sk-SK"/>
              </w:rPr>
              <w:t>̶</w:t>
            </w:r>
          </w:p>
        </w:tc>
      </w:tr>
      <w:tr w:rsidR="00B007A9" w:rsidRPr="00C5649C" w:rsidTr="007B55B0">
        <w:trPr>
          <w:trHeight w:val="20"/>
        </w:trPr>
        <w:tc>
          <w:tcPr>
            <w:tcW w:w="3956" w:type="dxa"/>
            <w:shd w:val="clear" w:color="auto" w:fill="C0C0C0"/>
            <w:vAlign w:val="center"/>
          </w:tcPr>
          <w:p w:rsidR="00B007A9" w:rsidRPr="00C5649C" w:rsidRDefault="00B007A9" w:rsidP="007B55B0">
            <w:pPr>
              <w:spacing w:after="0" w:line="240" w:lineRule="auto"/>
              <w:jc w:val="center"/>
              <w:rPr>
                <w:rFonts w:ascii="Times New Roman" w:eastAsia="Times New Roman" w:hAnsi="Times New Roman" w:cs="Times New Roman"/>
                <w:b/>
                <w:sz w:val="20"/>
                <w:szCs w:val="20"/>
                <w:lang w:eastAsia="sk-SK"/>
              </w:rPr>
            </w:pPr>
            <w:r w:rsidRPr="00C5649C">
              <w:rPr>
                <w:rFonts w:ascii="Times New Roman" w:eastAsia="Times New Roman" w:hAnsi="Times New Roman" w:cs="Times New Roman"/>
                <w:b/>
                <w:sz w:val="20"/>
                <w:szCs w:val="20"/>
                <w:lang w:eastAsia="sk-SK"/>
              </w:rPr>
              <w:t>Aplikačná a technologická vrstva</w:t>
            </w:r>
          </w:p>
        </w:tc>
        <w:tc>
          <w:tcPr>
            <w:tcW w:w="1446" w:type="dxa"/>
            <w:shd w:val="clear" w:color="auto" w:fill="C0C0C0"/>
          </w:tcPr>
          <w:p w:rsidR="00B007A9" w:rsidRPr="00C5649C" w:rsidRDefault="00B007A9" w:rsidP="007B55B0">
            <w:pPr>
              <w:spacing w:after="0" w:line="240" w:lineRule="auto"/>
              <w:jc w:val="center"/>
              <w:rPr>
                <w:rFonts w:ascii="Times New Roman" w:eastAsia="Times New Roman" w:hAnsi="Times New Roman" w:cs="Times New Roman"/>
                <w:b/>
                <w:sz w:val="20"/>
                <w:szCs w:val="20"/>
                <w:lang w:eastAsia="sk-SK"/>
              </w:rPr>
            </w:pPr>
            <w:r w:rsidRPr="00C5649C">
              <w:rPr>
                <w:rFonts w:ascii="Times New Roman" w:eastAsia="Times New Roman" w:hAnsi="Times New Roman" w:cs="Times New Roman"/>
                <w:b/>
                <w:sz w:val="20"/>
                <w:szCs w:val="20"/>
                <w:lang w:eastAsia="sk-SK"/>
              </w:rPr>
              <w:t>A – nový systém</w:t>
            </w:r>
          </w:p>
          <w:p w:rsidR="00B007A9" w:rsidRPr="00C5649C" w:rsidRDefault="00B007A9" w:rsidP="007B55B0">
            <w:pPr>
              <w:spacing w:after="0" w:line="240" w:lineRule="auto"/>
              <w:jc w:val="center"/>
              <w:rPr>
                <w:rFonts w:ascii="Times New Roman" w:eastAsia="Times New Roman" w:hAnsi="Times New Roman" w:cs="Times New Roman"/>
                <w:b/>
                <w:sz w:val="20"/>
                <w:szCs w:val="20"/>
                <w:lang w:eastAsia="sk-SK"/>
              </w:rPr>
            </w:pPr>
            <w:r w:rsidRPr="00C5649C">
              <w:rPr>
                <w:rFonts w:ascii="Times New Roman" w:eastAsia="Times New Roman" w:hAnsi="Times New Roman" w:cs="Times New Roman"/>
                <w:b/>
                <w:sz w:val="20"/>
                <w:szCs w:val="20"/>
                <w:lang w:eastAsia="sk-SK"/>
              </w:rPr>
              <w:t>B – zmena systému</w:t>
            </w:r>
          </w:p>
        </w:tc>
        <w:tc>
          <w:tcPr>
            <w:tcW w:w="1134" w:type="dxa"/>
            <w:shd w:val="clear" w:color="auto" w:fill="C0C0C0"/>
            <w:vAlign w:val="center"/>
          </w:tcPr>
          <w:p w:rsidR="00B007A9" w:rsidRPr="00C5649C" w:rsidRDefault="00B007A9" w:rsidP="007B55B0">
            <w:pPr>
              <w:spacing w:after="0" w:line="240" w:lineRule="auto"/>
              <w:jc w:val="center"/>
              <w:rPr>
                <w:rFonts w:ascii="Times New Roman" w:eastAsia="Times New Roman" w:hAnsi="Times New Roman" w:cs="Times New Roman"/>
                <w:b/>
                <w:sz w:val="20"/>
                <w:szCs w:val="20"/>
                <w:lang w:eastAsia="sk-SK"/>
              </w:rPr>
            </w:pPr>
            <w:r w:rsidRPr="00C5649C">
              <w:rPr>
                <w:rFonts w:ascii="Times New Roman" w:eastAsia="Times New Roman" w:hAnsi="Times New Roman" w:cs="Times New Roman"/>
                <w:b/>
                <w:sz w:val="20"/>
                <w:szCs w:val="20"/>
                <w:lang w:eastAsia="sk-SK"/>
              </w:rPr>
              <w:t>Kód systému</w:t>
            </w:r>
          </w:p>
        </w:tc>
        <w:tc>
          <w:tcPr>
            <w:tcW w:w="1276" w:type="dxa"/>
            <w:gridSpan w:val="2"/>
            <w:shd w:val="clear" w:color="auto" w:fill="C0C0C0"/>
            <w:vAlign w:val="center"/>
          </w:tcPr>
          <w:p w:rsidR="00B007A9" w:rsidRPr="00C5649C" w:rsidRDefault="00B007A9" w:rsidP="007B55B0">
            <w:pPr>
              <w:spacing w:after="0" w:line="240" w:lineRule="auto"/>
              <w:jc w:val="center"/>
              <w:rPr>
                <w:rFonts w:ascii="Times New Roman" w:eastAsia="Times New Roman" w:hAnsi="Times New Roman" w:cs="Times New Roman"/>
                <w:b/>
                <w:sz w:val="20"/>
                <w:szCs w:val="20"/>
                <w:lang w:eastAsia="sk-SK"/>
              </w:rPr>
            </w:pPr>
            <w:r w:rsidRPr="00C5649C">
              <w:rPr>
                <w:rFonts w:ascii="Times New Roman" w:eastAsia="Times New Roman" w:hAnsi="Times New Roman" w:cs="Times New Roman"/>
                <w:b/>
                <w:sz w:val="20"/>
                <w:szCs w:val="20"/>
                <w:lang w:eastAsia="sk-SK"/>
              </w:rPr>
              <w:t>Názov systému</w:t>
            </w:r>
          </w:p>
        </w:tc>
        <w:tc>
          <w:tcPr>
            <w:tcW w:w="1559" w:type="dxa"/>
            <w:shd w:val="clear" w:color="auto" w:fill="C0C0C0"/>
            <w:vAlign w:val="center"/>
          </w:tcPr>
          <w:p w:rsidR="00B007A9" w:rsidRPr="00C5649C" w:rsidRDefault="0085113E" w:rsidP="007B55B0">
            <w:pPr>
              <w:spacing w:after="0" w:line="240" w:lineRule="auto"/>
              <w:jc w:val="center"/>
              <w:rPr>
                <w:rFonts w:ascii="Times New Roman" w:eastAsia="Times New Roman" w:hAnsi="Times New Roman" w:cs="Times New Roman"/>
                <w:b/>
                <w:sz w:val="20"/>
                <w:szCs w:val="20"/>
                <w:lang w:eastAsia="sk-SK"/>
              </w:rPr>
            </w:pPr>
            <w:r w:rsidRPr="00C5649C">
              <w:rPr>
                <w:rFonts w:ascii="Times New Roman" w:eastAsia="Times New Roman" w:hAnsi="Times New Roman" w:cs="Times New Roman"/>
                <w:b/>
                <w:sz w:val="20"/>
                <w:szCs w:val="20"/>
                <w:lang w:eastAsia="sk-SK"/>
              </w:rPr>
              <w:t xml:space="preserve">Vo vládnom </w:t>
            </w:r>
            <w:proofErr w:type="spellStart"/>
            <w:r w:rsidRPr="00C5649C">
              <w:rPr>
                <w:rFonts w:ascii="Times New Roman" w:eastAsia="Times New Roman" w:hAnsi="Times New Roman" w:cs="Times New Roman"/>
                <w:b/>
                <w:sz w:val="20"/>
                <w:szCs w:val="20"/>
                <w:lang w:eastAsia="sk-SK"/>
              </w:rPr>
              <w:t>cloude</w:t>
            </w:r>
            <w:proofErr w:type="spellEnd"/>
            <w:r w:rsidRPr="00C5649C">
              <w:rPr>
                <w:rFonts w:ascii="Times New Roman" w:eastAsia="Times New Roman" w:hAnsi="Times New Roman" w:cs="Times New Roman"/>
                <w:b/>
                <w:sz w:val="20"/>
                <w:szCs w:val="20"/>
                <w:lang w:eastAsia="sk-SK"/>
              </w:rPr>
              <w:t xml:space="preserve"> – áno/</w:t>
            </w:r>
            <w:r w:rsidR="00B007A9" w:rsidRPr="00C5649C">
              <w:rPr>
                <w:rFonts w:ascii="Times New Roman" w:eastAsia="Times New Roman" w:hAnsi="Times New Roman" w:cs="Times New Roman"/>
                <w:b/>
                <w:sz w:val="20"/>
                <w:szCs w:val="20"/>
                <w:lang w:eastAsia="sk-SK"/>
              </w:rPr>
              <w:t>nie</w:t>
            </w:r>
          </w:p>
        </w:tc>
      </w:tr>
      <w:tr w:rsidR="00B007A9" w:rsidRPr="00C5649C" w:rsidTr="007B55B0">
        <w:trPr>
          <w:trHeight w:val="20"/>
        </w:trPr>
        <w:tc>
          <w:tcPr>
            <w:tcW w:w="3956" w:type="dxa"/>
          </w:tcPr>
          <w:p w:rsidR="00B007A9" w:rsidRPr="00C5649C" w:rsidRDefault="00B007A9" w:rsidP="007B55B0">
            <w:pPr>
              <w:spacing w:after="0" w:line="240" w:lineRule="auto"/>
              <w:jc w:val="both"/>
              <w:rPr>
                <w:rFonts w:ascii="Times New Roman" w:eastAsia="Times New Roman" w:hAnsi="Times New Roman" w:cs="Times New Roman"/>
                <w:sz w:val="24"/>
                <w:szCs w:val="24"/>
                <w:lang w:eastAsia="sk-SK"/>
              </w:rPr>
            </w:pPr>
            <w:r w:rsidRPr="00C5649C">
              <w:rPr>
                <w:rFonts w:ascii="Times New Roman" w:eastAsia="Times New Roman" w:hAnsi="Times New Roman" w:cs="Times New Roman"/>
                <w:b/>
                <w:sz w:val="20"/>
                <w:szCs w:val="20"/>
                <w:lang w:eastAsia="sk-SK"/>
              </w:rPr>
              <w:t>6.2.</w:t>
            </w:r>
            <w:r w:rsidRPr="00C5649C">
              <w:rPr>
                <w:rFonts w:ascii="Times New Roman" w:eastAsia="Times New Roman" w:hAnsi="Times New Roman" w:cs="Times New Roman"/>
                <w:sz w:val="20"/>
                <w:szCs w:val="20"/>
                <w:lang w:eastAsia="sk-SK"/>
              </w:rPr>
              <w:t xml:space="preserve"> Predpokladá predložený návrh zmenu existujúceho alebo vytvorenie nového informačného systému verejnej správy? Predpokladá správca umiestnenie informačného systému vo vládnom </w:t>
            </w:r>
            <w:proofErr w:type="spellStart"/>
            <w:r w:rsidRPr="00C5649C">
              <w:rPr>
                <w:rFonts w:ascii="Times New Roman" w:eastAsia="Times New Roman" w:hAnsi="Times New Roman" w:cs="Times New Roman"/>
                <w:sz w:val="20"/>
                <w:szCs w:val="20"/>
                <w:lang w:eastAsia="sk-SK"/>
              </w:rPr>
              <w:t>cloude</w:t>
            </w:r>
            <w:proofErr w:type="spellEnd"/>
            <w:r w:rsidRPr="00C5649C">
              <w:rPr>
                <w:rFonts w:ascii="Times New Roman" w:eastAsia="Times New Roman" w:hAnsi="Times New Roman" w:cs="Times New Roman"/>
                <w:sz w:val="20"/>
                <w:szCs w:val="20"/>
                <w:lang w:eastAsia="sk-SK"/>
              </w:rPr>
              <w:t>?</w:t>
            </w:r>
          </w:p>
        </w:tc>
        <w:tc>
          <w:tcPr>
            <w:tcW w:w="1446" w:type="dxa"/>
          </w:tcPr>
          <w:p w:rsidR="00B007A9" w:rsidRPr="00C5649C" w:rsidRDefault="00B007A9" w:rsidP="007B55B0">
            <w:pPr>
              <w:spacing w:after="0"/>
              <w:jc w:val="center"/>
              <w:rPr>
                <w:rFonts w:ascii="Times New Roman" w:hAnsi="Times New Roman" w:cs="Times New Roman"/>
                <w:iCs/>
                <w:sz w:val="20"/>
                <w:szCs w:val="20"/>
              </w:rPr>
            </w:pPr>
            <w:r w:rsidRPr="00C5649C">
              <w:rPr>
                <w:rFonts w:ascii="Times New Roman" w:hAnsi="Times New Roman" w:cs="Times New Roman"/>
                <w:iCs/>
                <w:sz w:val="20"/>
                <w:szCs w:val="20"/>
              </w:rPr>
              <w:t>B</w:t>
            </w:r>
          </w:p>
          <w:p w:rsidR="00B007A9" w:rsidRPr="00C5649C" w:rsidRDefault="00B007A9" w:rsidP="007B55B0">
            <w:pPr>
              <w:spacing w:after="0"/>
              <w:jc w:val="center"/>
              <w:rPr>
                <w:rFonts w:ascii="Times New Roman" w:hAnsi="Times New Roman" w:cs="Times New Roman"/>
                <w:iCs/>
                <w:sz w:val="20"/>
                <w:szCs w:val="20"/>
              </w:rPr>
            </w:pPr>
          </w:p>
          <w:p w:rsidR="00B007A9" w:rsidRPr="00C5649C" w:rsidRDefault="00B007A9" w:rsidP="007B55B0">
            <w:pPr>
              <w:spacing w:after="0"/>
              <w:jc w:val="center"/>
              <w:rPr>
                <w:rFonts w:ascii="Times New Roman" w:hAnsi="Times New Roman" w:cs="Times New Roman"/>
                <w:iCs/>
                <w:sz w:val="20"/>
                <w:szCs w:val="20"/>
              </w:rPr>
            </w:pPr>
            <w:r w:rsidRPr="00C5649C">
              <w:rPr>
                <w:rFonts w:ascii="Times New Roman" w:hAnsi="Times New Roman" w:cs="Times New Roman"/>
                <w:iCs/>
                <w:sz w:val="20"/>
                <w:szCs w:val="20"/>
              </w:rPr>
              <w:t>B</w:t>
            </w:r>
          </w:p>
        </w:tc>
        <w:tc>
          <w:tcPr>
            <w:tcW w:w="1134" w:type="dxa"/>
          </w:tcPr>
          <w:p w:rsidR="00B007A9" w:rsidRPr="00C5649C" w:rsidRDefault="00B007A9" w:rsidP="007B55B0">
            <w:pPr>
              <w:spacing w:after="0"/>
              <w:rPr>
                <w:rFonts w:ascii="Times New Roman" w:hAnsi="Times New Roman" w:cs="Times New Roman"/>
                <w:iCs/>
                <w:sz w:val="20"/>
                <w:szCs w:val="20"/>
              </w:rPr>
            </w:pPr>
            <w:r w:rsidRPr="00C5649C">
              <w:rPr>
                <w:rFonts w:ascii="Times New Roman" w:hAnsi="Times New Roman" w:cs="Times New Roman"/>
                <w:iCs/>
                <w:sz w:val="20"/>
                <w:szCs w:val="20"/>
              </w:rPr>
              <w:t>isvs_7205</w:t>
            </w:r>
          </w:p>
          <w:p w:rsidR="00B007A9" w:rsidRPr="00C5649C" w:rsidRDefault="00B007A9" w:rsidP="007B55B0">
            <w:pPr>
              <w:spacing w:after="0"/>
              <w:rPr>
                <w:rFonts w:ascii="Times New Roman" w:hAnsi="Times New Roman" w:cs="Times New Roman"/>
                <w:sz w:val="20"/>
                <w:szCs w:val="20"/>
              </w:rPr>
            </w:pPr>
          </w:p>
          <w:p w:rsidR="00B007A9" w:rsidRPr="00C5649C" w:rsidRDefault="00B007A9" w:rsidP="007B55B0">
            <w:pPr>
              <w:spacing w:after="0"/>
              <w:rPr>
                <w:rFonts w:ascii="Times New Roman" w:hAnsi="Times New Roman" w:cs="Times New Roman"/>
                <w:sz w:val="20"/>
                <w:szCs w:val="20"/>
              </w:rPr>
            </w:pPr>
            <w:r w:rsidRPr="00C5649C">
              <w:rPr>
                <w:rFonts w:ascii="Times New Roman" w:hAnsi="Times New Roman" w:cs="Times New Roman"/>
                <w:sz w:val="20"/>
                <w:szCs w:val="20"/>
              </w:rPr>
              <w:t>isvs_7213</w:t>
            </w:r>
          </w:p>
        </w:tc>
        <w:tc>
          <w:tcPr>
            <w:tcW w:w="1276" w:type="dxa"/>
            <w:gridSpan w:val="2"/>
          </w:tcPr>
          <w:p w:rsidR="00B007A9" w:rsidRPr="00C5649C" w:rsidRDefault="00B007A9" w:rsidP="007B55B0">
            <w:pPr>
              <w:spacing w:after="0"/>
              <w:jc w:val="center"/>
              <w:rPr>
                <w:rFonts w:ascii="Times New Roman" w:hAnsi="Times New Roman" w:cs="Times New Roman"/>
                <w:iCs/>
                <w:sz w:val="20"/>
                <w:szCs w:val="20"/>
              </w:rPr>
            </w:pPr>
            <w:r w:rsidRPr="00C5649C">
              <w:rPr>
                <w:rFonts w:ascii="Times New Roman" w:hAnsi="Times New Roman" w:cs="Times New Roman"/>
                <w:sz w:val="20"/>
                <w:szCs w:val="20"/>
              </w:rPr>
              <w:t>Systém správy nepriamych daní (</w:t>
            </w:r>
            <w:proofErr w:type="spellStart"/>
            <w:r w:rsidRPr="00C5649C">
              <w:rPr>
                <w:rFonts w:ascii="Times New Roman" w:hAnsi="Times New Roman" w:cs="Times New Roman"/>
                <w:sz w:val="20"/>
                <w:szCs w:val="20"/>
              </w:rPr>
              <w:t>SySNeD</w:t>
            </w:r>
            <w:proofErr w:type="spellEnd"/>
            <w:r w:rsidRPr="00C5649C">
              <w:rPr>
                <w:rFonts w:ascii="Times New Roman" w:hAnsi="Times New Roman" w:cs="Times New Roman"/>
                <w:sz w:val="20"/>
                <w:szCs w:val="20"/>
              </w:rPr>
              <w:t>)</w:t>
            </w:r>
          </w:p>
          <w:p w:rsidR="00B007A9" w:rsidRPr="00C5649C" w:rsidRDefault="00B007A9" w:rsidP="007B55B0">
            <w:pPr>
              <w:spacing w:after="0"/>
              <w:jc w:val="center"/>
              <w:rPr>
                <w:rFonts w:ascii="Times New Roman" w:hAnsi="Times New Roman" w:cs="Times New Roman"/>
                <w:iCs/>
                <w:sz w:val="20"/>
                <w:szCs w:val="20"/>
              </w:rPr>
            </w:pPr>
          </w:p>
          <w:p w:rsidR="00B007A9" w:rsidRPr="00C5649C" w:rsidRDefault="00B007A9" w:rsidP="007B55B0">
            <w:pPr>
              <w:spacing w:after="0"/>
              <w:jc w:val="center"/>
              <w:rPr>
                <w:rFonts w:ascii="Times New Roman" w:hAnsi="Times New Roman" w:cs="Times New Roman"/>
                <w:iCs/>
                <w:sz w:val="20"/>
                <w:szCs w:val="20"/>
              </w:rPr>
            </w:pPr>
            <w:r w:rsidRPr="00C5649C">
              <w:rPr>
                <w:rFonts w:ascii="Times New Roman" w:hAnsi="Times New Roman" w:cs="Times New Roman"/>
                <w:sz w:val="20"/>
                <w:szCs w:val="20"/>
              </w:rPr>
              <w:t xml:space="preserve">Portál Finančnej správy (PFS) </w:t>
            </w:r>
          </w:p>
        </w:tc>
        <w:tc>
          <w:tcPr>
            <w:tcW w:w="1559" w:type="dxa"/>
          </w:tcPr>
          <w:p w:rsidR="00B007A9" w:rsidRPr="00C5649C" w:rsidRDefault="00B007A9" w:rsidP="007B55B0">
            <w:pPr>
              <w:spacing w:after="0"/>
              <w:jc w:val="center"/>
              <w:rPr>
                <w:rFonts w:ascii="Times New Roman" w:hAnsi="Times New Roman" w:cs="Times New Roman"/>
                <w:iCs/>
                <w:sz w:val="20"/>
                <w:szCs w:val="20"/>
              </w:rPr>
            </w:pPr>
            <w:r w:rsidRPr="00C5649C">
              <w:rPr>
                <w:rFonts w:ascii="Times New Roman" w:hAnsi="Times New Roman" w:cs="Times New Roman"/>
                <w:iCs/>
                <w:sz w:val="20"/>
                <w:szCs w:val="20"/>
              </w:rPr>
              <w:t>B</w:t>
            </w:r>
          </w:p>
          <w:p w:rsidR="00B007A9" w:rsidRPr="00C5649C" w:rsidRDefault="00B007A9" w:rsidP="007B55B0">
            <w:pPr>
              <w:spacing w:after="0"/>
              <w:jc w:val="center"/>
              <w:rPr>
                <w:rFonts w:ascii="Times New Roman" w:hAnsi="Times New Roman" w:cs="Times New Roman"/>
                <w:iCs/>
                <w:sz w:val="20"/>
                <w:szCs w:val="20"/>
              </w:rPr>
            </w:pPr>
          </w:p>
          <w:p w:rsidR="00B007A9" w:rsidRPr="00C5649C" w:rsidRDefault="00B007A9" w:rsidP="007B55B0">
            <w:pPr>
              <w:spacing w:after="0"/>
              <w:jc w:val="center"/>
              <w:rPr>
                <w:rFonts w:ascii="Times New Roman" w:hAnsi="Times New Roman" w:cs="Times New Roman"/>
                <w:iCs/>
                <w:sz w:val="20"/>
                <w:szCs w:val="20"/>
              </w:rPr>
            </w:pPr>
            <w:r w:rsidRPr="00C5649C">
              <w:rPr>
                <w:rFonts w:ascii="Times New Roman" w:hAnsi="Times New Roman" w:cs="Times New Roman"/>
                <w:iCs/>
                <w:sz w:val="20"/>
                <w:szCs w:val="20"/>
              </w:rPr>
              <w:t>B</w:t>
            </w:r>
          </w:p>
        </w:tc>
      </w:tr>
      <w:tr w:rsidR="00B007A9" w:rsidRPr="00C5649C" w:rsidTr="007B55B0">
        <w:trPr>
          <w:trHeight w:val="20"/>
        </w:trPr>
        <w:tc>
          <w:tcPr>
            <w:tcW w:w="3956" w:type="dxa"/>
            <w:shd w:val="clear" w:color="auto" w:fill="BFBFBF"/>
            <w:vAlign w:val="center"/>
          </w:tcPr>
          <w:p w:rsidR="00B007A9" w:rsidRPr="00C5649C" w:rsidRDefault="00B007A9" w:rsidP="007B55B0">
            <w:pPr>
              <w:spacing w:after="0" w:line="20" w:lineRule="atLeast"/>
              <w:jc w:val="center"/>
              <w:rPr>
                <w:rFonts w:ascii="Times New Roman" w:eastAsia="Times New Roman" w:hAnsi="Times New Roman" w:cs="Times New Roman"/>
                <w:b/>
                <w:sz w:val="20"/>
                <w:szCs w:val="20"/>
                <w:lang w:eastAsia="sk-SK"/>
              </w:rPr>
            </w:pPr>
            <w:r w:rsidRPr="00C5649C">
              <w:rPr>
                <w:rFonts w:ascii="Times New Roman" w:eastAsia="Times New Roman" w:hAnsi="Times New Roman" w:cs="Times New Roman"/>
                <w:b/>
                <w:sz w:val="20"/>
                <w:szCs w:val="20"/>
                <w:lang w:eastAsia="sk-SK"/>
              </w:rPr>
              <w:t>Financovanie procesu informatizácie</w:t>
            </w:r>
          </w:p>
        </w:tc>
        <w:tc>
          <w:tcPr>
            <w:tcW w:w="1446" w:type="dxa"/>
            <w:shd w:val="clear" w:color="auto" w:fill="BFBFBF"/>
            <w:vAlign w:val="center"/>
          </w:tcPr>
          <w:p w:rsidR="00B007A9" w:rsidRPr="00C5649C" w:rsidRDefault="00B007A9" w:rsidP="007B55B0">
            <w:pPr>
              <w:spacing w:after="0" w:line="240" w:lineRule="auto"/>
              <w:jc w:val="center"/>
              <w:rPr>
                <w:rFonts w:ascii="Times New Roman" w:eastAsia="Times New Roman" w:hAnsi="Times New Roman" w:cs="Times New Roman"/>
                <w:b/>
                <w:i/>
                <w:iCs/>
                <w:sz w:val="20"/>
                <w:szCs w:val="20"/>
                <w:lang w:eastAsia="sk-SK"/>
              </w:rPr>
            </w:pPr>
            <w:r w:rsidRPr="00C5649C">
              <w:rPr>
                <w:rFonts w:ascii="Times New Roman" w:eastAsia="Times New Roman" w:hAnsi="Times New Roman" w:cs="Times New Roman"/>
                <w:b/>
                <w:sz w:val="20"/>
                <w:szCs w:val="20"/>
                <w:lang w:eastAsia="sk-SK"/>
              </w:rPr>
              <w:t>Rezortná úroveň</w:t>
            </w:r>
          </w:p>
        </w:tc>
        <w:tc>
          <w:tcPr>
            <w:tcW w:w="1984" w:type="dxa"/>
            <w:gridSpan w:val="2"/>
            <w:shd w:val="clear" w:color="auto" w:fill="BFBFBF"/>
            <w:vAlign w:val="center"/>
          </w:tcPr>
          <w:p w:rsidR="00B007A9" w:rsidRPr="00C5649C" w:rsidRDefault="00B007A9" w:rsidP="007B55B0">
            <w:pPr>
              <w:spacing w:after="0" w:line="240" w:lineRule="auto"/>
              <w:jc w:val="center"/>
              <w:rPr>
                <w:rFonts w:ascii="Times New Roman" w:eastAsia="Times New Roman" w:hAnsi="Times New Roman" w:cs="Times New Roman"/>
                <w:b/>
                <w:i/>
                <w:iCs/>
                <w:sz w:val="20"/>
                <w:szCs w:val="20"/>
                <w:lang w:eastAsia="sk-SK"/>
              </w:rPr>
            </w:pPr>
            <w:r w:rsidRPr="00C5649C">
              <w:rPr>
                <w:rFonts w:ascii="Times New Roman" w:eastAsia="Times New Roman" w:hAnsi="Times New Roman" w:cs="Times New Roman"/>
                <w:b/>
                <w:sz w:val="20"/>
                <w:szCs w:val="20"/>
                <w:lang w:eastAsia="sk-SK"/>
              </w:rPr>
              <w:t>Nadrezortná úroveň</w:t>
            </w:r>
          </w:p>
          <w:p w:rsidR="00B007A9" w:rsidRPr="00C5649C" w:rsidRDefault="00B007A9" w:rsidP="007B55B0">
            <w:pPr>
              <w:spacing w:after="0" w:line="240" w:lineRule="auto"/>
              <w:jc w:val="center"/>
              <w:rPr>
                <w:rFonts w:ascii="Times New Roman" w:eastAsia="Times New Roman" w:hAnsi="Times New Roman" w:cs="Times New Roman"/>
                <w:b/>
                <w:sz w:val="20"/>
                <w:szCs w:val="20"/>
                <w:lang w:eastAsia="sk-SK"/>
              </w:rPr>
            </w:pPr>
          </w:p>
        </w:tc>
        <w:tc>
          <w:tcPr>
            <w:tcW w:w="1985" w:type="dxa"/>
            <w:gridSpan w:val="2"/>
            <w:shd w:val="clear" w:color="auto" w:fill="BFBFBF"/>
            <w:vAlign w:val="center"/>
          </w:tcPr>
          <w:p w:rsidR="00D50E6E" w:rsidRPr="00C5649C" w:rsidRDefault="00B007A9" w:rsidP="00D50E6E">
            <w:pPr>
              <w:spacing w:after="0" w:line="240" w:lineRule="auto"/>
              <w:jc w:val="both"/>
              <w:rPr>
                <w:rFonts w:ascii="Times New Roman" w:eastAsia="Times New Roman" w:hAnsi="Times New Roman" w:cs="Times New Roman"/>
                <w:b/>
                <w:sz w:val="20"/>
                <w:szCs w:val="20"/>
                <w:lang w:eastAsia="sk-SK"/>
              </w:rPr>
            </w:pPr>
            <w:r w:rsidRPr="00C5649C">
              <w:rPr>
                <w:rFonts w:ascii="Times New Roman" w:eastAsia="Times New Roman" w:hAnsi="Times New Roman" w:cs="Times New Roman"/>
                <w:b/>
                <w:sz w:val="20"/>
                <w:szCs w:val="20"/>
                <w:lang w:eastAsia="sk-SK"/>
              </w:rPr>
              <w:t xml:space="preserve">A - z prostriedkov EÚ   </w:t>
            </w:r>
          </w:p>
          <w:p w:rsidR="00B007A9" w:rsidRPr="00C5649C" w:rsidRDefault="00B007A9" w:rsidP="00D50E6E">
            <w:pPr>
              <w:spacing w:after="0" w:line="240" w:lineRule="auto"/>
              <w:jc w:val="both"/>
              <w:rPr>
                <w:rFonts w:ascii="Times New Roman" w:eastAsia="Times New Roman" w:hAnsi="Times New Roman" w:cs="Times New Roman"/>
                <w:b/>
                <w:sz w:val="20"/>
                <w:szCs w:val="20"/>
                <w:lang w:eastAsia="sk-SK"/>
              </w:rPr>
            </w:pPr>
            <w:r w:rsidRPr="00C5649C">
              <w:rPr>
                <w:rFonts w:ascii="Times New Roman" w:eastAsia="Times New Roman" w:hAnsi="Times New Roman" w:cs="Times New Roman"/>
                <w:b/>
                <w:sz w:val="20"/>
                <w:szCs w:val="20"/>
                <w:lang w:eastAsia="sk-SK"/>
              </w:rPr>
              <w:lastRenderedPageBreak/>
              <w:t>B - z ďalších zdrojov financovania</w:t>
            </w:r>
          </w:p>
        </w:tc>
      </w:tr>
      <w:tr w:rsidR="00B007A9" w:rsidRPr="00C5649C" w:rsidTr="007B55B0">
        <w:trPr>
          <w:trHeight w:val="20"/>
        </w:trPr>
        <w:tc>
          <w:tcPr>
            <w:tcW w:w="3956" w:type="dxa"/>
            <w:tcBorders>
              <w:bottom w:val="single" w:sz="4" w:space="0" w:color="auto"/>
            </w:tcBorders>
          </w:tcPr>
          <w:p w:rsidR="00B007A9" w:rsidRPr="00C5649C" w:rsidRDefault="00B007A9" w:rsidP="007B55B0">
            <w:pPr>
              <w:spacing w:after="0" w:line="240" w:lineRule="auto"/>
              <w:jc w:val="both"/>
              <w:rPr>
                <w:rFonts w:ascii="Times New Roman" w:eastAsia="Times New Roman" w:hAnsi="Times New Roman" w:cs="Times New Roman"/>
                <w:sz w:val="20"/>
                <w:lang w:eastAsia="sk-SK"/>
              </w:rPr>
            </w:pPr>
            <w:r w:rsidRPr="00C5649C">
              <w:rPr>
                <w:rFonts w:ascii="Times New Roman" w:eastAsia="Times New Roman" w:hAnsi="Times New Roman" w:cs="Times New Roman"/>
                <w:b/>
                <w:sz w:val="20"/>
                <w:lang w:eastAsia="sk-SK"/>
              </w:rPr>
              <w:lastRenderedPageBreak/>
              <w:t>6.3.</w:t>
            </w:r>
            <w:r w:rsidRPr="00C5649C">
              <w:rPr>
                <w:rFonts w:ascii="Times New Roman" w:eastAsia="Times New Roman" w:hAnsi="Times New Roman" w:cs="Times New Roman"/>
                <w:sz w:val="20"/>
                <w:lang w:eastAsia="sk-SK"/>
              </w:rPr>
              <w:t xml:space="preserve"> Vyžaduje si proces informatizácie  finančné investície?</w:t>
            </w:r>
          </w:p>
          <w:p w:rsidR="00B007A9" w:rsidRPr="00C5649C" w:rsidRDefault="00B007A9" w:rsidP="007B55B0">
            <w:pPr>
              <w:spacing w:after="0" w:line="20" w:lineRule="atLeast"/>
              <w:jc w:val="both"/>
              <w:rPr>
                <w:rFonts w:ascii="Times New Roman" w:eastAsia="Times New Roman" w:hAnsi="Times New Roman" w:cs="Times New Roman"/>
                <w:sz w:val="24"/>
                <w:szCs w:val="24"/>
                <w:lang w:eastAsia="sk-SK"/>
              </w:rPr>
            </w:pPr>
            <w:r w:rsidRPr="00C5649C">
              <w:rPr>
                <w:rFonts w:ascii="Times New Roman" w:eastAsia="Times New Roman" w:hAnsi="Times New Roman" w:cs="Times New Roman"/>
                <w:i/>
                <w:iCs/>
                <w:sz w:val="20"/>
                <w:lang w:eastAsia="sk-SK"/>
              </w:rPr>
              <w:t>(Uveďte príslušnú úroveň financovania a kvantifikáciu finančných výdavkov uveďte  v analýze vplyvov na rozpočet verejnej správy.)</w:t>
            </w:r>
          </w:p>
        </w:tc>
        <w:tc>
          <w:tcPr>
            <w:tcW w:w="1446" w:type="dxa"/>
            <w:tcBorders>
              <w:bottom w:val="single" w:sz="4" w:space="0" w:color="auto"/>
            </w:tcBorders>
            <w:vAlign w:val="center"/>
          </w:tcPr>
          <w:p w:rsidR="00B007A9" w:rsidRPr="00C5649C" w:rsidRDefault="00B007A9" w:rsidP="007B55B0">
            <w:pPr>
              <w:spacing w:after="0" w:line="240" w:lineRule="auto"/>
              <w:jc w:val="center"/>
              <w:rPr>
                <w:rFonts w:ascii="Times New Roman" w:eastAsia="Times New Roman" w:hAnsi="Times New Roman" w:cs="Times New Roman"/>
                <w:iCs/>
                <w:sz w:val="20"/>
                <w:szCs w:val="20"/>
                <w:lang w:eastAsia="sk-SK"/>
              </w:rPr>
            </w:pPr>
            <w:r w:rsidRPr="00C5649C">
              <w:rPr>
                <w:rFonts w:ascii="Times New Roman" w:eastAsia="Times New Roman" w:hAnsi="Times New Roman" w:cs="Times New Roman"/>
                <w:iCs/>
                <w:sz w:val="20"/>
                <w:szCs w:val="20"/>
                <w:lang w:eastAsia="sk-SK"/>
              </w:rPr>
              <w:t>X</w:t>
            </w:r>
          </w:p>
        </w:tc>
        <w:tc>
          <w:tcPr>
            <w:tcW w:w="1984" w:type="dxa"/>
            <w:gridSpan w:val="2"/>
            <w:tcBorders>
              <w:bottom w:val="single" w:sz="4" w:space="0" w:color="auto"/>
            </w:tcBorders>
            <w:vAlign w:val="center"/>
          </w:tcPr>
          <w:p w:rsidR="00B007A9" w:rsidRPr="00C5649C" w:rsidRDefault="00B007A9" w:rsidP="007B55B0">
            <w:pPr>
              <w:spacing w:after="0" w:line="240" w:lineRule="auto"/>
              <w:jc w:val="center"/>
              <w:rPr>
                <w:rFonts w:ascii="Times New Roman" w:eastAsia="Times New Roman" w:hAnsi="Times New Roman" w:cs="Times New Roman"/>
                <w:iCs/>
                <w:sz w:val="20"/>
                <w:szCs w:val="20"/>
                <w:lang w:eastAsia="sk-SK"/>
              </w:rPr>
            </w:pPr>
            <w:r w:rsidRPr="00C5649C">
              <w:rPr>
                <w:rFonts w:ascii="Times New Roman" w:eastAsia="Times New Roman" w:hAnsi="Times New Roman" w:cs="Times New Roman"/>
                <w:iCs/>
                <w:sz w:val="20"/>
                <w:szCs w:val="20"/>
                <w:lang w:eastAsia="sk-SK"/>
              </w:rPr>
              <w:t>̶</w:t>
            </w:r>
          </w:p>
        </w:tc>
        <w:tc>
          <w:tcPr>
            <w:tcW w:w="1985" w:type="dxa"/>
            <w:gridSpan w:val="2"/>
            <w:tcBorders>
              <w:bottom w:val="single" w:sz="4" w:space="0" w:color="auto"/>
            </w:tcBorders>
            <w:vAlign w:val="center"/>
          </w:tcPr>
          <w:p w:rsidR="00B007A9" w:rsidRPr="00C5649C" w:rsidRDefault="00B007A9" w:rsidP="007B55B0">
            <w:pPr>
              <w:spacing w:after="0" w:line="240" w:lineRule="auto"/>
              <w:jc w:val="center"/>
              <w:rPr>
                <w:rFonts w:ascii="Times New Roman" w:eastAsia="Times New Roman" w:hAnsi="Times New Roman" w:cs="Times New Roman"/>
                <w:iCs/>
                <w:sz w:val="20"/>
                <w:szCs w:val="20"/>
                <w:lang w:eastAsia="sk-SK"/>
              </w:rPr>
            </w:pPr>
            <w:r w:rsidRPr="00C5649C">
              <w:rPr>
                <w:rFonts w:ascii="Times New Roman" w:eastAsia="Times New Roman" w:hAnsi="Times New Roman" w:cs="Times New Roman"/>
                <w:iCs/>
                <w:sz w:val="20"/>
                <w:szCs w:val="20"/>
                <w:lang w:eastAsia="sk-SK"/>
              </w:rPr>
              <w:t>B</w:t>
            </w:r>
          </w:p>
        </w:tc>
      </w:tr>
      <w:tr w:rsidR="00B007A9" w:rsidRPr="00C5649C" w:rsidTr="007B55B0">
        <w:trPr>
          <w:trHeight w:val="20"/>
        </w:trPr>
        <w:tc>
          <w:tcPr>
            <w:tcW w:w="9371" w:type="dxa"/>
            <w:gridSpan w:val="6"/>
            <w:shd w:val="pct25" w:color="auto" w:fill="auto"/>
          </w:tcPr>
          <w:p w:rsidR="00B007A9" w:rsidRPr="00C5649C" w:rsidRDefault="00B007A9" w:rsidP="007B55B0">
            <w:pPr>
              <w:spacing w:after="0" w:line="20" w:lineRule="atLeast"/>
              <w:jc w:val="center"/>
              <w:rPr>
                <w:rFonts w:ascii="Times New Roman" w:eastAsia="Times New Roman" w:hAnsi="Times New Roman" w:cs="Times New Roman"/>
                <w:i/>
                <w:iCs/>
                <w:sz w:val="24"/>
                <w:szCs w:val="24"/>
                <w:lang w:eastAsia="sk-SK"/>
              </w:rPr>
            </w:pPr>
            <w:r w:rsidRPr="00C5649C">
              <w:rPr>
                <w:rFonts w:ascii="Times New Roman" w:eastAsia="Times New Roman" w:hAnsi="Times New Roman" w:cs="Times New Roman"/>
                <w:b/>
                <w:sz w:val="24"/>
                <w:szCs w:val="24"/>
                <w:lang w:eastAsia="sk-SK"/>
              </w:rPr>
              <w:t>Zjednodušenie prístupu ku konaniu a odstraňovanie byrokracie</w:t>
            </w:r>
          </w:p>
        </w:tc>
      </w:tr>
      <w:tr w:rsidR="00B007A9" w:rsidRPr="00C5649C" w:rsidTr="007B55B0">
        <w:trPr>
          <w:trHeight w:val="20"/>
        </w:trPr>
        <w:tc>
          <w:tcPr>
            <w:tcW w:w="9371" w:type="dxa"/>
            <w:gridSpan w:val="6"/>
            <w:shd w:val="pct25" w:color="auto" w:fill="auto"/>
          </w:tcPr>
          <w:p w:rsidR="00B007A9" w:rsidRPr="00C5649C" w:rsidRDefault="00B007A9" w:rsidP="007B55B0">
            <w:pPr>
              <w:spacing w:after="0" w:line="20" w:lineRule="atLeast"/>
              <w:jc w:val="center"/>
              <w:rPr>
                <w:rFonts w:ascii="Times New Roman" w:eastAsia="Times New Roman" w:hAnsi="Times New Roman" w:cs="Times New Roman"/>
                <w:b/>
                <w:sz w:val="20"/>
                <w:szCs w:val="20"/>
                <w:lang w:eastAsia="sk-SK"/>
              </w:rPr>
            </w:pPr>
            <w:r w:rsidRPr="00C5649C">
              <w:rPr>
                <w:rFonts w:ascii="Times New Roman" w:eastAsia="Times New Roman" w:hAnsi="Times New Roman" w:cs="Times New Roman"/>
                <w:b/>
                <w:sz w:val="20"/>
                <w:szCs w:val="20"/>
                <w:lang w:eastAsia="sk-SK"/>
              </w:rPr>
              <w:t>Elektronické konanie</w:t>
            </w:r>
          </w:p>
        </w:tc>
      </w:tr>
      <w:tr w:rsidR="00B007A9" w:rsidRPr="00C5649C" w:rsidTr="007B55B0">
        <w:trPr>
          <w:trHeight w:val="20"/>
        </w:trPr>
        <w:tc>
          <w:tcPr>
            <w:tcW w:w="3956" w:type="dxa"/>
          </w:tcPr>
          <w:p w:rsidR="00B007A9" w:rsidRPr="00C5649C" w:rsidRDefault="00B007A9" w:rsidP="007B55B0">
            <w:pPr>
              <w:spacing w:after="0" w:line="240" w:lineRule="auto"/>
              <w:jc w:val="both"/>
              <w:rPr>
                <w:rFonts w:ascii="Times New Roman" w:eastAsia="Times New Roman" w:hAnsi="Times New Roman" w:cs="Times New Roman"/>
                <w:b/>
                <w:sz w:val="20"/>
                <w:lang w:eastAsia="sk-SK"/>
              </w:rPr>
            </w:pPr>
            <w:r w:rsidRPr="00C5649C">
              <w:rPr>
                <w:rFonts w:ascii="Times New Roman" w:eastAsia="Times New Roman" w:hAnsi="Times New Roman" w:cs="Times New Roman"/>
                <w:b/>
                <w:sz w:val="20"/>
                <w:lang w:eastAsia="sk-SK"/>
              </w:rPr>
              <w:t xml:space="preserve">6.4.1. </w:t>
            </w:r>
            <w:r w:rsidRPr="00C5649C">
              <w:rPr>
                <w:rFonts w:ascii="Times New Roman" w:eastAsia="Times New Roman" w:hAnsi="Times New Roman" w:cs="Times New Roman"/>
                <w:sz w:val="20"/>
                <w:lang w:eastAsia="sk-SK"/>
              </w:rPr>
              <w:t>Predpokladá predložený návrh vedenie konania o právach, právom chránených záujmoch alebo povinnostiach fyzických osôb a právnických osôb?</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B007A9" w:rsidRPr="00C5649C" w:rsidTr="007B55B0">
              <w:sdt>
                <w:sdtPr>
                  <w:rPr>
                    <w:rFonts w:ascii="Times New Roman" w:eastAsia="Times New Roman" w:hAnsi="Times New Roman" w:cs="Times New Roman"/>
                    <w:sz w:val="20"/>
                    <w:szCs w:val="20"/>
                    <w:lang w:eastAsia="sk-SK"/>
                  </w:rPr>
                  <w:id w:val="1051428338"/>
                  <w14:checkbox>
                    <w14:checked w14:val="0"/>
                    <w14:checkedState w14:val="2612" w14:font="MS Gothic"/>
                    <w14:uncheckedState w14:val="2610" w14:font="MS Gothic"/>
                  </w14:checkbox>
                </w:sdtPr>
                <w:sdtContent>
                  <w:tc>
                    <w:tcPr>
                      <w:tcW w:w="436" w:type="dxa"/>
                    </w:tcPr>
                    <w:p w:rsidR="00B007A9" w:rsidRPr="00C5649C" w:rsidRDefault="00B007A9" w:rsidP="007B55B0">
                      <w:pPr>
                        <w:jc w:val="center"/>
                        <w:rPr>
                          <w:rFonts w:ascii="Times New Roman" w:eastAsia="Times New Roman" w:hAnsi="Times New Roman" w:cs="Times New Roman"/>
                          <w:sz w:val="20"/>
                          <w:szCs w:val="20"/>
                          <w:lang w:eastAsia="sk-SK"/>
                        </w:rPr>
                      </w:pPr>
                      <w:r w:rsidRPr="00C5649C">
                        <w:rPr>
                          <w:rFonts w:ascii="Segoe UI Symbol" w:eastAsia="Times New Roman" w:hAnsi="Segoe UI Symbol" w:cs="Segoe UI Symbol"/>
                          <w:sz w:val="20"/>
                          <w:szCs w:val="20"/>
                          <w:lang w:eastAsia="sk-SK"/>
                        </w:rPr>
                        <w:t>☐</w:t>
                      </w:r>
                    </w:p>
                  </w:tc>
                </w:sdtContent>
              </w:sdt>
              <w:tc>
                <w:tcPr>
                  <w:tcW w:w="8545" w:type="dxa"/>
                </w:tcPr>
                <w:p w:rsidR="00B007A9" w:rsidRPr="00C5649C" w:rsidRDefault="00B007A9" w:rsidP="007B55B0">
                  <w:pPr>
                    <w:rPr>
                      <w:rFonts w:ascii="Times New Roman" w:eastAsia="Times New Roman" w:hAnsi="Times New Roman" w:cs="Times New Roman"/>
                      <w:b/>
                      <w:sz w:val="20"/>
                      <w:szCs w:val="20"/>
                      <w:lang w:eastAsia="sk-SK"/>
                    </w:rPr>
                  </w:pPr>
                  <w:r w:rsidRPr="00C5649C">
                    <w:rPr>
                      <w:rFonts w:ascii="Times New Roman" w:eastAsia="Times New Roman" w:hAnsi="Times New Roman" w:cs="Times New Roman"/>
                      <w:b/>
                      <w:sz w:val="20"/>
                      <w:szCs w:val="20"/>
                      <w:lang w:eastAsia="sk-SK"/>
                    </w:rPr>
                    <w:t>Áno</w:t>
                  </w:r>
                </w:p>
              </w:tc>
            </w:tr>
            <w:tr w:rsidR="00B007A9" w:rsidRPr="00C5649C" w:rsidTr="007B55B0">
              <w:sdt>
                <w:sdtPr>
                  <w:rPr>
                    <w:rFonts w:ascii="Times New Roman" w:eastAsia="Times New Roman" w:hAnsi="Times New Roman" w:cs="Times New Roman"/>
                    <w:sz w:val="20"/>
                    <w:szCs w:val="20"/>
                    <w:lang w:eastAsia="sk-SK"/>
                  </w:rPr>
                  <w:id w:val="-200025544"/>
                  <w14:checkbox>
                    <w14:checked w14:val="1"/>
                    <w14:checkedState w14:val="2612" w14:font="MS Gothic"/>
                    <w14:uncheckedState w14:val="2610" w14:font="MS Gothic"/>
                  </w14:checkbox>
                </w:sdtPr>
                <w:sdtContent>
                  <w:tc>
                    <w:tcPr>
                      <w:tcW w:w="436" w:type="dxa"/>
                    </w:tcPr>
                    <w:p w:rsidR="00B007A9" w:rsidRPr="00C5649C" w:rsidRDefault="002E7FDF" w:rsidP="007B55B0">
                      <w:pPr>
                        <w:jc w:val="center"/>
                        <w:rPr>
                          <w:rFonts w:ascii="Times New Roman" w:eastAsia="Times New Roman" w:hAnsi="Times New Roman" w:cs="Times New Roman"/>
                          <w:sz w:val="20"/>
                          <w:szCs w:val="20"/>
                          <w:lang w:eastAsia="sk-SK"/>
                        </w:rPr>
                      </w:pPr>
                      <w:r w:rsidRPr="00C5649C">
                        <w:rPr>
                          <w:rFonts w:ascii="MS Gothic" w:eastAsia="MS Gothic" w:hAnsi="MS Gothic" w:cs="Times New Roman" w:hint="eastAsia"/>
                          <w:sz w:val="20"/>
                          <w:szCs w:val="20"/>
                          <w:lang w:eastAsia="sk-SK"/>
                        </w:rPr>
                        <w:t>☒</w:t>
                      </w:r>
                    </w:p>
                  </w:tc>
                </w:sdtContent>
              </w:sdt>
              <w:tc>
                <w:tcPr>
                  <w:tcW w:w="8545" w:type="dxa"/>
                </w:tcPr>
                <w:p w:rsidR="00B007A9" w:rsidRPr="00C5649C" w:rsidRDefault="00B007A9" w:rsidP="007B55B0">
                  <w:pPr>
                    <w:rPr>
                      <w:rFonts w:ascii="Times New Roman" w:eastAsia="Times New Roman" w:hAnsi="Times New Roman" w:cs="Times New Roman"/>
                      <w:b/>
                      <w:sz w:val="20"/>
                      <w:szCs w:val="20"/>
                      <w:lang w:eastAsia="sk-SK"/>
                    </w:rPr>
                  </w:pPr>
                  <w:r w:rsidRPr="00C5649C">
                    <w:rPr>
                      <w:rFonts w:ascii="Times New Roman" w:eastAsia="Times New Roman" w:hAnsi="Times New Roman" w:cs="Times New Roman"/>
                      <w:b/>
                      <w:sz w:val="20"/>
                      <w:szCs w:val="20"/>
                      <w:lang w:eastAsia="sk-SK"/>
                    </w:rPr>
                    <w:t>Nie</w:t>
                  </w:r>
                </w:p>
              </w:tc>
            </w:tr>
          </w:tbl>
          <w:p w:rsidR="00B007A9" w:rsidRPr="00C5649C" w:rsidRDefault="00B007A9" w:rsidP="007B55B0">
            <w:pPr>
              <w:spacing w:after="0" w:line="240" w:lineRule="auto"/>
              <w:rPr>
                <w:rFonts w:ascii="Times New Roman" w:eastAsia="Times New Roman" w:hAnsi="Times New Roman" w:cs="Times New Roman"/>
                <w:sz w:val="24"/>
                <w:szCs w:val="24"/>
                <w:lang w:eastAsia="sk-SK"/>
              </w:rPr>
            </w:pPr>
          </w:p>
        </w:tc>
        <w:tc>
          <w:tcPr>
            <w:tcW w:w="3969" w:type="dxa"/>
            <w:gridSpan w:val="4"/>
            <w:shd w:val="clear" w:color="auto" w:fill="auto"/>
          </w:tcPr>
          <w:p w:rsidR="00B007A9" w:rsidRPr="00C5649C" w:rsidRDefault="00B007A9" w:rsidP="007B55B0">
            <w:pPr>
              <w:spacing w:after="0" w:line="240" w:lineRule="auto"/>
              <w:rPr>
                <w:rFonts w:ascii="Times New Roman" w:eastAsia="Times New Roman" w:hAnsi="Times New Roman" w:cs="Times New Roman"/>
                <w:i/>
                <w:iCs/>
                <w:sz w:val="24"/>
                <w:szCs w:val="24"/>
                <w:lang w:eastAsia="sk-SK"/>
              </w:rPr>
            </w:pPr>
            <w:r w:rsidRPr="00C5649C">
              <w:rPr>
                <w:rFonts w:ascii="Times New Roman" w:eastAsia="Times New Roman" w:hAnsi="Times New Roman" w:cs="Times New Roman"/>
                <w:i/>
                <w:iCs/>
                <w:sz w:val="20"/>
                <w:lang w:eastAsia="sk-SK"/>
              </w:rPr>
              <w:t>(Uveďte, o aké konanie ide.)</w:t>
            </w:r>
          </w:p>
        </w:tc>
      </w:tr>
      <w:tr w:rsidR="00B007A9" w:rsidRPr="00C5649C" w:rsidTr="007B55B0">
        <w:trPr>
          <w:trHeight w:val="20"/>
        </w:trPr>
        <w:tc>
          <w:tcPr>
            <w:tcW w:w="3956" w:type="dxa"/>
          </w:tcPr>
          <w:p w:rsidR="00B007A9" w:rsidRPr="00C5649C" w:rsidRDefault="00B007A9" w:rsidP="007B55B0">
            <w:pPr>
              <w:spacing w:after="0" w:line="240" w:lineRule="auto"/>
              <w:jc w:val="both"/>
              <w:rPr>
                <w:rFonts w:ascii="Times New Roman" w:eastAsia="Times New Roman" w:hAnsi="Times New Roman" w:cs="Times New Roman"/>
                <w:b/>
                <w:sz w:val="20"/>
                <w:lang w:eastAsia="sk-SK"/>
              </w:rPr>
            </w:pPr>
            <w:r w:rsidRPr="00C5649C">
              <w:rPr>
                <w:rFonts w:ascii="Times New Roman" w:eastAsia="Times New Roman" w:hAnsi="Times New Roman" w:cs="Times New Roman"/>
                <w:b/>
                <w:sz w:val="20"/>
                <w:lang w:eastAsia="sk-SK"/>
              </w:rPr>
              <w:t xml:space="preserve">6.4.2. </w:t>
            </w:r>
            <w:r w:rsidRPr="00C5649C">
              <w:rPr>
                <w:rFonts w:ascii="Times New Roman" w:eastAsia="Times New Roman" w:hAnsi="Times New Roman" w:cs="Times New Roman"/>
                <w:sz w:val="20"/>
                <w:lang w:eastAsia="sk-SK"/>
              </w:rPr>
              <w:t>Je dané konanie možné v celku vykonať elektronicky?</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B007A9" w:rsidRPr="00C5649C" w:rsidTr="007B55B0">
              <w:sdt>
                <w:sdtPr>
                  <w:rPr>
                    <w:rFonts w:ascii="Times New Roman" w:eastAsia="Times New Roman" w:hAnsi="Times New Roman" w:cs="Times New Roman"/>
                    <w:sz w:val="20"/>
                    <w:szCs w:val="20"/>
                    <w:lang w:eastAsia="sk-SK"/>
                  </w:rPr>
                  <w:id w:val="-945843635"/>
                  <w14:checkbox>
                    <w14:checked w14:val="0"/>
                    <w14:checkedState w14:val="2612" w14:font="MS Gothic"/>
                    <w14:uncheckedState w14:val="2610" w14:font="MS Gothic"/>
                  </w14:checkbox>
                </w:sdtPr>
                <w:sdtContent>
                  <w:tc>
                    <w:tcPr>
                      <w:tcW w:w="436" w:type="dxa"/>
                    </w:tcPr>
                    <w:p w:rsidR="00B007A9" w:rsidRPr="00C5649C" w:rsidRDefault="00B007A9" w:rsidP="007B55B0">
                      <w:pPr>
                        <w:jc w:val="center"/>
                        <w:rPr>
                          <w:rFonts w:ascii="Times New Roman" w:eastAsia="Times New Roman" w:hAnsi="Times New Roman" w:cs="Times New Roman"/>
                          <w:sz w:val="20"/>
                          <w:szCs w:val="20"/>
                          <w:lang w:eastAsia="sk-SK"/>
                        </w:rPr>
                      </w:pPr>
                      <w:r w:rsidRPr="00C5649C">
                        <w:rPr>
                          <w:rFonts w:ascii="Segoe UI Symbol" w:eastAsia="Times New Roman" w:hAnsi="Segoe UI Symbol" w:cs="Segoe UI Symbol"/>
                          <w:sz w:val="20"/>
                          <w:szCs w:val="20"/>
                          <w:lang w:eastAsia="sk-SK"/>
                        </w:rPr>
                        <w:t>☐</w:t>
                      </w:r>
                    </w:p>
                  </w:tc>
                </w:sdtContent>
              </w:sdt>
              <w:tc>
                <w:tcPr>
                  <w:tcW w:w="8545" w:type="dxa"/>
                </w:tcPr>
                <w:p w:rsidR="00B007A9" w:rsidRPr="00C5649C" w:rsidRDefault="00B007A9" w:rsidP="007B55B0">
                  <w:pPr>
                    <w:rPr>
                      <w:rFonts w:ascii="Times New Roman" w:eastAsia="Times New Roman" w:hAnsi="Times New Roman" w:cs="Times New Roman"/>
                      <w:b/>
                      <w:sz w:val="20"/>
                      <w:szCs w:val="20"/>
                      <w:lang w:eastAsia="sk-SK"/>
                    </w:rPr>
                  </w:pPr>
                  <w:r w:rsidRPr="00C5649C">
                    <w:rPr>
                      <w:rFonts w:ascii="Times New Roman" w:eastAsia="Times New Roman" w:hAnsi="Times New Roman" w:cs="Times New Roman"/>
                      <w:b/>
                      <w:sz w:val="20"/>
                      <w:szCs w:val="20"/>
                      <w:lang w:eastAsia="sk-SK"/>
                    </w:rPr>
                    <w:t>Áno</w:t>
                  </w:r>
                </w:p>
              </w:tc>
            </w:tr>
            <w:tr w:rsidR="00B007A9" w:rsidRPr="00C5649C" w:rsidTr="007B55B0">
              <w:sdt>
                <w:sdtPr>
                  <w:rPr>
                    <w:rFonts w:ascii="Times New Roman" w:eastAsia="Times New Roman" w:hAnsi="Times New Roman" w:cs="Times New Roman"/>
                    <w:sz w:val="20"/>
                    <w:szCs w:val="20"/>
                    <w:lang w:eastAsia="sk-SK"/>
                  </w:rPr>
                  <w:id w:val="31386459"/>
                  <w14:checkbox>
                    <w14:checked w14:val="1"/>
                    <w14:checkedState w14:val="2612" w14:font="MS Gothic"/>
                    <w14:uncheckedState w14:val="2610" w14:font="MS Gothic"/>
                  </w14:checkbox>
                </w:sdtPr>
                <w:sdtContent>
                  <w:tc>
                    <w:tcPr>
                      <w:tcW w:w="436" w:type="dxa"/>
                    </w:tcPr>
                    <w:p w:rsidR="00B007A9" w:rsidRPr="00C5649C" w:rsidRDefault="002E7FDF" w:rsidP="007B55B0">
                      <w:pPr>
                        <w:jc w:val="center"/>
                        <w:rPr>
                          <w:rFonts w:ascii="Times New Roman" w:eastAsia="Times New Roman" w:hAnsi="Times New Roman" w:cs="Times New Roman"/>
                          <w:sz w:val="20"/>
                          <w:szCs w:val="20"/>
                          <w:lang w:eastAsia="sk-SK"/>
                        </w:rPr>
                      </w:pPr>
                      <w:r w:rsidRPr="00C5649C">
                        <w:rPr>
                          <w:rFonts w:ascii="MS Gothic" w:eastAsia="MS Gothic" w:hAnsi="MS Gothic" w:cs="Times New Roman" w:hint="eastAsia"/>
                          <w:sz w:val="20"/>
                          <w:szCs w:val="20"/>
                          <w:lang w:eastAsia="sk-SK"/>
                        </w:rPr>
                        <w:t>☒</w:t>
                      </w:r>
                    </w:p>
                  </w:tc>
                </w:sdtContent>
              </w:sdt>
              <w:tc>
                <w:tcPr>
                  <w:tcW w:w="8545" w:type="dxa"/>
                </w:tcPr>
                <w:p w:rsidR="00B007A9" w:rsidRPr="00C5649C" w:rsidRDefault="00B007A9" w:rsidP="007B55B0">
                  <w:pPr>
                    <w:rPr>
                      <w:rFonts w:ascii="Times New Roman" w:eastAsia="Times New Roman" w:hAnsi="Times New Roman" w:cs="Times New Roman"/>
                      <w:b/>
                      <w:sz w:val="20"/>
                      <w:szCs w:val="20"/>
                      <w:lang w:eastAsia="sk-SK"/>
                    </w:rPr>
                  </w:pPr>
                  <w:r w:rsidRPr="00C5649C">
                    <w:rPr>
                      <w:rFonts w:ascii="Times New Roman" w:eastAsia="Times New Roman" w:hAnsi="Times New Roman" w:cs="Times New Roman"/>
                      <w:b/>
                      <w:sz w:val="20"/>
                      <w:szCs w:val="20"/>
                      <w:lang w:eastAsia="sk-SK"/>
                    </w:rPr>
                    <w:t>Nie</w:t>
                  </w:r>
                </w:p>
              </w:tc>
            </w:tr>
          </w:tbl>
          <w:p w:rsidR="00B007A9" w:rsidRPr="00C5649C" w:rsidRDefault="00B007A9" w:rsidP="007B55B0">
            <w:pPr>
              <w:spacing w:after="0" w:line="240" w:lineRule="auto"/>
              <w:rPr>
                <w:rFonts w:ascii="Times New Roman" w:eastAsia="Times New Roman" w:hAnsi="Times New Roman" w:cs="Times New Roman"/>
                <w:sz w:val="24"/>
                <w:szCs w:val="24"/>
                <w:lang w:eastAsia="sk-SK"/>
              </w:rPr>
            </w:pPr>
          </w:p>
        </w:tc>
        <w:tc>
          <w:tcPr>
            <w:tcW w:w="3969" w:type="dxa"/>
            <w:gridSpan w:val="4"/>
            <w:shd w:val="clear" w:color="auto" w:fill="auto"/>
          </w:tcPr>
          <w:p w:rsidR="00B007A9" w:rsidRPr="00C5649C" w:rsidRDefault="00B007A9" w:rsidP="00D50E6E">
            <w:pPr>
              <w:spacing w:after="0" w:line="240" w:lineRule="auto"/>
              <w:jc w:val="both"/>
              <w:rPr>
                <w:rFonts w:ascii="Times New Roman" w:eastAsia="Times New Roman" w:hAnsi="Times New Roman" w:cs="Times New Roman"/>
                <w:i/>
                <w:iCs/>
                <w:sz w:val="24"/>
                <w:szCs w:val="24"/>
                <w:lang w:eastAsia="sk-SK"/>
              </w:rPr>
            </w:pPr>
            <w:r w:rsidRPr="00C5649C">
              <w:rPr>
                <w:rFonts w:ascii="Times New Roman" w:eastAsia="Times New Roman" w:hAnsi="Times New Roman" w:cs="Times New Roman"/>
                <w:i/>
                <w:iCs/>
                <w:sz w:val="20"/>
                <w:lang w:eastAsia="sk-SK"/>
              </w:rPr>
              <w:t>(Ak sú niektoré úkony v konaní, alebo celé konanie viazané na listinnú podobu komunikácie, uveďte o aké ide a z akého dôvodu.)</w:t>
            </w:r>
          </w:p>
        </w:tc>
      </w:tr>
      <w:tr w:rsidR="00B007A9" w:rsidRPr="00C5649C" w:rsidTr="007B55B0">
        <w:trPr>
          <w:trHeight w:val="20"/>
        </w:trPr>
        <w:tc>
          <w:tcPr>
            <w:tcW w:w="3956" w:type="dxa"/>
          </w:tcPr>
          <w:p w:rsidR="00B007A9" w:rsidRPr="00C5649C" w:rsidRDefault="00B007A9" w:rsidP="007B55B0">
            <w:pPr>
              <w:spacing w:after="0" w:line="240" w:lineRule="auto"/>
              <w:jc w:val="both"/>
              <w:rPr>
                <w:rFonts w:ascii="Times New Roman" w:eastAsia="Times New Roman" w:hAnsi="Times New Roman" w:cs="Times New Roman"/>
                <w:b/>
                <w:sz w:val="20"/>
                <w:lang w:eastAsia="sk-SK"/>
              </w:rPr>
            </w:pPr>
            <w:r w:rsidRPr="00C5649C">
              <w:rPr>
                <w:rFonts w:ascii="Times New Roman" w:eastAsia="Times New Roman" w:hAnsi="Times New Roman" w:cs="Times New Roman"/>
                <w:b/>
                <w:sz w:val="20"/>
                <w:lang w:eastAsia="sk-SK"/>
              </w:rPr>
              <w:t xml:space="preserve">6.4.3. </w:t>
            </w:r>
            <w:r w:rsidRPr="00C5649C">
              <w:rPr>
                <w:rFonts w:ascii="Times New Roman" w:eastAsia="Times New Roman" w:hAnsi="Times New Roman" w:cs="Times New Roman"/>
                <w:sz w:val="20"/>
                <w:lang w:eastAsia="sk-SK"/>
              </w:rPr>
              <w:t>Je úprava konania kompatibilná s inštitútmi zákona o e-</w:t>
            </w:r>
            <w:proofErr w:type="spellStart"/>
            <w:r w:rsidRPr="00C5649C">
              <w:rPr>
                <w:rFonts w:ascii="Times New Roman" w:eastAsia="Times New Roman" w:hAnsi="Times New Roman" w:cs="Times New Roman"/>
                <w:sz w:val="20"/>
                <w:lang w:eastAsia="sk-SK"/>
              </w:rPr>
              <w:t>Governmente</w:t>
            </w:r>
            <w:proofErr w:type="spellEnd"/>
            <w:r w:rsidRPr="00C5649C">
              <w:rPr>
                <w:rFonts w:ascii="Times New Roman" w:eastAsia="Times New Roman" w:hAnsi="Times New Roman" w:cs="Times New Roman"/>
                <w:sz w:val="20"/>
                <w:lang w:eastAsia="sk-SK"/>
              </w:rPr>
              <w:t xml:space="preserve"> a je na dané konanie zákon o e-</w:t>
            </w:r>
            <w:proofErr w:type="spellStart"/>
            <w:r w:rsidRPr="00C5649C">
              <w:rPr>
                <w:rFonts w:ascii="Times New Roman" w:eastAsia="Times New Roman" w:hAnsi="Times New Roman" w:cs="Times New Roman"/>
                <w:sz w:val="20"/>
                <w:lang w:eastAsia="sk-SK"/>
              </w:rPr>
              <w:t>Governmente</w:t>
            </w:r>
            <w:proofErr w:type="spellEnd"/>
            <w:r w:rsidRPr="00C5649C">
              <w:rPr>
                <w:rFonts w:ascii="Times New Roman" w:eastAsia="Times New Roman" w:hAnsi="Times New Roman" w:cs="Times New Roman"/>
                <w:sz w:val="20"/>
                <w:lang w:eastAsia="sk-SK"/>
              </w:rPr>
              <w:t xml:space="preserve"> možné použiť?</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B007A9" w:rsidRPr="00C5649C" w:rsidTr="007B55B0">
              <w:sdt>
                <w:sdtPr>
                  <w:rPr>
                    <w:rFonts w:ascii="Times New Roman" w:eastAsia="Times New Roman" w:hAnsi="Times New Roman" w:cs="Times New Roman"/>
                    <w:sz w:val="20"/>
                    <w:szCs w:val="20"/>
                    <w:lang w:eastAsia="sk-SK"/>
                  </w:rPr>
                  <w:id w:val="-812871524"/>
                  <w14:checkbox>
                    <w14:checked w14:val="0"/>
                    <w14:checkedState w14:val="2612" w14:font="MS Gothic"/>
                    <w14:uncheckedState w14:val="2610" w14:font="MS Gothic"/>
                  </w14:checkbox>
                </w:sdtPr>
                <w:sdtContent>
                  <w:tc>
                    <w:tcPr>
                      <w:tcW w:w="436" w:type="dxa"/>
                    </w:tcPr>
                    <w:p w:rsidR="00B007A9" w:rsidRPr="00C5649C" w:rsidRDefault="00B007A9" w:rsidP="007B55B0">
                      <w:pPr>
                        <w:jc w:val="center"/>
                        <w:rPr>
                          <w:rFonts w:ascii="Times New Roman" w:eastAsia="Times New Roman" w:hAnsi="Times New Roman" w:cs="Times New Roman"/>
                          <w:sz w:val="20"/>
                          <w:szCs w:val="20"/>
                          <w:lang w:eastAsia="sk-SK"/>
                        </w:rPr>
                      </w:pPr>
                      <w:r w:rsidRPr="00C5649C">
                        <w:rPr>
                          <w:rFonts w:ascii="Segoe UI Symbol" w:eastAsia="Times New Roman" w:hAnsi="Segoe UI Symbol" w:cs="Segoe UI Symbol"/>
                          <w:sz w:val="20"/>
                          <w:szCs w:val="20"/>
                          <w:lang w:eastAsia="sk-SK"/>
                        </w:rPr>
                        <w:t>☐</w:t>
                      </w:r>
                    </w:p>
                  </w:tc>
                </w:sdtContent>
              </w:sdt>
              <w:tc>
                <w:tcPr>
                  <w:tcW w:w="8545" w:type="dxa"/>
                </w:tcPr>
                <w:p w:rsidR="00B007A9" w:rsidRPr="00C5649C" w:rsidRDefault="00B007A9" w:rsidP="007B55B0">
                  <w:pPr>
                    <w:rPr>
                      <w:rFonts w:ascii="Times New Roman" w:eastAsia="Times New Roman" w:hAnsi="Times New Roman" w:cs="Times New Roman"/>
                      <w:b/>
                      <w:sz w:val="20"/>
                      <w:szCs w:val="20"/>
                      <w:lang w:eastAsia="sk-SK"/>
                    </w:rPr>
                  </w:pPr>
                  <w:r w:rsidRPr="00C5649C">
                    <w:rPr>
                      <w:rFonts w:ascii="Times New Roman" w:eastAsia="Times New Roman" w:hAnsi="Times New Roman" w:cs="Times New Roman"/>
                      <w:b/>
                      <w:sz w:val="20"/>
                      <w:szCs w:val="20"/>
                      <w:lang w:eastAsia="sk-SK"/>
                    </w:rPr>
                    <w:t>Áno</w:t>
                  </w:r>
                </w:p>
              </w:tc>
            </w:tr>
            <w:tr w:rsidR="00B007A9" w:rsidRPr="00C5649C" w:rsidTr="007B55B0">
              <w:sdt>
                <w:sdtPr>
                  <w:rPr>
                    <w:rFonts w:ascii="Times New Roman" w:eastAsia="Times New Roman" w:hAnsi="Times New Roman" w:cs="Times New Roman"/>
                    <w:sz w:val="20"/>
                    <w:szCs w:val="20"/>
                    <w:lang w:eastAsia="sk-SK"/>
                  </w:rPr>
                  <w:id w:val="441276830"/>
                  <w14:checkbox>
                    <w14:checked w14:val="1"/>
                    <w14:checkedState w14:val="2612" w14:font="MS Gothic"/>
                    <w14:uncheckedState w14:val="2610" w14:font="MS Gothic"/>
                  </w14:checkbox>
                </w:sdtPr>
                <w:sdtContent>
                  <w:tc>
                    <w:tcPr>
                      <w:tcW w:w="436" w:type="dxa"/>
                    </w:tcPr>
                    <w:p w:rsidR="00B007A9" w:rsidRPr="00C5649C" w:rsidRDefault="002E7FDF" w:rsidP="007B55B0">
                      <w:pPr>
                        <w:jc w:val="center"/>
                        <w:rPr>
                          <w:rFonts w:ascii="Times New Roman" w:eastAsia="Times New Roman" w:hAnsi="Times New Roman" w:cs="Times New Roman"/>
                          <w:sz w:val="20"/>
                          <w:szCs w:val="20"/>
                          <w:lang w:eastAsia="sk-SK"/>
                        </w:rPr>
                      </w:pPr>
                      <w:r w:rsidRPr="00C5649C">
                        <w:rPr>
                          <w:rFonts w:ascii="MS Gothic" w:eastAsia="MS Gothic" w:hAnsi="MS Gothic" w:cs="Times New Roman" w:hint="eastAsia"/>
                          <w:sz w:val="20"/>
                          <w:szCs w:val="20"/>
                          <w:lang w:eastAsia="sk-SK"/>
                        </w:rPr>
                        <w:t>☒</w:t>
                      </w:r>
                    </w:p>
                  </w:tc>
                </w:sdtContent>
              </w:sdt>
              <w:tc>
                <w:tcPr>
                  <w:tcW w:w="8545" w:type="dxa"/>
                </w:tcPr>
                <w:p w:rsidR="00B007A9" w:rsidRPr="00C5649C" w:rsidRDefault="00B007A9" w:rsidP="007B55B0">
                  <w:pPr>
                    <w:rPr>
                      <w:rFonts w:ascii="Times New Roman" w:eastAsia="Times New Roman" w:hAnsi="Times New Roman" w:cs="Times New Roman"/>
                      <w:b/>
                      <w:sz w:val="20"/>
                      <w:szCs w:val="20"/>
                      <w:lang w:eastAsia="sk-SK"/>
                    </w:rPr>
                  </w:pPr>
                  <w:r w:rsidRPr="00C5649C">
                    <w:rPr>
                      <w:rFonts w:ascii="Times New Roman" w:eastAsia="Times New Roman" w:hAnsi="Times New Roman" w:cs="Times New Roman"/>
                      <w:b/>
                      <w:sz w:val="20"/>
                      <w:szCs w:val="20"/>
                      <w:lang w:eastAsia="sk-SK"/>
                    </w:rPr>
                    <w:t>Nie</w:t>
                  </w:r>
                </w:p>
              </w:tc>
            </w:tr>
          </w:tbl>
          <w:p w:rsidR="00B007A9" w:rsidRPr="00C5649C" w:rsidRDefault="00B007A9" w:rsidP="007B55B0">
            <w:pPr>
              <w:spacing w:after="0" w:line="240" w:lineRule="auto"/>
              <w:rPr>
                <w:rFonts w:ascii="Times New Roman" w:eastAsia="Times New Roman" w:hAnsi="Times New Roman" w:cs="Times New Roman"/>
                <w:sz w:val="24"/>
                <w:szCs w:val="24"/>
                <w:lang w:eastAsia="sk-SK"/>
              </w:rPr>
            </w:pPr>
          </w:p>
        </w:tc>
        <w:tc>
          <w:tcPr>
            <w:tcW w:w="3969" w:type="dxa"/>
            <w:gridSpan w:val="4"/>
            <w:shd w:val="clear" w:color="auto" w:fill="auto"/>
          </w:tcPr>
          <w:p w:rsidR="00B007A9" w:rsidRPr="00C5649C" w:rsidRDefault="00B007A9" w:rsidP="00D50E6E">
            <w:pPr>
              <w:spacing w:after="0" w:line="240" w:lineRule="auto"/>
              <w:jc w:val="both"/>
              <w:rPr>
                <w:rFonts w:ascii="Times New Roman" w:eastAsia="Times New Roman" w:hAnsi="Times New Roman" w:cs="Times New Roman"/>
                <w:i/>
                <w:iCs/>
                <w:sz w:val="24"/>
                <w:szCs w:val="24"/>
                <w:lang w:eastAsia="sk-SK"/>
              </w:rPr>
            </w:pPr>
            <w:r w:rsidRPr="00C5649C">
              <w:rPr>
                <w:rFonts w:ascii="Times New Roman" w:eastAsia="Times New Roman" w:hAnsi="Times New Roman" w:cs="Times New Roman"/>
                <w:i/>
                <w:iCs/>
                <w:sz w:val="20"/>
                <w:lang w:eastAsia="sk-SK"/>
              </w:rPr>
              <w:t>(Ak úprava konania je odlišná od úpravy v zákone o e-</w:t>
            </w:r>
            <w:proofErr w:type="spellStart"/>
            <w:r w:rsidRPr="00C5649C">
              <w:rPr>
                <w:rFonts w:ascii="Times New Roman" w:eastAsia="Times New Roman" w:hAnsi="Times New Roman" w:cs="Times New Roman"/>
                <w:i/>
                <w:iCs/>
                <w:sz w:val="20"/>
                <w:lang w:eastAsia="sk-SK"/>
              </w:rPr>
              <w:t>Governmente</w:t>
            </w:r>
            <w:proofErr w:type="spellEnd"/>
            <w:r w:rsidRPr="00C5649C">
              <w:rPr>
                <w:rFonts w:ascii="Times New Roman" w:eastAsia="Times New Roman" w:hAnsi="Times New Roman" w:cs="Times New Roman"/>
                <w:i/>
                <w:iCs/>
                <w:sz w:val="20"/>
                <w:lang w:eastAsia="sk-SK"/>
              </w:rPr>
              <w:t xml:space="preserve"> alebo ak je použitie zákona o e-</w:t>
            </w:r>
            <w:proofErr w:type="spellStart"/>
            <w:r w:rsidRPr="00C5649C">
              <w:rPr>
                <w:rFonts w:ascii="Times New Roman" w:eastAsia="Times New Roman" w:hAnsi="Times New Roman" w:cs="Times New Roman"/>
                <w:i/>
                <w:iCs/>
                <w:sz w:val="20"/>
                <w:lang w:eastAsia="sk-SK"/>
              </w:rPr>
              <w:t>Governmente</w:t>
            </w:r>
            <w:proofErr w:type="spellEnd"/>
            <w:r w:rsidRPr="00C5649C">
              <w:rPr>
                <w:rFonts w:ascii="Times New Roman" w:eastAsia="Times New Roman" w:hAnsi="Times New Roman" w:cs="Times New Roman"/>
                <w:i/>
                <w:iCs/>
                <w:sz w:val="20"/>
                <w:lang w:eastAsia="sk-SK"/>
              </w:rPr>
              <w:t xml:space="preserve"> vylúčené, uveďte čoho sa to týka a z akého dôvodu.)</w:t>
            </w:r>
          </w:p>
        </w:tc>
      </w:tr>
      <w:tr w:rsidR="00B007A9" w:rsidRPr="00C5649C" w:rsidTr="007B55B0">
        <w:trPr>
          <w:trHeight w:val="20"/>
        </w:trPr>
        <w:tc>
          <w:tcPr>
            <w:tcW w:w="9371" w:type="dxa"/>
            <w:gridSpan w:val="6"/>
            <w:shd w:val="clear" w:color="auto" w:fill="BFBFBF"/>
          </w:tcPr>
          <w:p w:rsidR="00B007A9" w:rsidRPr="00C5649C" w:rsidRDefault="00B007A9" w:rsidP="007B55B0">
            <w:pPr>
              <w:spacing w:after="0" w:line="20" w:lineRule="atLeast"/>
              <w:jc w:val="center"/>
              <w:rPr>
                <w:rFonts w:ascii="Times New Roman" w:eastAsia="Times New Roman" w:hAnsi="Times New Roman" w:cs="Times New Roman"/>
                <w:i/>
                <w:iCs/>
                <w:sz w:val="20"/>
                <w:szCs w:val="20"/>
                <w:lang w:eastAsia="sk-SK"/>
              </w:rPr>
            </w:pPr>
            <w:r w:rsidRPr="00C5649C">
              <w:rPr>
                <w:rFonts w:ascii="Times New Roman" w:eastAsia="Times New Roman" w:hAnsi="Times New Roman" w:cs="Times New Roman"/>
                <w:b/>
                <w:sz w:val="20"/>
                <w:szCs w:val="20"/>
                <w:lang w:eastAsia="sk-SK"/>
              </w:rPr>
              <w:t>Zásada „jedenkrát a dosť“</w:t>
            </w:r>
          </w:p>
        </w:tc>
      </w:tr>
      <w:tr w:rsidR="00B007A9" w:rsidRPr="00C5649C" w:rsidTr="007B55B0">
        <w:trPr>
          <w:trHeight w:val="20"/>
        </w:trPr>
        <w:tc>
          <w:tcPr>
            <w:tcW w:w="3956" w:type="dxa"/>
          </w:tcPr>
          <w:p w:rsidR="00B007A9" w:rsidRPr="00C5649C" w:rsidRDefault="00B007A9" w:rsidP="007B55B0">
            <w:pPr>
              <w:spacing w:after="0" w:line="240" w:lineRule="auto"/>
              <w:jc w:val="both"/>
              <w:rPr>
                <w:rFonts w:ascii="Times New Roman" w:eastAsia="Times New Roman" w:hAnsi="Times New Roman" w:cs="Times New Roman"/>
                <w:b/>
                <w:sz w:val="20"/>
                <w:lang w:eastAsia="sk-SK"/>
              </w:rPr>
            </w:pPr>
            <w:r w:rsidRPr="00C5649C">
              <w:rPr>
                <w:rFonts w:ascii="Times New Roman" w:eastAsia="Times New Roman" w:hAnsi="Times New Roman" w:cs="Times New Roman"/>
                <w:b/>
                <w:sz w:val="20"/>
                <w:lang w:eastAsia="sk-SK"/>
              </w:rPr>
              <w:t xml:space="preserve">6.5.1. </w:t>
            </w:r>
            <w:r w:rsidRPr="00C5649C">
              <w:rPr>
                <w:rFonts w:ascii="Times New Roman" w:eastAsia="Times New Roman" w:hAnsi="Times New Roman" w:cs="Times New Roman"/>
                <w:bCs/>
                <w:sz w:val="20"/>
                <w:lang w:eastAsia="sk-SK"/>
              </w:rPr>
              <w:t>Predpokladá predložený návrh predkladanie dokumentov, informácií alebo preukazovanie skutočností (ďalej len „údaje“) orgánu, ktorý konanie vedie?</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B007A9" w:rsidRPr="00C5649C" w:rsidTr="007B55B0">
              <w:sdt>
                <w:sdtPr>
                  <w:rPr>
                    <w:rFonts w:ascii="Times New Roman" w:eastAsia="Times New Roman" w:hAnsi="Times New Roman" w:cs="Times New Roman"/>
                    <w:sz w:val="20"/>
                    <w:szCs w:val="20"/>
                    <w:lang w:eastAsia="sk-SK"/>
                  </w:rPr>
                  <w:id w:val="43339831"/>
                  <w14:checkbox>
                    <w14:checked w14:val="0"/>
                    <w14:checkedState w14:val="2612" w14:font="MS Gothic"/>
                    <w14:uncheckedState w14:val="2610" w14:font="MS Gothic"/>
                  </w14:checkbox>
                </w:sdtPr>
                <w:sdtContent>
                  <w:tc>
                    <w:tcPr>
                      <w:tcW w:w="436" w:type="dxa"/>
                    </w:tcPr>
                    <w:p w:rsidR="00B007A9" w:rsidRPr="00C5649C" w:rsidRDefault="00B007A9" w:rsidP="007B55B0">
                      <w:pPr>
                        <w:jc w:val="center"/>
                        <w:rPr>
                          <w:rFonts w:ascii="Times New Roman" w:eastAsia="Times New Roman" w:hAnsi="Times New Roman" w:cs="Times New Roman"/>
                          <w:sz w:val="20"/>
                          <w:szCs w:val="20"/>
                          <w:lang w:eastAsia="sk-SK"/>
                        </w:rPr>
                      </w:pPr>
                      <w:r w:rsidRPr="00C5649C">
                        <w:rPr>
                          <w:rFonts w:ascii="Segoe UI Symbol" w:eastAsia="Times New Roman" w:hAnsi="Segoe UI Symbol" w:cs="Segoe UI Symbol"/>
                          <w:sz w:val="20"/>
                          <w:szCs w:val="20"/>
                          <w:lang w:eastAsia="sk-SK"/>
                        </w:rPr>
                        <w:t>☐</w:t>
                      </w:r>
                    </w:p>
                  </w:tc>
                </w:sdtContent>
              </w:sdt>
              <w:tc>
                <w:tcPr>
                  <w:tcW w:w="8545" w:type="dxa"/>
                </w:tcPr>
                <w:p w:rsidR="00B007A9" w:rsidRPr="00C5649C" w:rsidRDefault="00B007A9" w:rsidP="007B55B0">
                  <w:pPr>
                    <w:rPr>
                      <w:rFonts w:ascii="Times New Roman" w:eastAsia="Times New Roman" w:hAnsi="Times New Roman" w:cs="Times New Roman"/>
                      <w:b/>
                      <w:sz w:val="20"/>
                      <w:szCs w:val="20"/>
                      <w:lang w:eastAsia="sk-SK"/>
                    </w:rPr>
                  </w:pPr>
                  <w:r w:rsidRPr="00C5649C">
                    <w:rPr>
                      <w:rFonts w:ascii="Times New Roman" w:eastAsia="Times New Roman" w:hAnsi="Times New Roman" w:cs="Times New Roman"/>
                      <w:b/>
                      <w:sz w:val="20"/>
                      <w:szCs w:val="20"/>
                      <w:lang w:eastAsia="sk-SK"/>
                    </w:rPr>
                    <w:t>Áno</w:t>
                  </w:r>
                </w:p>
              </w:tc>
            </w:tr>
            <w:tr w:rsidR="00B007A9" w:rsidRPr="00C5649C" w:rsidTr="007B55B0">
              <w:sdt>
                <w:sdtPr>
                  <w:rPr>
                    <w:rFonts w:ascii="Times New Roman" w:eastAsia="Times New Roman" w:hAnsi="Times New Roman" w:cs="Times New Roman"/>
                    <w:sz w:val="20"/>
                    <w:szCs w:val="20"/>
                    <w:lang w:eastAsia="sk-SK"/>
                  </w:rPr>
                  <w:id w:val="-79453833"/>
                  <w14:checkbox>
                    <w14:checked w14:val="1"/>
                    <w14:checkedState w14:val="2612" w14:font="MS Gothic"/>
                    <w14:uncheckedState w14:val="2610" w14:font="MS Gothic"/>
                  </w14:checkbox>
                </w:sdtPr>
                <w:sdtContent>
                  <w:tc>
                    <w:tcPr>
                      <w:tcW w:w="436" w:type="dxa"/>
                    </w:tcPr>
                    <w:p w:rsidR="00B007A9" w:rsidRPr="00C5649C" w:rsidRDefault="002E7FDF" w:rsidP="007B55B0">
                      <w:pPr>
                        <w:jc w:val="center"/>
                        <w:rPr>
                          <w:rFonts w:ascii="Times New Roman" w:eastAsia="Times New Roman" w:hAnsi="Times New Roman" w:cs="Times New Roman"/>
                          <w:sz w:val="20"/>
                          <w:szCs w:val="20"/>
                          <w:lang w:eastAsia="sk-SK"/>
                        </w:rPr>
                      </w:pPr>
                      <w:r w:rsidRPr="00C5649C">
                        <w:rPr>
                          <w:rFonts w:ascii="MS Gothic" w:eastAsia="MS Gothic" w:hAnsi="MS Gothic" w:cs="Times New Roman" w:hint="eastAsia"/>
                          <w:sz w:val="20"/>
                          <w:szCs w:val="20"/>
                          <w:lang w:eastAsia="sk-SK"/>
                        </w:rPr>
                        <w:t>☒</w:t>
                      </w:r>
                    </w:p>
                  </w:tc>
                </w:sdtContent>
              </w:sdt>
              <w:tc>
                <w:tcPr>
                  <w:tcW w:w="8545" w:type="dxa"/>
                </w:tcPr>
                <w:p w:rsidR="00B007A9" w:rsidRPr="00C5649C" w:rsidRDefault="00B007A9" w:rsidP="007B55B0">
                  <w:pPr>
                    <w:rPr>
                      <w:rFonts w:ascii="Times New Roman" w:eastAsia="Times New Roman" w:hAnsi="Times New Roman" w:cs="Times New Roman"/>
                      <w:b/>
                      <w:sz w:val="20"/>
                      <w:szCs w:val="20"/>
                      <w:lang w:eastAsia="sk-SK"/>
                    </w:rPr>
                  </w:pPr>
                  <w:r w:rsidRPr="00C5649C">
                    <w:rPr>
                      <w:rFonts w:ascii="Times New Roman" w:eastAsia="Times New Roman" w:hAnsi="Times New Roman" w:cs="Times New Roman"/>
                      <w:b/>
                      <w:sz w:val="20"/>
                      <w:szCs w:val="20"/>
                      <w:lang w:eastAsia="sk-SK"/>
                    </w:rPr>
                    <w:t>Nie</w:t>
                  </w:r>
                </w:p>
              </w:tc>
            </w:tr>
          </w:tbl>
          <w:p w:rsidR="00B007A9" w:rsidRPr="00C5649C" w:rsidRDefault="00B007A9" w:rsidP="007B55B0">
            <w:pPr>
              <w:spacing w:after="0" w:line="240" w:lineRule="auto"/>
              <w:rPr>
                <w:rFonts w:ascii="Times New Roman" w:eastAsia="Times New Roman" w:hAnsi="Times New Roman" w:cs="Times New Roman"/>
                <w:sz w:val="24"/>
                <w:szCs w:val="24"/>
                <w:lang w:eastAsia="sk-SK"/>
              </w:rPr>
            </w:pPr>
          </w:p>
        </w:tc>
        <w:tc>
          <w:tcPr>
            <w:tcW w:w="3969" w:type="dxa"/>
            <w:gridSpan w:val="4"/>
          </w:tcPr>
          <w:p w:rsidR="00B007A9" w:rsidRPr="00C5649C" w:rsidRDefault="00B007A9" w:rsidP="007B55B0">
            <w:pPr>
              <w:spacing w:after="0" w:line="20" w:lineRule="atLeast"/>
              <w:jc w:val="both"/>
              <w:rPr>
                <w:rFonts w:ascii="Times New Roman" w:eastAsia="Times New Roman" w:hAnsi="Times New Roman" w:cs="Times New Roman"/>
                <w:i/>
                <w:iCs/>
                <w:sz w:val="24"/>
                <w:szCs w:val="24"/>
                <w:lang w:eastAsia="sk-SK"/>
              </w:rPr>
            </w:pPr>
            <w:r w:rsidRPr="00C5649C">
              <w:rPr>
                <w:rFonts w:ascii="Times New Roman" w:eastAsia="Times New Roman" w:hAnsi="Times New Roman" w:cs="Times New Roman"/>
                <w:i/>
                <w:iCs/>
                <w:sz w:val="20"/>
                <w:lang w:eastAsia="sk-SK"/>
              </w:rPr>
              <w:t>(Uveďte, o aké údaje ide a v akom konaní.)</w:t>
            </w:r>
          </w:p>
        </w:tc>
      </w:tr>
      <w:tr w:rsidR="00B007A9" w:rsidRPr="00C5649C" w:rsidTr="007B55B0">
        <w:trPr>
          <w:trHeight w:val="20"/>
        </w:trPr>
        <w:tc>
          <w:tcPr>
            <w:tcW w:w="3956" w:type="dxa"/>
          </w:tcPr>
          <w:p w:rsidR="00B007A9" w:rsidRPr="00C5649C" w:rsidRDefault="00B007A9" w:rsidP="007B55B0">
            <w:pPr>
              <w:spacing w:after="0" w:line="240" w:lineRule="auto"/>
              <w:jc w:val="both"/>
              <w:rPr>
                <w:rFonts w:ascii="Times New Roman" w:eastAsia="Times New Roman" w:hAnsi="Times New Roman" w:cs="Times New Roman"/>
                <w:b/>
                <w:sz w:val="20"/>
                <w:lang w:eastAsia="sk-SK"/>
              </w:rPr>
            </w:pPr>
            <w:r w:rsidRPr="00C5649C">
              <w:rPr>
                <w:rFonts w:ascii="Times New Roman" w:eastAsia="Times New Roman" w:hAnsi="Times New Roman" w:cs="Times New Roman"/>
                <w:b/>
                <w:sz w:val="20"/>
                <w:lang w:eastAsia="sk-SK"/>
              </w:rPr>
              <w:t xml:space="preserve">6.5.2. </w:t>
            </w:r>
            <w:r w:rsidRPr="00C5649C">
              <w:rPr>
                <w:rFonts w:ascii="Times New Roman" w:eastAsia="Times New Roman" w:hAnsi="Times New Roman" w:cs="Times New Roman"/>
                <w:bCs/>
                <w:sz w:val="20"/>
                <w:lang w:eastAsia="sk-SK"/>
              </w:rPr>
              <w:t>Predpokladá predložený návrh, aby sa predkladali údaje, ktoré sa nachádzajú v zákonom ustanovenej evidencii vedenej orgánom, ktorý konanie vedie alebo iným orgánom?</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B007A9" w:rsidRPr="00C5649C" w:rsidTr="007B55B0">
              <w:sdt>
                <w:sdtPr>
                  <w:rPr>
                    <w:rFonts w:ascii="Times New Roman" w:eastAsia="Times New Roman" w:hAnsi="Times New Roman" w:cs="Times New Roman"/>
                    <w:sz w:val="20"/>
                    <w:szCs w:val="20"/>
                    <w:lang w:eastAsia="sk-SK"/>
                  </w:rPr>
                  <w:id w:val="450372319"/>
                  <w14:checkbox>
                    <w14:checked w14:val="0"/>
                    <w14:checkedState w14:val="2612" w14:font="MS Gothic"/>
                    <w14:uncheckedState w14:val="2610" w14:font="MS Gothic"/>
                  </w14:checkbox>
                </w:sdtPr>
                <w:sdtContent>
                  <w:tc>
                    <w:tcPr>
                      <w:tcW w:w="436" w:type="dxa"/>
                    </w:tcPr>
                    <w:p w:rsidR="00B007A9" w:rsidRPr="00C5649C" w:rsidRDefault="00B007A9" w:rsidP="007B55B0">
                      <w:pPr>
                        <w:jc w:val="center"/>
                        <w:rPr>
                          <w:rFonts w:ascii="Times New Roman" w:eastAsia="Times New Roman" w:hAnsi="Times New Roman" w:cs="Times New Roman"/>
                          <w:sz w:val="20"/>
                          <w:szCs w:val="20"/>
                          <w:lang w:eastAsia="sk-SK"/>
                        </w:rPr>
                      </w:pPr>
                      <w:r w:rsidRPr="00C5649C">
                        <w:rPr>
                          <w:rFonts w:ascii="Segoe UI Symbol" w:eastAsia="Times New Roman" w:hAnsi="Segoe UI Symbol" w:cs="Segoe UI Symbol"/>
                          <w:sz w:val="20"/>
                          <w:szCs w:val="20"/>
                          <w:lang w:eastAsia="sk-SK"/>
                        </w:rPr>
                        <w:t>☐</w:t>
                      </w:r>
                    </w:p>
                  </w:tc>
                </w:sdtContent>
              </w:sdt>
              <w:tc>
                <w:tcPr>
                  <w:tcW w:w="8545" w:type="dxa"/>
                </w:tcPr>
                <w:p w:rsidR="00B007A9" w:rsidRPr="00C5649C" w:rsidRDefault="00B007A9" w:rsidP="007B55B0">
                  <w:pPr>
                    <w:rPr>
                      <w:rFonts w:ascii="Times New Roman" w:eastAsia="Times New Roman" w:hAnsi="Times New Roman" w:cs="Times New Roman"/>
                      <w:b/>
                      <w:sz w:val="20"/>
                      <w:szCs w:val="20"/>
                      <w:lang w:eastAsia="sk-SK"/>
                    </w:rPr>
                  </w:pPr>
                  <w:r w:rsidRPr="00C5649C">
                    <w:rPr>
                      <w:rFonts w:ascii="Times New Roman" w:eastAsia="Times New Roman" w:hAnsi="Times New Roman" w:cs="Times New Roman"/>
                      <w:b/>
                      <w:sz w:val="20"/>
                      <w:szCs w:val="20"/>
                      <w:lang w:eastAsia="sk-SK"/>
                    </w:rPr>
                    <w:t>Áno</w:t>
                  </w:r>
                </w:p>
              </w:tc>
            </w:tr>
            <w:tr w:rsidR="00B007A9" w:rsidRPr="00C5649C" w:rsidTr="007B55B0">
              <w:sdt>
                <w:sdtPr>
                  <w:rPr>
                    <w:rFonts w:ascii="Times New Roman" w:eastAsia="Times New Roman" w:hAnsi="Times New Roman" w:cs="Times New Roman"/>
                    <w:sz w:val="20"/>
                    <w:szCs w:val="20"/>
                    <w:lang w:eastAsia="sk-SK"/>
                  </w:rPr>
                  <w:id w:val="617261598"/>
                  <w14:checkbox>
                    <w14:checked w14:val="1"/>
                    <w14:checkedState w14:val="2612" w14:font="MS Gothic"/>
                    <w14:uncheckedState w14:val="2610" w14:font="MS Gothic"/>
                  </w14:checkbox>
                </w:sdtPr>
                <w:sdtContent>
                  <w:tc>
                    <w:tcPr>
                      <w:tcW w:w="436" w:type="dxa"/>
                    </w:tcPr>
                    <w:p w:rsidR="00B007A9" w:rsidRPr="00C5649C" w:rsidRDefault="002E7FDF" w:rsidP="007B55B0">
                      <w:pPr>
                        <w:jc w:val="center"/>
                        <w:rPr>
                          <w:rFonts w:ascii="Times New Roman" w:eastAsia="Times New Roman" w:hAnsi="Times New Roman" w:cs="Times New Roman"/>
                          <w:sz w:val="20"/>
                          <w:szCs w:val="20"/>
                          <w:lang w:eastAsia="sk-SK"/>
                        </w:rPr>
                      </w:pPr>
                      <w:r w:rsidRPr="00C5649C">
                        <w:rPr>
                          <w:rFonts w:ascii="MS Gothic" w:eastAsia="MS Gothic" w:hAnsi="MS Gothic" w:cs="Times New Roman" w:hint="eastAsia"/>
                          <w:sz w:val="20"/>
                          <w:szCs w:val="20"/>
                          <w:lang w:eastAsia="sk-SK"/>
                        </w:rPr>
                        <w:t>☒</w:t>
                      </w:r>
                    </w:p>
                  </w:tc>
                </w:sdtContent>
              </w:sdt>
              <w:tc>
                <w:tcPr>
                  <w:tcW w:w="8545" w:type="dxa"/>
                </w:tcPr>
                <w:p w:rsidR="00B007A9" w:rsidRPr="00C5649C" w:rsidRDefault="00B007A9" w:rsidP="007B55B0">
                  <w:pPr>
                    <w:rPr>
                      <w:rFonts w:ascii="Times New Roman" w:eastAsia="Times New Roman" w:hAnsi="Times New Roman" w:cs="Times New Roman"/>
                      <w:b/>
                      <w:sz w:val="20"/>
                      <w:szCs w:val="20"/>
                      <w:lang w:eastAsia="sk-SK"/>
                    </w:rPr>
                  </w:pPr>
                  <w:r w:rsidRPr="00C5649C">
                    <w:rPr>
                      <w:rFonts w:ascii="Times New Roman" w:eastAsia="Times New Roman" w:hAnsi="Times New Roman" w:cs="Times New Roman"/>
                      <w:b/>
                      <w:sz w:val="20"/>
                      <w:szCs w:val="20"/>
                      <w:lang w:eastAsia="sk-SK"/>
                    </w:rPr>
                    <w:t>Nie</w:t>
                  </w:r>
                </w:p>
              </w:tc>
            </w:tr>
          </w:tbl>
          <w:p w:rsidR="00B007A9" w:rsidRPr="00C5649C" w:rsidRDefault="00B007A9" w:rsidP="007B55B0">
            <w:pPr>
              <w:spacing w:after="0" w:line="240" w:lineRule="auto"/>
              <w:rPr>
                <w:rFonts w:ascii="Times New Roman" w:eastAsia="Times New Roman" w:hAnsi="Times New Roman" w:cs="Times New Roman"/>
                <w:sz w:val="24"/>
                <w:szCs w:val="24"/>
                <w:lang w:eastAsia="sk-SK"/>
              </w:rPr>
            </w:pPr>
          </w:p>
        </w:tc>
        <w:tc>
          <w:tcPr>
            <w:tcW w:w="3969" w:type="dxa"/>
            <w:gridSpan w:val="4"/>
          </w:tcPr>
          <w:p w:rsidR="00B007A9" w:rsidRPr="00C5649C" w:rsidRDefault="00B007A9" w:rsidP="007B55B0">
            <w:pPr>
              <w:spacing w:after="0" w:line="240" w:lineRule="auto"/>
              <w:rPr>
                <w:rFonts w:ascii="Times New Roman" w:eastAsia="Times New Roman" w:hAnsi="Times New Roman" w:cs="Times New Roman"/>
                <w:i/>
                <w:iCs/>
                <w:sz w:val="24"/>
                <w:szCs w:val="24"/>
                <w:lang w:eastAsia="sk-SK"/>
              </w:rPr>
            </w:pPr>
            <w:r w:rsidRPr="00C5649C">
              <w:rPr>
                <w:rFonts w:ascii="Times New Roman" w:eastAsia="Times New Roman" w:hAnsi="Times New Roman" w:cs="Times New Roman"/>
                <w:i/>
                <w:iCs/>
                <w:sz w:val="20"/>
                <w:lang w:eastAsia="sk-SK"/>
              </w:rPr>
              <w:t>(Uveďte, o akú evidenciu ide.)</w:t>
            </w:r>
          </w:p>
        </w:tc>
      </w:tr>
      <w:tr w:rsidR="00B007A9" w:rsidRPr="00C5649C" w:rsidTr="007B55B0">
        <w:trPr>
          <w:trHeight w:val="20"/>
        </w:trPr>
        <w:tc>
          <w:tcPr>
            <w:tcW w:w="3956" w:type="dxa"/>
          </w:tcPr>
          <w:p w:rsidR="00B007A9" w:rsidRPr="00C5649C" w:rsidRDefault="00B007A9" w:rsidP="007B55B0">
            <w:pPr>
              <w:spacing w:after="0" w:line="240" w:lineRule="auto"/>
              <w:jc w:val="both"/>
              <w:rPr>
                <w:rFonts w:ascii="Times New Roman" w:eastAsia="Times New Roman" w:hAnsi="Times New Roman" w:cs="Times New Roman"/>
                <w:b/>
                <w:sz w:val="20"/>
                <w:lang w:eastAsia="sk-SK"/>
              </w:rPr>
            </w:pPr>
            <w:r w:rsidRPr="00C5649C">
              <w:rPr>
                <w:rFonts w:ascii="Times New Roman" w:eastAsia="Times New Roman" w:hAnsi="Times New Roman" w:cs="Times New Roman"/>
                <w:b/>
                <w:sz w:val="20"/>
                <w:lang w:eastAsia="sk-SK"/>
              </w:rPr>
              <w:t xml:space="preserve">6.5.3. </w:t>
            </w:r>
            <w:r w:rsidRPr="00C5649C">
              <w:rPr>
                <w:rFonts w:ascii="Times New Roman" w:eastAsia="Times New Roman" w:hAnsi="Times New Roman" w:cs="Times New Roman"/>
                <w:sz w:val="20"/>
                <w:lang w:eastAsia="sk-SK"/>
              </w:rPr>
              <w:t xml:space="preserve">Budú údaje poskytované režimom podľa zákona č. 177/2018 Z. z. v znení neskorších predpisov alebo iným obdobným spôsobom, ktorý zabezpečí, aby si údaje orgán, ktorý konanie vedie, získaval z úradnej moci a nemuseli mu byť predkladané </w:t>
            </w:r>
            <w:r w:rsidRPr="00C5649C">
              <w:rPr>
                <w:rFonts w:ascii="Times New Roman" w:eastAsia="Times New Roman" w:hAnsi="Times New Roman" w:cs="Times New Roman"/>
                <w:bCs/>
                <w:sz w:val="20"/>
                <w:lang w:eastAsia="sk-SK"/>
              </w:rPr>
              <w:t>subjektom súkromného práva, navrhovateľom, žiadateľom, účastníkom konania (ďalej len „účastník konania“)</w:t>
            </w:r>
            <w:r w:rsidRPr="00C5649C">
              <w:rPr>
                <w:rFonts w:ascii="Times New Roman" w:eastAsia="Times New Roman" w:hAnsi="Times New Roman" w:cs="Times New Roman"/>
                <w:sz w:val="20"/>
                <w:lang w:eastAsia="sk-SK"/>
              </w:rPr>
              <w:t>?</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B007A9" w:rsidRPr="00C5649C" w:rsidTr="007B55B0">
              <w:sdt>
                <w:sdtPr>
                  <w:rPr>
                    <w:rFonts w:ascii="Times New Roman" w:eastAsia="Times New Roman" w:hAnsi="Times New Roman" w:cs="Times New Roman"/>
                    <w:sz w:val="20"/>
                    <w:szCs w:val="20"/>
                    <w:lang w:eastAsia="sk-SK"/>
                  </w:rPr>
                  <w:id w:val="-2115887386"/>
                  <w14:checkbox>
                    <w14:checked w14:val="0"/>
                    <w14:checkedState w14:val="2612" w14:font="MS Gothic"/>
                    <w14:uncheckedState w14:val="2610" w14:font="MS Gothic"/>
                  </w14:checkbox>
                </w:sdtPr>
                <w:sdtContent>
                  <w:tc>
                    <w:tcPr>
                      <w:tcW w:w="436" w:type="dxa"/>
                    </w:tcPr>
                    <w:p w:rsidR="00B007A9" w:rsidRPr="00C5649C" w:rsidRDefault="00B007A9" w:rsidP="007B55B0">
                      <w:pPr>
                        <w:jc w:val="center"/>
                        <w:rPr>
                          <w:rFonts w:ascii="Times New Roman" w:eastAsia="Times New Roman" w:hAnsi="Times New Roman" w:cs="Times New Roman"/>
                          <w:sz w:val="20"/>
                          <w:szCs w:val="20"/>
                          <w:lang w:eastAsia="sk-SK"/>
                        </w:rPr>
                      </w:pPr>
                      <w:r w:rsidRPr="00C5649C">
                        <w:rPr>
                          <w:rFonts w:ascii="Segoe UI Symbol" w:eastAsia="Times New Roman" w:hAnsi="Segoe UI Symbol" w:cs="Segoe UI Symbol"/>
                          <w:sz w:val="20"/>
                          <w:szCs w:val="20"/>
                          <w:lang w:eastAsia="sk-SK"/>
                        </w:rPr>
                        <w:t>☐</w:t>
                      </w:r>
                    </w:p>
                  </w:tc>
                </w:sdtContent>
              </w:sdt>
              <w:tc>
                <w:tcPr>
                  <w:tcW w:w="8545" w:type="dxa"/>
                </w:tcPr>
                <w:p w:rsidR="00B007A9" w:rsidRPr="00C5649C" w:rsidRDefault="00B007A9" w:rsidP="007B55B0">
                  <w:pPr>
                    <w:rPr>
                      <w:rFonts w:ascii="Times New Roman" w:eastAsia="Times New Roman" w:hAnsi="Times New Roman" w:cs="Times New Roman"/>
                      <w:b/>
                      <w:sz w:val="20"/>
                      <w:szCs w:val="20"/>
                      <w:lang w:eastAsia="sk-SK"/>
                    </w:rPr>
                  </w:pPr>
                  <w:r w:rsidRPr="00C5649C">
                    <w:rPr>
                      <w:rFonts w:ascii="Times New Roman" w:eastAsia="Times New Roman" w:hAnsi="Times New Roman" w:cs="Times New Roman"/>
                      <w:b/>
                      <w:sz w:val="20"/>
                      <w:szCs w:val="20"/>
                      <w:lang w:eastAsia="sk-SK"/>
                    </w:rPr>
                    <w:t>Áno</w:t>
                  </w:r>
                </w:p>
              </w:tc>
            </w:tr>
            <w:tr w:rsidR="00B007A9" w:rsidRPr="00C5649C" w:rsidTr="007B55B0">
              <w:sdt>
                <w:sdtPr>
                  <w:rPr>
                    <w:rFonts w:ascii="Times New Roman" w:eastAsia="Times New Roman" w:hAnsi="Times New Roman" w:cs="Times New Roman"/>
                    <w:sz w:val="20"/>
                    <w:szCs w:val="20"/>
                    <w:lang w:eastAsia="sk-SK"/>
                  </w:rPr>
                  <w:id w:val="-1730609562"/>
                  <w14:checkbox>
                    <w14:checked w14:val="1"/>
                    <w14:checkedState w14:val="2612" w14:font="MS Gothic"/>
                    <w14:uncheckedState w14:val="2610" w14:font="MS Gothic"/>
                  </w14:checkbox>
                </w:sdtPr>
                <w:sdtContent>
                  <w:tc>
                    <w:tcPr>
                      <w:tcW w:w="436" w:type="dxa"/>
                    </w:tcPr>
                    <w:p w:rsidR="00B007A9" w:rsidRPr="00C5649C" w:rsidRDefault="002E7FDF" w:rsidP="007B55B0">
                      <w:pPr>
                        <w:jc w:val="center"/>
                        <w:rPr>
                          <w:rFonts w:ascii="Times New Roman" w:eastAsia="Times New Roman" w:hAnsi="Times New Roman" w:cs="Times New Roman"/>
                          <w:sz w:val="20"/>
                          <w:szCs w:val="20"/>
                          <w:lang w:eastAsia="sk-SK"/>
                        </w:rPr>
                      </w:pPr>
                      <w:r w:rsidRPr="00C5649C">
                        <w:rPr>
                          <w:rFonts w:ascii="MS Gothic" w:eastAsia="MS Gothic" w:hAnsi="MS Gothic" w:cs="Times New Roman" w:hint="eastAsia"/>
                          <w:sz w:val="20"/>
                          <w:szCs w:val="20"/>
                          <w:lang w:eastAsia="sk-SK"/>
                        </w:rPr>
                        <w:t>☒</w:t>
                      </w:r>
                    </w:p>
                  </w:tc>
                </w:sdtContent>
              </w:sdt>
              <w:tc>
                <w:tcPr>
                  <w:tcW w:w="8545" w:type="dxa"/>
                </w:tcPr>
                <w:p w:rsidR="00B007A9" w:rsidRPr="00C5649C" w:rsidRDefault="00B007A9" w:rsidP="007B55B0">
                  <w:pPr>
                    <w:rPr>
                      <w:rFonts w:ascii="Times New Roman" w:eastAsia="Times New Roman" w:hAnsi="Times New Roman" w:cs="Times New Roman"/>
                      <w:b/>
                      <w:sz w:val="20"/>
                      <w:szCs w:val="20"/>
                      <w:lang w:eastAsia="sk-SK"/>
                    </w:rPr>
                  </w:pPr>
                  <w:r w:rsidRPr="00C5649C">
                    <w:rPr>
                      <w:rFonts w:ascii="Times New Roman" w:eastAsia="Times New Roman" w:hAnsi="Times New Roman" w:cs="Times New Roman"/>
                      <w:b/>
                      <w:sz w:val="20"/>
                      <w:szCs w:val="20"/>
                      <w:lang w:eastAsia="sk-SK"/>
                    </w:rPr>
                    <w:t>Nie</w:t>
                  </w:r>
                </w:p>
              </w:tc>
            </w:tr>
          </w:tbl>
          <w:p w:rsidR="00B007A9" w:rsidRPr="00C5649C" w:rsidRDefault="00B007A9" w:rsidP="007B55B0">
            <w:pPr>
              <w:spacing w:after="0" w:line="240" w:lineRule="auto"/>
              <w:rPr>
                <w:rFonts w:ascii="Times New Roman" w:eastAsia="Times New Roman" w:hAnsi="Times New Roman" w:cs="Times New Roman"/>
                <w:sz w:val="24"/>
                <w:szCs w:val="24"/>
                <w:lang w:eastAsia="sk-SK"/>
              </w:rPr>
            </w:pPr>
          </w:p>
        </w:tc>
        <w:tc>
          <w:tcPr>
            <w:tcW w:w="3969" w:type="dxa"/>
            <w:gridSpan w:val="4"/>
          </w:tcPr>
          <w:p w:rsidR="00B007A9" w:rsidRPr="00C5649C" w:rsidRDefault="00B007A9" w:rsidP="00D50E6E">
            <w:pPr>
              <w:spacing w:after="0" w:line="240" w:lineRule="auto"/>
              <w:jc w:val="both"/>
              <w:rPr>
                <w:rFonts w:ascii="Times New Roman" w:eastAsia="Times New Roman" w:hAnsi="Times New Roman" w:cs="Times New Roman"/>
                <w:i/>
                <w:iCs/>
                <w:sz w:val="24"/>
                <w:szCs w:val="24"/>
                <w:lang w:eastAsia="sk-SK"/>
              </w:rPr>
            </w:pPr>
            <w:r w:rsidRPr="00C5649C">
              <w:rPr>
                <w:rFonts w:ascii="Times New Roman" w:eastAsia="Times New Roman" w:hAnsi="Times New Roman" w:cs="Times New Roman"/>
                <w:i/>
                <w:iCs/>
                <w:sz w:val="20"/>
                <w:lang w:eastAsia="sk-SK"/>
              </w:rPr>
              <w:t>(Uveďte, akým spôsobom budú údaje v konaní predkladané/preukazované. Ak sa vyžaduje predloženie účastníkom konania, uveďte dôvod.)</w:t>
            </w:r>
          </w:p>
        </w:tc>
      </w:tr>
      <w:tr w:rsidR="00B007A9" w:rsidRPr="00C5649C" w:rsidTr="007B55B0">
        <w:trPr>
          <w:trHeight w:val="20"/>
        </w:trPr>
        <w:tc>
          <w:tcPr>
            <w:tcW w:w="3956" w:type="dxa"/>
            <w:tcBorders>
              <w:bottom w:val="single" w:sz="4" w:space="0" w:color="auto"/>
            </w:tcBorders>
          </w:tcPr>
          <w:p w:rsidR="00B007A9" w:rsidRPr="00C5649C" w:rsidRDefault="00B007A9" w:rsidP="007B55B0">
            <w:pPr>
              <w:spacing w:after="0" w:line="240" w:lineRule="auto"/>
              <w:jc w:val="both"/>
              <w:rPr>
                <w:rFonts w:ascii="Times New Roman" w:eastAsia="Times New Roman" w:hAnsi="Times New Roman" w:cs="Times New Roman"/>
                <w:b/>
                <w:sz w:val="20"/>
                <w:lang w:eastAsia="sk-SK"/>
              </w:rPr>
            </w:pPr>
            <w:r w:rsidRPr="00C5649C">
              <w:rPr>
                <w:rFonts w:ascii="Times New Roman" w:eastAsia="Times New Roman" w:hAnsi="Times New Roman" w:cs="Times New Roman"/>
                <w:b/>
                <w:sz w:val="20"/>
                <w:lang w:eastAsia="sk-SK"/>
              </w:rPr>
              <w:t xml:space="preserve">6.5.4. </w:t>
            </w:r>
            <w:r w:rsidRPr="00C5649C">
              <w:rPr>
                <w:rFonts w:ascii="Times New Roman" w:eastAsia="Times New Roman" w:hAnsi="Times New Roman" w:cs="Times New Roman"/>
                <w:sz w:val="20"/>
                <w:lang w:eastAsia="sk-SK"/>
              </w:rPr>
              <w:t>Ak si orgán, ktorý konanie vedie, údaje nebude získavať z úradnej moci ale mu budú predkladané účastníkom konania, je v návrhu upravené prechodné obdobie, po ktorého uplynutí si údaje orgán, ktorý konanie vedie, bude získavať z úradnej moci?</w:t>
            </w:r>
          </w:p>
        </w:tc>
        <w:tc>
          <w:tcPr>
            <w:tcW w:w="1446" w:type="dxa"/>
            <w:tcBorders>
              <w:bottom w:val="single" w:sz="4" w:space="0" w:color="auto"/>
            </w:tcBorders>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B007A9" w:rsidRPr="00C5649C" w:rsidTr="007B55B0">
              <w:sdt>
                <w:sdtPr>
                  <w:rPr>
                    <w:rFonts w:ascii="Times New Roman" w:eastAsia="Times New Roman" w:hAnsi="Times New Roman" w:cs="Times New Roman"/>
                    <w:sz w:val="20"/>
                    <w:szCs w:val="20"/>
                    <w:lang w:eastAsia="sk-SK"/>
                  </w:rPr>
                  <w:id w:val="2088412960"/>
                  <w14:checkbox>
                    <w14:checked w14:val="0"/>
                    <w14:checkedState w14:val="2612" w14:font="MS Gothic"/>
                    <w14:uncheckedState w14:val="2610" w14:font="MS Gothic"/>
                  </w14:checkbox>
                </w:sdtPr>
                <w:sdtContent>
                  <w:tc>
                    <w:tcPr>
                      <w:tcW w:w="436" w:type="dxa"/>
                    </w:tcPr>
                    <w:p w:rsidR="00B007A9" w:rsidRPr="00C5649C" w:rsidRDefault="00B007A9" w:rsidP="007B55B0">
                      <w:pPr>
                        <w:jc w:val="center"/>
                        <w:rPr>
                          <w:rFonts w:ascii="Times New Roman" w:eastAsia="Times New Roman" w:hAnsi="Times New Roman" w:cs="Times New Roman"/>
                          <w:sz w:val="20"/>
                          <w:szCs w:val="20"/>
                          <w:lang w:eastAsia="sk-SK"/>
                        </w:rPr>
                      </w:pPr>
                      <w:r w:rsidRPr="00C5649C">
                        <w:rPr>
                          <w:rFonts w:ascii="Segoe UI Symbol" w:eastAsia="Times New Roman" w:hAnsi="Segoe UI Symbol" w:cs="Segoe UI Symbol"/>
                          <w:sz w:val="20"/>
                          <w:szCs w:val="20"/>
                          <w:lang w:eastAsia="sk-SK"/>
                        </w:rPr>
                        <w:t>☐</w:t>
                      </w:r>
                    </w:p>
                  </w:tc>
                </w:sdtContent>
              </w:sdt>
              <w:tc>
                <w:tcPr>
                  <w:tcW w:w="8545" w:type="dxa"/>
                </w:tcPr>
                <w:p w:rsidR="00B007A9" w:rsidRPr="00C5649C" w:rsidRDefault="00B007A9" w:rsidP="007B55B0">
                  <w:pPr>
                    <w:rPr>
                      <w:rFonts w:ascii="Times New Roman" w:eastAsia="Times New Roman" w:hAnsi="Times New Roman" w:cs="Times New Roman"/>
                      <w:b/>
                      <w:sz w:val="20"/>
                      <w:szCs w:val="20"/>
                      <w:lang w:eastAsia="sk-SK"/>
                    </w:rPr>
                  </w:pPr>
                  <w:r w:rsidRPr="00C5649C">
                    <w:rPr>
                      <w:rFonts w:ascii="Times New Roman" w:eastAsia="Times New Roman" w:hAnsi="Times New Roman" w:cs="Times New Roman"/>
                      <w:b/>
                      <w:sz w:val="20"/>
                      <w:szCs w:val="20"/>
                      <w:lang w:eastAsia="sk-SK"/>
                    </w:rPr>
                    <w:t>Áno</w:t>
                  </w:r>
                </w:p>
              </w:tc>
            </w:tr>
            <w:tr w:rsidR="00B007A9" w:rsidRPr="00C5649C" w:rsidTr="007B55B0">
              <w:sdt>
                <w:sdtPr>
                  <w:rPr>
                    <w:rFonts w:ascii="Times New Roman" w:eastAsia="Times New Roman" w:hAnsi="Times New Roman" w:cs="Times New Roman"/>
                    <w:sz w:val="20"/>
                    <w:szCs w:val="20"/>
                    <w:lang w:eastAsia="sk-SK"/>
                  </w:rPr>
                  <w:id w:val="-439767500"/>
                  <w14:checkbox>
                    <w14:checked w14:val="1"/>
                    <w14:checkedState w14:val="2612" w14:font="MS Gothic"/>
                    <w14:uncheckedState w14:val="2610" w14:font="MS Gothic"/>
                  </w14:checkbox>
                </w:sdtPr>
                <w:sdtContent>
                  <w:tc>
                    <w:tcPr>
                      <w:tcW w:w="436" w:type="dxa"/>
                    </w:tcPr>
                    <w:p w:rsidR="00B007A9" w:rsidRPr="00C5649C" w:rsidRDefault="002E7FDF" w:rsidP="007B55B0">
                      <w:pPr>
                        <w:jc w:val="center"/>
                        <w:rPr>
                          <w:rFonts w:ascii="Times New Roman" w:eastAsia="Times New Roman" w:hAnsi="Times New Roman" w:cs="Times New Roman"/>
                          <w:sz w:val="20"/>
                          <w:szCs w:val="20"/>
                          <w:lang w:eastAsia="sk-SK"/>
                        </w:rPr>
                      </w:pPr>
                      <w:r w:rsidRPr="00C5649C">
                        <w:rPr>
                          <w:rFonts w:ascii="MS Gothic" w:eastAsia="MS Gothic" w:hAnsi="MS Gothic" w:cs="Times New Roman" w:hint="eastAsia"/>
                          <w:sz w:val="20"/>
                          <w:szCs w:val="20"/>
                          <w:lang w:eastAsia="sk-SK"/>
                        </w:rPr>
                        <w:t>☒</w:t>
                      </w:r>
                    </w:p>
                  </w:tc>
                </w:sdtContent>
              </w:sdt>
              <w:tc>
                <w:tcPr>
                  <w:tcW w:w="8545" w:type="dxa"/>
                </w:tcPr>
                <w:p w:rsidR="00B007A9" w:rsidRPr="00C5649C" w:rsidRDefault="00B007A9" w:rsidP="007B55B0">
                  <w:pPr>
                    <w:rPr>
                      <w:rFonts w:ascii="Times New Roman" w:eastAsia="Times New Roman" w:hAnsi="Times New Roman" w:cs="Times New Roman"/>
                      <w:b/>
                      <w:sz w:val="20"/>
                      <w:szCs w:val="20"/>
                      <w:lang w:eastAsia="sk-SK"/>
                    </w:rPr>
                  </w:pPr>
                  <w:r w:rsidRPr="00C5649C">
                    <w:rPr>
                      <w:rFonts w:ascii="Times New Roman" w:eastAsia="Times New Roman" w:hAnsi="Times New Roman" w:cs="Times New Roman"/>
                      <w:b/>
                      <w:sz w:val="20"/>
                      <w:szCs w:val="20"/>
                      <w:lang w:eastAsia="sk-SK"/>
                    </w:rPr>
                    <w:t>Nie</w:t>
                  </w:r>
                </w:p>
              </w:tc>
            </w:tr>
          </w:tbl>
          <w:p w:rsidR="00B007A9" w:rsidRPr="00C5649C" w:rsidRDefault="00B007A9" w:rsidP="007B55B0">
            <w:pPr>
              <w:spacing w:after="0" w:line="240" w:lineRule="auto"/>
              <w:rPr>
                <w:rFonts w:ascii="Times New Roman" w:eastAsia="Times New Roman" w:hAnsi="Times New Roman" w:cs="Times New Roman"/>
                <w:sz w:val="24"/>
                <w:szCs w:val="24"/>
                <w:lang w:eastAsia="sk-SK"/>
              </w:rPr>
            </w:pPr>
          </w:p>
        </w:tc>
        <w:tc>
          <w:tcPr>
            <w:tcW w:w="3969" w:type="dxa"/>
            <w:gridSpan w:val="4"/>
            <w:tcBorders>
              <w:bottom w:val="single" w:sz="4" w:space="0" w:color="auto"/>
            </w:tcBorders>
          </w:tcPr>
          <w:p w:rsidR="00B007A9" w:rsidRPr="00C5649C" w:rsidRDefault="00B007A9" w:rsidP="00D50E6E">
            <w:pPr>
              <w:spacing w:after="0" w:line="240" w:lineRule="auto"/>
              <w:jc w:val="both"/>
              <w:rPr>
                <w:rFonts w:ascii="Times New Roman" w:eastAsia="Times New Roman" w:hAnsi="Times New Roman" w:cs="Times New Roman"/>
                <w:i/>
                <w:iCs/>
                <w:sz w:val="24"/>
                <w:szCs w:val="24"/>
                <w:lang w:eastAsia="sk-SK"/>
              </w:rPr>
            </w:pPr>
            <w:r w:rsidRPr="00C5649C">
              <w:rPr>
                <w:rFonts w:ascii="Times New Roman" w:eastAsia="Times New Roman" w:hAnsi="Times New Roman" w:cs="Times New Roman"/>
                <w:i/>
                <w:iCs/>
                <w:sz w:val="20"/>
                <w:lang w:eastAsia="sk-SK"/>
              </w:rPr>
              <w:t>(Uveďte, akým spôsobom budú údaje v konaní predkladané/preukazované v budúcnosti. Ak sa vyžaduje predloženie účastníkom konania, uveďte dôvod.)</w:t>
            </w:r>
          </w:p>
        </w:tc>
      </w:tr>
      <w:tr w:rsidR="00B007A9" w:rsidRPr="00C5649C" w:rsidTr="007B55B0">
        <w:trPr>
          <w:trHeight w:val="20"/>
        </w:trPr>
        <w:tc>
          <w:tcPr>
            <w:tcW w:w="9371" w:type="dxa"/>
            <w:gridSpan w:val="6"/>
            <w:shd w:val="pct25" w:color="auto" w:fill="auto"/>
          </w:tcPr>
          <w:p w:rsidR="00B007A9" w:rsidRPr="00C5649C" w:rsidRDefault="00B007A9" w:rsidP="007B55B0">
            <w:pPr>
              <w:spacing w:after="0" w:line="20" w:lineRule="atLeast"/>
              <w:jc w:val="center"/>
              <w:rPr>
                <w:rFonts w:ascii="Times New Roman" w:eastAsia="Times New Roman" w:hAnsi="Times New Roman" w:cs="Times New Roman"/>
                <w:i/>
                <w:iCs/>
                <w:sz w:val="20"/>
                <w:szCs w:val="20"/>
                <w:lang w:eastAsia="sk-SK"/>
              </w:rPr>
            </w:pPr>
            <w:r w:rsidRPr="00C5649C">
              <w:rPr>
                <w:rFonts w:ascii="Times New Roman" w:eastAsia="Times New Roman" w:hAnsi="Times New Roman" w:cs="Times New Roman"/>
                <w:b/>
                <w:sz w:val="20"/>
                <w:szCs w:val="20"/>
                <w:lang w:eastAsia="sk-SK"/>
              </w:rPr>
              <w:t>Výmena údajov medzi orgánmi verejnej moci</w:t>
            </w:r>
          </w:p>
        </w:tc>
      </w:tr>
      <w:tr w:rsidR="00B007A9" w:rsidRPr="00C5649C" w:rsidTr="007B55B0">
        <w:trPr>
          <w:trHeight w:val="20"/>
        </w:trPr>
        <w:tc>
          <w:tcPr>
            <w:tcW w:w="3956" w:type="dxa"/>
          </w:tcPr>
          <w:p w:rsidR="00B007A9" w:rsidRPr="00C5649C" w:rsidRDefault="00B007A9" w:rsidP="007B55B0">
            <w:pPr>
              <w:spacing w:after="0" w:line="240" w:lineRule="auto"/>
              <w:jc w:val="both"/>
              <w:rPr>
                <w:rFonts w:ascii="Times New Roman" w:eastAsia="Times New Roman" w:hAnsi="Times New Roman" w:cs="Times New Roman"/>
                <w:b/>
                <w:sz w:val="20"/>
                <w:lang w:eastAsia="sk-SK"/>
              </w:rPr>
            </w:pPr>
            <w:r w:rsidRPr="00C5649C">
              <w:rPr>
                <w:rFonts w:ascii="Times New Roman" w:eastAsia="Times New Roman" w:hAnsi="Times New Roman" w:cs="Times New Roman"/>
                <w:b/>
                <w:sz w:val="20"/>
                <w:lang w:eastAsia="sk-SK"/>
              </w:rPr>
              <w:t xml:space="preserve">6.6.1. </w:t>
            </w:r>
            <w:r w:rsidRPr="00C5649C">
              <w:rPr>
                <w:rFonts w:ascii="Times New Roman" w:eastAsia="Times New Roman" w:hAnsi="Times New Roman" w:cs="Times New Roman"/>
                <w:sz w:val="20"/>
                <w:lang w:eastAsia="sk-SK"/>
              </w:rPr>
              <w:t>Predpokladá predložený návrh zriadenie novej evidencie údajov alebo upravuje vedenie evidencie údajov?</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B007A9" w:rsidRPr="00C5649C" w:rsidTr="007B55B0">
              <w:sdt>
                <w:sdtPr>
                  <w:rPr>
                    <w:rFonts w:ascii="Times New Roman" w:eastAsia="Times New Roman" w:hAnsi="Times New Roman" w:cs="Times New Roman"/>
                    <w:sz w:val="20"/>
                    <w:szCs w:val="20"/>
                    <w:lang w:eastAsia="sk-SK"/>
                  </w:rPr>
                  <w:id w:val="-581141114"/>
                  <w14:checkbox>
                    <w14:checked w14:val="0"/>
                    <w14:checkedState w14:val="2612" w14:font="MS Gothic"/>
                    <w14:uncheckedState w14:val="2610" w14:font="MS Gothic"/>
                  </w14:checkbox>
                </w:sdtPr>
                <w:sdtContent>
                  <w:tc>
                    <w:tcPr>
                      <w:tcW w:w="436" w:type="dxa"/>
                    </w:tcPr>
                    <w:p w:rsidR="00B007A9" w:rsidRPr="00C5649C" w:rsidRDefault="00B007A9" w:rsidP="007B55B0">
                      <w:pPr>
                        <w:jc w:val="center"/>
                        <w:rPr>
                          <w:rFonts w:ascii="Times New Roman" w:eastAsia="Times New Roman" w:hAnsi="Times New Roman" w:cs="Times New Roman"/>
                          <w:sz w:val="20"/>
                          <w:szCs w:val="20"/>
                          <w:lang w:eastAsia="sk-SK"/>
                        </w:rPr>
                      </w:pPr>
                      <w:r w:rsidRPr="00C5649C">
                        <w:rPr>
                          <w:rFonts w:ascii="Segoe UI Symbol" w:eastAsia="Times New Roman" w:hAnsi="Segoe UI Symbol" w:cs="Segoe UI Symbol"/>
                          <w:sz w:val="20"/>
                          <w:szCs w:val="20"/>
                          <w:lang w:eastAsia="sk-SK"/>
                        </w:rPr>
                        <w:t>☐</w:t>
                      </w:r>
                    </w:p>
                  </w:tc>
                </w:sdtContent>
              </w:sdt>
              <w:tc>
                <w:tcPr>
                  <w:tcW w:w="8545" w:type="dxa"/>
                </w:tcPr>
                <w:p w:rsidR="00B007A9" w:rsidRPr="00C5649C" w:rsidRDefault="00B007A9" w:rsidP="007B55B0">
                  <w:pPr>
                    <w:rPr>
                      <w:rFonts w:ascii="Times New Roman" w:eastAsia="Times New Roman" w:hAnsi="Times New Roman" w:cs="Times New Roman"/>
                      <w:b/>
                      <w:sz w:val="20"/>
                      <w:szCs w:val="20"/>
                      <w:lang w:eastAsia="sk-SK"/>
                    </w:rPr>
                  </w:pPr>
                  <w:r w:rsidRPr="00C5649C">
                    <w:rPr>
                      <w:rFonts w:ascii="Times New Roman" w:eastAsia="Times New Roman" w:hAnsi="Times New Roman" w:cs="Times New Roman"/>
                      <w:b/>
                      <w:sz w:val="20"/>
                      <w:szCs w:val="20"/>
                      <w:lang w:eastAsia="sk-SK"/>
                    </w:rPr>
                    <w:t>Áno</w:t>
                  </w:r>
                </w:p>
              </w:tc>
            </w:tr>
            <w:tr w:rsidR="00B007A9" w:rsidRPr="00C5649C" w:rsidTr="007B55B0">
              <w:sdt>
                <w:sdtPr>
                  <w:rPr>
                    <w:rFonts w:ascii="Times New Roman" w:eastAsia="Times New Roman" w:hAnsi="Times New Roman" w:cs="Times New Roman"/>
                    <w:sz w:val="20"/>
                    <w:szCs w:val="20"/>
                    <w:lang w:eastAsia="sk-SK"/>
                  </w:rPr>
                  <w:id w:val="-561481988"/>
                  <w14:checkbox>
                    <w14:checked w14:val="1"/>
                    <w14:checkedState w14:val="2612" w14:font="MS Gothic"/>
                    <w14:uncheckedState w14:val="2610" w14:font="MS Gothic"/>
                  </w14:checkbox>
                </w:sdtPr>
                <w:sdtContent>
                  <w:tc>
                    <w:tcPr>
                      <w:tcW w:w="436" w:type="dxa"/>
                    </w:tcPr>
                    <w:p w:rsidR="00B007A9" w:rsidRPr="00C5649C" w:rsidRDefault="002E7FDF" w:rsidP="007B55B0">
                      <w:pPr>
                        <w:jc w:val="center"/>
                        <w:rPr>
                          <w:rFonts w:ascii="Times New Roman" w:eastAsia="Times New Roman" w:hAnsi="Times New Roman" w:cs="Times New Roman"/>
                          <w:sz w:val="20"/>
                          <w:szCs w:val="20"/>
                          <w:lang w:eastAsia="sk-SK"/>
                        </w:rPr>
                      </w:pPr>
                      <w:r w:rsidRPr="00C5649C">
                        <w:rPr>
                          <w:rFonts w:ascii="MS Gothic" w:eastAsia="MS Gothic" w:hAnsi="MS Gothic" w:cs="Times New Roman" w:hint="eastAsia"/>
                          <w:sz w:val="20"/>
                          <w:szCs w:val="20"/>
                          <w:lang w:eastAsia="sk-SK"/>
                        </w:rPr>
                        <w:t>☒</w:t>
                      </w:r>
                    </w:p>
                  </w:tc>
                </w:sdtContent>
              </w:sdt>
              <w:tc>
                <w:tcPr>
                  <w:tcW w:w="8545" w:type="dxa"/>
                </w:tcPr>
                <w:p w:rsidR="00B007A9" w:rsidRPr="00C5649C" w:rsidRDefault="00B007A9" w:rsidP="007B55B0">
                  <w:pPr>
                    <w:rPr>
                      <w:rFonts w:ascii="Times New Roman" w:eastAsia="Times New Roman" w:hAnsi="Times New Roman" w:cs="Times New Roman"/>
                      <w:b/>
                      <w:sz w:val="20"/>
                      <w:szCs w:val="20"/>
                      <w:lang w:eastAsia="sk-SK"/>
                    </w:rPr>
                  </w:pPr>
                  <w:r w:rsidRPr="00C5649C">
                    <w:rPr>
                      <w:rFonts w:ascii="Times New Roman" w:eastAsia="Times New Roman" w:hAnsi="Times New Roman" w:cs="Times New Roman"/>
                      <w:b/>
                      <w:sz w:val="20"/>
                      <w:szCs w:val="20"/>
                      <w:lang w:eastAsia="sk-SK"/>
                    </w:rPr>
                    <w:t>Nie</w:t>
                  </w:r>
                </w:p>
              </w:tc>
            </w:tr>
          </w:tbl>
          <w:p w:rsidR="00B007A9" w:rsidRPr="00C5649C" w:rsidRDefault="00B007A9" w:rsidP="007B55B0">
            <w:pPr>
              <w:spacing w:after="0" w:line="240" w:lineRule="auto"/>
              <w:rPr>
                <w:rFonts w:ascii="Times New Roman" w:eastAsia="Times New Roman" w:hAnsi="Times New Roman" w:cs="Times New Roman"/>
                <w:sz w:val="24"/>
                <w:szCs w:val="24"/>
                <w:lang w:eastAsia="sk-SK"/>
              </w:rPr>
            </w:pPr>
          </w:p>
        </w:tc>
        <w:tc>
          <w:tcPr>
            <w:tcW w:w="3969" w:type="dxa"/>
            <w:gridSpan w:val="4"/>
          </w:tcPr>
          <w:p w:rsidR="00B007A9" w:rsidRPr="00C5649C" w:rsidRDefault="00B007A9" w:rsidP="00D50E6E">
            <w:pPr>
              <w:spacing w:after="0" w:line="240" w:lineRule="auto"/>
              <w:jc w:val="both"/>
              <w:rPr>
                <w:rFonts w:ascii="Times New Roman" w:eastAsia="Times New Roman" w:hAnsi="Times New Roman" w:cs="Times New Roman"/>
                <w:i/>
                <w:iCs/>
                <w:sz w:val="24"/>
                <w:szCs w:val="24"/>
                <w:lang w:eastAsia="sk-SK"/>
              </w:rPr>
            </w:pPr>
            <w:r w:rsidRPr="00C5649C">
              <w:rPr>
                <w:rFonts w:ascii="Times New Roman" w:eastAsia="Times New Roman" w:hAnsi="Times New Roman" w:cs="Times New Roman"/>
                <w:i/>
                <w:iCs/>
                <w:sz w:val="20"/>
                <w:lang w:eastAsia="sk-SK"/>
              </w:rPr>
              <w:t>(Uveďte, aká nová evidencia údajov sa zriaďuje, resp. akú evidenciu údajov návrh upravuje.)</w:t>
            </w:r>
          </w:p>
        </w:tc>
      </w:tr>
      <w:tr w:rsidR="00B007A9" w:rsidRPr="00C5649C" w:rsidTr="007B55B0">
        <w:trPr>
          <w:trHeight w:val="20"/>
        </w:trPr>
        <w:tc>
          <w:tcPr>
            <w:tcW w:w="3956" w:type="dxa"/>
          </w:tcPr>
          <w:p w:rsidR="00B007A9" w:rsidRPr="00C5649C" w:rsidRDefault="00B007A9" w:rsidP="007B55B0">
            <w:pPr>
              <w:spacing w:after="0" w:line="240" w:lineRule="auto"/>
              <w:jc w:val="both"/>
              <w:rPr>
                <w:rFonts w:ascii="Times New Roman" w:eastAsia="Times New Roman" w:hAnsi="Times New Roman" w:cs="Times New Roman"/>
                <w:b/>
                <w:sz w:val="20"/>
                <w:lang w:eastAsia="sk-SK"/>
              </w:rPr>
            </w:pPr>
            <w:r w:rsidRPr="00C5649C">
              <w:rPr>
                <w:rFonts w:ascii="Times New Roman" w:eastAsia="Times New Roman" w:hAnsi="Times New Roman" w:cs="Times New Roman"/>
                <w:b/>
                <w:sz w:val="20"/>
                <w:lang w:eastAsia="sk-SK"/>
              </w:rPr>
              <w:t xml:space="preserve">6.6.2. </w:t>
            </w:r>
            <w:r w:rsidRPr="00C5649C">
              <w:rPr>
                <w:rFonts w:ascii="Times New Roman" w:eastAsia="Times New Roman" w:hAnsi="Times New Roman" w:cs="Times New Roman"/>
                <w:sz w:val="20"/>
                <w:lang w:eastAsia="sk-SK"/>
              </w:rPr>
              <w:t xml:space="preserve">Umožňuje predložený návrh poskytovanie údajov z evidencie iným orgánom verejnej moci, resp. iným osobám na plnenie ich zákonom ustanovených úloh bez obmedzenia subjektu (teda vo všetkých prípadoch, kedy tieto </w:t>
            </w:r>
            <w:r w:rsidRPr="00C5649C">
              <w:rPr>
                <w:rFonts w:ascii="Times New Roman" w:eastAsia="Times New Roman" w:hAnsi="Times New Roman" w:cs="Times New Roman"/>
                <w:sz w:val="20"/>
                <w:lang w:eastAsia="sk-SK"/>
              </w:rPr>
              <w:lastRenderedPageBreak/>
              <w:t>údaje na plnenie zákonom ustanovených úloh potrebujú)?</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B007A9" w:rsidRPr="00C5649C" w:rsidTr="007B55B0">
              <w:sdt>
                <w:sdtPr>
                  <w:rPr>
                    <w:rFonts w:ascii="Times New Roman" w:eastAsia="Times New Roman" w:hAnsi="Times New Roman" w:cs="Times New Roman"/>
                    <w:sz w:val="20"/>
                    <w:szCs w:val="20"/>
                    <w:lang w:eastAsia="sk-SK"/>
                  </w:rPr>
                  <w:id w:val="1434169894"/>
                  <w14:checkbox>
                    <w14:checked w14:val="0"/>
                    <w14:checkedState w14:val="2612" w14:font="MS Gothic"/>
                    <w14:uncheckedState w14:val="2610" w14:font="MS Gothic"/>
                  </w14:checkbox>
                </w:sdtPr>
                <w:sdtContent>
                  <w:tc>
                    <w:tcPr>
                      <w:tcW w:w="436" w:type="dxa"/>
                    </w:tcPr>
                    <w:p w:rsidR="00B007A9" w:rsidRPr="00C5649C" w:rsidRDefault="00B007A9" w:rsidP="007B55B0">
                      <w:pPr>
                        <w:jc w:val="center"/>
                        <w:rPr>
                          <w:rFonts w:ascii="Times New Roman" w:eastAsia="Times New Roman" w:hAnsi="Times New Roman" w:cs="Times New Roman"/>
                          <w:sz w:val="20"/>
                          <w:szCs w:val="20"/>
                          <w:lang w:eastAsia="sk-SK"/>
                        </w:rPr>
                      </w:pPr>
                      <w:r w:rsidRPr="00C5649C">
                        <w:rPr>
                          <w:rFonts w:ascii="Segoe UI Symbol" w:eastAsia="Times New Roman" w:hAnsi="Segoe UI Symbol" w:cs="Segoe UI Symbol"/>
                          <w:sz w:val="20"/>
                          <w:szCs w:val="20"/>
                          <w:lang w:eastAsia="sk-SK"/>
                        </w:rPr>
                        <w:t>☐</w:t>
                      </w:r>
                    </w:p>
                  </w:tc>
                </w:sdtContent>
              </w:sdt>
              <w:tc>
                <w:tcPr>
                  <w:tcW w:w="8545" w:type="dxa"/>
                </w:tcPr>
                <w:p w:rsidR="00B007A9" w:rsidRPr="00C5649C" w:rsidRDefault="00B007A9" w:rsidP="007B55B0">
                  <w:pPr>
                    <w:rPr>
                      <w:rFonts w:ascii="Times New Roman" w:eastAsia="Times New Roman" w:hAnsi="Times New Roman" w:cs="Times New Roman"/>
                      <w:b/>
                      <w:sz w:val="20"/>
                      <w:szCs w:val="20"/>
                      <w:lang w:eastAsia="sk-SK"/>
                    </w:rPr>
                  </w:pPr>
                  <w:r w:rsidRPr="00C5649C">
                    <w:rPr>
                      <w:rFonts w:ascii="Times New Roman" w:eastAsia="Times New Roman" w:hAnsi="Times New Roman" w:cs="Times New Roman"/>
                      <w:b/>
                      <w:sz w:val="20"/>
                      <w:szCs w:val="20"/>
                      <w:lang w:eastAsia="sk-SK"/>
                    </w:rPr>
                    <w:t>Áno</w:t>
                  </w:r>
                </w:p>
              </w:tc>
            </w:tr>
            <w:tr w:rsidR="00B007A9" w:rsidRPr="00C5649C" w:rsidTr="007B55B0">
              <w:sdt>
                <w:sdtPr>
                  <w:rPr>
                    <w:rFonts w:ascii="Times New Roman" w:eastAsia="Times New Roman" w:hAnsi="Times New Roman" w:cs="Times New Roman"/>
                    <w:sz w:val="20"/>
                    <w:szCs w:val="20"/>
                    <w:lang w:eastAsia="sk-SK"/>
                  </w:rPr>
                  <w:id w:val="-1288507644"/>
                  <w14:checkbox>
                    <w14:checked w14:val="1"/>
                    <w14:checkedState w14:val="2612" w14:font="MS Gothic"/>
                    <w14:uncheckedState w14:val="2610" w14:font="MS Gothic"/>
                  </w14:checkbox>
                </w:sdtPr>
                <w:sdtContent>
                  <w:tc>
                    <w:tcPr>
                      <w:tcW w:w="436" w:type="dxa"/>
                    </w:tcPr>
                    <w:p w:rsidR="00B007A9" w:rsidRPr="00C5649C" w:rsidRDefault="002E7FDF" w:rsidP="007B55B0">
                      <w:pPr>
                        <w:jc w:val="center"/>
                        <w:rPr>
                          <w:rFonts w:ascii="Times New Roman" w:eastAsia="Times New Roman" w:hAnsi="Times New Roman" w:cs="Times New Roman"/>
                          <w:sz w:val="20"/>
                          <w:szCs w:val="20"/>
                          <w:lang w:eastAsia="sk-SK"/>
                        </w:rPr>
                      </w:pPr>
                      <w:r w:rsidRPr="00C5649C">
                        <w:rPr>
                          <w:rFonts w:ascii="MS Gothic" w:eastAsia="MS Gothic" w:hAnsi="MS Gothic" w:cs="Times New Roman" w:hint="eastAsia"/>
                          <w:sz w:val="20"/>
                          <w:szCs w:val="20"/>
                          <w:lang w:eastAsia="sk-SK"/>
                        </w:rPr>
                        <w:t>☒</w:t>
                      </w:r>
                    </w:p>
                  </w:tc>
                </w:sdtContent>
              </w:sdt>
              <w:tc>
                <w:tcPr>
                  <w:tcW w:w="8545" w:type="dxa"/>
                </w:tcPr>
                <w:p w:rsidR="00B007A9" w:rsidRPr="00C5649C" w:rsidRDefault="00B007A9" w:rsidP="007B55B0">
                  <w:pPr>
                    <w:rPr>
                      <w:rFonts w:ascii="Times New Roman" w:eastAsia="Times New Roman" w:hAnsi="Times New Roman" w:cs="Times New Roman"/>
                      <w:b/>
                      <w:sz w:val="20"/>
                      <w:szCs w:val="20"/>
                      <w:lang w:eastAsia="sk-SK"/>
                    </w:rPr>
                  </w:pPr>
                  <w:r w:rsidRPr="00C5649C">
                    <w:rPr>
                      <w:rFonts w:ascii="Times New Roman" w:eastAsia="Times New Roman" w:hAnsi="Times New Roman" w:cs="Times New Roman"/>
                      <w:b/>
                      <w:sz w:val="20"/>
                      <w:szCs w:val="20"/>
                      <w:lang w:eastAsia="sk-SK"/>
                    </w:rPr>
                    <w:t>Nie</w:t>
                  </w:r>
                </w:p>
              </w:tc>
            </w:tr>
          </w:tbl>
          <w:p w:rsidR="00B007A9" w:rsidRPr="00C5649C" w:rsidRDefault="00B007A9" w:rsidP="007B55B0">
            <w:pPr>
              <w:spacing w:after="0" w:line="240" w:lineRule="auto"/>
              <w:rPr>
                <w:rFonts w:ascii="Times New Roman" w:eastAsia="Times New Roman" w:hAnsi="Times New Roman" w:cs="Times New Roman"/>
                <w:sz w:val="24"/>
                <w:szCs w:val="24"/>
                <w:lang w:eastAsia="sk-SK"/>
              </w:rPr>
            </w:pPr>
          </w:p>
        </w:tc>
        <w:tc>
          <w:tcPr>
            <w:tcW w:w="3969" w:type="dxa"/>
            <w:gridSpan w:val="4"/>
          </w:tcPr>
          <w:p w:rsidR="00B007A9" w:rsidRPr="00C5649C" w:rsidRDefault="00B007A9" w:rsidP="00D50E6E">
            <w:pPr>
              <w:spacing w:after="0" w:line="240" w:lineRule="auto"/>
              <w:jc w:val="both"/>
              <w:rPr>
                <w:rFonts w:ascii="Times New Roman" w:eastAsia="Times New Roman" w:hAnsi="Times New Roman" w:cs="Times New Roman"/>
                <w:i/>
                <w:iCs/>
                <w:sz w:val="24"/>
                <w:szCs w:val="24"/>
                <w:lang w:eastAsia="sk-SK"/>
              </w:rPr>
            </w:pPr>
            <w:r w:rsidRPr="00C5649C">
              <w:rPr>
                <w:rFonts w:ascii="Times New Roman" w:eastAsia="Times New Roman" w:hAnsi="Times New Roman" w:cs="Times New Roman"/>
                <w:i/>
                <w:iCs/>
                <w:sz w:val="20"/>
                <w:lang w:eastAsia="sk-SK"/>
              </w:rPr>
              <w:t>(Uveďte, ktorým orgánom verejnej moci, resp. iným osobám nie je možné údaje z evidencie poskytnúť, aj ak ich na plnenie zákonných úloh potrebujú a z akého dôvodu.)</w:t>
            </w:r>
          </w:p>
        </w:tc>
      </w:tr>
      <w:tr w:rsidR="00B007A9" w:rsidRPr="00C5649C" w:rsidTr="007B55B0">
        <w:trPr>
          <w:trHeight w:val="20"/>
        </w:trPr>
        <w:tc>
          <w:tcPr>
            <w:tcW w:w="3956" w:type="dxa"/>
          </w:tcPr>
          <w:p w:rsidR="00B007A9" w:rsidRPr="00C5649C" w:rsidRDefault="00B007A9" w:rsidP="007B55B0">
            <w:pPr>
              <w:spacing w:after="0" w:line="240" w:lineRule="auto"/>
              <w:jc w:val="both"/>
              <w:rPr>
                <w:rFonts w:ascii="Times New Roman" w:eastAsia="Times New Roman" w:hAnsi="Times New Roman" w:cs="Times New Roman"/>
                <w:b/>
                <w:sz w:val="20"/>
                <w:lang w:eastAsia="sk-SK"/>
              </w:rPr>
            </w:pPr>
            <w:r w:rsidRPr="00C5649C">
              <w:rPr>
                <w:rFonts w:ascii="Times New Roman" w:eastAsia="Times New Roman" w:hAnsi="Times New Roman" w:cs="Times New Roman"/>
                <w:b/>
                <w:sz w:val="20"/>
                <w:lang w:eastAsia="sk-SK"/>
              </w:rPr>
              <w:t xml:space="preserve">6.6.3. </w:t>
            </w:r>
            <w:r w:rsidRPr="00C5649C">
              <w:rPr>
                <w:rFonts w:ascii="Times New Roman" w:eastAsia="Times New Roman" w:hAnsi="Times New Roman" w:cs="Times New Roman"/>
                <w:sz w:val="20"/>
                <w:lang w:eastAsia="sk-SK"/>
              </w:rPr>
              <w:t>Je zabezpečené poskytovanie údajov z evidencie elektronicky a automatizovaným spôsobom?</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B007A9" w:rsidRPr="00C5649C" w:rsidTr="007B55B0">
              <w:sdt>
                <w:sdtPr>
                  <w:rPr>
                    <w:rFonts w:ascii="Times New Roman" w:eastAsia="Times New Roman" w:hAnsi="Times New Roman" w:cs="Times New Roman"/>
                    <w:sz w:val="20"/>
                    <w:szCs w:val="20"/>
                    <w:lang w:eastAsia="sk-SK"/>
                  </w:rPr>
                  <w:id w:val="-1355335144"/>
                  <w14:checkbox>
                    <w14:checked w14:val="0"/>
                    <w14:checkedState w14:val="2612" w14:font="MS Gothic"/>
                    <w14:uncheckedState w14:val="2610" w14:font="MS Gothic"/>
                  </w14:checkbox>
                </w:sdtPr>
                <w:sdtContent>
                  <w:tc>
                    <w:tcPr>
                      <w:tcW w:w="436" w:type="dxa"/>
                    </w:tcPr>
                    <w:p w:rsidR="00B007A9" w:rsidRPr="00C5649C" w:rsidRDefault="00B007A9" w:rsidP="007B55B0">
                      <w:pPr>
                        <w:jc w:val="center"/>
                        <w:rPr>
                          <w:rFonts w:ascii="Times New Roman" w:eastAsia="Times New Roman" w:hAnsi="Times New Roman" w:cs="Times New Roman"/>
                          <w:sz w:val="20"/>
                          <w:szCs w:val="20"/>
                          <w:lang w:eastAsia="sk-SK"/>
                        </w:rPr>
                      </w:pPr>
                      <w:r w:rsidRPr="00C5649C">
                        <w:rPr>
                          <w:rFonts w:ascii="Segoe UI Symbol" w:eastAsia="Times New Roman" w:hAnsi="Segoe UI Symbol" w:cs="Segoe UI Symbol"/>
                          <w:sz w:val="20"/>
                          <w:szCs w:val="20"/>
                          <w:lang w:eastAsia="sk-SK"/>
                        </w:rPr>
                        <w:t>☐</w:t>
                      </w:r>
                    </w:p>
                  </w:tc>
                </w:sdtContent>
              </w:sdt>
              <w:tc>
                <w:tcPr>
                  <w:tcW w:w="8545" w:type="dxa"/>
                </w:tcPr>
                <w:p w:rsidR="00B007A9" w:rsidRPr="00C5649C" w:rsidRDefault="00B007A9" w:rsidP="007B55B0">
                  <w:pPr>
                    <w:rPr>
                      <w:rFonts w:ascii="Times New Roman" w:eastAsia="Times New Roman" w:hAnsi="Times New Roman" w:cs="Times New Roman"/>
                      <w:b/>
                      <w:sz w:val="20"/>
                      <w:szCs w:val="20"/>
                      <w:lang w:eastAsia="sk-SK"/>
                    </w:rPr>
                  </w:pPr>
                  <w:r w:rsidRPr="00C5649C">
                    <w:rPr>
                      <w:rFonts w:ascii="Times New Roman" w:eastAsia="Times New Roman" w:hAnsi="Times New Roman" w:cs="Times New Roman"/>
                      <w:b/>
                      <w:sz w:val="20"/>
                      <w:szCs w:val="20"/>
                      <w:lang w:eastAsia="sk-SK"/>
                    </w:rPr>
                    <w:t>Áno</w:t>
                  </w:r>
                </w:p>
              </w:tc>
            </w:tr>
            <w:tr w:rsidR="00B007A9" w:rsidRPr="00C5649C" w:rsidTr="007B55B0">
              <w:sdt>
                <w:sdtPr>
                  <w:rPr>
                    <w:rFonts w:ascii="Times New Roman" w:eastAsia="Times New Roman" w:hAnsi="Times New Roman" w:cs="Times New Roman"/>
                    <w:sz w:val="20"/>
                    <w:szCs w:val="20"/>
                    <w:lang w:eastAsia="sk-SK"/>
                  </w:rPr>
                  <w:id w:val="116884503"/>
                  <w14:checkbox>
                    <w14:checked w14:val="1"/>
                    <w14:checkedState w14:val="2612" w14:font="MS Gothic"/>
                    <w14:uncheckedState w14:val="2610" w14:font="MS Gothic"/>
                  </w14:checkbox>
                </w:sdtPr>
                <w:sdtContent>
                  <w:tc>
                    <w:tcPr>
                      <w:tcW w:w="436" w:type="dxa"/>
                    </w:tcPr>
                    <w:p w:rsidR="00B007A9" w:rsidRPr="00C5649C" w:rsidRDefault="002E7FDF" w:rsidP="007B55B0">
                      <w:pPr>
                        <w:jc w:val="center"/>
                        <w:rPr>
                          <w:rFonts w:ascii="Times New Roman" w:eastAsia="Times New Roman" w:hAnsi="Times New Roman" w:cs="Times New Roman"/>
                          <w:sz w:val="20"/>
                          <w:szCs w:val="20"/>
                          <w:lang w:eastAsia="sk-SK"/>
                        </w:rPr>
                      </w:pPr>
                      <w:r w:rsidRPr="00C5649C">
                        <w:rPr>
                          <w:rFonts w:ascii="MS Gothic" w:eastAsia="MS Gothic" w:hAnsi="MS Gothic" w:cs="Times New Roman" w:hint="eastAsia"/>
                          <w:sz w:val="20"/>
                          <w:szCs w:val="20"/>
                          <w:lang w:eastAsia="sk-SK"/>
                        </w:rPr>
                        <w:t>☒</w:t>
                      </w:r>
                    </w:p>
                  </w:tc>
                </w:sdtContent>
              </w:sdt>
              <w:tc>
                <w:tcPr>
                  <w:tcW w:w="8545" w:type="dxa"/>
                </w:tcPr>
                <w:p w:rsidR="00B007A9" w:rsidRPr="00C5649C" w:rsidRDefault="00B007A9" w:rsidP="007B55B0">
                  <w:pPr>
                    <w:rPr>
                      <w:rFonts w:ascii="Times New Roman" w:eastAsia="Times New Roman" w:hAnsi="Times New Roman" w:cs="Times New Roman"/>
                      <w:b/>
                      <w:sz w:val="20"/>
                      <w:szCs w:val="20"/>
                      <w:lang w:eastAsia="sk-SK"/>
                    </w:rPr>
                  </w:pPr>
                  <w:r w:rsidRPr="00C5649C">
                    <w:rPr>
                      <w:rFonts w:ascii="Times New Roman" w:eastAsia="Times New Roman" w:hAnsi="Times New Roman" w:cs="Times New Roman"/>
                      <w:b/>
                      <w:sz w:val="20"/>
                      <w:szCs w:val="20"/>
                      <w:lang w:eastAsia="sk-SK"/>
                    </w:rPr>
                    <w:t>Nie</w:t>
                  </w:r>
                </w:p>
              </w:tc>
            </w:tr>
          </w:tbl>
          <w:p w:rsidR="00B007A9" w:rsidRPr="00C5649C" w:rsidRDefault="00B007A9" w:rsidP="007B55B0">
            <w:pPr>
              <w:spacing w:after="0" w:line="240" w:lineRule="auto"/>
              <w:rPr>
                <w:rFonts w:ascii="Times New Roman" w:eastAsia="Times New Roman" w:hAnsi="Times New Roman" w:cs="Times New Roman"/>
                <w:sz w:val="24"/>
                <w:szCs w:val="24"/>
                <w:lang w:eastAsia="sk-SK"/>
              </w:rPr>
            </w:pPr>
          </w:p>
        </w:tc>
        <w:tc>
          <w:tcPr>
            <w:tcW w:w="3969" w:type="dxa"/>
            <w:gridSpan w:val="4"/>
          </w:tcPr>
          <w:p w:rsidR="00B007A9" w:rsidRPr="00C5649C" w:rsidRDefault="00B007A9" w:rsidP="00D50E6E">
            <w:pPr>
              <w:spacing w:after="0" w:line="240" w:lineRule="auto"/>
              <w:jc w:val="both"/>
              <w:rPr>
                <w:rFonts w:ascii="Times New Roman" w:eastAsia="Times New Roman" w:hAnsi="Times New Roman" w:cs="Times New Roman"/>
                <w:i/>
                <w:iCs/>
                <w:sz w:val="24"/>
                <w:szCs w:val="24"/>
                <w:lang w:eastAsia="sk-SK"/>
              </w:rPr>
            </w:pPr>
            <w:r w:rsidRPr="00C5649C">
              <w:rPr>
                <w:rFonts w:ascii="Times New Roman" w:eastAsia="Times New Roman" w:hAnsi="Times New Roman" w:cs="Times New Roman"/>
                <w:i/>
                <w:iCs/>
                <w:sz w:val="20"/>
                <w:lang w:eastAsia="sk-SK"/>
              </w:rPr>
              <w:t>(Uveďte, akým spôsobom je zabezpečené poskytovanie údajov z evidencie pre iné subjekty na plnenie ich zákonných úloh. Ak sa na poskytovanie údajov nepoužíva modul procesnej integrácie a integrácie údajov, uveďte dôvod. Ak je elektronické alebo automatizované poskytovanie vylúčené, uveďte dôvod.)</w:t>
            </w:r>
            <w:r w:rsidRPr="00C5649C">
              <w:rPr>
                <w:rFonts w:ascii="Times New Roman" w:eastAsia="Times New Roman" w:hAnsi="Times New Roman" w:cs="Times New Roman"/>
                <w:sz w:val="20"/>
                <w:szCs w:val="20"/>
                <w:lang w:eastAsia="sk-SK"/>
              </w:rPr>
              <w:t xml:space="preserve"> </w:t>
            </w:r>
          </w:p>
        </w:tc>
      </w:tr>
      <w:tr w:rsidR="00B007A9" w:rsidRPr="00C5649C" w:rsidTr="007B55B0">
        <w:trPr>
          <w:trHeight w:val="20"/>
        </w:trPr>
        <w:tc>
          <w:tcPr>
            <w:tcW w:w="3956" w:type="dxa"/>
          </w:tcPr>
          <w:p w:rsidR="00B007A9" w:rsidRPr="00C5649C" w:rsidRDefault="00B007A9" w:rsidP="007B55B0">
            <w:pPr>
              <w:spacing w:after="0" w:line="240" w:lineRule="auto"/>
              <w:jc w:val="both"/>
              <w:rPr>
                <w:rFonts w:ascii="Times New Roman" w:eastAsia="Times New Roman" w:hAnsi="Times New Roman" w:cs="Times New Roman"/>
                <w:b/>
                <w:sz w:val="20"/>
                <w:lang w:eastAsia="sk-SK"/>
              </w:rPr>
            </w:pPr>
            <w:r w:rsidRPr="00C5649C">
              <w:rPr>
                <w:rFonts w:ascii="Times New Roman" w:eastAsia="Times New Roman" w:hAnsi="Times New Roman" w:cs="Times New Roman"/>
                <w:b/>
                <w:sz w:val="20"/>
                <w:lang w:eastAsia="sk-SK"/>
              </w:rPr>
              <w:t xml:space="preserve">6.6.4. </w:t>
            </w:r>
            <w:r w:rsidRPr="00C5649C">
              <w:rPr>
                <w:rFonts w:ascii="Times New Roman" w:eastAsia="Times New Roman" w:hAnsi="Times New Roman" w:cs="Times New Roman"/>
                <w:sz w:val="20"/>
                <w:lang w:eastAsia="sk-SK"/>
              </w:rPr>
              <w:t>Je na poskytovanie údajov z evidencie využitý režim podľa zákona č. 177/2018 Z. z. v znení neskorších predpisov?</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B007A9" w:rsidRPr="00C5649C" w:rsidTr="007B55B0">
              <w:sdt>
                <w:sdtPr>
                  <w:rPr>
                    <w:rFonts w:ascii="Times New Roman" w:eastAsia="Times New Roman" w:hAnsi="Times New Roman" w:cs="Times New Roman"/>
                    <w:sz w:val="20"/>
                    <w:szCs w:val="20"/>
                    <w:lang w:eastAsia="sk-SK"/>
                  </w:rPr>
                  <w:id w:val="-295379826"/>
                  <w14:checkbox>
                    <w14:checked w14:val="0"/>
                    <w14:checkedState w14:val="2612" w14:font="MS Gothic"/>
                    <w14:uncheckedState w14:val="2610" w14:font="MS Gothic"/>
                  </w14:checkbox>
                </w:sdtPr>
                <w:sdtContent>
                  <w:tc>
                    <w:tcPr>
                      <w:tcW w:w="436" w:type="dxa"/>
                    </w:tcPr>
                    <w:p w:rsidR="00B007A9" w:rsidRPr="00C5649C" w:rsidRDefault="00B007A9" w:rsidP="007B55B0">
                      <w:pPr>
                        <w:jc w:val="center"/>
                        <w:rPr>
                          <w:rFonts w:ascii="Times New Roman" w:eastAsia="Times New Roman" w:hAnsi="Times New Roman" w:cs="Times New Roman"/>
                          <w:sz w:val="20"/>
                          <w:szCs w:val="20"/>
                          <w:lang w:eastAsia="sk-SK"/>
                        </w:rPr>
                      </w:pPr>
                      <w:r w:rsidRPr="00C5649C">
                        <w:rPr>
                          <w:rFonts w:ascii="Segoe UI Symbol" w:eastAsia="Times New Roman" w:hAnsi="Segoe UI Symbol" w:cs="Segoe UI Symbol"/>
                          <w:sz w:val="20"/>
                          <w:szCs w:val="20"/>
                          <w:lang w:eastAsia="sk-SK"/>
                        </w:rPr>
                        <w:t>☐</w:t>
                      </w:r>
                    </w:p>
                  </w:tc>
                </w:sdtContent>
              </w:sdt>
              <w:tc>
                <w:tcPr>
                  <w:tcW w:w="8545" w:type="dxa"/>
                </w:tcPr>
                <w:p w:rsidR="00B007A9" w:rsidRPr="00C5649C" w:rsidRDefault="00B007A9" w:rsidP="007B55B0">
                  <w:pPr>
                    <w:rPr>
                      <w:rFonts w:ascii="Times New Roman" w:eastAsia="Times New Roman" w:hAnsi="Times New Roman" w:cs="Times New Roman"/>
                      <w:b/>
                      <w:sz w:val="20"/>
                      <w:szCs w:val="20"/>
                      <w:lang w:eastAsia="sk-SK"/>
                    </w:rPr>
                  </w:pPr>
                  <w:r w:rsidRPr="00C5649C">
                    <w:rPr>
                      <w:rFonts w:ascii="Times New Roman" w:eastAsia="Times New Roman" w:hAnsi="Times New Roman" w:cs="Times New Roman"/>
                      <w:b/>
                      <w:sz w:val="20"/>
                      <w:szCs w:val="20"/>
                      <w:lang w:eastAsia="sk-SK"/>
                    </w:rPr>
                    <w:t>Áno</w:t>
                  </w:r>
                </w:p>
              </w:tc>
            </w:tr>
            <w:tr w:rsidR="00B007A9" w:rsidRPr="00C5649C" w:rsidTr="007B55B0">
              <w:sdt>
                <w:sdtPr>
                  <w:rPr>
                    <w:rFonts w:ascii="Times New Roman" w:eastAsia="Times New Roman" w:hAnsi="Times New Roman" w:cs="Times New Roman"/>
                    <w:sz w:val="20"/>
                    <w:szCs w:val="20"/>
                    <w:lang w:eastAsia="sk-SK"/>
                  </w:rPr>
                  <w:id w:val="-1689520971"/>
                  <w14:checkbox>
                    <w14:checked w14:val="1"/>
                    <w14:checkedState w14:val="2612" w14:font="MS Gothic"/>
                    <w14:uncheckedState w14:val="2610" w14:font="MS Gothic"/>
                  </w14:checkbox>
                </w:sdtPr>
                <w:sdtContent>
                  <w:tc>
                    <w:tcPr>
                      <w:tcW w:w="436" w:type="dxa"/>
                    </w:tcPr>
                    <w:p w:rsidR="00B007A9" w:rsidRPr="00C5649C" w:rsidRDefault="002E7FDF" w:rsidP="007B55B0">
                      <w:pPr>
                        <w:jc w:val="center"/>
                        <w:rPr>
                          <w:rFonts w:ascii="Times New Roman" w:eastAsia="Times New Roman" w:hAnsi="Times New Roman" w:cs="Times New Roman"/>
                          <w:sz w:val="20"/>
                          <w:szCs w:val="20"/>
                          <w:lang w:eastAsia="sk-SK"/>
                        </w:rPr>
                      </w:pPr>
                      <w:r w:rsidRPr="00C5649C">
                        <w:rPr>
                          <w:rFonts w:ascii="MS Gothic" w:eastAsia="MS Gothic" w:hAnsi="MS Gothic" w:cs="Times New Roman" w:hint="eastAsia"/>
                          <w:sz w:val="20"/>
                          <w:szCs w:val="20"/>
                          <w:lang w:eastAsia="sk-SK"/>
                        </w:rPr>
                        <w:t>☒</w:t>
                      </w:r>
                    </w:p>
                  </w:tc>
                </w:sdtContent>
              </w:sdt>
              <w:tc>
                <w:tcPr>
                  <w:tcW w:w="8545" w:type="dxa"/>
                </w:tcPr>
                <w:p w:rsidR="00B007A9" w:rsidRPr="00C5649C" w:rsidRDefault="00B007A9" w:rsidP="007B55B0">
                  <w:pPr>
                    <w:rPr>
                      <w:rFonts w:ascii="Times New Roman" w:eastAsia="Times New Roman" w:hAnsi="Times New Roman" w:cs="Times New Roman"/>
                      <w:b/>
                      <w:sz w:val="20"/>
                      <w:szCs w:val="20"/>
                      <w:lang w:eastAsia="sk-SK"/>
                    </w:rPr>
                  </w:pPr>
                  <w:r w:rsidRPr="00C5649C">
                    <w:rPr>
                      <w:rFonts w:ascii="Times New Roman" w:eastAsia="Times New Roman" w:hAnsi="Times New Roman" w:cs="Times New Roman"/>
                      <w:b/>
                      <w:sz w:val="20"/>
                      <w:szCs w:val="20"/>
                      <w:lang w:eastAsia="sk-SK"/>
                    </w:rPr>
                    <w:t>Nie</w:t>
                  </w:r>
                </w:p>
              </w:tc>
            </w:tr>
          </w:tbl>
          <w:p w:rsidR="00B007A9" w:rsidRPr="00C5649C" w:rsidRDefault="00B007A9" w:rsidP="007B55B0">
            <w:pPr>
              <w:spacing w:after="0" w:line="240" w:lineRule="auto"/>
              <w:rPr>
                <w:rFonts w:ascii="Times New Roman" w:eastAsia="Times New Roman" w:hAnsi="Times New Roman" w:cs="Times New Roman"/>
                <w:sz w:val="24"/>
                <w:szCs w:val="24"/>
                <w:lang w:eastAsia="sk-SK"/>
              </w:rPr>
            </w:pPr>
          </w:p>
        </w:tc>
        <w:tc>
          <w:tcPr>
            <w:tcW w:w="3969" w:type="dxa"/>
            <w:gridSpan w:val="4"/>
          </w:tcPr>
          <w:p w:rsidR="00B007A9" w:rsidRPr="00C5649C" w:rsidRDefault="00B007A9" w:rsidP="00D50E6E">
            <w:pPr>
              <w:spacing w:after="0" w:line="240" w:lineRule="auto"/>
              <w:jc w:val="both"/>
              <w:rPr>
                <w:rFonts w:ascii="Times New Roman" w:eastAsia="Times New Roman" w:hAnsi="Times New Roman" w:cs="Times New Roman"/>
                <w:i/>
                <w:iCs/>
                <w:sz w:val="24"/>
                <w:szCs w:val="24"/>
                <w:lang w:eastAsia="sk-SK"/>
              </w:rPr>
            </w:pPr>
            <w:r w:rsidRPr="00C5649C">
              <w:rPr>
                <w:rFonts w:ascii="Times New Roman" w:eastAsia="Times New Roman" w:hAnsi="Times New Roman" w:cs="Times New Roman"/>
                <w:i/>
                <w:iCs/>
                <w:sz w:val="20"/>
                <w:lang w:eastAsia="sk-SK"/>
              </w:rPr>
              <w:t>(Uveďte, ako je na zákonnej úrovni inštitucionalizované elektronické a automatizované poskytovanie údajov z evidencie, akým režimom sa riadi. Ak je použitie zákona č. 177/2018 Z.</w:t>
            </w:r>
            <w:r w:rsidR="00D50E6E" w:rsidRPr="00C5649C">
              <w:rPr>
                <w:rFonts w:ascii="Times New Roman" w:eastAsia="Times New Roman" w:hAnsi="Times New Roman" w:cs="Times New Roman"/>
                <w:i/>
                <w:iCs/>
                <w:sz w:val="20"/>
                <w:lang w:eastAsia="sk-SK"/>
              </w:rPr>
              <w:t xml:space="preserve"> </w:t>
            </w:r>
            <w:r w:rsidRPr="00C5649C">
              <w:rPr>
                <w:rFonts w:ascii="Times New Roman" w:eastAsia="Times New Roman" w:hAnsi="Times New Roman" w:cs="Times New Roman"/>
                <w:i/>
                <w:iCs/>
                <w:sz w:val="20"/>
                <w:lang w:eastAsia="sk-SK"/>
              </w:rPr>
              <w:t>z. v znení neskorších predpisov vylúčené, uveďte dôvod.)</w:t>
            </w:r>
          </w:p>
        </w:tc>
      </w:tr>
      <w:tr w:rsidR="00B007A9" w:rsidRPr="00C5649C" w:rsidTr="007B55B0">
        <w:trPr>
          <w:trHeight w:val="20"/>
        </w:trPr>
        <w:tc>
          <w:tcPr>
            <w:tcW w:w="9371" w:type="dxa"/>
            <w:gridSpan w:val="6"/>
            <w:shd w:val="clear" w:color="auto" w:fill="A6A6A6"/>
          </w:tcPr>
          <w:p w:rsidR="00B007A9" w:rsidRPr="00C5649C" w:rsidRDefault="00B007A9" w:rsidP="007B55B0">
            <w:pPr>
              <w:spacing w:after="0" w:line="20" w:lineRule="atLeast"/>
              <w:jc w:val="center"/>
              <w:rPr>
                <w:rFonts w:ascii="Times New Roman" w:eastAsia="Times New Roman" w:hAnsi="Times New Roman" w:cs="Times New Roman"/>
                <w:i/>
                <w:iCs/>
                <w:sz w:val="20"/>
                <w:lang w:eastAsia="sk-SK"/>
              </w:rPr>
            </w:pPr>
            <w:r w:rsidRPr="00C5649C">
              <w:rPr>
                <w:rFonts w:ascii="Times New Roman" w:eastAsia="Times New Roman" w:hAnsi="Times New Roman" w:cs="Times New Roman"/>
                <w:b/>
                <w:sz w:val="20"/>
                <w:szCs w:val="20"/>
                <w:lang w:eastAsia="sk-SK"/>
              </w:rPr>
              <w:t>Referenčné údaje</w:t>
            </w:r>
          </w:p>
        </w:tc>
      </w:tr>
      <w:tr w:rsidR="00B007A9" w:rsidRPr="00C5649C" w:rsidTr="007B55B0">
        <w:trPr>
          <w:trHeight w:val="20"/>
        </w:trPr>
        <w:tc>
          <w:tcPr>
            <w:tcW w:w="3956" w:type="dxa"/>
          </w:tcPr>
          <w:p w:rsidR="00B007A9" w:rsidRPr="00C5649C" w:rsidRDefault="00B007A9" w:rsidP="007B55B0">
            <w:pPr>
              <w:spacing w:after="0" w:line="240" w:lineRule="auto"/>
              <w:jc w:val="both"/>
              <w:rPr>
                <w:rFonts w:ascii="Times New Roman" w:eastAsia="Times New Roman" w:hAnsi="Times New Roman" w:cs="Times New Roman"/>
                <w:sz w:val="20"/>
                <w:lang w:eastAsia="sk-SK"/>
              </w:rPr>
            </w:pPr>
            <w:r w:rsidRPr="00C5649C">
              <w:rPr>
                <w:rFonts w:ascii="Times New Roman" w:eastAsia="Times New Roman" w:hAnsi="Times New Roman" w:cs="Times New Roman"/>
                <w:b/>
                <w:bCs/>
                <w:sz w:val="20"/>
                <w:lang w:eastAsia="sk-SK"/>
              </w:rPr>
              <w:t>6.7.1.</w:t>
            </w:r>
            <w:r w:rsidRPr="00C5649C">
              <w:rPr>
                <w:rFonts w:ascii="Times New Roman" w:eastAsia="Times New Roman" w:hAnsi="Times New Roman" w:cs="Times New Roman"/>
                <w:sz w:val="20"/>
                <w:lang w:eastAsia="sk-SK"/>
              </w:rPr>
              <w:t xml:space="preserve"> Predpokladá predložený návrh zriadenie novej evidencie údajov alebo upravuje vedenie evidencie údajov, ktoré budú navrhnuté na zaradenie do zoznamu referenčných údajov podľa § 51 zákona č. 305/2013 Z. z.                   o e-</w:t>
            </w:r>
            <w:proofErr w:type="spellStart"/>
            <w:r w:rsidRPr="00C5649C">
              <w:rPr>
                <w:rFonts w:ascii="Times New Roman" w:eastAsia="Times New Roman" w:hAnsi="Times New Roman" w:cs="Times New Roman"/>
                <w:sz w:val="20"/>
                <w:lang w:eastAsia="sk-SK"/>
              </w:rPr>
              <w:t>Governmente</w:t>
            </w:r>
            <w:proofErr w:type="spellEnd"/>
            <w:r w:rsidRPr="00C5649C">
              <w:rPr>
                <w:rFonts w:ascii="Times New Roman" w:eastAsia="Times New Roman" w:hAnsi="Times New Roman" w:cs="Times New Roman"/>
                <w:sz w:val="20"/>
                <w:lang w:eastAsia="sk-SK"/>
              </w:rPr>
              <w:t>?</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B007A9" w:rsidRPr="00C5649C" w:rsidTr="007B55B0">
              <w:sdt>
                <w:sdtPr>
                  <w:rPr>
                    <w:rFonts w:ascii="Times New Roman" w:eastAsia="Times New Roman" w:hAnsi="Times New Roman" w:cs="Times New Roman"/>
                    <w:sz w:val="20"/>
                    <w:szCs w:val="20"/>
                    <w:lang w:eastAsia="sk-SK"/>
                  </w:rPr>
                  <w:id w:val="-677810283"/>
                  <w14:checkbox>
                    <w14:checked w14:val="0"/>
                    <w14:checkedState w14:val="2612" w14:font="MS Gothic"/>
                    <w14:uncheckedState w14:val="2610" w14:font="MS Gothic"/>
                  </w14:checkbox>
                </w:sdtPr>
                <w:sdtContent>
                  <w:tc>
                    <w:tcPr>
                      <w:tcW w:w="436" w:type="dxa"/>
                    </w:tcPr>
                    <w:p w:rsidR="00B007A9" w:rsidRPr="00C5649C" w:rsidRDefault="00B007A9" w:rsidP="007B55B0">
                      <w:pPr>
                        <w:jc w:val="center"/>
                        <w:rPr>
                          <w:rFonts w:ascii="Times New Roman" w:eastAsia="Times New Roman" w:hAnsi="Times New Roman" w:cs="Times New Roman"/>
                          <w:sz w:val="20"/>
                          <w:szCs w:val="20"/>
                          <w:lang w:eastAsia="sk-SK"/>
                        </w:rPr>
                      </w:pPr>
                      <w:r w:rsidRPr="00C5649C">
                        <w:rPr>
                          <w:rFonts w:ascii="Segoe UI Symbol" w:eastAsia="Times New Roman" w:hAnsi="Segoe UI Symbol" w:cs="Segoe UI Symbol"/>
                          <w:sz w:val="20"/>
                          <w:szCs w:val="20"/>
                          <w:lang w:eastAsia="sk-SK"/>
                        </w:rPr>
                        <w:t>☐</w:t>
                      </w:r>
                    </w:p>
                  </w:tc>
                </w:sdtContent>
              </w:sdt>
              <w:tc>
                <w:tcPr>
                  <w:tcW w:w="8545" w:type="dxa"/>
                </w:tcPr>
                <w:p w:rsidR="00B007A9" w:rsidRPr="00C5649C" w:rsidRDefault="00B007A9" w:rsidP="007B55B0">
                  <w:pPr>
                    <w:rPr>
                      <w:rFonts w:ascii="Times New Roman" w:eastAsia="Times New Roman" w:hAnsi="Times New Roman" w:cs="Times New Roman"/>
                      <w:b/>
                      <w:sz w:val="20"/>
                      <w:szCs w:val="20"/>
                      <w:lang w:eastAsia="sk-SK"/>
                    </w:rPr>
                  </w:pPr>
                  <w:r w:rsidRPr="00C5649C">
                    <w:rPr>
                      <w:rFonts w:ascii="Times New Roman" w:eastAsia="Times New Roman" w:hAnsi="Times New Roman" w:cs="Times New Roman"/>
                      <w:b/>
                      <w:sz w:val="20"/>
                      <w:szCs w:val="20"/>
                      <w:lang w:eastAsia="sk-SK"/>
                    </w:rPr>
                    <w:t>Áno</w:t>
                  </w:r>
                </w:p>
              </w:tc>
            </w:tr>
            <w:tr w:rsidR="00B007A9" w:rsidRPr="00C5649C" w:rsidTr="007B55B0">
              <w:sdt>
                <w:sdtPr>
                  <w:rPr>
                    <w:rFonts w:ascii="Times New Roman" w:eastAsia="Times New Roman" w:hAnsi="Times New Roman" w:cs="Times New Roman"/>
                    <w:sz w:val="20"/>
                    <w:szCs w:val="20"/>
                    <w:lang w:eastAsia="sk-SK"/>
                  </w:rPr>
                  <w:id w:val="-159857975"/>
                  <w14:checkbox>
                    <w14:checked w14:val="1"/>
                    <w14:checkedState w14:val="2612" w14:font="MS Gothic"/>
                    <w14:uncheckedState w14:val="2610" w14:font="MS Gothic"/>
                  </w14:checkbox>
                </w:sdtPr>
                <w:sdtContent>
                  <w:tc>
                    <w:tcPr>
                      <w:tcW w:w="436" w:type="dxa"/>
                    </w:tcPr>
                    <w:p w:rsidR="00B007A9" w:rsidRPr="00C5649C" w:rsidRDefault="002E7FDF" w:rsidP="007B55B0">
                      <w:pPr>
                        <w:jc w:val="center"/>
                        <w:rPr>
                          <w:rFonts w:ascii="Times New Roman" w:eastAsia="Times New Roman" w:hAnsi="Times New Roman" w:cs="Times New Roman"/>
                          <w:sz w:val="20"/>
                          <w:szCs w:val="20"/>
                          <w:lang w:eastAsia="sk-SK"/>
                        </w:rPr>
                      </w:pPr>
                      <w:r w:rsidRPr="00C5649C">
                        <w:rPr>
                          <w:rFonts w:ascii="MS Gothic" w:eastAsia="MS Gothic" w:hAnsi="MS Gothic" w:cs="Times New Roman" w:hint="eastAsia"/>
                          <w:sz w:val="20"/>
                          <w:szCs w:val="20"/>
                          <w:lang w:eastAsia="sk-SK"/>
                        </w:rPr>
                        <w:t>☒</w:t>
                      </w:r>
                    </w:p>
                  </w:tc>
                </w:sdtContent>
              </w:sdt>
              <w:tc>
                <w:tcPr>
                  <w:tcW w:w="8545" w:type="dxa"/>
                </w:tcPr>
                <w:p w:rsidR="00B007A9" w:rsidRPr="00C5649C" w:rsidRDefault="00B007A9" w:rsidP="007B55B0">
                  <w:pPr>
                    <w:rPr>
                      <w:rFonts w:ascii="Times New Roman" w:eastAsia="Times New Roman" w:hAnsi="Times New Roman" w:cs="Times New Roman"/>
                      <w:b/>
                      <w:sz w:val="20"/>
                      <w:szCs w:val="20"/>
                      <w:lang w:eastAsia="sk-SK"/>
                    </w:rPr>
                  </w:pPr>
                  <w:r w:rsidRPr="00C5649C">
                    <w:rPr>
                      <w:rFonts w:ascii="Times New Roman" w:eastAsia="Times New Roman" w:hAnsi="Times New Roman" w:cs="Times New Roman"/>
                      <w:b/>
                      <w:sz w:val="20"/>
                      <w:szCs w:val="20"/>
                      <w:lang w:eastAsia="sk-SK"/>
                    </w:rPr>
                    <w:t>Nie</w:t>
                  </w:r>
                </w:p>
              </w:tc>
            </w:tr>
          </w:tbl>
          <w:p w:rsidR="00B007A9" w:rsidRPr="00C5649C" w:rsidRDefault="00B007A9" w:rsidP="007B55B0">
            <w:pPr>
              <w:spacing w:after="0" w:line="240" w:lineRule="auto"/>
              <w:jc w:val="center"/>
              <w:rPr>
                <w:rFonts w:ascii="Times New Roman" w:eastAsia="Times New Roman" w:hAnsi="Times New Roman" w:cs="Times New Roman"/>
                <w:sz w:val="20"/>
                <w:szCs w:val="20"/>
                <w:lang w:eastAsia="sk-SK"/>
              </w:rPr>
            </w:pPr>
          </w:p>
        </w:tc>
        <w:tc>
          <w:tcPr>
            <w:tcW w:w="3969" w:type="dxa"/>
            <w:gridSpan w:val="4"/>
          </w:tcPr>
          <w:p w:rsidR="00B007A9" w:rsidRPr="00C5649C" w:rsidRDefault="00B007A9" w:rsidP="00D50E6E">
            <w:pPr>
              <w:spacing w:after="0" w:line="240" w:lineRule="auto"/>
              <w:jc w:val="both"/>
              <w:rPr>
                <w:rFonts w:ascii="Times New Roman" w:eastAsia="Times New Roman" w:hAnsi="Times New Roman" w:cs="Times New Roman"/>
                <w:i/>
                <w:iCs/>
                <w:sz w:val="20"/>
                <w:lang w:eastAsia="sk-SK"/>
              </w:rPr>
            </w:pPr>
            <w:r w:rsidRPr="00C5649C">
              <w:rPr>
                <w:rFonts w:ascii="Times New Roman" w:eastAsia="Times New Roman" w:hAnsi="Times New Roman" w:cs="Times New Roman"/>
                <w:i/>
                <w:iCs/>
                <w:sz w:val="20"/>
                <w:lang w:eastAsia="sk-SK"/>
              </w:rPr>
              <w:t>(Uveďte, aká nová evidencia údajov sa zriaďuje, resp. akú evidenciu údajov návrh upravuje a ktoré údaje z nej budú navrhnuté na zaradenie do zoznamu referenčných údajov. Ak sa neplánuje zaradenie žiadnych údajov, uveďte dôvod)</w:t>
            </w:r>
          </w:p>
        </w:tc>
      </w:tr>
      <w:tr w:rsidR="00B007A9" w:rsidRPr="00FC2B55" w:rsidTr="007B55B0">
        <w:trPr>
          <w:trHeight w:val="20"/>
        </w:trPr>
        <w:tc>
          <w:tcPr>
            <w:tcW w:w="3956" w:type="dxa"/>
          </w:tcPr>
          <w:p w:rsidR="00B007A9" w:rsidRPr="00C5649C" w:rsidRDefault="00B007A9" w:rsidP="007B55B0">
            <w:pPr>
              <w:spacing w:after="0" w:line="240" w:lineRule="auto"/>
              <w:jc w:val="both"/>
              <w:rPr>
                <w:rFonts w:ascii="Times New Roman" w:eastAsia="Times New Roman" w:hAnsi="Times New Roman" w:cs="Times New Roman"/>
                <w:sz w:val="20"/>
                <w:lang w:eastAsia="sk-SK"/>
              </w:rPr>
            </w:pPr>
            <w:r w:rsidRPr="00C5649C">
              <w:rPr>
                <w:rFonts w:ascii="Times New Roman" w:eastAsia="Times New Roman" w:hAnsi="Times New Roman" w:cs="Times New Roman"/>
                <w:b/>
                <w:bCs/>
                <w:sz w:val="20"/>
                <w:lang w:eastAsia="sk-SK"/>
              </w:rPr>
              <w:t>6.7.2.</w:t>
            </w:r>
            <w:r w:rsidRPr="00C5649C">
              <w:rPr>
                <w:rFonts w:ascii="Times New Roman" w:eastAsia="Times New Roman" w:hAnsi="Times New Roman" w:cs="Times New Roman"/>
                <w:sz w:val="20"/>
                <w:lang w:eastAsia="sk-SK"/>
              </w:rPr>
              <w:t xml:space="preserve"> Kedy je plánované zaradenie údajov z evidencie do zoznamu referenčných údajov podľa § 51 zákona č. 305/2013 Z. z.                          o e-</w:t>
            </w:r>
            <w:proofErr w:type="spellStart"/>
            <w:r w:rsidRPr="00C5649C">
              <w:rPr>
                <w:rFonts w:ascii="Times New Roman" w:eastAsia="Times New Roman" w:hAnsi="Times New Roman" w:cs="Times New Roman"/>
                <w:sz w:val="20"/>
                <w:lang w:eastAsia="sk-SK"/>
              </w:rPr>
              <w:t>Governmente</w:t>
            </w:r>
            <w:proofErr w:type="spellEnd"/>
            <w:r w:rsidRPr="00C5649C">
              <w:rPr>
                <w:rFonts w:ascii="Times New Roman" w:eastAsia="Times New Roman" w:hAnsi="Times New Roman" w:cs="Times New Roman"/>
                <w:sz w:val="20"/>
                <w:lang w:eastAsia="sk-SK"/>
              </w:rPr>
              <w:t>?</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B007A9" w:rsidRPr="00C5649C" w:rsidTr="007B55B0">
              <w:tc>
                <w:tcPr>
                  <w:tcW w:w="436" w:type="dxa"/>
                </w:tcPr>
                <w:p w:rsidR="00B007A9" w:rsidRPr="00C5649C" w:rsidRDefault="00B007A9" w:rsidP="007B55B0">
                  <w:pPr>
                    <w:jc w:val="center"/>
                    <w:rPr>
                      <w:rFonts w:ascii="Times New Roman" w:eastAsia="Times New Roman" w:hAnsi="Times New Roman" w:cs="Times New Roman"/>
                      <w:sz w:val="20"/>
                      <w:szCs w:val="20"/>
                      <w:lang w:eastAsia="sk-SK"/>
                    </w:rPr>
                  </w:pPr>
                </w:p>
              </w:tc>
              <w:tc>
                <w:tcPr>
                  <w:tcW w:w="8545" w:type="dxa"/>
                </w:tcPr>
                <w:p w:rsidR="00B007A9" w:rsidRPr="00C5649C" w:rsidRDefault="00B007A9" w:rsidP="007B55B0">
                  <w:pPr>
                    <w:rPr>
                      <w:rFonts w:ascii="Times New Roman" w:eastAsia="Times New Roman" w:hAnsi="Times New Roman" w:cs="Times New Roman"/>
                      <w:b/>
                      <w:sz w:val="20"/>
                      <w:szCs w:val="20"/>
                      <w:lang w:eastAsia="sk-SK"/>
                    </w:rPr>
                  </w:pPr>
                </w:p>
              </w:tc>
            </w:tr>
            <w:tr w:rsidR="00B007A9" w:rsidRPr="00C5649C" w:rsidTr="007B55B0">
              <w:tc>
                <w:tcPr>
                  <w:tcW w:w="436" w:type="dxa"/>
                </w:tcPr>
                <w:p w:rsidR="00B007A9" w:rsidRPr="00C5649C" w:rsidRDefault="00B007A9" w:rsidP="007B55B0">
                  <w:pPr>
                    <w:jc w:val="center"/>
                    <w:rPr>
                      <w:rFonts w:ascii="Times New Roman" w:eastAsia="Times New Roman" w:hAnsi="Times New Roman" w:cs="Times New Roman"/>
                      <w:sz w:val="20"/>
                      <w:szCs w:val="20"/>
                      <w:lang w:eastAsia="sk-SK"/>
                    </w:rPr>
                  </w:pPr>
                </w:p>
              </w:tc>
              <w:tc>
                <w:tcPr>
                  <w:tcW w:w="8545" w:type="dxa"/>
                </w:tcPr>
                <w:p w:rsidR="00B007A9" w:rsidRPr="00C5649C" w:rsidRDefault="00B007A9" w:rsidP="007B55B0">
                  <w:pPr>
                    <w:rPr>
                      <w:rFonts w:ascii="Times New Roman" w:eastAsia="Times New Roman" w:hAnsi="Times New Roman" w:cs="Times New Roman"/>
                      <w:b/>
                      <w:sz w:val="20"/>
                      <w:szCs w:val="20"/>
                      <w:lang w:eastAsia="sk-SK"/>
                    </w:rPr>
                  </w:pPr>
                </w:p>
              </w:tc>
            </w:tr>
          </w:tbl>
          <w:p w:rsidR="00B007A9" w:rsidRPr="00C5649C" w:rsidRDefault="00B007A9" w:rsidP="007B55B0">
            <w:pPr>
              <w:spacing w:after="0" w:line="240" w:lineRule="auto"/>
              <w:jc w:val="center"/>
              <w:rPr>
                <w:rFonts w:ascii="Times New Roman" w:eastAsia="Times New Roman" w:hAnsi="Times New Roman" w:cs="Times New Roman"/>
                <w:sz w:val="20"/>
                <w:szCs w:val="20"/>
                <w:lang w:eastAsia="sk-SK"/>
              </w:rPr>
            </w:pPr>
          </w:p>
        </w:tc>
        <w:tc>
          <w:tcPr>
            <w:tcW w:w="3969" w:type="dxa"/>
            <w:gridSpan w:val="4"/>
          </w:tcPr>
          <w:p w:rsidR="00B007A9" w:rsidRPr="00FC2B55" w:rsidRDefault="00B007A9" w:rsidP="00D50E6E">
            <w:pPr>
              <w:spacing w:after="0" w:line="240" w:lineRule="auto"/>
              <w:jc w:val="both"/>
              <w:rPr>
                <w:rFonts w:ascii="Times New Roman" w:eastAsia="Times New Roman" w:hAnsi="Times New Roman" w:cs="Times New Roman"/>
                <w:i/>
                <w:iCs/>
                <w:sz w:val="20"/>
                <w:lang w:eastAsia="sk-SK"/>
              </w:rPr>
            </w:pPr>
            <w:r w:rsidRPr="00C5649C">
              <w:rPr>
                <w:rFonts w:ascii="Times New Roman" w:eastAsia="Times New Roman" w:hAnsi="Times New Roman" w:cs="Times New Roman"/>
                <w:i/>
                <w:iCs/>
                <w:sz w:val="20"/>
                <w:lang w:eastAsia="sk-SK"/>
              </w:rPr>
              <w:t>(Uveďte, kedy sa plánuje zaradenie vyššie uvedených údajov do zoznamu referenčných údajov.)</w:t>
            </w:r>
          </w:p>
        </w:tc>
      </w:tr>
    </w:tbl>
    <w:p w:rsidR="00B007A9" w:rsidRDefault="00B007A9" w:rsidP="00B007A9">
      <w:pPr>
        <w:autoSpaceDE w:val="0"/>
        <w:autoSpaceDN w:val="0"/>
        <w:adjustRightInd w:val="0"/>
        <w:spacing w:after="0" w:line="240" w:lineRule="auto"/>
        <w:jc w:val="both"/>
        <w:rPr>
          <w:rFonts w:ascii="Times New Roman" w:eastAsia="Calibri" w:hAnsi="Times New Roman" w:cs="Times New Roman"/>
          <w:bCs/>
          <w:color w:val="000000"/>
          <w:sz w:val="20"/>
          <w:szCs w:val="20"/>
        </w:rPr>
      </w:pPr>
    </w:p>
    <w:p w:rsidR="00414416" w:rsidRDefault="00414416" w:rsidP="00B007A9">
      <w:pPr>
        <w:autoSpaceDE w:val="0"/>
        <w:autoSpaceDN w:val="0"/>
        <w:adjustRightInd w:val="0"/>
        <w:spacing w:after="0" w:line="240" w:lineRule="auto"/>
        <w:jc w:val="both"/>
        <w:rPr>
          <w:rFonts w:ascii="Times New Roman" w:eastAsia="Calibri" w:hAnsi="Times New Roman" w:cs="Times New Roman"/>
          <w:bCs/>
          <w:color w:val="000000"/>
          <w:sz w:val="20"/>
          <w:szCs w:val="20"/>
        </w:rPr>
      </w:pPr>
    </w:p>
    <w:p w:rsidR="008D36AF" w:rsidRDefault="008D36AF" w:rsidP="00B007A9">
      <w:pPr>
        <w:autoSpaceDE w:val="0"/>
        <w:autoSpaceDN w:val="0"/>
        <w:adjustRightInd w:val="0"/>
        <w:spacing w:after="0" w:line="240" w:lineRule="auto"/>
        <w:jc w:val="both"/>
        <w:rPr>
          <w:rFonts w:ascii="Times New Roman" w:eastAsia="Calibri" w:hAnsi="Times New Roman" w:cs="Times New Roman"/>
          <w:bCs/>
          <w:color w:val="000000"/>
          <w:sz w:val="20"/>
          <w:szCs w:val="20"/>
        </w:rPr>
      </w:pPr>
    </w:p>
    <w:p w:rsidR="005E7F7C" w:rsidRDefault="005E7F7C" w:rsidP="00B007A9">
      <w:pPr>
        <w:autoSpaceDE w:val="0"/>
        <w:autoSpaceDN w:val="0"/>
        <w:adjustRightInd w:val="0"/>
        <w:spacing w:after="0" w:line="240" w:lineRule="auto"/>
        <w:jc w:val="both"/>
        <w:rPr>
          <w:rFonts w:ascii="Times New Roman" w:eastAsia="Calibri" w:hAnsi="Times New Roman" w:cs="Times New Roman"/>
          <w:bCs/>
          <w:color w:val="000000"/>
          <w:sz w:val="20"/>
          <w:szCs w:val="20"/>
        </w:rPr>
      </w:pPr>
    </w:p>
    <w:p w:rsidR="005E7F7C" w:rsidRDefault="005E7F7C" w:rsidP="00B007A9">
      <w:pPr>
        <w:autoSpaceDE w:val="0"/>
        <w:autoSpaceDN w:val="0"/>
        <w:adjustRightInd w:val="0"/>
        <w:spacing w:after="0" w:line="240" w:lineRule="auto"/>
        <w:jc w:val="both"/>
        <w:rPr>
          <w:rFonts w:ascii="Times New Roman" w:eastAsia="Calibri" w:hAnsi="Times New Roman" w:cs="Times New Roman"/>
          <w:bCs/>
          <w:color w:val="000000"/>
          <w:sz w:val="20"/>
          <w:szCs w:val="20"/>
        </w:rPr>
      </w:pPr>
    </w:p>
    <w:p w:rsidR="005E7F7C" w:rsidRDefault="005E7F7C" w:rsidP="00B007A9">
      <w:pPr>
        <w:autoSpaceDE w:val="0"/>
        <w:autoSpaceDN w:val="0"/>
        <w:adjustRightInd w:val="0"/>
        <w:spacing w:after="0" w:line="240" w:lineRule="auto"/>
        <w:jc w:val="both"/>
        <w:rPr>
          <w:rFonts w:ascii="Times New Roman" w:eastAsia="Calibri" w:hAnsi="Times New Roman" w:cs="Times New Roman"/>
          <w:bCs/>
          <w:color w:val="000000"/>
          <w:sz w:val="20"/>
          <w:szCs w:val="20"/>
        </w:rPr>
      </w:pPr>
    </w:p>
    <w:p w:rsidR="005E7F7C" w:rsidRDefault="005E7F7C" w:rsidP="00B007A9">
      <w:pPr>
        <w:autoSpaceDE w:val="0"/>
        <w:autoSpaceDN w:val="0"/>
        <w:adjustRightInd w:val="0"/>
        <w:spacing w:after="0" w:line="240" w:lineRule="auto"/>
        <w:jc w:val="both"/>
        <w:rPr>
          <w:rFonts w:ascii="Times New Roman" w:eastAsia="Calibri" w:hAnsi="Times New Roman" w:cs="Times New Roman"/>
          <w:bCs/>
          <w:color w:val="000000"/>
          <w:sz w:val="20"/>
          <w:szCs w:val="20"/>
        </w:rPr>
      </w:pPr>
    </w:p>
    <w:p w:rsidR="005E7F7C" w:rsidRDefault="005E7F7C" w:rsidP="00B007A9">
      <w:pPr>
        <w:autoSpaceDE w:val="0"/>
        <w:autoSpaceDN w:val="0"/>
        <w:adjustRightInd w:val="0"/>
        <w:spacing w:after="0" w:line="240" w:lineRule="auto"/>
        <w:jc w:val="both"/>
        <w:rPr>
          <w:rFonts w:ascii="Times New Roman" w:eastAsia="Calibri" w:hAnsi="Times New Roman" w:cs="Times New Roman"/>
          <w:bCs/>
          <w:color w:val="000000"/>
          <w:sz w:val="20"/>
          <w:szCs w:val="20"/>
        </w:rPr>
      </w:pPr>
    </w:p>
    <w:p w:rsidR="005E7F7C" w:rsidRDefault="005E7F7C" w:rsidP="00B007A9">
      <w:pPr>
        <w:autoSpaceDE w:val="0"/>
        <w:autoSpaceDN w:val="0"/>
        <w:adjustRightInd w:val="0"/>
        <w:spacing w:after="0" w:line="240" w:lineRule="auto"/>
        <w:jc w:val="both"/>
        <w:rPr>
          <w:rFonts w:ascii="Times New Roman" w:eastAsia="Calibri" w:hAnsi="Times New Roman" w:cs="Times New Roman"/>
          <w:bCs/>
          <w:color w:val="000000"/>
          <w:sz w:val="20"/>
          <w:szCs w:val="20"/>
        </w:rPr>
      </w:pPr>
    </w:p>
    <w:p w:rsidR="005E7F7C" w:rsidRDefault="005E7F7C" w:rsidP="00B007A9">
      <w:pPr>
        <w:autoSpaceDE w:val="0"/>
        <w:autoSpaceDN w:val="0"/>
        <w:adjustRightInd w:val="0"/>
        <w:spacing w:after="0" w:line="240" w:lineRule="auto"/>
        <w:jc w:val="both"/>
        <w:rPr>
          <w:rFonts w:ascii="Times New Roman" w:eastAsia="Calibri" w:hAnsi="Times New Roman" w:cs="Times New Roman"/>
          <w:bCs/>
          <w:color w:val="000000"/>
          <w:sz w:val="20"/>
          <w:szCs w:val="20"/>
        </w:rPr>
      </w:pPr>
    </w:p>
    <w:p w:rsidR="005E7F7C" w:rsidRDefault="005E7F7C" w:rsidP="00B007A9">
      <w:pPr>
        <w:autoSpaceDE w:val="0"/>
        <w:autoSpaceDN w:val="0"/>
        <w:adjustRightInd w:val="0"/>
        <w:spacing w:after="0" w:line="240" w:lineRule="auto"/>
        <w:jc w:val="both"/>
        <w:rPr>
          <w:rFonts w:ascii="Times New Roman" w:eastAsia="Calibri" w:hAnsi="Times New Roman" w:cs="Times New Roman"/>
          <w:bCs/>
          <w:color w:val="000000"/>
          <w:sz w:val="20"/>
          <w:szCs w:val="20"/>
        </w:rPr>
      </w:pPr>
    </w:p>
    <w:p w:rsidR="005E7F7C" w:rsidRDefault="005E7F7C" w:rsidP="00B007A9">
      <w:pPr>
        <w:autoSpaceDE w:val="0"/>
        <w:autoSpaceDN w:val="0"/>
        <w:adjustRightInd w:val="0"/>
        <w:spacing w:after="0" w:line="240" w:lineRule="auto"/>
        <w:jc w:val="both"/>
        <w:rPr>
          <w:rFonts w:ascii="Times New Roman" w:eastAsia="Calibri" w:hAnsi="Times New Roman" w:cs="Times New Roman"/>
          <w:bCs/>
          <w:color w:val="000000"/>
          <w:sz w:val="20"/>
          <w:szCs w:val="20"/>
        </w:rPr>
      </w:pPr>
    </w:p>
    <w:p w:rsidR="005E7F7C" w:rsidRDefault="005E7F7C" w:rsidP="00B007A9">
      <w:pPr>
        <w:autoSpaceDE w:val="0"/>
        <w:autoSpaceDN w:val="0"/>
        <w:adjustRightInd w:val="0"/>
        <w:spacing w:after="0" w:line="240" w:lineRule="auto"/>
        <w:jc w:val="both"/>
        <w:rPr>
          <w:rFonts w:ascii="Times New Roman" w:eastAsia="Calibri" w:hAnsi="Times New Roman" w:cs="Times New Roman"/>
          <w:bCs/>
          <w:color w:val="000000"/>
          <w:sz w:val="20"/>
          <w:szCs w:val="20"/>
        </w:rPr>
      </w:pPr>
    </w:p>
    <w:p w:rsidR="005E7F7C" w:rsidRDefault="005E7F7C" w:rsidP="00B007A9">
      <w:pPr>
        <w:autoSpaceDE w:val="0"/>
        <w:autoSpaceDN w:val="0"/>
        <w:adjustRightInd w:val="0"/>
        <w:spacing w:after="0" w:line="240" w:lineRule="auto"/>
        <w:jc w:val="both"/>
        <w:rPr>
          <w:rFonts w:ascii="Times New Roman" w:eastAsia="Calibri" w:hAnsi="Times New Roman" w:cs="Times New Roman"/>
          <w:bCs/>
          <w:color w:val="000000"/>
          <w:sz w:val="20"/>
          <w:szCs w:val="20"/>
        </w:rPr>
      </w:pPr>
    </w:p>
    <w:p w:rsidR="005E7F7C" w:rsidRDefault="005E7F7C" w:rsidP="00B007A9">
      <w:pPr>
        <w:autoSpaceDE w:val="0"/>
        <w:autoSpaceDN w:val="0"/>
        <w:adjustRightInd w:val="0"/>
        <w:spacing w:after="0" w:line="240" w:lineRule="auto"/>
        <w:jc w:val="both"/>
        <w:rPr>
          <w:rFonts w:ascii="Times New Roman" w:eastAsia="Calibri" w:hAnsi="Times New Roman" w:cs="Times New Roman"/>
          <w:bCs/>
          <w:color w:val="000000"/>
          <w:sz w:val="20"/>
          <w:szCs w:val="20"/>
        </w:rPr>
      </w:pPr>
    </w:p>
    <w:p w:rsidR="005E7F7C" w:rsidRDefault="005E7F7C" w:rsidP="00B007A9">
      <w:pPr>
        <w:autoSpaceDE w:val="0"/>
        <w:autoSpaceDN w:val="0"/>
        <w:adjustRightInd w:val="0"/>
        <w:spacing w:after="0" w:line="240" w:lineRule="auto"/>
        <w:jc w:val="both"/>
        <w:rPr>
          <w:rFonts w:ascii="Times New Roman" w:eastAsia="Calibri" w:hAnsi="Times New Roman" w:cs="Times New Roman"/>
          <w:bCs/>
          <w:color w:val="000000"/>
          <w:sz w:val="20"/>
          <w:szCs w:val="20"/>
        </w:rPr>
      </w:pPr>
    </w:p>
    <w:p w:rsidR="005E7F7C" w:rsidRDefault="005E7F7C" w:rsidP="00B007A9">
      <w:pPr>
        <w:autoSpaceDE w:val="0"/>
        <w:autoSpaceDN w:val="0"/>
        <w:adjustRightInd w:val="0"/>
        <w:spacing w:after="0" w:line="240" w:lineRule="auto"/>
        <w:jc w:val="both"/>
        <w:rPr>
          <w:rFonts w:ascii="Times New Roman" w:eastAsia="Calibri" w:hAnsi="Times New Roman" w:cs="Times New Roman"/>
          <w:bCs/>
          <w:color w:val="000000"/>
          <w:sz w:val="20"/>
          <w:szCs w:val="20"/>
        </w:rPr>
      </w:pPr>
    </w:p>
    <w:p w:rsidR="005E7F7C" w:rsidRDefault="005E7F7C" w:rsidP="00B007A9">
      <w:pPr>
        <w:autoSpaceDE w:val="0"/>
        <w:autoSpaceDN w:val="0"/>
        <w:adjustRightInd w:val="0"/>
        <w:spacing w:after="0" w:line="240" w:lineRule="auto"/>
        <w:jc w:val="both"/>
        <w:rPr>
          <w:rFonts w:ascii="Times New Roman" w:eastAsia="Calibri" w:hAnsi="Times New Roman" w:cs="Times New Roman"/>
          <w:bCs/>
          <w:color w:val="000000"/>
          <w:sz w:val="20"/>
          <w:szCs w:val="20"/>
        </w:rPr>
      </w:pPr>
    </w:p>
    <w:p w:rsidR="005E7F7C" w:rsidRDefault="005E7F7C" w:rsidP="00B007A9">
      <w:pPr>
        <w:autoSpaceDE w:val="0"/>
        <w:autoSpaceDN w:val="0"/>
        <w:adjustRightInd w:val="0"/>
        <w:spacing w:after="0" w:line="240" w:lineRule="auto"/>
        <w:jc w:val="both"/>
        <w:rPr>
          <w:rFonts w:ascii="Times New Roman" w:eastAsia="Calibri" w:hAnsi="Times New Roman" w:cs="Times New Roman"/>
          <w:bCs/>
          <w:color w:val="000000"/>
          <w:sz w:val="20"/>
          <w:szCs w:val="20"/>
        </w:rPr>
      </w:pPr>
    </w:p>
    <w:p w:rsidR="005E7F7C" w:rsidRDefault="005E7F7C" w:rsidP="00B007A9">
      <w:pPr>
        <w:autoSpaceDE w:val="0"/>
        <w:autoSpaceDN w:val="0"/>
        <w:adjustRightInd w:val="0"/>
        <w:spacing w:after="0" w:line="240" w:lineRule="auto"/>
        <w:jc w:val="both"/>
        <w:rPr>
          <w:rFonts w:ascii="Times New Roman" w:eastAsia="Calibri" w:hAnsi="Times New Roman" w:cs="Times New Roman"/>
          <w:bCs/>
          <w:color w:val="000000"/>
          <w:sz w:val="20"/>
          <w:szCs w:val="20"/>
        </w:rPr>
      </w:pPr>
    </w:p>
    <w:p w:rsidR="005E7F7C" w:rsidRDefault="005E7F7C" w:rsidP="00B007A9">
      <w:pPr>
        <w:autoSpaceDE w:val="0"/>
        <w:autoSpaceDN w:val="0"/>
        <w:adjustRightInd w:val="0"/>
        <w:spacing w:after="0" w:line="240" w:lineRule="auto"/>
        <w:jc w:val="both"/>
        <w:rPr>
          <w:rFonts w:ascii="Times New Roman" w:eastAsia="Calibri" w:hAnsi="Times New Roman" w:cs="Times New Roman"/>
          <w:bCs/>
          <w:color w:val="000000"/>
          <w:sz w:val="20"/>
          <w:szCs w:val="20"/>
        </w:rPr>
      </w:pPr>
    </w:p>
    <w:p w:rsidR="005E7F7C" w:rsidRDefault="005E7F7C" w:rsidP="00B007A9">
      <w:pPr>
        <w:autoSpaceDE w:val="0"/>
        <w:autoSpaceDN w:val="0"/>
        <w:adjustRightInd w:val="0"/>
        <w:spacing w:after="0" w:line="240" w:lineRule="auto"/>
        <w:jc w:val="both"/>
        <w:rPr>
          <w:rFonts w:ascii="Times New Roman" w:eastAsia="Calibri" w:hAnsi="Times New Roman" w:cs="Times New Roman"/>
          <w:bCs/>
          <w:color w:val="000000"/>
          <w:sz w:val="20"/>
          <w:szCs w:val="20"/>
        </w:rPr>
      </w:pPr>
    </w:p>
    <w:p w:rsidR="005E7F7C" w:rsidRDefault="005E7F7C" w:rsidP="00B007A9">
      <w:pPr>
        <w:autoSpaceDE w:val="0"/>
        <w:autoSpaceDN w:val="0"/>
        <w:adjustRightInd w:val="0"/>
        <w:spacing w:after="0" w:line="240" w:lineRule="auto"/>
        <w:jc w:val="both"/>
        <w:rPr>
          <w:rFonts w:ascii="Times New Roman" w:eastAsia="Calibri" w:hAnsi="Times New Roman" w:cs="Times New Roman"/>
          <w:bCs/>
          <w:color w:val="000000"/>
          <w:sz w:val="20"/>
          <w:szCs w:val="20"/>
        </w:rPr>
      </w:pPr>
    </w:p>
    <w:p w:rsidR="005E7F7C" w:rsidRDefault="005E7F7C" w:rsidP="00B007A9">
      <w:pPr>
        <w:autoSpaceDE w:val="0"/>
        <w:autoSpaceDN w:val="0"/>
        <w:adjustRightInd w:val="0"/>
        <w:spacing w:after="0" w:line="240" w:lineRule="auto"/>
        <w:jc w:val="both"/>
        <w:rPr>
          <w:rFonts w:ascii="Times New Roman" w:eastAsia="Calibri" w:hAnsi="Times New Roman" w:cs="Times New Roman"/>
          <w:bCs/>
          <w:color w:val="000000"/>
          <w:sz w:val="20"/>
          <w:szCs w:val="20"/>
        </w:rPr>
      </w:pPr>
    </w:p>
    <w:p w:rsidR="005E7F7C" w:rsidRDefault="005E7F7C" w:rsidP="00B007A9">
      <w:pPr>
        <w:autoSpaceDE w:val="0"/>
        <w:autoSpaceDN w:val="0"/>
        <w:adjustRightInd w:val="0"/>
        <w:spacing w:after="0" w:line="240" w:lineRule="auto"/>
        <w:jc w:val="both"/>
        <w:rPr>
          <w:rFonts w:ascii="Times New Roman" w:eastAsia="Calibri" w:hAnsi="Times New Roman" w:cs="Times New Roman"/>
          <w:bCs/>
          <w:color w:val="000000"/>
          <w:sz w:val="20"/>
          <w:szCs w:val="20"/>
        </w:rPr>
      </w:pPr>
    </w:p>
    <w:p w:rsidR="005E7F7C" w:rsidRDefault="005E7F7C" w:rsidP="00B007A9">
      <w:pPr>
        <w:autoSpaceDE w:val="0"/>
        <w:autoSpaceDN w:val="0"/>
        <w:adjustRightInd w:val="0"/>
        <w:spacing w:after="0" w:line="240" w:lineRule="auto"/>
        <w:jc w:val="both"/>
        <w:rPr>
          <w:rFonts w:ascii="Times New Roman" w:eastAsia="Calibri" w:hAnsi="Times New Roman" w:cs="Times New Roman"/>
          <w:bCs/>
          <w:color w:val="000000"/>
          <w:sz w:val="20"/>
          <w:szCs w:val="20"/>
        </w:rPr>
      </w:pPr>
    </w:p>
    <w:p w:rsidR="005E7F7C" w:rsidRDefault="005E7F7C" w:rsidP="00B007A9">
      <w:pPr>
        <w:autoSpaceDE w:val="0"/>
        <w:autoSpaceDN w:val="0"/>
        <w:adjustRightInd w:val="0"/>
        <w:spacing w:after="0" w:line="240" w:lineRule="auto"/>
        <w:jc w:val="both"/>
        <w:rPr>
          <w:rFonts w:ascii="Times New Roman" w:eastAsia="Calibri" w:hAnsi="Times New Roman" w:cs="Times New Roman"/>
          <w:bCs/>
          <w:color w:val="000000"/>
          <w:sz w:val="20"/>
          <w:szCs w:val="20"/>
        </w:rPr>
      </w:pPr>
    </w:p>
    <w:p w:rsidR="005E7F7C" w:rsidRDefault="005E7F7C" w:rsidP="00B007A9">
      <w:pPr>
        <w:autoSpaceDE w:val="0"/>
        <w:autoSpaceDN w:val="0"/>
        <w:adjustRightInd w:val="0"/>
        <w:spacing w:after="0" w:line="240" w:lineRule="auto"/>
        <w:jc w:val="both"/>
        <w:rPr>
          <w:rFonts w:ascii="Times New Roman" w:eastAsia="Calibri" w:hAnsi="Times New Roman" w:cs="Times New Roman"/>
          <w:bCs/>
          <w:color w:val="000000"/>
          <w:sz w:val="20"/>
          <w:szCs w:val="20"/>
        </w:rPr>
      </w:pPr>
    </w:p>
    <w:p w:rsidR="005E7F7C" w:rsidRDefault="005E7F7C" w:rsidP="00B007A9">
      <w:pPr>
        <w:autoSpaceDE w:val="0"/>
        <w:autoSpaceDN w:val="0"/>
        <w:adjustRightInd w:val="0"/>
        <w:spacing w:after="0" w:line="240" w:lineRule="auto"/>
        <w:jc w:val="both"/>
        <w:rPr>
          <w:rFonts w:ascii="Times New Roman" w:eastAsia="Calibri" w:hAnsi="Times New Roman" w:cs="Times New Roman"/>
          <w:bCs/>
          <w:color w:val="000000"/>
          <w:sz w:val="20"/>
          <w:szCs w:val="20"/>
        </w:rPr>
      </w:pPr>
    </w:p>
    <w:p w:rsidR="005E7F7C" w:rsidRDefault="005E7F7C" w:rsidP="00B007A9">
      <w:pPr>
        <w:autoSpaceDE w:val="0"/>
        <w:autoSpaceDN w:val="0"/>
        <w:adjustRightInd w:val="0"/>
        <w:spacing w:after="0" w:line="240" w:lineRule="auto"/>
        <w:jc w:val="both"/>
        <w:rPr>
          <w:rFonts w:ascii="Times New Roman" w:eastAsia="Calibri" w:hAnsi="Times New Roman" w:cs="Times New Roman"/>
          <w:bCs/>
          <w:color w:val="000000"/>
          <w:sz w:val="20"/>
          <w:szCs w:val="20"/>
        </w:rPr>
      </w:pPr>
    </w:p>
    <w:p w:rsidR="005E7F7C" w:rsidRDefault="005E7F7C" w:rsidP="00B007A9">
      <w:pPr>
        <w:autoSpaceDE w:val="0"/>
        <w:autoSpaceDN w:val="0"/>
        <w:adjustRightInd w:val="0"/>
        <w:spacing w:after="0" w:line="240" w:lineRule="auto"/>
        <w:jc w:val="both"/>
        <w:rPr>
          <w:rFonts w:ascii="Times New Roman" w:eastAsia="Calibri" w:hAnsi="Times New Roman" w:cs="Times New Roman"/>
          <w:bCs/>
          <w:color w:val="000000"/>
          <w:sz w:val="20"/>
          <w:szCs w:val="20"/>
        </w:rPr>
      </w:pPr>
    </w:p>
    <w:p w:rsidR="005E7F7C" w:rsidRDefault="005E7F7C" w:rsidP="00B007A9">
      <w:pPr>
        <w:autoSpaceDE w:val="0"/>
        <w:autoSpaceDN w:val="0"/>
        <w:adjustRightInd w:val="0"/>
        <w:spacing w:after="0" w:line="240" w:lineRule="auto"/>
        <w:jc w:val="both"/>
        <w:rPr>
          <w:rFonts w:ascii="Times New Roman" w:eastAsia="Calibri" w:hAnsi="Times New Roman" w:cs="Times New Roman"/>
          <w:bCs/>
          <w:color w:val="000000"/>
          <w:sz w:val="20"/>
          <w:szCs w:val="20"/>
        </w:rPr>
      </w:pPr>
    </w:p>
    <w:p w:rsidR="003B5134" w:rsidRPr="003B5134" w:rsidRDefault="003B5134" w:rsidP="003B5134">
      <w:pPr>
        <w:pStyle w:val="Nzov"/>
        <w:rPr>
          <w:noProof/>
        </w:rPr>
      </w:pPr>
      <w:r w:rsidRPr="003B5134">
        <w:rPr>
          <w:noProof/>
        </w:rPr>
        <w:lastRenderedPageBreak/>
        <w:t>DOLOŽKA  ZLUČITEĽNOSTI</w:t>
      </w:r>
    </w:p>
    <w:p w:rsidR="003B5134" w:rsidRPr="003B5134" w:rsidRDefault="003B5134" w:rsidP="003B5134">
      <w:pPr>
        <w:jc w:val="center"/>
        <w:rPr>
          <w:rFonts w:ascii="Times New Roman" w:hAnsi="Times New Roman" w:cs="Times New Roman"/>
          <w:b/>
          <w:noProof/>
          <w:sz w:val="24"/>
          <w:szCs w:val="24"/>
        </w:rPr>
      </w:pPr>
      <w:r w:rsidRPr="003B5134">
        <w:rPr>
          <w:rFonts w:ascii="Times New Roman" w:hAnsi="Times New Roman" w:cs="Times New Roman"/>
          <w:b/>
          <w:noProof/>
          <w:sz w:val="24"/>
          <w:szCs w:val="24"/>
        </w:rPr>
        <w:t xml:space="preserve">návrhu zákona </w:t>
      </w:r>
      <w:r w:rsidRPr="003B5134">
        <w:rPr>
          <w:rFonts w:ascii="Times New Roman" w:hAnsi="Times New Roman" w:cs="Times New Roman"/>
          <w:b/>
          <w:bCs/>
          <w:noProof/>
          <w:sz w:val="24"/>
          <w:szCs w:val="24"/>
        </w:rPr>
        <w:t>s právom Európskej únie</w:t>
      </w:r>
    </w:p>
    <w:p w:rsidR="003B5134" w:rsidRPr="003B5134" w:rsidRDefault="003B5134" w:rsidP="003B5134">
      <w:pPr>
        <w:pBdr>
          <w:bottom w:val="single" w:sz="12" w:space="1" w:color="auto"/>
        </w:pBdr>
        <w:jc w:val="center"/>
        <w:rPr>
          <w:rFonts w:ascii="Times New Roman" w:hAnsi="Times New Roman" w:cs="Times New Roman"/>
          <w:noProof/>
          <w:sz w:val="24"/>
          <w:szCs w:val="24"/>
        </w:rPr>
      </w:pPr>
    </w:p>
    <w:p w:rsidR="003B5134" w:rsidRPr="003B5134" w:rsidRDefault="003B5134" w:rsidP="004603BF">
      <w:pPr>
        <w:pStyle w:val="Zkladntext1"/>
        <w:tabs>
          <w:tab w:val="left" w:pos="284"/>
        </w:tabs>
        <w:rPr>
          <w:bCs/>
          <w:noProof/>
          <w:sz w:val="24"/>
          <w:szCs w:val="24"/>
        </w:rPr>
      </w:pPr>
    </w:p>
    <w:p w:rsidR="003B5134" w:rsidRPr="003B5134" w:rsidRDefault="003B5134" w:rsidP="004603BF">
      <w:pPr>
        <w:pStyle w:val="Zkladntext1"/>
        <w:numPr>
          <w:ilvl w:val="0"/>
          <w:numId w:val="15"/>
        </w:numPr>
        <w:tabs>
          <w:tab w:val="left" w:pos="284"/>
        </w:tabs>
        <w:jc w:val="both"/>
        <w:rPr>
          <w:b/>
          <w:bCs/>
          <w:noProof/>
          <w:sz w:val="24"/>
          <w:szCs w:val="24"/>
        </w:rPr>
      </w:pPr>
      <w:r w:rsidRPr="003B5134">
        <w:rPr>
          <w:b/>
          <w:bCs/>
          <w:noProof/>
          <w:sz w:val="24"/>
          <w:szCs w:val="24"/>
        </w:rPr>
        <w:t>Navrhovateľ zákona:</w:t>
      </w:r>
    </w:p>
    <w:p w:rsidR="003B5134" w:rsidRDefault="003B5134" w:rsidP="004603BF">
      <w:pPr>
        <w:pStyle w:val="Zkladntext1"/>
        <w:ind w:left="284"/>
        <w:jc w:val="both"/>
        <w:rPr>
          <w:noProof/>
          <w:sz w:val="24"/>
          <w:szCs w:val="24"/>
        </w:rPr>
      </w:pPr>
      <w:r w:rsidRPr="003B5134">
        <w:rPr>
          <w:noProof/>
          <w:sz w:val="24"/>
          <w:szCs w:val="24"/>
        </w:rPr>
        <w:t>Vláda Slovenskej republiky.</w:t>
      </w:r>
    </w:p>
    <w:p w:rsidR="004603BF" w:rsidRPr="003B5134" w:rsidRDefault="004603BF" w:rsidP="004603BF">
      <w:pPr>
        <w:pStyle w:val="Zkladntext1"/>
        <w:jc w:val="both"/>
        <w:rPr>
          <w:noProof/>
          <w:sz w:val="24"/>
          <w:szCs w:val="24"/>
        </w:rPr>
      </w:pPr>
    </w:p>
    <w:p w:rsidR="003B5134" w:rsidRPr="003B5134" w:rsidRDefault="003B5134" w:rsidP="004603BF">
      <w:pPr>
        <w:pStyle w:val="Zkladntext1"/>
        <w:numPr>
          <w:ilvl w:val="0"/>
          <w:numId w:val="15"/>
        </w:numPr>
        <w:tabs>
          <w:tab w:val="clear" w:pos="360"/>
          <w:tab w:val="left" w:pos="284"/>
        </w:tabs>
        <w:ind w:left="0" w:firstLine="0"/>
        <w:jc w:val="both"/>
        <w:rPr>
          <w:b/>
          <w:bCs/>
          <w:noProof/>
          <w:sz w:val="24"/>
          <w:szCs w:val="24"/>
        </w:rPr>
      </w:pPr>
      <w:r w:rsidRPr="003B5134">
        <w:rPr>
          <w:b/>
          <w:bCs/>
          <w:noProof/>
          <w:sz w:val="24"/>
          <w:szCs w:val="24"/>
        </w:rPr>
        <w:t>Názov návrhu zákona:</w:t>
      </w:r>
    </w:p>
    <w:p w:rsidR="003B5134" w:rsidRPr="003B5134" w:rsidRDefault="003B5134" w:rsidP="004603BF">
      <w:pPr>
        <w:spacing w:after="0"/>
        <w:ind w:left="284"/>
        <w:jc w:val="both"/>
        <w:rPr>
          <w:rFonts w:ascii="Times New Roman" w:hAnsi="Times New Roman" w:cs="Times New Roman"/>
          <w:bCs/>
          <w:noProof/>
          <w:sz w:val="24"/>
          <w:szCs w:val="24"/>
        </w:rPr>
      </w:pPr>
      <w:r w:rsidRPr="003B5134">
        <w:rPr>
          <w:rFonts w:ascii="Times New Roman" w:hAnsi="Times New Roman" w:cs="Times New Roman"/>
          <w:noProof/>
          <w:sz w:val="24"/>
          <w:szCs w:val="24"/>
        </w:rPr>
        <w:t xml:space="preserve">Návrh zákona, ktorým sa mení a dopĺňa zákon </w:t>
      </w:r>
      <w:r w:rsidRPr="003B5134">
        <w:rPr>
          <w:rFonts w:ascii="Times New Roman" w:hAnsi="Times New Roman" w:cs="Times New Roman"/>
          <w:bCs/>
          <w:noProof/>
          <w:sz w:val="24"/>
          <w:szCs w:val="24"/>
        </w:rPr>
        <w:t>č. 98/2004 Z. z. o spotrebnej dani z minerálneho oleja v znení neskorších predpisov a ktorým sa menia a dopĺňajú niektoré zákony.</w:t>
      </w:r>
    </w:p>
    <w:p w:rsidR="003B5134" w:rsidRPr="003B5134" w:rsidRDefault="003B5134" w:rsidP="004603BF">
      <w:pPr>
        <w:spacing w:after="0"/>
        <w:jc w:val="both"/>
        <w:rPr>
          <w:rFonts w:ascii="Times New Roman" w:hAnsi="Times New Roman" w:cs="Times New Roman"/>
          <w:noProof/>
          <w:sz w:val="24"/>
          <w:szCs w:val="24"/>
        </w:rPr>
      </w:pPr>
    </w:p>
    <w:p w:rsidR="003B5134" w:rsidRPr="003B5134" w:rsidRDefault="003B5134" w:rsidP="004603BF">
      <w:pPr>
        <w:pStyle w:val="Zkladntext1"/>
        <w:numPr>
          <w:ilvl w:val="0"/>
          <w:numId w:val="15"/>
        </w:numPr>
        <w:tabs>
          <w:tab w:val="clear" w:pos="360"/>
          <w:tab w:val="left" w:pos="284"/>
        </w:tabs>
        <w:ind w:left="0" w:firstLine="0"/>
        <w:jc w:val="both"/>
        <w:rPr>
          <w:b/>
          <w:bCs/>
          <w:noProof/>
          <w:sz w:val="24"/>
          <w:szCs w:val="24"/>
        </w:rPr>
      </w:pPr>
      <w:r w:rsidRPr="003B5134">
        <w:rPr>
          <w:b/>
          <w:bCs/>
          <w:noProof/>
          <w:sz w:val="24"/>
          <w:szCs w:val="24"/>
        </w:rPr>
        <w:t xml:space="preserve">Predmet návrhu zákona </w:t>
      </w:r>
      <w:r w:rsidRPr="003B5134">
        <w:rPr>
          <w:b/>
          <w:noProof/>
          <w:sz w:val="24"/>
          <w:szCs w:val="24"/>
        </w:rPr>
        <w:t>je upravený v práve Európskej únie:</w:t>
      </w:r>
    </w:p>
    <w:p w:rsidR="003B5134" w:rsidRPr="003B5134" w:rsidRDefault="003B5134" w:rsidP="004603BF">
      <w:pPr>
        <w:pStyle w:val="Zkladntext1"/>
        <w:tabs>
          <w:tab w:val="left" w:pos="284"/>
        </w:tabs>
        <w:jc w:val="both"/>
        <w:rPr>
          <w:bCs/>
          <w:noProof/>
          <w:sz w:val="24"/>
          <w:szCs w:val="24"/>
        </w:rPr>
      </w:pPr>
    </w:p>
    <w:p w:rsidR="003B5134" w:rsidRPr="003B5134" w:rsidRDefault="003B5134" w:rsidP="004603BF">
      <w:pPr>
        <w:pStyle w:val="Zkladntext1"/>
        <w:numPr>
          <w:ilvl w:val="0"/>
          <w:numId w:val="17"/>
        </w:numPr>
        <w:ind w:left="567" w:hanging="283"/>
        <w:rPr>
          <w:b/>
          <w:noProof/>
          <w:sz w:val="24"/>
          <w:szCs w:val="24"/>
        </w:rPr>
      </w:pPr>
      <w:r w:rsidRPr="003B5134">
        <w:rPr>
          <w:b/>
          <w:noProof/>
          <w:sz w:val="24"/>
          <w:szCs w:val="24"/>
        </w:rPr>
        <w:t>Primárne právo:</w:t>
      </w:r>
    </w:p>
    <w:p w:rsidR="003B5134" w:rsidRPr="003B5134" w:rsidRDefault="003B5134" w:rsidP="004603BF">
      <w:pPr>
        <w:pStyle w:val="Zkladntext1"/>
        <w:numPr>
          <w:ilvl w:val="0"/>
          <w:numId w:val="14"/>
        </w:numPr>
        <w:tabs>
          <w:tab w:val="clear" w:pos="644"/>
          <w:tab w:val="num" w:pos="567"/>
        </w:tabs>
        <w:ind w:left="851" w:hanging="284"/>
        <w:rPr>
          <w:noProof/>
          <w:sz w:val="24"/>
          <w:szCs w:val="24"/>
        </w:rPr>
      </w:pPr>
      <w:r w:rsidRPr="003B5134">
        <w:rPr>
          <w:noProof/>
          <w:sz w:val="24"/>
          <w:szCs w:val="24"/>
        </w:rPr>
        <w:t xml:space="preserve">čl. 52 Zmluvy o Európskej únii </w:t>
      </w:r>
      <w:r w:rsidRPr="003B5134">
        <w:rPr>
          <w:color w:val="auto"/>
          <w:sz w:val="24"/>
          <w:szCs w:val="24"/>
        </w:rPr>
        <w:t>(</w:t>
      </w:r>
      <w:r w:rsidRPr="003B5134">
        <w:rPr>
          <w:rStyle w:val="awspan1"/>
          <w:color w:val="auto"/>
          <w:szCs w:val="24"/>
        </w:rPr>
        <w:t>Ú. v. EÚ C 202, 7.6.2016) v platnom znení</w:t>
      </w:r>
      <w:r w:rsidRPr="003B5134">
        <w:rPr>
          <w:noProof/>
          <w:sz w:val="24"/>
          <w:szCs w:val="24"/>
        </w:rPr>
        <w:t>,</w:t>
      </w:r>
    </w:p>
    <w:p w:rsidR="003B5134" w:rsidRPr="003B5134" w:rsidRDefault="003B5134" w:rsidP="004603BF">
      <w:pPr>
        <w:pStyle w:val="Zkladntext1"/>
        <w:numPr>
          <w:ilvl w:val="0"/>
          <w:numId w:val="14"/>
        </w:numPr>
        <w:tabs>
          <w:tab w:val="clear" w:pos="644"/>
          <w:tab w:val="num" w:pos="567"/>
        </w:tabs>
        <w:ind w:left="851" w:hanging="284"/>
        <w:jc w:val="both"/>
        <w:rPr>
          <w:noProof/>
          <w:sz w:val="24"/>
          <w:szCs w:val="24"/>
        </w:rPr>
      </w:pPr>
      <w:r w:rsidRPr="003B5134">
        <w:rPr>
          <w:noProof/>
          <w:sz w:val="24"/>
          <w:szCs w:val="24"/>
        </w:rPr>
        <w:t xml:space="preserve">čl. 110 až 113 a čl. 355 Zmluvy o fungovaní Európskej únie </w:t>
      </w:r>
      <w:r w:rsidRPr="003B5134">
        <w:rPr>
          <w:color w:val="auto"/>
          <w:sz w:val="24"/>
          <w:szCs w:val="24"/>
        </w:rPr>
        <w:t>(</w:t>
      </w:r>
      <w:r w:rsidRPr="003B5134">
        <w:rPr>
          <w:rStyle w:val="awspan1"/>
          <w:color w:val="auto"/>
          <w:szCs w:val="24"/>
        </w:rPr>
        <w:t>Ú. v. EÚ C 202, 7.6.2016) v platnom znení</w:t>
      </w:r>
      <w:r w:rsidRPr="003B5134">
        <w:rPr>
          <w:noProof/>
          <w:sz w:val="24"/>
          <w:szCs w:val="24"/>
        </w:rPr>
        <w:t>.</w:t>
      </w:r>
    </w:p>
    <w:p w:rsidR="003B5134" w:rsidRPr="003B5134" w:rsidRDefault="003B5134" w:rsidP="004603BF">
      <w:pPr>
        <w:pStyle w:val="Zkladntext1"/>
        <w:ind w:left="301" w:hanging="301"/>
        <w:jc w:val="both"/>
        <w:rPr>
          <w:noProof/>
          <w:sz w:val="24"/>
          <w:szCs w:val="24"/>
        </w:rPr>
      </w:pPr>
    </w:p>
    <w:p w:rsidR="003B5134" w:rsidRPr="003B5134" w:rsidRDefault="003B5134" w:rsidP="003B5134">
      <w:pPr>
        <w:pStyle w:val="Zkladntext1"/>
        <w:numPr>
          <w:ilvl w:val="0"/>
          <w:numId w:val="17"/>
        </w:numPr>
        <w:ind w:left="567" w:hanging="283"/>
        <w:rPr>
          <w:noProof/>
          <w:sz w:val="24"/>
          <w:szCs w:val="24"/>
        </w:rPr>
      </w:pPr>
      <w:r w:rsidRPr="003B5134">
        <w:rPr>
          <w:b/>
          <w:noProof/>
          <w:sz w:val="24"/>
          <w:szCs w:val="24"/>
        </w:rPr>
        <w:t>Sekundárne právo:</w:t>
      </w:r>
    </w:p>
    <w:p w:rsidR="003B5134" w:rsidRPr="003B5134" w:rsidRDefault="003B5134" w:rsidP="003B5134">
      <w:pPr>
        <w:numPr>
          <w:ilvl w:val="0"/>
          <w:numId w:val="14"/>
        </w:numPr>
        <w:tabs>
          <w:tab w:val="clear" w:pos="644"/>
          <w:tab w:val="num" w:pos="993"/>
        </w:tabs>
        <w:spacing w:after="0" w:line="240" w:lineRule="auto"/>
        <w:ind w:left="851" w:hanging="284"/>
        <w:jc w:val="both"/>
        <w:rPr>
          <w:rStyle w:val="Zvraznenie"/>
          <w:rFonts w:ascii="Times New Roman" w:hAnsi="Times New Roman"/>
          <w:noProof/>
          <w:sz w:val="24"/>
          <w:szCs w:val="24"/>
        </w:rPr>
      </w:pPr>
      <w:r w:rsidRPr="003B5134">
        <w:rPr>
          <w:rFonts w:ascii="Times New Roman" w:hAnsi="Times New Roman" w:cs="Times New Roman"/>
          <w:bCs/>
          <w:sz w:val="24"/>
          <w:szCs w:val="24"/>
        </w:rPr>
        <w:t xml:space="preserve">smernica Rady (EÚ) </w:t>
      </w:r>
      <w:r w:rsidRPr="003B5134">
        <w:rPr>
          <w:rFonts w:ascii="Times New Roman" w:hAnsi="Times New Roman" w:cs="Times New Roman"/>
          <w:bCs/>
          <w:sz w:val="24"/>
          <w:szCs w:val="24"/>
          <w:u w:val="single"/>
        </w:rPr>
        <w:t>2020/262</w:t>
      </w:r>
      <w:r w:rsidRPr="003B5134">
        <w:rPr>
          <w:rFonts w:ascii="Times New Roman" w:hAnsi="Times New Roman" w:cs="Times New Roman"/>
          <w:bCs/>
          <w:sz w:val="24"/>
          <w:szCs w:val="24"/>
        </w:rPr>
        <w:t xml:space="preserve"> z 19. decembra 2019, ktorou sa ustanovuje všeobecný systém spotrebných daní (prepracované znenie) </w:t>
      </w:r>
      <w:r w:rsidRPr="003B5134">
        <w:rPr>
          <w:rFonts w:ascii="Times New Roman" w:hAnsi="Times New Roman" w:cs="Times New Roman"/>
          <w:iCs/>
          <w:sz w:val="24"/>
          <w:szCs w:val="24"/>
          <w:shd w:val="clear" w:color="auto" w:fill="FFFFFF"/>
        </w:rPr>
        <w:t>Ú. v. EÚ L 58, 27.2.2020) v platnom znení</w:t>
      </w:r>
      <w:r w:rsidRPr="003B5134">
        <w:rPr>
          <w:rStyle w:val="Zvraznenie"/>
          <w:rFonts w:ascii="Times New Roman" w:hAnsi="Times New Roman"/>
          <w:sz w:val="24"/>
          <w:szCs w:val="24"/>
        </w:rPr>
        <w:t>, gestor: MF SR,</w:t>
      </w:r>
    </w:p>
    <w:p w:rsidR="003B5134" w:rsidRPr="003B5134" w:rsidRDefault="003B5134" w:rsidP="003B5134">
      <w:pPr>
        <w:numPr>
          <w:ilvl w:val="0"/>
          <w:numId w:val="14"/>
        </w:numPr>
        <w:tabs>
          <w:tab w:val="clear" w:pos="644"/>
          <w:tab w:val="num" w:pos="993"/>
        </w:tabs>
        <w:spacing w:after="0" w:line="240" w:lineRule="auto"/>
        <w:ind w:left="851" w:hanging="284"/>
        <w:jc w:val="both"/>
        <w:rPr>
          <w:rFonts w:ascii="Times New Roman" w:hAnsi="Times New Roman" w:cs="Times New Roman"/>
          <w:i/>
          <w:noProof/>
          <w:sz w:val="24"/>
          <w:szCs w:val="24"/>
        </w:rPr>
      </w:pPr>
      <w:r w:rsidRPr="003B5134">
        <w:rPr>
          <w:rFonts w:ascii="Times New Roman" w:hAnsi="Times New Roman" w:cs="Times New Roman"/>
          <w:sz w:val="24"/>
          <w:szCs w:val="24"/>
        </w:rPr>
        <w:t xml:space="preserve">smernica Rady </w:t>
      </w:r>
      <w:r w:rsidRPr="003B5134">
        <w:rPr>
          <w:rFonts w:ascii="Times New Roman" w:hAnsi="Times New Roman" w:cs="Times New Roman"/>
          <w:sz w:val="24"/>
          <w:szCs w:val="24"/>
          <w:u w:val="single"/>
        </w:rPr>
        <w:t>2008/118/ES</w:t>
      </w:r>
      <w:r w:rsidRPr="003B5134">
        <w:rPr>
          <w:rFonts w:ascii="Times New Roman" w:hAnsi="Times New Roman" w:cs="Times New Roman"/>
          <w:sz w:val="24"/>
          <w:szCs w:val="24"/>
        </w:rPr>
        <w:t xml:space="preserve"> zo 16. decembra 2008 o všeobecnom systéme spotrebných daní a o zrušení smernice 92/12/EHS (Ú. v. EÚ L 9, 14.1.2009) v platnom znení, gestor: MF SR,</w:t>
      </w:r>
    </w:p>
    <w:p w:rsidR="003B5134" w:rsidRPr="003B5134" w:rsidRDefault="003B5134" w:rsidP="003B5134">
      <w:pPr>
        <w:numPr>
          <w:ilvl w:val="0"/>
          <w:numId w:val="14"/>
        </w:numPr>
        <w:tabs>
          <w:tab w:val="clear" w:pos="644"/>
          <w:tab w:val="num" w:pos="993"/>
        </w:tabs>
        <w:spacing w:after="0" w:line="240" w:lineRule="auto"/>
        <w:ind w:left="851" w:hanging="284"/>
        <w:jc w:val="both"/>
        <w:rPr>
          <w:rStyle w:val="Zvraznenie"/>
          <w:rFonts w:ascii="Times New Roman" w:hAnsi="Times New Roman"/>
          <w:noProof/>
          <w:sz w:val="24"/>
          <w:szCs w:val="24"/>
        </w:rPr>
      </w:pPr>
      <w:r w:rsidRPr="003B5134">
        <w:rPr>
          <w:rFonts w:ascii="Times New Roman" w:hAnsi="Times New Roman" w:cs="Times New Roman"/>
          <w:noProof/>
          <w:sz w:val="24"/>
          <w:szCs w:val="24"/>
        </w:rPr>
        <w:t xml:space="preserve">smernica Rady </w:t>
      </w:r>
      <w:r w:rsidRPr="003B5134">
        <w:rPr>
          <w:rFonts w:ascii="Times New Roman" w:hAnsi="Times New Roman" w:cs="Times New Roman"/>
          <w:noProof/>
          <w:sz w:val="24"/>
          <w:szCs w:val="24"/>
          <w:u w:val="single"/>
        </w:rPr>
        <w:t>2003/96/ES</w:t>
      </w:r>
      <w:r w:rsidRPr="003B5134">
        <w:rPr>
          <w:rFonts w:ascii="Times New Roman" w:hAnsi="Times New Roman" w:cs="Times New Roman"/>
          <w:noProof/>
          <w:sz w:val="24"/>
          <w:szCs w:val="24"/>
        </w:rPr>
        <w:t xml:space="preserve"> z 27. októbra 2003 o reštrukturalizácii právneho rámca spoločenstva pre zdaňovanie energetických výrobkov a elektriny (Ú. v. ES L 283 31.10.2003; </w:t>
      </w:r>
      <w:r w:rsidRPr="003B5134">
        <w:rPr>
          <w:rStyle w:val="Zvraznenie"/>
          <w:rFonts w:ascii="Times New Roman" w:hAnsi="Times New Roman"/>
          <w:noProof/>
          <w:sz w:val="24"/>
          <w:szCs w:val="24"/>
        </w:rPr>
        <w:t xml:space="preserve">Mimoriadne vydanie Ú.v. EÚ kap. 9/zv. 1) </w:t>
      </w:r>
      <w:r w:rsidRPr="003B5134">
        <w:rPr>
          <w:rFonts w:ascii="Times New Roman" w:hAnsi="Times New Roman" w:cs="Times New Roman"/>
          <w:noProof/>
          <w:sz w:val="24"/>
          <w:szCs w:val="24"/>
        </w:rPr>
        <w:t>v platnom znení</w:t>
      </w:r>
      <w:r w:rsidRPr="003B5134">
        <w:rPr>
          <w:rStyle w:val="Zvraznenie"/>
          <w:rFonts w:ascii="Times New Roman" w:hAnsi="Times New Roman"/>
          <w:noProof/>
          <w:sz w:val="24"/>
          <w:szCs w:val="24"/>
        </w:rPr>
        <w:t xml:space="preserve">, gestor: </w:t>
      </w:r>
      <w:r w:rsidRPr="003B5134">
        <w:rPr>
          <w:rFonts w:ascii="Times New Roman" w:hAnsi="Times New Roman" w:cs="Times New Roman"/>
          <w:noProof/>
          <w:sz w:val="24"/>
          <w:szCs w:val="24"/>
        </w:rPr>
        <w:t>MF SR, spolugestor: Ministerstvo hospodárstva SR</w:t>
      </w:r>
      <w:r w:rsidRPr="003B5134">
        <w:rPr>
          <w:rStyle w:val="Zvraznenie"/>
          <w:rFonts w:ascii="Times New Roman" w:hAnsi="Times New Roman"/>
          <w:noProof/>
          <w:sz w:val="24"/>
          <w:szCs w:val="24"/>
        </w:rPr>
        <w:t>,</w:t>
      </w:r>
    </w:p>
    <w:p w:rsidR="003B5134" w:rsidRPr="003B5134" w:rsidRDefault="003B5134" w:rsidP="003B5134">
      <w:pPr>
        <w:numPr>
          <w:ilvl w:val="0"/>
          <w:numId w:val="14"/>
        </w:numPr>
        <w:tabs>
          <w:tab w:val="clear" w:pos="644"/>
          <w:tab w:val="num" w:pos="993"/>
        </w:tabs>
        <w:spacing w:after="0" w:line="240" w:lineRule="auto"/>
        <w:ind w:left="851" w:hanging="284"/>
        <w:jc w:val="both"/>
        <w:rPr>
          <w:rStyle w:val="Zvraznenie"/>
          <w:rFonts w:ascii="Times New Roman" w:hAnsi="Times New Roman"/>
          <w:noProof/>
          <w:sz w:val="24"/>
          <w:szCs w:val="24"/>
        </w:rPr>
      </w:pPr>
      <w:r w:rsidRPr="003B5134">
        <w:rPr>
          <w:rStyle w:val="Zvraznenie"/>
          <w:rFonts w:ascii="Times New Roman" w:hAnsi="Times New Roman"/>
          <w:noProof/>
          <w:sz w:val="24"/>
          <w:szCs w:val="24"/>
        </w:rPr>
        <w:t xml:space="preserve">nariadenie </w:t>
      </w:r>
      <w:r w:rsidRPr="003B5134">
        <w:rPr>
          <w:rFonts w:ascii="Times New Roman" w:hAnsi="Times New Roman" w:cs="Times New Roman"/>
          <w:sz w:val="24"/>
          <w:szCs w:val="24"/>
          <w:shd w:val="clear" w:color="auto" w:fill="FFFFFF"/>
        </w:rPr>
        <w:t>Európskeho parlamentu a Rady (EÚ) č. </w:t>
      </w:r>
      <w:r w:rsidRPr="003B5134">
        <w:rPr>
          <w:rFonts w:ascii="Times New Roman" w:hAnsi="Times New Roman" w:cs="Times New Roman"/>
          <w:sz w:val="24"/>
          <w:szCs w:val="24"/>
          <w:u w:val="single"/>
          <w:shd w:val="clear" w:color="auto" w:fill="FFFFFF"/>
        </w:rPr>
        <w:t>910/2014</w:t>
      </w:r>
      <w:r w:rsidRPr="003B5134">
        <w:rPr>
          <w:rFonts w:ascii="Times New Roman" w:hAnsi="Times New Roman" w:cs="Times New Roman"/>
          <w:sz w:val="24"/>
          <w:szCs w:val="24"/>
          <w:shd w:val="clear" w:color="auto" w:fill="FFFFFF"/>
        </w:rPr>
        <w:t xml:space="preserve"> z 23. júla 2014 o elektronickej identifikácii a dôveryhodných službách pre elektronické transakcie na vnútornom trhu a o zrušení smernice 1999/93/ES </w:t>
      </w:r>
      <w:r w:rsidRPr="003B5134">
        <w:rPr>
          <w:rFonts w:ascii="Times New Roman" w:hAnsi="Times New Roman" w:cs="Times New Roman"/>
          <w:sz w:val="24"/>
          <w:szCs w:val="24"/>
        </w:rPr>
        <w:t>(Ú. v. EÚ L 257, 28. 8. 2014), gestori: NBÚ, MIRRI SR, MV SR,</w:t>
      </w:r>
    </w:p>
    <w:p w:rsidR="003B5134" w:rsidRPr="003B5134" w:rsidRDefault="003B5134" w:rsidP="003B5134">
      <w:pPr>
        <w:pStyle w:val="Odsekzoznamu"/>
        <w:widowControl w:val="0"/>
        <w:numPr>
          <w:ilvl w:val="0"/>
          <w:numId w:val="14"/>
        </w:numPr>
        <w:tabs>
          <w:tab w:val="clear" w:pos="644"/>
          <w:tab w:val="num" w:pos="993"/>
          <w:tab w:val="left" w:pos="1134"/>
        </w:tabs>
        <w:autoSpaceDE w:val="0"/>
        <w:autoSpaceDN w:val="0"/>
        <w:adjustRightInd w:val="0"/>
        <w:spacing w:after="0" w:line="240" w:lineRule="auto"/>
        <w:ind w:left="851" w:hanging="284"/>
        <w:jc w:val="both"/>
        <w:rPr>
          <w:rFonts w:ascii="Times New Roman" w:hAnsi="Times New Roman"/>
          <w:noProof/>
          <w:sz w:val="24"/>
          <w:szCs w:val="24"/>
        </w:rPr>
      </w:pPr>
      <w:r w:rsidRPr="003B5134">
        <w:rPr>
          <w:rFonts w:ascii="Times New Roman" w:hAnsi="Times New Roman"/>
          <w:bCs/>
          <w:iCs/>
          <w:noProof/>
          <w:sz w:val="24"/>
          <w:szCs w:val="24"/>
        </w:rPr>
        <w:t xml:space="preserve">nariadenie </w:t>
      </w:r>
      <w:r w:rsidRPr="003B5134">
        <w:rPr>
          <w:rFonts w:ascii="Times New Roman" w:hAnsi="Times New Roman"/>
          <w:noProof/>
          <w:sz w:val="24"/>
          <w:szCs w:val="24"/>
        </w:rPr>
        <w:t xml:space="preserve">Európskeho parlamentu a Rady (EÚ) č. </w:t>
      </w:r>
      <w:r w:rsidRPr="003B5134">
        <w:rPr>
          <w:rFonts w:ascii="Times New Roman" w:hAnsi="Times New Roman"/>
          <w:noProof/>
          <w:sz w:val="24"/>
          <w:szCs w:val="24"/>
          <w:u w:val="single"/>
        </w:rPr>
        <w:t>952/2013</w:t>
      </w:r>
      <w:r w:rsidRPr="003B5134">
        <w:rPr>
          <w:rFonts w:ascii="Times New Roman" w:hAnsi="Times New Roman"/>
          <w:noProof/>
          <w:sz w:val="24"/>
          <w:szCs w:val="24"/>
        </w:rPr>
        <w:t xml:space="preserve"> z 9. októbra 2013, ktorým sa ustanovuje Colný kódex Únie (prepracované znenie) (Ú. v. EÚ L 269, 10. 10. 2013) v platnom znení, gestor: MF SR,</w:t>
      </w:r>
    </w:p>
    <w:p w:rsidR="003B5134" w:rsidRPr="003B5134" w:rsidRDefault="003B5134" w:rsidP="003B5134">
      <w:pPr>
        <w:pStyle w:val="Odsekzoznamu"/>
        <w:widowControl w:val="0"/>
        <w:numPr>
          <w:ilvl w:val="0"/>
          <w:numId w:val="14"/>
        </w:numPr>
        <w:tabs>
          <w:tab w:val="clear" w:pos="644"/>
          <w:tab w:val="num" w:pos="993"/>
          <w:tab w:val="left" w:pos="1134"/>
        </w:tabs>
        <w:autoSpaceDE w:val="0"/>
        <w:autoSpaceDN w:val="0"/>
        <w:adjustRightInd w:val="0"/>
        <w:spacing w:after="0" w:line="240" w:lineRule="auto"/>
        <w:ind w:left="851" w:hanging="284"/>
        <w:jc w:val="both"/>
        <w:rPr>
          <w:rFonts w:ascii="Times New Roman" w:hAnsi="Times New Roman"/>
          <w:noProof/>
          <w:sz w:val="24"/>
          <w:szCs w:val="24"/>
        </w:rPr>
      </w:pPr>
      <w:r w:rsidRPr="003B5134">
        <w:rPr>
          <w:rFonts w:ascii="Times New Roman" w:hAnsi="Times New Roman"/>
          <w:noProof/>
          <w:sz w:val="24"/>
          <w:szCs w:val="24"/>
        </w:rPr>
        <w:t>nariadenie Rady (EÚ) č. </w:t>
      </w:r>
      <w:r w:rsidRPr="003B5134">
        <w:rPr>
          <w:rFonts w:ascii="Times New Roman" w:hAnsi="Times New Roman"/>
          <w:noProof/>
          <w:sz w:val="24"/>
          <w:szCs w:val="24"/>
          <w:u w:val="single"/>
        </w:rPr>
        <w:t>389/2012</w:t>
      </w:r>
      <w:r w:rsidRPr="003B5134">
        <w:rPr>
          <w:rFonts w:ascii="Times New Roman" w:hAnsi="Times New Roman"/>
          <w:noProof/>
          <w:sz w:val="24"/>
          <w:szCs w:val="24"/>
        </w:rPr>
        <w:t xml:space="preserve"> z  2. mája 2012 o administratívnej spolupráci v oblasti spotrebných daní a zrušení nariadenia (ES) č. 2073/2004 (</w:t>
      </w:r>
      <w:r w:rsidRPr="003B5134">
        <w:rPr>
          <w:rFonts w:ascii="Times New Roman" w:hAnsi="Times New Roman"/>
          <w:iCs/>
          <w:noProof/>
          <w:sz w:val="24"/>
          <w:szCs w:val="24"/>
        </w:rPr>
        <w:t xml:space="preserve">Ú. v. EÚ L 121, 8.5.2012) </w:t>
      </w:r>
      <w:r w:rsidRPr="003B5134">
        <w:rPr>
          <w:rFonts w:ascii="Times New Roman" w:hAnsi="Times New Roman"/>
          <w:noProof/>
          <w:sz w:val="24"/>
          <w:szCs w:val="24"/>
        </w:rPr>
        <w:t xml:space="preserve">v platnom znení, </w:t>
      </w:r>
      <w:r w:rsidRPr="003B5134">
        <w:rPr>
          <w:rStyle w:val="Zvraznenie"/>
          <w:rFonts w:ascii="Times New Roman" w:hAnsi="Times New Roman"/>
          <w:noProof/>
          <w:sz w:val="24"/>
          <w:szCs w:val="24"/>
        </w:rPr>
        <w:t xml:space="preserve">gestor: </w:t>
      </w:r>
      <w:r w:rsidRPr="003B5134">
        <w:rPr>
          <w:rFonts w:ascii="Times New Roman" w:hAnsi="Times New Roman"/>
          <w:noProof/>
          <w:sz w:val="24"/>
          <w:szCs w:val="24"/>
        </w:rPr>
        <w:t>MF SR,</w:t>
      </w:r>
    </w:p>
    <w:p w:rsidR="003B5134" w:rsidRPr="003B5134" w:rsidRDefault="003B5134" w:rsidP="003B5134">
      <w:pPr>
        <w:numPr>
          <w:ilvl w:val="0"/>
          <w:numId w:val="14"/>
        </w:numPr>
        <w:tabs>
          <w:tab w:val="clear" w:pos="644"/>
          <w:tab w:val="num" w:pos="993"/>
        </w:tabs>
        <w:spacing w:after="0" w:line="240" w:lineRule="auto"/>
        <w:ind w:left="851" w:hanging="284"/>
        <w:jc w:val="both"/>
        <w:rPr>
          <w:rStyle w:val="Zvraznenie"/>
          <w:rFonts w:ascii="Times New Roman" w:hAnsi="Times New Roman"/>
          <w:noProof/>
          <w:sz w:val="24"/>
          <w:szCs w:val="24"/>
        </w:rPr>
      </w:pPr>
      <w:r w:rsidRPr="003B5134">
        <w:rPr>
          <w:rFonts w:ascii="Times New Roman" w:hAnsi="Times New Roman" w:cs="Times New Roman"/>
          <w:noProof/>
          <w:sz w:val="24"/>
          <w:szCs w:val="24"/>
        </w:rPr>
        <w:t xml:space="preserve">nariadenie Komisie (ES) č. </w:t>
      </w:r>
      <w:r w:rsidRPr="003B5134">
        <w:rPr>
          <w:rFonts w:ascii="Times New Roman" w:hAnsi="Times New Roman" w:cs="Times New Roman"/>
          <w:noProof/>
          <w:sz w:val="24"/>
          <w:szCs w:val="24"/>
          <w:u w:val="single"/>
        </w:rPr>
        <w:t>684/2009</w:t>
      </w:r>
      <w:r w:rsidRPr="003B5134">
        <w:rPr>
          <w:rFonts w:ascii="Times New Roman" w:hAnsi="Times New Roman" w:cs="Times New Roman"/>
          <w:noProof/>
          <w:sz w:val="24"/>
          <w:szCs w:val="24"/>
        </w:rPr>
        <w:t xml:space="preserve"> z 24. júla 2009, ktorým sa implementuje smernica Rady 2008/118/ES, pokiaľ ide o elektronické postupy pri preprave tovaru podliehajúceho spotrebnej dani v režime pozastavenia dane (Ú. v. EÚ L 197, 29.7.2009) v platnom znení, </w:t>
      </w:r>
      <w:r w:rsidRPr="003B5134">
        <w:rPr>
          <w:rStyle w:val="Zvraznenie"/>
          <w:rFonts w:ascii="Times New Roman" w:hAnsi="Times New Roman"/>
          <w:noProof/>
          <w:sz w:val="24"/>
          <w:szCs w:val="24"/>
        </w:rPr>
        <w:t xml:space="preserve">gestor: MF SR, </w:t>
      </w:r>
    </w:p>
    <w:p w:rsidR="003B5134" w:rsidRPr="003B5134" w:rsidRDefault="003B5134" w:rsidP="003B5134">
      <w:pPr>
        <w:numPr>
          <w:ilvl w:val="0"/>
          <w:numId w:val="14"/>
        </w:numPr>
        <w:tabs>
          <w:tab w:val="clear" w:pos="644"/>
          <w:tab w:val="num" w:pos="993"/>
        </w:tabs>
        <w:spacing w:after="0" w:line="240" w:lineRule="auto"/>
        <w:ind w:left="851" w:hanging="284"/>
        <w:jc w:val="both"/>
        <w:rPr>
          <w:rStyle w:val="Zvraznenie"/>
          <w:rFonts w:ascii="Times New Roman" w:hAnsi="Times New Roman"/>
          <w:noProof/>
          <w:sz w:val="24"/>
          <w:szCs w:val="24"/>
        </w:rPr>
      </w:pPr>
      <w:r w:rsidRPr="003B5134">
        <w:rPr>
          <w:rFonts w:ascii="Times New Roman" w:hAnsi="Times New Roman" w:cs="Times New Roman"/>
          <w:bCs/>
          <w:sz w:val="24"/>
          <w:szCs w:val="24"/>
          <w:shd w:val="clear" w:color="auto" w:fill="FFFFFF"/>
        </w:rPr>
        <w:t xml:space="preserve">nariadenie Komisie (ES) </w:t>
      </w:r>
      <w:r w:rsidRPr="003B5134">
        <w:rPr>
          <w:rFonts w:ascii="Times New Roman" w:hAnsi="Times New Roman" w:cs="Times New Roman"/>
          <w:bCs/>
          <w:sz w:val="24"/>
          <w:szCs w:val="24"/>
          <w:u w:val="single"/>
          <w:shd w:val="clear" w:color="auto" w:fill="FFFFFF"/>
        </w:rPr>
        <w:t>31/96</w:t>
      </w:r>
      <w:r w:rsidRPr="003B5134">
        <w:rPr>
          <w:rFonts w:ascii="Times New Roman" w:hAnsi="Times New Roman" w:cs="Times New Roman"/>
          <w:bCs/>
          <w:sz w:val="24"/>
          <w:szCs w:val="24"/>
          <w:shd w:val="clear" w:color="auto" w:fill="FFFFFF"/>
        </w:rPr>
        <w:t xml:space="preserve"> z 10. januára 1996 o osvedčení o oslobodení od spotrebnej dane (</w:t>
      </w:r>
      <w:r w:rsidRPr="003B5134">
        <w:rPr>
          <w:rFonts w:ascii="Times New Roman" w:hAnsi="Times New Roman" w:cs="Times New Roman"/>
          <w:iCs/>
          <w:sz w:val="24"/>
          <w:szCs w:val="24"/>
          <w:shd w:val="clear" w:color="auto" w:fill="FFFFFF"/>
        </w:rPr>
        <w:t xml:space="preserve">Ú. v. ES L 8, 11.1.1996; </w:t>
      </w:r>
      <w:r w:rsidRPr="003B5134">
        <w:rPr>
          <w:rStyle w:val="Zvraznenie"/>
          <w:rFonts w:ascii="Times New Roman" w:hAnsi="Times New Roman"/>
          <w:noProof/>
          <w:sz w:val="24"/>
          <w:szCs w:val="24"/>
        </w:rPr>
        <w:t>Mimoriadne vydanie Ú.v. EÚ kap. 9/zv. 1</w:t>
      </w:r>
      <w:r w:rsidRPr="003B5134">
        <w:rPr>
          <w:rFonts w:ascii="Times New Roman" w:hAnsi="Times New Roman" w:cs="Times New Roman"/>
          <w:iCs/>
          <w:sz w:val="24"/>
          <w:szCs w:val="24"/>
          <w:shd w:val="clear" w:color="auto" w:fill="FFFFFF"/>
        </w:rPr>
        <w:t xml:space="preserve">) v platnom znení, </w:t>
      </w:r>
      <w:r w:rsidRPr="003B5134">
        <w:rPr>
          <w:rStyle w:val="Zvraznenie"/>
          <w:rFonts w:ascii="Times New Roman" w:hAnsi="Times New Roman"/>
          <w:sz w:val="24"/>
          <w:szCs w:val="24"/>
        </w:rPr>
        <w:t>gestor: nebol určený,</w:t>
      </w:r>
    </w:p>
    <w:p w:rsidR="003B5134" w:rsidRPr="003B5134" w:rsidRDefault="003B5134" w:rsidP="003B5134">
      <w:pPr>
        <w:numPr>
          <w:ilvl w:val="0"/>
          <w:numId w:val="14"/>
        </w:numPr>
        <w:tabs>
          <w:tab w:val="clear" w:pos="644"/>
          <w:tab w:val="num" w:pos="993"/>
        </w:tabs>
        <w:spacing w:after="0" w:line="240" w:lineRule="auto"/>
        <w:ind w:left="851" w:hanging="284"/>
        <w:jc w:val="both"/>
        <w:rPr>
          <w:rFonts w:ascii="Times New Roman" w:hAnsi="Times New Roman" w:cs="Times New Roman"/>
          <w:i/>
          <w:noProof/>
          <w:sz w:val="24"/>
          <w:szCs w:val="24"/>
        </w:rPr>
      </w:pPr>
      <w:r w:rsidRPr="003B5134">
        <w:rPr>
          <w:rFonts w:ascii="Times New Roman" w:hAnsi="Times New Roman" w:cs="Times New Roman"/>
          <w:sz w:val="24"/>
          <w:szCs w:val="24"/>
          <w:shd w:val="clear" w:color="auto" w:fill="FFFFFF"/>
        </w:rPr>
        <w:lastRenderedPageBreak/>
        <w:t>nariadenie Rady (EHS) č. 2658/87 z 23. júla 1987 o colnej a štatistickej nomenklatúre a o Spoločnom colnom sadzobníku (</w:t>
      </w:r>
      <w:r w:rsidRPr="003B5134">
        <w:rPr>
          <w:rFonts w:ascii="Times New Roman" w:hAnsi="Times New Roman" w:cs="Times New Roman"/>
          <w:iCs/>
          <w:sz w:val="24"/>
          <w:szCs w:val="24"/>
          <w:shd w:val="clear" w:color="auto" w:fill="FFFFFF"/>
        </w:rPr>
        <w:t>Ú. v. ES L 256, 7.9.1987;</w:t>
      </w:r>
      <w:r w:rsidRPr="003B5134">
        <w:rPr>
          <w:rStyle w:val="Zvraznenie"/>
          <w:rFonts w:ascii="Times New Roman" w:hAnsi="Times New Roman"/>
          <w:noProof/>
          <w:sz w:val="24"/>
          <w:szCs w:val="24"/>
        </w:rPr>
        <w:t xml:space="preserve"> Mimoriadne vydanie Ú.v. EÚ kap. 2/zv. 2</w:t>
      </w:r>
      <w:r w:rsidRPr="003B5134">
        <w:rPr>
          <w:rFonts w:ascii="Times New Roman" w:hAnsi="Times New Roman" w:cs="Times New Roman"/>
          <w:iCs/>
          <w:sz w:val="24"/>
          <w:szCs w:val="24"/>
          <w:shd w:val="clear" w:color="auto" w:fill="FFFFFF"/>
        </w:rPr>
        <w:t xml:space="preserve">) v platnom znení, </w:t>
      </w:r>
      <w:r w:rsidRPr="003B5134">
        <w:rPr>
          <w:rStyle w:val="Zvraznenie"/>
          <w:rFonts w:ascii="Times New Roman" w:hAnsi="Times New Roman"/>
          <w:sz w:val="24"/>
          <w:szCs w:val="24"/>
        </w:rPr>
        <w:t>gestor: nebol určený,</w:t>
      </w:r>
    </w:p>
    <w:p w:rsidR="003B5134" w:rsidRPr="003B5134" w:rsidRDefault="003B5134" w:rsidP="004603BF">
      <w:pPr>
        <w:numPr>
          <w:ilvl w:val="0"/>
          <w:numId w:val="14"/>
        </w:numPr>
        <w:tabs>
          <w:tab w:val="clear" w:pos="644"/>
          <w:tab w:val="num" w:pos="993"/>
        </w:tabs>
        <w:spacing w:after="0" w:line="240" w:lineRule="auto"/>
        <w:ind w:left="851" w:hanging="284"/>
        <w:jc w:val="both"/>
        <w:rPr>
          <w:rStyle w:val="Zvraznenie"/>
          <w:rFonts w:ascii="Times New Roman" w:hAnsi="Times New Roman"/>
          <w:i w:val="0"/>
          <w:iCs w:val="0"/>
          <w:sz w:val="24"/>
          <w:szCs w:val="24"/>
        </w:rPr>
      </w:pPr>
      <w:r w:rsidRPr="003B5134">
        <w:rPr>
          <w:rFonts w:ascii="Times New Roman" w:hAnsi="Times New Roman" w:cs="Times New Roman"/>
          <w:bCs/>
          <w:sz w:val="24"/>
          <w:szCs w:val="24"/>
        </w:rPr>
        <w:t xml:space="preserve">rozhodnutie </w:t>
      </w:r>
      <w:r w:rsidRPr="003B5134">
        <w:rPr>
          <w:rFonts w:ascii="Times New Roman" w:hAnsi="Times New Roman" w:cs="Times New Roman"/>
          <w:noProof/>
          <w:sz w:val="24"/>
          <w:szCs w:val="24"/>
        </w:rPr>
        <w:t xml:space="preserve">Európskeho parlamentu a Rady </w:t>
      </w:r>
      <w:r w:rsidRPr="003B5134">
        <w:rPr>
          <w:rFonts w:ascii="Times New Roman" w:hAnsi="Times New Roman" w:cs="Times New Roman"/>
          <w:bCs/>
          <w:sz w:val="24"/>
          <w:szCs w:val="24"/>
        </w:rPr>
        <w:t xml:space="preserve">(EÚ) 2020/263 z 15. januára 2020               o informatizácii prepravy a kontroly tovaru podliehajúceho spotrebnej dani (prepracované znenie) </w:t>
      </w:r>
      <w:r w:rsidRPr="003B5134">
        <w:rPr>
          <w:rFonts w:ascii="Times New Roman" w:hAnsi="Times New Roman" w:cs="Times New Roman"/>
          <w:sz w:val="24"/>
          <w:szCs w:val="24"/>
          <w:shd w:val="clear" w:color="auto" w:fill="FFFFFF"/>
        </w:rPr>
        <w:t>(</w:t>
      </w:r>
      <w:r w:rsidRPr="003B5134">
        <w:rPr>
          <w:rStyle w:val="Zvraznenie"/>
          <w:rFonts w:ascii="Times New Roman" w:hAnsi="Times New Roman"/>
          <w:sz w:val="24"/>
          <w:szCs w:val="24"/>
          <w:shd w:val="clear" w:color="auto" w:fill="FFFFFF"/>
        </w:rPr>
        <w:t xml:space="preserve">Ú. v. EÚ L 58, 27.2.2020), </w:t>
      </w:r>
      <w:r w:rsidRPr="003B5134">
        <w:rPr>
          <w:rStyle w:val="Zvraznenie"/>
          <w:rFonts w:ascii="Times New Roman" w:hAnsi="Times New Roman"/>
          <w:sz w:val="24"/>
          <w:szCs w:val="24"/>
        </w:rPr>
        <w:t>gestor: MF SR.</w:t>
      </w:r>
    </w:p>
    <w:p w:rsidR="003B5134" w:rsidRPr="003B5134" w:rsidRDefault="003B5134" w:rsidP="004603BF">
      <w:pPr>
        <w:tabs>
          <w:tab w:val="num" w:pos="993"/>
        </w:tabs>
        <w:spacing w:after="0"/>
        <w:jc w:val="both"/>
        <w:rPr>
          <w:rFonts w:ascii="Times New Roman" w:hAnsi="Times New Roman" w:cs="Times New Roman"/>
          <w:sz w:val="24"/>
          <w:szCs w:val="24"/>
        </w:rPr>
      </w:pPr>
    </w:p>
    <w:p w:rsidR="003B5134" w:rsidRPr="003B5134" w:rsidRDefault="003B5134" w:rsidP="004603BF">
      <w:pPr>
        <w:pStyle w:val="Zkladntext1"/>
        <w:numPr>
          <w:ilvl w:val="0"/>
          <w:numId w:val="17"/>
        </w:numPr>
        <w:ind w:left="567" w:hanging="283"/>
        <w:rPr>
          <w:b/>
          <w:noProof/>
          <w:sz w:val="24"/>
          <w:szCs w:val="24"/>
        </w:rPr>
      </w:pPr>
      <w:r w:rsidRPr="003B5134">
        <w:rPr>
          <w:b/>
          <w:noProof/>
          <w:sz w:val="24"/>
          <w:szCs w:val="24"/>
        </w:rPr>
        <w:t>Judikatúra Súdneho dvora Európskej únie:</w:t>
      </w:r>
    </w:p>
    <w:p w:rsidR="003B5134" w:rsidRPr="003B5134" w:rsidRDefault="003B5134" w:rsidP="004603BF">
      <w:pPr>
        <w:numPr>
          <w:ilvl w:val="0"/>
          <w:numId w:val="14"/>
        </w:numPr>
        <w:tabs>
          <w:tab w:val="clear" w:pos="644"/>
          <w:tab w:val="num" w:pos="851"/>
        </w:tabs>
        <w:spacing w:after="0" w:line="240" w:lineRule="auto"/>
        <w:ind w:left="851" w:hanging="284"/>
        <w:jc w:val="both"/>
        <w:rPr>
          <w:rFonts w:ascii="Times New Roman" w:hAnsi="Times New Roman" w:cs="Times New Roman"/>
          <w:noProof/>
          <w:sz w:val="24"/>
          <w:szCs w:val="24"/>
        </w:rPr>
      </w:pPr>
      <w:r w:rsidRPr="003B5134">
        <w:rPr>
          <w:rFonts w:ascii="Times New Roman" w:hAnsi="Times New Roman" w:cs="Times New Roman"/>
          <w:noProof/>
          <w:sz w:val="24"/>
          <w:szCs w:val="24"/>
        </w:rPr>
        <w:t xml:space="preserve">rozhodnutie Súdneho dvora vo veci C - 82/12, </w:t>
      </w:r>
      <w:r w:rsidRPr="003B5134">
        <w:rPr>
          <w:rFonts w:ascii="Times New Roman" w:hAnsi="Times New Roman" w:cs="Times New Roman"/>
          <w:bCs/>
          <w:noProof/>
          <w:sz w:val="24"/>
          <w:szCs w:val="24"/>
        </w:rPr>
        <w:t>Transportes Jordi Besora SL</w:t>
      </w:r>
      <w:r w:rsidRPr="003B5134">
        <w:rPr>
          <w:rFonts w:ascii="Times New Roman" w:hAnsi="Times New Roman" w:cs="Times New Roman"/>
          <w:noProof/>
          <w:sz w:val="24"/>
          <w:szCs w:val="24"/>
        </w:rPr>
        <w:t xml:space="preserve"> proti </w:t>
      </w:r>
      <w:r w:rsidRPr="003B5134">
        <w:rPr>
          <w:rFonts w:ascii="Times New Roman" w:hAnsi="Times New Roman" w:cs="Times New Roman"/>
          <w:bCs/>
          <w:noProof/>
          <w:sz w:val="24"/>
          <w:szCs w:val="24"/>
        </w:rPr>
        <w:t>Generalitat de Catalunya</w:t>
      </w:r>
      <w:r w:rsidRPr="003B5134">
        <w:rPr>
          <w:rFonts w:ascii="Times New Roman" w:hAnsi="Times New Roman" w:cs="Times New Roman"/>
          <w:noProof/>
          <w:sz w:val="24"/>
          <w:szCs w:val="24"/>
        </w:rPr>
        <w:t>, [2014].</w:t>
      </w:r>
    </w:p>
    <w:p w:rsidR="003B5134" w:rsidRPr="003B5134" w:rsidRDefault="003B5134" w:rsidP="003B5134">
      <w:pPr>
        <w:tabs>
          <w:tab w:val="num" w:pos="851"/>
        </w:tabs>
        <w:spacing w:after="0" w:line="240" w:lineRule="auto"/>
        <w:ind w:left="851"/>
        <w:jc w:val="both"/>
        <w:rPr>
          <w:rFonts w:ascii="Times New Roman" w:hAnsi="Times New Roman" w:cs="Times New Roman"/>
          <w:b/>
          <w:noProof/>
          <w:sz w:val="24"/>
          <w:szCs w:val="24"/>
        </w:rPr>
      </w:pPr>
      <w:r w:rsidRPr="003B5134">
        <w:rPr>
          <w:rFonts w:ascii="Times New Roman" w:hAnsi="Times New Roman" w:cs="Times New Roman"/>
          <w:b/>
          <w:noProof/>
          <w:sz w:val="24"/>
          <w:szCs w:val="24"/>
        </w:rPr>
        <w:t>Výrok rozhodnutia:</w:t>
      </w:r>
    </w:p>
    <w:p w:rsidR="003B5134" w:rsidRPr="003B5134" w:rsidRDefault="003B5134" w:rsidP="003B5134">
      <w:pPr>
        <w:pStyle w:val="Zkladntext0"/>
        <w:tabs>
          <w:tab w:val="num" w:pos="851"/>
        </w:tabs>
        <w:spacing w:after="0"/>
        <w:ind w:left="851"/>
        <w:jc w:val="both"/>
        <w:rPr>
          <w:bCs/>
          <w:noProof/>
        </w:rPr>
      </w:pPr>
      <w:r w:rsidRPr="003B5134">
        <w:rPr>
          <w:bCs/>
          <w:noProof/>
        </w:rPr>
        <w:t>Článok 3 ods. 2 smernice Rady 92/12/EHS z 25. februára 1992 o všeobecnom systéme, držbe, preprave a kontrole tovarov podliehajúcich spotrebným daniam sa má vykladať v tom zmysle, že bráni vnútroštátnej právnej úprave, ktorá zavádza daň z maloobchodného predaja minerálnych olejov, akou je daň z predaja určitých minerálnych olejov dotknutá vo veci samej, keďže takúto daň nemožno považovať za daň, ktorá sleduje špecifický účel v zmysle tohto ustanovenia, pretože cieľ tejto dane, určenej na financovanie výkonu právomocí v oblasti zdravotníctva a životného prostredia dotknutými územnými samosprávnymi celkami, sám osebe nesmeruje k zabezpečeniu ochrany zdravia a životného prostredia.</w:t>
      </w:r>
    </w:p>
    <w:p w:rsidR="003B5134" w:rsidRPr="003B5134" w:rsidRDefault="003B5134" w:rsidP="003B5134">
      <w:pPr>
        <w:pStyle w:val="Zkladntext0"/>
        <w:tabs>
          <w:tab w:val="num" w:pos="851"/>
        </w:tabs>
        <w:spacing w:after="0"/>
        <w:jc w:val="both"/>
        <w:rPr>
          <w:bCs/>
          <w:noProof/>
        </w:rPr>
      </w:pPr>
    </w:p>
    <w:p w:rsidR="003B5134" w:rsidRPr="003B5134" w:rsidRDefault="003B5134" w:rsidP="003B5134">
      <w:pPr>
        <w:numPr>
          <w:ilvl w:val="0"/>
          <w:numId w:val="14"/>
        </w:numPr>
        <w:tabs>
          <w:tab w:val="clear" w:pos="644"/>
          <w:tab w:val="num" w:pos="851"/>
        </w:tabs>
        <w:spacing w:after="0" w:line="240" w:lineRule="auto"/>
        <w:ind w:left="851" w:hanging="284"/>
        <w:jc w:val="both"/>
        <w:rPr>
          <w:rFonts w:ascii="Times New Roman" w:hAnsi="Times New Roman" w:cs="Times New Roman"/>
          <w:noProof/>
          <w:sz w:val="24"/>
          <w:szCs w:val="24"/>
        </w:rPr>
      </w:pPr>
      <w:r w:rsidRPr="003B5134">
        <w:rPr>
          <w:rFonts w:ascii="Times New Roman" w:hAnsi="Times New Roman" w:cs="Times New Roman"/>
          <w:noProof/>
          <w:sz w:val="24"/>
          <w:szCs w:val="24"/>
        </w:rPr>
        <w:t xml:space="preserve">rozhodnutie Súdneho dvora vo veci C - 103/17, </w:t>
      </w:r>
      <w:proofErr w:type="spellStart"/>
      <w:r w:rsidRPr="003B5134">
        <w:rPr>
          <w:rFonts w:ascii="Times New Roman" w:hAnsi="Times New Roman" w:cs="Times New Roman"/>
          <w:bCs/>
          <w:sz w:val="24"/>
          <w:szCs w:val="24"/>
        </w:rPr>
        <w:t>Messer</w:t>
      </w:r>
      <w:proofErr w:type="spellEnd"/>
      <w:r w:rsidRPr="003B5134">
        <w:rPr>
          <w:rFonts w:ascii="Times New Roman" w:hAnsi="Times New Roman" w:cs="Times New Roman"/>
          <w:bCs/>
          <w:sz w:val="24"/>
          <w:szCs w:val="24"/>
        </w:rPr>
        <w:t xml:space="preserve"> </w:t>
      </w:r>
      <w:proofErr w:type="spellStart"/>
      <w:r w:rsidRPr="003B5134">
        <w:rPr>
          <w:rFonts w:ascii="Times New Roman" w:hAnsi="Times New Roman" w:cs="Times New Roman"/>
          <w:bCs/>
          <w:sz w:val="24"/>
          <w:szCs w:val="24"/>
        </w:rPr>
        <w:t>France</w:t>
      </w:r>
      <w:proofErr w:type="spellEnd"/>
      <w:r w:rsidRPr="003B5134">
        <w:rPr>
          <w:rFonts w:ascii="Times New Roman" w:hAnsi="Times New Roman" w:cs="Times New Roman"/>
          <w:bCs/>
          <w:sz w:val="24"/>
          <w:szCs w:val="24"/>
        </w:rPr>
        <w:t xml:space="preserve"> SAS</w:t>
      </w:r>
      <w:r w:rsidRPr="003B5134">
        <w:rPr>
          <w:rFonts w:ascii="Times New Roman" w:hAnsi="Times New Roman" w:cs="Times New Roman"/>
          <w:sz w:val="24"/>
          <w:szCs w:val="24"/>
        </w:rPr>
        <w:t xml:space="preserve"> </w:t>
      </w:r>
      <w:r w:rsidRPr="003B5134">
        <w:rPr>
          <w:rFonts w:ascii="Times New Roman" w:hAnsi="Times New Roman" w:cs="Times New Roman"/>
          <w:noProof/>
          <w:sz w:val="24"/>
          <w:szCs w:val="24"/>
        </w:rPr>
        <w:t xml:space="preserve">proti </w:t>
      </w:r>
      <w:proofErr w:type="spellStart"/>
      <w:r w:rsidRPr="003B5134">
        <w:rPr>
          <w:rFonts w:ascii="Times New Roman" w:hAnsi="Times New Roman" w:cs="Times New Roman"/>
          <w:sz w:val="24"/>
          <w:szCs w:val="24"/>
        </w:rPr>
        <w:t>Premier</w:t>
      </w:r>
      <w:proofErr w:type="spellEnd"/>
      <w:r w:rsidRPr="003B5134">
        <w:rPr>
          <w:rFonts w:ascii="Times New Roman" w:hAnsi="Times New Roman" w:cs="Times New Roman"/>
          <w:sz w:val="24"/>
          <w:szCs w:val="24"/>
        </w:rPr>
        <w:t xml:space="preserve"> </w:t>
      </w:r>
      <w:proofErr w:type="spellStart"/>
      <w:r w:rsidRPr="003B5134">
        <w:rPr>
          <w:rFonts w:ascii="Times New Roman" w:hAnsi="Times New Roman" w:cs="Times New Roman"/>
          <w:sz w:val="24"/>
          <w:szCs w:val="24"/>
        </w:rPr>
        <w:t>ministre</w:t>
      </w:r>
      <w:proofErr w:type="spellEnd"/>
      <w:r w:rsidRPr="003B5134">
        <w:rPr>
          <w:rFonts w:ascii="Times New Roman" w:hAnsi="Times New Roman" w:cs="Times New Roman"/>
          <w:sz w:val="24"/>
          <w:szCs w:val="24"/>
        </w:rPr>
        <w:t xml:space="preserve"> a i.</w:t>
      </w:r>
      <w:r w:rsidRPr="003B5134">
        <w:rPr>
          <w:rFonts w:ascii="Times New Roman" w:hAnsi="Times New Roman" w:cs="Times New Roman"/>
          <w:noProof/>
          <w:sz w:val="24"/>
          <w:szCs w:val="24"/>
        </w:rPr>
        <w:t>, [2018].</w:t>
      </w:r>
    </w:p>
    <w:p w:rsidR="003B5134" w:rsidRPr="003B5134" w:rsidRDefault="003B5134" w:rsidP="003B5134">
      <w:pPr>
        <w:pStyle w:val="Zkladntext0"/>
        <w:tabs>
          <w:tab w:val="num" w:pos="1134"/>
        </w:tabs>
        <w:spacing w:after="0"/>
        <w:ind w:left="1134" w:right="-108" w:hanging="283"/>
        <w:rPr>
          <w:b/>
          <w:noProof/>
        </w:rPr>
      </w:pPr>
      <w:r w:rsidRPr="003B5134">
        <w:rPr>
          <w:b/>
          <w:noProof/>
        </w:rPr>
        <w:t>Výrok rozhodnutia:</w:t>
      </w:r>
    </w:p>
    <w:p w:rsidR="003B5134" w:rsidRPr="003B5134" w:rsidRDefault="003B5134" w:rsidP="003B5134">
      <w:pPr>
        <w:pStyle w:val="c08dispositif"/>
        <w:numPr>
          <w:ilvl w:val="0"/>
          <w:numId w:val="18"/>
        </w:numPr>
        <w:tabs>
          <w:tab w:val="left" w:pos="993"/>
          <w:tab w:val="num" w:pos="1134"/>
        </w:tabs>
        <w:spacing w:before="0" w:beforeAutospacing="0" w:after="0"/>
        <w:ind w:left="1134" w:hanging="283"/>
        <w:rPr>
          <w:b w:val="0"/>
        </w:rPr>
      </w:pPr>
      <w:r w:rsidRPr="003B5134">
        <w:rPr>
          <w:b w:val="0"/>
        </w:rPr>
        <w:t xml:space="preserve">Článok 18 ods. 10 druhý </w:t>
      </w:r>
      <w:proofErr w:type="spellStart"/>
      <w:r w:rsidRPr="003B5134">
        <w:rPr>
          <w:b w:val="0"/>
        </w:rPr>
        <w:t>pododsek</w:t>
      </w:r>
      <w:proofErr w:type="spellEnd"/>
      <w:r w:rsidRPr="003B5134">
        <w:rPr>
          <w:b w:val="0"/>
        </w:rPr>
        <w:t xml:space="preserve"> smernice Rady 2003/96/ES z 27. októbra 2003 o reštrukturalizácii právneho rámca spoločenstva pre zdaňovanie energetických výrobkov a elektriny sa má vykladať v tom zmysle, že až do 1. januára 2009 predstavovalo dodržiavanie minimálnych úrovní zdanenia stanovených touto smernicou spomedzi pravidiel zdanenia elektriny stanovených právom Únie jedinú povinnosť, ktorá prináležala Francúzskej republike.</w:t>
      </w:r>
    </w:p>
    <w:p w:rsidR="003B5134" w:rsidRPr="003B5134" w:rsidRDefault="003B5134" w:rsidP="003B5134">
      <w:pPr>
        <w:pStyle w:val="c08dispositif"/>
        <w:numPr>
          <w:ilvl w:val="0"/>
          <w:numId w:val="18"/>
        </w:numPr>
        <w:tabs>
          <w:tab w:val="left" w:pos="993"/>
          <w:tab w:val="num" w:pos="1134"/>
        </w:tabs>
        <w:spacing w:after="0"/>
        <w:ind w:left="1134" w:hanging="283"/>
        <w:rPr>
          <w:b w:val="0"/>
        </w:rPr>
      </w:pPr>
      <w:r w:rsidRPr="003B5134">
        <w:rPr>
          <w:b w:val="0"/>
        </w:rPr>
        <w:t>Článok 3 ods. 2 smernice Rady 92/12/EHS z 25. februára 1992 o všeobecných systémoch pre výrobky podliehajúce spotrebnej dani a o vlastníctve, pohybe a monitorovaní takýchto výrobkov sa má vykladať v tom zmysle, že zavedenie inej nepriamej dane z elektriny nie je podmienené zavedením harmonizovanej spotrebnej dane a keďže taká daň, o akú ide vo veci samej, nepredstavuje takúto spotrebnú daň, jej zlučiteľnosť so smernicami 92/12 a 2003/96 sa musí posúdiť vzhľadom na podmienky stanovené v článku 3 ods. 2 smernice 92/12 pre existenciu iných nepriamych daní sledujúcich osobitné účely.</w:t>
      </w:r>
    </w:p>
    <w:p w:rsidR="003B5134" w:rsidRPr="003B5134" w:rsidRDefault="003B5134" w:rsidP="003B5134">
      <w:pPr>
        <w:pStyle w:val="c08dispositif"/>
        <w:numPr>
          <w:ilvl w:val="0"/>
          <w:numId w:val="18"/>
        </w:numPr>
        <w:tabs>
          <w:tab w:val="left" w:pos="993"/>
          <w:tab w:val="num" w:pos="1134"/>
        </w:tabs>
        <w:spacing w:after="0"/>
        <w:ind w:left="1134" w:hanging="283"/>
        <w:rPr>
          <w:b w:val="0"/>
        </w:rPr>
      </w:pPr>
      <w:r w:rsidRPr="003B5134">
        <w:rPr>
          <w:b w:val="0"/>
        </w:rPr>
        <w:t xml:space="preserve">Článok 3 ods. 2 smernice 92/12 sa má vykladať v tom zmysle, že taká daň, o akú ide vo veci samej, môže byť považovaná za „inú nepriamu daň“ vzhľadom na jej environmentálny účel, ktorého cieľom je financovať dodatočné náklady spojené s povinnosťou nákupu zelenej energie, vylúčiac však účely tejto dane týkajúce sa územnej a sociálnej kohézie, ako je realizácia geografického vyrovnania sadzieb a zníženie ceny elektriny pre domácnosti postihnuté chudobou, a čisto administratívne účely, ako je najmä financovanie nákladov na administratívne fungovanie verejných orgánov a inštitúcií, ako je </w:t>
      </w:r>
      <w:proofErr w:type="spellStart"/>
      <w:r w:rsidRPr="003B5134">
        <w:rPr>
          <w:b w:val="0"/>
        </w:rPr>
        <w:t>Médiateur</w:t>
      </w:r>
      <w:proofErr w:type="spellEnd"/>
      <w:r w:rsidRPr="003B5134">
        <w:rPr>
          <w:b w:val="0"/>
        </w:rPr>
        <w:t xml:space="preserve"> </w:t>
      </w:r>
      <w:proofErr w:type="spellStart"/>
      <w:r w:rsidRPr="003B5134">
        <w:rPr>
          <w:b w:val="0"/>
        </w:rPr>
        <w:t>national</w:t>
      </w:r>
      <w:proofErr w:type="spellEnd"/>
      <w:r w:rsidRPr="003B5134">
        <w:rPr>
          <w:b w:val="0"/>
        </w:rPr>
        <w:t xml:space="preserve"> de </w:t>
      </w:r>
      <w:proofErr w:type="spellStart"/>
      <w:r w:rsidRPr="003B5134">
        <w:rPr>
          <w:b w:val="0"/>
        </w:rPr>
        <w:t>l’énergie</w:t>
      </w:r>
      <w:proofErr w:type="spellEnd"/>
      <w:r w:rsidRPr="003B5134">
        <w:rPr>
          <w:b w:val="0"/>
        </w:rPr>
        <w:t xml:space="preserve"> (Národný energetický </w:t>
      </w:r>
      <w:proofErr w:type="spellStart"/>
      <w:r w:rsidRPr="003B5134">
        <w:rPr>
          <w:b w:val="0"/>
        </w:rPr>
        <w:t>mediátor</w:t>
      </w:r>
      <w:proofErr w:type="spellEnd"/>
      <w:r w:rsidRPr="003B5134">
        <w:rPr>
          <w:b w:val="0"/>
        </w:rPr>
        <w:t>) a </w:t>
      </w:r>
      <w:proofErr w:type="spellStart"/>
      <w:r w:rsidRPr="003B5134">
        <w:rPr>
          <w:b w:val="0"/>
        </w:rPr>
        <w:t>Caisse</w:t>
      </w:r>
      <w:proofErr w:type="spellEnd"/>
      <w:r w:rsidRPr="003B5134">
        <w:rPr>
          <w:b w:val="0"/>
        </w:rPr>
        <w:t xml:space="preserve"> de </w:t>
      </w:r>
      <w:proofErr w:type="spellStart"/>
      <w:r w:rsidRPr="003B5134">
        <w:rPr>
          <w:b w:val="0"/>
        </w:rPr>
        <w:t>dépôts</w:t>
      </w:r>
      <w:proofErr w:type="spellEnd"/>
      <w:r w:rsidRPr="003B5134">
        <w:rPr>
          <w:b w:val="0"/>
        </w:rPr>
        <w:t xml:space="preserve"> et </w:t>
      </w:r>
      <w:proofErr w:type="spellStart"/>
      <w:r w:rsidRPr="003B5134">
        <w:rPr>
          <w:b w:val="0"/>
        </w:rPr>
        <w:t>consignations</w:t>
      </w:r>
      <w:proofErr w:type="spellEnd"/>
      <w:r w:rsidRPr="003B5134">
        <w:rPr>
          <w:b w:val="0"/>
        </w:rPr>
        <w:t xml:space="preserve"> (Štátna depozitná pokladnica), pod podmienkou, že vnútroštátny súd overí dodržiavanie pravidiel zdanenia uplatniteľných na účely spotrebných daní.</w:t>
      </w:r>
    </w:p>
    <w:p w:rsidR="003B5134" w:rsidRPr="003B5134" w:rsidRDefault="003B5134" w:rsidP="003B5134">
      <w:pPr>
        <w:pStyle w:val="c08dispositif"/>
        <w:numPr>
          <w:ilvl w:val="0"/>
          <w:numId w:val="18"/>
        </w:numPr>
        <w:tabs>
          <w:tab w:val="left" w:pos="993"/>
          <w:tab w:val="num" w:pos="1134"/>
        </w:tabs>
        <w:spacing w:before="0" w:beforeAutospacing="0" w:after="0"/>
        <w:ind w:left="1134" w:hanging="283"/>
        <w:rPr>
          <w:b w:val="0"/>
        </w:rPr>
      </w:pPr>
      <w:r w:rsidRPr="003B5134">
        <w:rPr>
          <w:b w:val="0"/>
        </w:rPr>
        <w:lastRenderedPageBreak/>
        <w:t>Právo Únie sa má vykladať v tom zmysle, že daňovníci môžu žiadať o vrátenie časti takej dane, o akú ide vo veci samej, v závislosti od toho, aká časť z príjmov z tejto dane je určená na financovanie účelov, ktoré nie sú osobitné, pod podmienkou, že túto daň nepreniesli títo daňovníci na svojich vlastných zákazníkov, čo prináleží overiť vnútroštátnemu súdu.</w:t>
      </w:r>
    </w:p>
    <w:p w:rsidR="003B5134" w:rsidRPr="003B5134" w:rsidRDefault="003B5134" w:rsidP="003B5134">
      <w:pPr>
        <w:pStyle w:val="c08dispositif"/>
        <w:tabs>
          <w:tab w:val="num" w:pos="851"/>
          <w:tab w:val="left" w:pos="993"/>
        </w:tabs>
        <w:spacing w:before="0" w:beforeAutospacing="0" w:after="0"/>
        <w:ind w:left="851" w:hanging="284"/>
        <w:rPr>
          <w:b w:val="0"/>
        </w:rPr>
      </w:pPr>
    </w:p>
    <w:p w:rsidR="003B5134" w:rsidRPr="003B5134" w:rsidRDefault="003B5134" w:rsidP="003B5134">
      <w:pPr>
        <w:numPr>
          <w:ilvl w:val="0"/>
          <w:numId w:val="14"/>
        </w:numPr>
        <w:tabs>
          <w:tab w:val="clear" w:pos="644"/>
          <w:tab w:val="num" w:pos="851"/>
        </w:tabs>
        <w:spacing w:after="0" w:line="240" w:lineRule="auto"/>
        <w:ind w:left="851" w:hanging="284"/>
        <w:jc w:val="both"/>
        <w:rPr>
          <w:rFonts w:ascii="Times New Roman" w:hAnsi="Times New Roman" w:cs="Times New Roman"/>
          <w:noProof/>
          <w:sz w:val="24"/>
          <w:szCs w:val="24"/>
        </w:rPr>
      </w:pPr>
      <w:r w:rsidRPr="003B5134">
        <w:rPr>
          <w:rFonts w:ascii="Times New Roman" w:hAnsi="Times New Roman" w:cs="Times New Roman"/>
          <w:noProof/>
          <w:sz w:val="24"/>
          <w:szCs w:val="24"/>
        </w:rPr>
        <w:t xml:space="preserve">rozhodnutie Súdneho dvora vo veci </w:t>
      </w:r>
      <w:r w:rsidRPr="003B5134">
        <w:rPr>
          <w:rFonts w:ascii="Times New Roman" w:hAnsi="Times New Roman" w:cs="Times New Roman"/>
          <w:sz w:val="24"/>
          <w:szCs w:val="24"/>
        </w:rPr>
        <w:t xml:space="preserve">C </w:t>
      </w:r>
      <w:r w:rsidRPr="003B5134">
        <w:rPr>
          <w:rFonts w:ascii="Times New Roman" w:hAnsi="Times New Roman" w:cs="Times New Roman"/>
          <w:sz w:val="24"/>
          <w:szCs w:val="24"/>
        </w:rPr>
        <w:noBreakHyphen/>
        <w:t xml:space="preserve"> 355/14 </w:t>
      </w:r>
      <w:r w:rsidRPr="003B5134">
        <w:rPr>
          <w:rFonts w:ascii="Times New Roman" w:hAnsi="Times New Roman" w:cs="Times New Roman"/>
          <w:bCs/>
          <w:sz w:val="24"/>
          <w:szCs w:val="24"/>
        </w:rPr>
        <w:t>„</w:t>
      </w:r>
      <w:proofErr w:type="spellStart"/>
      <w:r w:rsidRPr="003B5134">
        <w:rPr>
          <w:rFonts w:ascii="Times New Roman" w:hAnsi="Times New Roman" w:cs="Times New Roman"/>
          <w:bCs/>
          <w:sz w:val="24"/>
          <w:szCs w:val="24"/>
        </w:rPr>
        <w:t>Polichim</w:t>
      </w:r>
      <w:proofErr w:type="spellEnd"/>
      <w:r w:rsidRPr="003B5134">
        <w:rPr>
          <w:rFonts w:ascii="Times New Roman" w:hAnsi="Times New Roman" w:cs="Times New Roman"/>
          <w:bCs/>
          <w:sz w:val="24"/>
          <w:szCs w:val="24"/>
        </w:rPr>
        <w:noBreakHyphen/>
        <w:t xml:space="preserve">SS“ EOOD proti </w:t>
      </w:r>
      <w:proofErr w:type="spellStart"/>
      <w:r w:rsidRPr="003B5134">
        <w:rPr>
          <w:rFonts w:ascii="Times New Roman" w:hAnsi="Times New Roman" w:cs="Times New Roman"/>
          <w:bCs/>
          <w:sz w:val="24"/>
          <w:szCs w:val="24"/>
        </w:rPr>
        <w:t>Načalnik</w:t>
      </w:r>
      <w:proofErr w:type="spellEnd"/>
      <w:r w:rsidRPr="003B5134">
        <w:rPr>
          <w:rFonts w:ascii="Times New Roman" w:hAnsi="Times New Roman" w:cs="Times New Roman"/>
          <w:bCs/>
          <w:sz w:val="24"/>
          <w:szCs w:val="24"/>
        </w:rPr>
        <w:t xml:space="preserve"> na </w:t>
      </w:r>
      <w:proofErr w:type="spellStart"/>
      <w:r w:rsidRPr="003B5134">
        <w:rPr>
          <w:rFonts w:ascii="Times New Roman" w:hAnsi="Times New Roman" w:cs="Times New Roman"/>
          <w:bCs/>
          <w:sz w:val="24"/>
          <w:szCs w:val="24"/>
        </w:rPr>
        <w:t>Mitnica</w:t>
      </w:r>
      <w:proofErr w:type="spellEnd"/>
      <w:r w:rsidRPr="003B5134">
        <w:rPr>
          <w:rFonts w:ascii="Times New Roman" w:hAnsi="Times New Roman" w:cs="Times New Roman"/>
          <w:bCs/>
          <w:sz w:val="24"/>
          <w:szCs w:val="24"/>
        </w:rPr>
        <w:t xml:space="preserve"> </w:t>
      </w:r>
      <w:proofErr w:type="spellStart"/>
      <w:r w:rsidRPr="003B5134">
        <w:rPr>
          <w:rFonts w:ascii="Times New Roman" w:hAnsi="Times New Roman" w:cs="Times New Roman"/>
          <w:bCs/>
          <w:sz w:val="24"/>
          <w:szCs w:val="24"/>
        </w:rPr>
        <w:t>Svištov</w:t>
      </w:r>
      <w:proofErr w:type="spellEnd"/>
      <w:r w:rsidRPr="003B5134">
        <w:rPr>
          <w:rFonts w:ascii="Times New Roman" w:hAnsi="Times New Roman" w:cs="Times New Roman"/>
          <w:bCs/>
          <w:sz w:val="24"/>
          <w:szCs w:val="24"/>
        </w:rPr>
        <w:t xml:space="preserve">, </w:t>
      </w:r>
      <w:r w:rsidRPr="003B5134">
        <w:rPr>
          <w:rFonts w:ascii="Times New Roman" w:hAnsi="Times New Roman" w:cs="Times New Roman"/>
          <w:noProof/>
          <w:sz w:val="24"/>
          <w:szCs w:val="24"/>
        </w:rPr>
        <w:t>[2016].</w:t>
      </w:r>
    </w:p>
    <w:p w:rsidR="003B5134" w:rsidRPr="003B5134" w:rsidRDefault="003B5134" w:rsidP="003B5134">
      <w:pPr>
        <w:pStyle w:val="Zkladntext0"/>
        <w:tabs>
          <w:tab w:val="num" w:pos="1134"/>
        </w:tabs>
        <w:spacing w:after="0"/>
        <w:ind w:left="1134" w:right="-108" w:hanging="283"/>
        <w:rPr>
          <w:b/>
          <w:noProof/>
        </w:rPr>
      </w:pPr>
      <w:r w:rsidRPr="003B5134">
        <w:rPr>
          <w:b/>
          <w:noProof/>
        </w:rPr>
        <w:t>Výrok rozhodnutia:</w:t>
      </w:r>
    </w:p>
    <w:p w:rsidR="003B5134" w:rsidRPr="003B5134" w:rsidRDefault="003B5134" w:rsidP="003B5134">
      <w:pPr>
        <w:pStyle w:val="c08dispositif"/>
        <w:numPr>
          <w:ilvl w:val="0"/>
          <w:numId w:val="19"/>
        </w:numPr>
        <w:tabs>
          <w:tab w:val="left" w:pos="993"/>
          <w:tab w:val="num" w:pos="1134"/>
        </w:tabs>
        <w:spacing w:before="0" w:beforeAutospacing="0" w:after="0"/>
        <w:ind w:left="1134" w:hanging="283"/>
        <w:rPr>
          <w:b w:val="0"/>
          <w:bCs w:val="0"/>
        </w:rPr>
      </w:pPr>
      <w:r w:rsidRPr="003B5134">
        <w:rPr>
          <w:b w:val="0"/>
        </w:rPr>
        <w:t xml:space="preserve">Článok 7 ods. 2 smernice Rady </w:t>
      </w:r>
      <w:bookmarkStart w:id="2" w:name="ctx27"/>
      <w:r w:rsidRPr="003B5134">
        <w:rPr>
          <w:b w:val="0"/>
        </w:rPr>
        <w:t>2008/118</w:t>
      </w:r>
      <w:bookmarkEnd w:id="2"/>
      <w:r w:rsidRPr="003B5134">
        <w:rPr>
          <w:b w:val="0"/>
        </w:rPr>
        <w:t>/ES zo 16. decembra 2008 o všeobecnom systéme spotrebných daní a o zrušení smernice 92/12/EHS sa má vykladať v tom zmysle, že predaj výrobku podliehajúceho spotrebnej dani držaného oprávneným prevádzkovateľom daňového skladu v daňovom sklade vedie k prepusteniu do daňového voľného obehu až v momente, keď tento výrobok fyzicky opustí daňový sklad.</w:t>
      </w:r>
    </w:p>
    <w:p w:rsidR="003B5134" w:rsidRPr="003B5134" w:rsidRDefault="003B5134" w:rsidP="003B5134">
      <w:pPr>
        <w:pStyle w:val="c08dispositif"/>
        <w:numPr>
          <w:ilvl w:val="0"/>
          <w:numId w:val="19"/>
        </w:numPr>
        <w:tabs>
          <w:tab w:val="left" w:pos="993"/>
          <w:tab w:val="num" w:pos="1134"/>
        </w:tabs>
        <w:spacing w:before="0" w:beforeAutospacing="0" w:after="0"/>
        <w:ind w:left="1134" w:hanging="283"/>
        <w:rPr>
          <w:b w:val="0"/>
          <w:bCs w:val="0"/>
        </w:rPr>
      </w:pPr>
      <w:r w:rsidRPr="003B5134">
        <w:rPr>
          <w:b w:val="0"/>
        </w:rPr>
        <w:t xml:space="preserve">Článok 14 ods. 1 písm. a) smernice Rady 2003/96/ES z 27. októbra 2003 o reštrukturalizácii právneho rámca spoločenstva pre zdaňovanie energetických výrobkov a elektriny v spojení s článkom 7 smernice </w:t>
      </w:r>
      <w:bookmarkStart w:id="3" w:name="ctx28"/>
      <w:r w:rsidRPr="003B5134">
        <w:rPr>
          <w:b w:val="0"/>
        </w:rPr>
        <w:t>2008/118</w:t>
      </w:r>
      <w:bookmarkEnd w:id="3"/>
      <w:r w:rsidRPr="003B5134">
        <w:rPr>
          <w:b w:val="0"/>
        </w:rPr>
        <w:t xml:space="preserve"> sa má vykladať v tom zmysle, že bráni tomu, aby vnútroštátne orgány odmietli oslobodiť od spotrebnej dane energetické výrobky, ktoré potom, ako boli oprávneným prevádzkovateľom daňového skladu predané </w:t>
      </w:r>
      <w:proofErr w:type="spellStart"/>
      <w:r w:rsidRPr="003B5134">
        <w:rPr>
          <w:b w:val="0"/>
        </w:rPr>
        <w:t>sprostredkujúcemu</w:t>
      </w:r>
      <w:proofErr w:type="spellEnd"/>
      <w:r w:rsidRPr="003B5134">
        <w:rPr>
          <w:b w:val="0"/>
        </w:rPr>
        <w:t xml:space="preserve"> kupujúcemu, ich tento kupujúci predal konečnému spotrebiteľovi, ktorý spĺňa všetky požiadavky vnútroštátneho práva na oslobodenie týchto výrobkov od spotrebnej dane a ktorému boli tieto výrobky dodané priamo týmto oprávneným prevádzkovateľom daňového skladu z daňového skladu, len z toho dôvodu, že </w:t>
      </w:r>
      <w:proofErr w:type="spellStart"/>
      <w:r w:rsidRPr="003B5134">
        <w:rPr>
          <w:b w:val="0"/>
        </w:rPr>
        <w:t>sprostredkujúci</w:t>
      </w:r>
      <w:proofErr w:type="spellEnd"/>
      <w:r w:rsidRPr="003B5134">
        <w:rPr>
          <w:b w:val="0"/>
        </w:rPr>
        <w:t xml:space="preserve"> kupujúci označený týmto oprávneným prevádzkovateľom daňového skladu ako príjemca uvedených výrobkov nie je konečným spotrebiteľom oprávneným podľa vnútroštátneho práva prijímať energetické výrobky oslobodené od spotrebnej dane.</w:t>
      </w:r>
    </w:p>
    <w:p w:rsidR="003B5134" w:rsidRPr="003B5134" w:rsidRDefault="003B5134" w:rsidP="003B5134">
      <w:pPr>
        <w:pStyle w:val="c08dispositif"/>
        <w:tabs>
          <w:tab w:val="num" w:pos="851"/>
          <w:tab w:val="left" w:pos="993"/>
        </w:tabs>
        <w:spacing w:before="0" w:beforeAutospacing="0" w:after="0"/>
        <w:ind w:left="851" w:hanging="284"/>
        <w:rPr>
          <w:b w:val="0"/>
          <w:bCs w:val="0"/>
        </w:rPr>
      </w:pPr>
    </w:p>
    <w:p w:rsidR="003B5134" w:rsidRPr="003B5134" w:rsidRDefault="003B5134" w:rsidP="003B5134">
      <w:pPr>
        <w:numPr>
          <w:ilvl w:val="0"/>
          <w:numId w:val="14"/>
        </w:numPr>
        <w:tabs>
          <w:tab w:val="clear" w:pos="644"/>
          <w:tab w:val="num" w:pos="851"/>
        </w:tabs>
        <w:spacing w:after="0" w:line="240" w:lineRule="auto"/>
        <w:ind w:left="851" w:hanging="284"/>
        <w:jc w:val="both"/>
        <w:rPr>
          <w:rFonts w:ascii="Times New Roman" w:hAnsi="Times New Roman" w:cs="Times New Roman"/>
          <w:noProof/>
          <w:sz w:val="24"/>
          <w:szCs w:val="24"/>
        </w:rPr>
      </w:pPr>
      <w:r w:rsidRPr="003B5134">
        <w:rPr>
          <w:rFonts w:ascii="Times New Roman" w:hAnsi="Times New Roman" w:cs="Times New Roman"/>
          <w:noProof/>
          <w:sz w:val="24"/>
          <w:szCs w:val="24"/>
        </w:rPr>
        <w:t xml:space="preserve">rozhodnutie Súdneho dvora vo veci </w:t>
      </w:r>
      <w:r w:rsidRPr="003B5134">
        <w:rPr>
          <w:rFonts w:ascii="Times New Roman" w:hAnsi="Times New Roman" w:cs="Times New Roman"/>
          <w:sz w:val="24"/>
          <w:szCs w:val="24"/>
        </w:rPr>
        <w:t xml:space="preserve">C </w:t>
      </w:r>
      <w:r w:rsidRPr="003B5134">
        <w:rPr>
          <w:rFonts w:ascii="Times New Roman" w:hAnsi="Times New Roman" w:cs="Times New Roman"/>
          <w:sz w:val="24"/>
          <w:szCs w:val="24"/>
        </w:rPr>
        <w:noBreakHyphen/>
        <w:t xml:space="preserve"> 349/13 </w:t>
      </w:r>
      <w:r w:rsidRPr="003B5134">
        <w:rPr>
          <w:rFonts w:ascii="Times New Roman" w:hAnsi="Times New Roman" w:cs="Times New Roman"/>
          <w:bCs/>
          <w:sz w:val="24"/>
          <w:szCs w:val="24"/>
        </w:rPr>
        <w:t xml:space="preserve">Minister </w:t>
      </w:r>
      <w:proofErr w:type="spellStart"/>
      <w:r w:rsidRPr="003B5134">
        <w:rPr>
          <w:rFonts w:ascii="Times New Roman" w:hAnsi="Times New Roman" w:cs="Times New Roman"/>
          <w:bCs/>
          <w:sz w:val="24"/>
          <w:szCs w:val="24"/>
        </w:rPr>
        <w:t>Finansów</w:t>
      </w:r>
      <w:proofErr w:type="spellEnd"/>
      <w:r w:rsidRPr="003B5134">
        <w:rPr>
          <w:rFonts w:ascii="Times New Roman" w:hAnsi="Times New Roman" w:cs="Times New Roman"/>
          <w:bCs/>
          <w:sz w:val="24"/>
          <w:szCs w:val="24"/>
        </w:rPr>
        <w:t xml:space="preserve"> proti Oil </w:t>
      </w:r>
      <w:proofErr w:type="spellStart"/>
      <w:r w:rsidRPr="003B5134">
        <w:rPr>
          <w:rFonts w:ascii="Times New Roman" w:hAnsi="Times New Roman" w:cs="Times New Roman"/>
          <w:bCs/>
          <w:sz w:val="24"/>
          <w:szCs w:val="24"/>
        </w:rPr>
        <w:t>Trading</w:t>
      </w:r>
      <w:proofErr w:type="spellEnd"/>
      <w:r w:rsidRPr="003B5134">
        <w:rPr>
          <w:rFonts w:ascii="Times New Roman" w:hAnsi="Times New Roman" w:cs="Times New Roman"/>
          <w:bCs/>
          <w:sz w:val="24"/>
          <w:szCs w:val="24"/>
        </w:rPr>
        <w:t xml:space="preserve"> </w:t>
      </w:r>
      <w:proofErr w:type="spellStart"/>
      <w:r w:rsidRPr="003B5134">
        <w:rPr>
          <w:rFonts w:ascii="Times New Roman" w:hAnsi="Times New Roman" w:cs="Times New Roman"/>
          <w:bCs/>
          <w:sz w:val="24"/>
          <w:szCs w:val="24"/>
        </w:rPr>
        <w:t>Poland</w:t>
      </w:r>
      <w:proofErr w:type="spellEnd"/>
      <w:r w:rsidRPr="003B5134">
        <w:rPr>
          <w:rFonts w:ascii="Times New Roman" w:hAnsi="Times New Roman" w:cs="Times New Roman"/>
          <w:bCs/>
          <w:sz w:val="24"/>
          <w:szCs w:val="24"/>
        </w:rPr>
        <w:t xml:space="preserve"> </w:t>
      </w:r>
      <w:proofErr w:type="spellStart"/>
      <w:r w:rsidRPr="003B5134">
        <w:rPr>
          <w:rFonts w:ascii="Times New Roman" w:hAnsi="Times New Roman" w:cs="Times New Roman"/>
          <w:bCs/>
          <w:sz w:val="24"/>
          <w:szCs w:val="24"/>
        </w:rPr>
        <w:t>sp</w:t>
      </w:r>
      <w:proofErr w:type="spellEnd"/>
      <w:r w:rsidRPr="003B5134">
        <w:rPr>
          <w:rFonts w:ascii="Times New Roman" w:hAnsi="Times New Roman" w:cs="Times New Roman"/>
          <w:bCs/>
          <w:sz w:val="24"/>
          <w:szCs w:val="24"/>
        </w:rPr>
        <w:t xml:space="preserve">. z o. o., </w:t>
      </w:r>
      <w:r w:rsidRPr="003B5134">
        <w:rPr>
          <w:rFonts w:ascii="Times New Roman" w:hAnsi="Times New Roman" w:cs="Times New Roman"/>
          <w:noProof/>
          <w:sz w:val="24"/>
          <w:szCs w:val="24"/>
        </w:rPr>
        <w:t>[2015].</w:t>
      </w:r>
    </w:p>
    <w:p w:rsidR="003B5134" w:rsidRPr="003B5134" w:rsidRDefault="003B5134" w:rsidP="003B5134">
      <w:pPr>
        <w:pStyle w:val="Zkladntext0"/>
        <w:tabs>
          <w:tab w:val="num" w:pos="1134"/>
        </w:tabs>
        <w:spacing w:after="0"/>
        <w:ind w:left="1134" w:hanging="283"/>
        <w:rPr>
          <w:b/>
          <w:noProof/>
          <w:lang w:val="sk-SK"/>
        </w:rPr>
      </w:pPr>
      <w:r w:rsidRPr="003B5134">
        <w:rPr>
          <w:b/>
          <w:noProof/>
          <w:lang w:val="sk-SK"/>
        </w:rPr>
        <w:t>Výrok rozhodnutia:</w:t>
      </w:r>
    </w:p>
    <w:p w:rsidR="003B5134" w:rsidRPr="003B5134" w:rsidRDefault="003B5134" w:rsidP="003B5134">
      <w:pPr>
        <w:pStyle w:val="Zkladntext0"/>
        <w:tabs>
          <w:tab w:val="num" w:pos="851"/>
        </w:tabs>
        <w:spacing w:after="0"/>
        <w:ind w:left="851"/>
        <w:jc w:val="both"/>
        <w:rPr>
          <w:bCs/>
          <w:lang w:val="sk-SK"/>
        </w:rPr>
      </w:pPr>
      <w:r w:rsidRPr="003B5134">
        <w:rPr>
          <w:bCs/>
          <w:lang w:val="sk-SK"/>
        </w:rPr>
        <w:t xml:space="preserve">Článok 3 ods. 3 smernice Rady 92/12/EHS z 25. februára 1992 o všeobecných systémoch pre výrobky podliehajúce spotrebnej dani a o vlastníctve, pohybe a monitorovaní takýchto výrobkov a článok 1 ods. 3 smernice Rady </w:t>
      </w:r>
      <w:bookmarkStart w:id="4" w:name="ctx21"/>
      <w:r w:rsidRPr="003B5134">
        <w:rPr>
          <w:bCs/>
          <w:lang w:val="sk-SK"/>
        </w:rPr>
        <w:t>2008/118</w:t>
      </w:r>
      <w:bookmarkEnd w:id="4"/>
      <w:r w:rsidRPr="003B5134">
        <w:rPr>
          <w:bCs/>
          <w:lang w:val="sk-SK"/>
        </w:rPr>
        <w:t>/ES zo 16. decembra 2008 o všeobecnom systéme spotrebných daní a o zrušení smernice 92/12/EHS sa majú vykladať v tom zmysle, že nebránia tomu, aby výrobky, ktoré nespadajú do pôsobnosti uvedených smerníc, ako sú mazacie oleje určené na iné účely ako motorové palivá alebo vykurovacie palivá, podliehali dani upravenej rovnakými pravidlami ako režim zosúladenej spotrebnej dane vyplývajúci z uvedených smerníc, pretože skutočnosť, že uvedené výrobky tejto dani podliehajú, nepredstavuje v obchode medzi členskými štátmi formality spojené s prekročením hraníc.</w:t>
      </w:r>
    </w:p>
    <w:p w:rsidR="003B5134" w:rsidRPr="003B5134" w:rsidRDefault="003B5134" w:rsidP="003B5134">
      <w:pPr>
        <w:pStyle w:val="Zkladntext0"/>
        <w:tabs>
          <w:tab w:val="num" w:pos="851"/>
        </w:tabs>
        <w:spacing w:after="0"/>
        <w:ind w:right="-108"/>
        <w:jc w:val="both"/>
        <w:rPr>
          <w:lang w:val="sk-SK"/>
        </w:rPr>
      </w:pPr>
    </w:p>
    <w:p w:rsidR="003B5134" w:rsidRPr="003B5134" w:rsidRDefault="003B5134" w:rsidP="003B5134">
      <w:pPr>
        <w:pStyle w:val="Zkladntext1"/>
        <w:numPr>
          <w:ilvl w:val="0"/>
          <w:numId w:val="15"/>
        </w:numPr>
        <w:tabs>
          <w:tab w:val="clear" w:pos="360"/>
          <w:tab w:val="left" w:pos="284"/>
        </w:tabs>
        <w:ind w:left="0" w:firstLine="0"/>
        <w:jc w:val="both"/>
        <w:rPr>
          <w:b/>
          <w:bCs/>
          <w:noProof/>
          <w:sz w:val="24"/>
          <w:szCs w:val="24"/>
        </w:rPr>
      </w:pPr>
      <w:r w:rsidRPr="003B5134">
        <w:rPr>
          <w:b/>
          <w:bCs/>
          <w:noProof/>
          <w:sz w:val="24"/>
          <w:szCs w:val="24"/>
        </w:rPr>
        <w:t>Záväzky Slovenskej republiky vo vzťahu Európskej únii:</w:t>
      </w:r>
    </w:p>
    <w:p w:rsidR="003B5134" w:rsidRPr="003B5134" w:rsidRDefault="003B5134" w:rsidP="003B5134">
      <w:pPr>
        <w:numPr>
          <w:ilvl w:val="0"/>
          <w:numId w:val="16"/>
        </w:numPr>
        <w:tabs>
          <w:tab w:val="clear" w:pos="720"/>
          <w:tab w:val="left" w:pos="567"/>
        </w:tabs>
        <w:spacing w:after="0" w:line="240" w:lineRule="auto"/>
        <w:ind w:left="567" w:hanging="283"/>
        <w:jc w:val="both"/>
        <w:rPr>
          <w:rFonts w:ascii="Times New Roman" w:hAnsi="Times New Roman" w:cs="Times New Roman"/>
          <w:noProof/>
          <w:sz w:val="24"/>
          <w:szCs w:val="24"/>
          <w:lang w:eastAsia="cs-CZ"/>
        </w:rPr>
      </w:pPr>
      <w:r w:rsidRPr="003B5134">
        <w:rPr>
          <w:rFonts w:ascii="Times New Roman" w:hAnsi="Times New Roman" w:cs="Times New Roman"/>
          <w:noProof/>
          <w:sz w:val="24"/>
          <w:szCs w:val="24"/>
          <w:lang w:eastAsia="cs-CZ"/>
        </w:rPr>
        <w:t>Lehota na prebratie smernice 2003/96/ES: do dňa pristúpenia Slovenskej republiky k Európskej únii, t.j. do 1. 5. 2004.</w:t>
      </w:r>
    </w:p>
    <w:p w:rsidR="003B5134" w:rsidRPr="003B5134" w:rsidRDefault="003B5134" w:rsidP="004603BF">
      <w:pPr>
        <w:tabs>
          <w:tab w:val="left" w:pos="567"/>
        </w:tabs>
        <w:spacing w:after="0"/>
        <w:ind w:left="567"/>
        <w:jc w:val="both"/>
        <w:rPr>
          <w:rFonts w:ascii="Times New Roman" w:hAnsi="Times New Roman" w:cs="Times New Roman"/>
          <w:bCs/>
          <w:noProof/>
          <w:sz w:val="24"/>
          <w:szCs w:val="24"/>
        </w:rPr>
      </w:pPr>
      <w:r w:rsidRPr="003B5134">
        <w:rPr>
          <w:rFonts w:ascii="Times New Roman" w:hAnsi="Times New Roman" w:cs="Times New Roman"/>
          <w:noProof/>
          <w:sz w:val="24"/>
          <w:szCs w:val="24"/>
          <w:lang w:eastAsia="cs-CZ"/>
        </w:rPr>
        <w:t xml:space="preserve">Lehota na prebratie smernice (EÚ) 2020/262 je </w:t>
      </w:r>
      <w:r w:rsidRPr="003B5134">
        <w:rPr>
          <w:rFonts w:ascii="Times New Roman" w:hAnsi="Times New Roman" w:cs="Times New Roman"/>
          <w:bCs/>
          <w:noProof/>
          <w:sz w:val="24"/>
          <w:szCs w:val="24"/>
        </w:rPr>
        <w:t>stanovená do 31. 12. 2021.</w:t>
      </w:r>
    </w:p>
    <w:p w:rsidR="003B5134" w:rsidRPr="003B5134" w:rsidRDefault="003B5134" w:rsidP="004603BF">
      <w:pPr>
        <w:numPr>
          <w:ilvl w:val="0"/>
          <w:numId w:val="16"/>
        </w:numPr>
        <w:tabs>
          <w:tab w:val="clear" w:pos="720"/>
          <w:tab w:val="left" w:pos="567"/>
        </w:tabs>
        <w:spacing w:after="0" w:line="240" w:lineRule="auto"/>
        <w:ind w:left="567" w:hanging="283"/>
        <w:jc w:val="both"/>
        <w:rPr>
          <w:rFonts w:ascii="Times New Roman" w:hAnsi="Times New Roman" w:cs="Times New Roman"/>
          <w:noProof/>
          <w:sz w:val="24"/>
          <w:szCs w:val="24"/>
          <w:lang w:eastAsia="cs-CZ"/>
        </w:rPr>
      </w:pPr>
      <w:r w:rsidRPr="003B5134">
        <w:rPr>
          <w:rFonts w:ascii="Times New Roman" w:hAnsi="Times New Roman" w:cs="Times New Roman"/>
          <w:noProof/>
          <w:sz w:val="24"/>
          <w:szCs w:val="24"/>
          <w:lang w:eastAsia="cs-CZ"/>
        </w:rPr>
        <w:t xml:space="preserve">Proti SR nebolo </w:t>
      </w:r>
      <w:r w:rsidRPr="003B5134">
        <w:rPr>
          <w:rFonts w:ascii="Times New Roman" w:hAnsi="Times New Roman" w:cs="Times New Roman"/>
          <w:noProof/>
          <w:sz w:val="24"/>
          <w:szCs w:val="24"/>
        </w:rPr>
        <w:t xml:space="preserve">začaté konanie v rámci „EÚ Pilot“, ani nebol začatý postup EK ako aj nebolo </w:t>
      </w:r>
      <w:r w:rsidRPr="003B5134">
        <w:rPr>
          <w:rFonts w:ascii="Times New Roman" w:hAnsi="Times New Roman" w:cs="Times New Roman"/>
          <w:noProof/>
          <w:sz w:val="24"/>
          <w:szCs w:val="24"/>
          <w:lang w:eastAsia="cs-CZ"/>
        </w:rPr>
        <w:t xml:space="preserve">začaté konanie o porušení </w:t>
      </w:r>
      <w:r w:rsidRPr="003B5134">
        <w:rPr>
          <w:rFonts w:ascii="Times New Roman" w:hAnsi="Times New Roman" w:cs="Times New Roman"/>
          <w:noProof/>
          <w:sz w:val="24"/>
          <w:szCs w:val="24"/>
        </w:rPr>
        <w:t>podľa čl. 258 až 260 Zmluvy o fungovaní Európskej únie.</w:t>
      </w:r>
    </w:p>
    <w:p w:rsidR="003B5134" w:rsidRPr="003B5134" w:rsidRDefault="003B5134" w:rsidP="004603BF">
      <w:pPr>
        <w:numPr>
          <w:ilvl w:val="0"/>
          <w:numId w:val="16"/>
        </w:numPr>
        <w:tabs>
          <w:tab w:val="clear" w:pos="720"/>
          <w:tab w:val="left" w:pos="567"/>
        </w:tabs>
        <w:spacing w:after="0" w:line="240" w:lineRule="auto"/>
        <w:ind w:left="567" w:hanging="283"/>
        <w:jc w:val="both"/>
        <w:rPr>
          <w:rFonts w:ascii="Times New Roman" w:hAnsi="Times New Roman" w:cs="Times New Roman"/>
          <w:noProof/>
          <w:sz w:val="24"/>
          <w:szCs w:val="24"/>
          <w:lang w:eastAsia="cs-CZ"/>
        </w:rPr>
      </w:pPr>
      <w:r w:rsidRPr="003B5134">
        <w:rPr>
          <w:rFonts w:ascii="Times New Roman" w:hAnsi="Times New Roman" w:cs="Times New Roman"/>
          <w:noProof/>
          <w:sz w:val="24"/>
          <w:szCs w:val="24"/>
        </w:rPr>
        <w:lastRenderedPageBreak/>
        <w:t>Smernica 2003/96/ES bola prebratá do zákona č. 609/2007 Z. z. o spotrebnej dani z elektriny, uhlia a zemného plynu a o zmene a doplnení zákona č. 98/2004 Z. z. o spotrebnej dani z minerálneho oleja v znení neskorších predpisov a do zákona                  č. 98/2004 Z. z. o spotrebnej dani z minerálneho oleja v znení neskorších predpisov.</w:t>
      </w:r>
    </w:p>
    <w:p w:rsidR="003B5134" w:rsidRPr="003B5134" w:rsidRDefault="003B5134" w:rsidP="004603BF">
      <w:pPr>
        <w:tabs>
          <w:tab w:val="left" w:pos="567"/>
        </w:tabs>
        <w:spacing w:after="0"/>
        <w:jc w:val="both"/>
        <w:rPr>
          <w:rFonts w:ascii="Times New Roman" w:hAnsi="Times New Roman" w:cs="Times New Roman"/>
          <w:noProof/>
          <w:sz w:val="24"/>
          <w:szCs w:val="24"/>
          <w:lang w:eastAsia="cs-CZ"/>
        </w:rPr>
      </w:pPr>
    </w:p>
    <w:p w:rsidR="003B5134" w:rsidRPr="003B5134" w:rsidRDefault="003B5134" w:rsidP="004603BF">
      <w:pPr>
        <w:pStyle w:val="Zkladntext"/>
        <w:suppressAutoHyphens/>
        <w:ind w:left="567"/>
        <w:jc w:val="both"/>
        <w:rPr>
          <w:rFonts w:ascii="Times New Roman" w:hAnsi="Times New Roman" w:cs="Times New Roman"/>
          <w:noProof/>
          <w:lang w:eastAsia="cs-CZ"/>
        </w:rPr>
      </w:pPr>
      <w:r w:rsidRPr="003B5134">
        <w:rPr>
          <w:rFonts w:ascii="Times New Roman" w:hAnsi="Times New Roman" w:cs="Times New Roman"/>
          <w:noProof/>
          <w:lang w:eastAsia="cs-CZ"/>
        </w:rPr>
        <w:t xml:space="preserve">Smernica (EÚ) 2020/262 </w:t>
      </w:r>
      <w:r w:rsidRPr="003B5134">
        <w:rPr>
          <w:rFonts w:ascii="Times New Roman" w:hAnsi="Times New Roman" w:cs="Times New Roman"/>
          <w:noProof/>
        </w:rPr>
        <w:t xml:space="preserve">bola prebratá do zákona č. 98/2004 Z. z. o spotrebnej dani z minerálneho oleja v znení neskorších predpisov, </w:t>
      </w:r>
      <w:r w:rsidRPr="003B5134">
        <w:rPr>
          <w:rFonts w:ascii="Times New Roman" w:hAnsi="Times New Roman" w:cs="Times New Roman"/>
          <w:color w:val="auto"/>
        </w:rPr>
        <w:t xml:space="preserve">do zákona č. 106/2004 Z. z. o spotrebnej dani z tabakových výrobkov v znení neskorších predpisov, do </w:t>
      </w:r>
      <w:r w:rsidRPr="003B5134">
        <w:rPr>
          <w:rFonts w:ascii="Times New Roman" w:hAnsi="Times New Roman" w:cs="Times New Roman"/>
          <w:bCs/>
        </w:rPr>
        <w:t>zákona              č. 530/2011 Z. z. o spotrebnej dani z alkoholických nápojov v znení neskorších predpisov.</w:t>
      </w:r>
    </w:p>
    <w:p w:rsidR="003B5134" w:rsidRPr="003B5134" w:rsidRDefault="003B5134" w:rsidP="003B5134">
      <w:pPr>
        <w:pStyle w:val="Zkladntext"/>
        <w:suppressAutoHyphens/>
        <w:jc w:val="both"/>
        <w:rPr>
          <w:rFonts w:ascii="Times New Roman" w:hAnsi="Times New Roman" w:cs="Times New Roman"/>
          <w:noProof/>
          <w:color w:val="auto"/>
        </w:rPr>
      </w:pPr>
    </w:p>
    <w:p w:rsidR="003B5134" w:rsidRPr="003B5134" w:rsidRDefault="003B5134" w:rsidP="003B5134">
      <w:pPr>
        <w:pStyle w:val="Zkladntext1"/>
        <w:numPr>
          <w:ilvl w:val="0"/>
          <w:numId w:val="15"/>
        </w:numPr>
        <w:tabs>
          <w:tab w:val="clear" w:pos="360"/>
          <w:tab w:val="left" w:pos="284"/>
        </w:tabs>
        <w:ind w:left="0" w:firstLine="0"/>
        <w:jc w:val="both"/>
        <w:rPr>
          <w:b/>
          <w:noProof/>
          <w:sz w:val="24"/>
          <w:szCs w:val="24"/>
        </w:rPr>
      </w:pPr>
      <w:r w:rsidRPr="003B5134">
        <w:rPr>
          <w:b/>
          <w:noProof/>
          <w:sz w:val="24"/>
          <w:szCs w:val="24"/>
        </w:rPr>
        <w:t>Návrh zákona je zlučiteľný s právom Európskej únie:</w:t>
      </w:r>
    </w:p>
    <w:p w:rsidR="003B5134" w:rsidRPr="003B5134" w:rsidRDefault="003B5134" w:rsidP="003B5134">
      <w:pPr>
        <w:pStyle w:val="Zkladntext1"/>
        <w:ind w:left="284"/>
        <w:jc w:val="both"/>
        <w:rPr>
          <w:noProof/>
          <w:sz w:val="24"/>
          <w:szCs w:val="24"/>
        </w:rPr>
      </w:pPr>
      <w:r w:rsidRPr="003B5134">
        <w:rPr>
          <w:noProof/>
          <w:sz w:val="24"/>
          <w:szCs w:val="24"/>
        </w:rPr>
        <w:t>Úplne.</w:t>
      </w:r>
    </w:p>
    <w:p w:rsidR="003B5134" w:rsidRPr="003B5134" w:rsidRDefault="003B5134" w:rsidP="003B5134">
      <w:pPr>
        <w:pStyle w:val="Zkladntext1"/>
        <w:tabs>
          <w:tab w:val="left" w:pos="284"/>
        </w:tabs>
        <w:rPr>
          <w:noProof/>
          <w:sz w:val="24"/>
          <w:szCs w:val="24"/>
        </w:rPr>
      </w:pPr>
    </w:p>
    <w:p w:rsidR="003B5134" w:rsidRPr="003B5134" w:rsidRDefault="003B5134" w:rsidP="00B007A9">
      <w:pPr>
        <w:autoSpaceDE w:val="0"/>
        <w:autoSpaceDN w:val="0"/>
        <w:adjustRightInd w:val="0"/>
        <w:spacing w:after="0" w:line="240" w:lineRule="auto"/>
        <w:jc w:val="both"/>
        <w:rPr>
          <w:rFonts w:ascii="Times New Roman" w:eastAsia="Calibri" w:hAnsi="Times New Roman" w:cs="Times New Roman"/>
          <w:bCs/>
          <w:color w:val="000000"/>
          <w:sz w:val="24"/>
          <w:szCs w:val="24"/>
        </w:rPr>
      </w:pPr>
    </w:p>
    <w:p w:rsidR="004603BF" w:rsidRDefault="004603BF" w:rsidP="003B5134">
      <w:pPr>
        <w:autoSpaceDE w:val="0"/>
        <w:autoSpaceDN w:val="0"/>
        <w:adjustRightInd w:val="0"/>
        <w:spacing w:after="0" w:line="240" w:lineRule="auto"/>
        <w:jc w:val="both"/>
        <w:rPr>
          <w:rFonts w:ascii="Times New Roman" w:eastAsia="Calibri" w:hAnsi="Times New Roman" w:cs="Times New Roman"/>
          <w:bCs/>
          <w:color w:val="000000"/>
          <w:sz w:val="24"/>
          <w:szCs w:val="24"/>
        </w:rPr>
      </w:pPr>
    </w:p>
    <w:p w:rsidR="005E7F7C" w:rsidRDefault="005E7F7C" w:rsidP="003B5134">
      <w:pPr>
        <w:autoSpaceDE w:val="0"/>
        <w:autoSpaceDN w:val="0"/>
        <w:adjustRightInd w:val="0"/>
        <w:spacing w:after="0" w:line="240" w:lineRule="auto"/>
        <w:jc w:val="both"/>
        <w:rPr>
          <w:rFonts w:ascii="Times New Roman" w:eastAsia="Calibri" w:hAnsi="Times New Roman" w:cs="Times New Roman"/>
          <w:bCs/>
          <w:color w:val="000000"/>
          <w:sz w:val="24"/>
          <w:szCs w:val="24"/>
        </w:rPr>
      </w:pPr>
    </w:p>
    <w:p w:rsidR="005E7F7C" w:rsidRDefault="005E7F7C" w:rsidP="003B5134">
      <w:pPr>
        <w:autoSpaceDE w:val="0"/>
        <w:autoSpaceDN w:val="0"/>
        <w:adjustRightInd w:val="0"/>
        <w:spacing w:after="0" w:line="240" w:lineRule="auto"/>
        <w:jc w:val="both"/>
        <w:rPr>
          <w:rFonts w:ascii="Times New Roman" w:eastAsia="Calibri" w:hAnsi="Times New Roman" w:cs="Times New Roman"/>
          <w:bCs/>
          <w:color w:val="000000"/>
          <w:sz w:val="24"/>
          <w:szCs w:val="24"/>
        </w:rPr>
      </w:pPr>
    </w:p>
    <w:p w:rsidR="005E7F7C" w:rsidRDefault="005E7F7C" w:rsidP="003B5134">
      <w:pPr>
        <w:autoSpaceDE w:val="0"/>
        <w:autoSpaceDN w:val="0"/>
        <w:adjustRightInd w:val="0"/>
        <w:spacing w:after="0" w:line="240" w:lineRule="auto"/>
        <w:jc w:val="both"/>
        <w:rPr>
          <w:rFonts w:ascii="Times New Roman" w:eastAsia="Calibri" w:hAnsi="Times New Roman" w:cs="Times New Roman"/>
          <w:bCs/>
          <w:color w:val="000000"/>
          <w:sz w:val="24"/>
          <w:szCs w:val="24"/>
        </w:rPr>
      </w:pPr>
    </w:p>
    <w:p w:rsidR="005E7F7C" w:rsidRDefault="005E7F7C" w:rsidP="003B5134">
      <w:pPr>
        <w:autoSpaceDE w:val="0"/>
        <w:autoSpaceDN w:val="0"/>
        <w:adjustRightInd w:val="0"/>
        <w:spacing w:after="0" w:line="240" w:lineRule="auto"/>
        <w:jc w:val="both"/>
        <w:rPr>
          <w:rFonts w:ascii="Times New Roman" w:eastAsia="Calibri" w:hAnsi="Times New Roman" w:cs="Times New Roman"/>
          <w:bCs/>
          <w:color w:val="000000"/>
          <w:sz w:val="24"/>
          <w:szCs w:val="24"/>
        </w:rPr>
      </w:pPr>
    </w:p>
    <w:p w:rsidR="005E7F7C" w:rsidRDefault="005E7F7C" w:rsidP="003B5134">
      <w:pPr>
        <w:autoSpaceDE w:val="0"/>
        <w:autoSpaceDN w:val="0"/>
        <w:adjustRightInd w:val="0"/>
        <w:spacing w:after="0" w:line="240" w:lineRule="auto"/>
        <w:jc w:val="both"/>
        <w:rPr>
          <w:rFonts w:ascii="Times New Roman" w:eastAsia="Calibri" w:hAnsi="Times New Roman" w:cs="Times New Roman"/>
          <w:bCs/>
          <w:color w:val="000000"/>
          <w:sz w:val="24"/>
          <w:szCs w:val="24"/>
        </w:rPr>
      </w:pPr>
    </w:p>
    <w:p w:rsidR="005E7F7C" w:rsidRDefault="005E7F7C" w:rsidP="003B5134">
      <w:pPr>
        <w:autoSpaceDE w:val="0"/>
        <w:autoSpaceDN w:val="0"/>
        <w:adjustRightInd w:val="0"/>
        <w:spacing w:after="0" w:line="240" w:lineRule="auto"/>
        <w:jc w:val="both"/>
        <w:rPr>
          <w:rFonts w:ascii="Times New Roman" w:eastAsia="Calibri" w:hAnsi="Times New Roman" w:cs="Times New Roman"/>
          <w:bCs/>
          <w:color w:val="000000"/>
          <w:sz w:val="24"/>
          <w:szCs w:val="24"/>
        </w:rPr>
      </w:pPr>
    </w:p>
    <w:p w:rsidR="005E7F7C" w:rsidRDefault="005E7F7C" w:rsidP="003B5134">
      <w:pPr>
        <w:autoSpaceDE w:val="0"/>
        <w:autoSpaceDN w:val="0"/>
        <w:adjustRightInd w:val="0"/>
        <w:spacing w:after="0" w:line="240" w:lineRule="auto"/>
        <w:jc w:val="both"/>
        <w:rPr>
          <w:rFonts w:ascii="Times New Roman" w:eastAsia="Calibri" w:hAnsi="Times New Roman" w:cs="Times New Roman"/>
          <w:bCs/>
          <w:color w:val="000000"/>
          <w:sz w:val="24"/>
          <w:szCs w:val="24"/>
        </w:rPr>
      </w:pPr>
    </w:p>
    <w:p w:rsidR="005E7F7C" w:rsidRDefault="005E7F7C" w:rsidP="003B5134">
      <w:pPr>
        <w:autoSpaceDE w:val="0"/>
        <w:autoSpaceDN w:val="0"/>
        <w:adjustRightInd w:val="0"/>
        <w:spacing w:after="0" w:line="240" w:lineRule="auto"/>
        <w:jc w:val="both"/>
        <w:rPr>
          <w:rFonts w:ascii="Times New Roman" w:eastAsia="Calibri" w:hAnsi="Times New Roman" w:cs="Times New Roman"/>
          <w:bCs/>
          <w:color w:val="000000"/>
          <w:sz w:val="24"/>
          <w:szCs w:val="24"/>
        </w:rPr>
      </w:pPr>
    </w:p>
    <w:p w:rsidR="005E7F7C" w:rsidRDefault="005E7F7C" w:rsidP="003B5134">
      <w:pPr>
        <w:autoSpaceDE w:val="0"/>
        <w:autoSpaceDN w:val="0"/>
        <w:adjustRightInd w:val="0"/>
        <w:spacing w:after="0" w:line="240" w:lineRule="auto"/>
        <w:jc w:val="both"/>
        <w:rPr>
          <w:rFonts w:ascii="Times New Roman" w:eastAsia="Calibri" w:hAnsi="Times New Roman" w:cs="Times New Roman"/>
          <w:bCs/>
          <w:color w:val="000000"/>
          <w:sz w:val="24"/>
          <w:szCs w:val="24"/>
        </w:rPr>
      </w:pPr>
    </w:p>
    <w:p w:rsidR="005E7F7C" w:rsidRDefault="005E7F7C" w:rsidP="003B5134">
      <w:pPr>
        <w:autoSpaceDE w:val="0"/>
        <w:autoSpaceDN w:val="0"/>
        <w:adjustRightInd w:val="0"/>
        <w:spacing w:after="0" w:line="240" w:lineRule="auto"/>
        <w:jc w:val="both"/>
        <w:rPr>
          <w:rFonts w:ascii="Times New Roman" w:eastAsia="Calibri" w:hAnsi="Times New Roman" w:cs="Times New Roman"/>
          <w:bCs/>
          <w:color w:val="000000"/>
          <w:sz w:val="24"/>
          <w:szCs w:val="24"/>
        </w:rPr>
      </w:pPr>
    </w:p>
    <w:p w:rsidR="005E7F7C" w:rsidRDefault="005E7F7C" w:rsidP="003B5134">
      <w:pPr>
        <w:autoSpaceDE w:val="0"/>
        <w:autoSpaceDN w:val="0"/>
        <w:adjustRightInd w:val="0"/>
        <w:spacing w:after="0" w:line="240" w:lineRule="auto"/>
        <w:jc w:val="both"/>
        <w:rPr>
          <w:rFonts w:ascii="Times New Roman" w:eastAsia="Calibri" w:hAnsi="Times New Roman" w:cs="Times New Roman"/>
          <w:bCs/>
          <w:color w:val="000000"/>
          <w:sz w:val="24"/>
          <w:szCs w:val="24"/>
        </w:rPr>
      </w:pPr>
    </w:p>
    <w:p w:rsidR="005E7F7C" w:rsidRDefault="005E7F7C" w:rsidP="003B5134">
      <w:pPr>
        <w:autoSpaceDE w:val="0"/>
        <w:autoSpaceDN w:val="0"/>
        <w:adjustRightInd w:val="0"/>
        <w:spacing w:after="0" w:line="240" w:lineRule="auto"/>
        <w:jc w:val="both"/>
        <w:rPr>
          <w:rFonts w:ascii="Times New Roman" w:eastAsia="Calibri" w:hAnsi="Times New Roman" w:cs="Times New Roman"/>
          <w:bCs/>
          <w:color w:val="000000"/>
          <w:sz w:val="24"/>
          <w:szCs w:val="24"/>
        </w:rPr>
      </w:pPr>
    </w:p>
    <w:p w:rsidR="005E7F7C" w:rsidRDefault="005E7F7C" w:rsidP="003B5134">
      <w:pPr>
        <w:autoSpaceDE w:val="0"/>
        <w:autoSpaceDN w:val="0"/>
        <w:adjustRightInd w:val="0"/>
        <w:spacing w:after="0" w:line="240" w:lineRule="auto"/>
        <w:jc w:val="both"/>
        <w:rPr>
          <w:rFonts w:ascii="Times New Roman" w:eastAsia="Calibri" w:hAnsi="Times New Roman" w:cs="Times New Roman"/>
          <w:bCs/>
          <w:color w:val="000000"/>
          <w:sz w:val="24"/>
          <w:szCs w:val="24"/>
        </w:rPr>
      </w:pPr>
    </w:p>
    <w:p w:rsidR="005E7F7C" w:rsidRDefault="005E7F7C" w:rsidP="003B5134">
      <w:pPr>
        <w:autoSpaceDE w:val="0"/>
        <w:autoSpaceDN w:val="0"/>
        <w:adjustRightInd w:val="0"/>
        <w:spacing w:after="0" w:line="240" w:lineRule="auto"/>
        <w:jc w:val="both"/>
        <w:rPr>
          <w:rFonts w:ascii="Times New Roman" w:eastAsia="Calibri" w:hAnsi="Times New Roman" w:cs="Times New Roman"/>
          <w:bCs/>
          <w:color w:val="000000"/>
          <w:sz w:val="24"/>
          <w:szCs w:val="24"/>
        </w:rPr>
      </w:pPr>
    </w:p>
    <w:p w:rsidR="005E7F7C" w:rsidRDefault="005E7F7C" w:rsidP="003B5134">
      <w:pPr>
        <w:autoSpaceDE w:val="0"/>
        <w:autoSpaceDN w:val="0"/>
        <w:adjustRightInd w:val="0"/>
        <w:spacing w:after="0" w:line="240" w:lineRule="auto"/>
        <w:jc w:val="both"/>
        <w:rPr>
          <w:rFonts w:ascii="Times New Roman" w:eastAsia="Calibri" w:hAnsi="Times New Roman" w:cs="Times New Roman"/>
          <w:bCs/>
          <w:color w:val="000000"/>
          <w:sz w:val="24"/>
          <w:szCs w:val="24"/>
        </w:rPr>
      </w:pPr>
    </w:p>
    <w:p w:rsidR="005E7F7C" w:rsidRDefault="005E7F7C" w:rsidP="003B5134">
      <w:pPr>
        <w:autoSpaceDE w:val="0"/>
        <w:autoSpaceDN w:val="0"/>
        <w:adjustRightInd w:val="0"/>
        <w:spacing w:after="0" w:line="240" w:lineRule="auto"/>
        <w:jc w:val="both"/>
        <w:rPr>
          <w:rFonts w:ascii="Times New Roman" w:eastAsia="Calibri" w:hAnsi="Times New Roman" w:cs="Times New Roman"/>
          <w:bCs/>
          <w:color w:val="000000"/>
          <w:sz w:val="24"/>
          <w:szCs w:val="24"/>
        </w:rPr>
      </w:pPr>
    </w:p>
    <w:p w:rsidR="005E7F7C" w:rsidRDefault="005E7F7C" w:rsidP="003B5134">
      <w:pPr>
        <w:autoSpaceDE w:val="0"/>
        <w:autoSpaceDN w:val="0"/>
        <w:adjustRightInd w:val="0"/>
        <w:spacing w:after="0" w:line="240" w:lineRule="auto"/>
        <w:jc w:val="both"/>
        <w:rPr>
          <w:rFonts w:ascii="Times New Roman" w:eastAsia="Calibri" w:hAnsi="Times New Roman" w:cs="Times New Roman"/>
          <w:bCs/>
          <w:color w:val="000000"/>
          <w:sz w:val="24"/>
          <w:szCs w:val="24"/>
        </w:rPr>
      </w:pPr>
    </w:p>
    <w:p w:rsidR="005E7F7C" w:rsidRDefault="005E7F7C" w:rsidP="003B5134">
      <w:pPr>
        <w:autoSpaceDE w:val="0"/>
        <w:autoSpaceDN w:val="0"/>
        <w:adjustRightInd w:val="0"/>
        <w:spacing w:after="0" w:line="240" w:lineRule="auto"/>
        <w:jc w:val="both"/>
        <w:rPr>
          <w:rFonts w:ascii="Times New Roman" w:eastAsia="Calibri" w:hAnsi="Times New Roman" w:cs="Times New Roman"/>
          <w:bCs/>
          <w:color w:val="000000"/>
          <w:sz w:val="24"/>
          <w:szCs w:val="24"/>
        </w:rPr>
      </w:pPr>
    </w:p>
    <w:p w:rsidR="005E7F7C" w:rsidRDefault="005E7F7C" w:rsidP="003B5134">
      <w:pPr>
        <w:autoSpaceDE w:val="0"/>
        <w:autoSpaceDN w:val="0"/>
        <w:adjustRightInd w:val="0"/>
        <w:spacing w:after="0" w:line="240" w:lineRule="auto"/>
        <w:jc w:val="both"/>
        <w:rPr>
          <w:rFonts w:ascii="Times New Roman" w:eastAsia="Calibri" w:hAnsi="Times New Roman" w:cs="Times New Roman"/>
          <w:bCs/>
          <w:color w:val="000000"/>
          <w:sz w:val="24"/>
          <w:szCs w:val="24"/>
        </w:rPr>
      </w:pPr>
    </w:p>
    <w:p w:rsidR="005E7F7C" w:rsidRDefault="005E7F7C" w:rsidP="003B5134">
      <w:pPr>
        <w:autoSpaceDE w:val="0"/>
        <w:autoSpaceDN w:val="0"/>
        <w:adjustRightInd w:val="0"/>
        <w:spacing w:after="0" w:line="240" w:lineRule="auto"/>
        <w:jc w:val="both"/>
        <w:rPr>
          <w:rFonts w:ascii="Times New Roman" w:eastAsia="Calibri" w:hAnsi="Times New Roman" w:cs="Times New Roman"/>
          <w:bCs/>
          <w:color w:val="000000"/>
          <w:sz w:val="24"/>
          <w:szCs w:val="24"/>
        </w:rPr>
      </w:pPr>
    </w:p>
    <w:p w:rsidR="005E7F7C" w:rsidRDefault="005E7F7C" w:rsidP="003B5134">
      <w:pPr>
        <w:autoSpaceDE w:val="0"/>
        <w:autoSpaceDN w:val="0"/>
        <w:adjustRightInd w:val="0"/>
        <w:spacing w:after="0" w:line="240" w:lineRule="auto"/>
        <w:jc w:val="both"/>
        <w:rPr>
          <w:rFonts w:ascii="Times New Roman" w:eastAsia="Calibri" w:hAnsi="Times New Roman" w:cs="Times New Roman"/>
          <w:bCs/>
          <w:color w:val="000000"/>
          <w:sz w:val="24"/>
          <w:szCs w:val="24"/>
        </w:rPr>
      </w:pPr>
    </w:p>
    <w:p w:rsidR="005E7F7C" w:rsidRDefault="005E7F7C" w:rsidP="003B5134">
      <w:pPr>
        <w:autoSpaceDE w:val="0"/>
        <w:autoSpaceDN w:val="0"/>
        <w:adjustRightInd w:val="0"/>
        <w:spacing w:after="0" w:line="240" w:lineRule="auto"/>
        <w:jc w:val="both"/>
        <w:rPr>
          <w:rFonts w:ascii="Times New Roman" w:eastAsia="Calibri" w:hAnsi="Times New Roman" w:cs="Times New Roman"/>
          <w:bCs/>
          <w:color w:val="000000"/>
          <w:sz w:val="24"/>
          <w:szCs w:val="24"/>
        </w:rPr>
      </w:pPr>
    </w:p>
    <w:p w:rsidR="005E7F7C" w:rsidRDefault="005E7F7C" w:rsidP="003B5134">
      <w:pPr>
        <w:autoSpaceDE w:val="0"/>
        <w:autoSpaceDN w:val="0"/>
        <w:adjustRightInd w:val="0"/>
        <w:spacing w:after="0" w:line="240" w:lineRule="auto"/>
        <w:jc w:val="both"/>
        <w:rPr>
          <w:rFonts w:ascii="Times New Roman" w:eastAsia="Calibri" w:hAnsi="Times New Roman" w:cs="Times New Roman"/>
          <w:bCs/>
          <w:color w:val="000000"/>
          <w:sz w:val="24"/>
          <w:szCs w:val="24"/>
        </w:rPr>
      </w:pPr>
    </w:p>
    <w:p w:rsidR="005E7F7C" w:rsidRDefault="005E7F7C" w:rsidP="003B5134">
      <w:pPr>
        <w:autoSpaceDE w:val="0"/>
        <w:autoSpaceDN w:val="0"/>
        <w:adjustRightInd w:val="0"/>
        <w:spacing w:after="0" w:line="240" w:lineRule="auto"/>
        <w:jc w:val="both"/>
        <w:rPr>
          <w:rFonts w:ascii="Times New Roman" w:eastAsia="Calibri" w:hAnsi="Times New Roman" w:cs="Times New Roman"/>
          <w:bCs/>
          <w:color w:val="000000"/>
          <w:sz w:val="24"/>
          <w:szCs w:val="24"/>
        </w:rPr>
      </w:pPr>
    </w:p>
    <w:p w:rsidR="005E7F7C" w:rsidRDefault="005E7F7C" w:rsidP="003B5134">
      <w:pPr>
        <w:autoSpaceDE w:val="0"/>
        <w:autoSpaceDN w:val="0"/>
        <w:adjustRightInd w:val="0"/>
        <w:spacing w:after="0" w:line="240" w:lineRule="auto"/>
        <w:jc w:val="both"/>
        <w:rPr>
          <w:rFonts w:ascii="Times New Roman" w:eastAsia="Calibri" w:hAnsi="Times New Roman" w:cs="Times New Roman"/>
          <w:bCs/>
          <w:color w:val="000000"/>
          <w:sz w:val="24"/>
          <w:szCs w:val="24"/>
        </w:rPr>
      </w:pPr>
    </w:p>
    <w:p w:rsidR="005E7F7C" w:rsidRDefault="005E7F7C" w:rsidP="003B5134">
      <w:pPr>
        <w:autoSpaceDE w:val="0"/>
        <w:autoSpaceDN w:val="0"/>
        <w:adjustRightInd w:val="0"/>
        <w:spacing w:after="0" w:line="240" w:lineRule="auto"/>
        <w:jc w:val="both"/>
        <w:rPr>
          <w:rFonts w:ascii="Times New Roman" w:eastAsia="Calibri" w:hAnsi="Times New Roman" w:cs="Times New Roman"/>
          <w:bCs/>
          <w:color w:val="000000"/>
          <w:sz w:val="24"/>
          <w:szCs w:val="24"/>
        </w:rPr>
      </w:pPr>
    </w:p>
    <w:p w:rsidR="005E7F7C" w:rsidRDefault="005E7F7C" w:rsidP="003B5134">
      <w:pPr>
        <w:autoSpaceDE w:val="0"/>
        <w:autoSpaceDN w:val="0"/>
        <w:adjustRightInd w:val="0"/>
        <w:spacing w:after="0" w:line="240" w:lineRule="auto"/>
        <w:jc w:val="both"/>
        <w:rPr>
          <w:rFonts w:ascii="Times New Roman" w:eastAsia="Calibri" w:hAnsi="Times New Roman" w:cs="Times New Roman"/>
          <w:bCs/>
          <w:color w:val="000000"/>
          <w:sz w:val="24"/>
          <w:szCs w:val="24"/>
        </w:rPr>
      </w:pPr>
    </w:p>
    <w:p w:rsidR="005E7F7C" w:rsidRDefault="005E7F7C" w:rsidP="003B5134">
      <w:pPr>
        <w:autoSpaceDE w:val="0"/>
        <w:autoSpaceDN w:val="0"/>
        <w:adjustRightInd w:val="0"/>
        <w:spacing w:after="0" w:line="240" w:lineRule="auto"/>
        <w:jc w:val="both"/>
        <w:rPr>
          <w:rFonts w:ascii="Times New Roman" w:eastAsia="Calibri" w:hAnsi="Times New Roman" w:cs="Times New Roman"/>
          <w:bCs/>
          <w:color w:val="000000"/>
          <w:sz w:val="24"/>
          <w:szCs w:val="24"/>
        </w:rPr>
      </w:pPr>
    </w:p>
    <w:p w:rsidR="005E7F7C" w:rsidRDefault="005E7F7C" w:rsidP="003B5134">
      <w:pPr>
        <w:autoSpaceDE w:val="0"/>
        <w:autoSpaceDN w:val="0"/>
        <w:adjustRightInd w:val="0"/>
        <w:spacing w:after="0" w:line="240" w:lineRule="auto"/>
        <w:jc w:val="both"/>
        <w:rPr>
          <w:rFonts w:ascii="Times New Roman" w:eastAsia="Calibri" w:hAnsi="Times New Roman" w:cs="Times New Roman"/>
          <w:bCs/>
          <w:color w:val="000000"/>
          <w:sz w:val="24"/>
          <w:szCs w:val="24"/>
        </w:rPr>
      </w:pPr>
    </w:p>
    <w:p w:rsidR="005E7F7C" w:rsidRDefault="005E7F7C" w:rsidP="003B5134">
      <w:pPr>
        <w:autoSpaceDE w:val="0"/>
        <w:autoSpaceDN w:val="0"/>
        <w:adjustRightInd w:val="0"/>
        <w:spacing w:after="0" w:line="240" w:lineRule="auto"/>
        <w:jc w:val="both"/>
        <w:rPr>
          <w:rFonts w:ascii="Times New Roman" w:eastAsia="Calibri" w:hAnsi="Times New Roman" w:cs="Times New Roman"/>
          <w:bCs/>
          <w:color w:val="000000"/>
          <w:sz w:val="24"/>
          <w:szCs w:val="24"/>
        </w:rPr>
      </w:pPr>
    </w:p>
    <w:p w:rsidR="005E7F7C" w:rsidRDefault="005E7F7C" w:rsidP="003B5134">
      <w:pPr>
        <w:autoSpaceDE w:val="0"/>
        <w:autoSpaceDN w:val="0"/>
        <w:adjustRightInd w:val="0"/>
        <w:spacing w:after="0" w:line="240" w:lineRule="auto"/>
        <w:jc w:val="both"/>
        <w:rPr>
          <w:rFonts w:ascii="Times New Roman" w:eastAsia="Calibri" w:hAnsi="Times New Roman" w:cs="Times New Roman"/>
          <w:bCs/>
          <w:color w:val="000000"/>
          <w:sz w:val="24"/>
          <w:szCs w:val="24"/>
        </w:rPr>
      </w:pPr>
    </w:p>
    <w:p w:rsidR="005E7F7C" w:rsidRDefault="005E7F7C" w:rsidP="003B5134">
      <w:pPr>
        <w:autoSpaceDE w:val="0"/>
        <w:autoSpaceDN w:val="0"/>
        <w:adjustRightInd w:val="0"/>
        <w:spacing w:after="0" w:line="240" w:lineRule="auto"/>
        <w:jc w:val="both"/>
        <w:rPr>
          <w:rFonts w:ascii="Times New Roman" w:eastAsia="Calibri" w:hAnsi="Times New Roman" w:cs="Times New Roman"/>
          <w:bCs/>
          <w:color w:val="000000"/>
          <w:sz w:val="24"/>
          <w:szCs w:val="24"/>
        </w:rPr>
      </w:pPr>
    </w:p>
    <w:p w:rsidR="005E7F7C" w:rsidRDefault="005E7F7C" w:rsidP="003B5134">
      <w:pPr>
        <w:autoSpaceDE w:val="0"/>
        <w:autoSpaceDN w:val="0"/>
        <w:adjustRightInd w:val="0"/>
        <w:spacing w:after="0" w:line="240" w:lineRule="auto"/>
        <w:jc w:val="both"/>
        <w:rPr>
          <w:rFonts w:ascii="Times New Roman" w:eastAsia="Calibri" w:hAnsi="Times New Roman" w:cs="Times New Roman"/>
          <w:bCs/>
          <w:color w:val="000000"/>
          <w:sz w:val="24"/>
          <w:szCs w:val="24"/>
        </w:rPr>
      </w:pPr>
    </w:p>
    <w:p w:rsidR="005E7F7C" w:rsidRDefault="005E7F7C" w:rsidP="003B5134">
      <w:pPr>
        <w:autoSpaceDE w:val="0"/>
        <w:autoSpaceDN w:val="0"/>
        <w:adjustRightInd w:val="0"/>
        <w:spacing w:after="0" w:line="240" w:lineRule="auto"/>
        <w:jc w:val="both"/>
        <w:rPr>
          <w:rFonts w:ascii="Times New Roman" w:eastAsia="Calibri" w:hAnsi="Times New Roman" w:cs="Times New Roman"/>
          <w:bCs/>
          <w:color w:val="000000"/>
          <w:sz w:val="24"/>
          <w:szCs w:val="24"/>
        </w:rPr>
      </w:pPr>
    </w:p>
    <w:p w:rsidR="005E7F7C" w:rsidRPr="003B5134" w:rsidRDefault="005E7F7C" w:rsidP="003B5134">
      <w:pPr>
        <w:autoSpaceDE w:val="0"/>
        <w:autoSpaceDN w:val="0"/>
        <w:adjustRightInd w:val="0"/>
        <w:spacing w:after="0" w:line="240" w:lineRule="auto"/>
        <w:jc w:val="both"/>
        <w:rPr>
          <w:rFonts w:ascii="Times New Roman" w:eastAsia="Calibri" w:hAnsi="Times New Roman" w:cs="Times New Roman"/>
          <w:bCs/>
          <w:color w:val="000000"/>
          <w:sz w:val="24"/>
          <w:szCs w:val="24"/>
        </w:rPr>
      </w:pPr>
    </w:p>
    <w:p w:rsidR="003B5134" w:rsidRPr="003B5134" w:rsidRDefault="003B5134" w:rsidP="003B5134">
      <w:pPr>
        <w:spacing w:after="0" w:line="240" w:lineRule="auto"/>
        <w:jc w:val="both"/>
        <w:rPr>
          <w:rFonts w:ascii="Times New Roman" w:hAnsi="Times New Roman" w:cs="Times New Roman"/>
          <w:b/>
          <w:color w:val="000000"/>
          <w:sz w:val="24"/>
          <w:szCs w:val="24"/>
        </w:rPr>
      </w:pPr>
      <w:r w:rsidRPr="003B5134">
        <w:rPr>
          <w:rFonts w:ascii="Times New Roman" w:hAnsi="Times New Roman" w:cs="Times New Roman"/>
          <w:b/>
          <w:color w:val="000000"/>
          <w:sz w:val="24"/>
          <w:szCs w:val="24"/>
        </w:rPr>
        <w:lastRenderedPageBreak/>
        <w:t xml:space="preserve">B. Osobitná časť </w:t>
      </w:r>
    </w:p>
    <w:p w:rsidR="003B5134" w:rsidRPr="003B5134" w:rsidRDefault="003B5134" w:rsidP="003B5134">
      <w:pPr>
        <w:spacing w:after="0" w:line="240" w:lineRule="auto"/>
        <w:jc w:val="both"/>
        <w:rPr>
          <w:rFonts w:ascii="Times New Roman" w:hAnsi="Times New Roman" w:cs="Times New Roman"/>
          <w:bCs/>
          <w:sz w:val="24"/>
          <w:szCs w:val="24"/>
        </w:rPr>
      </w:pPr>
    </w:p>
    <w:p w:rsidR="003B5134" w:rsidRPr="003B5134" w:rsidRDefault="003B5134" w:rsidP="003B5134">
      <w:pPr>
        <w:spacing w:after="0" w:line="240" w:lineRule="auto"/>
        <w:jc w:val="both"/>
        <w:rPr>
          <w:rFonts w:ascii="Times New Roman" w:hAnsi="Times New Roman" w:cs="Times New Roman"/>
          <w:bCs/>
          <w:sz w:val="24"/>
          <w:szCs w:val="24"/>
        </w:rPr>
      </w:pPr>
    </w:p>
    <w:p w:rsidR="003B5134" w:rsidRPr="003B5134" w:rsidRDefault="003B5134" w:rsidP="003B5134">
      <w:pPr>
        <w:spacing w:after="0" w:line="240" w:lineRule="auto"/>
        <w:jc w:val="both"/>
        <w:rPr>
          <w:rFonts w:ascii="Times New Roman" w:hAnsi="Times New Roman" w:cs="Times New Roman"/>
          <w:b/>
          <w:bCs/>
          <w:sz w:val="24"/>
          <w:szCs w:val="24"/>
        </w:rPr>
      </w:pPr>
      <w:r w:rsidRPr="003B5134">
        <w:rPr>
          <w:rFonts w:ascii="Times New Roman" w:hAnsi="Times New Roman" w:cs="Times New Roman"/>
          <w:b/>
          <w:bCs/>
          <w:sz w:val="24"/>
          <w:szCs w:val="24"/>
        </w:rPr>
        <w:t>K článku I</w:t>
      </w:r>
    </w:p>
    <w:p w:rsidR="003B5134" w:rsidRPr="003B5134" w:rsidRDefault="003B5134" w:rsidP="003B5134">
      <w:pPr>
        <w:tabs>
          <w:tab w:val="left" w:pos="360"/>
        </w:tabs>
        <w:spacing w:after="0" w:line="240" w:lineRule="auto"/>
        <w:jc w:val="both"/>
        <w:rPr>
          <w:rFonts w:ascii="Times New Roman" w:hAnsi="Times New Roman" w:cs="Times New Roman"/>
          <w:sz w:val="24"/>
          <w:szCs w:val="24"/>
        </w:rPr>
      </w:pPr>
    </w:p>
    <w:p w:rsidR="003B5134" w:rsidRPr="003B5134" w:rsidRDefault="003B5134" w:rsidP="003B5134">
      <w:pPr>
        <w:autoSpaceDE w:val="0"/>
        <w:autoSpaceDN w:val="0"/>
        <w:adjustRightInd w:val="0"/>
        <w:spacing w:after="0" w:line="240" w:lineRule="auto"/>
        <w:jc w:val="both"/>
        <w:rPr>
          <w:rFonts w:ascii="Times New Roman" w:hAnsi="Times New Roman" w:cs="Times New Roman"/>
          <w:b/>
          <w:bCs/>
          <w:sz w:val="24"/>
          <w:szCs w:val="24"/>
        </w:rPr>
      </w:pPr>
      <w:r w:rsidRPr="003B5134">
        <w:rPr>
          <w:rFonts w:ascii="Times New Roman" w:hAnsi="Times New Roman" w:cs="Times New Roman"/>
          <w:b/>
          <w:bCs/>
          <w:sz w:val="24"/>
          <w:szCs w:val="24"/>
        </w:rPr>
        <w:t>K bodu 1</w:t>
      </w:r>
    </w:p>
    <w:p w:rsidR="003B5134" w:rsidRPr="003B5134" w:rsidRDefault="003B5134" w:rsidP="003B5134">
      <w:pPr>
        <w:spacing w:after="0" w:line="240" w:lineRule="auto"/>
        <w:ind w:firstLine="567"/>
        <w:jc w:val="both"/>
        <w:rPr>
          <w:rFonts w:ascii="Times New Roman" w:hAnsi="Times New Roman" w:cs="Times New Roman"/>
          <w:sz w:val="24"/>
          <w:szCs w:val="24"/>
        </w:rPr>
      </w:pPr>
      <w:r w:rsidRPr="003B5134">
        <w:rPr>
          <w:rFonts w:ascii="Times New Roman" w:hAnsi="Times New Roman" w:cs="Times New Roman"/>
          <w:bCs/>
          <w:sz w:val="24"/>
          <w:szCs w:val="24"/>
        </w:rPr>
        <w:t>Navrhovaným ustanovením sa na účely zákona definuje prevádzkareň ako</w:t>
      </w:r>
      <w:r w:rsidRPr="003B5134">
        <w:rPr>
          <w:rFonts w:ascii="Times New Roman" w:hAnsi="Times New Roman" w:cs="Times New Roman"/>
          <w:sz w:val="24"/>
          <w:szCs w:val="24"/>
        </w:rPr>
        <w:t xml:space="preserve"> miesto alebo priestor, v ktorom osoba podľa tohto zákona vykonáva podnikateľskú činnosť súvisiacu s predmetom spotrebnej dane z minerálneho oleja v rozsahu oprávnení tejto osoby, napr. oprávnení prevádzkovateľa daňového skladu, čiže s výrobou, skladovaním, spracovávaním, prijímaním a odosielaním minerálneho oleja v pozastavení dane. Iné priestory tejto osoby, ktoré nesúvisia s predmetom podnikania v oblasti spotrebnej dane z minerálneho oleja sa na účely zákona nepovažujú za prevádzkareň tejto osoby (napr. sklad minerálneho oleja, v ktorom je skladovaný zdanený minerálny olej).</w:t>
      </w:r>
    </w:p>
    <w:p w:rsidR="003B5134" w:rsidRPr="003B5134" w:rsidRDefault="003B5134" w:rsidP="003B5134">
      <w:pPr>
        <w:spacing w:after="0" w:line="240" w:lineRule="auto"/>
        <w:jc w:val="both"/>
        <w:rPr>
          <w:rFonts w:ascii="Times New Roman" w:hAnsi="Times New Roman" w:cs="Times New Roman"/>
          <w:bCs/>
          <w:sz w:val="24"/>
          <w:szCs w:val="24"/>
        </w:rPr>
      </w:pPr>
    </w:p>
    <w:p w:rsidR="003B5134" w:rsidRPr="003B5134" w:rsidRDefault="003B5134" w:rsidP="003B5134">
      <w:pPr>
        <w:autoSpaceDE w:val="0"/>
        <w:autoSpaceDN w:val="0"/>
        <w:adjustRightInd w:val="0"/>
        <w:spacing w:after="0" w:line="240" w:lineRule="auto"/>
        <w:jc w:val="both"/>
        <w:rPr>
          <w:rFonts w:ascii="Times New Roman" w:hAnsi="Times New Roman" w:cs="Times New Roman"/>
          <w:b/>
          <w:bCs/>
          <w:sz w:val="24"/>
          <w:szCs w:val="24"/>
        </w:rPr>
      </w:pPr>
      <w:r w:rsidRPr="003B5134">
        <w:rPr>
          <w:rFonts w:ascii="Times New Roman" w:hAnsi="Times New Roman" w:cs="Times New Roman"/>
          <w:b/>
          <w:bCs/>
          <w:sz w:val="24"/>
          <w:szCs w:val="24"/>
        </w:rPr>
        <w:t>K bodu 2</w:t>
      </w:r>
    </w:p>
    <w:p w:rsidR="003B5134" w:rsidRPr="003B5134" w:rsidRDefault="003B5134" w:rsidP="003B5134">
      <w:pPr>
        <w:spacing w:after="0" w:line="240" w:lineRule="auto"/>
        <w:ind w:firstLine="567"/>
        <w:jc w:val="both"/>
        <w:rPr>
          <w:rFonts w:ascii="Times New Roman" w:hAnsi="Times New Roman" w:cs="Times New Roman"/>
          <w:color w:val="000000" w:themeColor="text1"/>
          <w:sz w:val="24"/>
          <w:szCs w:val="24"/>
        </w:rPr>
      </w:pPr>
      <w:r w:rsidRPr="003B5134">
        <w:rPr>
          <w:rFonts w:ascii="Times New Roman" w:hAnsi="Times New Roman" w:cs="Times New Roman"/>
          <w:color w:val="000000" w:themeColor="text1"/>
          <w:sz w:val="24"/>
          <w:szCs w:val="24"/>
        </w:rPr>
        <w:t>Navrhovanou úpravou sa pre vymáhanie nedoplatku podľa Daňového poriadku vzniknutého fyzickej osobe, ktorá nemá na území Slovenskej republiky trvalý pobyt, ustanovuje jeden colný úrad, ktorým je Colný úrad Bratislava.</w:t>
      </w:r>
    </w:p>
    <w:p w:rsidR="003B5134" w:rsidRPr="003B5134" w:rsidRDefault="003B5134" w:rsidP="003B5134">
      <w:pPr>
        <w:spacing w:after="0" w:line="240" w:lineRule="auto"/>
        <w:jc w:val="both"/>
        <w:rPr>
          <w:rFonts w:ascii="Times New Roman" w:hAnsi="Times New Roman" w:cs="Times New Roman"/>
          <w:bCs/>
          <w:sz w:val="24"/>
          <w:szCs w:val="24"/>
        </w:rPr>
      </w:pPr>
    </w:p>
    <w:p w:rsidR="003B5134" w:rsidRPr="003B5134" w:rsidRDefault="003B5134" w:rsidP="003B5134">
      <w:pPr>
        <w:autoSpaceDE w:val="0"/>
        <w:autoSpaceDN w:val="0"/>
        <w:adjustRightInd w:val="0"/>
        <w:spacing w:after="0" w:line="240" w:lineRule="auto"/>
        <w:jc w:val="both"/>
        <w:rPr>
          <w:rFonts w:ascii="Times New Roman" w:hAnsi="Times New Roman" w:cs="Times New Roman"/>
          <w:b/>
          <w:bCs/>
          <w:sz w:val="24"/>
          <w:szCs w:val="24"/>
        </w:rPr>
      </w:pPr>
      <w:r w:rsidRPr="003B5134">
        <w:rPr>
          <w:rFonts w:ascii="Times New Roman" w:hAnsi="Times New Roman" w:cs="Times New Roman"/>
          <w:b/>
          <w:bCs/>
          <w:sz w:val="24"/>
          <w:szCs w:val="24"/>
        </w:rPr>
        <w:t>K bodu 3</w:t>
      </w:r>
    </w:p>
    <w:p w:rsidR="003B5134" w:rsidRPr="003B5134" w:rsidRDefault="003B5134" w:rsidP="003B5134">
      <w:pPr>
        <w:autoSpaceDE w:val="0"/>
        <w:autoSpaceDN w:val="0"/>
        <w:adjustRightInd w:val="0"/>
        <w:spacing w:after="0" w:line="240" w:lineRule="auto"/>
        <w:ind w:firstLine="567"/>
        <w:jc w:val="both"/>
        <w:rPr>
          <w:rFonts w:ascii="Times New Roman" w:hAnsi="Times New Roman" w:cs="Times New Roman"/>
          <w:bCs/>
          <w:color w:val="000000"/>
          <w:sz w:val="24"/>
          <w:szCs w:val="24"/>
        </w:rPr>
      </w:pPr>
      <w:r w:rsidRPr="003B5134">
        <w:rPr>
          <w:rFonts w:ascii="Times New Roman" w:hAnsi="Times New Roman" w:cs="Times New Roman"/>
          <w:bCs/>
          <w:color w:val="000000"/>
          <w:sz w:val="24"/>
          <w:szCs w:val="24"/>
        </w:rPr>
        <w:t>Legislatívno-technická úprava, ktorou sa ruší povinnosť prepravy minerálneho oleja kombinovanej nomenklatúry 2710 19 71, 2710 19 91 až 2710 19 99 a 3403 19 10 so zjednodušeným sprievodným dokumentom a osoba, ktorá obchoduje s týmto minerálnym olejom, bude povinná postupovať len podľa ustanovenia § 25a zákona.</w:t>
      </w:r>
    </w:p>
    <w:p w:rsidR="003B5134" w:rsidRPr="003B5134" w:rsidRDefault="003B5134" w:rsidP="003B5134">
      <w:pPr>
        <w:spacing w:after="0" w:line="240" w:lineRule="auto"/>
        <w:jc w:val="both"/>
        <w:rPr>
          <w:rFonts w:ascii="Times New Roman" w:hAnsi="Times New Roman" w:cs="Times New Roman"/>
          <w:bCs/>
          <w:sz w:val="24"/>
          <w:szCs w:val="24"/>
        </w:rPr>
      </w:pPr>
    </w:p>
    <w:p w:rsidR="003B5134" w:rsidRPr="003B5134" w:rsidRDefault="003B5134" w:rsidP="003B5134">
      <w:pPr>
        <w:autoSpaceDE w:val="0"/>
        <w:autoSpaceDN w:val="0"/>
        <w:adjustRightInd w:val="0"/>
        <w:spacing w:after="0" w:line="240" w:lineRule="auto"/>
        <w:jc w:val="both"/>
        <w:rPr>
          <w:rFonts w:ascii="Times New Roman" w:hAnsi="Times New Roman" w:cs="Times New Roman"/>
          <w:b/>
          <w:bCs/>
          <w:sz w:val="24"/>
          <w:szCs w:val="24"/>
        </w:rPr>
      </w:pPr>
      <w:r w:rsidRPr="003B5134">
        <w:rPr>
          <w:rFonts w:ascii="Times New Roman" w:hAnsi="Times New Roman" w:cs="Times New Roman"/>
          <w:b/>
          <w:bCs/>
          <w:sz w:val="24"/>
          <w:szCs w:val="24"/>
        </w:rPr>
        <w:t>K bodu 4</w:t>
      </w:r>
    </w:p>
    <w:p w:rsidR="003B5134" w:rsidRPr="003B5134" w:rsidRDefault="003B5134" w:rsidP="003B5134">
      <w:pPr>
        <w:spacing w:after="0" w:line="240" w:lineRule="auto"/>
        <w:ind w:firstLine="567"/>
        <w:jc w:val="both"/>
        <w:rPr>
          <w:rFonts w:ascii="Times New Roman" w:hAnsi="Times New Roman" w:cs="Times New Roman"/>
          <w:sz w:val="24"/>
          <w:szCs w:val="24"/>
        </w:rPr>
      </w:pPr>
      <w:r w:rsidRPr="003B5134">
        <w:rPr>
          <w:rFonts w:ascii="Times New Roman" w:hAnsi="Times New Roman" w:cs="Times New Roman"/>
          <w:sz w:val="24"/>
          <w:szCs w:val="24"/>
        </w:rPr>
        <w:t>Navrhovanou úpravou sa jednoznačne stanovuje, že pri použití mazacích a ostatných olejov uvedených v § 6 ods. 1 písm. g) zákona ako paliva na výrobu tepla sa použije sadzba dane pre vykurovacie oleje.</w:t>
      </w:r>
    </w:p>
    <w:p w:rsidR="003B5134" w:rsidRPr="003B5134" w:rsidRDefault="003B5134" w:rsidP="003B5134">
      <w:pPr>
        <w:spacing w:after="0" w:line="240" w:lineRule="auto"/>
        <w:jc w:val="both"/>
        <w:rPr>
          <w:rFonts w:ascii="Times New Roman" w:hAnsi="Times New Roman" w:cs="Times New Roman"/>
          <w:bCs/>
          <w:sz w:val="24"/>
          <w:szCs w:val="24"/>
        </w:rPr>
      </w:pPr>
    </w:p>
    <w:p w:rsidR="003B5134" w:rsidRPr="003B5134" w:rsidRDefault="003B5134" w:rsidP="003B5134">
      <w:pPr>
        <w:autoSpaceDE w:val="0"/>
        <w:autoSpaceDN w:val="0"/>
        <w:adjustRightInd w:val="0"/>
        <w:spacing w:after="0" w:line="240" w:lineRule="auto"/>
        <w:jc w:val="both"/>
        <w:rPr>
          <w:rFonts w:ascii="Times New Roman" w:hAnsi="Times New Roman" w:cs="Times New Roman"/>
          <w:b/>
          <w:bCs/>
          <w:sz w:val="24"/>
          <w:szCs w:val="24"/>
        </w:rPr>
      </w:pPr>
      <w:r w:rsidRPr="003B5134">
        <w:rPr>
          <w:rFonts w:ascii="Times New Roman" w:hAnsi="Times New Roman" w:cs="Times New Roman"/>
          <w:b/>
          <w:bCs/>
          <w:sz w:val="24"/>
          <w:szCs w:val="24"/>
        </w:rPr>
        <w:t>K bodu 5</w:t>
      </w:r>
    </w:p>
    <w:p w:rsidR="003B5134" w:rsidRPr="003B5134" w:rsidRDefault="003B5134" w:rsidP="003B5134">
      <w:pPr>
        <w:pStyle w:val="Bezriadkovania"/>
        <w:ind w:firstLine="567"/>
        <w:jc w:val="both"/>
        <w:rPr>
          <w:rFonts w:ascii="Times New Roman" w:hAnsi="Times New Roman"/>
          <w:sz w:val="24"/>
          <w:szCs w:val="24"/>
        </w:rPr>
      </w:pPr>
      <w:r w:rsidRPr="003B5134">
        <w:rPr>
          <w:rFonts w:ascii="Times New Roman" w:hAnsi="Times New Roman"/>
          <w:bCs/>
          <w:sz w:val="24"/>
          <w:szCs w:val="24"/>
        </w:rPr>
        <w:t>V súlade s vykonávacím nariadením Komisie (EÚ) 2019/1776 z 9. októbra 2019, ktorým sa mení príloha I k nariadeniu Rady (EHS) č. 2658/87 o colnej a štatistickej nomenklatúre            a o Spoločnom colnom sadzobníku</w:t>
      </w:r>
      <w:r w:rsidRPr="003B5134">
        <w:rPr>
          <w:rFonts w:ascii="Times New Roman" w:hAnsi="Times New Roman"/>
          <w:sz w:val="24"/>
          <w:szCs w:val="24"/>
        </w:rPr>
        <w:t xml:space="preserve"> sa upravujú kódy kombinovanej nomenklatúry pre vykurovacie oleje a plynové oleje.</w:t>
      </w:r>
    </w:p>
    <w:p w:rsidR="003B5134" w:rsidRPr="003B5134" w:rsidRDefault="003B5134" w:rsidP="003B5134">
      <w:pPr>
        <w:autoSpaceDE w:val="0"/>
        <w:autoSpaceDN w:val="0"/>
        <w:adjustRightInd w:val="0"/>
        <w:spacing w:after="0" w:line="240" w:lineRule="auto"/>
        <w:jc w:val="both"/>
        <w:rPr>
          <w:rFonts w:ascii="Times New Roman" w:hAnsi="Times New Roman" w:cs="Times New Roman"/>
          <w:bCs/>
          <w:sz w:val="24"/>
          <w:szCs w:val="24"/>
        </w:rPr>
      </w:pPr>
    </w:p>
    <w:p w:rsidR="003B5134" w:rsidRPr="003B5134" w:rsidRDefault="003B5134" w:rsidP="003B5134">
      <w:pPr>
        <w:autoSpaceDE w:val="0"/>
        <w:autoSpaceDN w:val="0"/>
        <w:adjustRightInd w:val="0"/>
        <w:spacing w:after="0" w:line="240" w:lineRule="auto"/>
        <w:jc w:val="both"/>
        <w:rPr>
          <w:rFonts w:ascii="Times New Roman" w:hAnsi="Times New Roman" w:cs="Times New Roman"/>
          <w:b/>
          <w:bCs/>
          <w:sz w:val="24"/>
          <w:szCs w:val="24"/>
        </w:rPr>
      </w:pPr>
      <w:r w:rsidRPr="003B5134">
        <w:rPr>
          <w:rFonts w:ascii="Times New Roman" w:hAnsi="Times New Roman" w:cs="Times New Roman"/>
          <w:b/>
          <w:bCs/>
          <w:sz w:val="24"/>
          <w:szCs w:val="24"/>
        </w:rPr>
        <w:t>K bodu 6</w:t>
      </w:r>
    </w:p>
    <w:p w:rsidR="003B5134" w:rsidRPr="003B5134" w:rsidRDefault="003B5134" w:rsidP="003B5134">
      <w:pPr>
        <w:tabs>
          <w:tab w:val="left" w:pos="8292"/>
        </w:tabs>
        <w:spacing w:after="0" w:line="240" w:lineRule="auto"/>
        <w:ind w:right="-2" w:firstLine="567"/>
        <w:jc w:val="both"/>
        <w:rPr>
          <w:rFonts w:ascii="Times New Roman" w:hAnsi="Times New Roman" w:cs="Times New Roman"/>
          <w:sz w:val="24"/>
          <w:szCs w:val="24"/>
        </w:rPr>
      </w:pPr>
      <w:r w:rsidRPr="003B5134">
        <w:rPr>
          <w:rFonts w:ascii="Times New Roman" w:hAnsi="Times New Roman" w:cs="Times New Roman"/>
          <w:sz w:val="24"/>
          <w:szCs w:val="24"/>
        </w:rPr>
        <w:t>Touto úpravou sa spresňuje oslobodenie minerálneho oleja od dane transponované                     z čl. 21 ods. 3 smernice Rady 2003/96/ES o reštrukturalizácii právneho rámca spoločenstva pre zdaňovanie energetických výrobkov a elektriny, podľa ktorého sa spotreba energetických výrobkov v rámci areálu podniku vyrábajúceho energetické výrobky, nepovažuje za zdaniteľnú udalosť, ktorá je dôvodom na zdaňovanie, ak spotreba pozostáva z energetických výrobkov vyrábaných v areáli podniku.</w:t>
      </w:r>
    </w:p>
    <w:p w:rsidR="003B5134" w:rsidRPr="003B5134" w:rsidRDefault="003B5134" w:rsidP="003B5134">
      <w:pPr>
        <w:autoSpaceDE w:val="0"/>
        <w:autoSpaceDN w:val="0"/>
        <w:adjustRightInd w:val="0"/>
        <w:spacing w:after="0" w:line="240" w:lineRule="auto"/>
        <w:jc w:val="both"/>
        <w:rPr>
          <w:rFonts w:ascii="Times New Roman" w:hAnsi="Times New Roman" w:cs="Times New Roman"/>
          <w:bCs/>
          <w:color w:val="000000" w:themeColor="text1"/>
          <w:sz w:val="24"/>
          <w:szCs w:val="24"/>
        </w:rPr>
      </w:pPr>
    </w:p>
    <w:p w:rsidR="003B5134" w:rsidRPr="003B5134" w:rsidRDefault="003B5134" w:rsidP="003B5134">
      <w:pPr>
        <w:autoSpaceDE w:val="0"/>
        <w:autoSpaceDN w:val="0"/>
        <w:adjustRightInd w:val="0"/>
        <w:spacing w:after="0" w:line="240" w:lineRule="auto"/>
        <w:jc w:val="both"/>
        <w:rPr>
          <w:rFonts w:ascii="Times New Roman" w:hAnsi="Times New Roman" w:cs="Times New Roman"/>
          <w:b/>
          <w:bCs/>
          <w:color w:val="000000" w:themeColor="text1"/>
          <w:sz w:val="24"/>
          <w:szCs w:val="24"/>
        </w:rPr>
      </w:pPr>
      <w:r w:rsidRPr="003B5134">
        <w:rPr>
          <w:rFonts w:ascii="Times New Roman" w:hAnsi="Times New Roman" w:cs="Times New Roman"/>
          <w:b/>
          <w:bCs/>
          <w:color w:val="000000" w:themeColor="text1"/>
          <w:sz w:val="24"/>
          <w:szCs w:val="24"/>
        </w:rPr>
        <w:t>K bodu 7</w:t>
      </w:r>
    </w:p>
    <w:p w:rsidR="003B5134" w:rsidRPr="003B5134" w:rsidRDefault="003B5134" w:rsidP="003B5134">
      <w:pPr>
        <w:autoSpaceDE w:val="0"/>
        <w:autoSpaceDN w:val="0"/>
        <w:adjustRightInd w:val="0"/>
        <w:spacing w:after="0" w:line="240" w:lineRule="auto"/>
        <w:ind w:firstLine="567"/>
        <w:jc w:val="both"/>
        <w:rPr>
          <w:rFonts w:ascii="Times New Roman" w:hAnsi="Times New Roman" w:cs="Times New Roman"/>
          <w:bCs/>
          <w:color w:val="000000" w:themeColor="text1"/>
          <w:sz w:val="24"/>
          <w:szCs w:val="24"/>
        </w:rPr>
      </w:pPr>
      <w:r w:rsidRPr="003B5134">
        <w:rPr>
          <w:rFonts w:ascii="Times New Roman" w:hAnsi="Times New Roman" w:cs="Times New Roman"/>
          <w:bCs/>
          <w:color w:val="000000" w:themeColor="text1"/>
          <w:sz w:val="24"/>
          <w:szCs w:val="24"/>
        </w:rPr>
        <w:t xml:space="preserve">Legislatívno-technická úprava spresňujúca oslobodenie od dane z minerálneho oleja </w:t>
      </w:r>
      <w:r w:rsidRPr="003B5134">
        <w:rPr>
          <w:rFonts w:ascii="Times New Roman" w:hAnsi="Times New Roman" w:cs="Times New Roman"/>
          <w:color w:val="000000" w:themeColor="text1"/>
          <w:sz w:val="24"/>
          <w:szCs w:val="24"/>
        </w:rPr>
        <w:t>nachádzajúceho sa v bežných nádržiach motorových dopravných prostriedkov, pracovných strojov, klimatizačných, chladiarenských a iných podobných zariadení pri vstupe na daňové územie z členských štátov a pri dovoze z územia tretích štátov.</w:t>
      </w:r>
    </w:p>
    <w:p w:rsidR="003B5134" w:rsidRPr="003B5134" w:rsidRDefault="003B5134" w:rsidP="003B5134">
      <w:pPr>
        <w:autoSpaceDE w:val="0"/>
        <w:autoSpaceDN w:val="0"/>
        <w:adjustRightInd w:val="0"/>
        <w:spacing w:after="0" w:line="240" w:lineRule="auto"/>
        <w:jc w:val="both"/>
        <w:rPr>
          <w:rFonts w:ascii="Times New Roman" w:hAnsi="Times New Roman" w:cs="Times New Roman"/>
          <w:b/>
          <w:bCs/>
          <w:color w:val="000000" w:themeColor="text1"/>
          <w:sz w:val="24"/>
          <w:szCs w:val="24"/>
        </w:rPr>
      </w:pPr>
      <w:r w:rsidRPr="003B5134">
        <w:rPr>
          <w:rFonts w:ascii="Times New Roman" w:hAnsi="Times New Roman" w:cs="Times New Roman"/>
          <w:b/>
          <w:bCs/>
          <w:color w:val="000000" w:themeColor="text1"/>
          <w:sz w:val="24"/>
          <w:szCs w:val="24"/>
        </w:rPr>
        <w:lastRenderedPageBreak/>
        <w:t>K bodu 8</w:t>
      </w:r>
    </w:p>
    <w:p w:rsidR="003B5134" w:rsidRPr="003B5134" w:rsidRDefault="003B5134" w:rsidP="003B5134">
      <w:pPr>
        <w:spacing w:after="0" w:line="240" w:lineRule="auto"/>
        <w:ind w:firstLine="567"/>
        <w:jc w:val="both"/>
        <w:rPr>
          <w:rFonts w:ascii="Times New Roman" w:hAnsi="Times New Roman" w:cs="Times New Roman"/>
          <w:color w:val="000000" w:themeColor="text1"/>
          <w:sz w:val="24"/>
          <w:szCs w:val="24"/>
        </w:rPr>
      </w:pPr>
      <w:r w:rsidRPr="003B5134">
        <w:rPr>
          <w:rFonts w:ascii="Times New Roman" w:hAnsi="Times New Roman" w:cs="Times New Roman"/>
          <w:color w:val="000000" w:themeColor="text1"/>
          <w:sz w:val="24"/>
          <w:szCs w:val="24"/>
        </w:rPr>
        <w:t>Navrhovanou úpravou sa jednoznačne ustanovuje, že zahraničný zástupca si môže uplatniť vrátenie dane z preukázateľne zdaneného minerálneho oleja na daňovom území alebo oslobodenie od dane pri prijatí minerálneho oleja z iného členského štátu alebo pri dovoze z tretieho štátu, sumárne za jeden kalendárny rok, len do objemu ustanoveného v zákone pre konkrétneho zahraničného zástupcu.</w:t>
      </w:r>
    </w:p>
    <w:p w:rsidR="003B5134" w:rsidRPr="003B5134" w:rsidRDefault="003B5134" w:rsidP="003B5134">
      <w:pPr>
        <w:autoSpaceDE w:val="0"/>
        <w:autoSpaceDN w:val="0"/>
        <w:adjustRightInd w:val="0"/>
        <w:spacing w:after="0" w:line="240" w:lineRule="auto"/>
        <w:jc w:val="both"/>
        <w:rPr>
          <w:rFonts w:ascii="Times New Roman" w:hAnsi="Times New Roman" w:cs="Times New Roman"/>
          <w:bCs/>
          <w:color w:val="000000" w:themeColor="text1"/>
          <w:sz w:val="24"/>
          <w:szCs w:val="24"/>
        </w:rPr>
      </w:pPr>
    </w:p>
    <w:p w:rsidR="003B5134" w:rsidRPr="003B5134" w:rsidRDefault="003B5134" w:rsidP="003B5134">
      <w:pPr>
        <w:autoSpaceDE w:val="0"/>
        <w:autoSpaceDN w:val="0"/>
        <w:adjustRightInd w:val="0"/>
        <w:spacing w:after="0" w:line="240" w:lineRule="auto"/>
        <w:jc w:val="both"/>
        <w:rPr>
          <w:rFonts w:ascii="Times New Roman" w:hAnsi="Times New Roman" w:cs="Times New Roman"/>
          <w:bCs/>
          <w:color w:val="000000" w:themeColor="text1"/>
          <w:sz w:val="24"/>
          <w:szCs w:val="24"/>
        </w:rPr>
      </w:pPr>
      <w:r w:rsidRPr="003B5134">
        <w:rPr>
          <w:rFonts w:ascii="Times New Roman" w:hAnsi="Times New Roman" w:cs="Times New Roman"/>
          <w:b/>
          <w:bCs/>
          <w:color w:val="000000" w:themeColor="text1"/>
          <w:sz w:val="24"/>
          <w:szCs w:val="24"/>
        </w:rPr>
        <w:t>K bodu 9</w:t>
      </w:r>
    </w:p>
    <w:p w:rsidR="003B5134" w:rsidRPr="003B5134" w:rsidRDefault="003B5134" w:rsidP="003B5134">
      <w:pPr>
        <w:spacing w:after="0" w:line="240" w:lineRule="auto"/>
        <w:ind w:firstLine="567"/>
        <w:jc w:val="both"/>
        <w:rPr>
          <w:rFonts w:ascii="Times New Roman" w:hAnsi="Times New Roman" w:cs="Times New Roman"/>
          <w:color w:val="000000" w:themeColor="text1"/>
          <w:sz w:val="24"/>
          <w:szCs w:val="24"/>
        </w:rPr>
      </w:pPr>
      <w:r w:rsidRPr="003B5134">
        <w:rPr>
          <w:rFonts w:ascii="Times New Roman" w:hAnsi="Times New Roman" w:cs="Times New Roman"/>
          <w:color w:val="000000" w:themeColor="text1"/>
          <w:sz w:val="24"/>
          <w:szCs w:val="24"/>
        </w:rPr>
        <w:t>Legislatívno-technická úprava spresňujúca údaje, ktoré musí obsahovať žiadosť o vydanie povolenia na použitie daňovo zvýhodneného minerálneho oleja.</w:t>
      </w:r>
    </w:p>
    <w:p w:rsidR="003B5134" w:rsidRPr="003B5134" w:rsidRDefault="003B5134" w:rsidP="003B5134">
      <w:pPr>
        <w:autoSpaceDE w:val="0"/>
        <w:autoSpaceDN w:val="0"/>
        <w:adjustRightInd w:val="0"/>
        <w:spacing w:after="0" w:line="240" w:lineRule="auto"/>
        <w:jc w:val="both"/>
        <w:rPr>
          <w:rFonts w:ascii="Times New Roman" w:hAnsi="Times New Roman" w:cs="Times New Roman"/>
          <w:bCs/>
          <w:color w:val="000000" w:themeColor="text1"/>
          <w:sz w:val="24"/>
          <w:szCs w:val="24"/>
        </w:rPr>
      </w:pPr>
    </w:p>
    <w:p w:rsidR="003B5134" w:rsidRPr="003B5134" w:rsidRDefault="003B5134" w:rsidP="003B5134">
      <w:pPr>
        <w:autoSpaceDE w:val="0"/>
        <w:autoSpaceDN w:val="0"/>
        <w:adjustRightInd w:val="0"/>
        <w:spacing w:after="0" w:line="240" w:lineRule="auto"/>
        <w:jc w:val="both"/>
        <w:rPr>
          <w:rFonts w:ascii="Times New Roman" w:hAnsi="Times New Roman" w:cs="Times New Roman"/>
          <w:bCs/>
          <w:color w:val="000000" w:themeColor="text1"/>
          <w:sz w:val="24"/>
          <w:szCs w:val="24"/>
        </w:rPr>
      </w:pPr>
      <w:r w:rsidRPr="003B5134">
        <w:rPr>
          <w:rFonts w:ascii="Times New Roman" w:hAnsi="Times New Roman" w:cs="Times New Roman"/>
          <w:b/>
          <w:bCs/>
          <w:color w:val="000000" w:themeColor="text1"/>
          <w:sz w:val="24"/>
          <w:szCs w:val="24"/>
        </w:rPr>
        <w:t>K bodu 10</w:t>
      </w:r>
    </w:p>
    <w:p w:rsidR="003B5134" w:rsidRPr="003B5134" w:rsidRDefault="003B5134" w:rsidP="003B5134">
      <w:pPr>
        <w:autoSpaceDE w:val="0"/>
        <w:autoSpaceDN w:val="0"/>
        <w:adjustRightInd w:val="0"/>
        <w:spacing w:after="0" w:line="240" w:lineRule="auto"/>
        <w:ind w:firstLine="567"/>
        <w:jc w:val="both"/>
        <w:rPr>
          <w:rFonts w:ascii="Times New Roman" w:hAnsi="Times New Roman" w:cs="Times New Roman"/>
          <w:bCs/>
          <w:color w:val="000000" w:themeColor="text1"/>
          <w:sz w:val="24"/>
          <w:szCs w:val="24"/>
        </w:rPr>
      </w:pPr>
      <w:r w:rsidRPr="003B5134">
        <w:rPr>
          <w:rFonts w:ascii="Times New Roman" w:hAnsi="Times New Roman" w:cs="Times New Roman"/>
          <w:color w:val="000000" w:themeColor="text1"/>
          <w:sz w:val="24"/>
          <w:szCs w:val="24"/>
        </w:rPr>
        <w:t>Legislatívno-technická úprava spresňujúca podmienky na vydanie povolenia na použitie.</w:t>
      </w:r>
    </w:p>
    <w:p w:rsidR="003B5134" w:rsidRPr="003B5134" w:rsidRDefault="003B5134" w:rsidP="003B5134">
      <w:pPr>
        <w:autoSpaceDE w:val="0"/>
        <w:autoSpaceDN w:val="0"/>
        <w:adjustRightInd w:val="0"/>
        <w:spacing w:after="0" w:line="240" w:lineRule="auto"/>
        <w:jc w:val="both"/>
        <w:rPr>
          <w:rFonts w:ascii="Times New Roman" w:hAnsi="Times New Roman" w:cs="Times New Roman"/>
          <w:bCs/>
          <w:color w:val="000000" w:themeColor="text1"/>
          <w:sz w:val="24"/>
          <w:szCs w:val="24"/>
        </w:rPr>
      </w:pPr>
    </w:p>
    <w:p w:rsidR="003B5134" w:rsidRPr="003B5134" w:rsidRDefault="003B5134" w:rsidP="003B5134">
      <w:pPr>
        <w:autoSpaceDE w:val="0"/>
        <w:autoSpaceDN w:val="0"/>
        <w:adjustRightInd w:val="0"/>
        <w:spacing w:after="0" w:line="240" w:lineRule="auto"/>
        <w:jc w:val="both"/>
        <w:rPr>
          <w:rFonts w:ascii="Times New Roman" w:hAnsi="Times New Roman" w:cs="Times New Roman"/>
          <w:b/>
          <w:bCs/>
          <w:color w:val="000000" w:themeColor="text1"/>
          <w:sz w:val="24"/>
          <w:szCs w:val="24"/>
        </w:rPr>
      </w:pPr>
      <w:r w:rsidRPr="003B5134">
        <w:rPr>
          <w:rFonts w:ascii="Times New Roman" w:hAnsi="Times New Roman" w:cs="Times New Roman"/>
          <w:b/>
          <w:bCs/>
          <w:color w:val="000000" w:themeColor="text1"/>
          <w:sz w:val="24"/>
          <w:szCs w:val="24"/>
        </w:rPr>
        <w:t>K bodu 11</w:t>
      </w:r>
    </w:p>
    <w:p w:rsidR="003B5134" w:rsidRPr="003B5134" w:rsidRDefault="003B5134" w:rsidP="003B5134">
      <w:pPr>
        <w:spacing w:after="0" w:line="240" w:lineRule="auto"/>
        <w:ind w:firstLine="567"/>
        <w:jc w:val="both"/>
        <w:rPr>
          <w:rFonts w:ascii="Times New Roman" w:hAnsi="Times New Roman" w:cs="Times New Roman"/>
          <w:color w:val="000000" w:themeColor="text1"/>
          <w:sz w:val="24"/>
          <w:szCs w:val="24"/>
        </w:rPr>
      </w:pPr>
      <w:r w:rsidRPr="003B5134">
        <w:rPr>
          <w:rFonts w:ascii="Times New Roman" w:hAnsi="Times New Roman" w:cs="Times New Roman"/>
          <w:color w:val="000000" w:themeColor="text1"/>
          <w:sz w:val="24"/>
          <w:szCs w:val="24"/>
        </w:rPr>
        <w:t>Legislatívno-technická úprava spresňujúca údaje uvedené v odbernom poukaze.</w:t>
      </w:r>
    </w:p>
    <w:p w:rsidR="003B5134" w:rsidRPr="003B5134" w:rsidRDefault="003B5134" w:rsidP="003B5134">
      <w:pPr>
        <w:autoSpaceDE w:val="0"/>
        <w:autoSpaceDN w:val="0"/>
        <w:adjustRightInd w:val="0"/>
        <w:spacing w:after="0" w:line="240" w:lineRule="auto"/>
        <w:jc w:val="both"/>
        <w:rPr>
          <w:rFonts w:ascii="Times New Roman" w:hAnsi="Times New Roman" w:cs="Times New Roman"/>
          <w:bCs/>
          <w:color w:val="000000" w:themeColor="text1"/>
          <w:sz w:val="24"/>
          <w:szCs w:val="24"/>
        </w:rPr>
      </w:pPr>
    </w:p>
    <w:p w:rsidR="003B5134" w:rsidRPr="003B5134" w:rsidRDefault="003B5134" w:rsidP="003B5134">
      <w:pPr>
        <w:autoSpaceDE w:val="0"/>
        <w:autoSpaceDN w:val="0"/>
        <w:adjustRightInd w:val="0"/>
        <w:spacing w:after="0" w:line="240" w:lineRule="auto"/>
        <w:jc w:val="both"/>
        <w:rPr>
          <w:rFonts w:ascii="Times New Roman" w:hAnsi="Times New Roman" w:cs="Times New Roman"/>
          <w:b/>
          <w:bCs/>
          <w:color w:val="000000" w:themeColor="text1"/>
          <w:sz w:val="24"/>
          <w:szCs w:val="24"/>
        </w:rPr>
      </w:pPr>
      <w:r w:rsidRPr="003B5134">
        <w:rPr>
          <w:rFonts w:ascii="Times New Roman" w:hAnsi="Times New Roman" w:cs="Times New Roman"/>
          <w:b/>
          <w:bCs/>
          <w:color w:val="000000" w:themeColor="text1"/>
          <w:sz w:val="24"/>
          <w:szCs w:val="24"/>
        </w:rPr>
        <w:t>K bodu 12</w:t>
      </w:r>
    </w:p>
    <w:p w:rsidR="003B5134" w:rsidRPr="003B5134" w:rsidRDefault="003B5134" w:rsidP="003B5134">
      <w:pPr>
        <w:spacing w:after="0" w:line="240" w:lineRule="auto"/>
        <w:ind w:firstLine="567"/>
        <w:jc w:val="both"/>
        <w:rPr>
          <w:rFonts w:ascii="Times New Roman" w:hAnsi="Times New Roman" w:cs="Times New Roman"/>
          <w:bCs/>
          <w:color w:val="000000" w:themeColor="text1"/>
          <w:sz w:val="24"/>
          <w:szCs w:val="24"/>
        </w:rPr>
      </w:pPr>
      <w:r w:rsidRPr="003B5134">
        <w:rPr>
          <w:rFonts w:ascii="Times New Roman" w:hAnsi="Times New Roman" w:cs="Times New Roman"/>
          <w:color w:val="000000" w:themeColor="text1"/>
          <w:sz w:val="24"/>
          <w:szCs w:val="24"/>
        </w:rPr>
        <w:t>Legislatívno-technická úprava spresňujúca podmienky na odňatie povolenia na použitie colným úradom.</w:t>
      </w:r>
    </w:p>
    <w:p w:rsidR="003B5134" w:rsidRPr="003B5134" w:rsidRDefault="003B5134" w:rsidP="003B5134">
      <w:pPr>
        <w:spacing w:after="0" w:line="240" w:lineRule="auto"/>
        <w:jc w:val="both"/>
        <w:rPr>
          <w:rFonts w:ascii="Times New Roman" w:hAnsi="Times New Roman" w:cs="Times New Roman"/>
          <w:bCs/>
          <w:color w:val="000000" w:themeColor="text1"/>
          <w:sz w:val="24"/>
          <w:szCs w:val="24"/>
        </w:rPr>
      </w:pPr>
    </w:p>
    <w:p w:rsidR="003B5134" w:rsidRPr="003B5134" w:rsidRDefault="003B5134" w:rsidP="003B5134">
      <w:pPr>
        <w:autoSpaceDE w:val="0"/>
        <w:autoSpaceDN w:val="0"/>
        <w:adjustRightInd w:val="0"/>
        <w:spacing w:after="0" w:line="240" w:lineRule="auto"/>
        <w:jc w:val="both"/>
        <w:rPr>
          <w:rFonts w:ascii="Times New Roman" w:hAnsi="Times New Roman" w:cs="Times New Roman"/>
          <w:bCs/>
          <w:color w:val="000000" w:themeColor="text1"/>
          <w:sz w:val="24"/>
          <w:szCs w:val="24"/>
        </w:rPr>
      </w:pPr>
      <w:r w:rsidRPr="003B5134">
        <w:rPr>
          <w:rFonts w:ascii="Times New Roman" w:hAnsi="Times New Roman" w:cs="Times New Roman"/>
          <w:b/>
          <w:bCs/>
          <w:color w:val="000000" w:themeColor="text1"/>
          <w:sz w:val="24"/>
          <w:szCs w:val="24"/>
        </w:rPr>
        <w:t>K bodu 13</w:t>
      </w:r>
    </w:p>
    <w:p w:rsidR="003B5134" w:rsidRPr="003B5134" w:rsidRDefault="003B5134" w:rsidP="003B5134">
      <w:pPr>
        <w:autoSpaceDE w:val="0"/>
        <w:autoSpaceDN w:val="0"/>
        <w:adjustRightInd w:val="0"/>
        <w:spacing w:after="0" w:line="240" w:lineRule="auto"/>
        <w:ind w:firstLine="567"/>
        <w:jc w:val="both"/>
        <w:rPr>
          <w:rFonts w:ascii="Times New Roman" w:hAnsi="Times New Roman" w:cs="Times New Roman"/>
          <w:bCs/>
          <w:color w:val="000000" w:themeColor="text1"/>
          <w:sz w:val="24"/>
          <w:szCs w:val="24"/>
        </w:rPr>
      </w:pPr>
      <w:r w:rsidRPr="003B5134">
        <w:rPr>
          <w:rFonts w:ascii="Times New Roman" w:hAnsi="Times New Roman" w:cs="Times New Roman"/>
          <w:color w:val="000000" w:themeColor="text1"/>
          <w:sz w:val="24"/>
          <w:szCs w:val="24"/>
        </w:rPr>
        <w:t>Legislatívno-technická úprava spresňujúca podmienky na zánik povolenia na použitie.</w:t>
      </w:r>
    </w:p>
    <w:p w:rsidR="003B5134" w:rsidRPr="003B5134" w:rsidRDefault="003B5134" w:rsidP="003B5134">
      <w:pPr>
        <w:autoSpaceDE w:val="0"/>
        <w:autoSpaceDN w:val="0"/>
        <w:adjustRightInd w:val="0"/>
        <w:spacing w:after="0" w:line="240" w:lineRule="auto"/>
        <w:jc w:val="both"/>
        <w:rPr>
          <w:rFonts w:ascii="Times New Roman" w:hAnsi="Times New Roman" w:cs="Times New Roman"/>
          <w:bCs/>
          <w:color w:val="000000" w:themeColor="text1"/>
          <w:sz w:val="24"/>
          <w:szCs w:val="24"/>
        </w:rPr>
      </w:pPr>
    </w:p>
    <w:p w:rsidR="003B5134" w:rsidRPr="003B5134" w:rsidRDefault="003B5134" w:rsidP="003B5134">
      <w:pPr>
        <w:autoSpaceDE w:val="0"/>
        <w:autoSpaceDN w:val="0"/>
        <w:adjustRightInd w:val="0"/>
        <w:spacing w:after="0" w:line="240" w:lineRule="auto"/>
        <w:jc w:val="both"/>
        <w:rPr>
          <w:rFonts w:ascii="Times New Roman" w:hAnsi="Times New Roman" w:cs="Times New Roman"/>
          <w:b/>
          <w:bCs/>
          <w:color w:val="000000" w:themeColor="text1"/>
          <w:sz w:val="24"/>
          <w:szCs w:val="24"/>
        </w:rPr>
      </w:pPr>
      <w:r w:rsidRPr="003B5134">
        <w:rPr>
          <w:rFonts w:ascii="Times New Roman" w:hAnsi="Times New Roman" w:cs="Times New Roman"/>
          <w:b/>
          <w:bCs/>
          <w:color w:val="000000" w:themeColor="text1"/>
          <w:sz w:val="24"/>
          <w:szCs w:val="24"/>
        </w:rPr>
        <w:t>K bodu 14</w:t>
      </w:r>
    </w:p>
    <w:p w:rsidR="003B5134" w:rsidRPr="003B5134" w:rsidRDefault="003B5134" w:rsidP="003B5134">
      <w:pPr>
        <w:spacing w:after="0" w:line="240" w:lineRule="auto"/>
        <w:ind w:firstLine="567"/>
        <w:jc w:val="both"/>
        <w:rPr>
          <w:rFonts w:ascii="Times New Roman" w:hAnsi="Times New Roman" w:cs="Times New Roman"/>
          <w:color w:val="000000" w:themeColor="text1"/>
          <w:sz w:val="24"/>
          <w:szCs w:val="24"/>
        </w:rPr>
      </w:pPr>
      <w:r w:rsidRPr="003B5134">
        <w:rPr>
          <w:rFonts w:ascii="Times New Roman" w:hAnsi="Times New Roman" w:cs="Times New Roman"/>
          <w:color w:val="000000" w:themeColor="text1"/>
          <w:sz w:val="24"/>
          <w:szCs w:val="24"/>
        </w:rPr>
        <w:t>Touto úpravou sa umožňuje osobe, ktorá vyrába minerálny olej mimo pozastavenia dane alebo osobe, ktorá prijíma mazacie oleje a ostatné oleje kódu kombinovanej nomenklatúry 2710 19 71 až 2710 19 83, 2710 19 87 až 2710 19 99 a 3403 19 10, aby so súhlasom colného úradu mohla podať jedno daňové priznanie súhrnne za celý kalendárny mesiac, a to do 25. dňa kalendárneho mesiaca nasledujúceho po skončení príslušného kalendárneho mesiaca, v ktorom vyrábala minerálny olej mimo pozastavenia dane alebo v ktorom prijala mazacie oleje a ostatné oleje kódu kombinovanej nomenklatúry 2710 19 71 až 2710 19 83, 2710 19 87 až 2710 19 99 a 3403 19 10, a tiež v rovnakej lehote zaplatiť daň.</w:t>
      </w:r>
    </w:p>
    <w:p w:rsidR="003B5134" w:rsidRPr="003B5134" w:rsidRDefault="003B5134" w:rsidP="003B5134">
      <w:pPr>
        <w:spacing w:after="0" w:line="240" w:lineRule="auto"/>
        <w:jc w:val="both"/>
        <w:rPr>
          <w:rFonts w:ascii="Times New Roman" w:hAnsi="Times New Roman" w:cs="Times New Roman"/>
          <w:color w:val="000000" w:themeColor="text1"/>
          <w:sz w:val="24"/>
          <w:szCs w:val="24"/>
        </w:rPr>
      </w:pPr>
    </w:p>
    <w:p w:rsidR="003B5134" w:rsidRPr="003B5134" w:rsidRDefault="003B5134" w:rsidP="003B5134">
      <w:pPr>
        <w:autoSpaceDE w:val="0"/>
        <w:autoSpaceDN w:val="0"/>
        <w:adjustRightInd w:val="0"/>
        <w:spacing w:after="0" w:line="240" w:lineRule="auto"/>
        <w:jc w:val="both"/>
        <w:rPr>
          <w:rFonts w:ascii="Times New Roman" w:hAnsi="Times New Roman" w:cs="Times New Roman"/>
          <w:b/>
          <w:bCs/>
          <w:color w:val="000000" w:themeColor="text1"/>
          <w:sz w:val="24"/>
          <w:szCs w:val="24"/>
        </w:rPr>
      </w:pPr>
      <w:r w:rsidRPr="003B5134">
        <w:rPr>
          <w:rFonts w:ascii="Times New Roman" w:hAnsi="Times New Roman" w:cs="Times New Roman"/>
          <w:b/>
          <w:bCs/>
          <w:color w:val="000000" w:themeColor="text1"/>
          <w:sz w:val="24"/>
          <w:szCs w:val="24"/>
        </w:rPr>
        <w:t>K bodu 15</w:t>
      </w:r>
    </w:p>
    <w:p w:rsidR="003B5134" w:rsidRPr="003B5134" w:rsidRDefault="003B5134" w:rsidP="003B5134">
      <w:pPr>
        <w:tabs>
          <w:tab w:val="left" w:pos="0"/>
          <w:tab w:val="left" w:pos="709"/>
        </w:tabs>
        <w:autoSpaceDE w:val="0"/>
        <w:autoSpaceDN w:val="0"/>
        <w:adjustRightInd w:val="0"/>
        <w:spacing w:after="0" w:line="240" w:lineRule="auto"/>
        <w:ind w:firstLine="567"/>
        <w:jc w:val="both"/>
        <w:rPr>
          <w:rFonts w:ascii="Times New Roman" w:hAnsi="Times New Roman" w:cs="Times New Roman"/>
          <w:bCs/>
          <w:color w:val="000000" w:themeColor="text1"/>
          <w:sz w:val="24"/>
          <w:szCs w:val="24"/>
        </w:rPr>
      </w:pPr>
      <w:r w:rsidRPr="003B5134">
        <w:rPr>
          <w:rFonts w:ascii="Times New Roman" w:hAnsi="Times New Roman" w:cs="Times New Roman"/>
          <w:color w:val="000000" w:themeColor="text1"/>
          <w:sz w:val="24"/>
          <w:szCs w:val="24"/>
        </w:rPr>
        <w:t>Navrhovaná úprava jednoznačnejšie definuje, ktorý minerálny olej je na účely zákona považovaný za preukázateľne zdanený minerálny olej. Za preukázateľne zdanený minerálny olej je podľa tohto návrhu predovšetkým minerálny olej, ak platba dane z tohto minerálneho oleja bola vykonaná podľa vyhlášky o spôsobe označovania platby osobou, ktorej vznikla daňová povinnosť, alebo bola započítaná s vrátením dane. Za preukázateľne zdanený minerálny olej sa považuje aj minerálny olej nakúpený v daňovom voľnom obehu, ktorého zdanenie vie jeho držiteľ doložiť dokladom potvrdzujúcim jeho nadobudnutie za cenu s daňou a dokladom potvrdzujúcim zaplatenie dane v cene minerálneho oleja.</w:t>
      </w:r>
    </w:p>
    <w:p w:rsidR="003B5134" w:rsidRPr="003B5134" w:rsidRDefault="003B5134" w:rsidP="003B5134">
      <w:pPr>
        <w:spacing w:after="0" w:line="240" w:lineRule="auto"/>
        <w:ind w:firstLine="567"/>
        <w:jc w:val="both"/>
        <w:rPr>
          <w:rFonts w:ascii="Times New Roman" w:hAnsi="Times New Roman" w:cs="Times New Roman"/>
          <w:color w:val="000000" w:themeColor="text1"/>
          <w:sz w:val="24"/>
          <w:szCs w:val="24"/>
        </w:rPr>
      </w:pPr>
      <w:r w:rsidRPr="003B5134">
        <w:rPr>
          <w:rFonts w:ascii="Times New Roman" w:hAnsi="Times New Roman" w:cs="Times New Roman"/>
          <w:color w:val="000000" w:themeColor="text1"/>
          <w:sz w:val="24"/>
          <w:szCs w:val="24"/>
        </w:rPr>
        <w:t>Zároveň sa jednoznačnejšie stanovuje čas, v ktorom si uplatní vrátenie dane osoba, ktoré nemá zákonom ustanovenú povinnosť podávať daňové priznanie za každé zdaňovacie obdobie, t. j. iná osoba ako osoba uvedená v § 14 ods. 2 zákona.</w:t>
      </w:r>
    </w:p>
    <w:p w:rsidR="003B5134" w:rsidRDefault="003B5134" w:rsidP="003B5134">
      <w:pPr>
        <w:autoSpaceDE w:val="0"/>
        <w:autoSpaceDN w:val="0"/>
        <w:adjustRightInd w:val="0"/>
        <w:spacing w:after="0" w:line="240" w:lineRule="auto"/>
        <w:jc w:val="both"/>
        <w:rPr>
          <w:rFonts w:ascii="Times New Roman" w:hAnsi="Times New Roman" w:cs="Times New Roman"/>
          <w:bCs/>
          <w:color w:val="000000" w:themeColor="text1"/>
          <w:sz w:val="24"/>
          <w:szCs w:val="24"/>
        </w:rPr>
      </w:pPr>
    </w:p>
    <w:p w:rsidR="005E7F7C" w:rsidRDefault="005E7F7C" w:rsidP="003B5134">
      <w:pPr>
        <w:autoSpaceDE w:val="0"/>
        <w:autoSpaceDN w:val="0"/>
        <w:adjustRightInd w:val="0"/>
        <w:spacing w:after="0" w:line="240" w:lineRule="auto"/>
        <w:jc w:val="both"/>
        <w:rPr>
          <w:rFonts w:ascii="Times New Roman" w:hAnsi="Times New Roman" w:cs="Times New Roman"/>
          <w:bCs/>
          <w:color w:val="000000" w:themeColor="text1"/>
          <w:sz w:val="24"/>
          <w:szCs w:val="24"/>
        </w:rPr>
      </w:pPr>
    </w:p>
    <w:p w:rsidR="005E7F7C" w:rsidRDefault="005E7F7C" w:rsidP="003B5134">
      <w:pPr>
        <w:autoSpaceDE w:val="0"/>
        <w:autoSpaceDN w:val="0"/>
        <w:adjustRightInd w:val="0"/>
        <w:spacing w:after="0" w:line="240" w:lineRule="auto"/>
        <w:jc w:val="both"/>
        <w:rPr>
          <w:rFonts w:ascii="Times New Roman" w:hAnsi="Times New Roman" w:cs="Times New Roman"/>
          <w:bCs/>
          <w:color w:val="000000" w:themeColor="text1"/>
          <w:sz w:val="24"/>
          <w:szCs w:val="24"/>
        </w:rPr>
      </w:pPr>
    </w:p>
    <w:p w:rsidR="005E7F7C" w:rsidRPr="003B5134" w:rsidRDefault="005E7F7C" w:rsidP="003B5134">
      <w:pPr>
        <w:autoSpaceDE w:val="0"/>
        <w:autoSpaceDN w:val="0"/>
        <w:adjustRightInd w:val="0"/>
        <w:spacing w:after="0" w:line="240" w:lineRule="auto"/>
        <w:jc w:val="both"/>
        <w:rPr>
          <w:rFonts w:ascii="Times New Roman" w:hAnsi="Times New Roman" w:cs="Times New Roman"/>
          <w:bCs/>
          <w:color w:val="000000" w:themeColor="text1"/>
          <w:sz w:val="24"/>
          <w:szCs w:val="24"/>
        </w:rPr>
      </w:pPr>
    </w:p>
    <w:p w:rsidR="003B5134" w:rsidRPr="003B5134" w:rsidRDefault="003B5134" w:rsidP="003B5134">
      <w:pPr>
        <w:autoSpaceDE w:val="0"/>
        <w:autoSpaceDN w:val="0"/>
        <w:adjustRightInd w:val="0"/>
        <w:spacing w:after="0" w:line="240" w:lineRule="auto"/>
        <w:jc w:val="both"/>
        <w:rPr>
          <w:rFonts w:ascii="Times New Roman" w:hAnsi="Times New Roman" w:cs="Times New Roman"/>
          <w:bCs/>
          <w:color w:val="000000" w:themeColor="text1"/>
          <w:sz w:val="24"/>
          <w:szCs w:val="24"/>
        </w:rPr>
      </w:pPr>
      <w:r w:rsidRPr="003B5134">
        <w:rPr>
          <w:rFonts w:ascii="Times New Roman" w:hAnsi="Times New Roman" w:cs="Times New Roman"/>
          <w:b/>
          <w:bCs/>
          <w:color w:val="000000" w:themeColor="text1"/>
          <w:sz w:val="24"/>
          <w:szCs w:val="24"/>
        </w:rPr>
        <w:lastRenderedPageBreak/>
        <w:t>K bodu 16</w:t>
      </w:r>
    </w:p>
    <w:p w:rsidR="003B5134" w:rsidRPr="003B5134" w:rsidRDefault="003B5134" w:rsidP="003B5134">
      <w:pPr>
        <w:tabs>
          <w:tab w:val="left" w:pos="426"/>
          <w:tab w:val="left" w:pos="709"/>
        </w:tabs>
        <w:spacing w:after="0" w:line="240" w:lineRule="auto"/>
        <w:ind w:firstLine="567"/>
        <w:jc w:val="both"/>
        <w:rPr>
          <w:rFonts w:ascii="Times New Roman" w:hAnsi="Times New Roman" w:cs="Times New Roman"/>
          <w:color w:val="000000" w:themeColor="text1"/>
          <w:sz w:val="24"/>
          <w:szCs w:val="24"/>
        </w:rPr>
      </w:pPr>
      <w:r w:rsidRPr="003B5134">
        <w:rPr>
          <w:rFonts w:ascii="Times New Roman" w:hAnsi="Times New Roman" w:cs="Times New Roman"/>
          <w:color w:val="000000" w:themeColor="text1"/>
          <w:sz w:val="24"/>
          <w:szCs w:val="24"/>
        </w:rPr>
        <w:t>Touto úpravou sa ustanovuje, že ak colný úrad zaslal daňovému subjektu výzvu na odstránenie nedostatkov daňového priznania alebo dodatočného daňového priznania, 30 dňová lehota na vrátenie dane podľa odseku 5 nebude plynúť.</w:t>
      </w:r>
    </w:p>
    <w:p w:rsidR="003B5134" w:rsidRPr="003B5134" w:rsidRDefault="003B5134" w:rsidP="003B5134">
      <w:pPr>
        <w:autoSpaceDE w:val="0"/>
        <w:autoSpaceDN w:val="0"/>
        <w:adjustRightInd w:val="0"/>
        <w:spacing w:after="0" w:line="240" w:lineRule="auto"/>
        <w:jc w:val="both"/>
        <w:rPr>
          <w:rFonts w:ascii="Times New Roman" w:hAnsi="Times New Roman" w:cs="Times New Roman"/>
          <w:bCs/>
          <w:color w:val="000000" w:themeColor="text1"/>
          <w:sz w:val="24"/>
          <w:szCs w:val="24"/>
        </w:rPr>
      </w:pPr>
    </w:p>
    <w:p w:rsidR="003B5134" w:rsidRPr="003B5134" w:rsidRDefault="003B5134" w:rsidP="003B5134">
      <w:pPr>
        <w:autoSpaceDE w:val="0"/>
        <w:autoSpaceDN w:val="0"/>
        <w:adjustRightInd w:val="0"/>
        <w:spacing w:after="0" w:line="240" w:lineRule="auto"/>
        <w:jc w:val="both"/>
        <w:rPr>
          <w:rFonts w:ascii="Times New Roman" w:hAnsi="Times New Roman" w:cs="Times New Roman"/>
          <w:b/>
          <w:bCs/>
          <w:color w:val="000000" w:themeColor="text1"/>
          <w:sz w:val="24"/>
          <w:szCs w:val="24"/>
        </w:rPr>
      </w:pPr>
      <w:r w:rsidRPr="003B5134">
        <w:rPr>
          <w:rFonts w:ascii="Times New Roman" w:hAnsi="Times New Roman" w:cs="Times New Roman"/>
          <w:b/>
          <w:bCs/>
          <w:color w:val="000000" w:themeColor="text1"/>
          <w:sz w:val="24"/>
          <w:szCs w:val="24"/>
        </w:rPr>
        <w:t>K bodu 17</w:t>
      </w:r>
    </w:p>
    <w:p w:rsidR="003B5134" w:rsidRPr="003B5134" w:rsidRDefault="003B5134" w:rsidP="003B5134">
      <w:pPr>
        <w:tabs>
          <w:tab w:val="left" w:pos="0"/>
        </w:tabs>
        <w:spacing w:after="0" w:line="240" w:lineRule="auto"/>
        <w:ind w:firstLine="567"/>
        <w:jc w:val="both"/>
        <w:rPr>
          <w:rFonts w:ascii="Times New Roman" w:hAnsi="Times New Roman" w:cs="Times New Roman"/>
          <w:color w:val="000000" w:themeColor="text1"/>
          <w:sz w:val="24"/>
          <w:szCs w:val="24"/>
        </w:rPr>
      </w:pPr>
      <w:r w:rsidRPr="003B5134">
        <w:rPr>
          <w:rFonts w:ascii="Times New Roman" w:hAnsi="Times New Roman" w:cs="Times New Roman"/>
          <w:color w:val="000000" w:themeColor="text1"/>
          <w:sz w:val="24"/>
          <w:szCs w:val="24"/>
        </w:rPr>
        <w:t>Touto úpravou sa upravujú podmienky na vrátenie dane z preukázateľne zdaneného minerálneho oleja zahraničnému zástupcovi Colným úradom Bratislava.</w:t>
      </w:r>
    </w:p>
    <w:p w:rsidR="003B5134" w:rsidRPr="003B5134" w:rsidRDefault="003B5134" w:rsidP="003B5134">
      <w:pPr>
        <w:autoSpaceDE w:val="0"/>
        <w:autoSpaceDN w:val="0"/>
        <w:adjustRightInd w:val="0"/>
        <w:spacing w:after="0" w:line="240" w:lineRule="auto"/>
        <w:jc w:val="both"/>
        <w:rPr>
          <w:rFonts w:ascii="Times New Roman" w:hAnsi="Times New Roman" w:cs="Times New Roman"/>
          <w:bCs/>
          <w:color w:val="000000" w:themeColor="text1"/>
          <w:sz w:val="24"/>
          <w:szCs w:val="24"/>
        </w:rPr>
      </w:pPr>
    </w:p>
    <w:p w:rsidR="003B5134" w:rsidRPr="003B5134" w:rsidRDefault="003B5134" w:rsidP="003B5134">
      <w:pPr>
        <w:autoSpaceDE w:val="0"/>
        <w:autoSpaceDN w:val="0"/>
        <w:adjustRightInd w:val="0"/>
        <w:spacing w:after="0" w:line="240" w:lineRule="auto"/>
        <w:jc w:val="both"/>
        <w:rPr>
          <w:rFonts w:ascii="Times New Roman" w:hAnsi="Times New Roman" w:cs="Times New Roman"/>
          <w:b/>
          <w:bCs/>
          <w:color w:val="000000" w:themeColor="text1"/>
          <w:sz w:val="24"/>
          <w:szCs w:val="24"/>
        </w:rPr>
      </w:pPr>
      <w:r w:rsidRPr="003B5134">
        <w:rPr>
          <w:rFonts w:ascii="Times New Roman" w:hAnsi="Times New Roman" w:cs="Times New Roman"/>
          <w:b/>
          <w:bCs/>
          <w:color w:val="000000" w:themeColor="text1"/>
          <w:sz w:val="24"/>
          <w:szCs w:val="24"/>
        </w:rPr>
        <w:t>K bodu 18</w:t>
      </w:r>
    </w:p>
    <w:p w:rsidR="003B5134" w:rsidRPr="003B5134" w:rsidRDefault="003B5134" w:rsidP="003B5134">
      <w:pPr>
        <w:tabs>
          <w:tab w:val="left" w:pos="0"/>
        </w:tabs>
        <w:spacing w:after="0" w:line="240" w:lineRule="auto"/>
        <w:ind w:firstLine="567"/>
        <w:jc w:val="both"/>
        <w:rPr>
          <w:rFonts w:ascii="Times New Roman" w:hAnsi="Times New Roman" w:cs="Times New Roman"/>
          <w:color w:val="000000" w:themeColor="text1"/>
          <w:sz w:val="24"/>
          <w:szCs w:val="24"/>
        </w:rPr>
      </w:pPr>
      <w:r w:rsidRPr="003B5134">
        <w:rPr>
          <w:rFonts w:ascii="Times New Roman" w:hAnsi="Times New Roman" w:cs="Times New Roman"/>
          <w:color w:val="000000" w:themeColor="text1"/>
          <w:sz w:val="24"/>
          <w:szCs w:val="24"/>
        </w:rPr>
        <w:t>Legislatívno-technická úprava, ktorou sa vypúšťa nadbytočný text.</w:t>
      </w:r>
    </w:p>
    <w:p w:rsidR="003B5134" w:rsidRPr="003B5134" w:rsidRDefault="003B5134" w:rsidP="003B5134">
      <w:pPr>
        <w:spacing w:after="0" w:line="240" w:lineRule="auto"/>
        <w:jc w:val="both"/>
        <w:rPr>
          <w:rFonts w:ascii="Times New Roman" w:hAnsi="Times New Roman" w:cs="Times New Roman"/>
          <w:bCs/>
          <w:color w:val="000000" w:themeColor="text1"/>
          <w:sz w:val="24"/>
          <w:szCs w:val="24"/>
        </w:rPr>
      </w:pPr>
    </w:p>
    <w:p w:rsidR="003B5134" w:rsidRPr="003B5134" w:rsidRDefault="003B5134" w:rsidP="003B5134">
      <w:pPr>
        <w:autoSpaceDE w:val="0"/>
        <w:autoSpaceDN w:val="0"/>
        <w:adjustRightInd w:val="0"/>
        <w:spacing w:after="0" w:line="240" w:lineRule="auto"/>
        <w:jc w:val="both"/>
        <w:rPr>
          <w:rFonts w:ascii="Times New Roman" w:hAnsi="Times New Roman" w:cs="Times New Roman"/>
          <w:b/>
          <w:bCs/>
          <w:color w:val="000000" w:themeColor="text1"/>
          <w:sz w:val="24"/>
          <w:szCs w:val="24"/>
        </w:rPr>
      </w:pPr>
      <w:r w:rsidRPr="003B5134">
        <w:rPr>
          <w:rFonts w:ascii="Times New Roman" w:hAnsi="Times New Roman" w:cs="Times New Roman"/>
          <w:b/>
          <w:bCs/>
          <w:color w:val="000000" w:themeColor="text1"/>
          <w:sz w:val="24"/>
          <w:szCs w:val="24"/>
        </w:rPr>
        <w:t>K bodu 19</w:t>
      </w:r>
    </w:p>
    <w:p w:rsidR="003B5134" w:rsidRPr="003B5134" w:rsidRDefault="003B5134" w:rsidP="003B5134">
      <w:pPr>
        <w:spacing w:after="0" w:line="240" w:lineRule="auto"/>
        <w:ind w:firstLine="567"/>
        <w:contextualSpacing/>
        <w:jc w:val="both"/>
        <w:rPr>
          <w:rFonts w:ascii="Times New Roman" w:hAnsi="Times New Roman" w:cs="Times New Roman"/>
          <w:color w:val="000000" w:themeColor="text1"/>
          <w:sz w:val="24"/>
          <w:szCs w:val="24"/>
        </w:rPr>
      </w:pPr>
      <w:r w:rsidRPr="003B5134">
        <w:rPr>
          <w:rFonts w:ascii="Times New Roman" w:hAnsi="Times New Roman" w:cs="Times New Roman"/>
          <w:color w:val="000000" w:themeColor="text1"/>
          <w:sz w:val="24"/>
          <w:szCs w:val="24"/>
        </w:rPr>
        <w:t>Navrhovanou úpravou sa spresňujú podmienky na vrátenie dane Ministerstvu obrany Slovenskej republiky z preukázateľne zdaneného minerálneho oleja dodaného Ministerstvom obrany Slovenskej republiky bez dane všetkým ozbrojeným silám , ktoré sú uvedené v § 17 ods. 1 zákona bez dane, a to na použitie týmito ozbrojenými silami v súvislosti s aktivitami podľa medzinárodných zmlúv.</w:t>
      </w:r>
    </w:p>
    <w:p w:rsidR="003B5134" w:rsidRPr="003B5134" w:rsidRDefault="003B5134" w:rsidP="003B5134">
      <w:pPr>
        <w:autoSpaceDE w:val="0"/>
        <w:autoSpaceDN w:val="0"/>
        <w:adjustRightInd w:val="0"/>
        <w:spacing w:after="0" w:line="240" w:lineRule="auto"/>
        <w:jc w:val="both"/>
        <w:rPr>
          <w:rFonts w:ascii="Times New Roman" w:hAnsi="Times New Roman" w:cs="Times New Roman"/>
          <w:bCs/>
          <w:color w:val="000000" w:themeColor="text1"/>
          <w:sz w:val="24"/>
          <w:szCs w:val="24"/>
        </w:rPr>
      </w:pPr>
    </w:p>
    <w:p w:rsidR="003B5134" w:rsidRPr="003B5134" w:rsidRDefault="003B5134" w:rsidP="003B5134">
      <w:pPr>
        <w:autoSpaceDE w:val="0"/>
        <w:autoSpaceDN w:val="0"/>
        <w:adjustRightInd w:val="0"/>
        <w:spacing w:after="0" w:line="240" w:lineRule="auto"/>
        <w:jc w:val="both"/>
        <w:rPr>
          <w:rFonts w:ascii="Times New Roman" w:hAnsi="Times New Roman" w:cs="Times New Roman"/>
          <w:b/>
          <w:bCs/>
          <w:color w:val="000000" w:themeColor="text1"/>
          <w:sz w:val="24"/>
          <w:szCs w:val="24"/>
        </w:rPr>
      </w:pPr>
      <w:r w:rsidRPr="003B5134">
        <w:rPr>
          <w:rFonts w:ascii="Times New Roman" w:hAnsi="Times New Roman" w:cs="Times New Roman"/>
          <w:b/>
          <w:bCs/>
          <w:color w:val="000000" w:themeColor="text1"/>
          <w:sz w:val="24"/>
          <w:szCs w:val="24"/>
        </w:rPr>
        <w:t>K bodu 20</w:t>
      </w:r>
    </w:p>
    <w:p w:rsidR="003B5134" w:rsidRPr="003B5134" w:rsidRDefault="003B5134" w:rsidP="003B5134">
      <w:pPr>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sidRPr="003B5134">
        <w:rPr>
          <w:rFonts w:ascii="Times New Roman" w:hAnsi="Times New Roman" w:cs="Times New Roman"/>
          <w:color w:val="000000" w:themeColor="text1"/>
          <w:sz w:val="24"/>
          <w:szCs w:val="24"/>
        </w:rPr>
        <w:t>Legislatívno-technická úprava spresňujúca vnútorné odkazy tohto ustanovenia.</w:t>
      </w:r>
    </w:p>
    <w:p w:rsidR="003B5134" w:rsidRPr="003B5134" w:rsidRDefault="003B5134" w:rsidP="003B5134">
      <w:pPr>
        <w:autoSpaceDE w:val="0"/>
        <w:autoSpaceDN w:val="0"/>
        <w:adjustRightInd w:val="0"/>
        <w:spacing w:after="0" w:line="240" w:lineRule="auto"/>
        <w:jc w:val="both"/>
        <w:rPr>
          <w:rFonts w:ascii="Times New Roman" w:hAnsi="Times New Roman" w:cs="Times New Roman"/>
          <w:bCs/>
          <w:color w:val="000000" w:themeColor="text1"/>
          <w:sz w:val="24"/>
          <w:szCs w:val="24"/>
        </w:rPr>
      </w:pPr>
    </w:p>
    <w:p w:rsidR="003B5134" w:rsidRPr="003B5134" w:rsidRDefault="003B5134" w:rsidP="003B5134">
      <w:pPr>
        <w:autoSpaceDE w:val="0"/>
        <w:autoSpaceDN w:val="0"/>
        <w:adjustRightInd w:val="0"/>
        <w:spacing w:after="0" w:line="240" w:lineRule="auto"/>
        <w:jc w:val="both"/>
        <w:rPr>
          <w:rFonts w:ascii="Times New Roman" w:hAnsi="Times New Roman" w:cs="Times New Roman"/>
          <w:b/>
          <w:bCs/>
          <w:color w:val="000000" w:themeColor="text1"/>
          <w:sz w:val="24"/>
          <w:szCs w:val="24"/>
        </w:rPr>
      </w:pPr>
      <w:r w:rsidRPr="003B5134">
        <w:rPr>
          <w:rFonts w:ascii="Times New Roman" w:hAnsi="Times New Roman" w:cs="Times New Roman"/>
          <w:b/>
          <w:bCs/>
          <w:color w:val="000000" w:themeColor="text1"/>
          <w:sz w:val="24"/>
          <w:szCs w:val="24"/>
        </w:rPr>
        <w:t>K bodu 21</w:t>
      </w:r>
    </w:p>
    <w:p w:rsidR="003B5134" w:rsidRPr="003B5134" w:rsidRDefault="003B5134" w:rsidP="003B5134">
      <w:pPr>
        <w:spacing w:after="0" w:line="240" w:lineRule="auto"/>
        <w:ind w:firstLine="567"/>
        <w:jc w:val="both"/>
        <w:rPr>
          <w:rFonts w:ascii="Times New Roman" w:hAnsi="Times New Roman" w:cs="Times New Roman"/>
          <w:color w:val="000000" w:themeColor="text1"/>
          <w:sz w:val="24"/>
          <w:szCs w:val="24"/>
        </w:rPr>
      </w:pPr>
      <w:r w:rsidRPr="003B5134">
        <w:rPr>
          <w:rFonts w:ascii="Times New Roman" w:hAnsi="Times New Roman" w:cs="Times New Roman"/>
          <w:color w:val="000000" w:themeColor="text1"/>
          <w:sz w:val="24"/>
          <w:szCs w:val="24"/>
        </w:rPr>
        <w:t>Legislatívno-technická úprava spresňujúca žiadosť prevádzkovateľa daňového skladu, ktorý chce vyrábať zmes motorovej nafty alebo motorového benzínu s biogénnymi látkami.</w:t>
      </w:r>
    </w:p>
    <w:p w:rsidR="003B5134" w:rsidRPr="003B5134" w:rsidRDefault="003B5134" w:rsidP="003B5134">
      <w:pPr>
        <w:spacing w:after="0" w:line="240" w:lineRule="auto"/>
        <w:jc w:val="both"/>
        <w:rPr>
          <w:rFonts w:ascii="Times New Roman" w:hAnsi="Times New Roman" w:cs="Times New Roman"/>
          <w:bCs/>
          <w:color w:val="000000" w:themeColor="text1"/>
          <w:sz w:val="24"/>
          <w:szCs w:val="24"/>
        </w:rPr>
      </w:pPr>
    </w:p>
    <w:p w:rsidR="003B5134" w:rsidRPr="003B5134" w:rsidRDefault="003B5134" w:rsidP="003B5134">
      <w:pPr>
        <w:autoSpaceDE w:val="0"/>
        <w:autoSpaceDN w:val="0"/>
        <w:adjustRightInd w:val="0"/>
        <w:spacing w:after="0" w:line="240" w:lineRule="auto"/>
        <w:jc w:val="both"/>
        <w:rPr>
          <w:rFonts w:ascii="Times New Roman" w:hAnsi="Times New Roman" w:cs="Times New Roman"/>
          <w:b/>
          <w:bCs/>
          <w:color w:val="000000" w:themeColor="text1"/>
          <w:sz w:val="24"/>
          <w:szCs w:val="24"/>
        </w:rPr>
      </w:pPr>
      <w:r w:rsidRPr="003B5134">
        <w:rPr>
          <w:rFonts w:ascii="Times New Roman" w:hAnsi="Times New Roman" w:cs="Times New Roman"/>
          <w:b/>
          <w:bCs/>
          <w:color w:val="000000" w:themeColor="text1"/>
          <w:sz w:val="24"/>
          <w:szCs w:val="24"/>
        </w:rPr>
        <w:t>K bodu 22</w:t>
      </w:r>
    </w:p>
    <w:p w:rsidR="003B5134" w:rsidRPr="003B5134" w:rsidRDefault="003B5134" w:rsidP="003B5134">
      <w:pPr>
        <w:spacing w:after="0" w:line="240" w:lineRule="auto"/>
        <w:ind w:firstLine="567"/>
        <w:jc w:val="both"/>
        <w:rPr>
          <w:rFonts w:ascii="Times New Roman" w:hAnsi="Times New Roman" w:cs="Times New Roman"/>
          <w:color w:val="000000" w:themeColor="text1"/>
          <w:sz w:val="24"/>
          <w:szCs w:val="24"/>
        </w:rPr>
      </w:pPr>
      <w:r w:rsidRPr="003B5134">
        <w:rPr>
          <w:rFonts w:ascii="Times New Roman" w:hAnsi="Times New Roman" w:cs="Times New Roman"/>
          <w:color w:val="000000" w:themeColor="text1"/>
          <w:sz w:val="24"/>
          <w:szCs w:val="24"/>
        </w:rPr>
        <w:t>Legislatívno-technická úprava spresňujúca činnosť colného úradu po preverení žiadosti prevádzkovateľa daňového skladu, ktorý chce vyrábať zmes motorovej nafty alebo motorového benzínu s biogénnymi látkami a vydaním povolenia na výrobu zmesi.</w:t>
      </w:r>
    </w:p>
    <w:p w:rsidR="003B5134" w:rsidRPr="003B5134" w:rsidRDefault="003B5134" w:rsidP="003B5134">
      <w:pPr>
        <w:autoSpaceDE w:val="0"/>
        <w:autoSpaceDN w:val="0"/>
        <w:adjustRightInd w:val="0"/>
        <w:spacing w:after="0" w:line="240" w:lineRule="auto"/>
        <w:jc w:val="both"/>
        <w:rPr>
          <w:rFonts w:ascii="Times New Roman" w:hAnsi="Times New Roman" w:cs="Times New Roman"/>
          <w:bCs/>
          <w:color w:val="000000" w:themeColor="text1"/>
          <w:sz w:val="24"/>
          <w:szCs w:val="24"/>
        </w:rPr>
      </w:pPr>
    </w:p>
    <w:p w:rsidR="003B5134" w:rsidRPr="003B5134" w:rsidRDefault="003B5134" w:rsidP="003B5134">
      <w:pPr>
        <w:autoSpaceDE w:val="0"/>
        <w:autoSpaceDN w:val="0"/>
        <w:adjustRightInd w:val="0"/>
        <w:spacing w:after="0" w:line="240" w:lineRule="auto"/>
        <w:jc w:val="both"/>
        <w:rPr>
          <w:rFonts w:ascii="Times New Roman" w:hAnsi="Times New Roman" w:cs="Times New Roman"/>
          <w:b/>
          <w:bCs/>
          <w:color w:val="000000" w:themeColor="text1"/>
          <w:sz w:val="24"/>
          <w:szCs w:val="24"/>
        </w:rPr>
      </w:pPr>
      <w:r w:rsidRPr="003B5134">
        <w:rPr>
          <w:rFonts w:ascii="Times New Roman" w:hAnsi="Times New Roman" w:cs="Times New Roman"/>
          <w:b/>
          <w:bCs/>
          <w:color w:val="000000" w:themeColor="text1"/>
          <w:sz w:val="24"/>
          <w:szCs w:val="24"/>
        </w:rPr>
        <w:t>K bodu 23</w:t>
      </w:r>
    </w:p>
    <w:p w:rsidR="003B5134" w:rsidRPr="003B5134" w:rsidRDefault="003B5134" w:rsidP="003B5134">
      <w:pPr>
        <w:spacing w:after="0" w:line="240" w:lineRule="auto"/>
        <w:ind w:firstLine="567"/>
        <w:jc w:val="both"/>
        <w:rPr>
          <w:rFonts w:ascii="Times New Roman" w:hAnsi="Times New Roman" w:cs="Times New Roman"/>
          <w:color w:val="000000" w:themeColor="text1"/>
          <w:sz w:val="24"/>
          <w:szCs w:val="24"/>
        </w:rPr>
      </w:pPr>
      <w:r w:rsidRPr="003B5134">
        <w:rPr>
          <w:rFonts w:ascii="Times New Roman" w:hAnsi="Times New Roman" w:cs="Times New Roman"/>
          <w:color w:val="000000" w:themeColor="text1"/>
          <w:sz w:val="24"/>
          <w:szCs w:val="24"/>
        </w:rPr>
        <w:t>Legislatívno-technická úprava spresňujúca podmienky na zánik zaradenia do evidencie výrobcov biogénnych látok a na zánik povolenia na prevádzkovanie daňového skladu.</w:t>
      </w:r>
    </w:p>
    <w:p w:rsidR="003B5134" w:rsidRPr="003B5134" w:rsidRDefault="003B5134" w:rsidP="003B5134">
      <w:pPr>
        <w:autoSpaceDE w:val="0"/>
        <w:autoSpaceDN w:val="0"/>
        <w:adjustRightInd w:val="0"/>
        <w:spacing w:after="0" w:line="240" w:lineRule="auto"/>
        <w:jc w:val="both"/>
        <w:rPr>
          <w:rFonts w:ascii="Times New Roman" w:hAnsi="Times New Roman" w:cs="Times New Roman"/>
          <w:bCs/>
          <w:color w:val="000000" w:themeColor="text1"/>
          <w:sz w:val="24"/>
          <w:szCs w:val="24"/>
        </w:rPr>
      </w:pPr>
    </w:p>
    <w:p w:rsidR="003B5134" w:rsidRPr="003B5134" w:rsidRDefault="003B5134" w:rsidP="003B5134">
      <w:pPr>
        <w:autoSpaceDE w:val="0"/>
        <w:autoSpaceDN w:val="0"/>
        <w:adjustRightInd w:val="0"/>
        <w:spacing w:after="0" w:line="240" w:lineRule="auto"/>
        <w:jc w:val="both"/>
        <w:rPr>
          <w:rFonts w:ascii="Times New Roman" w:hAnsi="Times New Roman" w:cs="Times New Roman"/>
          <w:b/>
          <w:bCs/>
          <w:color w:val="000000" w:themeColor="text1"/>
          <w:sz w:val="24"/>
          <w:szCs w:val="24"/>
        </w:rPr>
      </w:pPr>
      <w:r w:rsidRPr="003B5134">
        <w:rPr>
          <w:rFonts w:ascii="Times New Roman" w:hAnsi="Times New Roman" w:cs="Times New Roman"/>
          <w:b/>
          <w:bCs/>
          <w:color w:val="000000" w:themeColor="text1"/>
          <w:sz w:val="24"/>
          <w:szCs w:val="24"/>
        </w:rPr>
        <w:t>K bodom 24 až 27 a 29</w:t>
      </w:r>
    </w:p>
    <w:p w:rsidR="003B5134" w:rsidRPr="003B5134" w:rsidRDefault="003B5134" w:rsidP="003B5134">
      <w:pPr>
        <w:shd w:val="clear" w:color="auto" w:fill="FFFFFF"/>
        <w:spacing w:after="0" w:line="240" w:lineRule="auto"/>
        <w:ind w:firstLine="567"/>
        <w:jc w:val="both"/>
        <w:rPr>
          <w:rFonts w:ascii="Times New Roman" w:hAnsi="Times New Roman" w:cs="Times New Roman"/>
          <w:iCs/>
          <w:color w:val="000000" w:themeColor="text1"/>
          <w:sz w:val="24"/>
          <w:szCs w:val="24"/>
        </w:rPr>
      </w:pPr>
      <w:r w:rsidRPr="003B5134">
        <w:rPr>
          <w:rFonts w:ascii="Times New Roman" w:hAnsi="Times New Roman" w:cs="Times New Roman"/>
          <w:iCs/>
          <w:color w:val="000000" w:themeColor="text1"/>
          <w:sz w:val="24"/>
          <w:szCs w:val="24"/>
        </w:rPr>
        <w:t xml:space="preserve">Navrhovanými ustanoveniami sa umožní v rámci železničnej prepravy minerálny olej prepravený v pozastavení dane prijať a v priestoroch dňového skladu a v pozastavení dane prečerpať medzi dvomi železničnými cisternami s rôznym rozchodom železničnej trate, pričom tento minerálny olej musí byť po prečerpaní do železničných cisterien so širším rozchodom železničnej trate bezodkladne prepustený do colného režimu vývoz a následne prepravený v pozastavení dane na miesto výstupu, t. j. vyvezený do tretieho štátu. Minerálny olej sa v tomto daňovom sklade bude môcť skladovať len železničných cisternách nevyhnutne čas potrebný na jeho prečerpanie alebo ich prípravu na prečerpávanie. </w:t>
      </w:r>
      <w:r w:rsidRPr="003B5134">
        <w:rPr>
          <w:rFonts w:ascii="Times New Roman" w:hAnsi="Times New Roman" w:cs="Times New Roman"/>
          <w:color w:val="000000" w:themeColor="text1"/>
          <w:sz w:val="24"/>
          <w:szCs w:val="24"/>
        </w:rPr>
        <w:t>Prečerpávacie zariadenie musí byť vybavené vhodným overeným meracím zariadením</w:t>
      </w:r>
      <w:r w:rsidRPr="003B5134">
        <w:rPr>
          <w:rStyle w:val="Hypertextovprepojenie"/>
          <w:rFonts w:ascii="Times New Roman" w:hAnsi="Times New Roman"/>
          <w:color w:val="000000" w:themeColor="text1"/>
          <w:sz w:val="24"/>
          <w:szCs w:val="24"/>
        </w:rPr>
        <w:t xml:space="preserve"> </w:t>
      </w:r>
      <w:r w:rsidRPr="003B5134">
        <w:rPr>
          <w:rFonts w:ascii="Times New Roman" w:hAnsi="Times New Roman" w:cs="Times New Roman"/>
          <w:color w:val="000000" w:themeColor="text1"/>
          <w:sz w:val="24"/>
          <w:szCs w:val="24"/>
        </w:rPr>
        <w:t>umožňujúcim pri prečerpávaní merať množstvo pretečeného minerálneho oleja, jeho hustotu a teplotu, napr. za účelom zistenia strát alebo množstva minerálneho oleja navrhovaného do colného režimu vývoz.</w:t>
      </w:r>
    </w:p>
    <w:p w:rsidR="003B5134" w:rsidRDefault="003B5134" w:rsidP="003B5134">
      <w:pPr>
        <w:autoSpaceDE w:val="0"/>
        <w:autoSpaceDN w:val="0"/>
        <w:adjustRightInd w:val="0"/>
        <w:spacing w:after="0" w:line="240" w:lineRule="auto"/>
        <w:jc w:val="both"/>
        <w:rPr>
          <w:rFonts w:ascii="Times New Roman" w:hAnsi="Times New Roman" w:cs="Times New Roman"/>
          <w:bCs/>
          <w:color w:val="000000" w:themeColor="text1"/>
          <w:sz w:val="24"/>
          <w:szCs w:val="24"/>
        </w:rPr>
      </w:pPr>
    </w:p>
    <w:p w:rsidR="005E7F7C" w:rsidRDefault="005E7F7C" w:rsidP="003B5134">
      <w:pPr>
        <w:autoSpaceDE w:val="0"/>
        <w:autoSpaceDN w:val="0"/>
        <w:adjustRightInd w:val="0"/>
        <w:spacing w:after="0" w:line="240" w:lineRule="auto"/>
        <w:jc w:val="both"/>
        <w:rPr>
          <w:rFonts w:ascii="Times New Roman" w:hAnsi="Times New Roman" w:cs="Times New Roman"/>
          <w:bCs/>
          <w:color w:val="000000" w:themeColor="text1"/>
          <w:sz w:val="24"/>
          <w:szCs w:val="24"/>
        </w:rPr>
      </w:pPr>
    </w:p>
    <w:p w:rsidR="005E7F7C" w:rsidRPr="003B5134" w:rsidRDefault="005E7F7C" w:rsidP="003B5134">
      <w:pPr>
        <w:autoSpaceDE w:val="0"/>
        <w:autoSpaceDN w:val="0"/>
        <w:adjustRightInd w:val="0"/>
        <w:spacing w:after="0" w:line="240" w:lineRule="auto"/>
        <w:jc w:val="both"/>
        <w:rPr>
          <w:rFonts w:ascii="Times New Roman" w:hAnsi="Times New Roman" w:cs="Times New Roman"/>
          <w:bCs/>
          <w:color w:val="000000" w:themeColor="text1"/>
          <w:sz w:val="24"/>
          <w:szCs w:val="24"/>
        </w:rPr>
      </w:pPr>
    </w:p>
    <w:p w:rsidR="003B5134" w:rsidRPr="003B5134" w:rsidRDefault="003B5134" w:rsidP="003B5134">
      <w:pPr>
        <w:autoSpaceDE w:val="0"/>
        <w:autoSpaceDN w:val="0"/>
        <w:adjustRightInd w:val="0"/>
        <w:spacing w:after="0" w:line="240" w:lineRule="auto"/>
        <w:jc w:val="both"/>
        <w:rPr>
          <w:rFonts w:ascii="Times New Roman" w:hAnsi="Times New Roman" w:cs="Times New Roman"/>
          <w:b/>
          <w:bCs/>
          <w:color w:val="000000" w:themeColor="text1"/>
          <w:sz w:val="24"/>
          <w:szCs w:val="24"/>
        </w:rPr>
      </w:pPr>
      <w:r w:rsidRPr="003B5134">
        <w:rPr>
          <w:rFonts w:ascii="Times New Roman" w:hAnsi="Times New Roman" w:cs="Times New Roman"/>
          <w:b/>
          <w:bCs/>
          <w:color w:val="000000" w:themeColor="text1"/>
          <w:sz w:val="24"/>
          <w:szCs w:val="24"/>
        </w:rPr>
        <w:lastRenderedPageBreak/>
        <w:t>K bodu 28</w:t>
      </w:r>
    </w:p>
    <w:p w:rsidR="003B5134" w:rsidRPr="003B5134" w:rsidRDefault="003B5134" w:rsidP="003B5134">
      <w:pPr>
        <w:spacing w:after="0" w:line="240" w:lineRule="auto"/>
        <w:ind w:firstLine="567"/>
        <w:jc w:val="both"/>
        <w:rPr>
          <w:rFonts w:ascii="Times New Roman" w:hAnsi="Times New Roman" w:cs="Times New Roman"/>
          <w:color w:val="000000" w:themeColor="text1"/>
          <w:sz w:val="24"/>
          <w:szCs w:val="24"/>
        </w:rPr>
      </w:pPr>
      <w:r w:rsidRPr="003B5134">
        <w:rPr>
          <w:rFonts w:ascii="Times New Roman" w:hAnsi="Times New Roman" w:cs="Times New Roman"/>
          <w:color w:val="000000" w:themeColor="text1"/>
          <w:sz w:val="24"/>
          <w:szCs w:val="24"/>
        </w:rPr>
        <w:t>Legislatívno-technická úprava spresňujúca podmienky na vydanie povolenia na prevádzkovanie daňového skladu.</w:t>
      </w:r>
    </w:p>
    <w:p w:rsidR="003B5134" w:rsidRPr="003B5134" w:rsidRDefault="003B5134" w:rsidP="003B5134">
      <w:pPr>
        <w:autoSpaceDE w:val="0"/>
        <w:autoSpaceDN w:val="0"/>
        <w:adjustRightInd w:val="0"/>
        <w:spacing w:after="0" w:line="240" w:lineRule="auto"/>
        <w:jc w:val="both"/>
        <w:rPr>
          <w:rFonts w:ascii="Times New Roman" w:hAnsi="Times New Roman" w:cs="Times New Roman"/>
          <w:bCs/>
          <w:color w:val="000000" w:themeColor="text1"/>
          <w:sz w:val="24"/>
          <w:szCs w:val="24"/>
        </w:rPr>
      </w:pPr>
    </w:p>
    <w:p w:rsidR="003B5134" w:rsidRPr="003B5134" w:rsidRDefault="003B5134" w:rsidP="003B5134">
      <w:pPr>
        <w:autoSpaceDE w:val="0"/>
        <w:autoSpaceDN w:val="0"/>
        <w:adjustRightInd w:val="0"/>
        <w:spacing w:after="0" w:line="240" w:lineRule="auto"/>
        <w:jc w:val="both"/>
        <w:rPr>
          <w:rFonts w:ascii="Times New Roman" w:hAnsi="Times New Roman" w:cs="Times New Roman"/>
          <w:b/>
          <w:bCs/>
          <w:color w:val="000000" w:themeColor="text1"/>
          <w:sz w:val="24"/>
          <w:szCs w:val="24"/>
        </w:rPr>
      </w:pPr>
      <w:r w:rsidRPr="003B5134">
        <w:rPr>
          <w:rFonts w:ascii="Times New Roman" w:hAnsi="Times New Roman" w:cs="Times New Roman"/>
          <w:b/>
          <w:bCs/>
          <w:color w:val="000000" w:themeColor="text1"/>
          <w:sz w:val="24"/>
          <w:szCs w:val="24"/>
        </w:rPr>
        <w:t>K bodu 30</w:t>
      </w:r>
    </w:p>
    <w:p w:rsidR="003B5134" w:rsidRPr="003B5134" w:rsidRDefault="003B5134" w:rsidP="003B5134">
      <w:pPr>
        <w:autoSpaceDE w:val="0"/>
        <w:autoSpaceDN w:val="0"/>
        <w:adjustRightInd w:val="0"/>
        <w:spacing w:after="0" w:line="240" w:lineRule="auto"/>
        <w:ind w:firstLine="567"/>
        <w:jc w:val="both"/>
        <w:rPr>
          <w:rFonts w:ascii="Times New Roman" w:hAnsi="Times New Roman" w:cs="Times New Roman"/>
          <w:b/>
          <w:bCs/>
          <w:color w:val="000000" w:themeColor="text1"/>
          <w:sz w:val="24"/>
          <w:szCs w:val="24"/>
        </w:rPr>
      </w:pPr>
      <w:r w:rsidRPr="003B5134">
        <w:rPr>
          <w:rFonts w:ascii="Times New Roman" w:hAnsi="Times New Roman" w:cs="Times New Roman"/>
          <w:color w:val="000000" w:themeColor="text1"/>
          <w:sz w:val="24"/>
          <w:szCs w:val="24"/>
        </w:rPr>
        <w:t>Legislatívno-technická úprava, ktorou sa vypúšťa nadbytočný text.</w:t>
      </w:r>
    </w:p>
    <w:p w:rsidR="003B5134" w:rsidRPr="003B5134" w:rsidRDefault="003B5134" w:rsidP="003B5134">
      <w:pPr>
        <w:autoSpaceDE w:val="0"/>
        <w:autoSpaceDN w:val="0"/>
        <w:adjustRightInd w:val="0"/>
        <w:spacing w:after="0" w:line="240" w:lineRule="auto"/>
        <w:jc w:val="both"/>
        <w:rPr>
          <w:rFonts w:ascii="Times New Roman" w:hAnsi="Times New Roman" w:cs="Times New Roman"/>
          <w:bCs/>
          <w:color w:val="000000" w:themeColor="text1"/>
          <w:sz w:val="24"/>
          <w:szCs w:val="24"/>
        </w:rPr>
      </w:pPr>
    </w:p>
    <w:p w:rsidR="003B5134" w:rsidRPr="003B5134" w:rsidRDefault="003B5134" w:rsidP="003B5134">
      <w:pPr>
        <w:autoSpaceDE w:val="0"/>
        <w:autoSpaceDN w:val="0"/>
        <w:adjustRightInd w:val="0"/>
        <w:spacing w:after="0" w:line="240" w:lineRule="auto"/>
        <w:jc w:val="both"/>
        <w:rPr>
          <w:rFonts w:ascii="Times New Roman" w:hAnsi="Times New Roman" w:cs="Times New Roman"/>
          <w:b/>
          <w:bCs/>
          <w:color w:val="000000" w:themeColor="text1"/>
          <w:sz w:val="24"/>
          <w:szCs w:val="24"/>
        </w:rPr>
      </w:pPr>
      <w:r w:rsidRPr="003B5134">
        <w:rPr>
          <w:rFonts w:ascii="Times New Roman" w:hAnsi="Times New Roman" w:cs="Times New Roman"/>
          <w:b/>
          <w:bCs/>
          <w:color w:val="000000" w:themeColor="text1"/>
          <w:sz w:val="24"/>
          <w:szCs w:val="24"/>
        </w:rPr>
        <w:t>K bodu 31</w:t>
      </w:r>
    </w:p>
    <w:p w:rsidR="003B5134" w:rsidRPr="003B5134" w:rsidRDefault="003B5134" w:rsidP="003B5134">
      <w:pPr>
        <w:spacing w:after="0" w:line="240" w:lineRule="auto"/>
        <w:ind w:firstLine="567"/>
        <w:jc w:val="both"/>
        <w:rPr>
          <w:rFonts w:ascii="Times New Roman" w:hAnsi="Times New Roman" w:cs="Times New Roman"/>
          <w:color w:val="000000" w:themeColor="text1"/>
          <w:sz w:val="24"/>
          <w:szCs w:val="24"/>
        </w:rPr>
      </w:pPr>
      <w:r w:rsidRPr="003B5134">
        <w:rPr>
          <w:rFonts w:ascii="Times New Roman" w:hAnsi="Times New Roman" w:cs="Times New Roman"/>
          <w:color w:val="000000" w:themeColor="text1"/>
          <w:sz w:val="24"/>
          <w:szCs w:val="24"/>
        </w:rPr>
        <w:t>Legislatívno-technická úprava spresňujúca podmienky na zánik povolenia na prevádzkovanie daňového skladu.</w:t>
      </w:r>
    </w:p>
    <w:p w:rsidR="003B5134" w:rsidRPr="003B5134" w:rsidRDefault="003B5134" w:rsidP="003B5134">
      <w:pPr>
        <w:autoSpaceDE w:val="0"/>
        <w:autoSpaceDN w:val="0"/>
        <w:adjustRightInd w:val="0"/>
        <w:spacing w:after="0" w:line="240" w:lineRule="auto"/>
        <w:jc w:val="both"/>
        <w:rPr>
          <w:rFonts w:ascii="Times New Roman" w:hAnsi="Times New Roman" w:cs="Times New Roman"/>
          <w:bCs/>
          <w:color w:val="000000" w:themeColor="text1"/>
          <w:sz w:val="24"/>
          <w:szCs w:val="24"/>
        </w:rPr>
      </w:pPr>
    </w:p>
    <w:p w:rsidR="003B5134" w:rsidRPr="003B5134" w:rsidRDefault="003B5134" w:rsidP="003B5134">
      <w:pPr>
        <w:autoSpaceDE w:val="0"/>
        <w:autoSpaceDN w:val="0"/>
        <w:adjustRightInd w:val="0"/>
        <w:spacing w:after="0" w:line="240" w:lineRule="auto"/>
        <w:jc w:val="both"/>
        <w:rPr>
          <w:rFonts w:ascii="Times New Roman" w:hAnsi="Times New Roman" w:cs="Times New Roman"/>
          <w:b/>
          <w:bCs/>
          <w:color w:val="000000" w:themeColor="text1"/>
          <w:sz w:val="24"/>
          <w:szCs w:val="24"/>
        </w:rPr>
      </w:pPr>
      <w:r w:rsidRPr="003B5134">
        <w:rPr>
          <w:rFonts w:ascii="Times New Roman" w:hAnsi="Times New Roman" w:cs="Times New Roman"/>
          <w:b/>
          <w:bCs/>
          <w:color w:val="000000" w:themeColor="text1"/>
          <w:sz w:val="24"/>
          <w:szCs w:val="24"/>
        </w:rPr>
        <w:t>K bodu 32</w:t>
      </w:r>
    </w:p>
    <w:p w:rsidR="003B5134" w:rsidRDefault="003B5134" w:rsidP="003B5134">
      <w:pPr>
        <w:spacing w:after="0" w:line="240" w:lineRule="auto"/>
        <w:ind w:firstLine="567"/>
        <w:jc w:val="both"/>
        <w:rPr>
          <w:rFonts w:ascii="Times New Roman" w:hAnsi="Times New Roman" w:cs="Times New Roman"/>
          <w:color w:val="000000" w:themeColor="text1"/>
          <w:sz w:val="24"/>
          <w:szCs w:val="24"/>
        </w:rPr>
      </w:pPr>
      <w:r w:rsidRPr="003B5134">
        <w:rPr>
          <w:rFonts w:ascii="Times New Roman" w:hAnsi="Times New Roman" w:cs="Times New Roman"/>
          <w:color w:val="000000" w:themeColor="text1"/>
          <w:sz w:val="24"/>
          <w:szCs w:val="24"/>
        </w:rPr>
        <w:t>Legislatívno-technická úprava, ktorou sa umožní colnému úradu odňať povolenia na prevádzkovanie daňového skladu z dôvodu nedoplnenia zloženej zábezpeky podľa § 22 ods. 7 písm. b) zákona.</w:t>
      </w:r>
    </w:p>
    <w:p w:rsidR="005E7F7C" w:rsidRPr="003B5134" w:rsidRDefault="005E7F7C" w:rsidP="005E7F7C">
      <w:pPr>
        <w:spacing w:after="0" w:line="240" w:lineRule="auto"/>
        <w:jc w:val="both"/>
        <w:rPr>
          <w:rFonts w:ascii="Times New Roman" w:hAnsi="Times New Roman" w:cs="Times New Roman"/>
          <w:color w:val="000000" w:themeColor="text1"/>
          <w:sz w:val="24"/>
          <w:szCs w:val="24"/>
        </w:rPr>
      </w:pPr>
    </w:p>
    <w:p w:rsidR="003B5134" w:rsidRPr="003B5134" w:rsidRDefault="003B5134" w:rsidP="003B5134">
      <w:pPr>
        <w:autoSpaceDE w:val="0"/>
        <w:autoSpaceDN w:val="0"/>
        <w:adjustRightInd w:val="0"/>
        <w:spacing w:after="0" w:line="240" w:lineRule="auto"/>
        <w:jc w:val="both"/>
        <w:rPr>
          <w:rFonts w:ascii="Times New Roman" w:hAnsi="Times New Roman" w:cs="Times New Roman"/>
          <w:b/>
          <w:bCs/>
          <w:color w:val="000000" w:themeColor="text1"/>
          <w:sz w:val="24"/>
          <w:szCs w:val="24"/>
        </w:rPr>
      </w:pPr>
      <w:r w:rsidRPr="003B5134">
        <w:rPr>
          <w:rFonts w:ascii="Times New Roman" w:hAnsi="Times New Roman" w:cs="Times New Roman"/>
          <w:b/>
          <w:bCs/>
          <w:color w:val="000000" w:themeColor="text1"/>
          <w:sz w:val="24"/>
          <w:szCs w:val="24"/>
        </w:rPr>
        <w:t>K bodu 33</w:t>
      </w:r>
    </w:p>
    <w:p w:rsidR="003B5134" w:rsidRPr="003B5134" w:rsidRDefault="003B5134" w:rsidP="003B5134">
      <w:pPr>
        <w:spacing w:after="0" w:line="240" w:lineRule="auto"/>
        <w:ind w:firstLine="567"/>
        <w:jc w:val="both"/>
        <w:rPr>
          <w:rFonts w:ascii="Times New Roman" w:hAnsi="Times New Roman" w:cs="Times New Roman"/>
          <w:color w:val="000000" w:themeColor="text1"/>
          <w:sz w:val="24"/>
          <w:szCs w:val="24"/>
        </w:rPr>
      </w:pPr>
      <w:r w:rsidRPr="003B5134">
        <w:rPr>
          <w:rFonts w:ascii="Times New Roman" w:hAnsi="Times New Roman" w:cs="Times New Roman"/>
          <w:color w:val="000000" w:themeColor="text1"/>
          <w:sz w:val="24"/>
          <w:szCs w:val="24"/>
        </w:rPr>
        <w:t>Podľa doterajšieho stavu povolenie na prevádzkovanie daňového skladu zaniklo zo zákona uplynutí stanovenej lehoty, ak prevádzkovateľ daňového skladu nezvýšil zábezpeku na daň o sumu dane, ktorá prevyšuje zloženú zábezpeku na daň, a to v lehote do desiatich pracovných dní odo dňa vzniku tejto skutočnosti. Doplnením situácie kedy je colný úrad povinný odňať povolenie na prevádzkovanie daňového skladu sa umožní colnému úradu vyzvať prevádzkovateľa daňového skladu, ktorý v 10 dňovej lehote nedoplnil zábezpeku na daň, na jej doplnenie, a to v lehote stanovenej colným úradom a ak ani v tejto náhradnej lehote prevádzkovateľ daňového skladu zábezpeku nezvýši v požadovanej výške bude colný úrad povinný vydať rozhodnutie o odňatí povolenia na prevádzkovanie daňového skladu. Zároveň sa ustanovuje povinnosť colnému úradu, odňať povolenie na prevádzkovanie daňového skladu, ak prevádzkovateľ daňového skladu podľa § 20 ods. 1 písm. b) zákona prestal podmienky daňovej spoľahlivosti, alebo opakovane vykonáva iné činnosti ako činnosti ustanovené pre daňový sklad podľa § 20 ods. 1 písm. b) zákona.</w:t>
      </w:r>
    </w:p>
    <w:p w:rsidR="003B5134" w:rsidRPr="003B5134" w:rsidRDefault="003B5134" w:rsidP="003B5134">
      <w:pPr>
        <w:spacing w:after="0" w:line="240" w:lineRule="auto"/>
        <w:jc w:val="both"/>
        <w:rPr>
          <w:rFonts w:ascii="Times New Roman" w:hAnsi="Times New Roman" w:cs="Times New Roman"/>
          <w:color w:val="000000" w:themeColor="text1"/>
          <w:sz w:val="24"/>
          <w:szCs w:val="24"/>
        </w:rPr>
      </w:pPr>
    </w:p>
    <w:p w:rsidR="003B5134" w:rsidRPr="003B5134" w:rsidRDefault="003B5134" w:rsidP="003B5134">
      <w:pPr>
        <w:autoSpaceDE w:val="0"/>
        <w:autoSpaceDN w:val="0"/>
        <w:adjustRightInd w:val="0"/>
        <w:spacing w:after="0" w:line="240" w:lineRule="auto"/>
        <w:jc w:val="both"/>
        <w:rPr>
          <w:rFonts w:ascii="Times New Roman" w:hAnsi="Times New Roman" w:cs="Times New Roman"/>
          <w:b/>
          <w:bCs/>
          <w:color w:val="000000" w:themeColor="text1"/>
          <w:sz w:val="24"/>
          <w:szCs w:val="24"/>
        </w:rPr>
      </w:pPr>
      <w:r w:rsidRPr="003B5134">
        <w:rPr>
          <w:rFonts w:ascii="Times New Roman" w:hAnsi="Times New Roman" w:cs="Times New Roman"/>
          <w:b/>
          <w:bCs/>
          <w:color w:val="000000" w:themeColor="text1"/>
          <w:sz w:val="24"/>
          <w:szCs w:val="24"/>
        </w:rPr>
        <w:t>K bodu 34</w:t>
      </w:r>
    </w:p>
    <w:p w:rsidR="003B5134" w:rsidRPr="003B5134" w:rsidRDefault="003B5134" w:rsidP="003B5134">
      <w:pPr>
        <w:spacing w:after="0" w:line="240" w:lineRule="auto"/>
        <w:ind w:firstLine="567"/>
        <w:jc w:val="both"/>
        <w:rPr>
          <w:rFonts w:ascii="Times New Roman" w:hAnsi="Times New Roman" w:cs="Times New Roman"/>
          <w:color w:val="000000" w:themeColor="text1"/>
          <w:sz w:val="24"/>
          <w:szCs w:val="24"/>
        </w:rPr>
      </w:pPr>
      <w:r w:rsidRPr="003B5134">
        <w:rPr>
          <w:rFonts w:ascii="Times New Roman" w:hAnsi="Times New Roman" w:cs="Times New Roman"/>
          <w:color w:val="000000" w:themeColor="text1"/>
          <w:sz w:val="24"/>
          <w:szCs w:val="24"/>
        </w:rPr>
        <w:t>Navrhovanou úpravou sa rozširujú oprávnenia colného úradu na odňatie povolenia na prevádzkovanie daňového skladu, ak colný úrad zistí, že skladovacia nádrž v daňovom sklade nie je vybavená overeným meracím zariadením. Zároveň sa spresňujú podmienky možného odňatia povolenia na prevádzkovanie daňového skladu, ak prevádzkovateľ daňového skladu nevykonáva svoju základnú činnosť, ktorou je výroba (podnik na výrobu minerálneho oleja) alebo skladovanie (sklad minerálneho oleja) minerálneho oleja, dlhšie ako 12 po sebe nasledujúcich kalendárnych mesiacov.</w:t>
      </w:r>
    </w:p>
    <w:p w:rsidR="003B5134" w:rsidRPr="003B5134" w:rsidRDefault="003B5134" w:rsidP="003B5134">
      <w:pPr>
        <w:spacing w:after="0" w:line="240" w:lineRule="auto"/>
        <w:jc w:val="both"/>
        <w:rPr>
          <w:rFonts w:ascii="Times New Roman" w:hAnsi="Times New Roman" w:cs="Times New Roman"/>
          <w:bCs/>
          <w:color w:val="000000" w:themeColor="text1"/>
          <w:sz w:val="24"/>
          <w:szCs w:val="24"/>
        </w:rPr>
      </w:pPr>
    </w:p>
    <w:p w:rsidR="003B5134" w:rsidRPr="003B5134" w:rsidRDefault="003B5134" w:rsidP="003B5134">
      <w:pPr>
        <w:autoSpaceDE w:val="0"/>
        <w:autoSpaceDN w:val="0"/>
        <w:adjustRightInd w:val="0"/>
        <w:spacing w:after="0" w:line="240" w:lineRule="auto"/>
        <w:jc w:val="both"/>
        <w:rPr>
          <w:rFonts w:ascii="Times New Roman" w:hAnsi="Times New Roman" w:cs="Times New Roman"/>
          <w:b/>
          <w:bCs/>
          <w:color w:val="000000" w:themeColor="text1"/>
          <w:sz w:val="24"/>
          <w:szCs w:val="24"/>
        </w:rPr>
      </w:pPr>
      <w:r w:rsidRPr="003B5134">
        <w:rPr>
          <w:rFonts w:ascii="Times New Roman" w:hAnsi="Times New Roman" w:cs="Times New Roman"/>
          <w:b/>
          <w:bCs/>
          <w:color w:val="000000" w:themeColor="text1"/>
          <w:sz w:val="24"/>
          <w:szCs w:val="24"/>
        </w:rPr>
        <w:t>K bodu 35</w:t>
      </w:r>
    </w:p>
    <w:p w:rsidR="003B5134" w:rsidRPr="003B5134" w:rsidRDefault="003B5134" w:rsidP="003B5134">
      <w:pPr>
        <w:spacing w:after="0" w:line="240" w:lineRule="auto"/>
        <w:ind w:firstLine="567"/>
        <w:jc w:val="both"/>
        <w:rPr>
          <w:rFonts w:ascii="Times New Roman" w:hAnsi="Times New Roman" w:cs="Times New Roman"/>
          <w:color w:val="000000" w:themeColor="text1"/>
          <w:sz w:val="24"/>
          <w:szCs w:val="24"/>
        </w:rPr>
      </w:pPr>
      <w:r w:rsidRPr="003B5134">
        <w:rPr>
          <w:rFonts w:ascii="Times New Roman" w:hAnsi="Times New Roman" w:cs="Times New Roman"/>
          <w:color w:val="000000" w:themeColor="text1"/>
          <w:sz w:val="24"/>
          <w:szCs w:val="24"/>
        </w:rPr>
        <w:t>Navrhovanou úpravou sa spresňuje lehota, kedy colný úrad vráti zostatok zloženej zábezpeky osobe, ktorej zaniklo povolenie na prevádzkovanie daňového skladu. Zároveň sa zavádza na účely zákona legislatívna skratka pre banku, pôvodne uvedená v § 15 ods. 3, z ktorého bola z tohto ustanovenia vypustená.</w:t>
      </w:r>
    </w:p>
    <w:p w:rsidR="003B5134" w:rsidRPr="003B5134" w:rsidRDefault="003B5134" w:rsidP="003B5134">
      <w:pPr>
        <w:spacing w:after="0" w:line="240" w:lineRule="auto"/>
        <w:jc w:val="both"/>
        <w:rPr>
          <w:rFonts w:ascii="Times New Roman" w:hAnsi="Times New Roman" w:cs="Times New Roman"/>
          <w:bCs/>
          <w:color w:val="000000" w:themeColor="text1"/>
          <w:sz w:val="24"/>
          <w:szCs w:val="24"/>
        </w:rPr>
      </w:pPr>
    </w:p>
    <w:p w:rsidR="003B5134" w:rsidRPr="003B5134" w:rsidRDefault="003B5134" w:rsidP="003B5134">
      <w:pPr>
        <w:autoSpaceDE w:val="0"/>
        <w:autoSpaceDN w:val="0"/>
        <w:adjustRightInd w:val="0"/>
        <w:spacing w:after="0" w:line="240" w:lineRule="auto"/>
        <w:jc w:val="both"/>
        <w:rPr>
          <w:rFonts w:ascii="Times New Roman" w:hAnsi="Times New Roman" w:cs="Times New Roman"/>
          <w:bCs/>
          <w:color w:val="000000" w:themeColor="text1"/>
          <w:sz w:val="24"/>
          <w:szCs w:val="24"/>
        </w:rPr>
      </w:pPr>
      <w:r w:rsidRPr="003B5134">
        <w:rPr>
          <w:rFonts w:ascii="Times New Roman" w:hAnsi="Times New Roman" w:cs="Times New Roman"/>
          <w:b/>
          <w:bCs/>
          <w:color w:val="000000" w:themeColor="text1"/>
          <w:sz w:val="24"/>
          <w:szCs w:val="24"/>
        </w:rPr>
        <w:t>K bodom 36, 41 a 43</w:t>
      </w:r>
    </w:p>
    <w:p w:rsidR="003B5134" w:rsidRPr="003B5134" w:rsidRDefault="003B5134" w:rsidP="003B5134">
      <w:pPr>
        <w:spacing w:after="0" w:line="240" w:lineRule="auto"/>
        <w:ind w:firstLine="567"/>
        <w:jc w:val="both"/>
        <w:rPr>
          <w:rFonts w:ascii="Times New Roman" w:hAnsi="Times New Roman" w:cs="Times New Roman"/>
          <w:color w:val="000000" w:themeColor="text1"/>
          <w:sz w:val="24"/>
          <w:szCs w:val="24"/>
        </w:rPr>
      </w:pPr>
      <w:r w:rsidRPr="003B5134">
        <w:rPr>
          <w:rFonts w:ascii="Times New Roman" w:hAnsi="Times New Roman" w:cs="Times New Roman"/>
          <w:color w:val="000000" w:themeColor="text1"/>
          <w:sz w:val="24"/>
          <w:szCs w:val="24"/>
        </w:rPr>
        <w:t>Legislatívno-technické úpravy, ktorými sa aktualizuje text poznámok pod čiarou.</w:t>
      </w:r>
    </w:p>
    <w:p w:rsidR="003B5134" w:rsidRPr="003B5134" w:rsidRDefault="003B5134" w:rsidP="003B5134">
      <w:pPr>
        <w:spacing w:after="0" w:line="240" w:lineRule="auto"/>
        <w:jc w:val="both"/>
        <w:rPr>
          <w:rFonts w:ascii="Times New Roman" w:hAnsi="Times New Roman" w:cs="Times New Roman"/>
          <w:color w:val="000000" w:themeColor="text1"/>
          <w:sz w:val="24"/>
          <w:szCs w:val="24"/>
        </w:rPr>
      </w:pPr>
    </w:p>
    <w:p w:rsidR="003B5134" w:rsidRPr="003B5134" w:rsidRDefault="003B5134" w:rsidP="003B5134">
      <w:pPr>
        <w:spacing w:after="0" w:line="240" w:lineRule="auto"/>
        <w:jc w:val="both"/>
        <w:rPr>
          <w:rFonts w:ascii="Times New Roman" w:hAnsi="Times New Roman" w:cs="Times New Roman"/>
          <w:color w:val="000000" w:themeColor="text1"/>
          <w:sz w:val="24"/>
          <w:szCs w:val="24"/>
        </w:rPr>
      </w:pPr>
    </w:p>
    <w:p w:rsidR="003B5134" w:rsidRPr="003B5134" w:rsidRDefault="003B5134" w:rsidP="003B5134">
      <w:pPr>
        <w:autoSpaceDE w:val="0"/>
        <w:autoSpaceDN w:val="0"/>
        <w:adjustRightInd w:val="0"/>
        <w:spacing w:after="0" w:line="240" w:lineRule="auto"/>
        <w:jc w:val="both"/>
        <w:rPr>
          <w:rFonts w:ascii="Times New Roman" w:hAnsi="Times New Roman" w:cs="Times New Roman"/>
          <w:bCs/>
          <w:color w:val="000000" w:themeColor="text1"/>
          <w:sz w:val="24"/>
          <w:szCs w:val="24"/>
        </w:rPr>
      </w:pPr>
      <w:r w:rsidRPr="003B5134">
        <w:rPr>
          <w:rFonts w:ascii="Times New Roman" w:hAnsi="Times New Roman" w:cs="Times New Roman"/>
          <w:b/>
          <w:bCs/>
          <w:color w:val="000000" w:themeColor="text1"/>
          <w:sz w:val="24"/>
          <w:szCs w:val="24"/>
        </w:rPr>
        <w:lastRenderedPageBreak/>
        <w:t>K bodom 37 a 38</w:t>
      </w:r>
    </w:p>
    <w:p w:rsidR="003B5134" w:rsidRPr="003B5134" w:rsidRDefault="003B5134" w:rsidP="003B5134">
      <w:pPr>
        <w:spacing w:after="0" w:line="240" w:lineRule="auto"/>
        <w:ind w:firstLine="567"/>
        <w:jc w:val="both"/>
        <w:rPr>
          <w:rFonts w:ascii="Times New Roman" w:hAnsi="Times New Roman" w:cs="Times New Roman"/>
          <w:color w:val="000000" w:themeColor="text1"/>
          <w:sz w:val="24"/>
          <w:szCs w:val="24"/>
        </w:rPr>
      </w:pPr>
      <w:r w:rsidRPr="003B5134">
        <w:rPr>
          <w:rFonts w:ascii="Times New Roman" w:hAnsi="Times New Roman" w:cs="Times New Roman"/>
          <w:color w:val="000000" w:themeColor="text1"/>
          <w:sz w:val="24"/>
          <w:szCs w:val="24"/>
        </w:rPr>
        <w:t>Legislatívno-technické úpravy spresňujúca podmienky na posúdenie daňovej spoľahlivosti prevádzkovateľa daňového skladu, ktorý je podnikom na výrobu minerálneho oleja.</w:t>
      </w:r>
    </w:p>
    <w:p w:rsidR="003B5134" w:rsidRPr="003B5134" w:rsidRDefault="003B5134" w:rsidP="003B5134">
      <w:pPr>
        <w:spacing w:after="0" w:line="240" w:lineRule="auto"/>
        <w:jc w:val="both"/>
        <w:rPr>
          <w:rFonts w:ascii="Times New Roman" w:hAnsi="Times New Roman" w:cs="Times New Roman"/>
          <w:bCs/>
          <w:color w:val="000000" w:themeColor="text1"/>
          <w:sz w:val="24"/>
          <w:szCs w:val="24"/>
        </w:rPr>
      </w:pPr>
    </w:p>
    <w:p w:rsidR="003B5134" w:rsidRPr="003B5134" w:rsidRDefault="003B5134" w:rsidP="003B5134">
      <w:pPr>
        <w:autoSpaceDE w:val="0"/>
        <w:autoSpaceDN w:val="0"/>
        <w:adjustRightInd w:val="0"/>
        <w:spacing w:after="0" w:line="240" w:lineRule="auto"/>
        <w:jc w:val="both"/>
        <w:rPr>
          <w:rFonts w:ascii="Times New Roman" w:hAnsi="Times New Roman" w:cs="Times New Roman"/>
          <w:b/>
          <w:bCs/>
          <w:color w:val="000000" w:themeColor="text1"/>
          <w:sz w:val="24"/>
          <w:szCs w:val="24"/>
        </w:rPr>
      </w:pPr>
      <w:r w:rsidRPr="003B5134">
        <w:rPr>
          <w:rFonts w:ascii="Times New Roman" w:hAnsi="Times New Roman" w:cs="Times New Roman"/>
          <w:b/>
          <w:bCs/>
          <w:color w:val="000000" w:themeColor="text1"/>
          <w:sz w:val="24"/>
          <w:szCs w:val="24"/>
        </w:rPr>
        <w:t>K bodu 39</w:t>
      </w:r>
    </w:p>
    <w:p w:rsidR="003B5134" w:rsidRPr="003B5134" w:rsidRDefault="003B5134" w:rsidP="003B5134">
      <w:pPr>
        <w:spacing w:after="0" w:line="240" w:lineRule="auto"/>
        <w:ind w:firstLine="567"/>
        <w:jc w:val="both"/>
        <w:rPr>
          <w:rFonts w:ascii="Times New Roman" w:hAnsi="Times New Roman" w:cs="Times New Roman"/>
          <w:color w:val="000000" w:themeColor="text1"/>
          <w:sz w:val="24"/>
          <w:szCs w:val="24"/>
        </w:rPr>
      </w:pPr>
      <w:r w:rsidRPr="003B5134">
        <w:rPr>
          <w:rFonts w:ascii="Times New Roman" w:hAnsi="Times New Roman" w:cs="Times New Roman"/>
          <w:color w:val="000000" w:themeColor="text1"/>
          <w:sz w:val="24"/>
          <w:szCs w:val="24"/>
        </w:rPr>
        <w:t>Legislatívno-technická úprava, ktorou sa spresňuje situácia kedy je colný úrad povinný vyzvať prevádzkovateľa daňového skladu, ktorému upustil od zábezpeky čiastočne alebo úplne, aby zábezpeku zložil alebo doplnil.</w:t>
      </w:r>
    </w:p>
    <w:p w:rsidR="003B5134" w:rsidRPr="003B5134" w:rsidRDefault="003B5134" w:rsidP="003B5134">
      <w:pPr>
        <w:spacing w:after="0" w:line="240" w:lineRule="auto"/>
        <w:jc w:val="both"/>
        <w:rPr>
          <w:rFonts w:ascii="Times New Roman" w:hAnsi="Times New Roman" w:cs="Times New Roman"/>
          <w:bCs/>
          <w:color w:val="000000" w:themeColor="text1"/>
          <w:sz w:val="24"/>
          <w:szCs w:val="24"/>
        </w:rPr>
      </w:pPr>
    </w:p>
    <w:p w:rsidR="003B5134" w:rsidRPr="003B5134" w:rsidRDefault="003B5134" w:rsidP="003B5134">
      <w:pPr>
        <w:autoSpaceDE w:val="0"/>
        <w:autoSpaceDN w:val="0"/>
        <w:adjustRightInd w:val="0"/>
        <w:spacing w:after="0" w:line="240" w:lineRule="auto"/>
        <w:jc w:val="both"/>
        <w:rPr>
          <w:rFonts w:ascii="Times New Roman" w:hAnsi="Times New Roman" w:cs="Times New Roman"/>
          <w:b/>
          <w:bCs/>
          <w:color w:val="000000" w:themeColor="text1"/>
          <w:sz w:val="24"/>
          <w:szCs w:val="24"/>
        </w:rPr>
      </w:pPr>
      <w:r w:rsidRPr="003B5134">
        <w:rPr>
          <w:rFonts w:ascii="Times New Roman" w:hAnsi="Times New Roman" w:cs="Times New Roman"/>
          <w:b/>
          <w:bCs/>
          <w:color w:val="000000" w:themeColor="text1"/>
          <w:sz w:val="24"/>
          <w:szCs w:val="24"/>
        </w:rPr>
        <w:t>K bodu 40</w:t>
      </w:r>
    </w:p>
    <w:p w:rsidR="003B5134" w:rsidRPr="003B5134" w:rsidRDefault="003B5134" w:rsidP="003B5134">
      <w:pPr>
        <w:spacing w:after="0" w:line="240" w:lineRule="auto"/>
        <w:ind w:firstLine="567"/>
        <w:jc w:val="both"/>
        <w:rPr>
          <w:rFonts w:ascii="Times New Roman" w:hAnsi="Times New Roman" w:cs="Times New Roman"/>
          <w:color w:val="000000" w:themeColor="text1"/>
          <w:sz w:val="24"/>
          <w:szCs w:val="24"/>
        </w:rPr>
      </w:pPr>
      <w:r w:rsidRPr="003B5134">
        <w:rPr>
          <w:rFonts w:ascii="Times New Roman" w:hAnsi="Times New Roman" w:cs="Times New Roman"/>
          <w:color w:val="000000" w:themeColor="text1"/>
          <w:sz w:val="24"/>
          <w:szCs w:val="24"/>
        </w:rPr>
        <w:t>Navrhovanou úpravou sa spresňuje na účely zákona miesto priameho dodania, ktorým je podľa navrhovaného ustanovenia miesto určené príjemcom, t. j. prevádzkovateľom daňového skladu alebo oprávneným príjemcom, ktorý opakovane prijíma minerálny olej                                    v pozastavení dane z iného členského štátu. V mieste priameho dodania určeného príjemcom musí byť minerálny olej prepravovaný v pozastavení dane aj prevzatý. Miesto priameho dodania, ktoré určil príjemca môže byť iné miesto ako je sídlo príjemcu, čiže v niektorej                    z jeho prevádzkarní alebo môže byť v sídle alebo v prevádzkarni osôb, ktorými sú príjemca LPG ako pohonnej látky, užívateľský podnik, distribútor pohonných látok, predajca pohonných látok a konečný spotrebiteľ pohonných látok.</w:t>
      </w:r>
    </w:p>
    <w:p w:rsidR="003B5134" w:rsidRPr="003B5134" w:rsidRDefault="003B5134" w:rsidP="003B5134">
      <w:pPr>
        <w:spacing w:after="0" w:line="240" w:lineRule="auto"/>
        <w:jc w:val="both"/>
        <w:rPr>
          <w:rFonts w:ascii="Times New Roman" w:hAnsi="Times New Roman" w:cs="Times New Roman"/>
          <w:color w:val="000000" w:themeColor="text1"/>
          <w:sz w:val="24"/>
          <w:szCs w:val="24"/>
        </w:rPr>
      </w:pPr>
    </w:p>
    <w:p w:rsidR="003B5134" w:rsidRPr="003B5134" w:rsidRDefault="003B5134" w:rsidP="003B5134">
      <w:pPr>
        <w:autoSpaceDE w:val="0"/>
        <w:autoSpaceDN w:val="0"/>
        <w:adjustRightInd w:val="0"/>
        <w:spacing w:after="0" w:line="240" w:lineRule="auto"/>
        <w:jc w:val="both"/>
        <w:rPr>
          <w:rFonts w:ascii="Times New Roman" w:hAnsi="Times New Roman" w:cs="Times New Roman"/>
          <w:b/>
          <w:bCs/>
          <w:color w:val="000000" w:themeColor="text1"/>
          <w:sz w:val="24"/>
          <w:szCs w:val="24"/>
        </w:rPr>
      </w:pPr>
      <w:r w:rsidRPr="003B5134">
        <w:rPr>
          <w:rFonts w:ascii="Times New Roman" w:hAnsi="Times New Roman" w:cs="Times New Roman"/>
          <w:b/>
          <w:bCs/>
          <w:color w:val="000000" w:themeColor="text1"/>
          <w:sz w:val="24"/>
          <w:szCs w:val="24"/>
        </w:rPr>
        <w:t>K bodom 42 a 72</w:t>
      </w:r>
    </w:p>
    <w:p w:rsidR="003B5134" w:rsidRPr="003B5134" w:rsidRDefault="003B5134" w:rsidP="003B5134">
      <w:pPr>
        <w:spacing w:after="0" w:line="240" w:lineRule="auto"/>
        <w:ind w:firstLine="567"/>
        <w:jc w:val="both"/>
        <w:rPr>
          <w:rFonts w:ascii="Times New Roman" w:hAnsi="Times New Roman" w:cs="Times New Roman"/>
          <w:color w:val="000000" w:themeColor="text1"/>
          <w:sz w:val="24"/>
          <w:szCs w:val="24"/>
        </w:rPr>
      </w:pPr>
      <w:r w:rsidRPr="003B5134">
        <w:rPr>
          <w:rFonts w:ascii="Times New Roman" w:hAnsi="Times New Roman" w:cs="Times New Roman"/>
          <w:color w:val="000000" w:themeColor="text1"/>
          <w:sz w:val="24"/>
          <w:szCs w:val="24"/>
        </w:rPr>
        <w:t xml:space="preserve">Navrhovanou úpravou sa umožní oprávnenej osobe autorizovať elektronický sprievodný administratívny dokument vyhotovený prostredníctvom elektronického systému alebo zjednodušený elektronický administratívny dokument vyhotovený prostredníctvom elektronického systému a aj akúkoľvek zmenu vykonanú prostredníctvom elektronického systému aj kvalifikovanou elektronickou pečaťou alebo uznaným spôsobom autorizácie podľa zákona č. 305/2013 Z. z. </w:t>
      </w:r>
      <w:r w:rsidRPr="003B5134">
        <w:rPr>
          <w:rFonts w:ascii="Times New Roman" w:hAnsi="Times New Roman" w:cs="Times New Roman"/>
          <w:color w:val="000000" w:themeColor="text1"/>
          <w:sz w:val="24"/>
          <w:szCs w:val="24"/>
          <w:shd w:val="clear" w:color="auto" w:fill="FFFFFF"/>
        </w:rPr>
        <w:t>Návrh elektronického dokumentu a aj akákoľvek zmena vykonaná prostredníctvom elektronického systému možno podať len prostredníctvom špecializovaného portálu prevádzkovaného finančným riaditeľstvom cez určené dátové rozhranie. Ak daňový subjekt, ktorý je fyzickou osobou, chce doručovať finančnej správe písomnosti elektronickými prostriedkami, ktoré nebudú autorizované podľa druhej vety, oznámi správcovi dane údaje potrebné na doručovanie na tlačive podľa vzoru uverejneného na webovom sídle finančného riaditeľstva a uzavrie so správcom dane písomnú dohodu o elektronickom doručovaní. Táto dohoda obsahuje najmä náležitosti elektronického doručovania, spôsob overovania elektronického podania a spôsob preukazovania doručenia.</w:t>
      </w:r>
    </w:p>
    <w:p w:rsidR="003B5134" w:rsidRPr="003B5134" w:rsidRDefault="003B5134" w:rsidP="003B5134">
      <w:pPr>
        <w:autoSpaceDE w:val="0"/>
        <w:autoSpaceDN w:val="0"/>
        <w:adjustRightInd w:val="0"/>
        <w:spacing w:after="0" w:line="240" w:lineRule="auto"/>
        <w:jc w:val="both"/>
        <w:rPr>
          <w:rFonts w:ascii="Times New Roman" w:hAnsi="Times New Roman" w:cs="Times New Roman"/>
          <w:bCs/>
          <w:color w:val="000000" w:themeColor="text1"/>
          <w:sz w:val="24"/>
          <w:szCs w:val="24"/>
        </w:rPr>
      </w:pPr>
    </w:p>
    <w:p w:rsidR="003B5134" w:rsidRPr="003B5134" w:rsidRDefault="003B5134" w:rsidP="003B5134">
      <w:pPr>
        <w:autoSpaceDE w:val="0"/>
        <w:autoSpaceDN w:val="0"/>
        <w:adjustRightInd w:val="0"/>
        <w:spacing w:after="0" w:line="240" w:lineRule="auto"/>
        <w:jc w:val="both"/>
        <w:rPr>
          <w:rFonts w:ascii="Times New Roman" w:hAnsi="Times New Roman" w:cs="Times New Roman"/>
          <w:b/>
          <w:bCs/>
          <w:color w:val="000000" w:themeColor="text1"/>
          <w:sz w:val="24"/>
          <w:szCs w:val="24"/>
        </w:rPr>
      </w:pPr>
      <w:r w:rsidRPr="003B5134">
        <w:rPr>
          <w:rFonts w:ascii="Times New Roman" w:hAnsi="Times New Roman" w:cs="Times New Roman"/>
          <w:b/>
          <w:bCs/>
          <w:color w:val="000000" w:themeColor="text1"/>
          <w:sz w:val="24"/>
          <w:szCs w:val="24"/>
        </w:rPr>
        <w:t>K bodu 44</w:t>
      </w:r>
    </w:p>
    <w:p w:rsidR="003B5134" w:rsidRPr="003B5134" w:rsidRDefault="003B5134" w:rsidP="003B5134">
      <w:pPr>
        <w:spacing w:after="0" w:line="240" w:lineRule="auto"/>
        <w:ind w:firstLine="567"/>
        <w:jc w:val="both"/>
        <w:rPr>
          <w:rFonts w:ascii="Times New Roman" w:hAnsi="Times New Roman" w:cs="Times New Roman"/>
          <w:color w:val="000000" w:themeColor="text1"/>
          <w:sz w:val="24"/>
          <w:szCs w:val="24"/>
        </w:rPr>
      </w:pPr>
      <w:r w:rsidRPr="003B5134">
        <w:rPr>
          <w:rFonts w:ascii="Times New Roman" w:hAnsi="Times New Roman" w:cs="Times New Roman"/>
          <w:color w:val="000000" w:themeColor="text1"/>
          <w:sz w:val="24"/>
          <w:szCs w:val="24"/>
        </w:rPr>
        <w:t xml:space="preserve">Legislatívno-technická úprava spresňujúca ozbrojené sily štátov, ktoré prepravujú minerálny olej v pozastavení dane s osvedčením o oslobodení od spotrebnej dane podľa čl. 1 vykonávacieho nariadenia </w:t>
      </w:r>
      <w:r w:rsidRPr="003B5134">
        <w:rPr>
          <w:rFonts w:ascii="Times New Roman" w:hAnsi="Times New Roman" w:cs="Times New Roman"/>
          <w:color w:val="000000" w:themeColor="text1"/>
          <w:sz w:val="24"/>
          <w:szCs w:val="24"/>
          <w:shd w:val="clear" w:color="auto" w:fill="FFFFFF"/>
        </w:rPr>
        <w:t>Komisie (EÚ) 2022/1637</w:t>
      </w:r>
      <w:r w:rsidRPr="003B5134">
        <w:rPr>
          <w:rFonts w:ascii="Times New Roman" w:hAnsi="Times New Roman" w:cs="Times New Roman"/>
          <w:color w:val="000000" w:themeColor="text1"/>
          <w:sz w:val="24"/>
          <w:szCs w:val="24"/>
        </w:rPr>
        <w:t xml:space="preserve"> a ktoré sú povinné bezodkladne po prijatí tohto minerálneho oleja informovať o tejto skutočnosti Colný úrad Bratislava, ktorý vyhotoví za tieto ozbrojené sily správu o prijatí minerálneho oleja oslobodeného od dane.</w:t>
      </w:r>
    </w:p>
    <w:p w:rsidR="003B5134" w:rsidRPr="003B5134" w:rsidRDefault="003B5134" w:rsidP="003B5134">
      <w:pPr>
        <w:spacing w:after="0" w:line="240" w:lineRule="auto"/>
        <w:jc w:val="both"/>
        <w:rPr>
          <w:rFonts w:ascii="Times New Roman" w:hAnsi="Times New Roman" w:cs="Times New Roman"/>
          <w:color w:val="000000" w:themeColor="text1"/>
          <w:sz w:val="24"/>
          <w:szCs w:val="24"/>
        </w:rPr>
      </w:pPr>
    </w:p>
    <w:p w:rsidR="003B5134" w:rsidRPr="003B5134" w:rsidRDefault="003B5134" w:rsidP="003B5134">
      <w:pPr>
        <w:autoSpaceDE w:val="0"/>
        <w:autoSpaceDN w:val="0"/>
        <w:adjustRightInd w:val="0"/>
        <w:spacing w:after="0" w:line="240" w:lineRule="auto"/>
        <w:jc w:val="both"/>
        <w:rPr>
          <w:rFonts w:ascii="Times New Roman" w:hAnsi="Times New Roman" w:cs="Times New Roman"/>
          <w:b/>
          <w:bCs/>
          <w:color w:val="000000" w:themeColor="text1"/>
          <w:sz w:val="24"/>
          <w:szCs w:val="24"/>
        </w:rPr>
      </w:pPr>
      <w:r w:rsidRPr="003B5134">
        <w:rPr>
          <w:rFonts w:ascii="Times New Roman" w:hAnsi="Times New Roman" w:cs="Times New Roman"/>
          <w:b/>
          <w:bCs/>
          <w:color w:val="000000" w:themeColor="text1"/>
          <w:sz w:val="24"/>
          <w:szCs w:val="24"/>
        </w:rPr>
        <w:t>K bodu 45</w:t>
      </w:r>
    </w:p>
    <w:p w:rsidR="003B5134" w:rsidRPr="003B5134" w:rsidRDefault="003B5134" w:rsidP="003B5134">
      <w:pPr>
        <w:spacing w:after="0" w:line="240" w:lineRule="auto"/>
        <w:ind w:firstLine="567"/>
        <w:jc w:val="both"/>
        <w:rPr>
          <w:rFonts w:ascii="Times New Roman" w:hAnsi="Times New Roman" w:cs="Times New Roman"/>
          <w:color w:val="000000" w:themeColor="text1"/>
          <w:sz w:val="24"/>
          <w:szCs w:val="24"/>
        </w:rPr>
      </w:pPr>
      <w:r w:rsidRPr="003B5134">
        <w:rPr>
          <w:rFonts w:ascii="Times New Roman" w:hAnsi="Times New Roman" w:cs="Times New Roman"/>
          <w:color w:val="000000" w:themeColor="text1"/>
          <w:sz w:val="24"/>
          <w:szCs w:val="24"/>
        </w:rPr>
        <w:t>Legislatívno-technická úprava zjednodušujúca text.</w:t>
      </w:r>
    </w:p>
    <w:p w:rsidR="004603BF" w:rsidRDefault="004603BF" w:rsidP="003B5134">
      <w:pPr>
        <w:spacing w:after="0" w:line="240" w:lineRule="auto"/>
        <w:jc w:val="both"/>
        <w:rPr>
          <w:rFonts w:ascii="Times New Roman" w:hAnsi="Times New Roman" w:cs="Times New Roman"/>
          <w:color w:val="000000" w:themeColor="text1"/>
          <w:sz w:val="24"/>
          <w:szCs w:val="24"/>
        </w:rPr>
      </w:pPr>
    </w:p>
    <w:p w:rsidR="005E7F7C" w:rsidRDefault="005E7F7C" w:rsidP="003B5134">
      <w:pPr>
        <w:spacing w:after="0" w:line="240" w:lineRule="auto"/>
        <w:jc w:val="both"/>
        <w:rPr>
          <w:rFonts w:ascii="Times New Roman" w:hAnsi="Times New Roman" w:cs="Times New Roman"/>
          <w:color w:val="000000" w:themeColor="text1"/>
          <w:sz w:val="24"/>
          <w:szCs w:val="24"/>
        </w:rPr>
      </w:pPr>
    </w:p>
    <w:p w:rsidR="005E7F7C" w:rsidRDefault="005E7F7C" w:rsidP="003B5134">
      <w:pPr>
        <w:spacing w:after="0" w:line="240" w:lineRule="auto"/>
        <w:jc w:val="both"/>
        <w:rPr>
          <w:rFonts w:ascii="Times New Roman" w:hAnsi="Times New Roman" w:cs="Times New Roman"/>
          <w:color w:val="000000" w:themeColor="text1"/>
          <w:sz w:val="24"/>
          <w:szCs w:val="24"/>
        </w:rPr>
      </w:pPr>
    </w:p>
    <w:p w:rsidR="005E7F7C" w:rsidRPr="003B5134" w:rsidRDefault="005E7F7C" w:rsidP="003B5134">
      <w:pPr>
        <w:spacing w:after="0" w:line="240" w:lineRule="auto"/>
        <w:jc w:val="both"/>
        <w:rPr>
          <w:rFonts w:ascii="Times New Roman" w:hAnsi="Times New Roman" w:cs="Times New Roman"/>
          <w:color w:val="000000" w:themeColor="text1"/>
          <w:sz w:val="24"/>
          <w:szCs w:val="24"/>
        </w:rPr>
      </w:pPr>
    </w:p>
    <w:p w:rsidR="003B5134" w:rsidRPr="003B5134" w:rsidRDefault="003B5134" w:rsidP="003B5134">
      <w:pPr>
        <w:autoSpaceDE w:val="0"/>
        <w:autoSpaceDN w:val="0"/>
        <w:adjustRightInd w:val="0"/>
        <w:spacing w:after="0" w:line="240" w:lineRule="auto"/>
        <w:jc w:val="both"/>
        <w:rPr>
          <w:rFonts w:ascii="Times New Roman" w:hAnsi="Times New Roman" w:cs="Times New Roman"/>
          <w:b/>
          <w:bCs/>
          <w:color w:val="000000" w:themeColor="text1"/>
          <w:sz w:val="24"/>
          <w:szCs w:val="24"/>
        </w:rPr>
      </w:pPr>
      <w:r w:rsidRPr="003B5134">
        <w:rPr>
          <w:rFonts w:ascii="Times New Roman" w:hAnsi="Times New Roman" w:cs="Times New Roman"/>
          <w:b/>
          <w:bCs/>
          <w:color w:val="000000" w:themeColor="text1"/>
          <w:sz w:val="24"/>
          <w:szCs w:val="24"/>
        </w:rPr>
        <w:lastRenderedPageBreak/>
        <w:t>K bodu 46</w:t>
      </w:r>
    </w:p>
    <w:p w:rsidR="003B5134" w:rsidRPr="003B5134" w:rsidRDefault="003B5134" w:rsidP="003B5134">
      <w:pPr>
        <w:spacing w:after="0" w:line="240" w:lineRule="auto"/>
        <w:ind w:firstLine="567"/>
        <w:jc w:val="both"/>
        <w:rPr>
          <w:rFonts w:ascii="Times New Roman" w:hAnsi="Times New Roman" w:cs="Times New Roman"/>
          <w:color w:val="000000" w:themeColor="text1"/>
          <w:sz w:val="24"/>
          <w:szCs w:val="24"/>
        </w:rPr>
      </w:pPr>
      <w:r w:rsidRPr="003B5134">
        <w:rPr>
          <w:rFonts w:ascii="Times New Roman" w:hAnsi="Times New Roman" w:cs="Times New Roman"/>
          <w:color w:val="000000" w:themeColor="text1"/>
          <w:sz w:val="24"/>
          <w:szCs w:val="24"/>
        </w:rPr>
        <w:t>Legislatívno-technická úprava spresňujúca podmienky na vydanie povolenia na prijímanie minerálneho oleja z iného členského štátu v pozastavení dane a na vydanie povolenia na distribúciu alebo povolenia na predaj pohonných látok v daňovom voľnom obehu.</w:t>
      </w:r>
    </w:p>
    <w:p w:rsidR="003B5134" w:rsidRPr="003B5134" w:rsidRDefault="003B5134" w:rsidP="003B5134">
      <w:pPr>
        <w:autoSpaceDE w:val="0"/>
        <w:autoSpaceDN w:val="0"/>
        <w:adjustRightInd w:val="0"/>
        <w:spacing w:after="0" w:line="240" w:lineRule="auto"/>
        <w:jc w:val="both"/>
        <w:rPr>
          <w:rFonts w:ascii="Times New Roman" w:hAnsi="Times New Roman" w:cs="Times New Roman"/>
          <w:bCs/>
          <w:color w:val="000000" w:themeColor="text1"/>
          <w:sz w:val="24"/>
          <w:szCs w:val="24"/>
        </w:rPr>
      </w:pPr>
    </w:p>
    <w:p w:rsidR="003B5134" w:rsidRPr="003B5134" w:rsidRDefault="003B5134" w:rsidP="003B5134">
      <w:pPr>
        <w:autoSpaceDE w:val="0"/>
        <w:autoSpaceDN w:val="0"/>
        <w:adjustRightInd w:val="0"/>
        <w:spacing w:after="0" w:line="240" w:lineRule="auto"/>
        <w:jc w:val="both"/>
        <w:rPr>
          <w:rFonts w:ascii="Times New Roman" w:hAnsi="Times New Roman" w:cs="Times New Roman"/>
          <w:b/>
          <w:bCs/>
          <w:color w:val="000000" w:themeColor="text1"/>
          <w:sz w:val="24"/>
          <w:szCs w:val="24"/>
        </w:rPr>
      </w:pPr>
      <w:r w:rsidRPr="003B5134">
        <w:rPr>
          <w:rFonts w:ascii="Times New Roman" w:hAnsi="Times New Roman" w:cs="Times New Roman"/>
          <w:b/>
          <w:bCs/>
          <w:color w:val="000000" w:themeColor="text1"/>
          <w:sz w:val="24"/>
          <w:szCs w:val="24"/>
        </w:rPr>
        <w:t>K bodu 47</w:t>
      </w:r>
    </w:p>
    <w:p w:rsidR="003B5134" w:rsidRPr="003B5134" w:rsidRDefault="003B5134" w:rsidP="003B5134">
      <w:pPr>
        <w:spacing w:after="0" w:line="240" w:lineRule="auto"/>
        <w:ind w:firstLine="567"/>
        <w:jc w:val="both"/>
        <w:rPr>
          <w:rFonts w:ascii="Times New Roman" w:hAnsi="Times New Roman" w:cs="Times New Roman"/>
          <w:color w:val="000000" w:themeColor="text1"/>
          <w:sz w:val="24"/>
          <w:szCs w:val="24"/>
        </w:rPr>
      </w:pPr>
      <w:r w:rsidRPr="003B5134">
        <w:rPr>
          <w:rFonts w:ascii="Times New Roman" w:hAnsi="Times New Roman" w:cs="Times New Roman"/>
          <w:color w:val="000000" w:themeColor="text1"/>
          <w:sz w:val="24"/>
          <w:szCs w:val="24"/>
        </w:rPr>
        <w:t>Navrhovanou úpravou sa upravujú kritériá na výpočet výšky zábezpeky na daň, ktorú musí zložiť osoba, ktorá požiadala colný úrad o registráciu a vydanie povolenia opakovane prijímať minerálny olej z iného členského štátu v pozastavení dane.</w:t>
      </w:r>
    </w:p>
    <w:p w:rsidR="003B5134" w:rsidRPr="003B5134" w:rsidRDefault="003B5134" w:rsidP="003B5134">
      <w:pPr>
        <w:autoSpaceDE w:val="0"/>
        <w:autoSpaceDN w:val="0"/>
        <w:adjustRightInd w:val="0"/>
        <w:spacing w:after="0" w:line="240" w:lineRule="auto"/>
        <w:jc w:val="both"/>
        <w:rPr>
          <w:rFonts w:ascii="Times New Roman" w:hAnsi="Times New Roman" w:cs="Times New Roman"/>
          <w:bCs/>
          <w:color w:val="000000" w:themeColor="text1"/>
          <w:sz w:val="24"/>
          <w:szCs w:val="24"/>
        </w:rPr>
      </w:pPr>
    </w:p>
    <w:p w:rsidR="003B5134" w:rsidRPr="003B5134" w:rsidRDefault="003B5134" w:rsidP="003B5134">
      <w:pPr>
        <w:autoSpaceDE w:val="0"/>
        <w:autoSpaceDN w:val="0"/>
        <w:adjustRightInd w:val="0"/>
        <w:spacing w:after="0" w:line="240" w:lineRule="auto"/>
        <w:jc w:val="both"/>
        <w:rPr>
          <w:rFonts w:ascii="Times New Roman" w:hAnsi="Times New Roman" w:cs="Times New Roman"/>
          <w:b/>
          <w:bCs/>
          <w:color w:val="000000" w:themeColor="text1"/>
          <w:sz w:val="24"/>
          <w:szCs w:val="24"/>
        </w:rPr>
      </w:pPr>
      <w:r w:rsidRPr="003B5134">
        <w:rPr>
          <w:rFonts w:ascii="Times New Roman" w:hAnsi="Times New Roman" w:cs="Times New Roman"/>
          <w:b/>
          <w:bCs/>
          <w:color w:val="000000" w:themeColor="text1"/>
          <w:sz w:val="24"/>
          <w:szCs w:val="24"/>
        </w:rPr>
        <w:t>K bodu 48</w:t>
      </w:r>
    </w:p>
    <w:p w:rsidR="003B5134" w:rsidRPr="003B5134" w:rsidRDefault="003B5134" w:rsidP="003B5134">
      <w:pPr>
        <w:spacing w:after="0" w:line="240" w:lineRule="auto"/>
        <w:ind w:firstLine="567"/>
        <w:jc w:val="both"/>
        <w:rPr>
          <w:rFonts w:ascii="Times New Roman" w:hAnsi="Times New Roman" w:cs="Times New Roman"/>
          <w:color w:val="000000" w:themeColor="text1"/>
          <w:sz w:val="24"/>
          <w:szCs w:val="24"/>
        </w:rPr>
      </w:pPr>
      <w:r w:rsidRPr="003B5134">
        <w:rPr>
          <w:rFonts w:ascii="Times New Roman" w:hAnsi="Times New Roman" w:cs="Times New Roman"/>
          <w:color w:val="000000" w:themeColor="text1"/>
          <w:sz w:val="24"/>
          <w:szCs w:val="24"/>
        </w:rPr>
        <w:t>Navrhovanou úpravou sa upravujú podmienky na zníženie zloženej zábezpeky na daň oprávnenému príjemcovi, ktorý prijíma minerálny olej z iného členského štátu v pozastavení dane opakovane, ak tento oprávnený príjemca v období troch po sebe nasledujúcich kalendárnych mesiacov pred podaním žiadosti o zníženie zloženej zábezpeky na daň, v každom jednom z týchto jednotlivých kalendárnych mesiacov (zdaňovacích obdobiach) má zloženú zábezpeku na daň vyššiu o viac ako 20 % než je daň pripadajúca na množstvo minerálneho oleja, ktoré tento oprávnený príjemca uviedol do daňového voľného obehu v každom jednom z týchto jednotlivých kalendárnych mesiacov (zdaňovacích obdobiach). Z uvedeného vyplýva, že ak oprávnený príjemca, ktorý prijíma minerálny olej z iného členského štátu v pozastavení dane opakovane a daň pripadajúca na množstvo minerálneho oleja uvedeného do daňového voľného obehu za daný kalendárny mesiac je nižšia o viac ako 20 % než má zloženú zábezpeku na daň, môže požiadať colný úrad alebo s písomným súhlasom colného úradu banku, ktorá vystavila bankovú záruku, o zníženie zloženej zábezpeky na daň. Podmienkou je, že daň pripadajúca na množstvo minerálneho oleja uvedeného do daňového voľného obehu za daný kalendárny mesiac je nižšia o viac ako 20 % v každom jednom z troch po sebe nasledujúcich kalendárnych mesiacov pred podaním žiadosti o zníženie zloženej zábezpeky na daň a tento stav trvá aj v čase podania žiadosti o zníženie zloženej zábezpeky na daň a tento oprávnený príjemca je aj dňovo spoľahlivý podľa zákonom ustanovených kritérií.</w:t>
      </w:r>
    </w:p>
    <w:p w:rsidR="003B5134" w:rsidRPr="003B5134" w:rsidRDefault="003B5134" w:rsidP="003B5134">
      <w:pPr>
        <w:autoSpaceDE w:val="0"/>
        <w:autoSpaceDN w:val="0"/>
        <w:adjustRightInd w:val="0"/>
        <w:spacing w:after="0" w:line="240" w:lineRule="auto"/>
        <w:jc w:val="both"/>
        <w:rPr>
          <w:rFonts w:ascii="Times New Roman" w:hAnsi="Times New Roman" w:cs="Times New Roman"/>
          <w:bCs/>
          <w:color w:val="000000" w:themeColor="text1"/>
          <w:sz w:val="24"/>
          <w:szCs w:val="24"/>
        </w:rPr>
      </w:pPr>
    </w:p>
    <w:p w:rsidR="003B5134" w:rsidRPr="003B5134" w:rsidRDefault="003B5134" w:rsidP="003B5134">
      <w:pPr>
        <w:autoSpaceDE w:val="0"/>
        <w:autoSpaceDN w:val="0"/>
        <w:adjustRightInd w:val="0"/>
        <w:spacing w:after="0" w:line="240" w:lineRule="auto"/>
        <w:jc w:val="both"/>
        <w:rPr>
          <w:rFonts w:ascii="Times New Roman" w:hAnsi="Times New Roman" w:cs="Times New Roman"/>
          <w:b/>
          <w:bCs/>
          <w:color w:val="000000" w:themeColor="text1"/>
          <w:sz w:val="24"/>
          <w:szCs w:val="24"/>
        </w:rPr>
      </w:pPr>
      <w:r w:rsidRPr="003B5134">
        <w:rPr>
          <w:rFonts w:ascii="Times New Roman" w:hAnsi="Times New Roman" w:cs="Times New Roman"/>
          <w:b/>
          <w:bCs/>
          <w:color w:val="000000" w:themeColor="text1"/>
          <w:sz w:val="24"/>
          <w:szCs w:val="24"/>
        </w:rPr>
        <w:t>K bodu 49</w:t>
      </w:r>
    </w:p>
    <w:p w:rsidR="003B5134" w:rsidRPr="003B5134" w:rsidRDefault="003B5134" w:rsidP="003B5134">
      <w:pPr>
        <w:spacing w:after="0" w:line="240" w:lineRule="auto"/>
        <w:ind w:firstLine="567"/>
        <w:jc w:val="both"/>
        <w:rPr>
          <w:rFonts w:ascii="Times New Roman" w:hAnsi="Times New Roman" w:cs="Times New Roman"/>
          <w:color w:val="000000" w:themeColor="text1"/>
          <w:sz w:val="24"/>
          <w:szCs w:val="24"/>
        </w:rPr>
      </w:pPr>
      <w:r w:rsidRPr="003B5134">
        <w:rPr>
          <w:rFonts w:ascii="Times New Roman" w:hAnsi="Times New Roman" w:cs="Times New Roman"/>
          <w:color w:val="000000" w:themeColor="text1"/>
          <w:sz w:val="24"/>
          <w:szCs w:val="24"/>
        </w:rPr>
        <w:t>Legislatívno-technická úprava spresňujúca podmienky na zánik povolenia na prijímanie minerálneho oleja z iného členského štátu v pozastavení dane.</w:t>
      </w:r>
    </w:p>
    <w:p w:rsidR="003B5134" w:rsidRPr="003B5134" w:rsidRDefault="003B5134" w:rsidP="003B5134">
      <w:pPr>
        <w:spacing w:after="0" w:line="240" w:lineRule="auto"/>
        <w:jc w:val="both"/>
        <w:rPr>
          <w:rFonts w:ascii="Times New Roman" w:hAnsi="Times New Roman" w:cs="Times New Roman"/>
          <w:bCs/>
          <w:color w:val="000000" w:themeColor="text1"/>
          <w:sz w:val="24"/>
          <w:szCs w:val="24"/>
        </w:rPr>
      </w:pPr>
    </w:p>
    <w:p w:rsidR="003B5134" w:rsidRPr="003B5134" w:rsidRDefault="003B5134" w:rsidP="003B5134">
      <w:pPr>
        <w:autoSpaceDE w:val="0"/>
        <w:autoSpaceDN w:val="0"/>
        <w:adjustRightInd w:val="0"/>
        <w:spacing w:after="0" w:line="240" w:lineRule="auto"/>
        <w:jc w:val="both"/>
        <w:rPr>
          <w:rFonts w:ascii="Times New Roman" w:hAnsi="Times New Roman" w:cs="Times New Roman"/>
          <w:b/>
          <w:bCs/>
          <w:color w:val="000000" w:themeColor="text1"/>
          <w:sz w:val="24"/>
          <w:szCs w:val="24"/>
        </w:rPr>
      </w:pPr>
      <w:r w:rsidRPr="003B5134">
        <w:rPr>
          <w:rFonts w:ascii="Times New Roman" w:hAnsi="Times New Roman" w:cs="Times New Roman"/>
          <w:b/>
          <w:bCs/>
          <w:color w:val="000000" w:themeColor="text1"/>
          <w:sz w:val="24"/>
          <w:szCs w:val="24"/>
        </w:rPr>
        <w:t>K bodom 50 a 51</w:t>
      </w:r>
    </w:p>
    <w:p w:rsidR="003B5134" w:rsidRPr="003B5134" w:rsidRDefault="003B5134" w:rsidP="003B5134">
      <w:pPr>
        <w:spacing w:after="0" w:line="240" w:lineRule="auto"/>
        <w:ind w:firstLine="567"/>
        <w:jc w:val="both"/>
        <w:rPr>
          <w:rFonts w:ascii="Times New Roman" w:hAnsi="Times New Roman" w:cs="Times New Roman"/>
          <w:color w:val="000000" w:themeColor="text1"/>
          <w:sz w:val="24"/>
          <w:szCs w:val="24"/>
        </w:rPr>
      </w:pPr>
      <w:r w:rsidRPr="003B5134">
        <w:rPr>
          <w:rFonts w:ascii="Times New Roman" w:hAnsi="Times New Roman" w:cs="Times New Roman"/>
          <w:color w:val="000000" w:themeColor="text1"/>
          <w:sz w:val="24"/>
          <w:szCs w:val="24"/>
        </w:rPr>
        <w:t>Legislatívno-technická úprava spresňujúca podmienky na odňatie povolenia na opakované prijímanie minerálneho oleje z iného členského štátu v pozastavení dane.</w:t>
      </w:r>
    </w:p>
    <w:p w:rsidR="003B5134" w:rsidRPr="003B5134" w:rsidRDefault="003B5134" w:rsidP="003B5134">
      <w:pPr>
        <w:spacing w:after="0" w:line="240" w:lineRule="auto"/>
        <w:jc w:val="both"/>
        <w:rPr>
          <w:rFonts w:ascii="Times New Roman" w:hAnsi="Times New Roman" w:cs="Times New Roman"/>
          <w:color w:val="000000" w:themeColor="text1"/>
          <w:sz w:val="24"/>
          <w:szCs w:val="24"/>
        </w:rPr>
      </w:pPr>
    </w:p>
    <w:p w:rsidR="003B5134" w:rsidRPr="003B5134" w:rsidRDefault="003B5134" w:rsidP="003B5134">
      <w:pPr>
        <w:autoSpaceDE w:val="0"/>
        <w:autoSpaceDN w:val="0"/>
        <w:adjustRightInd w:val="0"/>
        <w:spacing w:after="0" w:line="240" w:lineRule="auto"/>
        <w:jc w:val="both"/>
        <w:rPr>
          <w:rFonts w:ascii="Times New Roman" w:hAnsi="Times New Roman" w:cs="Times New Roman"/>
          <w:b/>
          <w:bCs/>
          <w:color w:val="000000" w:themeColor="text1"/>
          <w:sz w:val="24"/>
          <w:szCs w:val="24"/>
        </w:rPr>
      </w:pPr>
      <w:r w:rsidRPr="003B5134">
        <w:rPr>
          <w:rFonts w:ascii="Times New Roman" w:hAnsi="Times New Roman" w:cs="Times New Roman"/>
          <w:b/>
          <w:bCs/>
          <w:color w:val="000000" w:themeColor="text1"/>
          <w:sz w:val="24"/>
          <w:szCs w:val="24"/>
        </w:rPr>
        <w:t>K bodu 52</w:t>
      </w:r>
    </w:p>
    <w:p w:rsidR="003B5134" w:rsidRPr="003B5134" w:rsidRDefault="003B5134" w:rsidP="003B5134">
      <w:pPr>
        <w:spacing w:after="0" w:line="240" w:lineRule="auto"/>
        <w:ind w:firstLine="567"/>
        <w:jc w:val="both"/>
        <w:rPr>
          <w:rFonts w:ascii="Times New Roman" w:hAnsi="Times New Roman" w:cs="Times New Roman"/>
          <w:color w:val="000000" w:themeColor="text1"/>
          <w:sz w:val="24"/>
          <w:szCs w:val="24"/>
        </w:rPr>
      </w:pPr>
      <w:r w:rsidRPr="003B5134">
        <w:rPr>
          <w:rFonts w:ascii="Times New Roman" w:hAnsi="Times New Roman" w:cs="Times New Roman"/>
          <w:color w:val="000000" w:themeColor="text1"/>
          <w:sz w:val="24"/>
          <w:szCs w:val="24"/>
        </w:rPr>
        <w:t>Navrhovanou úpravou sa spresňuje lehota kedy colný úrad vráti zostatok zloženej zábezpeky osobe, ktorej zaniklo povolenie na opakované prijímanie minerálneho oleja z iného členského štátu v pozastavení dane.</w:t>
      </w:r>
    </w:p>
    <w:p w:rsidR="003B5134" w:rsidRPr="003B5134" w:rsidRDefault="003B5134" w:rsidP="003B5134">
      <w:pPr>
        <w:autoSpaceDE w:val="0"/>
        <w:autoSpaceDN w:val="0"/>
        <w:adjustRightInd w:val="0"/>
        <w:spacing w:after="0" w:line="240" w:lineRule="auto"/>
        <w:jc w:val="both"/>
        <w:rPr>
          <w:rFonts w:ascii="Times New Roman" w:hAnsi="Times New Roman" w:cs="Times New Roman"/>
          <w:b/>
          <w:bCs/>
          <w:color w:val="000000" w:themeColor="text1"/>
          <w:sz w:val="24"/>
          <w:szCs w:val="24"/>
        </w:rPr>
      </w:pPr>
    </w:p>
    <w:p w:rsidR="003B5134" w:rsidRPr="003B5134" w:rsidRDefault="003B5134" w:rsidP="003B5134">
      <w:pPr>
        <w:autoSpaceDE w:val="0"/>
        <w:autoSpaceDN w:val="0"/>
        <w:adjustRightInd w:val="0"/>
        <w:spacing w:after="0" w:line="240" w:lineRule="auto"/>
        <w:jc w:val="both"/>
        <w:rPr>
          <w:rFonts w:ascii="Times New Roman" w:hAnsi="Times New Roman" w:cs="Times New Roman"/>
          <w:b/>
          <w:bCs/>
          <w:color w:val="000000" w:themeColor="text1"/>
          <w:sz w:val="24"/>
          <w:szCs w:val="24"/>
        </w:rPr>
      </w:pPr>
      <w:r w:rsidRPr="003B5134">
        <w:rPr>
          <w:rFonts w:ascii="Times New Roman" w:hAnsi="Times New Roman" w:cs="Times New Roman"/>
          <w:b/>
          <w:bCs/>
          <w:color w:val="000000" w:themeColor="text1"/>
          <w:sz w:val="24"/>
          <w:szCs w:val="24"/>
        </w:rPr>
        <w:t>K bodu 53</w:t>
      </w:r>
    </w:p>
    <w:p w:rsidR="003B5134" w:rsidRPr="003B5134" w:rsidRDefault="003B5134" w:rsidP="003B5134">
      <w:pPr>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sidRPr="003B5134">
        <w:rPr>
          <w:rFonts w:ascii="Times New Roman" w:hAnsi="Times New Roman" w:cs="Times New Roman"/>
          <w:color w:val="000000" w:themeColor="text1"/>
          <w:sz w:val="24"/>
          <w:szCs w:val="24"/>
        </w:rPr>
        <w:t>Legislatívno-technická úprava, ktorou sa vypúšťajú nadbytočné slová.</w:t>
      </w:r>
    </w:p>
    <w:p w:rsidR="003B5134" w:rsidRPr="003B5134" w:rsidRDefault="003B5134" w:rsidP="003B5134">
      <w:pPr>
        <w:autoSpaceDE w:val="0"/>
        <w:autoSpaceDN w:val="0"/>
        <w:adjustRightInd w:val="0"/>
        <w:spacing w:after="0" w:line="240" w:lineRule="auto"/>
        <w:jc w:val="both"/>
        <w:rPr>
          <w:rFonts w:ascii="Times New Roman" w:hAnsi="Times New Roman" w:cs="Times New Roman"/>
          <w:bCs/>
          <w:color w:val="000000" w:themeColor="text1"/>
          <w:sz w:val="24"/>
          <w:szCs w:val="24"/>
        </w:rPr>
      </w:pPr>
    </w:p>
    <w:p w:rsidR="003B5134" w:rsidRPr="003B5134" w:rsidRDefault="003B5134" w:rsidP="003B5134">
      <w:pPr>
        <w:autoSpaceDE w:val="0"/>
        <w:autoSpaceDN w:val="0"/>
        <w:adjustRightInd w:val="0"/>
        <w:spacing w:after="0" w:line="240" w:lineRule="auto"/>
        <w:jc w:val="both"/>
        <w:rPr>
          <w:rFonts w:ascii="Times New Roman" w:hAnsi="Times New Roman" w:cs="Times New Roman"/>
          <w:b/>
          <w:bCs/>
          <w:color w:val="000000" w:themeColor="text1"/>
          <w:sz w:val="24"/>
          <w:szCs w:val="24"/>
        </w:rPr>
      </w:pPr>
      <w:r w:rsidRPr="003B5134">
        <w:rPr>
          <w:rFonts w:ascii="Times New Roman" w:hAnsi="Times New Roman" w:cs="Times New Roman"/>
          <w:b/>
          <w:bCs/>
          <w:color w:val="000000" w:themeColor="text1"/>
          <w:sz w:val="24"/>
          <w:szCs w:val="24"/>
        </w:rPr>
        <w:t>K bodu 54</w:t>
      </w:r>
    </w:p>
    <w:p w:rsidR="003B5134" w:rsidRPr="003B5134" w:rsidRDefault="003B5134" w:rsidP="003B5134">
      <w:pPr>
        <w:spacing w:after="0" w:line="240" w:lineRule="auto"/>
        <w:ind w:firstLine="567"/>
        <w:jc w:val="both"/>
        <w:rPr>
          <w:rFonts w:ascii="Times New Roman" w:hAnsi="Times New Roman" w:cs="Times New Roman"/>
          <w:color w:val="000000" w:themeColor="text1"/>
          <w:sz w:val="24"/>
          <w:szCs w:val="24"/>
        </w:rPr>
      </w:pPr>
      <w:r w:rsidRPr="003B5134">
        <w:rPr>
          <w:rFonts w:ascii="Times New Roman" w:hAnsi="Times New Roman" w:cs="Times New Roman"/>
          <w:color w:val="000000" w:themeColor="text1"/>
          <w:sz w:val="24"/>
          <w:szCs w:val="24"/>
        </w:rPr>
        <w:t>Legislatívno-technická úprava, ktorou sa dopĺňa povinnosť držiteľa povolenia na obchodovanie s vybraným minerálnym olejom, ktorá bola doteraz ustanovená v § 4 ods. 9.</w:t>
      </w:r>
    </w:p>
    <w:p w:rsidR="003B5134" w:rsidRPr="003B5134" w:rsidRDefault="003B5134" w:rsidP="003B5134">
      <w:pPr>
        <w:autoSpaceDE w:val="0"/>
        <w:autoSpaceDN w:val="0"/>
        <w:adjustRightInd w:val="0"/>
        <w:spacing w:after="0" w:line="240" w:lineRule="auto"/>
        <w:jc w:val="both"/>
        <w:rPr>
          <w:rFonts w:ascii="Times New Roman" w:hAnsi="Times New Roman" w:cs="Times New Roman"/>
          <w:bCs/>
          <w:color w:val="000000" w:themeColor="text1"/>
          <w:sz w:val="24"/>
          <w:szCs w:val="24"/>
        </w:rPr>
      </w:pPr>
    </w:p>
    <w:p w:rsidR="003B5134" w:rsidRPr="003B5134" w:rsidRDefault="003B5134" w:rsidP="003B5134">
      <w:pPr>
        <w:autoSpaceDE w:val="0"/>
        <w:autoSpaceDN w:val="0"/>
        <w:adjustRightInd w:val="0"/>
        <w:spacing w:after="0" w:line="240" w:lineRule="auto"/>
        <w:jc w:val="both"/>
        <w:rPr>
          <w:rFonts w:ascii="Times New Roman" w:hAnsi="Times New Roman" w:cs="Times New Roman"/>
          <w:b/>
          <w:bCs/>
          <w:color w:val="000000" w:themeColor="text1"/>
          <w:sz w:val="24"/>
          <w:szCs w:val="24"/>
        </w:rPr>
      </w:pPr>
      <w:r w:rsidRPr="003B5134">
        <w:rPr>
          <w:rFonts w:ascii="Times New Roman" w:hAnsi="Times New Roman" w:cs="Times New Roman"/>
          <w:b/>
          <w:bCs/>
          <w:color w:val="000000" w:themeColor="text1"/>
          <w:sz w:val="24"/>
          <w:szCs w:val="24"/>
        </w:rPr>
        <w:lastRenderedPageBreak/>
        <w:t>K bodu 55</w:t>
      </w:r>
    </w:p>
    <w:p w:rsidR="003B5134" w:rsidRPr="003B5134" w:rsidRDefault="003B5134" w:rsidP="003B5134">
      <w:pPr>
        <w:autoSpaceDE w:val="0"/>
        <w:autoSpaceDN w:val="0"/>
        <w:adjustRightInd w:val="0"/>
        <w:spacing w:after="0" w:line="240" w:lineRule="auto"/>
        <w:ind w:firstLine="567"/>
        <w:jc w:val="both"/>
        <w:rPr>
          <w:rFonts w:ascii="Times New Roman" w:hAnsi="Times New Roman" w:cs="Times New Roman"/>
          <w:bCs/>
          <w:color w:val="000000" w:themeColor="text1"/>
          <w:sz w:val="24"/>
          <w:szCs w:val="24"/>
        </w:rPr>
      </w:pPr>
      <w:r w:rsidRPr="003B5134">
        <w:rPr>
          <w:rFonts w:ascii="Times New Roman" w:hAnsi="Times New Roman" w:cs="Times New Roman"/>
          <w:color w:val="000000" w:themeColor="text1"/>
          <w:sz w:val="24"/>
          <w:szCs w:val="24"/>
        </w:rPr>
        <w:t>Legislatívno-technická úprava, ktorou sa upravuje lehota na oznámenie rozdielu medzi skutočne prijatým množstvom a oznámeným množstvom minerálneho oleja.</w:t>
      </w:r>
    </w:p>
    <w:p w:rsidR="003B5134" w:rsidRPr="003B5134" w:rsidRDefault="003B5134" w:rsidP="003B5134">
      <w:pPr>
        <w:autoSpaceDE w:val="0"/>
        <w:autoSpaceDN w:val="0"/>
        <w:adjustRightInd w:val="0"/>
        <w:spacing w:after="0" w:line="240" w:lineRule="auto"/>
        <w:jc w:val="both"/>
        <w:rPr>
          <w:rFonts w:ascii="Times New Roman" w:hAnsi="Times New Roman" w:cs="Times New Roman"/>
          <w:bCs/>
          <w:color w:val="000000" w:themeColor="text1"/>
          <w:sz w:val="24"/>
          <w:szCs w:val="24"/>
        </w:rPr>
      </w:pPr>
    </w:p>
    <w:p w:rsidR="003B5134" w:rsidRPr="003B5134" w:rsidRDefault="003B5134" w:rsidP="003B5134">
      <w:pPr>
        <w:autoSpaceDE w:val="0"/>
        <w:autoSpaceDN w:val="0"/>
        <w:adjustRightInd w:val="0"/>
        <w:spacing w:after="0" w:line="240" w:lineRule="auto"/>
        <w:jc w:val="both"/>
        <w:rPr>
          <w:rFonts w:ascii="Times New Roman" w:hAnsi="Times New Roman" w:cs="Times New Roman"/>
          <w:bCs/>
          <w:color w:val="000000" w:themeColor="text1"/>
          <w:sz w:val="24"/>
          <w:szCs w:val="24"/>
        </w:rPr>
      </w:pPr>
      <w:r w:rsidRPr="003B5134">
        <w:rPr>
          <w:rFonts w:ascii="Times New Roman" w:hAnsi="Times New Roman" w:cs="Times New Roman"/>
          <w:b/>
          <w:bCs/>
          <w:color w:val="000000" w:themeColor="text1"/>
          <w:sz w:val="24"/>
          <w:szCs w:val="24"/>
        </w:rPr>
        <w:t>K bodu 56</w:t>
      </w:r>
    </w:p>
    <w:p w:rsidR="003B5134" w:rsidRPr="003B5134" w:rsidRDefault="003B5134" w:rsidP="003B5134">
      <w:pPr>
        <w:tabs>
          <w:tab w:val="left" w:pos="426"/>
        </w:tabs>
        <w:spacing w:after="0" w:line="240" w:lineRule="auto"/>
        <w:ind w:firstLine="567"/>
        <w:jc w:val="both"/>
        <w:rPr>
          <w:rFonts w:ascii="Times New Roman" w:hAnsi="Times New Roman" w:cs="Times New Roman"/>
          <w:color w:val="000000" w:themeColor="text1"/>
          <w:sz w:val="24"/>
          <w:szCs w:val="24"/>
        </w:rPr>
      </w:pPr>
      <w:r w:rsidRPr="003B5134">
        <w:rPr>
          <w:rFonts w:ascii="Times New Roman" w:hAnsi="Times New Roman" w:cs="Times New Roman"/>
          <w:color w:val="000000" w:themeColor="text1"/>
          <w:sz w:val="24"/>
          <w:szCs w:val="24"/>
        </w:rPr>
        <w:t>Navrhovanou úpravou sa upravuje a dopĺňa definícia distribútora pohonných látok a spresňujú sa povinnosti niektorých osôb na vydanie povolenia na distribúciu. Za distribútora pohonných látok sa bude považovať aj Ministerstvo obrany SR, ak bude dodávať pohonné látky v daňovom voľnom obehu ozbrojeným silám Slovenskej republiky alebo ozbrojeným silám, ktoré sú uvedené v § 17 ods. 1 zákona.</w:t>
      </w:r>
    </w:p>
    <w:p w:rsidR="003B5134" w:rsidRPr="003B5134" w:rsidRDefault="003B5134" w:rsidP="003B5134">
      <w:pPr>
        <w:autoSpaceDE w:val="0"/>
        <w:autoSpaceDN w:val="0"/>
        <w:adjustRightInd w:val="0"/>
        <w:spacing w:after="0" w:line="240" w:lineRule="auto"/>
        <w:jc w:val="both"/>
        <w:rPr>
          <w:rFonts w:ascii="Times New Roman" w:hAnsi="Times New Roman" w:cs="Times New Roman"/>
          <w:bCs/>
          <w:color w:val="000000" w:themeColor="text1"/>
          <w:sz w:val="24"/>
          <w:szCs w:val="24"/>
        </w:rPr>
      </w:pPr>
    </w:p>
    <w:p w:rsidR="003B5134" w:rsidRPr="003B5134" w:rsidRDefault="003B5134" w:rsidP="003B5134">
      <w:pPr>
        <w:autoSpaceDE w:val="0"/>
        <w:autoSpaceDN w:val="0"/>
        <w:adjustRightInd w:val="0"/>
        <w:spacing w:after="0" w:line="240" w:lineRule="auto"/>
        <w:jc w:val="both"/>
        <w:rPr>
          <w:rFonts w:ascii="Times New Roman" w:hAnsi="Times New Roman" w:cs="Times New Roman"/>
          <w:b/>
          <w:bCs/>
          <w:color w:val="000000" w:themeColor="text1"/>
          <w:sz w:val="24"/>
          <w:szCs w:val="24"/>
        </w:rPr>
      </w:pPr>
      <w:r w:rsidRPr="003B5134">
        <w:rPr>
          <w:rFonts w:ascii="Times New Roman" w:hAnsi="Times New Roman" w:cs="Times New Roman"/>
          <w:b/>
          <w:bCs/>
          <w:color w:val="000000" w:themeColor="text1"/>
          <w:sz w:val="24"/>
          <w:szCs w:val="24"/>
        </w:rPr>
        <w:t>K bodom 57, 58 a 66</w:t>
      </w:r>
    </w:p>
    <w:p w:rsidR="003B5134" w:rsidRPr="003B5134" w:rsidRDefault="003B5134" w:rsidP="003B5134">
      <w:pPr>
        <w:spacing w:after="0" w:line="240" w:lineRule="auto"/>
        <w:ind w:firstLine="567"/>
        <w:jc w:val="both"/>
        <w:rPr>
          <w:rFonts w:ascii="Times New Roman" w:hAnsi="Times New Roman" w:cs="Times New Roman"/>
          <w:color w:val="000000" w:themeColor="text1"/>
          <w:sz w:val="24"/>
          <w:szCs w:val="24"/>
        </w:rPr>
      </w:pPr>
      <w:r w:rsidRPr="003B5134">
        <w:rPr>
          <w:rFonts w:ascii="Times New Roman" w:hAnsi="Times New Roman" w:cs="Times New Roman"/>
          <w:color w:val="000000" w:themeColor="text1"/>
          <w:sz w:val="24"/>
          <w:szCs w:val="24"/>
        </w:rPr>
        <w:t>Legislatívno-technické úpravy súvisiace so zavedením definície prevádzkarne na účely tohto zákona.</w:t>
      </w:r>
    </w:p>
    <w:p w:rsidR="003B5134" w:rsidRPr="003B5134" w:rsidRDefault="003B5134" w:rsidP="003B5134">
      <w:pPr>
        <w:autoSpaceDE w:val="0"/>
        <w:autoSpaceDN w:val="0"/>
        <w:adjustRightInd w:val="0"/>
        <w:spacing w:after="0" w:line="240" w:lineRule="auto"/>
        <w:jc w:val="both"/>
        <w:rPr>
          <w:rFonts w:ascii="Times New Roman" w:hAnsi="Times New Roman" w:cs="Times New Roman"/>
          <w:bCs/>
          <w:color w:val="000000" w:themeColor="text1"/>
          <w:sz w:val="24"/>
          <w:szCs w:val="24"/>
        </w:rPr>
      </w:pPr>
    </w:p>
    <w:p w:rsidR="003B5134" w:rsidRPr="003B5134" w:rsidRDefault="003B5134" w:rsidP="003B5134">
      <w:pPr>
        <w:autoSpaceDE w:val="0"/>
        <w:autoSpaceDN w:val="0"/>
        <w:adjustRightInd w:val="0"/>
        <w:spacing w:after="0" w:line="240" w:lineRule="auto"/>
        <w:jc w:val="both"/>
        <w:rPr>
          <w:rFonts w:ascii="Times New Roman" w:hAnsi="Times New Roman" w:cs="Times New Roman"/>
          <w:b/>
          <w:bCs/>
          <w:color w:val="000000" w:themeColor="text1"/>
          <w:sz w:val="24"/>
          <w:szCs w:val="24"/>
        </w:rPr>
      </w:pPr>
      <w:r w:rsidRPr="003B5134">
        <w:rPr>
          <w:rFonts w:ascii="Times New Roman" w:hAnsi="Times New Roman" w:cs="Times New Roman"/>
          <w:b/>
          <w:bCs/>
          <w:color w:val="000000" w:themeColor="text1"/>
          <w:sz w:val="24"/>
          <w:szCs w:val="24"/>
        </w:rPr>
        <w:t>K bodu 59</w:t>
      </w:r>
    </w:p>
    <w:p w:rsidR="003B5134" w:rsidRPr="003B5134" w:rsidRDefault="003B5134" w:rsidP="003B5134">
      <w:pPr>
        <w:spacing w:after="0" w:line="240" w:lineRule="auto"/>
        <w:ind w:firstLine="567"/>
        <w:jc w:val="both"/>
        <w:rPr>
          <w:rFonts w:ascii="Times New Roman" w:hAnsi="Times New Roman" w:cs="Times New Roman"/>
          <w:color w:val="000000" w:themeColor="text1"/>
          <w:sz w:val="24"/>
          <w:szCs w:val="24"/>
        </w:rPr>
      </w:pPr>
      <w:r w:rsidRPr="003B5134">
        <w:rPr>
          <w:rFonts w:ascii="Times New Roman" w:hAnsi="Times New Roman" w:cs="Times New Roman"/>
          <w:color w:val="000000" w:themeColor="text1"/>
          <w:sz w:val="24"/>
          <w:szCs w:val="24"/>
        </w:rPr>
        <w:t>V ustanovení § 25b ods. 7 zákona sa navrhuje upraviť označovanie písmen z dôvodu rozhodnutia Ústavného súdu SR PL. ÚS 14/2018-73 u 10. novembra 2021 uverejneného v Zbierke zákonov pod č. 491/2021, ktorý rozhodol, že ustanovenie § 25b ods. 7 písm. b) a c) zákona týkajúce sa podmienky pre vydanie povolenia na distribúciu pohonných látok, a to minimálneho objemu predaja vo výške 10 000 000 l a základného imania vo výške 500 000 eur, nie je v súlade s čl. 35 ods. 1 v spojení s čl. 12 ods. 2 a čl. 55 ods. 2 Ústavy Slovenskej republiky.</w:t>
      </w:r>
    </w:p>
    <w:p w:rsidR="003B5134" w:rsidRPr="003B5134" w:rsidRDefault="003B5134" w:rsidP="003B5134">
      <w:pPr>
        <w:autoSpaceDE w:val="0"/>
        <w:autoSpaceDN w:val="0"/>
        <w:adjustRightInd w:val="0"/>
        <w:spacing w:after="0" w:line="240" w:lineRule="auto"/>
        <w:jc w:val="both"/>
        <w:rPr>
          <w:rFonts w:ascii="Times New Roman" w:hAnsi="Times New Roman" w:cs="Times New Roman"/>
          <w:bCs/>
          <w:color w:val="000000" w:themeColor="text1"/>
          <w:sz w:val="24"/>
          <w:szCs w:val="24"/>
        </w:rPr>
      </w:pPr>
    </w:p>
    <w:p w:rsidR="003B5134" w:rsidRPr="003B5134" w:rsidRDefault="003B5134" w:rsidP="003B5134">
      <w:pPr>
        <w:autoSpaceDE w:val="0"/>
        <w:autoSpaceDN w:val="0"/>
        <w:adjustRightInd w:val="0"/>
        <w:spacing w:after="0" w:line="240" w:lineRule="auto"/>
        <w:jc w:val="both"/>
        <w:rPr>
          <w:rFonts w:ascii="Times New Roman" w:hAnsi="Times New Roman" w:cs="Times New Roman"/>
          <w:b/>
          <w:bCs/>
          <w:color w:val="000000" w:themeColor="text1"/>
          <w:sz w:val="24"/>
          <w:szCs w:val="24"/>
        </w:rPr>
      </w:pPr>
      <w:r w:rsidRPr="003B5134">
        <w:rPr>
          <w:rFonts w:ascii="Times New Roman" w:hAnsi="Times New Roman" w:cs="Times New Roman"/>
          <w:b/>
          <w:bCs/>
          <w:color w:val="000000" w:themeColor="text1"/>
          <w:sz w:val="24"/>
          <w:szCs w:val="24"/>
        </w:rPr>
        <w:t>K bodom 60, 65 a 67</w:t>
      </w:r>
    </w:p>
    <w:p w:rsidR="003B5134" w:rsidRPr="003B5134" w:rsidRDefault="003B5134" w:rsidP="003B5134">
      <w:pPr>
        <w:spacing w:after="0" w:line="240" w:lineRule="auto"/>
        <w:ind w:firstLine="567"/>
        <w:jc w:val="both"/>
        <w:rPr>
          <w:rFonts w:ascii="Times New Roman" w:hAnsi="Times New Roman" w:cs="Times New Roman"/>
          <w:color w:val="000000" w:themeColor="text1"/>
          <w:sz w:val="24"/>
          <w:szCs w:val="24"/>
        </w:rPr>
      </w:pPr>
      <w:r w:rsidRPr="003B5134">
        <w:rPr>
          <w:rFonts w:ascii="Times New Roman" w:hAnsi="Times New Roman" w:cs="Times New Roman"/>
          <w:color w:val="000000" w:themeColor="text1"/>
          <w:sz w:val="24"/>
          <w:szCs w:val="24"/>
        </w:rPr>
        <w:t>Legislatívno-technické úpravy súvisiace s rozhodnutím Ústavného súdu SR PL. ÚS 14/2018-73 z 10. novembra 2021.</w:t>
      </w:r>
    </w:p>
    <w:p w:rsidR="003B5134" w:rsidRPr="003B5134" w:rsidRDefault="003B5134" w:rsidP="003B5134">
      <w:pPr>
        <w:autoSpaceDE w:val="0"/>
        <w:autoSpaceDN w:val="0"/>
        <w:adjustRightInd w:val="0"/>
        <w:spacing w:after="0" w:line="240" w:lineRule="auto"/>
        <w:jc w:val="both"/>
        <w:rPr>
          <w:rFonts w:ascii="Times New Roman" w:hAnsi="Times New Roman" w:cs="Times New Roman"/>
          <w:bCs/>
          <w:color w:val="000000" w:themeColor="text1"/>
          <w:sz w:val="24"/>
          <w:szCs w:val="24"/>
        </w:rPr>
      </w:pPr>
    </w:p>
    <w:p w:rsidR="003B5134" w:rsidRPr="003B5134" w:rsidRDefault="003B5134" w:rsidP="003B5134">
      <w:pPr>
        <w:autoSpaceDE w:val="0"/>
        <w:autoSpaceDN w:val="0"/>
        <w:adjustRightInd w:val="0"/>
        <w:spacing w:after="0" w:line="240" w:lineRule="auto"/>
        <w:jc w:val="both"/>
        <w:rPr>
          <w:rFonts w:ascii="Times New Roman" w:hAnsi="Times New Roman" w:cs="Times New Roman"/>
          <w:b/>
          <w:bCs/>
          <w:color w:val="000000" w:themeColor="text1"/>
          <w:sz w:val="24"/>
          <w:szCs w:val="24"/>
        </w:rPr>
      </w:pPr>
      <w:r w:rsidRPr="003B5134">
        <w:rPr>
          <w:rFonts w:ascii="Times New Roman" w:hAnsi="Times New Roman" w:cs="Times New Roman"/>
          <w:b/>
          <w:bCs/>
          <w:color w:val="000000" w:themeColor="text1"/>
          <w:sz w:val="24"/>
          <w:szCs w:val="24"/>
        </w:rPr>
        <w:t>K bodu 61</w:t>
      </w:r>
    </w:p>
    <w:p w:rsidR="003B5134" w:rsidRPr="003B5134" w:rsidRDefault="003B5134" w:rsidP="003B5134">
      <w:pPr>
        <w:spacing w:after="0" w:line="240" w:lineRule="auto"/>
        <w:ind w:firstLine="567"/>
        <w:jc w:val="both"/>
        <w:rPr>
          <w:rFonts w:ascii="Times New Roman" w:hAnsi="Times New Roman" w:cs="Times New Roman"/>
          <w:color w:val="000000" w:themeColor="text1"/>
          <w:sz w:val="24"/>
          <w:szCs w:val="24"/>
        </w:rPr>
      </w:pPr>
      <w:r w:rsidRPr="003B5134">
        <w:rPr>
          <w:rFonts w:ascii="Times New Roman" w:hAnsi="Times New Roman" w:cs="Times New Roman"/>
          <w:color w:val="000000" w:themeColor="text1"/>
          <w:sz w:val="24"/>
          <w:szCs w:val="24"/>
        </w:rPr>
        <w:t>Legislatívno-technická úprava spresňujúca podmienky na zánik povolenia na distribúciu alebo povolenia na predaj pohonných látok v daňovom voľnom obehu.</w:t>
      </w:r>
    </w:p>
    <w:p w:rsidR="003B5134" w:rsidRPr="003B5134" w:rsidRDefault="003B5134" w:rsidP="003B5134">
      <w:pPr>
        <w:spacing w:after="0" w:line="240" w:lineRule="auto"/>
        <w:jc w:val="both"/>
        <w:rPr>
          <w:rFonts w:ascii="Times New Roman" w:hAnsi="Times New Roman" w:cs="Times New Roman"/>
          <w:bCs/>
          <w:color w:val="000000" w:themeColor="text1"/>
          <w:sz w:val="24"/>
          <w:szCs w:val="24"/>
        </w:rPr>
      </w:pPr>
    </w:p>
    <w:p w:rsidR="003B5134" w:rsidRPr="003B5134" w:rsidRDefault="003B5134" w:rsidP="003B5134">
      <w:pPr>
        <w:autoSpaceDE w:val="0"/>
        <w:autoSpaceDN w:val="0"/>
        <w:adjustRightInd w:val="0"/>
        <w:spacing w:after="0" w:line="240" w:lineRule="auto"/>
        <w:jc w:val="both"/>
        <w:rPr>
          <w:rFonts w:ascii="Times New Roman" w:hAnsi="Times New Roman" w:cs="Times New Roman"/>
          <w:b/>
          <w:bCs/>
          <w:color w:val="000000" w:themeColor="text1"/>
          <w:sz w:val="24"/>
          <w:szCs w:val="24"/>
        </w:rPr>
      </w:pPr>
      <w:r w:rsidRPr="003B5134">
        <w:rPr>
          <w:rFonts w:ascii="Times New Roman" w:hAnsi="Times New Roman" w:cs="Times New Roman"/>
          <w:b/>
          <w:bCs/>
          <w:color w:val="000000" w:themeColor="text1"/>
          <w:sz w:val="24"/>
          <w:szCs w:val="24"/>
        </w:rPr>
        <w:t>K bodu 62</w:t>
      </w:r>
    </w:p>
    <w:p w:rsidR="003B5134" w:rsidRPr="003B5134" w:rsidRDefault="003B5134" w:rsidP="003B5134">
      <w:pPr>
        <w:spacing w:after="0" w:line="240" w:lineRule="auto"/>
        <w:ind w:firstLine="567"/>
        <w:jc w:val="both"/>
        <w:rPr>
          <w:rFonts w:ascii="Times New Roman" w:hAnsi="Times New Roman" w:cs="Times New Roman"/>
          <w:color w:val="000000" w:themeColor="text1"/>
          <w:sz w:val="24"/>
          <w:szCs w:val="24"/>
        </w:rPr>
      </w:pPr>
      <w:r w:rsidRPr="003B5134">
        <w:rPr>
          <w:rFonts w:ascii="Times New Roman" w:hAnsi="Times New Roman" w:cs="Times New Roman"/>
          <w:color w:val="000000" w:themeColor="text1"/>
          <w:sz w:val="24"/>
          <w:szCs w:val="24"/>
        </w:rPr>
        <w:t>Legislatívno-technická úprava spresňujúca podmienky na odňatie povolenia na distribúciu alebo povolenia na predaj pohonných látok v daňovom voľnom obehu.</w:t>
      </w:r>
    </w:p>
    <w:p w:rsidR="003B5134" w:rsidRPr="003B5134" w:rsidRDefault="003B5134" w:rsidP="003B5134">
      <w:pPr>
        <w:autoSpaceDE w:val="0"/>
        <w:autoSpaceDN w:val="0"/>
        <w:adjustRightInd w:val="0"/>
        <w:spacing w:after="0" w:line="240" w:lineRule="auto"/>
        <w:jc w:val="both"/>
        <w:rPr>
          <w:rFonts w:ascii="Times New Roman" w:hAnsi="Times New Roman" w:cs="Times New Roman"/>
          <w:bCs/>
          <w:color w:val="000000" w:themeColor="text1"/>
          <w:sz w:val="24"/>
          <w:szCs w:val="24"/>
        </w:rPr>
      </w:pPr>
    </w:p>
    <w:p w:rsidR="003B5134" w:rsidRPr="003B5134" w:rsidRDefault="003B5134" w:rsidP="003B5134">
      <w:pPr>
        <w:autoSpaceDE w:val="0"/>
        <w:autoSpaceDN w:val="0"/>
        <w:adjustRightInd w:val="0"/>
        <w:spacing w:after="0" w:line="240" w:lineRule="auto"/>
        <w:jc w:val="both"/>
        <w:rPr>
          <w:rFonts w:ascii="Times New Roman" w:hAnsi="Times New Roman" w:cs="Times New Roman"/>
          <w:bCs/>
          <w:color w:val="000000" w:themeColor="text1"/>
          <w:sz w:val="24"/>
          <w:szCs w:val="24"/>
        </w:rPr>
      </w:pPr>
      <w:r w:rsidRPr="003B5134">
        <w:rPr>
          <w:rFonts w:ascii="Times New Roman" w:hAnsi="Times New Roman" w:cs="Times New Roman"/>
          <w:b/>
          <w:bCs/>
          <w:color w:val="000000" w:themeColor="text1"/>
          <w:sz w:val="24"/>
          <w:szCs w:val="24"/>
        </w:rPr>
        <w:t>K bodu 63</w:t>
      </w:r>
    </w:p>
    <w:p w:rsidR="003B5134" w:rsidRDefault="003B5134" w:rsidP="003B5134">
      <w:pPr>
        <w:tabs>
          <w:tab w:val="left" w:pos="426"/>
        </w:tabs>
        <w:spacing w:after="0" w:line="240" w:lineRule="auto"/>
        <w:ind w:firstLine="567"/>
        <w:jc w:val="both"/>
        <w:rPr>
          <w:rFonts w:ascii="Times New Roman" w:hAnsi="Times New Roman" w:cs="Times New Roman"/>
          <w:color w:val="000000" w:themeColor="text1"/>
          <w:sz w:val="24"/>
          <w:szCs w:val="24"/>
        </w:rPr>
      </w:pPr>
      <w:r w:rsidRPr="003B5134">
        <w:rPr>
          <w:rFonts w:ascii="Times New Roman" w:hAnsi="Times New Roman" w:cs="Times New Roman"/>
          <w:color w:val="000000" w:themeColor="text1"/>
          <w:sz w:val="24"/>
          <w:szCs w:val="24"/>
        </w:rPr>
        <w:t>Legislatívno-technická úprava, ktorou sa upravujú povinnosti distribútora pohonných látok.</w:t>
      </w:r>
    </w:p>
    <w:p w:rsidR="004603BF" w:rsidRPr="003B5134" w:rsidRDefault="004603BF" w:rsidP="004603BF">
      <w:pPr>
        <w:tabs>
          <w:tab w:val="left" w:pos="426"/>
        </w:tabs>
        <w:spacing w:after="0" w:line="240" w:lineRule="auto"/>
        <w:jc w:val="both"/>
        <w:rPr>
          <w:rFonts w:ascii="Times New Roman" w:hAnsi="Times New Roman" w:cs="Times New Roman"/>
          <w:color w:val="000000" w:themeColor="text1"/>
          <w:sz w:val="24"/>
          <w:szCs w:val="24"/>
        </w:rPr>
      </w:pPr>
    </w:p>
    <w:p w:rsidR="003B5134" w:rsidRPr="003B5134" w:rsidRDefault="003B5134" w:rsidP="003B5134">
      <w:pPr>
        <w:autoSpaceDE w:val="0"/>
        <w:autoSpaceDN w:val="0"/>
        <w:adjustRightInd w:val="0"/>
        <w:spacing w:after="0" w:line="240" w:lineRule="auto"/>
        <w:jc w:val="both"/>
        <w:rPr>
          <w:rFonts w:ascii="Times New Roman" w:hAnsi="Times New Roman" w:cs="Times New Roman"/>
          <w:bCs/>
          <w:color w:val="000000" w:themeColor="text1"/>
          <w:sz w:val="24"/>
          <w:szCs w:val="24"/>
        </w:rPr>
      </w:pPr>
      <w:r w:rsidRPr="003B5134">
        <w:rPr>
          <w:rFonts w:ascii="Times New Roman" w:hAnsi="Times New Roman" w:cs="Times New Roman"/>
          <w:b/>
          <w:bCs/>
          <w:color w:val="000000" w:themeColor="text1"/>
          <w:sz w:val="24"/>
          <w:szCs w:val="24"/>
        </w:rPr>
        <w:t>K bodu 64</w:t>
      </w:r>
    </w:p>
    <w:p w:rsidR="003B5134" w:rsidRPr="003B5134" w:rsidRDefault="003B5134" w:rsidP="003B5134">
      <w:pPr>
        <w:autoSpaceDE w:val="0"/>
        <w:autoSpaceDN w:val="0"/>
        <w:adjustRightInd w:val="0"/>
        <w:spacing w:after="0" w:line="240" w:lineRule="auto"/>
        <w:ind w:firstLine="567"/>
        <w:jc w:val="both"/>
        <w:rPr>
          <w:rFonts w:ascii="Times New Roman" w:hAnsi="Times New Roman" w:cs="Times New Roman"/>
          <w:bCs/>
          <w:color w:val="000000" w:themeColor="text1"/>
          <w:sz w:val="24"/>
          <w:szCs w:val="24"/>
        </w:rPr>
      </w:pPr>
      <w:r w:rsidRPr="003B5134">
        <w:rPr>
          <w:rFonts w:ascii="Times New Roman" w:hAnsi="Times New Roman" w:cs="Times New Roman"/>
          <w:bCs/>
          <w:color w:val="000000" w:themeColor="text1"/>
          <w:sz w:val="24"/>
          <w:szCs w:val="24"/>
        </w:rPr>
        <w:t>Navrhovanou úpravou sa spresňujú osoby, ktorým je distribútor pohonných látok oprávnený dodávať pohonné látky. Osobitne sa ustanovuje, že dodávať pohonné látky (motorovú naftu a motorový benzín) v daňovom voľnom obehu ozbrojeným silám Slovenskej republiky a ozbrojeným silám iných štátov (členských štátov Severoatlantickej zmluvy alebo ozbrojených síl štátov Európskej únie) môže dodávať len distribútor pohonných látok, ktorým je Ministerstvo obrany Slovenskej republiky.</w:t>
      </w:r>
    </w:p>
    <w:p w:rsidR="003B5134" w:rsidRPr="003B5134" w:rsidRDefault="003B5134" w:rsidP="003B5134">
      <w:pPr>
        <w:autoSpaceDE w:val="0"/>
        <w:autoSpaceDN w:val="0"/>
        <w:adjustRightInd w:val="0"/>
        <w:spacing w:after="0" w:line="240" w:lineRule="auto"/>
        <w:jc w:val="both"/>
        <w:rPr>
          <w:rFonts w:ascii="Times New Roman" w:hAnsi="Times New Roman" w:cs="Times New Roman"/>
          <w:bCs/>
          <w:color w:val="000000" w:themeColor="text1"/>
          <w:sz w:val="24"/>
          <w:szCs w:val="24"/>
        </w:rPr>
      </w:pPr>
    </w:p>
    <w:p w:rsidR="003B5134" w:rsidRPr="003B5134" w:rsidRDefault="003B5134" w:rsidP="003B5134">
      <w:pPr>
        <w:autoSpaceDE w:val="0"/>
        <w:autoSpaceDN w:val="0"/>
        <w:adjustRightInd w:val="0"/>
        <w:spacing w:after="0" w:line="240" w:lineRule="auto"/>
        <w:jc w:val="both"/>
        <w:rPr>
          <w:rFonts w:ascii="Times New Roman" w:hAnsi="Times New Roman" w:cs="Times New Roman"/>
          <w:bCs/>
          <w:color w:val="000000" w:themeColor="text1"/>
          <w:sz w:val="24"/>
          <w:szCs w:val="24"/>
        </w:rPr>
      </w:pPr>
      <w:r w:rsidRPr="003B5134">
        <w:rPr>
          <w:rFonts w:ascii="Times New Roman" w:hAnsi="Times New Roman" w:cs="Times New Roman"/>
          <w:b/>
          <w:bCs/>
          <w:color w:val="000000" w:themeColor="text1"/>
          <w:sz w:val="24"/>
          <w:szCs w:val="24"/>
        </w:rPr>
        <w:t>K bodu 68</w:t>
      </w:r>
    </w:p>
    <w:p w:rsidR="003B5134" w:rsidRDefault="003B5134" w:rsidP="003B5134">
      <w:pPr>
        <w:spacing w:after="0" w:line="240" w:lineRule="auto"/>
        <w:ind w:firstLine="567"/>
        <w:jc w:val="both"/>
        <w:rPr>
          <w:rFonts w:ascii="Times New Roman" w:hAnsi="Times New Roman" w:cs="Times New Roman"/>
          <w:color w:val="000000" w:themeColor="text1"/>
          <w:sz w:val="24"/>
          <w:szCs w:val="24"/>
        </w:rPr>
      </w:pPr>
      <w:r w:rsidRPr="003B5134">
        <w:rPr>
          <w:rFonts w:ascii="Times New Roman" w:hAnsi="Times New Roman" w:cs="Times New Roman"/>
          <w:color w:val="000000" w:themeColor="text1"/>
          <w:sz w:val="24"/>
          <w:szCs w:val="24"/>
        </w:rPr>
        <w:t>Legislatívno-technická úprava súvisiaca spresňujúca povinnosti predajcu pohonných látok.</w:t>
      </w:r>
    </w:p>
    <w:p w:rsidR="003B5134" w:rsidRPr="003B5134" w:rsidRDefault="003B5134" w:rsidP="003B5134">
      <w:pPr>
        <w:autoSpaceDE w:val="0"/>
        <w:autoSpaceDN w:val="0"/>
        <w:adjustRightInd w:val="0"/>
        <w:spacing w:after="0" w:line="240" w:lineRule="auto"/>
        <w:jc w:val="both"/>
        <w:rPr>
          <w:rFonts w:ascii="Times New Roman" w:hAnsi="Times New Roman" w:cs="Times New Roman"/>
          <w:b/>
          <w:bCs/>
          <w:color w:val="000000" w:themeColor="text1"/>
          <w:sz w:val="24"/>
          <w:szCs w:val="24"/>
        </w:rPr>
      </w:pPr>
      <w:r w:rsidRPr="003B5134">
        <w:rPr>
          <w:rFonts w:ascii="Times New Roman" w:hAnsi="Times New Roman" w:cs="Times New Roman"/>
          <w:b/>
          <w:bCs/>
          <w:color w:val="000000" w:themeColor="text1"/>
          <w:sz w:val="24"/>
          <w:szCs w:val="24"/>
        </w:rPr>
        <w:lastRenderedPageBreak/>
        <w:t>K bodu 69</w:t>
      </w:r>
    </w:p>
    <w:p w:rsidR="003B5134" w:rsidRPr="003B5134" w:rsidRDefault="003B5134" w:rsidP="003B5134">
      <w:pPr>
        <w:spacing w:after="0" w:line="240" w:lineRule="auto"/>
        <w:ind w:firstLine="567"/>
        <w:jc w:val="both"/>
        <w:rPr>
          <w:rFonts w:ascii="Times New Roman" w:hAnsi="Times New Roman" w:cs="Times New Roman"/>
          <w:color w:val="000000" w:themeColor="text1"/>
          <w:sz w:val="24"/>
          <w:szCs w:val="24"/>
        </w:rPr>
      </w:pPr>
      <w:r w:rsidRPr="003B5134">
        <w:rPr>
          <w:rFonts w:ascii="Times New Roman" w:hAnsi="Times New Roman" w:cs="Times New Roman"/>
          <w:color w:val="000000" w:themeColor="text1"/>
          <w:sz w:val="24"/>
          <w:szCs w:val="24"/>
        </w:rPr>
        <w:t>Legislatívno-technická úprava, ktorou sa umožní na daňovom území nakupovať v daňovom voľnom obehu na vlastnú spotrebu pohonné látky aj osobám, ktoré nie sú podnikateľskými subjektami a chceli by nakupovať pohonné látky vo väčších objemoch priamo od distribútora pohonných látok.</w:t>
      </w:r>
    </w:p>
    <w:p w:rsidR="003B5134" w:rsidRPr="003B5134" w:rsidRDefault="003B5134" w:rsidP="003B5134">
      <w:pPr>
        <w:spacing w:after="0" w:line="240" w:lineRule="auto"/>
        <w:jc w:val="both"/>
        <w:rPr>
          <w:rFonts w:ascii="Times New Roman" w:hAnsi="Times New Roman" w:cs="Times New Roman"/>
          <w:color w:val="000000" w:themeColor="text1"/>
          <w:sz w:val="24"/>
          <w:szCs w:val="24"/>
        </w:rPr>
      </w:pPr>
    </w:p>
    <w:p w:rsidR="003B5134" w:rsidRPr="003B5134" w:rsidRDefault="003B5134" w:rsidP="003B5134">
      <w:pPr>
        <w:autoSpaceDE w:val="0"/>
        <w:autoSpaceDN w:val="0"/>
        <w:adjustRightInd w:val="0"/>
        <w:spacing w:after="0" w:line="240" w:lineRule="auto"/>
        <w:jc w:val="both"/>
        <w:rPr>
          <w:rFonts w:ascii="Times New Roman" w:hAnsi="Times New Roman" w:cs="Times New Roman"/>
          <w:b/>
          <w:bCs/>
          <w:color w:val="000000" w:themeColor="text1"/>
          <w:sz w:val="24"/>
          <w:szCs w:val="24"/>
        </w:rPr>
      </w:pPr>
      <w:r w:rsidRPr="003B5134">
        <w:rPr>
          <w:rFonts w:ascii="Times New Roman" w:hAnsi="Times New Roman" w:cs="Times New Roman"/>
          <w:b/>
          <w:bCs/>
          <w:color w:val="000000" w:themeColor="text1"/>
          <w:sz w:val="24"/>
          <w:szCs w:val="24"/>
        </w:rPr>
        <w:t>K bodu 70</w:t>
      </w:r>
    </w:p>
    <w:p w:rsidR="003B5134" w:rsidRPr="003B5134" w:rsidRDefault="003B5134" w:rsidP="003B5134">
      <w:pPr>
        <w:spacing w:after="0" w:line="240" w:lineRule="auto"/>
        <w:ind w:firstLine="567"/>
        <w:jc w:val="both"/>
        <w:rPr>
          <w:rFonts w:ascii="Times New Roman" w:hAnsi="Times New Roman" w:cs="Times New Roman"/>
          <w:color w:val="000000" w:themeColor="text1"/>
          <w:sz w:val="24"/>
          <w:szCs w:val="24"/>
        </w:rPr>
      </w:pPr>
      <w:r w:rsidRPr="003B5134">
        <w:rPr>
          <w:rFonts w:ascii="Times New Roman" w:hAnsi="Times New Roman" w:cs="Times New Roman"/>
          <w:color w:val="000000" w:themeColor="text1"/>
          <w:sz w:val="24"/>
          <w:szCs w:val="24"/>
        </w:rPr>
        <w:t>Navrhovanou úpravou sa stanovujú podmienky pre zánik (vyradenie z evidencie) zaradenia spotrebiteľa pohonných látok v evidencii spotrebiteľov pohonných látok.</w:t>
      </w:r>
    </w:p>
    <w:p w:rsidR="003B5134" w:rsidRPr="003B5134" w:rsidRDefault="003B5134" w:rsidP="003B5134">
      <w:pPr>
        <w:spacing w:after="0" w:line="240" w:lineRule="auto"/>
        <w:jc w:val="both"/>
        <w:rPr>
          <w:rFonts w:ascii="Times New Roman" w:hAnsi="Times New Roman" w:cs="Times New Roman"/>
          <w:bCs/>
          <w:color w:val="000000" w:themeColor="text1"/>
          <w:sz w:val="24"/>
          <w:szCs w:val="24"/>
        </w:rPr>
      </w:pPr>
    </w:p>
    <w:p w:rsidR="003B5134" w:rsidRPr="003B5134" w:rsidRDefault="003B5134" w:rsidP="003B5134">
      <w:pPr>
        <w:autoSpaceDE w:val="0"/>
        <w:autoSpaceDN w:val="0"/>
        <w:adjustRightInd w:val="0"/>
        <w:spacing w:after="0" w:line="240" w:lineRule="auto"/>
        <w:jc w:val="both"/>
        <w:rPr>
          <w:rFonts w:ascii="Times New Roman" w:hAnsi="Times New Roman" w:cs="Times New Roman"/>
          <w:b/>
          <w:bCs/>
          <w:color w:val="000000" w:themeColor="text1"/>
          <w:sz w:val="24"/>
          <w:szCs w:val="24"/>
        </w:rPr>
      </w:pPr>
      <w:r w:rsidRPr="003B5134">
        <w:rPr>
          <w:rFonts w:ascii="Times New Roman" w:hAnsi="Times New Roman" w:cs="Times New Roman"/>
          <w:b/>
          <w:bCs/>
          <w:color w:val="000000" w:themeColor="text1"/>
          <w:sz w:val="24"/>
          <w:szCs w:val="24"/>
        </w:rPr>
        <w:t>K bodu 71</w:t>
      </w:r>
    </w:p>
    <w:p w:rsidR="003B5134" w:rsidRPr="003B5134" w:rsidRDefault="003B5134" w:rsidP="003B5134">
      <w:pPr>
        <w:spacing w:after="0" w:line="240" w:lineRule="auto"/>
        <w:ind w:firstLine="567"/>
        <w:jc w:val="both"/>
        <w:rPr>
          <w:rFonts w:ascii="Times New Roman" w:hAnsi="Times New Roman" w:cs="Times New Roman"/>
          <w:color w:val="000000" w:themeColor="text1"/>
          <w:sz w:val="24"/>
          <w:szCs w:val="24"/>
        </w:rPr>
      </w:pPr>
      <w:r w:rsidRPr="003B5134">
        <w:rPr>
          <w:rFonts w:ascii="Times New Roman" w:hAnsi="Times New Roman" w:cs="Times New Roman"/>
          <w:color w:val="000000" w:themeColor="text1"/>
          <w:sz w:val="24"/>
          <w:szCs w:val="24"/>
        </w:rPr>
        <w:t>Legislatívno-technická úprava spresňujúca podmienky na vydanie povolenia na odosielanie minerálneho oleja v pozastavení dane po jeho prepustení do voľného obehu (colného režimu).</w:t>
      </w:r>
    </w:p>
    <w:p w:rsidR="003B5134" w:rsidRPr="003B5134" w:rsidRDefault="003B5134" w:rsidP="003B5134">
      <w:pPr>
        <w:spacing w:after="0" w:line="240" w:lineRule="auto"/>
        <w:jc w:val="both"/>
        <w:rPr>
          <w:rFonts w:ascii="Times New Roman" w:hAnsi="Times New Roman" w:cs="Times New Roman"/>
          <w:color w:val="000000" w:themeColor="text1"/>
          <w:sz w:val="24"/>
          <w:szCs w:val="24"/>
        </w:rPr>
      </w:pPr>
    </w:p>
    <w:p w:rsidR="003B5134" w:rsidRPr="003B5134" w:rsidRDefault="003B5134" w:rsidP="003B5134">
      <w:pPr>
        <w:autoSpaceDE w:val="0"/>
        <w:autoSpaceDN w:val="0"/>
        <w:adjustRightInd w:val="0"/>
        <w:spacing w:after="0" w:line="240" w:lineRule="auto"/>
        <w:jc w:val="both"/>
        <w:rPr>
          <w:rFonts w:ascii="Times New Roman" w:hAnsi="Times New Roman" w:cs="Times New Roman"/>
          <w:b/>
          <w:bCs/>
          <w:color w:val="000000" w:themeColor="text1"/>
          <w:sz w:val="24"/>
          <w:szCs w:val="24"/>
        </w:rPr>
      </w:pPr>
      <w:r w:rsidRPr="003B5134">
        <w:rPr>
          <w:rFonts w:ascii="Times New Roman" w:hAnsi="Times New Roman" w:cs="Times New Roman"/>
          <w:b/>
          <w:bCs/>
          <w:color w:val="000000" w:themeColor="text1"/>
          <w:sz w:val="24"/>
          <w:szCs w:val="24"/>
        </w:rPr>
        <w:t>K bodu 73</w:t>
      </w:r>
    </w:p>
    <w:p w:rsidR="003B5134" w:rsidRDefault="003B5134" w:rsidP="004603BF">
      <w:pPr>
        <w:spacing w:after="0" w:line="240" w:lineRule="auto"/>
        <w:ind w:firstLine="567"/>
        <w:jc w:val="both"/>
        <w:rPr>
          <w:rFonts w:ascii="Times New Roman" w:hAnsi="Times New Roman" w:cs="Times New Roman"/>
          <w:color w:val="000000" w:themeColor="text1"/>
          <w:sz w:val="24"/>
          <w:szCs w:val="24"/>
        </w:rPr>
      </w:pPr>
      <w:r w:rsidRPr="003B5134">
        <w:rPr>
          <w:rFonts w:ascii="Times New Roman" w:hAnsi="Times New Roman" w:cs="Times New Roman"/>
          <w:color w:val="000000" w:themeColor="text1"/>
          <w:sz w:val="24"/>
          <w:szCs w:val="24"/>
        </w:rPr>
        <w:t>Navrhovanou úpravou sa spresňuje miesto určenia pri preprave minerálneho oleja na podnikateľské účely mimo pozastavenia dane (v daňovom voľnom obehu) na daňovom území.</w:t>
      </w:r>
    </w:p>
    <w:p w:rsidR="005E7F7C" w:rsidRPr="004603BF" w:rsidRDefault="005E7F7C" w:rsidP="005E7F7C">
      <w:pPr>
        <w:spacing w:after="0" w:line="240" w:lineRule="auto"/>
        <w:jc w:val="both"/>
        <w:rPr>
          <w:rFonts w:ascii="Times New Roman" w:hAnsi="Times New Roman" w:cs="Times New Roman"/>
          <w:color w:val="000000" w:themeColor="text1"/>
          <w:sz w:val="24"/>
          <w:szCs w:val="24"/>
        </w:rPr>
      </w:pPr>
    </w:p>
    <w:p w:rsidR="003B5134" w:rsidRPr="003B5134" w:rsidRDefault="003B5134" w:rsidP="003B5134">
      <w:pPr>
        <w:autoSpaceDE w:val="0"/>
        <w:autoSpaceDN w:val="0"/>
        <w:adjustRightInd w:val="0"/>
        <w:spacing w:after="0" w:line="240" w:lineRule="auto"/>
        <w:jc w:val="both"/>
        <w:rPr>
          <w:rFonts w:ascii="Times New Roman" w:hAnsi="Times New Roman" w:cs="Times New Roman"/>
          <w:b/>
          <w:bCs/>
          <w:color w:val="000000" w:themeColor="text1"/>
          <w:sz w:val="24"/>
          <w:szCs w:val="24"/>
        </w:rPr>
      </w:pPr>
      <w:r w:rsidRPr="003B5134">
        <w:rPr>
          <w:rFonts w:ascii="Times New Roman" w:hAnsi="Times New Roman" w:cs="Times New Roman"/>
          <w:b/>
          <w:bCs/>
          <w:color w:val="000000" w:themeColor="text1"/>
          <w:sz w:val="24"/>
          <w:szCs w:val="24"/>
        </w:rPr>
        <w:t>K bodu 74</w:t>
      </w:r>
    </w:p>
    <w:p w:rsidR="003B5134" w:rsidRPr="003B5134" w:rsidRDefault="003B5134" w:rsidP="003B5134">
      <w:pPr>
        <w:spacing w:after="0" w:line="240" w:lineRule="auto"/>
        <w:ind w:firstLine="567"/>
        <w:jc w:val="both"/>
        <w:rPr>
          <w:rFonts w:ascii="Times New Roman" w:hAnsi="Times New Roman" w:cs="Times New Roman"/>
          <w:color w:val="000000" w:themeColor="text1"/>
          <w:sz w:val="24"/>
          <w:szCs w:val="24"/>
        </w:rPr>
      </w:pPr>
      <w:r w:rsidRPr="003B5134">
        <w:rPr>
          <w:rFonts w:ascii="Times New Roman" w:hAnsi="Times New Roman" w:cs="Times New Roman"/>
          <w:color w:val="000000" w:themeColor="text1"/>
          <w:sz w:val="24"/>
          <w:szCs w:val="24"/>
        </w:rPr>
        <w:t>Touto navrhovanou úpravou sa spresňujú osoby (odosielatelia), ktoré môžu uskutočňovať (začínať) prepravy pohonných látok (motorového benzínu a motorovej nafty) na daňovom území v daňovom voľnom obehu a osoby, ktoré budú príjemcami týchto pohonných látok. Jednoznačne sa stanovuje, že odosielateľom podľa navrhovaného ustanovenia § 31 ods. 2 písm. a) bude distribútor pohonných látok podľa § 25b ods. 1, ktorý prepravuje pohonné látky z vlastnej prevádzkarne alebo, ktorý sa stal vlastníkom pohonných látok (nadobudol právo nakladať s týmto minerálnym olejom ako vlastník) v mieste ich uvedenia do daňového voľného obehu (pri dovoze je to miesto dovozu, v ktorom sa pohonné látky nachádzali v čase prepustenia do colného režimu voľný obeh), a to v čase začatia prepravy týchto pohonných látok z miesta ich uvedenia do daňového voľného obehu.</w:t>
      </w:r>
    </w:p>
    <w:p w:rsidR="003B5134" w:rsidRPr="003B5134" w:rsidRDefault="003B5134" w:rsidP="003B5134">
      <w:pPr>
        <w:spacing w:after="0" w:line="240" w:lineRule="auto"/>
        <w:jc w:val="both"/>
        <w:rPr>
          <w:rFonts w:ascii="Times New Roman" w:hAnsi="Times New Roman" w:cs="Times New Roman"/>
          <w:color w:val="000000" w:themeColor="text1"/>
          <w:sz w:val="24"/>
          <w:szCs w:val="24"/>
        </w:rPr>
      </w:pPr>
    </w:p>
    <w:p w:rsidR="003B5134" w:rsidRPr="003B5134" w:rsidRDefault="003B5134" w:rsidP="003B5134">
      <w:pPr>
        <w:autoSpaceDE w:val="0"/>
        <w:autoSpaceDN w:val="0"/>
        <w:adjustRightInd w:val="0"/>
        <w:spacing w:after="0" w:line="240" w:lineRule="auto"/>
        <w:jc w:val="both"/>
        <w:rPr>
          <w:rFonts w:ascii="Times New Roman" w:hAnsi="Times New Roman" w:cs="Times New Roman"/>
          <w:b/>
          <w:bCs/>
          <w:color w:val="000000" w:themeColor="text1"/>
          <w:sz w:val="24"/>
          <w:szCs w:val="24"/>
        </w:rPr>
      </w:pPr>
      <w:r w:rsidRPr="003B5134">
        <w:rPr>
          <w:rFonts w:ascii="Times New Roman" w:hAnsi="Times New Roman" w:cs="Times New Roman"/>
          <w:b/>
          <w:bCs/>
          <w:color w:val="000000" w:themeColor="text1"/>
          <w:sz w:val="24"/>
          <w:szCs w:val="24"/>
        </w:rPr>
        <w:t>K bodom 75 a 78</w:t>
      </w:r>
    </w:p>
    <w:p w:rsidR="003B5134" w:rsidRPr="003B5134" w:rsidRDefault="003B5134" w:rsidP="003B5134">
      <w:pPr>
        <w:spacing w:after="0" w:line="240" w:lineRule="auto"/>
        <w:ind w:firstLine="567"/>
        <w:jc w:val="both"/>
        <w:rPr>
          <w:rFonts w:ascii="Times New Roman" w:hAnsi="Times New Roman" w:cs="Times New Roman"/>
          <w:color w:val="000000" w:themeColor="text1"/>
          <w:sz w:val="24"/>
          <w:szCs w:val="24"/>
        </w:rPr>
      </w:pPr>
      <w:r w:rsidRPr="003B5134">
        <w:rPr>
          <w:rFonts w:ascii="Times New Roman" w:hAnsi="Times New Roman" w:cs="Times New Roman"/>
          <w:color w:val="000000" w:themeColor="text1"/>
          <w:sz w:val="24"/>
          <w:szCs w:val="24"/>
        </w:rPr>
        <w:t>Navrhovanou úpravou sa spresňuje osoba, ktorá môže začať prepravu minerálneho oleja, ktorým je motorový benzín a motorová nafta, na daňovom území v daňovom voľnom obehu.</w:t>
      </w:r>
    </w:p>
    <w:p w:rsidR="003B5134" w:rsidRPr="003B5134" w:rsidRDefault="003B5134" w:rsidP="003B5134">
      <w:pPr>
        <w:spacing w:after="0" w:line="240" w:lineRule="auto"/>
        <w:jc w:val="both"/>
        <w:rPr>
          <w:rFonts w:ascii="Times New Roman" w:hAnsi="Times New Roman" w:cs="Times New Roman"/>
          <w:color w:val="000000" w:themeColor="text1"/>
          <w:sz w:val="24"/>
          <w:szCs w:val="24"/>
        </w:rPr>
      </w:pPr>
    </w:p>
    <w:p w:rsidR="003B5134" w:rsidRPr="003B5134" w:rsidRDefault="003B5134" w:rsidP="003B5134">
      <w:pPr>
        <w:autoSpaceDE w:val="0"/>
        <w:autoSpaceDN w:val="0"/>
        <w:adjustRightInd w:val="0"/>
        <w:spacing w:after="0" w:line="240" w:lineRule="auto"/>
        <w:jc w:val="both"/>
        <w:rPr>
          <w:rFonts w:ascii="Times New Roman" w:hAnsi="Times New Roman" w:cs="Times New Roman"/>
          <w:b/>
          <w:bCs/>
          <w:color w:val="000000" w:themeColor="text1"/>
          <w:sz w:val="24"/>
          <w:szCs w:val="24"/>
        </w:rPr>
      </w:pPr>
      <w:r w:rsidRPr="003B5134">
        <w:rPr>
          <w:rFonts w:ascii="Times New Roman" w:hAnsi="Times New Roman" w:cs="Times New Roman"/>
          <w:b/>
          <w:bCs/>
          <w:color w:val="000000" w:themeColor="text1"/>
          <w:sz w:val="24"/>
          <w:szCs w:val="24"/>
        </w:rPr>
        <w:t>K bodu 76</w:t>
      </w:r>
    </w:p>
    <w:p w:rsidR="003B5134" w:rsidRPr="003B5134" w:rsidRDefault="003B5134" w:rsidP="003B5134">
      <w:pPr>
        <w:widowControl w:val="0"/>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sidRPr="003B5134">
        <w:rPr>
          <w:rFonts w:ascii="Times New Roman" w:hAnsi="Times New Roman" w:cs="Times New Roman"/>
          <w:color w:val="000000" w:themeColor="text1"/>
          <w:sz w:val="24"/>
          <w:szCs w:val="24"/>
        </w:rPr>
        <w:t>Navrhovanou úpravou sa stanovuje čas začatia prepravy minerálneho oleja na daňovom území mimo pozastavenia dane a možnosť pre osoby uvedené v § 31 ods. 2 zákona zrušiť prostredníctvom elektronického systému zjednodušený elektronický dokument, ak sa nezačala preprava minerálneho oleja podľa § 31 ods. 2 zákona. Zároveň sa spresňuje miesto kde môže byť minerálny olej prepravovaný mimo pozastavenia dane pri zmene miesta určenia.</w:t>
      </w:r>
    </w:p>
    <w:p w:rsidR="003B5134" w:rsidRPr="003B5134" w:rsidRDefault="003B5134" w:rsidP="003B5134">
      <w:pPr>
        <w:spacing w:after="0" w:line="240" w:lineRule="auto"/>
        <w:jc w:val="both"/>
        <w:rPr>
          <w:rFonts w:ascii="Times New Roman" w:hAnsi="Times New Roman" w:cs="Times New Roman"/>
          <w:color w:val="000000" w:themeColor="text1"/>
          <w:sz w:val="24"/>
          <w:szCs w:val="24"/>
        </w:rPr>
      </w:pPr>
    </w:p>
    <w:p w:rsidR="003B5134" w:rsidRPr="003B5134" w:rsidRDefault="003B5134" w:rsidP="003B5134">
      <w:pPr>
        <w:autoSpaceDE w:val="0"/>
        <w:autoSpaceDN w:val="0"/>
        <w:adjustRightInd w:val="0"/>
        <w:spacing w:after="0" w:line="240" w:lineRule="auto"/>
        <w:jc w:val="both"/>
        <w:rPr>
          <w:rFonts w:ascii="Times New Roman" w:hAnsi="Times New Roman" w:cs="Times New Roman"/>
          <w:b/>
          <w:bCs/>
          <w:color w:val="000000" w:themeColor="text1"/>
          <w:sz w:val="24"/>
          <w:szCs w:val="24"/>
        </w:rPr>
      </w:pPr>
      <w:r w:rsidRPr="003B5134">
        <w:rPr>
          <w:rFonts w:ascii="Times New Roman" w:hAnsi="Times New Roman" w:cs="Times New Roman"/>
          <w:b/>
          <w:bCs/>
          <w:color w:val="000000" w:themeColor="text1"/>
          <w:sz w:val="24"/>
          <w:szCs w:val="24"/>
        </w:rPr>
        <w:t>K bodu 77</w:t>
      </w:r>
    </w:p>
    <w:p w:rsidR="003B5134" w:rsidRPr="003B5134" w:rsidRDefault="003B5134" w:rsidP="003B5134">
      <w:pPr>
        <w:spacing w:after="0" w:line="240" w:lineRule="auto"/>
        <w:ind w:firstLine="567"/>
        <w:jc w:val="both"/>
        <w:rPr>
          <w:rFonts w:ascii="Times New Roman" w:hAnsi="Times New Roman" w:cs="Times New Roman"/>
          <w:color w:val="000000" w:themeColor="text1"/>
          <w:sz w:val="24"/>
          <w:szCs w:val="24"/>
        </w:rPr>
      </w:pPr>
      <w:r w:rsidRPr="003B5134">
        <w:rPr>
          <w:rFonts w:ascii="Times New Roman" w:hAnsi="Times New Roman" w:cs="Times New Roman"/>
          <w:color w:val="000000" w:themeColor="text1"/>
          <w:sz w:val="24"/>
          <w:szCs w:val="24"/>
        </w:rPr>
        <w:t>Navrhovanou pravou sa umožní colnému úradu overiť, či sú splnené všetky podmienky na jednoznačné potvrdenie správcovi dane schváleného odosielateľa, že daňová povinnosť bola na daňovom území vysporiadaná.</w:t>
      </w:r>
    </w:p>
    <w:p w:rsidR="003B5134" w:rsidRPr="003B5134" w:rsidRDefault="003B5134" w:rsidP="003B5134">
      <w:pPr>
        <w:spacing w:after="0" w:line="240" w:lineRule="auto"/>
        <w:jc w:val="both"/>
        <w:rPr>
          <w:rFonts w:ascii="Times New Roman" w:hAnsi="Times New Roman" w:cs="Times New Roman"/>
          <w:color w:val="000000" w:themeColor="text1"/>
          <w:sz w:val="24"/>
          <w:szCs w:val="24"/>
        </w:rPr>
      </w:pPr>
    </w:p>
    <w:p w:rsidR="003B5134" w:rsidRPr="003B5134" w:rsidRDefault="003B5134" w:rsidP="003B5134">
      <w:pPr>
        <w:autoSpaceDE w:val="0"/>
        <w:autoSpaceDN w:val="0"/>
        <w:adjustRightInd w:val="0"/>
        <w:spacing w:after="0" w:line="240" w:lineRule="auto"/>
        <w:jc w:val="both"/>
        <w:rPr>
          <w:rFonts w:ascii="Times New Roman" w:hAnsi="Times New Roman" w:cs="Times New Roman"/>
          <w:b/>
          <w:bCs/>
          <w:color w:val="000000" w:themeColor="text1"/>
          <w:sz w:val="24"/>
          <w:szCs w:val="24"/>
        </w:rPr>
      </w:pPr>
      <w:r w:rsidRPr="003B5134">
        <w:rPr>
          <w:rFonts w:ascii="Times New Roman" w:hAnsi="Times New Roman" w:cs="Times New Roman"/>
          <w:b/>
          <w:bCs/>
          <w:color w:val="000000" w:themeColor="text1"/>
          <w:sz w:val="24"/>
          <w:szCs w:val="24"/>
        </w:rPr>
        <w:t>K bodu 79</w:t>
      </w:r>
    </w:p>
    <w:p w:rsidR="003B5134" w:rsidRPr="003B5134" w:rsidRDefault="003B5134" w:rsidP="003B5134">
      <w:pPr>
        <w:spacing w:after="0" w:line="240" w:lineRule="auto"/>
        <w:ind w:firstLine="567"/>
        <w:jc w:val="both"/>
        <w:rPr>
          <w:rFonts w:ascii="Times New Roman" w:hAnsi="Times New Roman" w:cs="Times New Roman"/>
          <w:color w:val="000000" w:themeColor="text1"/>
          <w:sz w:val="24"/>
          <w:szCs w:val="24"/>
        </w:rPr>
      </w:pPr>
      <w:r w:rsidRPr="003B5134">
        <w:rPr>
          <w:rFonts w:ascii="Times New Roman" w:hAnsi="Times New Roman" w:cs="Times New Roman"/>
          <w:color w:val="000000" w:themeColor="text1"/>
          <w:sz w:val="24"/>
          <w:szCs w:val="24"/>
        </w:rPr>
        <w:t>Legislatívno-technická úprava, ktorou sa upravuje miesto kde môže byť minerálny olej prepravovaný mimo pozastavenia dane pri zmene miesta určenia prepravený.</w:t>
      </w:r>
    </w:p>
    <w:p w:rsidR="003B5134" w:rsidRPr="003B5134" w:rsidRDefault="003B5134" w:rsidP="003B5134">
      <w:pPr>
        <w:autoSpaceDE w:val="0"/>
        <w:autoSpaceDN w:val="0"/>
        <w:adjustRightInd w:val="0"/>
        <w:spacing w:after="0" w:line="240" w:lineRule="auto"/>
        <w:jc w:val="both"/>
        <w:rPr>
          <w:rFonts w:ascii="Times New Roman" w:hAnsi="Times New Roman" w:cs="Times New Roman"/>
          <w:b/>
          <w:bCs/>
          <w:color w:val="000000" w:themeColor="text1"/>
          <w:sz w:val="24"/>
          <w:szCs w:val="24"/>
        </w:rPr>
      </w:pPr>
      <w:r w:rsidRPr="003B5134">
        <w:rPr>
          <w:rFonts w:ascii="Times New Roman" w:hAnsi="Times New Roman" w:cs="Times New Roman"/>
          <w:b/>
          <w:bCs/>
          <w:color w:val="000000" w:themeColor="text1"/>
          <w:sz w:val="24"/>
          <w:szCs w:val="24"/>
        </w:rPr>
        <w:lastRenderedPageBreak/>
        <w:t>K bodu 80</w:t>
      </w:r>
    </w:p>
    <w:p w:rsidR="003B5134" w:rsidRPr="003B5134" w:rsidRDefault="003B5134" w:rsidP="003B5134">
      <w:pPr>
        <w:spacing w:after="0" w:line="240" w:lineRule="auto"/>
        <w:ind w:firstLine="567"/>
        <w:jc w:val="both"/>
        <w:rPr>
          <w:rFonts w:ascii="Times New Roman" w:hAnsi="Times New Roman" w:cs="Times New Roman"/>
          <w:color w:val="000000" w:themeColor="text1"/>
          <w:sz w:val="24"/>
          <w:szCs w:val="24"/>
        </w:rPr>
      </w:pPr>
      <w:r w:rsidRPr="003B5134">
        <w:rPr>
          <w:rFonts w:ascii="Times New Roman" w:hAnsi="Times New Roman" w:cs="Times New Roman"/>
          <w:color w:val="000000" w:themeColor="text1"/>
          <w:sz w:val="24"/>
          <w:szCs w:val="24"/>
        </w:rPr>
        <w:t>Navrhovanou úpravou sa ustanovuje výnimka pri preprave pohonných látok (motorovej nafty a motorového benzínu) v daňovom voľnom obehu na daňovom území. Prepravu týchto pohonných látok mimo elektronický systém prepráv bude môcť uskutočniť distribútor pohonných látok, ktorým je Ministerstvo obrany Slovenskej republiky, ktorý bude dodávať pohonné látky na daňovom území ozbrojeným silám Slovenskej republiky alebo ozbrojeným silám iných štátov podľa medzinárodných zmlúv uvedených v § 17 ods. 1 zákona.</w:t>
      </w:r>
    </w:p>
    <w:p w:rsidR="003B5134" w:rsidRPr="003B5134" w:rsidRDefault="003B5134" w:rsidP="003B5134">
      <w:pPr>
        <w:spacing w:after="0" w:line="240" w:lineRule="auto"/>
        <w:jc w:val="both"/>
        <w:rPr>
          <w:rFonts w:ascii="Times New Roman" w:hAnsi="Times New Roman" w:cs="Times New Roman"/>
          <w:bCs/>
          <w:color w:val="000000" w:themeColor="text1"/>
          <w:sz w:val="24"/>
          <w:szCs w:val="24"/>
        </w:rPr>
      </w:pPr>
    </w:p>
    <w:p w:rsidR="003B5134" w:rsidRPr="003B5134" w:rsidRDefault="003B5134" w:rsidP="003B5134">
      <w:pPr>
        <w:autoSpaceDE w:val="0"/>
        <w:autoSpaceDN w:val="0"/>
        <w:adjustRightInd w:val="0"/>
        <w:spacing w:after="0" w:line="240" w:lineRule="auto"/>
        <w:jc w:val="both"/>
        <w:rPr>
          <w:rFonts w:ascii="Times New Roman" w:hAnsi="Times New Roman" w:cs="Times New Roman"/>
          <w:b/>
          <w:bCs/>
          <w:color w:val="000000" w:themeColor="text1"/>
          <w:sz w:val="24"/>
          <w:szCs w:val="24"/>
        </w:rPr>
      </w:pPr>
      <w:r w:rsidRPr="003B5134">
        <w:rPr>
          <w:rFonts w:ascii="Times New Roman" w:hAnsi="Times New Roman" w:cs="Times New Roman"/>
          <w:b/>
          <w:bCs/>
          <w:color w:val="000000" w:themeColor="text1"/>
          <w:sz w:val="24"/>
          <w:szCs w:val="24"/>
        </w:rPr>
        <w:t>K bodu 81</w:t>
      </w:r>
    </w:p>
    <w:p w:rsidR="003B5134" w:rsidRPr="003B5134" w:rsidRDefault="003B5134" w:rsidP="003B5134">
      <w:pPr>
        <w:spacing w:after="0" w:line="240" w:lineRule="auto"/>
        <w:ind w:firstLine="567"/>
        <w:jc w:val="both"/>
        <w:rPr>
          <w:rFonts w:ascii="Times New Roman" w:hAnsi="Times New Roman" w:cs="Times New Roman"/>
          <w:bCs/>
          <w:color w:val="000000" w:themeColor="text1"/>
          <w:sz w:val="24"/>
          <w:szCs w:val="24"/>
        </w:rPr>
      </w:pPr>
      <w:r w:rsidRPr="003B5134">
        <w:rPr>
          <w:rFonts w:ascii="Times New Roman" w:hAnsi="Times New Roman" w:cs="Times New Roman"/>
          <w:color w:val="000000" w:themeColor="text1"/>
          <w:sz w:val="24"/>
          <w:szCs w:val="24"/>
        </w:rPr>
        <w:t xml:space="preserve">Legislatívno-technická úprava, ktorou sa </w:t>
      </w:r>
      <w:r w:rsidRPr="003B5134">
        <w:rPr>
          <w:rFonts w:ascii="Times New Roman" w:hAnsi="Times New Roman" w:cs="Times New Roman"/>
          <w:bCs/>
          <w:color w:val="000000" w:themeColor="text1"/>
          <w:sz w:val="24"/>
          <w:szCs w:val="24"/>
        </w:rPr>
        <w:t>spresňuje lehota na zloženie zábezpeky na daň schváleným príjemcom.</w:t>
      </w:r>
    </w:p>
    <w:p w:rsidR="003B5134" w:rsidRPr="003B5134" w:rsidRDefault="003B5134" w:rsidP="003B5134">
      <w:pPr>
        <w:spacing w:after="0" w:line="240" w:lineRule="auto"/>
        <w:jc w:val="both"/>
        <w:rPr>
          <w:rFonts w:ascii="Times New Roman" w:hAnsi="Times New Roman" w:cs="Times New Roman"/>
          <w:bCs/>
          <w:color w:val="000000" w:themeColor="text1"/>
          <w:sz w:val="24"/>
          <w:szCs w:val="24"/>
        </w:rPr>
      </w:pPr>
    </w:p>
    <w:p w:rsidR="003B5134" w:rsidRPr="003B5134" w:rsidRDefault="003B5134" w:rsidP="003B5134">
      <w:pPr>
        <w:autoSpaceDE w:val="0"/>
        <w:autoSpaceDN w:val="0"/>
        <w:adjustRightInd w:val="0"/>
        <w:spacing w:after="0" w:line="240" w:lineRule="auto"/>
        <w:jc w:val="both"/>
        <w:rPr>
          <w:rFonts w:ascii="Times New Roman" w:hAnsi="Times New Roman" w:cs="Times New Roman"/>
          <w:b/>
          <w:bCs/>
          <w:color w:val="000000" w:themeColor="text1"/>
          <w:sz w:val="24"/>
          <w:szCs w:val="24"/>
        </w:rPr>
      </w:pPr>
      <w:r w:rsidRPr="003B5134">
        <w:rPr>
          <w:rFonts w:ascii="Times New Roman" w:hAnsi="Times New Roman" w:cs="Times New Roman"/>
          <w:b/>
          <w:bCs/>
          <w:color w:val="000000" w:themeColor="text1"/>
          <w:sz w:val="24"/>
          <w:szCs w:val="24"/>
        </w:rPr>
        <w:t>K bodu 82</w:t>
      </w:r>
    </w:p>
    <w:p w:rsidR="003B5134" w:rsidRPr="003B5134" w:rsidRDefault="003B5134" w:rsidP="003B5134">
      <w:pPr>
        <w:spacing w:after="0" w:line="240" w:lineRule="auto"/>
        <w:ind w:firstLine="567"/>
        <w:jc w:val="both"/>
        <w:rPr>
          <w:rFonts w:ascii="Times New Roman" w:hAnsi="Times New Roman" w:cs="Times New Roman"/>
          <w:color w:val="000000" w:themeColor="text1"/>
          <w:sz w:val="24"/>
          <w:szCs w:val="24"/>
        </w:rPr>
      </w:pPr>
      <w:r w:rsidRPr="003B5134">
        <w:rPr>
          <w:rFonts w:ascii="Times New Roman" w:hAnsi="Times New Roman" w:cs="Times New Roman"/>
          <w:color w:val="000000" w:themeColor="text1"/>
          <w:sz w:val="24"/>
          <w:szCs w:val="24"/>
        </w:rPr>
        <w:t>Legislatívno-technická úprava spresňujúca podmienky prepravy minerálneho oleja mimo pozastavenia dane na daňové územie na súkromné účely.</w:t>
      </w:r>
    </w:p>
    <w:p w:rsidR="004603BF" w:rsidRPr="003B5134" w:rsidRDefault="004603BF" w:rsidP="003B5134">
      <w:pPr>
        <w:spacing w:after="0" w:line="240" w:lineRule="auto"/>
        <w:jc w:val="both"/>
        <w:rPr>
          <w:rFonts w:ascii="Times New Roman" w:hAnsi="Times New Roman" w:cs="Times New Roman"/>
          <w:color w:val="000000" w:themeColor="text1"/>
          <w:sz w:val="24"/>
          <w:szCs w:val="24"/>
        </w:rPr>
      </w:pPr>
    </w:p>
    <w:p w:rsidR="003B5134" w:rsidRPr="003B5134" w:rsidRDefault="003B5134" w:rsidP="003B5134">
      <w:pPr>
        <w:autoSpaceDE w:val="0"/>
        <w:autoSpaceDN w:val="0"/>
        <w:adjustRightInd w:val="0"/>
        <w:spacing w:after="0" w:line="240" w:lineRule="auto"/>
        <w:jc w:val="both"/>
        <w:rPr>
          <w:rFonts w:ascii="Times New Roman" w:hAnsi="Times New Roman" w:cs="Times New Roman"/>
          <w:b/>
          <w:bCs/>
          <w:color w:val="000000" w:themeColor="text1"/>
          <w:sz w:val="24"/>
          <w:szCs w:val="24"/>
        </w:rPr>
      </w:pPr>
      <w:r w:rsidRPr="003B5134">
        <w:rPr>
          <w:rFonts w:ascii="Times New Roman" w:hAnsi="Times New Roman" w:cs="Times New Roman"/>
          <w:b/>
          <w:bCs/>
          <w:color w:val="000000" w:themeColor="text1"/>
          <w:sz w:val="24"/>
          <w:szCs w:val="24"/>
        </w:rPr>
        <w:t>K bodu 83</w:t>
      </w:r>
    </w:p>
    <w:p w:rsidR="003B5134" w:rsidRPr="003B5134" w:rsidRDefault="003B5134" w:rsidP="003B5134">
      <w:pPr>
        <w:spacing w:after="0" w:line="240" w:lineRule="auto"/>
        <w:ind w:firstLine="567"/>
        <w:jc w:val="both"/>
        <w:rPr>
          <w:rFonts w:ascii="Times New Roman" w:hAnsi="Times New Roman" w:cs="Times New Roman"/>
          <w:color w:val="000000" w:themeColor="text1"/>
          <w:sz w:val="24"/>
          <w:szCs w:val="24"/>
        </w:rPr>
      </w:pPr>
      <w:r w:rsidRPr="003B5134">
        <w:rPr>
          <w:rFonts w:ascii="Times New Roman" w:hAnsi="Times New Roman" w:cs="Times New Roman"/>
          <w:color w:val="000000" w:themeColor="text1"/>
          <w:sz w:val="24"/>
          <w:szCs w:val="24"/>
        </w:rPr>
        <w:t>Legislatívno-technická úprava spresňujúca lehotu na podanie daňového priznania a zaplatenie dane fyzickou osobou, ktorá prepravila minerálny olej na daňové územie na súkromné účely, z ktorého vznikla daňová povinnosť.</w:t>
      </w:r>
    </w:p>
    <w:p w:rsidR="003B5134" w:rsidRPr="003B5134" w:rsidRDefault="003B5134" w:rsidP="003B5134">
      <w:pPr>
        <w:spacing w:after="0" w:line="240" w:lineRule="auto"/>
        <w:jc w:val="both"/>
        <w:rPr>
          <w:rFonts w:ascii="Times New Roman" w:hAnsi="Times New Roman" w:cs="Times New Roman"/>
          <w:color w:val="000000" w:themeColor="text1"/>
          <w:sz w:val="24"/>
          <w:szCs w:val="24"/>
        </w:rPr>
      </w:pPr>
    </w:p>
    <w:p w:rsidR="003B5134" w:rsidRPr="003B5134" w:rsidRDefault="003B5134" w:rsidP="003B5134">
      <w:pPr>
        <w:autoSpaceDE w:val="0"/>
        <w:autoSpaceDN w:val="0"/>
        <w:adjustRightInd w:val="0"/>
        <w:spacing w:after="0" w:line="240" w:lineRule="auto"/>
        <w:jc w:val="both"/>
        <w:rPr>
          <w:rFonts w:ascii="Times New Roman" w:hAnsi="Times New Roman" w:cs="Times New Roman"/>
          <w:bCs/>
          <w:color w:val="000000" w:themeColor="text1"/>
          <w:sz w:val="24"/>
          <w:szCs w:val="24"/>
        </w:rPr>
      </w:pPr>
      <w:r w:rsidRPr="003B5134">
        <w:rPr>
          <w:rFonts w:ascii="Times New Roman" w:hAnsi="Times New Roman" w:cs="Times New Roman"/>
          <w:b/>
          <w:bCs/>
          <w:color w:val="000000" w:themeColor="text1"/>
          <w:sz w:val="24"/>
          <w:szCs w:val="24"/>
        </w:rPr>
        <w:t>K bodu 84 až 88</w:t>
      </w:r>
    </w:p>
    <w:p w:rsidR="003B5134" w:rsidRPr="003B5134" w:rsidRDefault="003B5134" w:rsidP="003B5134">
      <w:pPr>
        <w:spacing w:after="0" w:line="240" w:lineRule="auto"/>
        <w:ind w:firstLine="567"/>
        <w:jc w:val="both"/>
        <w:rPr>
          <w:rFonts w:ascii="Times New Roman" w:hAnsi="Times New Roman" w:cs="Times New Roman"/>
          <w:color w:val="000000" w:themeColor="text1"/>
          <w:sz w:val="24"/>
          <w:szCs w:val="24"/>
        </w:rPr>
      </w:pPr>
      <w:r w:rsidRPr="003B5134">
        <w:rPr>
          <w:rFonts w:ascii="Times New Roman" w:hAnsi="Times New Roman" w:cs="Times New Roman"/>
          <w:color w:val="000000" w:themeColor="text1"/>
          <w:sz w:val="24"/>
          <w:szCs w:val="24"/>
        </w:rPr>
        <w:t>Navrhovanými úpravami sa pre zásielkový obchod spresňuje správca dane a zároveň sa vypúšťa nadbytočný text.</w:t>
      </w:r>
    </w:p>
    <w:p w:rsidR="003B5134" w:rsidRPr="003B5134" w:rsidRDefault="003B5134" w:rsidP="003B5134">
      <w:pPr>
        <w:spacing w:after="0" w:line="240" w:lineRule="auto"/>
        <w:jc w:val="both"/>
        <w:rPr>
          <w:rFonts w:ascii="Times New Roman" w:hAnsi="Times New Roman" w:cs="Times New Roman"/>
          <w:color w:val="000000" w:themeColor="text1"/>
          <w:sz w:val="24"/>
          <w:szCs w:val="24"/>
        </w:rPr>
      </w:pPr>
    </w:p>
    <w:p w:rsidR="003B5134" w:rsidRPr="003B5134" w:rsidRDefault="003B5134" w:rsidP="003B5134">
      <w:pPr>
        <w:autoSpaceDE w:val="0"/>
        <w:autoSpaceDN w:val="0"/>
        <w:adjustRightInd w:val="0"/>
        <w:spacing w:after="0" w:line="240" w:lineRule="auto"/>
        <w:jc w:val="both"/>
        <w:rPr>
          <w:rFonts w:ascii="Times New Roman" w:hAnsi="Times New Roman" w:cs="Times New Roman"/>
          <w:b/>
          <w:bCs/>
          <w:color w:val="000000" w:themeColor="text1"/>
          <w:sz w:val="24"/>
          <w:szCs w:val="24"/>
        </w:rPr>
      </w:pPr>
      <w:r w:rsidRPr="003B5134">
        <w:rPr>
          <w:rFonts w:ascii="Times New Roman" w:hAnsi="Times New Roman" w:cs="Times New Roman"/>
          <w:b/>
          <w:bCs/>
          <w:color w:val="000000" w:themeColor="text1"/>
          <w:sz w:val="24"/>
          <w:szCs w:val="24"/>
        </w:rPr>
        <w:t>K bodom 89 a 90</w:t>
      </w:r>
    </w:p>
    <w:p w:rsidR="003B5134" w:rsidRPr="003B5134" w:rsidRDefault="003B5134" w:rsidP="003B5134">
      <w:pPr>
        <w:spacing w:after="0" w:line="240" w:lineRule="auto"/>
        <w:ind w:firstLine="567"/>
        <w:jc w:val="both"/>
        <w:rPr>
          <w:rFonts w:ascii="Times New Roman" w:hAnsi="Times New Roman" w:cs="Times New Roman"/>
          <w:color w:val="000000" w:themeColor="text1"/>
          <w:sz w:val="24"/>
          <w:szCs w:val="24"/>
        </w:rPr>
      </w:pPr>
      <w:r w:rsidRPr="003B5134">
        <w:rPr>
          <w:rFonts w:ascii="Times New Roman" w:hAnsi="Times New Roman" w:cs="Times New Roman"/>
          <w:color w:val="000000" w:themeColor="text1"/>
          <w:sz w:val="24"/>
          <w:szCs w:val="24"/>
        </w:rPr>
        <w:t>Legislatívno-technické úpravy spresňujúce vedenie evidencie oprávneným príjemcom.</w:t>
      </w:r>
    </w:p>
    <w:p w:rsidR="003B5134" w:rsidRPr="003B5134" w:rsidRDefault="003B5134" w:rsidP="003B5134">
      <w:pPr>
        <w:spacing w:after="0" w:line="240" w:lineRule="auto"/>
        <w:jc w:val="both"/>
        <w:rPr>
          <w:rFonts w:ascii="Times New Roman" w:hAnsi="Times New Roman" w:cs="Times New Roman"/>
          <w:color w:val="000000" w:themeColor="text1"/>
          <w:sz w:val="24"/>
          <w:szCs w:val="24"/>
        </w:rPr>
      </w:pPr>
    </w:p>
    <w:p w:rsidR="003B5134" w:rsidRPr="003B5134" w:rsidRDefault="003B5134" w:rsidP="003B5134">
      <w:pPr>
        <w:autoSpaceDE w:val="0"/>
        <w:autoSpaceDN w:val="0"/>
        <w:adjustRightInd w:val="0"/>
        <w:spacing w:after="0" w:line="240" w:lineRule="auto"/>
        <w:jc w:val="both"/>
        <w:rPr>
          <w:rFonts w:ascii="Times New Roman" w:hAnsi="Times New Roman" w:cs="Times New Roman"/>
          <w:b/>
          <w:bCs/>
          <w:color w:val="000000" w:themeColor="text1"/>
          <w:sz w:val="24"/>
          <w:szCs w:val="24"/>
        </w:rPr>
      </w:pPr>
      <w:r w:rsidRPr="003B5134">
        <w:rPr>
          <w:rFonts w:ascii="Times New Roman" w:hAnsi="Times New Roman" w:cs="Times New Roman"/>
          <w:b/>
          <w:bCs/>
          <w:color w:val="000000" w:themeColor="text1"/>
          <w:sz w:val="24"/>
          <w:szCs w:val="24"/>
        </w:rPr>
        <w:t>K bodu 91</w:t>
      </w:r>
    </w:p>
    <w:p w:rsidR="003B5134" w:rsidRPr="003B5134" w:rsidRDefault="003B5134" w:rsidP="003B5134">
      <w:pPr>
        <w:spacing w:after="0" w:line="240" w:lineRule="auto"/>
        <w:ind w:firstLine="708"/>
        <w:jc w:val="both"/>
        <w:rPr>
          <w:rFonts w:ascii="Times New Roman" w:hAnsi="Times New Roman" w:cs="Times New Roman"/>
          <w:color w:val="000000" w:themeColor="text1"/>
          <w:sz w:val="24"/>
          <w:szCs w:val="24"/>
        </w:rPr>
      </w:pPr>
      <w:r w:rsidRPr="003B5134">
        <w:rPr>
          <w:rFonts w:ascii="Times New Roman" w:hAnsi="Times New Roman" w:cs="Times New Roman"/>
          <w:bCs/>
          <w:color w:val="000000" w:themeColor="text1"/>
          <w:sz w:val="24"/>
          <w:szCs w:val="24"/>
        </w:rPr>
        <w:t>Legislatívno-technická úprava, ktorou ustanovuje legislatívna skratka pre Finančné riaditeľstvo Slovenskej republiky.</w:t>
      </w:r>
    </w:p>
    <w:p w:rsidR="003B5134" w:rsidRPr="003B5134" w:rsidRDefault="003B5134" w:rsidP="003B5134">
      <w:pPr>
        <w:spacing w:after="0" w:line="240" w:lineRule="auto"/>
        <w:jc w:val="both"/>
        <w:rPr>
          <w:rFonts w:ascii="Times New Roman" w:hAnsi="Times New Roman" w:cs="Times New Roman"/>
          <w:color w:val="000000" w:themeColor="text1"/>
          <w:sz w:val="24"/>
          <w:szCs w:val="24"/>
        </w:rPr>
      </w:pPr>
    </w:p>
    <w:p w:rsidR="003B5134" w:rsidRPr="003B5134" w:rsidRDefault="003B5134" w:rsidP="003B5134">
      <w:pPr>
        <w:autoSpaceDE w:val="0"/>
        <w:autoSpaceDN w:val="0"/>
        <w:adjustRightInd w:val="0"/>
        <w:spacing w:after="0" w:line="240" w:lineRule="auto"/>
        <w:jc w:val="both"/>
        <w:rPr>
          <w:rFonts w:ascii="Times New Roman" w:hAnsi="Times New Roman" w:cs="Times New Roman"/>
          <w:b/>
          <w:bCs/>
          <w:color w:val="000000" w:themeColor="text1"/>
          <w:sz w:val="24"/>
          <w:szCs w:val="24"/>
        </w:rPr>
      </w:pPr>
      <w:r w:rsidRPr="003B5134">
        <w:rPr>
          <w:rFonts w:ascii="Times New Roman" w:hAnsi="Times New Roman" w:cs="Times New Roman"/>
          <w:b/>
          <w:bCs/>
          <w:color w:val="000000" w:themeColor="text1"/>
          <w:sz w:val="24"/>
          <w:szCs w:val="24"/>
        </w:rPr>
        <w:t>K bodu 92</w:t>
      </w:r>
    </w:p>
    <w:p w:rsidR="003B5134" w:rsidRPr="003B5134" w:rsidRDefault="003B5134" w:rsidP="003B5134">
      <w:pPr>
        <w:autoSpaceDE w:val="0"/>
        <w:autoSpaceDN w:val="0"/>
        <w:adjustRightInd w:val="0"/>
        <w:spacing w:after="0" w:line="240" w:lineRule="auto"/>
        <w:ind w:firstLine="567"/>
        <w:jc w:val="both"/>
        <w:rPr>
          <w:rFonts w:ascii="Times New Roman" w:hAnsi="Times New Roman" w:cs="Times New Roman"/>
          <w:bCs/>
          <w:color w:val="000000" w:themeColor="text1"/>
          <w:sz w:val="24"/>
          <w:szCs w:val="24"/>
        </w:rPr>
      </w:pPr>
      <w:r w:rsidRPr="003B5134">
        <w:rPr>
          <w:rFonts w:ascii="Times New Roman" w:hAnsi="Times New Roman" w:cs="Times New Roman"/>
          <w:bCs/>
          <w:color w:val="000000" w:themeColor="text1"/>
          <w:sz w:val="24"/>
          <w:szCs w:val="24"/>
        </w:rPr>
        <w:t>Legislatívno-technická úprava, ktorou sa v súvislosti navrhovanými zmenami v § 25b ods. 14 zákona primerane upravujú správne delikty.</w:t>
      </w:r>
    </w:p>
    <w:p w:rsidR="003B5134" w:rsidRPr="003B5134" w:rsidRDefault="003B5134" w:rsidP="003B5134">
      <w:pPr>
        <w:autoSpaceDE w:val="0"/>
        <w:autoSpaceDN w:val="0"/>
        <w:adjustRightInd w:val="0"/>
        <w:spacing w:after="0" w:line="240" w:lineRule="auto"/>
        <w:jc w:val="both"/>
        <w:rPr>
          <w:rFonts w:ascii="Times New Roman" w:hAnsi="Times New Roman" w:cs="Times New Roman"/>
          <w:bCs/>
          <w:color w:val="000000" w:themeColor="text1"/>
          <w:sz w:val="24"/>
          <w:szCs w:val="24"/>
        </w:rPr>
      </w:pPr>
    </w:p>
    <w:p w:rsidR="003B5134" w:rsidRPr="003B5134" w:rsidRDefault="003B5134" w:rsidP="003B5134">
      <w:pPr>
        <w:autoSpaceDE w:val="0"/>
        <w:autoSpaceDN w:val="0"/>
        <w:adjustRightInd w:val="0"/>
        <w:spacing w:after="0" w:line="240" w:lineRule="auto"/>
        <w:jc w:val="both"/>
        <w:rPr>
          <w:rFonts w:ascii="Times New Roman" w:hAnsi="Times New Roman" w:cs="Times New Roman"/>
          <w:b/>
          <w:bCs/>
          <w:color w:val="000000" w:themeColor="text1"/>
          <w:sz w:val="24"/>
          <w:szCs w:val="24"/>
        </w:rPr>
      </w:pPr>
      <w:r w:rsidRPr="003B5134">
        <w:rPr>
          <w:rFonts w:ascii="Times New Roman" w:hAnsi="Times New Roman" w:cs="Times New Roman"/>
          <w:b/>
          <w:bCs/>
          <w:color w:val="000000" w:themeColor="text1"/>
          <w:sz w:val="24"/>
          <w:szCs w:val="24"/>
        </w:rPr>
        <w:t>K bodu 93</w:t>
      </w:r>
    </w:p>
    <w:p w:rsidR="003B5134" w:rsidRPr="003B5134" w:rsidRDefault="003B5134" w:rsidP="003B5134">
      <w:pPr>
        <w:spacing w:after="0" w:line="240" w:lineRule="auto"/>
        <w:ind w:firstLine="567"/>
        <w:jc w:val="both"/>
        <w:rPr>
          <w:rFonts w:ascii="Times New Roman" w:hAnsi="Times New Roman" w:cs="Times New Roman"/>
          <w:color w:val="000000" w:themeColor="text1"/>
          <w:sz w:val="24"/>
          <w:szCs w:val="24"/>
        </w:rPr>
      </w:pPr>
      <w:r w:rsidRPr="003B5134">
        <w:rPr>
          <w:rFonts w:ascii="Times New Roman" w:hAnsi="Times New Roman" w:cs="Times New Roman"/>
          <w:color w:val="000000" w:themeColor="text1"/>
          <w:sz w:val="24"/>
          <w:szCs w:val="24"/>
        </w:rPr>
        <w:t>Legislatívno-technická úprava spresňujúca správne delikty pri ukončení prepravy minerálneho oleja.</w:t>
      </w:r>
    </w:p>
    <w:p w:rsidR="003B5134" w:rsidRPr="003B5134" w:rsidRDefault="003B5134" w:rsidP="003B5134">
      <w:pPr>
        <w:autoSpaceDE w:val="0"/>
        <w:autoSpaceDN w:val="0"/>
        <w:adjustRightInd w:val="0"/>
        <w:spacing w:after="0" w:line="240" w:lineRule="auto"/>
        <w:jc w:val="both"/>
        <w:rPr>
          <w:rFonts w:ascii="Times New Roman" w:hAnsi="Times New Roman" w:cs="Times New Roman"/>
          <w:bCs/>
          <w:color w:val="000000" w:themeColor="text1"/>
          <w:sz w:val="24"/>
          <w:szCs w:val="24"/>
        </w:rPr>
      </w:pPr>
    </w:p>
    <w:p w:rsidR="003B5134" w:rsidRPr="003B5134" w:rsidRDefault="003B5134" w:rsidP="003B5134">
      <w:pPr>
        <w:autoSpaceDE w:val="0"/>
        <w:autoSpaceDN w:val="0"/>
        <w:adjustRightInd w:val="0"/>
        <w:spacing w:after="0" w:line="240" w:lineRule="auto"/>
        <w:jc w:val="both"/>
        <w:rPr>
          <w:rFonts w:ascii="Times New Roman" w:hAnsi="Times New Roman" w:cs="Times New Roman"/>
          <w:b/>
          <w:bCs/>
          <w:color w:val="000000" w:themeColor="text1"/>
          <w:sz w:val="24"/>
          <w:szCs w:val="24"/>
        </w:rPr>
      </w:pPr>
      <w:r w:rsidRPr="003B5134">
        <w:rPr>
          <w:rFonts w:ascii="Times New Roman" w:hAnsi="Times New Roman" w:cs="Times New Roman"/>
          <w:b/>
          <w:bCs/>
          <w:color w:val="000000" w:themeColor="text1"/>
          <w:sz w:val="24"/>
          <w:szCs w:val="24"/>
        </w:rPr>
        <w:t>K bodom 94 a 95</w:t>
      </w:r>
    </w:p>
    <w:p w:rsidR="003B5134" w:rsidRPr="003B5134" w:rsidRDefault="003B5134" w:rsidP="003B5134">
      <w:pPr>
        <w:autoSpaceDE w:val="0"/>
        <w:autoSpaceDN w:val="0"/>
        <w:adjustRightInd w:val="0"/>
        <w:spacing w:after="0" w:line="240" w:lineRule="auto"/>
        <w:ind w:firstLine="567"/>
        <w:jc w:val="both"/>
        <w:rPr>
          <w:rFonts w:ascii="Times New Roman" w:hAnsi="Times New Roman" w:cs="Times New Roman"/>
          <w:bCs/>
          <w:color w:val="000000" w:themeColor="text1"/>
          <w:sz w:val="24"/>
          <w:szCs w:val="24"/>
        </w:rPr>
      </w:pPr>
      <w:r w:rsidRPr="003B5134">
        <w:rPr>
          <w:rFonts w:ascii="Times New Roman" w:hAnsi="Times New Roman" w:cs="Times New Roman"/>
          <w:bCs/>
          <w:color w:val="000000" w:themeColor="text1"/>
          <w:sz w:val="24"/>
          <w:szCs w:val="24"/>
        </w:rPr>
        <w:t>V súvislosti navrhovanými úpravami súvisiacimi so zavedením osobitného daňového skladu (§ 20 ods. 1 písm. b) zákona) skladu sa navrhuje doplnenie správnych deliktov.</w:t>
      </w:r>
    </w:p>
    <w:p w:rsidR="003B5134" w:rsidRPr="003B5134" w:rsidRDefault="003B5134" w:rsidP="003B5134">
      <w:pPr>
        <w:autoSpaceDE w:val="0"/>
        <w:autoSpaceDN w:val="0"/>
        <w:adjustRightInd w:val="0"/>
        <w:spacing w:after="0" w:line="240" w:lineRule="auto"/>
        <w:jc w:val="both"/>
        <w:rPr>
          <w:rFonts w:ascii="Times New Roman" w:hAnsi="Times New Roman" w:cs="Times New Roman"/>
          <w:bCs/>
          <w:color w:val="000000" w:themeColor="text1"/>
          <w:sz w:val="24"/>
          <w:szCs w:val="24"/>
        </w:rPr>
      </w:pPr>
    </w:p>
    <w:p w:rsidR="003B5134" w:rsidRPr="003B5134" w:rsidRDefault="003B5134" w:rsidP="003B5134">
      <w:pPr>
        <w:autoSpaceDE w:val="0"/>
        <w:autoSpaceDN w:val="0"/>
        <w:adjustRightInd w:val="0"/>
        <w:spacing w:after="0" w:line="240" w:lineRule="auto"/>
        <w:jc w:val="both"/>
        <w:rPr>
          <w:rFonts w:ascii="Times New Roman" w:hAnsi="Times New Roman" w:cs="Times New Roman"/>
          <w:b/>
          <w:bCs/>
          <w:color w:val="000000" w:themeColor="text1"/>
          <w:sz w:val="24"/>
          <w:szCs w:val="24"/>
        </w:rPr>
      </w:pPr>
      <w:r w:rsidRPr="003B5134">
        <w:rPr>
          <w:rFonts w:ascii="Times New Roman" w:hAnsi="Times New Roman" w:cs="Times New Roman"/>
          <w:b/>
          <w:bCs/>
          <w:color w:val="000000" w:themeColor="text1"/>
          <w:sz w:val="24"/>
          <w:szCs w:val="24"/>
        </w:rPr>
        <w:t>K bodu 96</w:t>
      </w:r>
    </w:p>
    <w:p w:rsidR="003B5134" w:rsidRPr="003B5134" w:rsidRDefault="003B5134" w:rsidP="003B5134">
      <w:pPr>
        <w:spacing w:after="0" w:line="240" w:lineRule="auto"/>
        <w:ind w:firstLine="567"/>
        <w:jc w:val="both"/>
        <w:rPr>
          <w:rFonts w:ascii="Times New Roman" w:hAnsi="Times New Roman" w:cs="Times New Roman"/>
          <w:color w:val="000000" w:themeColor="text1"/>
          <w:sz w:val="24"/>
          <w:szCs w:val="24"/>
        </w:rPr>
      </w:pPr>
      <w:r w:rsidRPr="003B5134">
        <w:rPr>
          <w:rFonts w:ascii="Times New Roman" w:hAnsi="Times New Roman" w:cs="Times New Roman"/>
          <w:color w:val="000000" w:themeColor="text1"/>
          <w:sz w:val="24"/>
          <w:szCs w:val="24"/>
        </w:rPr>
        <w:t>Legislatívno-technická úprava spresňujúca ustanovenia, na ktoré sa pri vydaní povolenia a zaradení do evidencie colným úradom, vzťahujú predpisy o registračnom konaní podľa Daňového poriadku.</w:t>
      </w:r>
    </w:p>
    <w:p w:rsidR="003B5134" w:rsidRPr="003B5134" w:rsidRDefault="003B5134" w:rsidP="003B5134">
      <w:pPr>
        <w:spacing w:after="0" w:line="240" w:lineRule="auto"/>
        <w:jc w:val="both"/>
        <w:rPr>
          <w:rFonts w:ascii="Times New Roman" w:hAnsi="Times New Roman" w:cs="Times New Roman"/>
          <w:color w:val="000000" w:themeColor="text1"/>
          <w:sz w:val="24"/>
          <w:szCs w:val="24"/>
        </w:rPr>
      </w:pPr>
    </w:p>
    <w:p w:rsidR="003B5134" w:rsidRPr="003B5134" w:rsidRDefault="003B5134" w:rsidP="003B5134">
      <w:pPr>
        <w:spacing w:after="0" w:line="240" w:lineRule="auto"/>
        <w:jc w:val="both"/>
        <w:rPr>
          <w:rFonts w:ascii="Times New Roman" w:hAnsi="Times New Roman" w:cs="Times New Roman"/>
          <w:color w:val="000000" w:themeColor="text1"/>
          <w:sz w:val="24"/>
          <w:szCs w:val="24"/>
        </w:rPr>
      </w:pPr>
    </w:p>
    <w:p w:rsidR="003B5134" w:rsidRPr="003B5134" w:rsidRDefault="003B5134" w:rsidP="003B5134">
      <w:pPr>
        <w:autoSpaceDE w:val="0"/>
        <w:autoSpaceDN w:val="0"/>
        <w:adjustRightInd w:val="0"/>
        <w:spacing w:after="0" w:line="240" w:lineRule="auto"/>
        <w:jc w:val="both"/>
        <w:rPr>
          <w:rFonts w:ascii="Times New Roman" w:hAnsi="Times New Roman" w:cs="Times New Roman"/>
          <w:b/>
          <w:bCs/>
          <w:color w:val="000000" w:themeColor="text1"/>
          <w:sz w:val="24"/>
          <w:szCs w:val="24"/>
        </w:rPr>
      </w:pPr>
      <w:r w:rsidRPr="003B5134">
        <w:rPr>
          <w:rFonts w:ascii="Times New Roman" w:hAnsi="Times New Roman" w:cs="Times New Roman"/>
          <w:b/>
          <w:bCs/>
          <w:color w:val="000000" w:themeColor="text1"/>
          <w:sz w:val="24"/>
          <w:szCs w:val="24"/>
        </w:rPr>
        <w:lastRenderedPageBreak/>
        <w:t>K bodu 97</w:t>
      </w:r>
    </w:p>
    <w:p w:rsidR="003B5134" w:rsidRPr="003B5134" w:rsidRDefault="003B5134" w:rsidP="003B5134">
      <w:pPr>
        <w:spacing w:after="0" w:line="240" w:lineRule="auto"/>
        <w:ind w:firstLine="567"/>
        <w:jc w:val="both"/>
        <w:rPr>
          <w:rFonts w:ascii="Times New Roman" w:hAnsi="Times New Roman" w:cs="Times New Roman"/>
          <w:color w:val="000000" w:themeColor="text1"/>
          <w:sz w:val="24"/>
          <w:szCs w:val="24"/>
        </w:rPr>
      </w:pPr>
      <w:r w:rsidRPr="003B5134">
        <w:rPr>
          <w:rFonts w:ascii="Times New Roman" w:hAnsi="Times New Roman" w:cs="Times New Roman"/>
          <w:color w:val="000000" w:themeColor="text1"/>
          <w:sz w:val="24"/>
          <w:szCs w:val="24"/>
        </w:rPr>
        <w:t>Legislatívno-technická úprava spresňujúca údaje, ktoré colný úrad zasiela Generálnej prokuratúre Slovenskej republiky na vydanie vpisu z registra trestov.</w:t>
      </w:r>
    </w:p>
    <w:p w:rsidR="003B5134" w:rsidRPr="003B5134" w:rsidRDefault="003B5134" w:rsidP="003B5134">
      <w:pPr>
        <w:autoSpaceDE w:val="0"/>
        <w:autoSpaceDN w:val="0"/>
        <w:adjustRightInd w:val="0"/>
        <w:spacing w:after="0" w:line="240" w:lineRule="auto"/>
        <w:jc w:val="both"/>
        <w:rPr>
          <w:rFonts w:ascii="Times New Roman" w:hAnsi="Times New Roman" w:cs="Times New Roman"/>
          <w:bCs/>
          <w:color w:val="000000" w:themeColor="text1"/>
          <w:sz w:val="24"/>
          <w:szCs w:val="24"/>
        </w:rPr>
      </w:pPr>
    </w:p>
    <w:p w:rsidR="003B5134" w:rsidRPr="003B5134" w:rsidRDefault="003B5134" w:rsidP="003B5134">
      <w:pPr>
        <w:autoSpaceDE w:val="0"/>
        <w:autoSpaceDN w:val="0"/>
        <w:adjustRightInd w:val="0"/>
        <w:spacing w:after="0" w:line="240" w:lineRule="auto"/>
        <w:jc w:val="both"/>
        <w:rPr>
          <w:rFonts w:ascii="Times New Roman" w:hAnsi="Times New Roman" w:cs="Times New Roman"/>
          <w:b/>
          <w:bCs/>
          <w:color w:val="000000" w:themeColor="text1"/>
          <w:sz w:val="24"/>
          <w:szCs w:val="24"/>
        </w:rPr>
      </w:pPr>
      <w:r w:rsidRPr="003B5134">
        <w:rPr>
          <w:rFonts w:ascii="Times New Roman" w:hAnsi="Times New Roman" w:cs="Times New Roman"/>
          <w:b/>
          <w:bCs/>
          <w:color w:val="000000" w:themeColor="text1"/>
          <w:sz w:val="24"/>
          <w:szCs w:val="24"/>
        </w:rPr>
        <w:t>K bodu 98</w:t>
      </w:r>
    </w:p>
    <w:p w:rsidR="003B5134" w:rsidRPr="003B5134" w:rsidRDefault="003B5134" w:rsidP="003B5134">
      <w:pPr>
        <w:spacing w:after="0" w:line="240" w:lineRule="auto"/>
        <w:ind w:firstLine="567"/>
        <w:jc w:val="both"/>
        <w:rPr>
          <w:rFonts w:ascii="Times New Roman" w:hAnsi="Times New Roman" w:cs="Times New Roman"/>
          <w:color w:val="000000" w:themeColor="text1"/>
          <w:sz w:val="24"/>
          <w:szCs w:val="24"/>
        </w:rPr>
      </w:pPr>
      <w:r w:rsidRPr="003B5134">
        <w:rPr>
          <w:rFonts w:ascii="Times New Roman" w:hAnsi="Times New Roman" w:cs="Times New Roman"/>
          <w:color w:val="000000" w:themeColor="text1"/>
          <w:sz w:val="24"/>
          <w:szCs w:val="24"/>
        </w:rPr>
        <w:t>Legislatívno-technická úprava spresňujúca ustanovenie, v ktorom sú uvedené rozhodnutia colného úradu, proti ktorým nebude môcť byť podané odvolanie.</w:t>
      </w:r>
    </w:p>
    <w:p w:rsidR="003B5134" w:rsidRPr="003B5134" w:rsidRDefault="003B5134" w:rsidP="003B5134">
      <w:pPr>
        <w:autoSpaceDE w:val="0"/>
        <w:autoSpaceDN w:val="0"/>
        <w:adjustRightInd w:val="0"/>
        <w:spacing w:after="0" w:line="240" w:lineRule="auto"/>
        <w:jc w:val="both"/>
        <w:rPr>
          <w:rFonts w:ascii="Times New Roman" w:hAnsi="Times New Roman" w:cs="Times New Roman"/>
          <w:bCs/>
          <w:color w:val="000000" w:themeColor="text1"/>
          <w:sz w:val="24"/>
          <w:szCs w:val="24"/>
        </w:rPr>
      </w:pPr>
    </w:p>
    <w:p w:rsidR="003B5134" w:rsidRPr="003B5134" w:rsidRDefault="003B5134" w:rsidP="003B5134">
      <w:pPr>
        <w:autoSpaceDE w:val="0"/>
        <w:autoSpaceDN w:val="0"/>
        <w:adjustRightInd w:val="0"/>
        <w:spacing w:after="0" w:line="240" w:lineRule="auto"/>
        <w:jc w:val="both"/>
        <w:rPr>
          <w:rFonts w:ascii="Times New Roman" w:hAnsi="Times New Roman" w:cs="Times New Roman"/>
          <w:b/>
          <w:bCs/>
          <w:color w:val="000000" w:themeColor="text1"/>
          <w:sz w:val="24"/>
          <w:szCs w:val="24"/>
        </w:rPr>
      </w:pPr>
      <w:r w:rsidRPr="003B5134">
        <w:rPr>
          <w:rFonts w:ascii="Times New Roman" w:hAnsi="Times New Roman" w:cs="Times New Roman"/>
          <w:b/>
          <w:bCs/>
          <w:color w:val="000000" w:themeColor="text1"/>
          <w:sz w:val="24"/>
          <w:szCs w:val="24"/>
        </w:rPr>
        <w:t>K bodu 99</w:t>
      </w:r>
    </w:p>
    <w:p w:rsidR="003B5134" w:rsidRPr="003B5134" w:rsidRDefault="003B5134" w:rsidP="003B5134">
      <w:pPr>
        <w:autoSpaceDE w:val="0"/>
        <w:autoSpaceDN w:val="0"/>
        <w:adjustRightInd w:val="0"/>
        <w:spacing w:after="0" w:line="240" w:lineRule="auto"/>
        <w:ind w:firstLine="567"/>
        <w:jc w:val="both"/>
        <w:rPr>
          <w:rFonts w:ascii="Times New Roman" w:hAnsi="Times New Roman" w:cs="Times New Roman"/>
          <w:bCs/>
          <w:color w:val="000000" w:themeColor="text1"/>
          <w:sz w:val="24"/>
          <w:szCs w:val="24"/>
        </w:rPr>
      </w:pPr>
      <w:r w:rsidRPr="003B5134">
        <w:rPr>
          <w:rFonts w:ascii="Times New Roman" w:hAnsi="Times New Roman" w:cs="Times New Roman"/>
          <w:bCs/>
          <w:color w:val="000000" w:themeColor="text1"/>
          <w:sz w:val="24"/>
          <w:szCs w:val="24"/>
        </w:rPr>
        <w:t>V súvislosti s navrhovanými zmenami sa navrhujú prechodné ustanovenia.</w:t>
      </w:r>
    </w:p>
    <w:p w:rsidR="003B5134" w:rsidRPr="003B5134" w:rsidRDefault="003B5134" w:rsidP="003B5134">
      <w:pPr>
        <w:autoSpaceDE w:val="0"/>
        <w:autoSpaceDN w:val="0"/>
        <w:adjustRightInd w:val="0"/>
        <w:spacing w:after="0" w:line="240" w:lineRule="auto"/>
        <w:jc w:val="both"/>
        <w:rPr>
          <w:rFonts w:ascii="Times New Roman" w:hAnsi="Times New Roman" w:cs="Times New Roman"/>
          <w:bCs/>
          <w:color w:val="000000" w:themeColor="text1"/>
          <w:sz w:val="24"/>
          <w:szCs w:val="24"/>
        </w:rPr>
      </w:pPr>
    </w:p>
    <w:p w:rsidR="003B5134" w:rsidRPr="003B5134" w:rsidRDefault="003B5134" w:rsidP="003B5134">
      <w:pPr>
        <w:autoSpaceDE w:val="0"/>
        <w:autoSpaceDN w:val="0"/>
        <w:adjustRightInd w:val="0"/>
        <w:spacing w:after="0" w:line="240" w:lineRule="auto"/>
        <w:jc w:val="both"/>
        <w:rPr>
          <w:rFonts w:ascii="Times New Roman" w:hAnsi="Times New Roman" w:cs="Times New Roman"/>
          <w:b/>
          <w:bCs/>
          <w:color w:val="000000" w:themeColor="text1"/>
          <w:sz w:val="24"/>
          <w:szCs w:val="24"/>
        </w:rPr>
      </w:pPr>
      <w:r w:rsidRPr="003B5134">
        <w:rPr>
          <w:rFonts w:ascii="Times New Roman" w:hAnsi="Times New Roman" w:cs="Times New Roman"/>
          <w:b/>
          <w:bCs/>
          <w:color w:val="000000" w:themeColor="text1"/>
          <w:sz w:val="24"/>
          <w:szCs w:val="24"/>
        </w:rPr>
        <w:t>K bodom 100 a 101</w:t>
      </w:r>
    </w:p>
    <w:p w:rsidR="003B5134" w:rsidRPr="003B5134" w:rsidRDefault="003B5134" w:rsidP="003B5134">
      <w:pPr>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sidRPr="003B5134">
        <w:rPr>
          <w:rFonts w:ascii="Times New Roman" w:hAnsi="Times New Roman" w:cs="Times New Roman"/>
          <w:color w:val="000000" w:themeColor="text1"/>
          <w:sz w:val="24"/>
          <w:szCs w:val="24"/>
        </w:rPr>
        <w:t>Legislatívno-technické úpravy, ktorými sa vypúšťa nadbytočný text.</w:t>
      </w:r>
    </w:p>
    <w:p w:rsidR="004603BF" w:rsidRPr="003B5134" w:rsidRDefault="004603BF" w:rsidP="003B5134">
      <w:pPr>
        <w:autoSpaceDE w:val="0"/>
        <w:autoSpaceDN w:val="0"/>
        <w:adjustRightInd w:val="0"/>
        <w:spacing w:after="0" w:line="240" w:lineRule="auto"/>
        <w:jc w:val="both"/>
        <w:rPr>
          <w:rFonts w:ascii="Times New Roman" w:hAnsi="Times New Roman" w:cs="Times New Roman"/>
          <w:color w:val="000000" w:themeColor="text1"/>
          <w:sz w:val="24"/>
          <w:szCs w:val="24"/>
        </w:rPr>
      </w:pPr>
    </w:p>
    <w:p w:rsidR="003B5134" w:rsidRPr="003B5134" w:rsidRDefault="003B5134" w:rsidP="003B5134">
      <w:pPr>
        <w:autoSpaceDE w:val="0"/>
        <w:autoSpaceDN w:val="0"/>
        <w:adjustRightInd w:val="0"/>
        <w:spacing w:after="0" w:line="240" w:lineRule="auto"/>
        <w:jc w:val="both"/>
        <w:rPr>
          <w:rFonts w:ascii="Times New Roman" w:hAnsi="Times New Roman" w:cs="Times New Roman"/>
          <w:b/>
          <w:bCs/>
          <w:color w:val="000000" w:themeColor="text1"/>
          <w:sz w:val="24"/>
          <w:szCs w:val="24"/>
        </w:rPr>
      </w:pPr>
      <w:r w:rsidRPr="003B5134">
        <w:rPr>
          <w:rFonts w:ascii="Times New Roman" w:hAnsi="Times New Roman" w:cs="Times New Roman"/>
          <w:b/>
          <w:bCs/>
          <w:color w:val="000000" w:themeColor="text1"/>
          <w:sz w:val="24"/>
          <w:szCs w:val="24"/>
        </w:rPr>
        <w:t>K bodu 102</w:t>
      </w:r>
    </w:p>
    <w:p w:rsidR="003B5134" w:rsidRPr="003B5134" w:rsidRDefault="003B5134" w:rsidP="003B5134">
      <w:pPr>
        <w:autoSpaceDE w:val="0"/>
        <w:autoSpaceDN w:val="0"/>
        <w:adjustRightInd w:val="0"/>
        <w:spacing w:after="0" w:line="240" w:lineRule="auto"/>
        <w:ind w:firstLine="567"/>
        <w:jc w:val="both"/>
        <w:rPr>
          <w:rFonts w:ascii="Times New Roman" w:hAnsi="Times New Roman" w:cs="Times New Roman"/>
          <w:bCs/>
          <w:color w:val="000000" w:themeColor="text1"/>
          <w:sz w:val="24"/>
          <w:szCs w:val="24"/>
        </w:rPr>
      </w:pPr>
      <w:r w:rsidRPr="003B5134">
        <w:rPr>
          <w:rFonts w:ascii="Times New Roman" w:hAnsi="Times New Roman" w:cs="Times New Roman"/>
          <w:bCs/>
          <w:color w:val="000000" w:themeColor="text1"/>
          <w:sz w:val="24"/>
          <w:szCs w:val="24"/>
        </w:rPr>
        <w:t>V súvislosti s navrhovanými zmenami v § 16 zákona</w:t>
      </w:r>
      <w:r w:rsidRPr="003B5134">
        <w:rPr>
          <w:rFonts w:ascii="Times New Roman" w:hAnsi="Times New Roman" w:cs="Times New Roman"/>
          <w:color w:val="000000" w:themeColor="text1"/>
          <w:sz w:val="24"/>
          <w:szCs w:val="24"/>
        </w:rPr>
        <w:t>,</w:t>
      </w:r>
      <w:r w:rsidRPr="003B5134">
        <w:rPr>
          <w:rFonts w:ascii="Times New Roman" w:hAnsi="Times New Roman" w:cs="Times New Roman"/>
          <w:bCs/>
          <w:color w:val="000000" w:themeColor="text1"/>
          <w:sz w:val="24"/>
          <w:szCs w:val="24"/>
        </w:rPr>
        <w:t xml:space="preserve"> sa primerane navrhuje upraviť aj „Žiadosť o vrátenie spotrebnej dane z minerálneho oleja podľa § 16 zákona“.</w:t>
      </w:r>
    </w:p>
    <w:p w:rsidR="003B5134" w:rsidRPr="003B5134" w:rsidRDefault="003B5134" w:rsidP="003B5134">
      <w:pPr>
        <w:spacing w:after="0" w:line="240" w:lineRule="auto"/>
        <w:jc w:val="both"/>
        <w:rPr>
          <w:rFonts w:ascii="Times New Roman" w:hAnsi="Times New Roman" w:cs="Times New Roman"/>
          <w:bCs/>
          <w:color w:val="000000" w:themeColor="text1"/>
          <w:sz w:val="24"/>
          <w:szCs w:val="24"/>
        </w:rPr>
      </w:pPr>
    </w:p>
    <w:p w:rsidR="003B5134" w:rsidRDefault="003B5134" w:rsidP="003B5134">
      <w:pPr>
        <w:spacing w:after="0" w:line="240" w:lineRule="auto"/>
        <w:jc w:val="both"/>
        <w:rPr>
          <w:rFonts w:ascii="Times New Roman" w:hAnsi="Times New Roman" w:cs="Times New Roman"/>
          <w:bCs/>
          <w:color w:val="000000" w:themeColor="text1"/>
          <w:sz w:val="24"/>
          <w:szCs w:val="24"/>
        </w:rPr>
      </w:pPr>
    </w:p>
    <w:p w:rsidR="005E7F7C" w:rsidRDefault="005E7F7C" w:rsidP="003B5134">
      <w:pPr>
        <w:spacing w:after="0" w:line="240" w:lineRule="auto"/>
        <w:jc w:val="both"/>
        <w:rPr>
          <w:rFonts w:ascii="Times New Roman" w:hAnsi="Times New Roman" w:cs="Times New Roman"/>
          <w:bCs/>
          <w:color w:val="000000" w:themeColor="text1"/>
          <w:sz w:val="24"/>
          <w:szCs w:val="24"/>
        </w:rPr>
      </w:pPr>
    </w:p>
    <w:p w:rsidR="005E7F7C" w:rsidRDefault="005E7F7C" w:rsidP="003B5134">
      <w:pPr>
        <w:spacing w:after="0" w:line="240" w:lineRule="auto"/>
        <w:jc w:val="both"/>
        <w:rPr>
          <w:rFonts w:ascii="Times New Roman" w:hAnsi="Times New Roman" w:cs="Times New Roman"/>
          <w:bCs/>
          <w:color w:val="000000" w:themeColor="text1"/>
          <w:sz w:val="24"/>
          <w:szCs w:val="24"/>
        </w:rPr>
      </w:pPr>
    </w:p>
    <w:p w:rsidR="005E7F7C" w:rsidRDefault="005E7F7C" w:rsidP="003B5134">
      <w:pPr>
        <w:spacing w:after="0" w:line="240" w:lineRule="auto"/>
        <w:jc w:val="both"/>
        <w:rPr>
          <w:rFonts w:ascii="Times New Roman" w:hAnsi="Times New Roman" w:cs="Times New Roman"/>
          <w:bCs/>
          <w:color w:val="000000" w:themeColor="text1"/>
          <w:sz w:val="24"/>
          <w:szCs w:val="24"/>
        </w:rPr>
      </w:pPr>
    </w:p>
    <w:p w:rsidR="005E7F7C" w:rsidRDefault="005E7F7C" w:rsidP="003B5134">
      <w:pPr>
        <w:spacing w:after="0" w:line="240" w:lineRule="auto"/>
        <w:jc w:val="both"/>
        <w:rPr>
          <w:rFonts w:ascii="Times New Roman" w:hAnsi="Times New Roman" w:cs="Times New Roman"/>
          <w:bCs/>
          <w:color w:val="000000" w:themeColor="text1"/>
          <w:sz w:val="24"/>
          <w:szCs w:val="24"/>
        </w:rPr>
      </w:pPr>
    </w:p>
    <w:p w:rsidR="005E7F7C" w:rsidRDefault="005E7F7C" w:rsidP="003B5134">
      <w:pPr>
        <w:spacing w:after="0" w:line="240" w:lineRule="auto"/>
        <w:jc w:val="both"/>
        <w:rPr>
          <w:rFonts w:ascii="Times New Roman" w:hAnsi="Times New Roman" w:cs="Times New Roman"/>
          <w:bCs/>
          <w:color w:val="000000" w:themeColor="text1"/>
          <w:sz w:val="24"/>
          <w:szCs w:val="24"/>
        </w:rPr>
      </w:pPr>
    </w:p>
    <w:p w:rsidR="005E7F7C" w:rsidRDefault="005E7F7C" w:rsidP="003B5134">
      <w:pPr>
        <w:spacing w:after="0" w:line="240" w:lineRule="auto"/>
        <w:jc w:val="both"/>
        <w:rPr>
          <w:rFonts w:ascii="Times New Roman" w:hAnsi="Times New Roman" w:cs="Times New Roman"/>
          <w:bCs/>
          <w:color w:val="000000" w:themeColor="text1"/>
          <w:sz w:val="24"/>
          <w:szCs w:val="24"/>
        </w:rPr>
      </w:pPr>
    </w:p>
    <w:p w:rsidR="005E7F7C" w:rsidRDefault="005E7F7C" w:rsidP="003B5134">
      <w:pPr>
        <w:spacing w:after="0" w:line="240" w:lineRule="auto"/>
        <w:jc w:val="both"/>
        <w:rPr>
          <w:rFonts w:ascii="Times New Roman" w:hAnsi="Times New Roman" w:cs="Times New Roman"/>
          <w:bCs/>
          <w:color w:val="000000" w:themeColor="text1"/>
          <w:sz w:val="24"/>
          <w:szCs w:val="24"/>
        </w:rPr>
      </w:pPr>
    </w:p>
    <w:p w:rsidR="005E7F7C" w:rsidRDefault="005E7F7C" w:rsidP="003B5134">
      <w:pPr>
        <w:spacing w:after="0" w:line="240" w:lineRule="auto"/>
        <w:jc w:val="both"/>
        <w:rPr>
          <w:rFonts w:ascii="Times New Roman" w:hAnsi="Times New Roman" w:cs="Times New Roman"/>
          <w:bCs/>
          <w:color w:val="000000" w:themeColor="text1"/>
          <w:sz w:val="24"/>
          <w:szCs w:val="24"/>
        </w:rPr>
      </w:pPr>
    </w:p>
    <w:p w:rsidR="005E7F7C" w:rsidRDefault="005E7F7C" w:rsidP="003B5134">
      <w:pPr>
        <w:spacing w:after="0" w:line="240" w:lineRule="auto"/>
        <w:jc w:val="both"/>
        <w:rPr>
          <w:rFonts w:ascii="Times New Roman" w:hAnsi="Times New Roman" w:cs="Times New Roman"/>
          <w:bCs/>
          <w:color w:val="000000" w:themeColor="text1"/>
          <w:sz w:val="24"/>
          <w:szCs w:val="24"/>
        </w:rPr>
      </w:pPr>
    </w:p>
    <w:p w:rsidR="005E7F7C" w:rsidRDefault="005E7F7C" w:rsidP="003B5134">
      <w:pPr>
        <w:spacing w:after="0" w:line="240" w:lineRule="auto"/>
        <w:jc w:val="both"/>
        <w:rPr>
          <w:rFonts w:ascii="Times New Roman" w:hAnsi="Times New Roman" w:cs="Times New Roman"/>
          <w:bCs/>
          <w:color w:val="000000" w:themeColor="text1"/>
          <w:sz w:val="24"/>
          <w:szCs w:val="24"/>
        </w:rPr>
      </w:pPr>
    </w:p>
    <w:p w:rsidR="005E7F7C" w:rsidRDefault="005E7F7C" w:rsidP="003B5134">
      <w:pPr>
        <w:spacing w:after="0" w:line="240" w:lineRule="auto"/>
        <w:jc w:val="both"/>
        <w:rPr>
          <w:rFonts w:ascii="Times New Roman" w:hAnsi="Times New Roman" w:cs="Times New Roman"/>
          <w:bCs/>
          <w:color w:val="000000" w:themeColor="text1"/>
          <w:sz w:val="24"/>
          <w:szCs w:val="24"/>
        </w:rPr>
      </w:pPr>
    </w:p>
    <w:p w:rsidR="005E7F7C" w:rsidRDefault="005E7F7C" w:rsidP="003B5134">
      <w:pPr>
        <w:spacing w:after="0" w:line="240" w:lineRule="auto"/>
        <w:jc w:val="both"/>
        <w:rPr>
          <w:rFonts w:ascii="Times New Roman" w:hAnsi="Times New Roman" w:cs="Times New Roman"/>
          <w:bCs/>
          <w:color w:val="000000" w:themeColor="text1"/>
          <w:sz w:val="24"/>
          <w:szCs w:val="24"/>
        </w:rPr>
      </w:pPr>
    </w:p>
    <w:p w:rsidR="005E7F7C" w:rsidRDefault="005E7F7C" w:rsidP="003B5134">
      <w:pPr>
        <w:spacing w:after="0" w:line="240" w:lineRule="auto"/>
        <w:jc w:val="both"/>
        <w:rPr>
          <w:rFonts w:ascii="Times New Roman" w:hAnsi="Times New Roman" w:cs="Times New Roman"/>
          <w:bCs/>
          <w:color w:val="000000" w:themeColor="text1"/>
          <w:sz w:val="24"/>
          <w:szCs w:val="24"/>
        </w:rPr>
      </w:pPr>
    </w:p>
    <w:p w:rsidR="005E7F7C" w:rsidRDefault="005E7F7C" w:rsidP="003B5134">
      <w:pPr>
        <w:spacing w:after="0" w:line="240" w:lineRule="auto"/>
        <w:jc w:val="both"/>
        <w:rPr>
          <w:rFonts w:ascii="Times New Roman" w:hAnsi="Times New Roman" w:cs="Times New Roman"/>
          <w:bCs/>
          <w:color w:val="000000" w:themeColor="text1"/>
          <w:sz w:val="24"/>
          <w:szCs w:val="24"/>
        </w:rPr>
      </w:pPr>
    </w:p>
    <w:p w:rsidR="005E7F7C" w:rsidRDefault="005E7F7C" w:rsidP="003B5134">
      <w:pPr>
        <w:spacing w:after="0" w:line="240" w:lineRule="auto"/>
        <w:jc w:val="both"/>
        <w:rPr>
          <w:rFonts w:ascii="Times New Roman" w:hAnsi="Times New Roman" w:cs="Times New Roman"/>
          <w:bCs/>
          <w:color w:val="000000" w:themeColor="text1"/>
          <w:sz w:val="24"/>
          <w:szCs w:val="24"/>
        </w:rPr>
      </w:pPr>
    </w:p>
    <w:p w:rsidR="005E7F7C" w:rsidRDefault="005E7F7C" w:rsidP="003B5134">
      <w:pPr>
        <w:spacing w:after="0" w:line="240" w:lineRule="auto"/>
        <w:jc w:val="both"/>
        <w:rPr>
          <w:rFonts w:ascii="Times New Roman" w:hAnsi="Times New Roman" w:cs="Times New Roman"/>
          <w:bCs/>
          <w:color w:val="000000" w:themeColor="text1"/>
          <w:sz w:val="24"/>
          <w:szCs w:val="24"/>
        </w:rPr>
      </w:pPr>
    </w:p>
    <w:p w:rsidR="005E7F7C" w:rsidRDefault="005E7F7C" w:rsidP="003B5134">
      <w:pPr>
        <w:spacing w:after="0" w:line="240" w:lineRule="auto"/>
        <w:jc w:val="both"/>
        <w:rPr>
          <w:rFonts w:ascii="Times New Roman" w:hAnsi="Times New Roman" w:cs="Times New Roman"/>
          <w:bCs/>
          <w:color w:val="000000" w:themeColor="text1"/>
          <w:sz w:val="24"/>
          <w:szCs w:val="24"/>
        </w:rPr>
      </w:pPr>
    </w:p>
    <w:p w:rsidR="005E7F7C" w:rsidRDefault="005E7F7C" w:rsidP="003B5134">
      <w:pPr>
        <w:spacing w:after="0" w:line="240" w:lineRule="auto"/>
        <w:jc w:val="both"/>
        <w:rPr>
          <w:rFonts w:ascii="Times New Roman" w:hAnsi="Times New Roman" w:cs="Times New Roman"/>
          <w:bCs/>
          <w:color w:val="000000" w:themeColor="text1"/>
          <w:sz w:val="24"/>
          <w:szCs w:val="24"/>
        </w:rPr>
      </w:pPr>
    </w:p>
    <w:p w:rsidR="005E7F7C" w:rsidRDefault="005E7F7C" w:rsidP="003B5134">
      <w:pPr>
        <w:spacing w:after="0" w:line="240" w:lineRule="auto"/>
        <w:jc w:val="both"/>
        <w:rPr>
          <w:rFonts w:ascii="Times New Roman" w:hAnsi="Times New Roman" w:cs="Times New Roman"/>
          <w:bCs/>
          <w:color w:val="000000" w:themeColor="text1"/>
          <w:sz w:val="24"/>
          <w:szCs w:val="24"/>
        </w:rPr>
      </w:pPr>
    </w:p>
    <w:p w:rsidR="005E7F7C" w:rsidRDefault="005E7F7C" w:rsidP="003B5134">
      <w:pPr>
        <w:spacing w:after="0" w:line="240" w:lineRule="auto"/>
        <w:jc w:val="both"/>
        <w:rPr>
          <w:rFonts w:ascii="Times New Roman" w:hAnsi="Times New Roman" w:cs="Times New Roman"/>
          <w:bCs/>
          <w:color w:val="000000" w:themeColor="text1"/>
          <w:sz w:val="24"/>
          <w:szCs w:val="24"/>
        </w:rPr>
      </w:pPr>
    </w:p>
    <w:p w:rsidR="005E7F7C" w:rsidRDefault="005E7F7C" w:rsidP="003B5134">
      <w:pPr>
        <w:spacing w:after="0" w:line="240" w:lineRule="auto"/>
        <w:jc w:val="both"/>
        <w:rPr>
          <w:rFonts w:ascii="Times New Roman" w:hAnsi="Times New Roman" w:cs="Times New Roman"/>
          <w:bCs/>
          <w:color w:val="000000" w:themeColor="text1"/>
          <w:sz w:val="24"/>
          <w:szCs w:val="24"/>
        </w:rPr>
      </w:pPr>
    </w:p>
    <w:p w:rsidR="005E7F7C" w:rsidRDefault="005E7F7C" w:rsidP="003B5134">
      <w:pPr>
        <w:spacing w:after="0" w:line="240" w:lineRule="auto"/>
        <w:jc w:val="both"/>
        <w:rPr>
          <w:rFonts w:ascii="Times New Roman" w:hAnsi="Times New Roman" w:cs="Times New Roman"/>
          <w:bCs/>
          <w:color w:val="000000" w:themeColor="text1"/>
          <w:sz w:val="24"/>
          <w:szCs w:val="24"/>
        </w:rPr>
      </w:pPr>
    </w:p>
    <w:p w:rsidR="005E7F7C" w:rsidRDefault="005E7F7C" w:rsidP="003B5134">
      <w:pPr>
        <w:spacing w:after="0" w:line="240" w:lineRule="auto"/>
        <w:jc w:val="both"/>
        <w:rPr>
          <w:rFonts w:ascii="Times New Roman" w:hAnsi="Times New Roman" w:cs="Times New Roman"/>
          <w:bCs/>
          <w:color w:val="000000" w:themeColor="text1"/>
          <w:sz w:val="24"/>
          <w:szCs w:val="24"/>
        </w:rPr>
      </w:pPr>
    </w:p>
    <w:p w:rsidR="005E7F7C" w:rsidRDefault="005E7F7C" w:rsidP="003B5134">
      <w:pPr>
        <w:spacing w:after="0" w:line="240" w:lineRule="auto"/>
        <w:jc w:val="both"/>
        <w:rPr>
          <w:rFonts w:ascii="Times New Roman" w:hAnsi="Times New Roman" w:cs="Times New Roman"/>
          <w:bCs/>
          <w:color w:val="000000" w:themeColor="text1"/>
          <w:sz w:val="24"/>
          <w:szCs w:val="24"/>
        </w:rPr>
      </w:pPr>
    </w:p>
    <w:p w:rsidR="005E7F7C" w:rsidRDefault="005E7F7C" w:rsidP="003B5134">
      <w:pPr>
        <w:spacing w:after="0" w:line="240" w:lineRule="auto"/>
        <w:jc w:val="both"/>
        <w:rPr>
          <w:rFonts w:ascii="Times New Roman" w:hAnsi="Times New Roman" w:cs="Times New Roman"/>
          <w:bCs/>
          <w:color w:val="000000" w:themeColor="text1"/>
          <w:sz w:val="24"/>
          <w:szCs w:val="24"/>
        </w:rPr>
      </w:pPr>
    </w:p>
    <w:p w:rsidR="005E7F7C" w:rsidRDefault="005E7F7C" w:rsidP="003B5134">
      <w:pPr>
        <w:spacing w:after="0" w:line="240" w:lineRule="auto"/>
        <w:jc w:val="both"/>
        <w:rPr>
          <w:rFonts w:ascii="Times New Roman" w:hAnsi="Times New Roman" w:cs="Times New Roman"/>
          <w:bCs/>
          <w:color w:val="000000" w:themeColor="text1"/>
          <w:sz w:val="24"/>
          <w:szCs w:val="24"/>
        </w:rPr>
      </w:pPr>
    </w:p>
    <w:p w:rsidR="005E7F7C" w:rsidRDefault="005E7F7C" w:rsidP="003B5134">
      <w:pPr>
        <w:spacing w:after="0" w:line="240" w:lineRule="auto"/>
        <w:jc w:val="both"/>
        <w:rPr>
          <w:rFonts w:ascii="Times New Roman" w:hAnsi="Times New Roman" w:cs="Times New Roman"/>
          <w:bCs/>
          <w:color w:val="000000" w:themeColor="text1"/>
          <w:sz w:val="24"/>
          <w:szCs w:val="24"/>
        </w:rPr>
      </w:pPr>
    </w:p>
    <w:p w:rsidR="005E7F7C" w:rsidRDefault="005E7F7C" w:rsidP="003B5134">
      <w:pPr>
        <w:spacing w:after="0" w:line="240" w:lineRule="auto"/>
        <w:jc w:val="both"/>
        <w:rPr>
          <w:rFonts w:ascii="Times New Roman" w:hAnsi="Times New Roman" w:cs="Times New Roman"/>
          <w:bCs/>
          <w:color w:val="000000" w:themeColor="text1"/>
          <w:sz w:val="24"/>
          <w:szCs w:val="24"/>
        </w:rPr>
      </w:pPr>
    </w:p>
    <w:p w:rsidR="005E7F7C" w:rsidRDefault="005E7F7C" w:rsidP="003B5134">
      <w:pPr>
        <w:spacing w:after="0" w:line="240" w:lineRule="auto"/>
        <w:jc w:val="both"/>
        <w:rPr>
          <w:rFonts w:ascii="Times New Roman" w:hAnsi="Times New Roman" w:cs="Times New Roman"/>
          <w:bCs/>
          <w:color w:val="000000" w:themeColor="text1"/>
          <w:sz w:val="24"/>
          <w:szCs w:val="24"/>
        </w:rPr>
      </w:pPr>
    </w:p>
    <w:p w:rsidR="005E7F7C" w:rsidRDefault="005E7F7C" w:rsidP="003B5134">
      <w:pPr>
        <w:spacing w:after="0" w:line="240" w:lineRule="auto"/>
        <w:jc w:val="both"/>
        <w:rPr>
          <w:rFonts w:ascii="Times New Roman" w:hAnsi="Times New Roman" w:cs="Times New Roman"/>
          <w:bCs/>
          <w:color w:val="000000" w:themeColor="text1"/>
          <w:sz w:val="24"/>
          <w:szCs w:val="24"/>
        </w:rPr>
      </w:pPr>
    </w:p>
    <w:p w:rsidR="005E7F7C" w:rsidRPr="003B5134" w:rsidRDefault="005E7F7C" w:rsidP="003B5134">
      <w:pPr>
        <w:spacing w:after="0" w:line="240" w:lineRule="auto"/>
        <w:jc w:val="both"/>
        <w:rPr>
          <w:rFonts w:ascii="Times New Roman" w:hAnsi="Times New Roman" w:cs="Times New Roman"/>
          <w:bCs/>
          <w:color w:val="000000" w:themeColor="text1"/>
          <w:sz w:val="24"/>
          <w:szCs w:val="24"/>
        </w:rPr>
      </w:pPr>
    </w:p>
    <w:p w:rsidR="003B5134" w:rsidRPr="003B5134" w:rsidRDefault="003B5134" w:rsidP="003B5134">
      <w:pPr>
        <w:spacing w:after="0" w:line="240" w:lineRule="auto"/>
        <w:jc w:val="both"/>
        <w:rPr>
          <w:rFonts w:ascii="Times New Roman" w:hAnsi="Times New Roman" w:cs="Times New Roman"/>
          <w:b/>
          <w:bCs/>
          <w:color w:val="000000" w:themeColor="text1"/>
          <w:sz w:val="24"/>
          <w:szCs w:val="24"/>
        </w:rPr>
      </w:pPr>
      <w:r w:rsidRPr="003B5134">
        <w:rPr>
          <w:rFonts w:ascii="Times New Roman" w:hAnsi="Times New Roman" w:cs="Times New Roman"/>
          <w:b/>
          <w:bCs/>
          <w:color w:val="000000" w:themeColor="text1"/>
          <w:sz w:val="24"/>
          <w:szCs w:val="24"/>
        </w:rPr>
        <w:lastRenderedPageBreak/>
        <w:t>K článku II</w:t>
      </w:r>
    </w:p>
    <w:p w:rsidR="003B5134" w:rsidRPr="003B5134" w:rsidRDefault="003B5134" w:rsidP="003B5134">
      <w:pPr>
        <w:spacing w:after="0" w:line="240" w:lineRule="auto"/>
        <w:jc w:val="both"/>
        <w:rPr>
          <w:rFonts w:ascii="Times New Roman" w:hAnsi="Times New Roman" w:cs="Times New Roman"/>
          <w:bCs/>
          <w:color w:val="000000" w:themeColor="text1"/>
          <w:sz w:val="24"/>
          <w:szCs w:val="24"/>
        </w:rPr>
      </w:pPr>
    </w:p>
    <w:p w:rsidR="003B5134" w:rsidRPr="003B5134" w:rsidRDefault="003B5134" w:rsidP="003B5134">
      <w:pPr>
        <w:autoSpaceDE w:val="0"/>
        <w:autoSpaceDN w:val="0"/>
        <w:adjustRightInd w:val="0"/>
        <w:spacing w:after="0" w:line="240" w:lineRule="auto"/>
        <w:jc w:val="both"/>
        <w:rPr>
          <w:rFonts w:ascii="Times New Roman" w:hAnsi="Times New Roman" w:cs="Times New Roman"/>
          <w:bCs/>
          <w:color w:val="000000" w:themeColor="text1"/>
          <w:sz w:val="24"/>
          <w:szCs w:val="24"/>
        </w:rPr>
      </w:pPr>
      <w:r w:rsidRPr="003B5134">
        <w:rPr>
          <w:rFonts w:ascii="Times New Roman" w:hAnsi="Times New Roman" w:cs="Times New Roman"/>
          <w:b/>
          <w:bCs/>
          <w:color w:val="000000" w:themeColor="text1"/>
          <w:sz w:val="24"/>
          <w:szCs w:val="24"/>
        </w:rPr>
        <w:t>K bodu 1</w:t>
      </w:r>
    </w:p>
    <w:p w:rsidR="003B5134" w:rsidRPr="003B5134" w:rsidRDefault="003B5134" w:rsidP="003B5134">
      <w:pPr>
        <w:autoSpaceDE w:val="0"/>
        <w:autoSpaceDN w:val="0"/>
        <w:adjustRightInd w:val="0"/>
        <w:spacing w:after="0" w:line="240" w:lineRule="auto"/>
        <w:ind w:firstLine="567"/>
        <w:jc w:val="both"/>
        <w:rPr>
          <w:rFonts w:ascii="Times New Roman" w:hAnsi="Times New Roman" w:cs="Times New Roman"/>
          <w:bCs/>
          <w:color w:val="000000" w:themeColor="text1"/>
          <w:sz w:val="24"/>
          <w:szCs w:val="24"/>
        </w:rPr>
      </w:pPr>
      <w:r w:rsidRPr="003B5134">
        <w:rPr>
          <w:rFonts w:ascii="Times New Roman" w:hAnsi="Times New Roman" w:cs="Times New Roman"/>
          <w:bCs/>
          <w:color w:val="000000" w:themeColor="text1"/>
          <w:sz w:val="24"/>
          <w:szCs w:val="24"/>
        </w:rPr>
        <w:t>Navrhovaným ustanovením sa na účely zákona definuje prevádzkareň ako miesto alebo priestor, v ktorom osoba podľa tohto zákona vykonáva podnikateľskú činnosť súvisiacu s predmetom spotrebnej dane z tabakových výrobkov v rozsahu oprávnení tejto osoby, napr. oprávnení prevádzkovateľa daňového skladu, čiže s výrobou, skladovaním, spracovávaním, prijímaním a odosielaním tabakových výrobkov v pozastavení dane. Je ňou teda každé miesto, kde sa predmet dane nachádza, ale aj sídlo (pri právnickej osobe), resp. miesto podnikania (pri fyzickej osobe) osoby, keďže aj na týchto miestach vykonáva osoba podnikateľskú činnosť súvisiacu s predmetom dane.</w:t>
      </w:r>
    </w:p>
    <w:p w:rsidR="003B5134" w:rsidRPr="003B5134" w:rsidRDefault="003B5134" w:rsidP="003B5134">
      <w:pPr>
        <w:autoSpaceDE w:val="0"/>
        <w:autoSpaceDN w:val="0"/>
        <w:adjustRightInd w:val="0"/>
        <w:spacing w:after="0" w:line="240" w:lineRule="auto"/>
        <w:jc w:val="both"/>
        <w:rPr>
          <w:rFonts w:ascii="Times New Roman" w:hAnsi="Times New Roman" w:cs="Times New Roman"/>
          <w:bCs/>
          <w:color w:val="000000" w:themeColor="text1"/>
          <w:sz w:val="24"/>
          <w:szCs w:val="24"/>
        </w:rPr>
      </w:pPr>
    </w:p>
    <w:p w:rsidR="003B5134" w:rsidRPr="003B5134" w:rsidRDefault="003B5134" w:rsidP="003B5134">
      <w:pPr>
        <w:autoSpaceDE w:val="0"/>
        <w:autoSpaceDN w:val="0"/>
        <w:adjustRightInd w:val="0"/>
        <w:spacing w:after="0" w:line="240" w:lineRule="auto"/>
        <w:jc w:val="both"/>
        <w:rPr>
          <w:rFonts w:ascii="Times New Roman" w:hAnsi="Times New Roman" w:cs="Times New Roman"/>
          <w:b/>
          <w:bCs/>
          <w:color w:val="000000" w:themeColor="text1"/>
          <w:sz w:val="24"/>
          <w:szCs w:val="24"/>
        </w:rPr>
      </w:pPr>
      <w:r w:rsidRPr="003B5134">
        <w:rPr>
          <w:rFonts w:ascii="Times New Roman" w:hAnsi="Times New Roman" w:cs="Times New Roman"/>
          <w:b/>
          <w:bCs/>
          <w:color w:val="000000" w:themeColor="text1"/>
          <w:sz w:val="24"/>
          <w:szCs w:val="24"/>
        </w:rPr>
        <w:t>K bodu 2</w:t>
      </w:r>
    </w:p>
    <w:p w:rsidR="003B5134" w:rsidRPr="003B5134" w:rsidRDefault="003B5134" w:rsidP="003B5134">
      <w:pPr>
        <w:spacing w:after="0" w:line="240" w:lineRule="auto"/>
        <w:ind w:firstLine="567"/>
        <w:jc w:val="both"/>
        <w:rPr>
          <w:rFonts w:ascii="Times New Roman" w:hAnsi="Times New Roman" w:cs="Times New Roman"/>
          <w:color w:val="000000" w:themeColor="text1"/>
          <w:sz w:val="24"/>
          <w:szCs w:val="24"/>
        </w:rPr>
      </w:pPr>
      <w:r w:rsidRPr="003B5134">
        <w:rPr>
          <w:rFonts w:ascii="Times New Roman" w:hAnsi="Times New Roman" w:cs="Times New Roman"/>
          <w:color w:val="000000" w:themeColor="text1"/>
          <w:sz w:val="24"/>
          <w:szCs w:val="24"/>
        </w:rPr>
        <w:t>Navrhovanou úpravou sa pre vymáhanie nedoplatku podľa Daňového poriadku vzniknutého fyzickej osobe, ktorá nemá na území Slovenskej republiky trvalý pobyt, ustanovuje jeden colný úrad, ktorým je Colný úrad Bratislava.</w:t>
      </w:r>
    </w:p>
    <w:p w:rsidR="003B5134" w:rsidRPr="003B5134" w:rsidRDefault="003B5134" w:rsidP="003B5134">
      <w:pPr>
        <w:autoSpaceDE w:val="0"/>
        <w:autoSpaceDN w:val="0"/>
        <w:adjustRightInd w:val="0"/>
        <w:spacing w:after="0" w:line="240" w:lineRule="auto"/>
        <w:jc w:val="both"/>
        <w:rPr>
          <w:rFonts w:ascii="Times New Roman" w:hAnsi="Times New Roman" w:cs="Times New Roman"/>
          <w:bCs/>
          <w:color w:val="000000" w:themeColor="text1"/>
          <w:sz w:val="24"/>
          <w:szCs w:val="24"/>
        </w:rPr>
      </w:pPr>
    </w:p>
    <w:p w:rsidR="003B5134" w:rsidRPr="003B5134" w:rsidRDefault="003B5134" w:rsidP="003B5134">
      <w:pPr>
        <w:autoSpaceDE w:val="0"/>
        <w:autoSpaceDN w:val="0"/>
        <w:adjustRightInd w:val="0"/>
        <w:spacing w:after="0" w:line="240" w:lineRule="auto"/>
        <w:jc w:val="both"/>
        <w:rPr>
          <w:rFonts w:ascii="Times New Roman" w:hAnsi="Times New Roman" w:cs="Times New Roman"/>
          <w:b/>
          <w:bCs/>
          <w:color w:val="000000" w:themeColor="text1"/>
          <w:sz w:val="24"/>
          <w:szCs w:val="24"/>
        </w:rPr>
      </w:pPr>
      <w:r w:rsidRPr="003B5134">
        <w:rPr>
          <w:rFonts w:ascii="Times New Roman" w:hAnsi="Times New Roman" w:cs="Times New Roman"/>
          <w:b/>
          <w:bCs/>
          <w:color w:val="000000" w:themeColor="text1"/>
          <w:sz w:val="24"/>
          <w:szCs w:val="24"/>
        </w:rPr>
        <w:t>K bodu 3</w:t>
      </w:r>
    </w:p>
    <w:p w:rsidR="003B5134" w:rsidRPr="003B5134" w:rsidRDefault="003B5134" w:rsidP="003B5134">
      <w:pPr>
        <w:autoSpaceDE w:val="0"/>
        <w:autoSpaceDN w:val="0"/>
        <w:adjustRightInd w:val="0"/>
        <w:spacing w:after="0" w:line="240" w:lineRule="auto"/>
        <w:ind w:firstLine="567"/>
        <w:jc w:val="both"/>
        <w:rPr>
          <w:rFonts w:ascii="Times New Roman" w:hAnsi="Times New Roman" w:cs="Times New Roman"/>
          <w:bCs/>
          <w:color w:val="000000" w:themeColor="text1"/>
          <w:sz w:val="24"/>
          <w:szCs w:val="24"/>
        </w:rPr>
      </w:pPr>
      <w:r w:rsidRPr="003B5134">
        <w:rPr>
          <w:rFonts w:ascii="Times New Roman" w:hAnsi="Times New Roman" w:cs="Times New Roman"/>
          <w:bCs/>
          <w:color w:val="000000" w:themeColor="text1"/>
          <w:sz w:val="24"/>
          <w:szCs w:val="24"/>
        </w:rPr>
        <w:t>Navrhovanou úpravou sa jednoznačne ustanovuje, že oprávnené osoby môžu prepraviť, respektíve doviezť na daňové územie tabakové výrobky oslobodené od dane  sumárne za jeden kalendárny rok najviac v množstvách ustanovených v § 33a zákona č. 106/2004 Z. z. o spotrebnej dani z tabakových výrobkov v znení neskorších predpisov (ďalej len „zákon             č. 106/2004 Z. z.“) pre konkrétneho zahraničného zástupcu.</w:t>
      </w:r>
    </w:p>
    <w:p w:rsidR="003B5134" w:rsidRPr="003B5134" w:rsidRDefault="003B5134" w:rsidP="003B5134">
      <w:pPr>
        <w:autoSpaceDE w:val="0"/>
        <w:autoSpaceDN w:val="0"/>
        <w:adjustRightInd w:val="0"/>
        <w:spacing w:after="0" w:line="240" w:lineRule="auto"/>
        <w:jc w:val="both"/>
        <w:rPr>
          <w:rFonts w:ascii="Times New Roman" w:hAnsi="Times New Roman" w:cs="Times New Roman"/>
          <w:bCs/>
          <w:color w:val="000000" w:themeColor="text1"/>
          <w:sz w:val="24"/>
          <w:szCs w:val="24"/>
        </w:rPr>
      </w:pPr>
    </w:p>
    <w:p w:rsidR="003B5134" w:rsidRPr="003B5134" w:rsidRDefault="003B5134" w:rsidP="003B5134">
      <w:pPr>
        <w:autoSpaceDE w:val="0"/>
        <w:autoSpaceDN w:val="0"/>
        <w:adjustRightInd w:val="0"/>
        <w:spacing w:after="0" w:line="240" w:lineRule="auto"/>
        <w:jc w:val="both"/>
        <w:rPr>
          <w:rFonts w:ascii="Times New Roman" w:hAnsi="Times New Roman" w:cs="Times New Roman"/>
          <w:b/>
          <w:bCs/>
          <w:color w:val="000000" w:themeColor="text1"/>
          <w:sz w:val="24"/>
          <w:szCs w:val="24"/>
        </w:rPr>
      </w:pPr>
      <w:r w:rsidRPr="003B5134">
        <w:rPr>
          <w:rFonts w:ascii="Times New Roman" w:hAnsi="Times New Roman" w:cs="Times New Roman"/>
          <w:b/>
          <w:bCs/>
          <w:color w:val="000000" w:themeColor="text1"/>
          <w:sz w:val="24"/>
          <w:szCs w:val="24"/>
        </w:rPr>
        <w:t>K bodom 4, 5, 9, 10, 15, 16, 25, 28 a 31</w:t>
      </w:r>
    </w:p>
    <w:p w:rsidR="003B5134" w:rsidRPr="003B5134" w:rsidRDefault="003B5134" w:rsidP="003B5134">
      <w:pPr>
        <w:autoSpaceDE w:val="0"/>
        <w:autoSpaceDN w:val="0"/>
        <w:adjustRightInd w:val="0"/>
        <w:spacing w:after="0" w:line="240" w:lineRule="auto"/>
        <w:ind w:firstLine="708"/>
        <w:jc w:val="both"/>
        <w:rPr>
          <w:rFonts w:ascii="Times New Roman" w:hAnsi="Times New Roman" w:cs="Times New Roman"/>
          <w:bCs/>
          <w:color w:val="000000" w:themeColor="text1"/>
          <w:sz w:val="24"/>
          <w:szCs w:val="24"/>
        </w:rPr>
      </w:pPr>
      <w:r w:rsidRPr="003B5134">
        <w:rPr>
          <w:rFonts w:ascii="Times New Roman" w:hAnsi="Times New Roman" w:cs="Times New Roman"/>
          <w:bCs/>
          <w:color w:val="000000" w:themeColor="text1"/>
          <w:sz w:val="24"/>
          <w:szCs w:val="24"/>
        </w:rPr>
        <w:t>Legislatívno-technické úpravy spresňujúce podmienky pre zaradenie do evidencie alebo pre vydanie povolenia podľa zákona č. 106/2004 Z. z., a tiež spresňujúce podmienky pre zánik alebo odňatie týchto povolení.</w:t>
      </w:r>
    </w:p>
    <w:p w:rsidR="003B5134" w:rsidRPr="003B5134" w:rsidRDefault="003B5134" w:rsidP="003B5134">
      <w:pPr>
        <w:autoSpaceDE w:val="0"/>
        <w:autoSpaceDN w:val="0"/>
        <w:adjustRightInd w:val="0"/>
        <w:spacing w:after="0" w:line="240" w:lineRule="auto"/>
        <w:jc w:val="both"/>
        <w:rPr>
          <w:rFonts w:ascii="Times New Roman" w:hAnsi="Times New Roman" w:cs="Times New Roman"/>
          <w:bCs/>
          <w:color w:val="000000" w:themeColor="text1"/>
          <w:sz w:val="24"/>
          <w:szCs w:val="24"/>
        </w:rPr>
      </w:pPr>
    </w:p>
    <w:p w:rsidR="003B5134" w:rsidRPr="003B5134" w:rsidRDefault="003B5134" w:rsidP="003B5134">
      <w:pPr>
        <w:autoSpaceDE w:val="0"/>
        <w:autoSpaceDN w:val="0"/>
        <w:adjustRightInd w:val="0"/>
        <w:spacing w:after="0" w:line="240" w:lineRule="auto"/>
        <w:jc w:val="both"/>
        <w:rPr>
          <w:rFonts w:ascii="Times New Roman" w:hAnsi="Times New Roman" w:cs="Times New Roman"/>
          <w:b/>
          <w:bCs/>
          <w:color w:val="000000" w:themeColor="text1"/>
          <w:sz w:val="24"/>
          <w:szCs w:val="24"/>
        </w:rPr>
      </w:pPr>
      <w:r w:rsidRPr="003B5134">
        <w:rPr>
          <w:rFonts w:ascii="Times New Roman" w:hAnsi="Times New Roman" w:cs="Times New Roman"/>
          <w:b/>
          <w:bCs/>
          <w:color w:val="000000" w:themeColor="text1"/>
          <w:sz w:val="24"/>
          <w:szCs w:val="24"/>
        </w:rPr>
        <w:t>K bodu 6</w:t>
      </w:r>
    </w:p>
    <w:p w:rsidR="003B5134" w:rsidRPr="003B5134" w:rsidRDefault="003B5134" w:rsidP="003B5134">
      <w:pPr>
        <w:autoSpaceDE w:val="0"/>
        <w:autoSpaceDN w:val="0"/>
        <w:adjustRightInd w:val="0"/>
        <w:spacing w:after="0" w:line="240" w:lineRule="auto"/>
        <w:ind w:firstLine="567"/>
        <w:jc w:val="both"/>
        <w:rPr>
          <w:rFonts w:ascii="Times New Roman" w:hAnsi="Times New Roman" w:cs="Times New Roman"/>
          <w:bCs/>
          <w:color w:val="000000" w:themeColor="text1"/>
          <w:sz w:val="24"/>
          <w:szCs w:val="24"/>
        </w:rPr>
      </w:pPr>
      <w:r w:rsidRPr="003B5134">
        <w:rPr>
          <w:rFonts w:ascii="Times New Roman" w:hAnsi="Times New Roman" w:cs="Times New Roman"/>
          <w:bCs/>
          <w:color w:val="000000" w:themeColor="text1"/>
          <w:sz w:val="24"/>
          <w:szCs w:val="24"/>
        </w:rPr>
        <w:t>Navrhovaná úprava jednoznačnejšie definuje, ktoré tabakové výrobky sú na účely zákona považované za preukázateľne zdanené tabakové výrobky. Preukázateľne zdanené tabakové výrobky sú podľa tohto návrhu predovšetkým tabakové výrobky, ak platba dane z týchto tabakových výrobkov bola vykonaná podľa vyhlášky o spôsobe označovania platby osobou, ktorej vznikla daňová povinnosť alebo bola započítaná s vrátením dane. Za preukázateľne zdanené tabakové výrobky sa považujú aj tabakové výrobky nakúpené v daňovom voľnom obehu, ktorých zdanenie vie ich držiteľ doložiť dokladom potvrdzujúcim ich nadobudnutie za cenu s daňou a dokladom potvrdzujúcim zaplatenie dane v cene tabakových výrobkov.</w:t>
      </w:r>
    </w:p>
    <w:p w:rsidR="003B5134" w:rsidRPr="003B5134" w:rsidRDefault="003B5134" w:rsidP="003B5134">
      <w:pPr>
        <w:autoSpaceDE w:val="0"/>
        <w:autoSpaceDN w:val="0"/>
        <w:adjustRightInd w:val="0"/>
        <w:spacing w:after="0" w:line="240" w:lineRule="auto"/>
        <w:ind w:firstLine="567"/>
        <w:jc w:val="both"/>
        <w:rPr>
          <w:rFonts w:ascii="Times New Roman" w:hAnsi="Times New Roman" w:cs="Times New Roman"/>
          <w:bCs/>
          <w:color w:val="000000" w:themeColor="text1"/>
          <w:sz w:val="24"/>
          <w:szCs w:val="24"/>
        </w:rPr>
      </w:pPr>
      <w:r w:rsidRPr="003B5134">
        <w:rPr>
          <w:rFonts w:ascii="Times New Roman" w:hAnsi="Times New Roman" w:cs="Times New Roman"/>
          <w:bCs/>
          <w:color w:val="000000" w:themeColor="text1"/>
          <w:sz w:val="24"/>
          <w:szCs w:val="24"/>
        </w:rPr>
        <w:t>Zároveň sa jednoznačnejšie stanovuje čas, v ktorom si uplatní vrátenie dane osoba, ktorá nemá zákonom ustanovenú povinnosť podávať daňové priznanie za každé zdaňovacie obdobie, t. j. iná osoba ako osoba uvedená v § 13 ods. 2 zákona č. 106/2004 Z. z.</w:t>
      </w:r>
    </w:p>
    <w:p w:rsidR="004603BF" w:rsidRPr="003B5134" w:rsidRDefault="004603BF" w:rsidP="003B5134">
      <w:pPr>
        <w:autoSpaceDE w:val="0"/>
        <w:autoSpaceDN w:val="0"/>
        <w:adjustRightInd w:val="0"/>
        <w:spacing w:after="0" w:line="240" w:lineRule="auto"/>
        <w:jc w:val="both"/>
        <w:rPr>
          <w:rFonts w:ascii="Times New Roman" w:hAnsi="Times New Roman" w:cs="Times New Roman"/>
          <w:bCs/>
          <w:color w:val="000000" w:themeColor="text1"/>
          <w:sz w:val="24"/>
          <w:szCs w:val="24"/>
        </w:rPr>
      </w:pPr>
    </w:p>
    <w:p w:rsidR="003B5134" w:rsidRPr="003B5134" w:rsidRDefault="003B5134" w:rsidP="003B5134">
      <w:pPr>
        <w:autoSpaceDE w:val="0"/>
        <w:autoSpaceDN w:val="0"/>
        <w:adjustRightInd w:val="0"/>
        <w:spacing w:after="0" w:line="240" w:lineRule="auto"/>
        <w:jc w:val="both"/>
        <w:rPr>
          <w:rFonts w:ascii="Times New Roman" w:hAnsi="Times New Roman" w:cs="Times New Roman"/>
          <w:b/>
          <w:bCs/>
          <w:color w:val="000000" w:themeColor="text1"/>
          <w:sz w:val="24"/>
          <w:szCs w:val="24"/>
        </w:rPr>
      </w:pPr>
      <w:r w:rsidRPr="003B5134">
        <w:rPr>
          <w:rFonts w:ascii="Times New Roman" w:hAnsi="Times New Roman" w:cs="Times New Roman"/>
          <w:b/>
          <w:bCs/>
          <w:color w:val="000000" w:themeColor="text1"/>
          <w:sz w:val="24"/>
          <w:szCs w:val="24"/>
        </w:rPr>
        <w:t>K bodu 7</w:t>
      </w:r>
    </w:p>
    <w:p w:rsidR="003B5134" w:rsidRPr="003B5134" w:rsidRDefault="003B5134" w:rsidP="003B5134">
      <w:pPr>
        <w:tabs>
          <w:tab w:val="left" w:pos="567"/>
        </w:tabs>
        <w:autoSpaceDE w:val="0"/>
        <w:autoSpaceDN w:val="0"/>
        <w:adjustRightInd w:val="0"/>
        <w:spacing w:after="0" w:line="240" w:lineRule="auto"/>
        <w:ind w:firstLine="709"/>
        <w:jc w:val="both"/>
        <w:rPr>
          <w:rFonts w:ascii="Times New Roman" w:hAnsi="Times New Roman" w:cs="Times New Roman"/>
          <w:bCs/>
          <w:color w:val="000000" w:themeColor="text1"/>
          <w:sz w:val="24"/>
          <w:szCs w:val="24"/>
        </w:rPr>
      </w:pPr>
      <w:r w:rsidRPr="003B5134">
        <w:rPr>
          <w:rFonts w:ascii="Times New Roman" w:hAnsi="Times New Roman" w:cs="Times New Roman"/>
          <w:bCs/>
          <w:color w:val="000000" w:themeColor="text1"/>
          <w:sz w:val="24"/>
          <w:szCs w:val="24"/>
        </w:rPr>
        <w:t>Touto úpravou sa ustanovuje, že ak colný úrad zaslal daňovému subjektu výzvu na odstránenie nedostatkov daňového priznania alebo dodatočného daňového priznania, 30 dňová lehota na vrátenie dane podľa odseku 5 nebude plynúť.</w:t>
      </w:r>
    </w:p>
    <w:p w:rsidR="003B5134" w:rsidRPr="003B5134" w:rsidRDefault="003B5134" w:rsidP="003B5134">
      <w:pPr>
        <w:autoSpaceDE w:val="0"/>
        <w:autoSpaceDN w:val="0"/>
        <w:adjustRightInd w:val="0"/>
        <w:spacing w:after="0" w:line="240" w:lineRule="auto"/>
        <w:jc w:val="both"/>
        <w:rPr>
          <w:rFonts w:ascii="Times New Roman" w:hAnsi="Times New Roman" w:cs="Times New Roman"/>
          <w:bCs/>
          <w:color w:val="000000" w:themeColor="text1"/>
          <w:sz w:val="24"/>
          <w:szCs w:val="24"/>
        </w:rPr>
      </w:pPr>
    </w:p>
    <w:p w:rsidR="003B5134" w:rsidRPr="003B5134" w:rsidRDefault="003B5134" w:rsidP="003B5134">
      <w:pPr>
        <w:autoSpaceDE w:val="0"/>
        <w:autoSpaceDN w:val="0"/>
        <w:adjustRightInd w:val="0"/>
        <w:spacing w:after="0" w:line="240" w:lineRule="auto"/>
        <w:jc w:val="both"/>
        <w:rPr>
          <w:rFonts w:ascii="Times New Roman" w:hAnsi="Times New Roman" w:cs="Times New Roman"/>
          <w:b/>
          <w:bCs/>
          <w:color w:val="000000" w:themeColor="text1"/>
          <w:sz w:val="24"/>
          <w:szCs w:val="24"/>
        </w:rPr>
      </w:pPr>
      <w:r w:rsidRPr="003B5134">
        <w:rPr>
          <w:rFonts w:ascii="Times New Roman" w:hAnsi="Times New Roman" w:cs="Times New Roman"/>
          <w:b/>
          <w:bCs/>
          <w:color w:val="000000" w:themeColor="text1"/>
          <w:sz w:val="24"/>
          <w:szCs w:val="24"/>
        </w:rPr>
        <w:t>K bodu 8</w:t>
      </w:r>
    </w:p>
    <w:p w:rsidR="003B5134" w:rsidRPr="003B5134" w:rsidRDefault="003B5134" w:rsidP="003B5134">
      <w:pPr>
        <w:tabs>
          <w:tab w:val="left" w:pos="567"/>
        </w:tabs>
        <w:autoSpaceDE w:val="0"/>
        <w:autoSpaceDN w:val="0"/>
        <w:adjustRightInd w:val="0"/>
        <w:spacing w:after="0" w:line="240" w:lineRule="auto"/>
        <w:ind w:firstLine="567"/>
        <w:jc w:val="both"/>
        <w:rPr>
          <w:rFonts w:ascii="Times New Roman" w:hAnsi="Times New Roman" w:cs="Times New Roman"/>
          <w:bCs/>
          <w:color w:val="000000" w:themeColor="text1"/>
          <w:sz w:val="24"/>
          <w:szCs w:val="24"/>
        </w:rPr>
      </w:pPr>
      <w:r w:rsidRPr="003B5134">
        <w:rPr>
          <w:rFonts w:ascii="Times New Roman" w:hAnsi="Times New Roman" w:cs="Times New Roman"/>
          <w:bCs/>
          <w:color w:val="000000" w:themeColor="text1"/>
          <w:sz w:val="24"/>
          <w:szCs w:val="24"/>
        </w:rPr>
        <w:t xml:space="preserve">Týmto návrhom sa rozširujú situácie, kedy sa na tabakové výrobky uplatní pozastavenie dane. Takouto situáciou je aj zabezpečenie tabakových výrobkov colným úradom, ak nie je </w:t>
      </w:r>
      <w:r w:rsidRPr="003B5134">
        <w:rPr>
          <w:rFonts w:ascii="Times New Roman" w:hAnsi="Times New Roman" w:cs="Times New Roman"/>
          <w:bCs/>
          <w:color w:val="000000" w:themeColor="text1"/>
          <w:sz w:val="24"/>
          <w:szCs w:val="24"/>
        </w:rPr>
        <w:lastRenderedPageBreak/>
        <w:t>možné na mieste spoľahlivo tabakové výrobky zabezpečiť (napr. v daňovom sklade, resp. počas prepravy v pozastavení dane) a umožniť colnému úradu tieto zabezpečené tabakové výrobky previezť na iné vhodné miesto v režime pozastavenia dane a skladovať ich v pozastavení dane dovtedy, kým sa odstránia (tabakové výrobky sa vrátia) alebo neodstránia dôvody vedúce k ich zabezpečeniu (tabakové výrobky prepadnú v prospech štátu).</w:t>
      </w:r>
    </w:p>
    <w:p w:rsidR="003B5134" w:rsidRPr="003B5134" w:rsidRDefault="003B5134" w:rsidP="003B5134">
      <w:pPr>
        <w:autoSpaceDE w:val="0"/>
        <w:autoSpaceDN w:val="0"/>
        <w:adjustRightInd w:val="0"/>
        <w:spacing w:after="0" w:line="240" w:lineRule="auto"/>
        <w:jc w:val="both"/>
        <w:rPr>
          <w:rFonts w:ascii="Times New Roman" w:hAnsi="Times New Roman" w:cs="Times New Roman"/>
          <w:bCs/>
          <w:color w:val="000000" w:themeColor="text1"/>
          <w:sz w:val="24"/>
          <w:szCs w:val="24"/>
        </w:rPr>
      </w:pPr>
    </w:p>
    <w:p w:rsidR="003B5134" w:rsidRPr="003B5134" w:rsidRDefault="003B5134" w:rsidP="003B5134">
      <w:pPr>
        <w:autoSpaceDE w:val="0"/>
        <w:autoSpaceDN w:val="0"/>
        <w:adjustRightInd w:val="0"/>
        <w:spacing w:after="0" w:line="240" w:lineRule="auto"/>
        <w:jc w:val="both"/>
        <w:rPr>
          <w:rFonts w:ascii="Times New Roman" w:hAnsi="Times New Roman" w:cs="Times New Roman"/>
          <w:b/>
          <w:bCs/>
          <w:color w:val="000000" w:themeColor="text1"/>
          <w:sz w:val="24"/>
          <w:szCs w:val="24"/>
        </w:rPr>
      </w:pPr>
      <w:r w:rsidRPr="003B5134">
        <w:rPr>
          <w:rFonts w:ascii="Times New Roman" w:hAnsi="Times New Roman" w:cs="Times New Roman"/>
          <w:b/>
          <w:bCs/>
          <w:color w:val="000000" w:themeColor="text1"/>
          <w:sz w:val="24"/>
          <w:szCs w:val="24"/>
        </w:rPr>
        <w:t>K bodu 11</w:t>
      </w:r>
    </w:p>
    <w:p w:rsidR="003B5134" w:rsidRPr="003B5134" w:rsidRDefault="003B5134" w:rsidP="003B5134">
      <w:pPr>
        <w:autoSpaceDE w:val="0"/>
        <w:autoSpaceDN w:val="0"/>
        <w:adjustRightInd w:val="0"/>
        <w:spacing w:after="0" w:line="240" w:lineRule="auto"/>
        <w:ind w:firstLine="567"/>
        <w:jc w:val="both"/>
        <w:rPr>
          <w:rFonts w:ascii="Times New Roman" w:hAnsi="Times New Roman" w:cs="Times New Roman"/>
          <w:bCs/>
          <w:color w:val="000000" w:themeColor="text1"/>
          <w:sz w:val="24"/>
          <w:szCs w:val="24"/>
        </w:rPr>
      </w:pPr>
      <w:r w:rsidRPr="003B5134">
        <w:rPr>
          <w:rFonts w:ascii="Times New Roman" w:hAnsi="Times New Roman" w:cs="Times New Roman"/>
          <w:bCs/>
          <w:color w:val="000000" w:themeColor="text1"/>
          <w:sz w:val="24"/>
          <w:szCs w:val="24"/>
        </w:rPr>
        <w:t>Legislatívno-technická úprava súvisiaca s odňatím povolenia na prevádzkovanie daňového skladu colným úradom z dôvodu nedoplnenia zloženej zábezpeky podľa § 20 ods. 6 písm. b) zákona č. 106/2004 Z. z.</w:t>
      </w:r>
    </w:p>
    <w:p w:rsidR="003B5134" w:rsidRPr="003B5134" w:rsidRDefault="003B5134" w:rsidP="003B5134">
      <w:pPr>
        <w:autoSpaceDE w:val="0"/>
        <w:autoSpaceDN w:val="0"/>
        <w:adjustRightInd w:val="0"/>
        <w:spacing w:after="0" w:line="240" w:lineRule="auto"/>
        <w:jc w:val="both"/>
        <w:rPr>
          <w:rFonts w:ascii="Times New Roman" w:hAnsi="Times New Roman" w:cs="Times New Roman"/>
          <w:bCs/>
          <w:color w:val="000000" w:themeColor="text1"/>
          <w:sz w:val="24"/>
          <w:szCs w:val="24"/>
        </w:rPr>
      </w:pPr>
    </w:p>
    <w:p w:rsidR="003B5134" w:rsidRPr="003B5134" w:rsidRDefault="003B5134" w:rsidP="003B5134">
      <w:pPr>
        <w:autoSpaceDE w:val="0"/>
        <w:autoSpaceDN w:val="0"/>
        <w:adjustRightInd w:val="0"/>
        <w:spacing w:after="0" w:line="240" w:lineRule="auto"/>
        <w:jc w:val="both"/>
        <w:rPr>
          <w:rFonts w:ascii="Times New Roman" w:hAnsi="Times New Roman" w:cs="Times New Roman"/>
          <w:b/>
          <w:bCs/>
          <w:color w:val="000000" w:themeColor="text1"/>
          <w:sz w:val="24"/>
          <w:szCs w:val="24"/>
        </w:rPr>
      </w:pPr>
      <w:r w:rsidRPr="003B5134">
        <w:rPr>
          <w:rFonts w:ascii="Times New Roman" w:hAnsi="Times New Roman" w:cs="Times New Roman"/>
          <w:b/>
          <w:bCs/>
          <w:color w:val="000000" w:themeColor="text1"/>
          <w:sz w:val="24"/>
          <w:szCs w:val="24"/>
        </w:rPr>
        <w:t>K bodu 12</w:t>
      </w:r>
    </w:p>
    <w:p w:rsidR="003B5134" w:rsidRPr="003B5134" w:rsidRDefault="003B5134" w:rsidP="003B5134">
      <w:pPr>
        <w:autoSpaceDE w:val="0"/>
        <w:autoSpaceDN w:val="0"/>
        <w:adjustRightInd w:val="0"/>
        <w:spacing w:after="0" w:line="240" w:lineRule="auto"/>
        <w:ind w:firstLine="567"/>
        <w:jc w:val="both"/>
        <w:rPr>
          <w:rFonts w:ascii="Times New Roman" w:hAnsi="Times New Roman" w:cs="Times New Roman"/>
          <w:bCs/>
          <w:color w:val="000000" w:themeColor="text1"/>
          <w:sz w:val="24"/>
          <w:szCs w:val="24"/>
        </w:rPr>
      </w:pPr>
      <w:r w:rsidRPr="003B5134">
        <w:rPr>
          <w:rFonts w:ascii="Times New Roman" w:hAnsi="Times New Roman" w:cs="Times New Roman"/>
          <w:bCs/>
          <w:color w:val="000000" w:themeColor="text1"/>
          <w:sz w:val="24"/>
          <w:szCs w:val="24"/>
        </w:rPr>
        <w:t>Podľa doterajšieho stavu povolenie na prevádzkovanie daňového skladu zaniklo zo zákona uplynutím stanovenej lehoty, ak prevádzkovateľ daňového skladu nezvýšil zábezpeku na daň o sumu dane, ktorá prevyšuje zloženú zábezpeku na daň, a to v lehote do desiatich pracovných dní odo dňa vzniku tejto skutočnosti. Doplnením situácie kedy je colný úrad povinný odňať povolenie na prevádzkovanie daňového skladu sa umožní colnému úradu vyzvať prevádzkovateľa daňového skladu, ktorý v 10 dňovej lehote nedoplnil zábezpeku na daň, na jej doplnenie, a to v lehote stanovenej colným úradom a ak ani v tejto náhradnej lehote prevádzkovateľ daňového skladu zábezpeku nezvýši v požadovanej výške bude colný úrad povinný vydať rozhodnutie o odňatí povolenia na prevádzkovanie daňového skladu.</w:t>
      </w:r>
    </w:p>
    <w:p w:rsidR="003B5134" w:rsidRPr="003B5134" w:rsidRDefault="003B5134" w:rsidP="003B5134">
      <w:pPr>
        <w:autoSpaceDE w:val="0"/>
        <w:autoSpaceDN w:val="0"/>
        <w:adjustRightInd w:val="0"/>
        <w:spacing w:after="0" w:line="240" w:lineRule="auto"/>
        <w:jc w:val="both"/>
        <w:rPr>
          <w:rFonts w:ascii="Times New Roman" w:hAnsi="Times New Roman" w:cs="Times New Roman"/>
          <w:bCs/>
          <w:color w:val="000000" w:themeColor="text1"/>
          <w:sz w:val="24"/>
          <w:szCs w:val="24"/>
        </w:rPr>
      </w:pPr>
    </w:p>
    <w:p w:rsidR="003B5134" w:rsidRPr="003B5134" w:rsidRDefault="003B5134" w:rsidP="003B5134">
      <w:pPr>
        <w:autoSpaceDE w:val="0"/>
        <w:autoSpaceDN w:val="0"/>
        <w:adjustRightInd w:val="0"/>
        <w:spacing w:after="0" w:line="240" w:lineRule="auto"/>
        <w:jc w:val="both"/>
        <w:rPr>
          <w:rFonts w:ascii="Times New Roman" w:hAnsi="Times New Roman" w:cs="Times New Roman"/>
          <w:b/>
          <w:bCs/>
          <w:color w:val="000000" w:themeColor="text1"/>
          <w:sz w:val="24"/>
          <w:szCs w:val="24"/>
        </w:rPr>
      </w:pPr>
      <w:r w:rsidRPr="003B5134">
        <w:rPr>
          <w:rFonts w:ascii="Times New Roman" w:hAnsi="Times New Roman" w:cs="Times New Roman"/>
          <w:b/>
          <w:bCs/>
          <w:color w:val="000000" w:themeColor="text1"/>
          <w:sz w:val="24"/>
          <w:szCs w:val="24"/>
        </w:rPr>
        <w:t>K bodu 13</w:t>
      </w:r>
    </w:p>
    <w:p w:rsidR="003B5134" w:rsidRPr="003B5134" w:rsidRDefault="003B5134" w:rsidP="003B5134">
      <w:pPr>
        <w:autoSpaceDE w:val="0"/>
        <w:autoSpaceDN w:val="0"/>
        <w:adjustRightInd w:val="0"/>
        <w:spacing w:after="0" w:line="240" w:lineRule="auto"/>
        <w:ind w:firstLine="567"/>
        <w:jc w:val="both"/>
        <w:rPr>
          <w:rFonts w:ascii="Times New Roman" w:hAnsi="Times New Roman" w:cs="Times New Roman"/>
          <w:bCs/>
          <w:color w:val="000000" w:themeColor="text1"/>
          <w:sz w:val="24"/>
          <w:szCs w:val="24"/>
        </w:rPr>
      </w:pPr>
      <w:r w:rsidRPr="003B5134">
        <w:rPr>
          <w:rFonts w:ascii="Times New Roman" w:hAnsi="Times New Roman" w:cs="Times New Roman"/>
          <w:bCs/>
          <w:color w:val="000000" w:themeColor="text1"/>
          <w:sz w:val="24"/>
          <w:szCs w:val="24"/>
        </w:rPr>
        <w:t>Navrhovanou úpravou sa spresňujú podmienky možného odňatia povolenia na prevádzkovanie daňového skladu, ak prevádzkovateľ daňového skladu nevykonáva svoju základnú činnosť, ktorou je výroba (podnik na výrobu tabakových výrobkov) alebo skladovanie (sklad tabakových výrobkov), dlhšie ako 12 po sebe nasledujúcich kalendárnych mesiacov.</w:t>
      </w:r>
    </w:p>
    <w:p w:rsidR="003B5134" w:rsidRPr="003B5134" w:rsidRDefault="003B5134" w:rsidP="003B5134">
      <w:pPr>
        <w:autoSpaceDE w:val="0"/>
        <w:autoSpaceDN w:val="0"/>
        <w:adjustRightInd w:val="0"/>
        <w:spacing w:after="0" w:line="240" w:lineRule="auto"/>
        <w:jc w:val="both"/>
        <w:rPr>
          <w:rFonts w:ascii="Times New Roman" w:hAnsi="Times New Roman" w:cs="Times New Roman"/>
          <w:bCs/>
          <w:color w:val="000000" w:themeColor="text1"/>
          <w:sz w:val="24"/>
          <w:szCs w:val="24"/>
        </w:rPr>
      </w:pPr>
    </w:p>
    <w:p w:rsidR="003B5134" w:rsidRPr="003B5134" w:rsidRDefault="003B5134" w:rsidP="003B5134">
      <w:pPr>
        <w:autoSpaceDE w:val="0"/>
        <w:autoSpaceDN w:val="0"/>
        <w:adjustRightInd w:val="0"/>
        <w:spacing w:after="0" w:line="240" w:lineRule="auto"/>
        <w:jc w:val="both"/>
        <w:rPr>
          <w:rFonts w:ascii="Times New Roman" w:hAnsi="Times New Roman" w:cs="Times New Roman"/>
          <w:b/>
          <w:bCs/>
          <w:color w:val="000000" w:themeColor="text1"/>
          <w:sz w:val="24"/>
          <w:szCs w:val="24"/>
        </w:rPr>
      </w:pPr>
      <w:r w:rsidRPr="003B5134">
        <w:rPr>
          <w:rFonts w:ascii="Times New Roman" w:hAnsi="Times New Roman" w:cs="Times New Roman"/>
          <w:b/>
          <w:bCs/>
          <w:color w:val="000000" w:themeColor="text1"/>
          <w:sz w:val="24"/>
          <w:szCs w:val="24"/>
        </w:rPr>
        <w:t>K bodom 14 a 30</w:t>
      </w:r>
    </w:p>
    <w:p w:rsidR="003B5134" w:rsidRPr="003B5134" w:rsidRDefault="003B5134" w:rsidP="003B5134">
      <w:pPr>
        <w:autoSpaceDE w:val="0"/>
        <w:autoSpaceDN w:val="0"/>
        <w:adjustRightInd w:val="0"/>
        <w:spacing w:after="0" w:line="240" w:lineRule="auto"/>
        <w:ind w:firstLine="567"/>
        <w:jc w:val="both"/>
        <w:rPr>
          <w:rFonts w:ascii="Times New Roman" w:hAnsi="Times New Roman" w:cs="Times New Roman"/>
          <w:bCs/>
          <w:color w:val="000000" w:themeColor="text1"/>
          <w:sz w:val="24"/>
          <w:szCs w:val="24"/>
        </w:rPr>
      </w:pPr>
      <w:r w:rsidRPr="003B5134">
        <w:rPr>
          <w:rFonts w:ascii="Times New Roman" w:hAnsi="Times New Roman" w:cs="Times New Roman"/>
          <w:bCs/>
          <w:color w:val="000000" w:themeColor="text1"/>
          <w:sz w:val="24"/>
          <w:szCs w:val="24"/>
        </w:rPr>
        <w:t>Navrhovanými úpravami sa spresňujú ustanovenia upravujúce vrátenie zostatku zloženej zábezpeky na daň osobe, ktorej zaniklo povolenie vydané podľa zákona č. 106/2004 Z. z.</w:t>
      </w:r>
    </w:p>
    <w:p w:rsidR="003B5134" w:rsidRPr="003B5134" w:rsidRDefault="003B5134" w:rsidP="003B5134">
      <w:pPr>
        <w:autoSpaceDE w:val="0"/>
        <w:autoSpaceDN w:val="0"/>
        <w:adjustRightInd w:val="0"/>
        <w:spacing w:after="0" w:line="240" w:lineRule="auto"/>
        <w:jc w:val="both"/>
        <w:rPr>
          <w:rFonts w:ascii="Times New Roman" w:hAnsi="Times New Roman" w:cs="Times New Roman"/>
          <w:bCs/>
          <w:color w:val="000000" w:themeColor="text1"/>
          <w:sz w:val="24"/>
          <w:szCs w:val="24"/>
        </w:rPr>
      </w:pPr>
    </w:p>
    <w:p w:rsidR="003B5134" w:rsidRPr="003B5134" w:rsidRDefault="003B5134" w:rsidP="003B5134">
      <w:pPr>
        <w:autoSpaceDE w:val="0"/>
        <w:autoSpaceDN w:val="0"/>
        <w:adjustRightInd w:val="0"/>
        <w:spacing w:after="0" w:line="240" w:lineRule="auto"/>
        <w:jc w:val="both"/>
        <w:rPr>
          <w:rFonts w:ascii="Times New Roman" w:hAnsi="Times New Roman" w:cs="Times New Roman"/>
          <w:bCs/>
          <w:color w:val="000000" w:themeColor="text1"/>
          <w:sz w:val="24"/>
          <w:szCs w:val="24"/>
        </w:rPr>
      </w:pPr>
      <w:r w:rsidRPr="003B5134">
        <w:rPr>
          <w:rFonts w:ascii="Times New Roman" w:hAnsi="Times New Roman" w:cs="Times New Roman"/>
          <w:b/>
          <w:bCs/>
          <w:color w:val="000000" w:themeColor="text1"/>
          <w:sz w:val="24"/>
          <w:szCs w:val="24"/>
        </w:rPr>
        <w:t>K bodom 17 a 18</w:t>
      </w:r>
    </w:p>
    <w:p w:rsidR="003B5134" w:rsidRPr="003B5134" w:rsidRDefault="003B5134" w:rsidP="003B5134">
      <w:pPr>
        <w:autoSpaceDE w:val="0"/>
        <w:autoSpaceDN w:val="0"/>
        <w:adjustRightInd w:val="0"/>
        <w:spacing w:after="0" w:line="240" w:lineRule="auto"/>
        <w:ind w:firstLine="567"/>
        <w:jc w:val="both"/>
        <w:rPr>
          <w:rFonts w:ascii="Times New Roman" w:hAnsi="Times New Roman" w:cs="Times New Roman"/>
          <w:bCs/>
          <w:color w:val="000000" w:themeColor="text1"/>
          <w:sz w:val="24"/>
          <w:szCs w:val="24"/>
        </w:rPr>
      </w:pPr>
      <w:r w:rsidRPr="003B5134">
        <w:rPr>
          <w:rFonts w:ascii="Times New Roman" w:hAnsi="Times New Roman" w:cs="Times New Roman"/>
          <w:bCs/>
          <w:color w:val="000000" w:themeColor="text1"/>
          <w:sz w:val="24"/>
          <w:szCs w:val="24"/>
        </w:rPr>
        <w:t>Legislatívno-technické úpravy spresňujúce podmienky na posúdenie daňovej spoľahlivosti prevádzkovateľa daňového skladu.</w:t>
      </w:r>
    </w:p>
    <w:p w:rsidR="003B5134" w:rsidRPr="003B5134" w:rsidRDefault="003B5134" w:rsidP="003B5134">
      <w:pPr>
        <w:autoSpaceDE w:val="0"/>
        <w:autoSpaceDN w:val="0"/>
        <w:adjustRightInd w:val="0"/>
        <w:spacing w:after="0" w:line="240" w:lineRule="auto"/>
        <w:jc w:val="both"/>
        <w:rPr>
          <w:rFonts w:ascii="Times New Roman" w:hAnsi="Times New Roman" w:cs="Times New Roman"/>
          <w:bCs/>
          <w:color w:val="000000" w:themeColor="text1"/>
          <w:sz w:val="24"/>
          <w:szCs w:val="24"/>
        </w:rPr>
      </w:pPr>
    </w:p>
    <w:p w:rsidR="003B5134" w:rsidRPr="003B5134" w:rsidRDefault="003B5134" w:rsidP="003B5134">
      <w:pPr>
        <w:autoSpaceDE w:val="0"/>
        <w:autoSpaceDN w:val="0"/>
        <w:adjustRightInd w:val="0"/>
        <w:spacing w:after="0" w:line="240" w:lineRule="auto"/>
        <w:jc w:val="both"/>
        <w:rPr>
          <w:rFonts w:ascii="Times New Roman" w:hAnsi="Times New Roman" w:cs="Times New Roman"/>
          <w:bCs/>
          <w:color w:val="000000" w:themeColor="text1"/>
          <w:sz w:val="24"/>
          <w:szCs w:val="24"/>
        </w:rPr>
      </w:pPr>
      <w:r w:rsidRPr="003B5134">
        <w:rPr>
          <w:rFonts w:ascii="Times New Roman" w:hAnsi="Times New Roman" w:cs="Times New Roman"/>
          <w:b/>
          <w:bCs/>
          <w:color w:val="000000" w:themeColor="text1"/>
          <w:sz w:val="24"/>
          <w:szCs w:val="24"/>
        </w:rPr>
        <w:t>K bodu 19</w:t>
      </w:r>
    </w:p>
    <w:p w:rsidR="003B5134" w:rsidRPr="003B5134" w:rsidRDefault="003B5134" w:rsidP="003B5134">
      <w:pPr>
        <w:autoSpaceDE w:val="0"/>
        <w:autoSpaceDN w:val="0"/>
        <w:adjustRightInd w:val="0"/>
        <w:spacing w:after="0" w:line="240" w:lineRule="auto"/>
        <w:ind w:firstLine="567"/>
        <w:jc w:val="both"/>
        <w:rPr>
          <w:rFonts w:ascii="Times New Roman" w:hAnsi="Times New Roman" w:cs="Times New Roman"/>
          <w:bCs/>
          <w:color w:val="000000" w:themeColor="text1"/>
          <w:sz w:val="24"/>
          <w:szCs w:val="24"/>
        </w:rPr>
      </w:pPr>
      <w:r w:rsidRPr="003B5134">
        <w:rPr>
          <w:rFonts w:ascii="Times New Roman" w:hAnsi="Times New Roman" w:cs="Times New Roman"/>
          <w:bCs/>
          <w:color w:val="000000" w:themeColor="text1"/>
          <w:sz w:val="24"/>
          <w:szCs w:val="24"/>
        </w:rPr>
        <w:t>Legislatívno-technická úprava, ktorou sa spresňuje situácia kedy je colný úrad povinný vyzvať prevádzkovateľa daňového skladu, ktorému upustil od zábezpeky čiastočne alebo úplne, aby zábezpeku zložil alebo doplnil.</w:t>
      </w:r>
    </w:p>
    <w:p w:rsidR="004603BF" w:rsidRPr="003B5134" w:rsidRDefault="004603BF" w:rsidP="003B5134">
      <w:pPr>
        <w:autoSpaceDE w:val="0"/>
        <w:autoSpaceDN w:val="0"/>
        <w:adjustRightInd w:val="0"/>
        <w:spacing w:after="0" w:line="240" w:lineRule="auto"/>
        <w:jc w:val="both"/>
        <w:rPr>
          <w:rFonts w:ascii="Times New Roman" w:hAnsi="Times New Roman" w:cs="Times New Roman"/>
          <w:bCs/>
          <w:color w:val="000000" w:themeColor="text1"/>
          <w:sz w:val="24"/>
          <w:szCs w:val="24"/>
        </w:rPr>
      </w:pPr>
    </w:p>
    <w:p w:rsidR="003B5134" w:rsidRPr="003B5134" w:rsidRDefault="003B5134" w:rsidP="003B5134">
      <w:pPr>
        <w:autoSpaceDE w:val="0"/>
        <w:autoSpaceDN w:val="0"/>
        <w:adjustRightInd w:val="0"/>
        <w:spacing w:after="0" w:line="240" w:lineRule="auto"/>
        <w:jc w:val="both"/>
        <w:rPr>
          <w:rFonts w:ascii="Times New Roman" w:hAnsi="Times New Roman" w:cs="Times New Roman"/>
          <w:b/>
          <w:bCs/>
          <w:color w:val="000000" w:themeColor="text1"/>
          <w:sz w:val="24"/>
          <w:szCs w:val="24"/>
        </w:rPr>
      </w:pPr>
      <w:r w:rsidRPr="003B5134">
        <w:rPr>
          <w:rFonts w:ascii="Times New Roman" w:hAnsi="Times New Roman" w:cs="Times New Roman"/>
          <w:b/>
          <w:bCs/>
          <w:color w:val="000000" w:themeColor="text1"/>
          <w:sz w:val="24"/>
          <w:szCs w:val="24"/>
        </w:rPr>
        <w:t>K bodom 20 a 23</w:t>
      </w:r>
    </w:p>
    <w:p w:rsidR="003B5134" w:rsidRPr="003B5134" w:rsidRDefault="003B5134" w:rsidP="003B5134">
      <w:pPr>
        <w:autoSpaceDE w:val="0"/>
        <w:autoSpaceDN w:val="0"/>
        <w:adjustRightInd w:val="0"/>
        <w:spacing w:after="0" w:line="240" w:lineRule="auto"/>
        <w:ind w:firstLine="567"/>
        <w:jc w:val="both"/>
        <w:rPr>
          <w:rFonts w:ascii="Times New Roman" w:hAnsi="Times New Roman" w:cs="Times New Roman"/>
          <w:b/>
          <w:bCs/>
          <w:color w:val="000000" w:themeColor="text1"/>
          <w:sz w:val="24"/>
          <w:szCs w:val="24"/>
        </w:rPr>
      </w:pPr>
      <w:r w:rsidRPr="003B5134">
        <w:rPr>
          <w:rFonts w:ascii="Times New Roman" w:hAnsi="Times New Roman" w:cs="Times New Roman"/>
          <w:color w:val="000000" w:themeColor="text1"/>
          <w:sz w:val="24"/>
          <w:szCs w:val="24"/>
        </w:rPr>
        <w:t>Legislatívno-technické úpravy, ktorými sa aktualizuje text poznámok pod čiarou.</w:t>
      </w:r>
    </w:p>
    <w:p w:rsidR="003B5134" w:rsidRPr="003B5134" w:rsidRDefault="003B5134" w:rsidP="003B5134">
      <w:pPr>
        <w:autoSpaceDE w:val="0"/>
        <w:autoSpaceDN w:val="0"/>
        <w:adjustRightInd w:val="0"/>
        <w:spacing w:after="0" w:line="240" w:lineRule="auto"/>
        <w:jc w:val="both"/>
        <w:rPr>
          <w:rFonts w:ascii="Times New Roman" w:hAnsi="Times New Roman" w:cs="Times New Roman"/>
          <w:bCs/>
          <w:color w:val="000000" w:themeColor="text1"/>
          <w:sz w:val="24"/>
          <w:szCs w:val="24"/>
        </w:rPr>
      </w:pPr>
    </w:p>
    <w:p w:rsidR="003B5134" w:rsidRPr="003B5134" w:rsidRDefault="003B5134" w:rsidP="003B5134">
      <w:pPr>
        <w:autoSpaceDE w:val="0"/>
        <w:autoSpaceDN w:val="0"/>
        <w:adjustRightInd w:val="0"/>
        <w:spacing w:after="0" w:line="240" w:lineRule="auto"/>
        <w:jc w:val="both"/>
        <w:rPr>
          <w:rFonts w:ascii="Times New Roman" w:hAnsi="Times New Roman" w:cs="Times New Roman"/>
          <w:b/>
          <w:bCs/>
          <w:color w:val="000000" w:themeColor="text1"/>
          <w:sz w:val="24"/>
          <w:szCs w:val="24"/>
        </w:rPr>
      </w:pPr>
      <w:r w:rsidRPr="003B5134">
        <w:rPr>
          <w:rFonts w:ascii="Times New Roman" w:hAnsi="Times New Roman" w:cs="Times New Roman"/>
          <w:b/>
          <w:bCs/>
          <w:color w:val="000000" w:themeColor="text1"/>
          <w:sz w:val="24"/>
          <w:szCs w:val="24"/>
        </w:rPr>
        <w:t>K bodom 21 a 22</w:t>
      </w:r>
    </w:p>
    <w:p w:rsidR="003B5134" w:rsidRPr="003B5134" w:rsidRDefault="003B5134" w:rsidP="003B5134">
      <w:pPr>
        <w:autoSpaceDE w:val="0"/>
        <w:autoSpaceDN w:val="0"/>
        <w:adjustRightInd w:val="0"/>
        <w:spacing w:after="0" w:line="240" w:lineRule="auto"/>
        <w:ind w:firstLine="567"/>
        <w:jc w:val="both"/>
        <w:rPr>
          <w:rFonts w:ascii="Times New Roman" w:hAnsi="Times New Roman" w:cs="Times New Roman"/>
          <w:b/>
          <w:bCs/>
          <w:color w:val="000000" w:themeColor="text1"/>
          <w:sz w:val="24"/>
          <w:szCs w:val="24"/>
        </w:rPr>
      </w:pPr>
      <w:r w:rsidRPr="003B5134">
        <w:rPr>
          <w:rFonts w:ascii="Times New Roman" w:hAnsi="Times New Roman" w:cs="Times New Roman"/>
          <w:bCs/>
          <w:color w:val="000000" w:themeColor="text1"/>
          <w:sz w:val="24"/>
          <w:szCs w:val="24"/>
        </w:rPr>
        <w:t xml:space="preserve">Navrhovanou úpravou sa umožní oprávnenej osobe autorizovať elektronický sprievodný administratívny dokument vyhotovený prostredníctvom elektronického systému alebo zjednodušený elektronický administratívny dokument vyhotovený prostredníctvom elektronického systému a aj akúkoľvek zmenu vykonanú prostredníctvom elektronického systému aj kvalifikovanou elektronickou pečaťou alebo uznaným spôsobom autorizácie podľa </w:t>
      </w:r>
      <w:r w:rsidRPr="003B5134">
        <w:rPr>
          <w:rFonts w:ascii="Times New Roman" w:hAnsi="Times New Roman" w:cs="Times New Roman"/>
          <w:bCs/>
          <w:color w:val="000000" w:themeColor="text1"/>
          <w:sz w:val="24"/>
          <w:szCs w:val="24"/>
        </w:rPr>
        <w:lastRenderedPageBreak/>
        <w:t>zákona č. 305/2013 Z. z. Návrh elektronického dokumentu a aj akákoľvek zmena vykonaná prostredníctvom elektronického systému možno podať len prostredníctvom špecializovaného portálu prevádzkovaného finančným riaditeľstvom cez určené dátové rozhranie. Ak daňový subjekt, ktorý je fyzickou osobou, chce doručovať finančnej správe písomnosti elektronickými prostriedkami, ktoré nebudú autorizované podľa druhej vety, oznámi správcovi dane údaje potrebné na doručovanie na tlačive podľa vzoru uverejneného na webovom sídle finančného riaditeľstva a uzavrie so správcom dane písomnú dohodu o elektronickom doručovaní. Táto dohoda obsahuje najmä náležitosti elektronického doručovania, spôsob overovania elektronického podania a spôsob preukazovania doručenia.</w:t>
      </w:r>
    </w:p>
    <w:p w:rsidR="003B5134" w:rsidRPr="003B5134" w:rsidRDefault="003B5134" w:rsidP="003B5134">
      <w:pPr>
        <w:autoSpaceDE w:val="0"/>
        <w:autoSpaceDN w:val="0"/>
        <w:adjustRightInd w:val="0"/>
        <w:spacing w:after="0" w:line="240" w:lineRule="auto"/>
        <w:jc w:val="both"/>
        <w:rPr>
          <w:rFonts w:ascii="Times New Roman" w:hAnsi="Times New Roman" w:cs="Times New Roman"/>
          <w:bCs/>
          <w:color w:val="000000" w:themeColor="text1"/>
          <w:sz w:val="24"/>
          <w:szCs w:val="24"/>
        </w:rPr>
      </w:pPr>
    </w:p>
    <w:p w:rsidR="003B5134" w:rsidRPr="003B5134" w:rsidRDefault="003B5134" w:rsidP="003B5134">
      <w:pPr>
        <w:autoSpaceDE w:val="0"/>
        <w:autoSpaceDN w:val="0"/>
        <w:adjustRightInd w:val="0"/>
        <w:spacing w:after="0" w:line="240" w:lineRule="auto"/>
        <w:jc w:val="both"/>
        <w:rPr>
          <w:rFonts w:ascii="Times New Roman" w:hAnsi="Times New Roman" w:cs="Times New Roman"/>
          <w:b/>
          <w:bCs/>
          <w:color w:val="000000" w:themeColor="text1"/>
          <w:sz w:val="24"/>
          <w:szCs w:val="24"/>
        </w:rPr>
      </w:pPr>
      <w:r w:rsidRPr="003B5134">
        <w:rPr>
          <w:rFonts w:ascii="Times New Roman" w:hAnsi="Times New Roman" w:cs="Times New Roman"/>
          <w:b/>
          <w:bCs/>
          <w:color w:val="000000" w:themeColor="text1"/>
          <w:sz w:val="24"/>
          <w:szCs w:val="24"/>
        </w:rPr>
        <w:t>K bodu 24</w:t>
      </w:r>
    </w:p>
    <w:p w:rsidR="003B5134" w:rsidRPr="003B5134" w:rsidRDefault="003B5134" w:rsidP="003B5134">
      <w:pPr>
        <w:autoSpaceDE w:val="0"/>
        <w:autoSpaceDN w:val="0"/>
        <w:adjustRightInd w:val="0"/>
        <w:spacing w:after="0" w:line="240" w:lineRule="auto"/>
        <w:ind w:firstLine="567"/>
        <w:jc w:val="both"/>
        <w:rPr>
          <w:rFonts w:ascii="Times New Roman" w:hAnsi="Times New Roman" w:cs="Times New Roman"/>
          <w:bCs/>
          <w:color w:val="000000" w:themeColor="text1"/>
          <w:sz w:val="24"/>
          <w:szCs w:val="24"/>
        </w:rPr>
      </w:pPr>
      <w:r w:rsidRPr="003B5134">
        <w:rPr>
          <w:rFonts w:ascii="Times New Roman" w:hAnsi="Times New Roman" w:cs="Times New Roman"/>
          <w:bCs/>
          <w:color w:val="000000" w:themeColor="text1"/>
          <w:sz w:val="24"/>
          <w:szCs w:val="24"/>
        </w:rPr>
        <w:t>Legislatívno-technická úprava súvisiaca s transpozíciou smernice Rady (EÚ) 2019/2235 spresňujúca ustanovenie upravujúce prepravu tabakových výrobkov v pozastavení dane na území Európskej únie, ak sú tieto tabakové výrobky prepravované ozbrojenými silami členských štátov na použitie týmito ozbrojenými silami a ich civilnými zamestnancami pri obrannom úsilí v rámci spoločnej bezpečnostnej a obrannej politiky Európskej únie.</w:t>
      </w:r>
    </w:p>
    <w:p w:rsidR="003B5134" w:rsidRPr="003B5134" w:rsidRDefault="003B5134" w:rsidP="003B5134">
      <w:pPr>
        <w:autoSpaceDE w:val="0"/>
        <w:autoSpaceDN w:val="0"/>
        <w:adjustRightInd w:val="0"/>
        <w:spacing w:after="0" w:line="240" w:lineRule="auto"/>
        <w:jc w:val="both"/>
        <w:rPr>
          <w:rFonts w:ascii="Times New Roman" w:hAnsi="Times New Roman" w:cs="Times New Roman"/>
          <w:bCs/>
          <w:color w:val="000000" w:themeColor="text1"/>
          <w:sz w:val="24"/>
          <w:szCs w:val="24"/>
        </w:rPr>
      </w:pPr>
    </w:p>
    <w:p w:rsidR="003B5134" w:rsidRPr="003B5134" w:rsidRDefault="003B5134" w:rsidP="003B5134">
      <w:pPr>
        <w:autoSpaceDE w:val="0"/>
        <w:autoSpaceDN w:val="0"/>
        <w:adjustRightInd w:val="0"/>
        <w:spacing w:after="0" w:line="240" w:lineRule="auto"/>
        <w:jc w:val="both"/>
        <w:rPr>
          <w:rFonts w:ascii="Times New Roman" w:hAnsi="Times New Roman" w:cs="Times New Roman"/>
          <w:b/>
          <w:bCs/>
          <w:color w:val="000000" w:themeColor="text1"/>
          <w:sz w:val="24"/>
          <w:szCs w:val="24"/>
        </w:rPr>
      </w:pPr>
      <w:r w:rsidRPr="003B5134">
        <w:rPr>
          <w:rFonts w:ascii="Times New Roman" w:hAnsi="Times New Roman" w:cs="Times New Roman"/>
          <w:b/>
          <w:bCs/>
          <w:color w:val="000000" w:themeColor="text1"/>
          <w:sz w:val="24"/>
          <w:szCs w:val="24"/>
        </w:rPr>
        <w:t>K bodu 26</w:t>
      </w:r>
    </w:p>
    <w:p w:rsidR="003B5134" w:rsidRPr="003B5134" w:rsidRDefault="003B5134" w:rsidP="003B5134">
      <w:pPr>
        <w:autoSpaceDE w:val="0"/>
        <w:autoSpaceDN w:val="0"/>
        <w:adjustRightInd w:val="0"/>
        <w:spacing w:after="0" w:line="240" w:lineRule="auto"/>
        <w:ind w:firstLine="567"/>
        <w:jc w:val="both"/>
        <w:rPr>
          <w:rFonts w:ascii="Times New Roman" w:hAnsi="Times New Roman" w:cs="Times New Roman"/>
          <w:bCs/>
          <w:color w:val="000000" w:themeColor="text1"/>
          <w:sz w:val="24"/>
          <w:szCs w:val="24"/>
        </w:rPr>
      </w:pPr>
      <w:r w:rsidRPr="003B5134">
        <w:rPr>
          <w:rFonts w:ascii="Times New Roman" w:hAnsi="Times New Roman" w:cs="Times New Roman"/>
          <w:bCs/>
          <w:color w:val="000000" w:themeColor="text1"/>
          <w:sz w:val="24"/>
          <w:szCs w:val="24"/>
        </w:rPr>
        <w:t>Navrhovanou úpravou sa upravujú kritériá na výpočet výšky zábezpeky na daň, ktorú musí zložiť osoba, ktorá požiadala colný úrad o registráciu a vydanie povolenia prijímať tabakové výrobky z iného členského štátu v pozastavení dane.</w:t>
      </w:r>
    </w:p>
    <w:p w:rsidR="003B5134" w:rsidRPr="003B5134" w:rsidRDefault="003B5134" w:rsidP="003B5134">
      <w:pPr>
        <w:autoSpaceDE w:val="0"/>
        <w:autoSpaceDN w:val="0"/>
        <w:adjustRightInd w:val="0"/>
        <w:spacing w:after="0" w:line="240" w:lineRule="auto"/>
        <w:jc w:val="both"/>
        <w:rPr>
          <w:rFonts w:ascii="Times New Roman" w:hAnsi="Times New Roman" w:cs="Times New Roman"/>
          <w:bCs/>
          <w:color w:val="000000" w:themeColor="text1"/>
          <w:sz w:val="24"/>
          <w:szCs w:val="24"/>
        </w:rPr>
      </w:pPr>
    </w:p>
    <w:p w:rsidR="003B5134" w:rsidRPr="003B5134" w:rsidRDefault="003B5134" w:rsidP="003B5134">
      <w:pPr>
        <w:autoSpaceDE w:val="0"/>
        <w:autoSpaceDN w:val="0"/>
        <w:adjustRightInd w:val="0"/>
        <w:spacing w:after="0" w:line="240" w:lineRule="auto"/>
        <w:jc w:val="both"/>
        <w:rPr>
          <w:rFonts w:ascii="Times New Roman" w:hAnsi="Times New Roman" w:cs="Times New Roman"/>
          <w:b/>
          <w:bCs/>
          <w:color w:val="000000" w:themeColor="text1"/>
          <w:sz w:val="24"/>
          <w:szCs w:val="24"/>
        </w:rPr>
      </w:pPr>
      <w:r w:rsidRPr="003B5134">
        <w:rPr>
          <w:rFonts w:ascii="Times New Roman" w:hAnsi="Times New Roman" w:cs="Times New Roman"/>
          <w:b/>
          <w:bCs/>
          <w:color w:val="000000" w:themeColor="text1"/>
          <w:sz w:val="24"/>
          <w:szCs w:val="24"/>
        </w:rPr>
        <w:t>K bodu 27</w:t>
      </w:r>
    </w:p>
    <w:p w:rsidR="003B5134" w:rsidRPr="003B5134" w:rsidRDefault="003B5134" w:rsidP="003B5134">
      <w:pPr>
        <w:autoSpaceDE w:val="0"/>
        <w:autoSpaceDN w:val="0"/>
        <w:adjustRightInd w:val="0"/>
        <w:spacing w:after="0" w:line="240" w:lineRule="auto"/>
        <w:ind w:firstLine="567"/>
        <w:jc w:val="both"/>
        <w:rPr>
          <w:rFonts w:ascii="Times New Roman" w:hAnsi="Times New Roman" w:cs="Times New Roman"/>
          <w:bCs/>
          <w:color w:val="000000" w:themeColor="text1"/>
          <w:sz w:val="24"/>
          <w:szCs w:val="24"/>
        </w:rPr>
      </w:pPr>
      <w:r w:rsidRPr="003B5134">
        <w:rPr>
          <w:rFonts w:ascii="Times New Roman" w:hAnsi="Times New Roman" w:cs="Times New Roman"/>
          <w:bCs/>
          <w:color w:val="000000" w:themeColor="text1"/>
          <w:sz w:val="24"/>
          <w:szCs w:val="24"/>
        </w:rPr>
        <w:t>Navrhovanou úpravou sa upravujú podmienky na zníženie zloženej zábezpeky na daň oprávnenému príjemcovi, ktorý prijíma tabakové výrobky z iného členského štátu v pozastavení dane opakovane, ak tento oprávnený príjemca v období troch po sebe nasledujúcich kalendárnych mesiacov pred podaním žiadosti o zníženie zloženej zábezpeky na daň, v každom jednom z týchto jednotlivých kalendárnych mesiacov (zdaňovacích obdobiach) má zloženú zábezpeku na daň vyššiu o viac ako 20 % než je daň pripadajúca na množstvo tabakových výrobkov, ktoré tento oprávnený príjemca uviedol do daňového voľného obehu v každom jednom z týchto jednotlivých kalendárnych mesiacov (zdaňovacích obdobiach). Z uvedeného vyplýva, že ak oprávnený príjemca, ktorý prijíma tabakové výrobky z iného členského štátu v pozastavení dane opakovane a daň pripadajúca na množstvo tabakových výrobkov uvedených do daňového voľného obehu za daný kalendárny mesiac je nižšia o viac ako 20 % než má zloženú zábezpeku na daň, môže požiadať colný úrad alebo s písomným súhlasom colného úradu banku, ktorá vystavila bankovú záruku, o zníženie zloženej zábezpeky na daň. Podmienkou je, aby daň pripadajúca na množstvo tabakových výrobkov uvedených do daňového voľného obehu za daný kalendárny mesiac bola nižšia o viac ako 20 % v každom jednom z troch po sebe nasledujúcich kalendárnych mesiacov pred podaním žiadosti o zníženie zloženej zábezpeky na daň a aby tento stav trval aj v čase podania žiadosti o zníženie zloženej zábezpeky na daň a tiež aby tento oprávnený príjemca bol aj daňovo spoľahlivý podľa zákonom ustanovených kritérií.</w:t>
      </w:r>
    </w:p>
    <w:p w:rsidR="003B5134" w:rsidRPr="003B5134" w:rsidRDefault="003B5134" w:rsidP="003B5134">
      <w:pPr>
        <w:autoSpaceDE w:val="0"/>
        <w:autoSpaceDN w:val="0"/>
        <w:adjustRightInd w:val="0"/>
        <w:spacing w:after="0" w:line="240" w:lineRule="auto"/>
        <w:jc w:val="both"/>
        <w:rPr>
          <w:rFonts w:ascii="Times New Roman" w:hAnsi="Times New Roman" w:cs="Times New Roman"/>
          <w:bCs/>
          <w:color w:val="000000" w:themeColor="text1"/>
          <w:sz w:val="24"/>
          <w:szCs w:val="24"/>
        </w:rPr>
      </w:pPr>
    </w:p>
    <w:p w:rsidR="003B5134" w:rsidRPr="003B5134" w:rsidRDefault="003B5134" w:rsidP="003B5134">
      <w:pPr>
        <w:autoSpaceDE w:val="0"/>
        <w:autoSpaceDN w:val="0"/>
        <w:adjustRightInd w:val="0"/>
        <w:spacing w:after="0" w:line="240" w:lineRule="auto"/>
        <w:jc w:val="both"/>
        <w:rPr>
          <w:rFonts w:ascii="Times New Roman" w:hAnsi="Times New Roman" w:cs="Times New Roman"/>
          <w:b/>
          <w:bCs/>
          <w:color w:val="000000" w:themeColor="text1"/>
          <w:sz w:val="24"/>
          <w:szCs w:val="24"/>
        </w:rPr>
      </w:pPr>
      <w:r w:rsidRPr="003B5134">
        <w:rPr>
          <w:rFonts w:ascii="Times New Roman" w:hAnsi="Times New Roman" w:cs="Times New Roman"/>
          <w:b/>
          <w:bCs/>
          <w:color w:val="000000" w:themeColor="text1"/>
          <w:sz w:val="24"/>
          <w:szCs w:val="24"/>
        </w:rPr>
        <w:t>K bodu 29</w:t>
      </w:r>
    </w:p>
    <w:p w:rsidR="003B5134" w:rsidRPr="003B5134" w:rsidRDefault="003B5134" w:rsidP="003B5134">
      <w:pPr>
        <w:autoSpaceDE w:val="0"/>
        <w:autoSpaceDN w:val="0"/>
        <w:adjustRightInd w:val="0"/>
        <w:spacing w:after="0" w:line="240" w:lineRule="auto"/>
        <w:ind w:firstLine="567"/>
        <w:jc w:val="both"/>
        <w:rPr>
          <w:rFonts w:ascii="Times New Roman" w:hAnsi="Times New Roman" w:cs="Times New Roman"/>
          <w:bCs/>
          <w:color w:val="000000" w:themeColor="text1"/>
          <w:sz w:val="24"/>
          <w:szCs w:val="24"/>
        </w:rPr>
      </w:pPr>
      <w:r w:rsidRPr="003B5134">
        <w:rPr>
          <w:rFonts w:ascii="Times New Roman" w:hAnsi="Times New Roman" w:cs="Times New Roman"/>
          <w:bCs/>
          <w:color w:val="000000" w:themeColor="text1"/>
          <w:sz w:val="24"/>
          <w:szCs w:val="24"/>
        </w:rPr>
        <w:t>Legislatívno-technická úprava spresňujúca podmienky na odňatie povolenia na opakované prijímanie tabakových výrobkov z iného členského štátu v pozastavení dane.</w:t>
      </w:r>
    </w:p>
    <w:p w:rsidR="003B5134" w:rsidRPr="003B5134" w:rsidRDefault="003B5134" w:rsidP="003B5134">
      <w:pPr>
        <w:autoSpaceDE w:val="0"/>
        <w:autoSpaceDN w:val="0"/>
        <w:adjustRightInd w:val="0"/>
        <w:spacing w:after="0" w:line="240" w:lineRule="auto"/>
        <w:jc w:val="both"/>
        <w:rPr>
          <w:rFonts w:ascii="Times New Roman" w:hAnsi="Times New Roman" w:cs="Times New Roman"/>
          <w:bCs/>
          <w:color w:val="000000" w:themeColor="text1"/>
          <w:sz w:val="24"/>
          <w:szCs w:val="24"/>
        </w:rPr>
      </w:pPr>
    </w:p>
    <w:p w:rsidR="003B5134" w:rsidRPr="003B5134" w:rsidRDefault="003B5134" w:rsidP="003B5134">
      <w:pPr>
        <w:autoSpaceDE w:val="0"/>
        <w:autoSpaceDN w:val="0"/>
        <w:adjustRightInd w:val="0"/>
        <w:spacing w:after="0" w:line="240" w:lineRule="auto"/>
        <w:jc w:val="both"/>
        <w:rPr>
          <w:rFonts w:ascii="Times New Roman" w:hAnsi="Times New Roman" w:cs="Times New Roman"/>
          <w:b/>
          <w:bCs/>
          <w:color w:val="000000" w:themeColor="text1"/>
          <w:sz w:val="24"/>
          <w:szCs w:val="24"/>
        </w:rPr>
      </w:pPr>
      <w:r w:rsidRPr="003B5134">
        <w:rPr>
          <w:rFonts w:ascii="Times New Roman" w:hAnsi="Times New Roman" w:cs="Times New Roman"/>
          <w:b/>
          <w:bCs/>
          <w:color w:val="000000" w:themeColor="text1"/>
          <w:sz w:val="24"/>
          <w:szCs w:val="24"/>
        </w:rPr>
        <w:t>K bodu 32</w:t>
      </w:r>
    </w:p>
    <w:p w:rsidR="003B5134" w:rsidRPr="003B5134" w:rsidRDefault="003B5134" w:rsidP="005E7F7C">
      <w:pPr>
        <w:autoSpaceDE w:val="0"/>
        <w:autoSpaceDN w:val="0"/>
        <w:adjustRightInd w:val="0"/>
        <w:spacing w:after="0" w:line="240" w:lineRule="auto"/>
        <w:ind w:firstLine="567"/>
        <w:jc w:val="both"/>
        <w:rPr>
          <w:rFonts w:ascii="Times New Roman" w:hAnsi="Times New Roman" w:cs="Times New Roman"/>
          <w:bCs/>
          <w:color w:val="000000" w:themeColor="text1"/>
          <w:sz w:val="24"/>
          <w:szCs w:val="24"/>
        </w:rPr>
      </w:pPr>
      <w:r w:rsidRPr="003B5134">
        <w:rPr>
          <w:rFonts w:ascii="Times New Roman" w:hAnsi="Times New Roman" w:cs="Times New Roman"/>
          <w:bCs/>
          <w:color w:val="000000" w:themeColor="text1"/>
          <w:sz w:val="24"/>
          <w:szCs w:val="24"/>
        </w:rPr>
        <w:t>Legislatívno-technická úprava, ktorou sa spresňuje lehota na zloženie zábezpeky na daň schváleným príjemcom.</w:t>
      </w:r>
    </w:p>
    <w:p w:rsidR="003B5134" w:rsidRPr="003B5134" w:rsidRDefault="003B5134" w:rsidP="003B5134">
      <w:pPr>
        <w:autoSpaceDE w:val="0"/>
        <w:autoSpaceDN w:val="0"/>
        <w:adjustRightInd w:val="0"/>
        <w:spacing w:after="0" w:line="240" w:lineRule="auto"/>
        <w:jc w:val="both"/>
        <w:rPr>
          <w:rFonts w:ascii="Times New Roman" w:hAnsi="Times New Roman" w:cs="Times New Roman"/>
          <w:bCs/>
          <w:color w:val="000000" w:themeColor="text1"/>
          <w:sz w:val="24"/>
          <w:szCs w:val="24"/>
        </w:rPr>
      </w:pPr>
      <w:r w:rsidRPr="003B5134">
        <w:rPr>
          <w:rFonts w:ascii="Times New Roman" w:hAnsi="Times New Roman" w:cs="Times New Roman"/>
          <w:b/>
          <w:bCs/>
          <w:color w:val="000000" w:themeColor="text1"/>
          <w:sz w:val="24"/>
          <w:szCs w:val="24"/>
        </w:rPr>
        <w:lastRenderedPageBreak/>
        <w:t>K bodom 33 až 35, 37</w:t>
      </w:r>
    </w:p>
    <w:p w:rsidR="003B5134" w:rsidRPr="003B5134" w:rsidRDefault="003B5134" w:rsidP="003B5134">
      <w:pPr>
        <w:autoSpaceDE w:val="0"/>
        <w:autoSpaceDN w:val="0"/>
        <w:adjustRightInd w:val="0"/>
        <w:spacing w:after="0" w:line="240" w:lineRule="auto"/>
        <w:ind w:firstLine="567"/>
        <w:jc w:val="both"/>
        <w:rPr>
          <w:rFonts w:ascii="Times New Roman" w:hAnsi="Times New Roman" w:cs="Times New Roman"/>
          <w:bCs/>
          <w:color w:val="000000" w:themeColor="text1"/>
          <w:sz w:val="24"/>
          <w:szCs w:val="24"/>
        </w:rPr>
      </w:pPr>
      <w:r w:rsidRPr="003B5134">
        <w:rPr>
          <w:rFonts w:ascii="Times New Roman" w:hAnsi="Times New Roman" w:cs="Times New Roman"/>
          <w:bCs/>
          <w:color w:val="000000" w:themeColor="text1"/>
          <w:sz w:val="24"/>
          <w:szCs w:val="24"/>
        </w:rPr>
        <w:t>Spresňujú sa možnosti prepravy tabakových výrobkov mimo pozastavenia dane na podnikateľské účely tak, aby schválený odosielateľ mohol zaslať schválenému príjemcovi tabakové výrobky nielen do jeho sídla alebo prevádzky, ale aj na akékoľvek iné miesto na daňovom území alebo na miesto odoslania v súlade so smernicou Rady (EÚ) 2020/262                  z 19. decembra 2019, ktorou sa ustanovuje všeobecný systém spotrebných daní (prepracované znenie) a Delegovaným Nariadením Komisie, ktorým sa dopĺňa smernica Rady (EÚ) 2020/262 stanovením štruktúry a obsahu dokumentov, ktoré sa vymieňajú v súvislosti s prepravou tovaru podliehajúceho spotrebnej dani, a stanovením prahu pre straty z dôvodu povahy tovaru na daňovom území. Predmetným nariadením sa zrušuje Nariadenie Komisie (EHS) č. 3649/92 o zjednodušenom sprievodnom doklade na prepravu tovaru vo vnútri Spoločenstva podliehajúcom spotrebnej dani, ktorý bol uvoľnený do obehu v odosielajúcom štáte.</w:t>
      </w:r>
    </w:p>
    <w:p w:rsidR="003B5134" w:rsidRPr="003B5134" w:rsidRDefault="003B5134" w:rsidP="003B5134">
      <w:pPr>
        <w:autoSpaceDE w:val="0"/>
        <w:autoSpaceDN w:val="0"/>
        <w:adjustRightInd w:val="0"/>
        <w:spacing w:after="0" w:line="240" w:lineRule="auto"/>
        <w:jc w:val="both"/>
        <w:rPr>
          <w:rFonts w:ascii="Times New Roman" w:hAnsi="Times New Roman" w:cs="Times New Roman"/>
          <w:bCs/>
          <w:color w:val="000000" w:themeColor="text1"/>
          <w:sz w:val="24"/>
          <w:szCs w:val="24"/>
        </w:rPr>
      </w:pPr>
    </w:p>
    <w:p w:rsidR="003B5134" w:rsidRPr="003B5134" w:rsidRDefault="003B5134" w:rsidP="003B5134">
      <w:pPr>
        <w:autoSpaceDE w:val="0"/>
        <w:autoSpaceDN w:val="0"/>
        <w:adjustRightInd w:val="0"/>
        <w:spacing w:after="0" w:line="240" w:lineRule="auto"/>
        <w:jc w:val="both"/>
        <w:rPr>
          <w:rFonts w:ascii="Times New Roman" w:hAnsi="Times New Roman" w:cs="Times New Roman"/>
          <w:b/>
          <w:bCs/>
          <w:color w:val="000000" w:themeColor="text1"/>
          <w:sz w:val="24"/>
          <w:szCs w:val="24"/>
        </w:rPr>
      </w:pPr>
      <w:r w:rsidRPr="003B5134">
        <w:rPr>
          <w:rFonts w:ascii="Times New Roman" w:hAnsi="Times New Roman" w:cs="Times New Roman"/>
          <w:b/>
          <w:bCs/>
          <w:color w:val="000000" w:themeColor="text1"/>
          <w:sz w:val="24"/>
          <w:szCs w:val="24"/>
        </w:rPr>
        <w:t>K bodu 36</w:t>
      </w:r>
    </w:p>
    <w:p w:rsidR="003B5134" w:rsidRPr="003B5134" w:rsidRDefault="003B5134" w:rsidP="003B5134">
      <w:pPr>
        <w:autoSpaceDE w:val="0"/>
        <w:autoSpaceDN w:val="0"/>
        <w:adjustRightInd w:val="0"/>
        <w:spacing w:after="0" w:line="240" w:lineRule="auto"/>
        <w:ind w:firstLine="567"/>
        <w:jc w:val="both"/>
        <w:rPr>
          <w:rFonts w:ascii="Times New Roman" w:hAnsi="Times New Roman" w:cs="Times New Roman"/>
          <w:bCs/>
          <w:color w:val="000000" w:themeColor="text1"/>
          <w:sz w:val="24"/>
          <w:szCs w:val="24"/>
        </w:rPr>
      </w:pPr>
      <w:r w:rsidRPr="003B5134">
        <w:rPr>
          <w:rFonts w:ascii="Times New Roman" w:hAnsi="Times New Roman" w:cs="Times New Roman"/>
          <w:bCs/>
          <w:color w:val="000000" w:themeColor="text1"/>
          <w:sz w:val="24"/>
          <w:szCs w:val="24"/>
        </w:rPr>
        <w:t>V snahe predchádzať daňovým únikom sa navrhovanou úpravou v súvislosti so zaevidovaním správy o prijatí umožní colnému úradu overiť, či sú splnené všetky podmienky na jednoznačné potvrdenie správcovi dane schváleného odosielateľa, že daňová povinnosť bola na daňovom území vysporiadaná.</w:t>
      </w:r>
    </w:p>
    <w:p w:rsidR="003B5134" w:rsidRPr="003B5134" w:rsidRDefault="003B5134" w:rsidP="003B5134">
      <w:pPr>
        <w:autoSpaceDE w:val="0"/>
        <w:autoSpaceDN w:val="0"/>
        <w:adjustRightInd w:val="0"/>
        <w:spacing w:after="0" w:line="240" w:lineRule="auto"/>
        <w:ind w:firstLine="567"/>
        <w:jc w:val="both"/>
        <w:rPr>
          <w:rFonts w:ascii="Times New Roman" w:hAnsi="Times New Roman" w:cs="Times New Roman"/>
          <w:bCs/>
          <w:color w:val="000000" w:themeColor="text1"/>
          <w:sz w:val="24"/>
          <w:szCs w:val="24"/>
        </w:rPr>
      </w:pPr>
      <w:r w:rsidRPr="003B5134">
        <w:rPr>
          <w:rFonts w:ascii="Times New Roman" w:hAnsi="Times New Roman" w:cs="Times New Roman"/>
          <w:bCs/>
          <w:color w:val="000000" w:themeColor="text1"/>
          <w:sz w:val="24"/>
          <w:szCs w:val="24"/>
        </w:rPr>
        <w:t>Zároveň sa navrhovanou úpravou umožní oprávnenej osobe (schválenému príjemcovi) autorizovať správu o prijatí aj kvalifikovanou elektronickou pečaťou alebo uznaným spôsobom autorizácie podľa zákona č. 305/2013 Z. z.</w:t>
      </w:r>
    </w:p>
    <w:p w:rsidR="003B5134" w:rsidRPr="003B5134" w:rsidRDefault="003B5134" w:rsidP="003B5134">
      <w:pPr>
        <w:autoSpaceDE w:val="0"/>
        <w:autoSpaceDN w:val="0"/>
        <w:adjustRightInd w:val="0"/>
        <w:spacing w:after="0" w:line="240" w:lineRule="auto"/>
        <w:jc w:val="both"/>
        <w:rPr>
          <w:rFonts w:ascii="Times New Roman" w:hAnsi="Times New Roman" w:cs="Times New Roman"/>
          <w:bCs/>
          <w:color w:val="000000" w:themeColor="text1"/>
          <w:sz w:val="24"/>
          <w:szCs w:val="24"/>
        </w:rPr>
      </w:pPr>
    </w:p>
    <w:p w:rsidR="003B5134" w:rsidRPr="003B5134" w:rsidRDefault="003B5134" w:rsidP="003B5134">
      <w:pPr>
        <w:autoSpaceDE w:val="0"/>
        <w:autoSpaceDN w:val="0"/>
        <w:adjustRightInd w:val="0"/>
        <w:spacing w:after="0" w:line="240" w:lineRule="auto"/>
        <w:jc w:val="both"/>
        <w:rPr>
          <w:rFonts w:ascii="Times New Roman" w:hAnsi="Times New Roman" w:cs="Times New Roman"/>
          <w:b/>
          <w:bCs/>
          <w:color w:val="000000" w:themeColor="text1"/>
          <w:sz w:val="24"/>
          <w:szCs w:val="24"/>
        </w:rPr>
      </w:pPr>
      <w:r w:rsidRPr="003B5134">
        <w:rPr>
          <w:rFonts w:ascii="Times New Roman" w:hAnsi="Times New Roman" w:cs="Times New Roman"/>
          <w:b/>
          <w:bCs/>
          <w:color w:val="000000" w:themeColor="text1"/>
          <w:sz w:val="24"/>
          <w:szCs w:val="24"/>
        </w:rPr>
        <w:t>K bodu 38</w:t>
      </w:r>
    </w:p>
    <w:p w:rsidR="003B5134" w:rsidRDefault="003B5134" w:rsidP="003B5134">
      <w:pPr>
        <w:autoSpaceDE w:val="0"/>
        <w:autoSpaceDN w:val="0"/>
        <w:adjustRightInd w:val="0"/>
        <w:spacing w:after="0" w:line="240" w:lineRule="auto"/>
        <w:ind w:firstLine="567"/>
        <w:jc w:val="both"/>
        <w:rPr>
          <w:rFonts w:ascii="Times New Roman" w:hAnsi="Times New Roman" w:cs="Times New Roman"/>
          <w:bCs/>
          <w:color w:val="000000" w:themeColor="text1"/>
          <w:sz w:val="24"/>
          <w:szCs w:val="24"/>
        </w:rPr>
      </w:pPr>
      <w:r w:rsidRPr="003B5134">
        <w:rPr>
          <w:rFonts w:ascii="Times New Roman" w:hAnsi="Times New Roman" w:cs="Times New Roman"/>
          <w:bCs/>
          <w:color w:val="000000" w:themeColor="text1"/>
          <w:sz w:val="24"/>
          <w:szCs w:val="24"/>
        </w:rPr>
        <w:t>Legislatívno-technická úprava spresňujúca lehotu na podanie daňového priznania a zaplatenie dane fyzickou osobou, ktorá prepravila tabakové výrobky na daňové územie na súkromné účely, avšak tieto tabakové výrobky boli použité na iné ako súkromné účely, a teda z nich vznikla daňová povinnosť.</w:t>
      </w:r>
    </w:p>
    <w:p w:rsidR="005E7F7C" w:rsidRPr="003B5134" w:rsidRDefault="005E7F7C" w:rsidP="005E7F7C">
      <w:pPr>
        <w:autoSpaceDE w:val="0"/>
        <w:autoSpaceDN w:val="0"/>
        <w:adjustRightInd w:val="0"/>
        <w:spacing w:after="0" w:line="240" w:lineRule="auto"/>
        <w:jc w:val="both"/>
        <w:rPr>
          <w:rFonts w:ascii="Times New Roman" w:hAnsi="Times New Roman" w:cs="Times New Roman"/>
          <w:bCs/>
          <w:color w:val="000000" w:themeColor="text1"/>
          <w:sz w:val="24"/>
          <w:szCs w:val="24"/>
        </w:rPr>
      </w:pPr>
    </w:p>
    <w:p w:rsidR="003B5134" w:rsidRPr="003B5134" w:rsidRDefault="003B5134" w:rsidP="003B5134">
      <w:pPr>
        <w:autoSpaceDE w:val="0"/>
        <w:autoSpaceDN w:val="0"/>
        <w:adjustRightInd w:val="0"/>
        <w:spacing w:after="0" w:line="240" w:lineRule="auto"/>
        <w:jc w:val="both"/>
        <w:rPr>
          <w:rFonts w:ascii="Times New Roman" w:hAnsi="Times New Roman" w:cs="Times New Roman"/>
          <w:bCs/>
          <w:color w:val="000000" w:themeColor="text1"/>
          <w:sz w:val="24"/>
          <w:szCs w:val="24"/>
        </w:rPr>
      </w:pPr>
      <w:r w:rsidRPr="003B5134">
        <w:rPr>
          <w:rFonts w:ascii="Times New Roman" w:hAnsi="Times New Roman" w:cs="Times New Roman"/>
          <w:b/>
          <w:bCs/>
          <w:color w:val="000000" w:themeColor="text1"/>
          <w:sz w:val="24"/>
          <w:szCs w:val="24"/>
        </w:rPr>
        <w:t>K bodom 39 až 43</w:t>
      </w:r>
    </w:p>
    <w:p w:rsidR="003B5134" w:rsidRPr="003B5134" w:rsidRDefault="003B5134" w:rsidP="003B5134">
      <w:pPr>
        <w:autoSpaceDE w:val="0"/>
        <w:autoSpaceDN w:val="0"/>
        <w:adjustRightInd w:val="0"/>
        <w:spacing w:after="0" w:line="240" w:lineRule="auto"/>
        <w:ind w:firstLine="567"/>
        <w:jc w:val="both"/>
        <w:rPr>
          <w:rFonts w:ascii="Times New Roman" w:hAnsi="Times New Roman" w:cs="Times New Roman"/>
          <w:bCs/>
          <w:color w:val="000000" w:themeColor="text1"/>
          <w:sz w:val="24"/>
          <w:szCs w:val="24"/>
        </w:rPr>
      </w:pPr>
      <w:r w:rsidRPr="003B5134">
        <w:rPr>
          <w:rFonts w:ascii="Times New Roman" w:hAnsi="Times New Roman" w:cs="Times New Roman"/>
          <w:bCs/>
          <w:color w:val="000000" w:themeColor="text1"/>
          <w:sz w:val="24"/>
          <w:szCs w:val="24"/>
        </w:rPr>
        <w:t>Ustanovenia týkajúce sa určenia miestnej príslušnosti colného úradu sa upravujú tak, aby pri zásielkovom obchode bol príslušným na konanie jeden colný úrad, ktorým je Colný úrad Bratislava, okrem prípadu ak tabakové výrobky uvedené do daňového voľného obehu odosiela osoba so sídlom na daňovom území do iného členského štátu.</w:t>
      </w:r>
    </w:p>
    <w:p w:rsidR="003B5134" w:rsidRPr="003B5134" w:rsidRDefault="003B5134" w:rsidP="003B5134">
      <w:pPr>
        <w:autoSpaceDE w:val="0"/>
        <w:autoSpaceDN w:val="0"/>
        <w:adjustRightInd w:val="0"/>
        <w:spacing w:after="0" w:line="240" w:lineRule="auto"/>
        <w:jc w:val="both"/>
        <w:rPr>
          <w:rFonts w:ascii="Times New Roman" w:hAnsi="Times New Roman" w:cs="Times New Roman"/>
          <w:bCs/>
          <w:color w:val="000000" w:themeColor="text1"/>
          <w:sz w:val="24"/>
          <w:szCs w:val="24"/>
        </w:rPr>
      </w:pPr>
    </w:p>
    <w:p w:rsidR="003B5134" w:rsidRPr="003B5134" w:rsidRDefault="003B5134" w:rsidP="003B5134">
      <w:pPr>
        <w:autoSpaceDE w:val="0"/>
        <w:autoSpaceDN w:val="0"/>
        <w:adjustRightInd w:val="0"/>
        <w:spacing w:after="0" w:line="240" w:lineRule="auto"/>
        <w:jc w:val="both"/>
        <w:rPr>
          <w:rFonts w:ascii="Times New Roman" w:hAnsi="Times New Roman" w:cs="Times New Roman"/>
          <w:bCs/>
          <w:color w:val="000000" w:themeColor="text1"/>
          <w:sz w:val="24"/>
          <w:szCs w:val="24"/>
        </w:rPr>
      </w:pPr>
      <w:r w:rsidRPr="003B5134">
        <w:rPr>
          <w:rFonts w:ascii="Times New Roman" w:hAnsi="Times New Roman" w:cs="Times New Roman"/>
          <w:b/>
          <w:bCs/>
          <w:color w:val="000000" w:themeColor="text1"/>
          <w:sz w:val="24"/>
          <w:szCs w:val="24"/>
        </w:rPr>
        <w:t>K bodu 44</w:t>
      </w:r>
    </w:p>
    <w:p w:rsidR="003B5134" w:rsidRPr="003B5134" w:rsidRDefault="003B5134" w:rsidP="003B5134">
      <w:pPr>
        <w:autoSpaceDE w:val="0"/>
        <w:autoSpaceDN w:val="0"/>
        <w:adjustRightInd w:val="0"/>
        <w:spacing w:after="0" w:line="240" w:lineRule="auto"/>
        <w:ind w:firstLine="567"/>
        <w:jc w:val="both"/>
        <w:rPr>
          <w:rFonts w:ascii="Times New Roman" w:hAnsi="Times New Roman" w:cs="Times New Roman"/>
          <w:bCs/>
          <w:color w:val="000000" w:themeColor="text1"/>
          <w:sz w:val="24"/>
          <w:szCs w:val="24"/>
        </w:rPr>
      </w:pPr>
      <w:r w:rsidRPr="003B5134">
        <w:rPr>
          <w:rFonts w:ascii="Times New Roman" w:hAnsi="Times New Roman" w:cs="Times New Roman"/>
          <w:bCs/>
          <w:color w:val="000000" w:themeColor="text1"/>
          <w:sz w:val="24"/>
          <w:szCs w:val="24"/>
        </w:rPr>
        <w:t>Legislatívno-technická úprava, ktorou sa aktualizuje názov príslušného úradu, t. j. Ministerstva zahraničných vecí a európskych záležitostí Slovenskej republiky.</w:t>
      </w:r>
    </w:p>
    <w:p w:rsidR="005E7F7C" w:rsidRPr="003B5134" w:rsidRDefault="005E7F7C" w:rsidP="003B5134">
      <w:pPr>
        <w:autoSpaceDE w:val="0"/>
        <w:autoSpaceDN w:val="0"/>
        <w:adjustRightInd w:val="0"/>
        <w:spacing w:after="0" w:line="240" w:lineRule="auto"/>
        <w:jc w:val="both"/>
        <w:rPr>
          <w:rFonts w:ascii="Times New Roman" w:hAnsi="Times New Roman" w:cs="Times New Roman"/>
          <w:bCs/>
          <w:color w:val="000000" w:themeColor="text1"/>
          <w:sz w:val="24"/>
          <w:szCs w:val="24"/>
        </w:rPr>
      </w:pPr>
    </w:p>
    <w:p w:rsidR="003B5134" w:rsidRPr="003B5134" w:rsidRDefault="003B5134" w:rsidP="003B5134">
      <w:pPr>
        <w:autoSpaceDE w:val="0"/>
        <w:autoSpaceDN w:val="0"/>
        <w:adjustRightInd w:val="0"/>
        <w:spacing w:after="0" w:line="240" w:lineRule="auto"/>
        <w:jc w:val="both"/>
        <w:rPr>
          <w:rFonts w:ascii="Times New Roman" w:hAnsi="Times New Roman" w:cs="Times New Roman"/>
          <w:b/>
          <w:bCs/>
          <w:color w:val="000000" w:themeColor="text1"/>
          <w:sz w:val="24"/>
          <w:szCs w:val="24"/>
        </w:rPr>
      </w:pPr>
      <w:r w:rsidRPr="003B5134">
        <w:rPr>
          <w:rFonts w:ascii="Times New Roman" w:hAnsi="Times New Roman" w:cs="Times New Roman"/>
          <w:b/>
          <w:bCs/>
          <w:color w:val="000000" w:themeColor="text1"/>
          <w:sz w:val="24"/>
          <w:szCs w:val="24"/>
        </w:rPr>
        <w:t>K bodu 45</w:t>
      </w:r>
    </w:p>
    <w:p w:rsidR="003B5134" w:rsidRPr="003B5134" w:rsidRDefault="003B5134" w:rsidP="003B5134">
      <w:pPr>
        <w:autoSpaceDE w:val="0"/>
        <w:autoSpaceDN w:val="0"/>
        <w:adjustRightInd w:val="0"/>
        <w:spacing w:after="0" w:line="240" w:lineRule="auto"/>
        <w:ind w:firstLine="567"/>
        <w:jc w:val="both"/>
        <w:rPr>
          <w:rFonts w:ascii="Times New Roman" w:hAnsi="Times New Roman" w:cs="Times New Roman"/>
          <w:bCs/>
          <w:color w:val="000000" w:themeColor="text1"/>
          <w:sz w:val="24"/>
          <w:szCs w:val="24"/>
        </w:rPr>
      </w:pPr>
      <w:r w:rsidRPr="003B5134">
        <w:rPr>
          <w:rFonts w:ascii="Times New Roman" w:hAnsi="Times New Roman" w:cs="Times New Roman"/>
          <w:bCs/>
          <w:color w:val="000000" w:themeColor="text1"/>
          <w:sz w:val="24"/>
          <w:szCs w:val="24"/>
        </w:rPr>
        <w:t>Legislatívno-technická úprava spresňujúca vedenie evidencie oprávneným príjemcom.</w:t>
      </w:r>
    </w:p>
    <w:p w:rsidR="003B5134" w:rsidRPr="003B5134" w:rsidRDefault="003B5134" w:rsidP="003B5134">
      <w:pPr>
        <w:autoSpaceDE w:val="0"/>
        <w:autoSpaceDN w:val="0"/>
        <w:adjustRightInd w:val="0"/>
        <w:spacing w:after="0" w:line="240" w:lineRule="auto"/>
        <w:jc w:val="both"/>
        <w:rPr>
          <w:rFonts w:ascii="Times New Roman" w:hAnsi="Times New Roman" w:cs="Times New Roman"/>
          <w:bCs/>
          <w:color w:val="000000" w:themeColor="text1"/>
          <w:sz w:val="24"/>
          <w:szCs w:val="24"/>
        </w:rPr>
      </w:pPr>
    </w:p>
    <w:p w:rsidR="003B5134" w:rsidRPr="003B5134" w:rsidRDefault="003B5134" w:rsidP="003B5134">
      <w:pPr>
        <w:autoSpaceDE w:val="0"/>
        <w:autoSpaceDN w:val="0"/>
        <w:adjustRightInd w:val="0"/>
        <w:spacing w:after="0" w:line="240" w:lineRule="auto"/>
        <w:jc w:val="both"/>
        <w:rPr>
          <w:rFonts w:ascii="Times New Roman" w:hAnsi="Times New Roman" w:cs="Times New Roman"/>
          <w:bCs/>
          <w:color w:val="000000" w:themeColor="text1"/>
          <w:sz w:val="24"/>
          <w:szCs w:val="24"/>
        </w:rPr>
      </w:pPr>
      <w:r w:rsidRPr="003B5134">
        <w:rPr>
          <w:rFonts w:ascii="Times New Roman" w:hAnsi="Times New Roman" w:cs="Times New Roman"/>
          <w:b/>
          <w:bCs/>
          <w:color w:val="000000" w:themeColor="text1"/>
          <w:sz w:val="24"/>
          <w:szCs w:val="24"/>
        </w:rPr>
        <w:t>K bodu 46</w:t>
      </w:r>
    </w:p>
    <w:p w:rsidR="003B5134" w:rsidRPr="003B5134" w:rsidRDefault="003B5134" w:rsidP="003B5134">
      <w:pPr>
        <w:autoSpaceDE w:val="0"/>
        <w:autoSpaceDN w:val="0"/>
        <w:adjustRightInd w:val="0"/>
        <w:spacing w:after="0" w:line="240" w:lineRule="auto"/>
        <w:ind w:firstLine="567"/>
        <w:jc w:val="both"/>
        <w:rPr>
          <w:rFonts w:ascii="Times New Roman" w:hAnsi="Times New Roman" w:cs="Times New Roman"/>
          <w:b/>
          <w:bCs/>
          <w:color w:val="000000" w:themeColor="text1"/>
          <w:sz w:val="24"/>
          <w:szCs w:val="24"/>
        </w:rPr>
      </w:pPr>
      <w:r w:rsidRPr="003B5134">
        <w:rPr>
          <w:rFonts w:ascii="Times New Roman" w:hAnsi="Times New Roman" w:cs="Times New Roman"/>
          <w:bCs/>
          <w:color w:val="000000" w:themeColor="text1"/>
          <w:sz w:val="24"/>
          <w:szCs w:val="24"/>
        </w:rPr>
        <w:t>Legislatívno-technická úprava spresňujúca ustanovenia upravujúce kompetencie</w:t>
      </w:r>
      <w:r w:rsidRPr="003B5134">
        <w:rPr>
          <w:rFonts w:ascii="Times New Roman" w:hAnsi="Times New Roman" w:cs="Times New Roman"/>
          <w:color w:val="000000" w:themeColor="text1"/>
          <w:sz w:val="24"/>
          <w:szCs w:val="24"/>
          <w:shd w:val="clear" w:color="auto" w:fill="FFFFFF"/>
        </w:rPr>
        <w:t xml:space="preserve"> </w:t>
      </w:r>
      <w:r w:rsidRPr="003B5134">
        <w:rPr>
          <w:rFonts w:ascii="Times New Roman" w:hAnsi="Times New Roman" w:cs="Times New Roman"/>
          <w:bCs/>
          <w:color w:val="000000" w:themeColor="text1"/>
          <w:sz w:val="24"/>
          <w:szCs w:val="24"/>
        </w:rPr>
        <w:t>pri výkone daňového dozoru a daňovej kontroly.</w:t>
      </w:r>
    </w:p>
    <w:p w:rsidR="003B5134" w:rsidRPr="003B5134" w:rsidRDefault="003B5134" w:rsidP="003B5134">
      <w:pPr>
        <w:autoSpaceDE w:val="0"/>
        <w:autoSpaceDN w:val="0"/>
        <w:adjustRightInd w:val="0"/>
        <w:spacing w:after="0" w:line="240" w:lineRule="auto"/>
        <w:jc w:val="both"/>
        <w:rPr>
          <w:rFonts w:ascii="Times New Roman" w:hAnsi="Times New Roman" w:cs="Times New Roman"/>
          <w:bCs/>
          <w:color w:val="000000" w:themeColor="text1"/>
          <w:sz w:val="24"/>
          <w:szCs w:val="24"/>
        </w:rPr>
      </w:pPr>
    </w:p>
    <w:p w:rsidR="003B5134" w:rsidRPr="003B5134" w:rsidRDefault="003B5134" w:rsidP="003B5134">
      <w:pPr>
        <w:autoSpaceDE w:val="0"/>
        <w:autoSpaceDN w:val="0"/>
        <w:adjustRightInd w:val="0"/>
        <w:spacing w:after="0" w:line="240" w:lineRule="auto"/>
        <w:jc w:val="both"/>
        <w:rPr>
          <w:rFonts w:ascii="Times New Roman" w:hAnsi="Times New Roman" w:cs="Times New Roman"/>
          <w:b/>
          <w:bCs/>
          <w:color w:val="000000" w:themeColor="text1"/>
          <w:sz w:val="24"/>
          <w:szCs w:val="24"/>
        </w:rPr>
      </w:pPr>
      <w:r w:rsidRPr="003B5134">
        <w:rPr>
          <w:rFonts w:ascii="Times New Roman" w:hAnsi="Times New Roman" w:cs="Times New Roman"/>
          <w:b/>
          <w:bCs/>
          <w:color w:val="000000" w:themeColor="text1"/>
          <w:sz w:val="24"/>
          <w:szCs w:val="24"/>
        </w:rPr>
        <w:t>K bodom 47 až 49</w:t>
      </w:r>
    </w:p>
    <w:p w:rsidR="003B5134" w:rsidRPr="003B5134" w:rsidRDefault="003B5134" w:rsidP="003B5134">
      <w:pPr>
        <w:autoSpaceDE w:val="0"/>
        <w:autoSpaceDN w:val="0"/>
        <w:adjustRightInd w:val="0"/>
        <w:spacing w:after="0" w:line="240" w:lineRule="auto"/>
        <w:ind w:firstLine="567"/>
        <w:jc w:val="both"/>
        <w:rPr>
          <w:rFonts w:ascii="Times New Roman" w:hAnsi="Times New Roman" w:cs="Times New Roman"/>
          <w:bCs/>
          <w:color w:val="000000" w:themeColor="text1"/>
          <w:sz w:val="24"/>
          <w:szCs w:val="24"/>
        </w:rPr>
      </w:pPr>
      <w:r w:rsidRPr="003B5134">
        <w:rPr>
          <w:rFonts w:ascii="Times New Roman" w:hAnsi="Times New Roman" w:cs="Times New Roman"/>
          <w:bCs/>
          <w:color w:val="000000" w:themeColor="text1"/>
          <w:sz w:val="24"/>
          <w:szCs w:val="24"/>
        </w:rPr>
        <w:t xml:space="preserve">Legislatívno-technické úpravy spresňujúce ustanovenia vymedzujúce správne delikty, a to že pri použití zábezpeky na úhradu dane po dohode s colným úradom sa § 41 ods. 1 písm. m) neuplatní (držiteľ povolenia na prijatie a dovoz bezdymového tabakového výrobku sa </w:t>
      </w:r>
      <w:r w:rsidRPr="003B5134">
        <w:rPr>
          <w:rFonts w:ascii="Times New Roman" w:hAnsi="Times New Roman" w:cs="Times New Roman"/>
          <w:bCs/>
          <w:color w:val="000000" w:themeColor="text1"/>
          <w:sz w:val="24"/>
          <w:szCs w:val="24"/>
        </w:rPr>
        <w:lastRenderedPageBreak/>
        <w:t>nedopustí správneho deliktu), ako aj delikty vzťahujúce sa k ukončeniu prepravy tabakových výrobkov.</w:t>
      </w:r>
    </w:p>
    <w:p w:rsidR="003B5134" w:rsidRPr="003B5134" w:rsidRDefault="003B5134" w:rsidP="003B5134">
      <w:pPr>
        <w:autoSpaceDE w:val="0"/>
        <w:autoSpaceDN w:val="0"/>
        <w:adjustRightInd w:val="0"/>
        <w:spacing w:after="0" w:line="240" w:lineRule="auto"/>
        <w:jc w:val="both"/>
        <w:rPr>
          <w:rFonts w:ascii="Times New Roman" w:hAnsi="Times New Roman" w:cs="Times New Roman"/>
          <w:bCs/>
          <w:color w:val="000000" w:themeColor="text1"/>
          <w:sz w:val="24"/>
          <w:szCs w:val="24"/>
          <w:highlight w:val="yellow"/>
        </w:rPr>
      </w:pPr>
    </w:p>
    <w:p w:rsidR="003B5134" w:rsidRPr="003B5134" w:rsidRDefault="003B5134" w:rsidP="003B5134">
      <w:pPr>
        <w:autoSpaceDE w:val="0"/>
        <w:autoSpaceDN w:val="0"/>
        <w:adjustRightInd w:val="0"/>
        <w:spacing w:after="0" w:line="240" w:lineRule="auto"/>
        <w:jc w:val="both"/>
        <w:rPr>
          <w:rFonts w:ascii="Times New Roman" w:hAnsi="Times New Roman" w:cs="Times New Roman"/>
          <w:b/>
          <w:bCs/>
          <w:color w:val="000000" w:themeColor="text1"/>
          <w:sz w:val="24"/>
          <w:szCs w:val="24"/>
        </w:rPr>
      </w:pPr>
      <w:r w:rsidRPr="003B5134">
        <w:rPr>
          <w:rFonts w:ascii="Times New Roman" w:hAnsi="Times New Roman" w:cs="Times New Roman"/>
          <w:b/>
          <w:bCs/>
          <w:color w:val="000000" w:themeColor="text1"/>
          <w:sz w:val="24"/>
          <w:szCs w:val="24"/>
        </w:rPr>
        <w:t>K bodu 50</w:t>
      </w:r>
    </w:p>
    <w:p w:rsidR="003B5134" w:rsidRPr="003B5134" w:rsidRDefault="003B5134" w:rsidP="003B5134">
      <w:pPr>
        <w:autoSpaceDE w:val="0"/>
        <w:autoSpaceDN w:val="0"/>
        <w:adjustRightInd w:val="0"/>
        <w:spacing w:after="0" w:line="240" w:lineRule="auto"/>
        <w:ind w:firstLine="567"/>
        <w:jc w:val="both"/>
        <w:rPr>
          <w:rFonts w:ascii="Times New Roman" w:hAnsi="Times New Roman" w:cs="Times New Roman"/>
          <w:bCs/>
          <w:color w:val="000000" w:themeColor="text1"/>
          <w:sz w:val="24"/>
          <w:szCs w:val="24"/>
        </w:rPr>
      </w:pPr>
      <w:r w:rsidRPr="003B5134">
        <w:rPr>
          <w:rFonts w:ascii="Times New Roman" w:hAnsi="Times New Roman" w:cs="Times New Roman"/>
          <w:bCs/>
          <w:color w:val="000000" w:themeColor="text1"/>
          <w:sz w:val="24"/>
          <w:szCs w:val="24"/>
        </w:rPr>
        <w:t>Legislatívno-technická úprava spresňujúca predmet dane, ktorý je colný úrad povinný zabezpečiť pri podozrení zo spáchania vymedzených skutkových podstát správnych deliktov, resp. priestupkov.</w:t>
      </w:r>
    </w:p>
    <w:p w:rsidR="003B5134" w:rsidRPr="003B5134" w:rsidRDefault="003B5134" w:rsidP="003B5134">
      <w:pPr>
        <w:autoSpaceDE w:val="0"/>
        <w:autoSpaceDN w:val="0"/>
        <w:adjustRightInd w:val="0"/>
        <w:spacing w:after="0" w:line="240" w:lineRule="auto"/>
        <w:jc w:val="both"/>
        <w:rPr>
          <w:rFonts w:ascii="Times New Roman" w:hAnsi="Times New Roman" w:cs="Times New Roman"/>
          <w:bCs/>
          <w:color w:val="000000" w:themeColor="text1"/>
          <w:sz w:val="24"/>
          <w:szCs w:val="24"/>
          <w:highlight w:val="yellow"/>
        </w:rPr>
      </w:pPr>
    </w:p>
    <w:p w:rsidR="003B5134" w:rsidRPr="003B5134" w:rsidRDefault="003B5134" w:rsidP="003B5134">
      <w:pPr>
        <w:autoSpaceDE w:val="0"/>
        <w:autoSpaceDN w:val="0"/>
        <w:adjustRightInd w:val="0"/>
        <w:spacing w:after="0" w:line="240" w:lineRule="auto"/>
        <w:jc w:val="both"/>
        <w:rPr>
          <w:rFonts w:ascii="Times New Roman" w:hAnsi="Times New Roman" w:cs="Times New Roman"/>
          <w:b/>
          <w:bCs/>
          <w:color w:val="000000" w:themeColor="text1"/>
          <w:sz w:val="24"/>
          <w:szCs w:val="24"/>
        </w:rPr>
      </w:pPr>
      <w:r w:rsidRPr="003B5134">
        <w:rPr>
          <w:rFonts w:ascii="Times New Roman" w:hAnsi="Times New Roman" w:cs="Times New Roman"/>
          <w:b/>
          <w:bCs/>
          <w:color w:val="000000" w:themeColor="text1"/>
          <w:sz w:val="24"/>
          <w:szCs w:val="24"/>
        </w:rPr>
        <w:t>K bodu 51</w:t>
      </w:r>
    </w:p>
    <w:p w:rsidR="003B5134" w:rsidRPr="003B5134" w:rsidRDefault="003B5134" w:rsidP="003B5134">
      <w:pPr>
        <w:autoSpaceDE w:val="0"/>
        <w:autoSpaceDN w:val="0"/>
        <w:adjustRightInd w:val="0"/>
        <w:spacing w:after="0" w:line="240" w:lineRule="auto"/>
        <w:ind w:firstLine="567"/>
        <w:jc w:val="both"/>
        <w:rPr>
          <w:rFonts w:ascii="Times New Roman" w:hAnsi="Times New Roman" w:cs="Times New Roman"/>
          <w:bCs/>
          <w:color w:val="000000" w:themeColor="text1"/>
          <w:sz w:val="24"/>
          <w:szCs w:val="24"/>
        </w:rPr>
      </w:pPr>
      <w:r w:rsidRPr="003B5134">
        <w:rPr>
          <w:rFonts w:ascii="Times New Roman" w:hAnsi="Times New Roman" w:cs="Times New Roman"/>
          <w:bCs/>
          <w:color w:val="000000" w:themeColor="text1"/>
          <w:sz w:val="24"/>
          <w:szCs w:val="24"/>
        </w:rPr>
        <w:t>Legislatívno-technická úprava spresňujúca ustanovenia, na ktoré sa pri vydaní povolenia colným úradom vzťahujú predpisy o registračnom konaní podľa Daňového poriadku.</w:t>
      </w:r>
    </w:p>
    <w:p w:rsidR="003B5134" w:rsidRPr="003B5134" w:rsidRDefault="003B5134" w:rsidP="003B5134">
      <w:pPr>
        <w:autoSpaceDE w:val="0"/>
        <w:autoSpaceDN w:val="0"/>
        <w:adjustRightInd w:val="0"/>
        <w:spacing w:after="0" w:line="240" w:lineRule="auto"/>
        <w:jc w:val="both"/>
        <w:rPr>
          <w:rFonts w:ascii="Times New Roman" w:hAnsi="Times New Roman" w:cs="Times New Roman"/>
          <w:bCs/>
          <w:color w:val="000000" w:themeColor="text1"/>
          <w:sz w:val="24"/>
          <w:szCs w:val="24"/>
        </w:rPr>
      </w:pPr>
    </w:p>
    <w:p w:rsidR="003B5134" w:rsidRPr="003B5134" w:rsidRDefault="003B5134" w:rsidP="003B5134">
      <w:pPr>
        <w:autoSpaceDE w:val="0"/>
        <w:autoSpaceDN w:val="0"/>
        <w:adjustRightInd w:val="0"/>
        <w:spacing w:after="0" w:line="240" w:lineRule="auto"/>
        <w:jc w:val="both"/>
        <w:rPr>
          <w:rFonts w:ascii="Times New Roman" w:hAnsi="Times New Roman" w:cs="Times New Roman"/>
          <w:b/>
          <w:bCs/>
          <w:color w:val="000000" w:themeColor="text1"/>
          <w:sz w:val="24"/>
          <w:szCs w:val="24"/>
        </w:rPr>
      </w:pPr>
      <w:r w:rsidRPr="003B5134">
        <w:rPr>
          <w:rFonts w:ascii="Times New Roman" w:hAnsi="Times New Roman" w:cs="Times New Roman"/>
          <w:b/>
          <w:bCs/>
          <w:color w:val="000000" w:themeColor="text1"/>
          <w:sz w:val="24"/>
          <w:szCs w:val="24"/>
        </w:rPr>
        <w:t>K bodu 52</w:t>
      </w:r>
    </w:p>
    <w:p w:rsidR="003B5134" w:rsidRPr="003B5134" w:rsidRDefault="003B5134" w:rsidP="003B5134">
      <w:pPr>
        <w:autoSpaceDE w:val="0"/>
        <w:autoSpaceDN w:val="0"/>
        <w:adjustRightInd w:val="0"/>
        <w:spacing w:after="0" w:line="240" w:lineRule="auto"/>
        <w:ind w:firstLine="567"/>
        <w:jc w:val="both"/>
        <w:rPr>
          <w:rFonts w:ascii="Times New Roman" w:hAnsi="Times New Roman" w:cs="Times New Roman"/>
          <w:bCs/>
          <w:color w:val="000000" w:themeColor="text1"/>
          <w:sz w:val="24"/>
          <w:szCs w:val="24"/>
        </w:rPr>
      </w:pPr>
      <w:r w:rsidRPr="003B5134">
        <w:rPr>
          <w:rFonts w:ascii="Times New Roman" w:hAnsi="Times New Roman" w:cs="Times New Roman"/>
          <w:bCs/>
          <w:color w:val="000000" w:themeColor="text1"/>
          <w:sz w:val="24"/>
          <w:szCs w:val="24"/>
        </w:rPr>
        <w:t>Legislatívno-technická úprava spresňujúca znenie ustanovenia doplnením rozhodnutí colného úradu, proti ktorým nie je prípustné podať odvolanie.</w:t>
      </w:r>
    </w:p>
    <w:p w:rsidR="003B5134" w:rsidRPr="003B5134" w:rsidRDefault="003B5134" w:rsidP="003B5134">
      <w:pPr>
        <w:autoSpaceDE w:val="0"/>
        <w:autoSpaceDN w:val="0"/>
        <w:adjustRightInd w:val="0"/>
        <w:spacing w:after="0" w:line="240" w:lineRule="auto"/>
        <w:jc w:val="both"/>
        <w:rPr>
          <w:rFonts w:ascii="Times New Roman" w:hAnsi="Times New Roman" w:cs="Times New Roman"/>
          <w:bCs/>
          <w:color w:val="000000" w:themeColor="text1"/>
          <w:sz w:val="24"/>
          <w:szCs w:val="24"/>
        </w:rPr>
      </w:pPr>
    </w:p>
    <w:p w:rsidR="003B5134" w:rsidRPr="003B5134" w:rsidRDefault="003B5134" w:rsidP="003B5134">
      <w:pPr>
        <w:autoSpaceDE w:val="0"/>
        <w:autoSpaceDN w:val="0"/>
        <w:adjustRightInd w:val="0"/>
        <w:spacing w:after="0" w:line="240" w:lineRule="auto"/>
        <w:jc w:val="both"/>
        <w:rPr>
          <w:rFonts w:ascii="Times New Roman" w:hAnsi="Times New Roman" w:cs="Times New Roman"/>
          <w:b/>
          <w:bCs/>
          <w:color w:val="000000" w:themeColor="text1"/>
          <w:sz w:val="24"/>
          <w:szCs w:val="24"/>
        </w:rPr>
      </w:pPr>
      <w:r w:rsidRPr="003B5134">
        <w:rPr>
          <w:rFonts w:ascii="Times New Roman" w:hAnsi="Times New Roman" w:cs="Times New Roman"/>
          <w:b/>
          <w:bCs/>
          <w:color w:val="000000" w:themeColor="text1"/>
          <w:sz w:val="24"/>
          <w:szCs w:val="24"/>
        </w:rPr>
        <w:t>K bodu 53</w:t>
      </w:r>
    </w:p>
    <w:p w:rsidR="003B5134" w:rsidRPr="003B5134" w:rsidRDefault="003B5134" w:rsidP="003B5134">
      <w:pPr>
        <w:autoSpaceDE w:val="0"/>
        <w:autoSpaceDN w:val="0"/>
        <w:adjustRightInd w:val="0"/>
        <w:spacing w:after="0" w:line="240" w:lineRule="auto"/>
        <w:ind w:firstLine="567"/>
        <w:jc w:val="both"/>
        <w:rPr>
          <w:rFonts w:ascii="Times New Roman" w:hAnsi="Times New Roman" w:cs="Times New Roman"/>
          <w:bCs/>
          <w:color w:val="000000" w:themeColor="text1"/>
          <w:sz w:val="24"/>
          <w:szCs w:val="24"/>
        </w:rPr>
      </w:pPr>
      <w:r w:rsidRPr="003B5134">
        <w:rPr>
          <w:rFonts w:ascii="Times New Roman" w:hAnsi="Times New Roman" w:cs="Times New Roman"/>
          <w:bCs/>
          <w:color w:val="000000" w:themeColor="text1"/>
          <w:sz w:val="24"/>
          <w:szCs w:val="24"/>
        </w:rPr>
        <w:t>V nadväznosti na navrhovanú úpravu ustanovenia § 42 ods. 6 zákona č. 106/2004 Z. z., týkajúceho sa neprípustnosti podať odvolanie proti rozhodnutiu colného úradu, sa ustanovenie § 42 ods. 7 stalo nadbytočným a preto sa vypúšťa.</w:t>
      </w:r>
    </w:p>
    <w:p w:rsidR="003B5134" w:rsidRPr="003B5134" w:rsidRDefault="003B5134" w:rsidP="003B5134">
      <w:pPr>
        <w:autoSpaceDE w:val="0"/>
        <w:autoSpaceDN w:val="0"/>
        <w:adjustRightInd w:val="0"/>
        <w:spacing w:after="0" w:line="240" w:lineRule="auto"/>
        <w:jc w:val="both"/>
        <w:rPr>
          <w:rFonts w:ascii="Times New Roman" w:hAnsi="Times New Roman" w:cs="Times New Roman"/>
          <w:bCs/>
          <w:color w:val="000000" w:themeColor="text1"/>
          <w:sz w:val="24"/>
          <w:szCs w:val="24"/>
        </w:rPr>
      </w:pPr>
    </w:p>
    <w:p w:rsidR="003B5134" w:rsidRPr="003B5134" w:rsidRDefault="003B5134" w:rsidP="003B5134">
      <w:pPr>
        <w:autoSpaceDE w:val="0"/>
        <w:autoSpaceDN w:val="0"/>
        <w:adjustRightInd w:val="0"/>
        <w:spacing w:after="0" w:line="240" w:lineRule="auto"/>
        <w:jc w:val="both"/>
        <w:rPr>
          <w:rFonts w:ascii="Times New Roman" w:hAnsi="Times New Roman" w:cs="Times New Roman"/>
          <w:bCs/>
          <w:color w:val="000000" w:themeColor="text1"/>
          <w:sz w:val="24"/>
          <w:szCs w:val="24"/>
        </w:rPr>
      </w:pPr>
      <w:r w:rsidRPr="003B5134">
        <w:rPr>
          <w:rFonts w:ascii="Times New Roman" w:hAnsi="Times New Roman" w:cs="Times New Roman"/>
          <w:b/>
          <w:bCs/>
          <w:color w:val="000000" w:themeColor="text1"/>
          <w:sz w:val="24"/>
          <w:szCs w:val="24"/>
        </w:rPr>
        <w:t>K bodu 54</w:t>
      </w:r>
    </w:p>
    <w:p w:rsidR="003B5134" w:rsidRPr="003B5134" w:rsidRDefault="003B5134" w:rsidP="003B5134">
      <w:pPr>
        <w:autoSpaceDE w:val="0"/>
        <w:autoSpaceDN w:val="0"/>
        <w:adjustRightInd w:val="0"/>
        <w:spacing w:after="0" w:line="240" w:lineRule="auto"/>
        <w:ind w:firstLine="567"/>
        <w:jc w:val="both"/>
        <w:rPr>
          <w:rFonts w:ascii="Times New Roman" w:hAnsi="Times New Roman" w:cs="Times New Roman"/>
          <w:bCs/>
          <w:color w:val="000000" w:themeColor="text1"/>
          <w:sz w:val="24"/>
          <w:szCs w:val="24"/>
        </w:rPr>
      </w:pPr>
      <w:r w:rsidRPr="003B5134">
        <w:rPr>
          <w:rFonts w:ascii="Times New Roman" w:hAnsi="Times New Roman" w:cs="Times New Roman"/>
          <w:bCs/>
          <w:color w:val="000000" w:themeColor="text1"/>
          <w:sz w:val="24"/>
          <w:szCs w:val="24"/>
        </w:rPr>
        <w:t>Podľa ustanovenia § 15 ods. 5 Daňového poriadku vzory tlačív daňových priznaní určí Ministerstvo financií SR a uverejní ich na svojom webovom sídle. Navrhuje sa preto zrušiť vyhlášku, ktorou sa ustanovuje vzor daňového priznania a dodatočného daňového priznania      k spotrebnej dani z tabakových výrobkov a vyhlášku, ktorou sa ustanovuje vzor tlačiva daňového priznania a dodatočného daňového priznania k spotrebnej dani z bezdymového tabakového výrobku.</w:t>
      </w:r>
    </w:p>
    <w:p w:rsidR="003B5134" w:rsidRPr="003B5134" w:rsidRDefault="003B5134" w:rsidP="003B5134">
      <w:pPr>
        <w:autoSpaceDE w:val="0"/>
        <w:autoSpaceDN w:val="0"/>
        <w:adjustRightInd w:val="0"/>
        <w:spacing w:after="0" w:line="240" w:lineRule="auto"/>
        <w:jc w:val="both"/>
        <w:rPr>
          <w:rFonts w:ascii="Times New Roman" w:hAnsi="Times New Roman" w:cs="Times New Roman"/>
          <w:bCs/>
          <w:color w:val="000000" w:themeColor="text1"/>
          <w:sz w:val="24"/>
          <w:szCs w:val="24"/>
        </w:rPr>
      </w:pPr>
    </w:p>
    <w:p w:rsidR="003B5134" w:rsidRPr="003B5134" w:rsidRDefault="003B5134" w:rsidP="003B5134">
      <w:pPr>
        <w:autoSpaceDE w:val="0"/>
        <w:autoSpaceDN w:val="0"/>
        <w:adjustRightInd w:val="0"/>
        <w:spacing w:after="0" w:line="240" w:lineRule="auto"/>
        <w:jc w:val="both"/>
        <w:rPr>
          <w:rFonts w:ascii="Times New Roman" w:hAnsi="Times New Roman" w:cs="Times New Roman"/>
          <w:b/>
          <w:bCs/>
          <w:color w:val="000000" w:themeColor="text1"/>
          <w:sz w:val="24"/>
          <w:szCs w:val="24"/>
        </w:rPr>
      </w:pPr>
      <w:r w:rsidRPr="003B5134">
        <w:rPr>
          <w:rFonts w:ascii="Times New Roman" w:hAnsi="Times New Roman" w:cs="Times New Roman"/>
          <w:b/>
          <w:bCs/>
          <w:color w:val="000000" w:themeColor="text1"/>
          <w:sz w:val="24"/>
          <w:szCs w:val="24"/>
        </w:rPr>
        <w:t>K bodu 55</w:t>
      </w:r>
    </w:p>
    <w:p w:rsidR="003B5134" w:rsidRPr="003B5134" w:rsidRDefault="003B5134" w:rsidP="003B5134">
      <w:pPr>
        <w:autoSpaceDE w:val="0"/>
        <w:autoSpaceDN w:val="0"/>
        <w:adjustRightInd w:val="0"/>
        <w:spacing w:after="0" w:line="240" w:lineRule="auto"/>
        <w:ind w:firstLine="567"/>
        <w:jc w:val="both"/>
        <w:rPr>
          <w:rFonts w:ascii="Times New Roman" w:hAnsi="Times New Roman" w:cs="Times New Roman"/>
          <w:bCs/>
          <w:color w:val="000000" w:themeColor="text1"/>
          <w:sz w:val="24"/>
          <w:szCs w:val="24"/>
        </w:rPr>
      </w:pPr>
      <w:r w:rsidRPr="003B5134">
        <w:rPr>
          <w:rFonts w:ascii="Times New Roman" w:hAnsi="Times New Roman" w:cs="Times New Roman"/>
          <w:bCs/>
          <w:color w:val="000000" w:themeColor="text1"/>
          <w:sz w:val="24"/>
          <w:szCs w:val="24"/>
        </w:rPr>
        <w:t>Vzhľadom na to, že ku dňu nadobudnutia účinnosti predmetného návrhu zákona bude v súlade s č</w:t>
      </w:r>
      <w:r w:rsidRPr="003B5134">
        <w:rPr>
          <w:rFonts w:ascii="Times New Roman" w:hAnsi="Times New Roman" w:cs="Times New Roman"/>
          <w:bCs/>
          <w:iCs/>
          <w:color w:val="000000" w:themeColor="text1"/>
          <w:sz w:val="24"/>
          <w:szCs w:val="24"/>
        </w:rPr>
        <w:t xml:space="preserve">lánkom 56 smernice Rady (EÚ) 2020/262 z 19. decembra 2019, ktorou sa ustanovuje všeobecný systém spotrebných daní (prepracované znenie) (Ú. v. EÚ L 58,                27. 2. 2020) a </w:t>
      </w:r>
      <w:r w:rsidRPr="003B5134">
        <w:rPr>
          <w:rFonts w:ascii="Times New Roman" w:hAnsi="Times New Roman" w:cs="Times New Roman"/>
          <w:bCs/>
          <w:color w:val="000000" w:themeColor="text1"/>
          <w:sz w:val="24"/>
          <w:szCs w:val="24"/>
        </w:rPr>
        <w:t>s účinnosťou od 13. februára 2023 zrušená smernica Rady 2008/118/ES zo           16. decembra 2008 o všeobecnom systéme spotrebných daní a o zrušení smernice 92/12/EHS (Ú. v. EÚ L 9, 14.1.2009), z prílohy č.1 (Zoznam preberaných právne záväzných aktov Európskej únie) k zákonu č. 106/2004 Z. z. sa vypúšťa bod 1.</w:t>
      </w:r>
    </w:p>
    <w:p w:rsidR="005E7F7C" w:rsidRPr="003B5134" w:rsidRDefault="005E7F7C" w:rsidP="003B5134">
      <w:pPr>
        <w:autoSpaceDE w:val="0"/>
        <w:autoSpaceDN w:val="0"/>
        <w:adjustRightInd w:val="0"/>
        <w:spacing w:after="0" w:line="240" w:lineRule="auto"/>
        <w:jc w:val="both"/>
        <w:rPr>
          <w:rFonts w:ascii="Times New Roman" w:hAnsi="Times New Roman" w:cs="Times New Roman"/>
          <w:bCs/>
          <w:color w:val="000000" w:themeColor="text1"/>
          <w:sz w:val="24"/>
          <w:szCs w:val="24"/>
        </w:rPr>
      </w:pPr>
    </w:p>
    <w:p w:rsidR="003B5134" w:rsidRPr="003B5134" w:rsidRDefault="003B5134" w:rsidP="003B5134">
      <w:pPr>
        <w:autoSpaceDE w:val="0"/>
        <w:autoSpaceDN w:val="0"/>
        <w:adjustRightInd w:val="0"/>
        <w:spacing w:after="0" w:line="240" w:lineRule="auto"/>
        <w:jc w:val="both"/>
        <w:rPr>
          <w:rFonts w:ascii="Times New Roman" w:hAnsi="Times New Roman" w:cs="Times New Roman"/>
          <w:b/>
          <w:bCs/>
          <w:color w:val="000000" w:themeColor="text1"/>
          <w:sz w:val="24"/>
          <w:szCs w:val="24"/>
        </w:rPr>
      </w:pPr>
      <w:r w:rsidRPr="003B5134">
        <w:rPr>
          <w:rFonts w:ascii="Times New Roman" w:hAnsi="Times New Roman" w:cs="Times New Roman"/>
          <w:b/>
          <w:bCs/>
          <w:color w:val="000000" w:themeColor="text1"/>
          <w:sz w:val="24"/>
          <w:szCs w:val="24"/>
        </w:rPr>
        <w:t>K bodu 56</w:t>
      </w:r>
    </w:p>
    <w:p w:rsidR="003B5134" w:rsidRPr="003B5134" w:rsidRDefault="003B5134" w:rsidP="003B5134">
      <w:pPr>
        <w:autoSpaceDE w:val="0"/>
        <w:autoSpaceDN w:val="0"/>
        <w:adjustRightInd w:val="0"/>
        <w:spacing w:after="0" w:line="240" w:lineRule="auto"/>
        <w:ind w:firstLine="567"/>
        <w:jc w:val="both"/>
        <w:rPr>
          <w:rFonts w:ascii="Times New Roman" w:hAnsi="Times New Roman" w:cs="Times New Roman"/>
          <w:bCs/>
          <w:color w:val="000000" w:themeColor="text1"/>
          <w:sz w:val="24"/>
          <w:szCs w:val="24"/>
        </w:rPr>
      </w:pPr>
      <w:r w:rsidRPr="003B5134">
        <w:rPr>
          <w:rFonts w:ascii="Times New Roman" w:hAnsi="Times New Roman" w:cs="Times New Roman"/>
          <w:bCs/>
          <w:color w:val="000000" w:themeColor="text1"/>
          <w:sz w:val="24"/>
          <w:szCs w:val="24"/>
        </w:rPr>
        <w:t>Legislatívno-technické úpravy v prílohe č. 2 k zákonu č. 106/2004 Z. z., ktorými sa aktualizuje nadpis prílohy, názov príslušného úradu, t. j. Ministerstva zahraničných vecí               a európskych záležitostí Slovenskej republiky, a kontaktné údaje zahraničného zástupcu</w:t>
      </w:r>
      <w:r w:rsidRPr="003B5134">
        <w:rPr>
          <w:rFonts w:ascii="Times New Roman" w:hAnsi="Times New Roman" w:cs="Times New Roman"/>
          <w:color w:val="000000" w:themeColor="text1"/>
          <w:sz w:val="24"/>
          <w:szCs w:val="24"/>
        </w:rPr>
        <w:t xml:space="preserve"> (adresa, e-</w:t>
      </w:r>
      <w:r w:rsidRPr="003B5134">
        <w:rPr>
          <w:rFonts w:ascii="Times New Roman" w:hAnsi="Times New Roman" w:cs="Times New Roman"/>
          <w:bCs/>
          <w:color w:val="000000" w:themeColor="text1"/>
          <w:sz w:val="24"/>
          <w:szCs w:val="24"/>
        </w:rPr>
        <w:t>mailová adresa).</w:t>
      </w:r>
    </w:p>
    <w:p w:rsidR="003B5134" w:rsidRPr="003B5134" w:rsidRDefault="003B5134" w:rsidP="003B5134">
      <w:pPr>
        <w:autoSpaceDE w:val="0"/>
        <w:autoSpaceDN w:val="0"/>
        <w:adjustRightInd w:val="0"/>
        <w:spacing w:after="0" w:line="240" w:lineRule="auto"/>
        <w:jc w:val="both"/>
        <w:rPr>
          <w:rFonts w:ascii="Times New Roman" w:hAnsi="Times New Roman" w:cs="Times New Roman"/>
          <w:bCs/>
          <w:color w:val="000000" w:themeColor="text1"/>
          <w:sz w:val="24"/>
          <w:szCs w:val="24"/>
        </w:rPr>
      </w:pPr>
    </w:p>
    <w:p w:rsidR="003B5134" w:rsidRDefault="003B5134" w:rsidP="003B5134">
      <w:pPr>
        <w:autoSpaceDE w:val="0"/>
        <w:autoSpaceDN w:val="0"/>
        <w:adjustRightInd w:val="0"/>
        <w:spacing w:after="0" w:line="240" w:lineRule="auto"/>
        <w:jc w:val="both"/>
        <w:rPr>
          <w:rFonts w:ascii="Times New Roman" w:hAnsi="Times New Roman" w:cs="Times New Roman"/>
          <w:bCs/>
          <w:color w:val="000000" w:themeColor="text1"/>
          <w:sz w:val="24"/>
          <w:szCs w:val="24"/>
        </w:rPr>
      </w:pPr>
    </w:p>
    <w:p w:rsidR="005E7F7C" w:rsidRDefault="005E7F7C" w:rsidP="003B5134">
      <w:pPr>
        <w:autoSpaceDE w:val="0"/>
        <w:autoSpaceDN w:val="0"/>
        <w:adjustRightInd w:val="0"/>
        <w:spacing w:after="0" w:line="240" w:lineRule="auto"/>
        <w:jc w:val="both"/>
        <w:rPr>
          <w:rFonts w:ascii="Times New Roman" w:hAnsi="Times New Roman" w:cs="Times New Roman"/>
          <w:bCs/>
          <w:color w:val="000000" w:themeColor="text1"/>
          <w:sz w:val="24"/>
          <w:szCs w:val="24"/>
        </w:rPr>
      </w:pPr>
    </w:p>
    <w:p w:rsidR="005E7F7C" w:rsidRDefault="005E7F7C" w:rsidP="003B5134">
      <w:pPr>
        <w:autoSpaceDE w:val="0"/>
        <w:autoSpaceDN w:val="0"/>
        <w:adjustRightInd w:val="0"/>
        <w:spacing w:after="0" w:line="240" w:lineRule="auto"/>
        <w:jc w:val="both"/>
        <w:rPr>
          <w:rFonts w:ascii="Times New Roman" w:hAnsi="Times New Roman" w:cs="Times New Roman"/>
          <w:bCs/>
          <w:color w:val="000000" w:themeColor="text1"/>
          <w:sz w:val="24"/>
          <w:szCs w:val="24"/>
        </w:rPr>
      </w:pPr>
    </w:p>
    <w:p w:rsidR="005E7F7C" w:rsidRDefault="005E7F7C" w:rsidP="003B5134">
      <w:pPr>
        <w:autoSpaceDE w:val="0"/>
        <w:autoSpaceDN w:val="0"/>
        <w:adjustRightInd w:val="0"/>
        <w:spacing w:after="0" w:line="240" w:lineRule="auto"/>
        <w:jc w:val="both"/>
        <w:rPr>
          <w:rFonts w:ascii="Times New Roman" w:hAnsi="Times New Roman" w:cs="Times New Roman"/>
          <w:bCs/>
          <w:color w:val="000000" w:themeColor="text1"/>
          <w:sz w:val="24"/>
          <w:szCs w:val="24"/>
        </w:rPr>
      </w:pPr>
    </w:p>
    <w:p w:rsidR="005E7F7C" w:rsidRDefault="005E7F7C" w:rsidP="003B5134">
      <w:pPr>
        <w:autoSpaceDE w:val="0"/>
        <w:autoSpaceDN w:val="0"/>
        <w:adjustRightInd w:val="0"/>
        <w:spacing w:after="0" w:line="240" w:lineRule="auto"/>
        <w:jc w:val="both"/>
        <w:rPr>
          <w:rFonts w:ascii="Times New Roman" w:hAnsi="Times New Roman" w:cs="Times New Roman"/>
          <w:bCs/>
          <w:color w:val="000000" w:themeColor="text1"/>
          <w:sz w:val="24"/>
          <w:szCs w:val="24"/>
        </w:rPr>
      </w:pPr>
    </w:p>
    <w:p w:rsidR="005E7F7C" w:rsidRPr="003B5134" w:rsidRDefault="005E7F7C" w:rsidP="003B5134">
      <w:pPr>
        <w:autoSpaceDE w:val="0"/>
        <w:autoSpaceDN w:val="0"/>
        <w:adjustRightInd w:val="0"/>
        <w:spacing w:after="0" w:line="240" w:lineRule="auto"/>
        <w:jc w:val="both"/>
        <w:rPr>
          <w:rFonts w:ascii="Times New Roman" w:hAnsi="Times New Roman" w:cs="Times New Roman"/>
          <w:bCs/>
          <w:color w:val="000000" w:themeColor="text1"/>
          <w:sz w:val="24"/>
          <w:szCs w:val="24"/>
        </w:rPr>
      </w:pPr>
    </w:p>
    <w:p w:rsidR="003B5134" w:rsidRPr="003B5134" w:rsidRDefault="003B5134" w:rsidP="003B5134">
      <w:pPr>
        <w:spacing w:after="0" w:line="240" w:lineRule="auto"/>
        <w:jc w:val="both"/>
        <w:rPr>
          <w:rFonts w:ascii="Times New Roman" w:hAnsi="Times New Roman" w:cs="Times New Roman"/>
          <w:b/>
          <w:bCs/>
          <w:color w:val="000000" w:themeColor="text1"/>
          <w:sz w:val="24"/>
          <w:szCs w:val="24"/>
        </w:rPr>
      </w:pPr>
      <w:r w:rsidRPr="003B5134">
        <w:rPr>
          <w:rFonts w:ascii="Times New Roman" w:hAnsi="Times New Roman" w:cs="Times New Roman"/>
          <w:b/>
          <w:bCs/>
          <w:color w:val="000000" w:themeColor="text1"/>
          <w:sz w:val="24"/>
          <w:szCs w:val="24"/>
        </w:rPr>
        <w:lastRenderedPageBreak/>
        <w:t>K článku III</w:t>
      </w:r>
    </w:p>
    <w:p w:rsidR="003B5134" w:rsidRPr="003B5134" w:rsidRDefault="003B5134" w:rsidP="003B5134">
      <w:pPr>
        <w:tabs>
          <w:tab w:val="left" w:pos="360"/>
        </w:tabs>
        <w:spacing w:after="0" w:line="240" w:lineRule="auto"/>
        <w:jc w:val="both"/>
        <w:rPr>
          <w:rFonts w:ascii="Times New Roman" w:hAnsi="Times New Roman" w:cs="Times New Roman"/>
          <w:color w:val="000000" w:themeColor="text1"/>
          <w:sz w:val="24"/>
          <w:szCs w:val="24"/>
        </w:rPr>
      </w:pPr>
    </w:p>
    <w:p w:rsidR="003B5134" w:rsidRPr="003B5134" w:rsidRDefault="003B5134" w:rsidP="003B5134">
      <w:pPr>
        <w:autoSpaceDE w:val="0"/>
        <w:autoSpaceDN w:val="0"/>
        <w:adjustRightInd w:val="0"/>
        <w:spacing w:after="0" w:line="240" w:lineRule="auto"/>
        <w:jc w:val="both"/>
        <w:rPr>
          <w:rFonts w:ascii="Times New Roman" w:hAnsi="Times New Roman" w:cs="Times New Roman"/>
          <w:b/>
          <w:bCs/>
          <w:color w:val="000000" w:themeColor="text1"/>
          <w:sz w:val="24"/>
          <w:szCs w:val="24"/>
        </w:rPr>
      </w:pPr>
      <w:r w:rsidRPr="003B5134">
        <w:rPr>
          <w:rFonts w:ascii="Times New Roman" w:hAnsi="Times New Roman" w:cs="Times New Roman"/>
          <w:b/>
          <w:bCs/>
          <w:color w:val="000000" w:themeColor="text1"/>
          <w:sz w:val="24"/>
          <w:szCs w:val="24"/>
        </w:rPr>
        <w:t>K bodu 1</w:t>
      </w:r>
    </w:p>
    <w:p w:rsidR="003B5134" w:rsidRPr="003B5134" w:rsidRDefault="003B5134" w:rsidP="003B5134">
      <w:pPr>
        <w:autoSpaceDE w:val="0"/>
        <w:autoSpaceDN w:val="0"/>
        <w:adjustRightInd w:val="0"/>
        <w:spacing w:after="0" w:line="240" w:lineRule="auto"/>
        <w:ind w:firstLine="567"/>
        <w:jc w:val="both"/>
        <w:rPr>
          <w:rFonts w:ascii="Times New Roman" w:hAnsi="Times New Roman" w:cs="Times New Roman"/>
          <w:b/>
          <w:bCs/>
          <w:color w:val="000000" w:themeColor="text1"/>
          <w:sz w:val="24"/>
          <w:szCs w:val="24"/>
        </w:rPr>
      </w:pPr>
      <w:r w:rsidRPr="003B5134">
        <w:rPr>
          <w:rFonts w:ascii="Times New Roman" w:hAnsi="Times New Roman" w:cs="Times New Roman"/>
          <w:bCs/>
          <w:color w:val="000000" w:themeColor="text1"/>
          <w:sz w:val="24"/>
          <w:szCs w:val="24"/>
        </w:rPr>
        <w:t>Navrhovaným ustanovením sa na účely zákona č. 530/2011 Z. z. o spotrebnej dani z alkoholických nápojov v znení neskorších predpisov (ďalej len „zákon“) definuje prevádzkareň ako</w:t>
      </w:r>
      <w:r w:rsidRPr="003B5134">
        <w:rPr>
          <w:rFonts w:ascii="Times New Roman" w:hAnsi="Times New Roman" w:cs="Times New Roman"/>
          <w:color w:val="000000" w:themeColor="text1"/>
          <w:sz w:val="24"/>
          <w:szCs w:val="24"/>
        </w:rPr>
        <w:t xml:space="preserve"> miesto alebo priestor, v ktorom osoba podľa tohto zákona vykonáva podnikateľskú činnosť súvisiacu s predmetom spotrebnej dane z alkoholického nápoja. Je ňou teda každé miesto, kde sa predmet dane nachádza, ale aj sídlo (pri právnickej osobe), resp. miesto podnikania (pri fyzickej osobe) osoby, keďže aj na týchto miestach vykonáva osoba podnikateľskú činnosť súvisiacu s predmetom dane.</w:t>
      </w:r>
    </w:p>
    <w:p w:rsidR="003B5134" w:rsidRPr="003B5134" w:rsidRDefault="003B5134" w:rsidP="003B5134">
      <w:pPr>
        <w:spacing w:after="0" w:line="240" w:lineRule="auto"/>
        <w:jc w:val="both"/>
        <w:rPr>
          <w:rFonts w:ascii="Times New Roman" w:hAnsi="Times New Roman" w:cs="Times New Roman"/>
          <w:bCs/>
          <w:color w:val="000000" w:themeColor="text1"/>
          <w:sz w:val="24"/>
          <w:szCs w:val="24"/>
        </w:rPr>
      </w:pPr>
    </w:p>
    <w:p w:rsidR="003B5134" w:rsidRPr="003B5134" w:rsidRDefault="003B5134" w:rsidP="003B5134">
      <w:pPr>
        <w:autoSpaceDE w:val="0"/>
        <w:autoSpaceDN w:val="0"/>
        <w:adjustRightInd w:val="0"/>
        <w:spacing w:after="0" w:line="240" w:lineRule="auto"/>
        <w:jc w:val="both"/>
        <w:rPr>
          <w:rFonts w:ascii="Times New Roman" w:hAnsi="Times New Roman" w:cs="Times New Roman"/>
          <w:b/>
          <w:bCs/>
          <w:color w:val="000000" w:themeColor="text1"/>
          <w:sz w:val="24"/>
          <w:szCs w:val="24"/>
        </w:rPr>
      </w:pPr>
      <w:r w:rsidRPr="003B5134">
        <w:rPr>
          <w:rFonts w:ascii="Times New Roman" w:hAnsi="Times New Roman" w:cs="Times New Roman"/>
          <w:b/>
          <w:bCs/>
          <w:color w:val="000000" w:themeColor="text1"/>
          <w:sz w:val="24"/>
          <w:szCs w:val="24"/>
        </w:rPr>
        <w:t>K bodu 2</w:t>
      </w:r>
    </w:p>
    <w:p w:rsidR="003B5134" w:rsidRPr="003B5134" w:rsidRDefault="003B5134" w:rsidP="003B5134">
      <w:pPr>
        <w:autoSpaceDE w:val="0"/>
        <w:autoSpaceDN w:val="0"/>
        <w:adjustRightInd w:val="0"/>
        <w:spacing w:after="0" w:line="240" w:lineRule="auto"/>
        <w:ind w:firstLine="567"/>
        <w:jc w:val="both"/>
        <w:rPr>
          <w:rFonts w:ascii="Times New Roman" w:hAnsi="Times New Roman" w:cs="Times New Roman"/>
          <w:b/>
          <w:bCs/>
          <w:color w:val="000000" w:themeColor="text1"/>
          <w:sz w:val="24"/>
          <w:szCs w:val="24"/>
        </w:rPr>
      </w:pPr>
      <w:r w:rsidRPr="003B5134">
        <w:rPr>
          <w:rFonts w:ascii="Times New Roman" w:hAnsi="Times New Roman" w:cs="Times New Roman"/>
          <w:color w:val="000000" w:themeColor="text1"/>
          <w:sz w:val="24"/>
          <w:szCs w:val="24"/>
        </w:rPr>
        <w:t>Navrhovanou úpravou sa pre vymáhanie nedoplatku podľa Daňového poriadku vzniknutého fyzickej osobe, ktorá nemá na území Slovenskej republiky trvalý pobyt, ustanovuje jeden colný úrad, ktorým je Colný úrad Bratislava.</w:t>
      </w:r>
    </w:p>
    <w:p w:rsidR="003B5134" w:rsidRPr="003B5134" w:rsidRDefault="003B5134" w:rsidP="003B5134">
      <w:pPr>
        <w:spacing w:after="0" w:line="240" w:lineRule="auto"/>
        <w:jc w:val="both"/>
        <w:rPr>
          <w:rFonts w:ascii="Times New Roman" w:hAnsi="Times New Roman" w:cs="Times New Roman"/>
          <w:bCs/>
          <w:color w:val="000000" w:themeColor="text1"/>
          <w:sz w:val="24"/>
          <w:szCs w:val="24"/>
        </w:rPr>
      </w:pPr>
    </w:p>
    <w:p w:rsidR="003B5134" w:rsidRPr="003B5134" w:rsidRDefault="003B5134" w:rsidP="003B5134">
      <w:pPr>
        <w:autoSpaceDE w:val="0"/>
        <w:autoSpaceDN w:val="0"/>
        <w:adjustRightInd w:val="0"/>
        <w:spacing w:after="0" w:line="240" w:lineRule="auto"/>
        <w:jc w:val="both"/>
        <w:rPr>
          <w:rFonts w:ascii="Times New Roman" w:hAnsi="Times New Roman" w:cs="Times New Roman"/>
          <w:b/>
          <w:bCs/>
          <w:color w:val="000000" w:themeColor="text1"/>
          <w:sz w:val="24"/>
          <w:szCs w:val="24"/>
        </w:rPr>
      </w:pPr>
      <w:r w:rsidRPr="003B5134">
        <w:rPr>
          <w:rFonts w:ascii="Times New Roman" w:hAnsi="Times New Roman" w:cs="Times New Roman"/>
          <w:b/>
          <w:bCs/>
          <w:color w:val="000000" w:themeColor="text1"/>
          <w:sz w:val="24"/>
          <w:szCs w:val="24"/>
        </w:rPr>
        <w:t>K bodu 3</w:t>
      </w:r>
    </w:p>
    <w:p w:rsidR="003B5134" w:rsidRPr="003B5134" w:rsidRDefault="003B5134" w:rsidP="003B5134">
      <w:pPr>
        <w:autoSpaceDE w:val="0"/>
        <w:autoSpaceDN w:val="0"/>
        <w:adjustRightInd w:val="0"/>
        <w:spacing w:after="0" w:line="240" w:lineRule="auto"/>
        <w:ind w:firstLine="567"/>
        <w:jc w:val="both"/>
        <w:rPr>
          <w:rFonts w:ascii="Times New Roman" w:hAnsi="Times New Roman" w:cs="Times New Roman"/>
          <w:bCs/>
          <w:color w:val="000000" w:themeColor="text1"/>
          <w:sz w:val="24"/>
          <w:szCs w:val="24"/>
        </w:rPr>
      </w:pPr>
      <w:r w:rsidRPr="003B5134">
        <w:rPr>
          <w:rFonts w:ascii="Times New Roman" w:hAnsi="Times New Roman" w:cs="Times New Roman"/>
          <w:bCs/>
          <w:color w:val="000000" w:themeColor="text1"/>
          <w:sz w:val="24"/>
          <w:szCs w:val="24"/>
        </w:rPr>
        <w:t>V nadväznosti na novelu zákona, ktorou sa zvyšuje sadzba spotrebnej dane z alkoholického nápoja, ktorým je lieh, je potrebné zosúladiť znenie ustanovenia so smernicou 92/83/EHS o zosúladení štruktúr spotrebných daní pre etanol a alkoholické nápoje tak, aby znížená sadzba dane bola ustanovená v minimálnej výške 50% základnej sadzby dane na lieh.</w:t>
      </w:r>
    </w:p>
    <w:p w:rsidR="003B5134" w:rsidRPr="003B5134" w:rsidRDefault="003B5134" w:rsidP="003B5134">
      <w:pPr>
        <w:autoSpaceDE w:val="0"/>
        <w:autoSpaceDN w:val="0"/>
        <w:adjustRightInd w:val="0"/>
        <w:spacing w:after="0" w:line="240" w:lineRule="auto"/>
        <w:jc w:val="both"/>
        <w:rPr>
          <w:rFonts w:ascii="Times New Roman" w:hAnsi="Times New Roman" w:cs="Times New Roman"/>
          <w:bCs/>
          <w:color w:val="000000" w:themeColor="text1"/>
          <w:sz w:val="24"/>
          <w:szCs w:val="24"/>
        </w:rPr>
      </w:pPr>
    </w:p>
    <w:p w:rsidR="003B5134" w:rsidRPr="003B5134" w:rsidRDefault="003B5134" w:rsidP="003B5134">
      <w:pPr>
        <w:autoSpaceDE w:val="0"/>
        <w:autoSpaceDN w:val="0"/>
        <w:adjustRightInd w:val="0"/>
        <w:spacing w:after="0" w:line="240" w:lineRule="auto"/>
        <w:jc w:val="both"/>
        <w:rPr>
          <w:rFonts w:ascii="Times New Roman" w:hAnsi="Times New Roman" w:cs="Times New Roman"/>
          <w:b/>
          <w:bCs/>
          <w:color w:val="000000" w:themeColor="text1"/>
          <w:sz w:val="24"/>
          <w:szCs w:val="24"/>
        </w:rPr>
      </w:pPr>
      <w:r w:rsidRPr="003B5134">
        <w:rPr>
          <w:rFonts w:ascii="Times New Roman" w:hAnsi="Times New Roman" w:cs="Times New Roman"/>
          <w:b/>
          <w:bCs/>
          <w:color w:val="000000" w:themeColor="text1"/>
          <w:sz w:val="24"/>
          <w:szCs w:val="24"/>
        </w:rPr>
        <w:t>K bodu 4</w:t>
      </w:r>
    </w:p>
    <w:p w:rsidR="003B5134" w:rsidRPr="003B5134" w:rsidRDefault="003B5134" w:rsidP="003B5134">
      <w:pPr>
        <w:autoSpaceDE w:val="0"/>
        <w:autoSpaceDN w:val="0"/>
        <w:adjustRightInd w:val="0"/>
        <w:spacing w:after="0" w:line="240" w:lineRule="auto"/>
        <w:ind w:firstLine="567"/>
        <w:jc w:val="both"/>
        <w:rPr>
          <w:rFonts w:ascii="Times New Roman" w:hAnsi="Times New Roman" w:cs="Times New Roman"/>
          <w:b/>
          <w:bCs/>
          <w:color w:val="000000" w:themeColor="text1"/>
          <w:sz w:val="24"/>
          <w:szCs w:val="24"/>
        </w:rPr>
      </w:pPr>
      <w:r w:rsidRPr="003B5134">
        <w:rPr>
          <w:rFonts w:ascii="Times New Roman" w:hAnsi="Times New Roman" w:cs="Times New Roman"/>
          <w:bCs/>
          <w:color w:val="000000" w:themeColor="text1"/>
          <w:sz w:val="24"/>
          <w:szCs w:val="24"/>
        </w:rPr>
        <w:t>Ustanovením sa spresňuje množstvo alkoholického nápoja, ktoré môže zahraničný zástupca získať oslobodené od spotrebnej dane.</w:t>
      </w:r>
    </w:p>
    <w:p w:rsidR="003B5134" w:rsidRPr="003B5134" w:rsidRDefault="003B5134" w:rsidP="003B5134">
      <w:pPr>
        <w:autoSpaceDE w:val="0"/>
        <w:autoSpaceDN w:val="0"/>
        <w:adjustRightInd w:val="0"/>
        <w:spacing w:after="0" w:line="240" w:lineRule="auto"/>
        <w:jc w:val="both"/>
        <w:rPr>
          <w:rFonts w:ascii="Times New Roman" w:hAnsi="Times New Roman" w:cs="Times New Roman"/>
          <w:bCs/>
          <w:color w:val="000000" w:themeColor="text1"/>
          <w:sz w:val="24"/>
          <w:szCs w:val="24"/>
        </w:rPr>
      </w:pPr>
    </w:p>
    <w:p w:rsidR="003B5134" w:rsidRPr="003B5134" w:rsidRDefault="003B5134" w:rsidP="003B5134">
      <w:pPr>
        <w:autoSpaceDE w:val="0"/>
        <w:autoSpaceDN w:val="0"/>
        <w:adjustRightInd w:val="0"/>
        <w:spacing w:after="0" w:line="240" w:lineRule="auto"/>
        <w:jc w:val="both"/>
        <w:rPr>
          <w:rFonts w:ascii="Times New Roman" w:hAnsi="Times New Roman" w:cs="Times New Roman"/>
          <w:b/>
          <w:bCs/>
          <w:color w:val="000000" w:themeColor="text1"/>
          <w:sz w:val="24"/>
          <w:szCs w:val="24"/>
        </w:rPr>
      </w:pPr>
      <w:r w:rsidRPr="003B5134">
        <w:rPr>
          <w:rFonts w:ascii="Times New Roman" w:hAnsi="Times New Roman" w:cs="Times New Roman"/>
          <w:b/>
          <w:bCs/>
          <w:color w:val="000000" w:themeColor="text1"/>
          <w:sz w:val="24"/>
          <w:szCs w:val="24"/>
        </w:rPr>
        <w:t>K bodom 5, 8 a 54</w:t>
      </w:r>
    </w:p>
    <w:p w:rsidR="003B5134" w:rsidRPr="003B5134" w:rsidRDefault="003B5134" w:rsidP="003B5134">
      <w:pPr>
        <w:autoSpaceDE w:val="0"/>
        <w:autoSpaceDN w:val="0"/>
        <w:adjustRightInd w:val="0"/>
        <w:spacing w:after="0" w:line="240" w:lineRule="auto"/>
        <w:ind w:firstLine="567"/>
        <w:jc w:val="both"/>
        <w:rPr>
          <w:rFonts w:ascii="Times New Roman" w:hAnsi="Times New Roman" w:cs="Times New Roman"/>
          <w:b/>
          <w:bCs/>
          <w:color w:val="000000" w:themeColor="text1"/>
          <w:sz w:val="24"/>
          <w:szCs w:val="24"/>
        </w:rPr>
      </w:pPr>
      <w:r w:rsidRPr="003B5134">
        <w:rPr>
          <w:rFonts w:ascii="Times New Roman" w:hAnsi="Times New Roman" w:cs="Times New Roman"/>
          <w:bCs/>
          <w:color w:val="000000" w:themeColor="text1"/>
          <w:sz w:val="24"/>
          <w:szCs w:val="24"/>
        </w:rPr>
        <w:t xml:space="preserve">V nadväznosti na skúsenosti správcu dane pri výkone daňového dozoru sa upúšťa od trvalej prítomnosti v užívateľskom podniku, ktorý používa lieh oslobodený od dane podľa § 40 ods. 1 písm. a) zákona na výrobu octu, v užívateľskom podniku, ktorý regenerovaný lieh meria objemovým meradlom na lieh, v liehovarníckom závode, ktorým je egalizačná stanica a v sklade liehu podľa § 46 ods. 2 písm. c) zákona. </w:t>
      </w:r>
    </w:p>
    <w:p w:rsidR="003B5134" w:rsidRPr="003B5134" w:rsidRDefault="003B5134" w:rsidP="003B5134">
      <w:pPr>
        <w:autoSpaceDE w:val="0"/>
        <w:autoSpaceDN w:val="0"/>
        <w:adjustRightInd w:val="0"/>
        <w:spacing w:after="0" w:line="240" w:lineRule="auto"/>
        <w:jc w:val="both"/>
        <w:rPr>
          <w:rFonts w:ascii="Times New Roman" w:hAnsi="Times New Roman" w:cs="Times New Roman"/>
          <w:bCs/>
          <w:color w:val="000000" w:themeColor="text1"/>
          <w:sz w:val="24"/>
          <w:szCs w:val="24"/>
        </w:rPr>
      </w:pPr>
    </w:p>
    <w:p w:rsidR="003B5134" w:rsidRPr="003B5134" w:rsidRDefault="003B5134" w:rsidP="003B5134">
      <w:pPr>
        <w:autoSpaceDE w:val="0"/>
        <w:autoSpaceDN w:val="0"/>
        <w:adjustRightInd w:val="0"/>
        <w:spacing w:after="0" w:line="240" w:lineRule="auto"/>
        <w:jc w:val="both"/>
        <w:rPr>
          <w:rFonts w:ascii="Times New Roman" w:hAnsi="Times New Roman" w:cs="Times New Roman"/>
          <w:b/>
          <w:bCs/>
          <w:color w:val="000000" w:themeColor="text1"/>
          <w:sz w:val="24"/>
          <w:szCs w:val="24"/>
        </w:rPr>
      </w:pPr>
      <w:r w:rsidRPr="003B5134">
        <w:rPr>
          <w:rFonts w:ascii="Times New Roman" w:hAnsi="Times New Roman" w:cs="Times New Roman"/>
          <w:b/>
          <w:bCs/>
          <w:color w:val="000000" w:themeColor="text1"/>
          <w:sz w:val="24"/>
          <w:szCs w:val="24"/>
        </w:rPr>
        <w:t>K bodom 6, 13, 15, 34, 37, 58 a 59</w:t>
      </w:r>
    </w:p>
    <w:p w:rsidR="003B5134" w:rsidRPr="003B5134" w:rsidRDefault="003B5134" w:rsidP="003B5134">
      <w:pPr>
        <w:autoSpaceDE w:val="0"/>
        <w:autoSpaceDN w:val="0"/>
        <w:adjustRightInd w:val="0"/>
        <w:spacing w:after="0" w:line="240" w:lineRule="auto"/>
        <w:ind w:firstLine="567"/>
        <w:jc w:val="both"/>
        <w:rPr>
          <w:rFonts w:ascii="Times New Roman" w:hAnsi="Times New Roman" w:cs="Times New Roman"/>
          <w:b/>
          <w:bCs/>
          <w:color w:val="000000" w:themeColor="text1"/>
          <w:sz w:val="24"/>
          <w:szCs w:val="24"/>
        </w:rPr>
      </w:pPr>
      <w:r w:rsidRPr="003B5134">
        <w:rPr>
          <w:rFonts w:ascii="Times New Roman" w:hAnsi="Times New Roman" w:cs="Times New Roman"/>
          <w:color w:val="000000" w:themeColor="text1"/>
          <w:sz w:val="24"/>
          <w:szCs w:val="24"/>
        </w:rPr>
        <w:t>Legislatívno-technická úprava spresňujúca podmienky pre zaradenie do evidencie alebo pre vydanie povolenia podľa zákona, prípadne sa spresňujú podmienky pre zánik alebo odňatie týchto povolení.</w:t>
      </w:r>
    </w:p>
    <w:p w:rsidR="003B5134" w:rsidRPr="003B5134" w:rsidRDefault="003B5134" w:rsidP="003B5134">
      <w:pPr>
        <w:autoSpaceDE w:val="0"/>
        <w:autoSpaceDN w:val="0"/>
        <w:adjustRightInd w:val="0"/>
        <w:spacing w:after="0" w:line="240" w:lineRule="auto"/>
        <w:jc w:val="both"/>
        <w:rPr>
          <w:rFonts w:ascii="Times New Roman" w:hAnsi="Times New Roman" w:cs="Times New Roman"/>
          <w:bCs/>
          <w:color w:val="000000" w:themeColor="text1"/>
          <w:sz w:val="24"/>
          <w:szCs w:val="24"/>
        </w:rPr>
      </w:pPr>
    </w:p>
    <w:p w:rsidR="003B5134" w:rsidRPr="003B5134" w:rsidRDefault="003B5134" w:rsidP="003B5134">
      <w:pPr>
        <w:autoSpaceDE w:val="0"/>
        <w:autoSpaceDN w:val="0"/>
        <w:adjustRightInd w:val="0"/>
        <w:spacing w:after="0" w:line="240" w:lineRule="auto"/>
        <w:jc w:val="both"/>
        <w:rPr>
          <w:rFonts w:ascii="Times New Roman" w:hAnsi="Times New Roman" w:cs="Times New Roman"/>
          <w:b/>
          <w:bCs/>
          <w:color w:val="000000" w:themeColor="text1"/>
          <w:sz w:val="24"/>
          <w:szCs w:val="24"/>
        </w:rPr>
      </w:pPr>
      <w:r w:rsidRPr="003B5134">
        <w:rPr>
          <w:rFonts w:ascii="Times New Roman" w:hAnsi="Times New Roman" w:cs="Times New Roman"/>
          <w:b/>
          <w:bCs/>
          <w:color w:val="000000" w:themeColor="text1"/>
          <w:sz w:val="24"/>
          <w:szCs w:val="24"/>
        </w:rPr>
        <w:t xml:space="preserve">K bodom 7, 14, 20, 33, 68 </w:t>
      </w:r>
    </w:p>
    <w:p w:rsidR="003B5134" w:rsidRPr="003B5134" w:rsidRDefault="003B5134" w:rsidP="003B5134">
      <w:pPr>
        <w:autoSpaceDE w:val="0"/>
        <w:autoSpaceDN w:val="0"/>
        <w:adjustRightInd w:val="0"/>
        <w:spacing w:after="0" w:line="240" w:lineRule="auto"/>
        <w:ind w:firstLine="567"/>
        <w:jc w:val="both"/>
        <w:rPr>
          <w:rFonts w:ascii="Times New Roman" w:hAnsi="Times New Roman" w:cs="Times New Roman"/>
          <w:bCs/>
          <w:color w:val="000000" w:themeColor="text1"/>
          <w:sz w:val="24"/>
          <w:szCs w:val="24"/>
        </w:rPr>
      </w:pPr>
      <w:r w:rsidRPr="003B5134">
        <w:rPr>
          <w:rFonts w:ascii="Times New Roman" w:hAnsi="Times New Roman" w:cs="Times New Roman"/>
          <w:bCs/>
          <w:color w:val="000000" w:themeColor="text1"/>
          <w:sz w:val="24"/>
          <w:szCs w:val="24"/>
        </w:rPr>
        <w:t>S cieľom znížiť administratívnu záťaž subjektov sa upúšťa od povinnosti oznamovať zmenu údajov, ktoré vie správca dane zistiť aj iným spôsobom.</w:t>
      </w:r>
    </w:p>
    <w:p w:rsidR="005E7F7C" w:rsidRPr="003B5134" w:rsidRDefault="005E7F7C" w:rsidP="003B5134">
      <w:pPr>
        <w:autoSpaceDE w:val="0"/>
        <w:autoSpaceDN w:val="0"/>
        <w:adjustRightInd w:val="0"/>
        <w:spacing w:after="0" w:line="240" w:lineRule="auto"/>
        <w:jc w:val="both"/>
        <w:rPr>
          <w:rFonts w:ascii="Times New Roman" w:hAnsi="Times New Roman" w:cs="Times New Roman"/>
          <w:bCs/>
          <w:color w:val="000000" w:themeColor="text1"/>
          <w:sz w:val="24"/>
          <w:szCs w:val="24"/>
        </w:rPr>
      </w:pPr>
    </w:p>
    <w:p w:rsidR="003B5134" w:rsidRPr="003B5134" w:rsidRDefault="003B5134" w:rsidP="003B5134">
      <w:pPr>
        <w:autoSpaceDE w:val="0"/>
        <w:autoSpaceDN w:val="0"/>
        <w:adjustRightInd w:val="0"/>
        <w:spacing w:after="0" w:line="240" w:lineRule="auto"/>
        <w:jc w:val="both"/>
        <w:rPr>
          <w:rFonts w:ascii="Times New Roman" w:hAnsi="Times New Roman" w:cs="Times New Roman"/>
          <w:b/>
          <w:bCs/>
          <w:color w:val="000000" w:themeColor="text1"/>
          <w:sz w:val="24"/>
          <w:szCs w:val="24"/>
        </w:rPr>
      </w:pPr>
      <w:r w:rsidRPr="003B5134">
        <w:rPr>
          <w:rFonts w:ascii="Times New Roman" w:hAnsi="Times New Roman" w:cs="Times New Roman"/>
          <w:b/>
          <w:bCs/>
          <w:color w:val="000000" w:themeColor="text1"/>
          <w:sz w:val="24"/>
          <w:szCs w:val="24"/>
        </w:rPr>
        <w:t>K bodu 9</w:t>
      </w:r>
    </w:p>
    <w:p w:rsidR="003B5134" w:rsidRPr="003B5134" w:rsidRDefault="003B5134" w:rsidP="003B5134">
      <w:pPr>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sidRPr="003B5134">
        <w:rPr>
          <w:rFonts w:ascii="Times New Roman" w:hAnsi="Times New Roman" w:cs="Times New Roman"/>
          <w:bCs/>
          <w:color w:val="000000" w:themeColor="text1"/>
          <w:sz w:val="24"/>
          <w:szCs w:val="24"/>
        </w:rPr>
        <w:t xml:space="preserve">Navrhovanou úpravou sa zosúlaďujú podmienky na vrátenie dane z preukázateľne zdaneného alkoholického nápoja dodaného na územie iného členského štátu EÚ na podnikateľské účely so smernicou Rady </w:t>
      </w:r>
      <w:r w:rsidRPr="003B5134">
        <w:rPr>
          <w:rFonts w:ascii="Times New Roman" w:hAnsi="Times New Roman" w:cs="Times New Roman"/>
          <w:color w:val="000000" w:themeColor="text1"/>
          <w:sz w:val="24"/>
          <w:szCs w:val="24"/>
        </w:rPr>
        <w:t>(EÚ) 2020/262 z 19. decembra 2019, ktorou sa ustanovuje všeobecný systém spotrebných daní (prepracované znenie) ďalej len „horizontálna smernica“.</w:t>
      </w:r>
    </w:p>
    <w:p w:rsidR="003B5134" w:rsidRDefault="003B5134" w:rsidP="003B5134">
      <w:pPr>
        <w:autoSpaceDE w:val="0"/>
        <w:autoSpaceDN w:val="0"/>
        <w:adjustRightInd w:val="0"/>
        <w:spacing w:after="0" w:line="240" w:lineRule="auto"/>
        <w:jc w:val="both"/>
        <w:rPr>
          <w:rFonts w:ascii="Times New Roman" w:hAnsi="Times New Roman" w:cs="Times New Roman"/>
          <w:bCs/>
          <w:color w:val="000000" w:themeColor="text1"/>
          <w:sz w:val="24"/>
          <w:szCs w:val="24"/>
        </w:rPr>
      </w:pPr>
    </w:p>
    <w:p w:rsidR="005E7F7C" w:rsidRPr="003B5134" w:rsidRDefault="005E7F7C" w:rsidP="003B5134">
      <w:pPr>
        <w:autoSpaceDE w:val="0"/>
        <w:autoSpaceDN w:val="0"/>
        <w:adjustRightInd w:val="0"/>
        <w:spacing w:after="0" w:line="240" w:lineRule="auto"/>
        <w:jc w:val="both"/>
        <w:rPr>
          <w:rFonts w:ascii="Times New Roman" w:hAnsi="Times New Roman" w:cs="Times New Roman"/>
          <w:bCs/>
          <w:color w:val="000000" w:themeColor="text1"/>
          <w:sz w:val="24"/>
          <w:szCs w:val="24"/>
        </w:rPr>
      </w:pPr>
    </w:p>
    <w:p w:rsidR="003B5134" w:rsidRPr="003B5134" w:rsidRDefault="003B5134" w:rsidP="003B5134">
      <w:pPr>
        <w:autoSpaceDE w:val="0"/>
        <w:autoSpaceDN w:val="0"/>
        <w:adjustRightInd w:val="0"/>
        <w:spacing w:after="0" w:line="240" w:lineRule="auto"/>
        <w:jc w:val="both"/>
        <w:rPr>
          <w:rFonts w:ascii="Times New Roman" w:hAnsi="Times New Roman" w:cs="Times New Roman"/>
          <w:b/>
          <w:bCs/>
          <w:color w:val="000000" w:themeColor="text1"/>
          <w:sz w:val="24"/>
          <w:szCs w:val="24"/>
        </w:rPr>
      </w:pPr>
      <w:r w:rsidRPr="003B5134">
        <w:rPr>
          <w:rFonts w:ascii="Times New Roman" w:hAnsi="Times New Roman" w:cs="Times New Roman"/>
          <w:b/>
          <w:bCs/>
          <w:color w:val="000000" w:themeColor="text1"/>
          <w:sz w:val="24"/>
          <w:szCs w:val="24"/>
        </w:rPr>
        <w:lastRenderedPageBreak/>
        <w:t>K bodu 10</w:t>
      </w:r>
    </w:p>
    <w:p w:rsidR="003B5134" w:rsidRPr="003B5134" w:rsidRDefault="003B5134" w:rsidP="003B5134">
      <w:pPr>
        <w:autoSpaceDE w:val="0"/>
        <w:autoSpaceDN w:val="0"/>
        <w:adjustRightInd w:val="0"/>
        <w:spacing w:after="0" w:line="240" w:lineRule="auto"/>
        <w:ind w:firstLine="567"/>
        <w:jc w:val="both"/>
        <w:rPr>
          <w:rFonts w:ascii="Times New Roman" w:hAnsi="Times New Roman" w:cs="Times New Roman"/>
          <w:b/>
          <w:bCs/>
          <w:sz w:val="24"/>
          <w:szCs w:val="24"/>
        </w:rPr>
      </w:pPr>
      <w:r w:rsidRPr="003B5134">
        <w:rPr>
          <w:rFonts w:ascii="Times New Roman" w:hAnsi="Times New Roman" w:cs="Times New Roman"/>
          <w:bCs/>
          <w:sz w:val="24"/>
          <w:szCs w:val="24"/>
        </w:rPr>
        <w:t>Spresňujú sa podmienky a obdobie, v ktorom si môžu uplatniť vrátenie dane osoby, ktorým nárok na vrátenie dane vzniká.</w:t>
      </w:r>
    </w:p>
    <w:p w:rsidR="003B5134" w:rsidRPr="003B5134" w:rsidRDefault="003B5134" w:rsidP="003B5134">
      <w:pPr>
        <w:spacing w:after="0" w:line="240" w:lineRule="auto"/>
        <w:jc w:val="both"/>
        <w:rPr>
          <w:rFonts w:ascii="Times New Roman" w:hAnsi="Times New Roman" w:cs="Times New Roman"/>
          <w:sz w:val="24"/>
          <w:szCs w:val="24"/>
        </w:rPr>
      </w:pPr>
    </w:p>
    <w:p w:rsidR="003B5134" w:rsidRPr="003B5134" w:rsidRDefault="003B5134" w:rsidP="003B5134">
      <w:pPr>
        <w:autoSpaceDE w:val="0"/>
        <w:autoSpaceDN w:val="0"/>
        <w:adjustRightInd w:val="0"/>
        <w:spacing w:after="0" w:line="240" w:lineRule="auto"/>
        <w:jc w:val="both"/>
        <w:rPr>
          <w:rFonts w:ascii="Times New Roman" w:hAnsi="Times New Roman" w:cs="Times New Roman"/>
          <w:b/>
          <w:bCs/>
          <w:sz w:val="24"/>
          <w:szCs w:val="24"/>
        </w:rPr>
      </w:pPr>
      <w:r w:rsidRPr="003B5134">
        <w:rPr>
          <w:rFonts w:ascii="Times New Roman" w:hAnsi="Times New Roman" w:cs="Times New Roman"/>
          <w:b/>
          <w:bCs/>
          <w:sz w:val="24"/>
          <w:szCs w:val="24"/>
        </w:rPr>
        <w:t>K bodu 11</w:t>
      </w:r>
    </w:p>
    <w:p w:rsidR="003B5134" w:rsidRPr="003B5134" w:rsidRDefault="003B5134" w:rsidP="003B5134">
      <w:pPr>
        <w:autoSpaceDE w:val="0"/>
        <w:autoSpaceDN w:val="0"/>
        <w:adjustRightInd w:val="0"/>
        <w:spacing w:after="0" w:line="240" w:lineRule="auto"/>
        <w:ind w:firstLine="567"/>
        <w:jc w:val="both"/>
        <w:rPr>
          <w:rFonts w:ascii="Times New Roman" w:hAnsi="Times New Roman" w:cs="Times New Roman"/>
          <w:bCs/>
          <w:sz w:val="24"/>
          <w:szCs w:val="24"/>
        </w:rPr>
      </w:pPr>
      <w:r w:rsidRPr="003B5134">
        <w:rPr>
          <w:rFonts w:ascii="Times New Roman" w:hAnsi="Times New Roman" w:cs="Times New Roman"/>
          <w:bCs/>
          <w:sz w:val="24"/>
          <w:szCs w:val="24"/>
        </w:rPr>
        <w:t>Ustanovenie sa spresňuje tak, aby bolo jednoznačne vymedzené aký alkoholický nápoj je možné považovať za preukázateľne zdanený.</w:t>
      </w:r>
    </w:p>
    <w:p w:rsidR="003B5134" w:rsidRPr="003B5134" w:rsidRDefault="003B5134" w:rsidP="003B5134">
      <w:pPr>
        <w:autoSpaceDE w:val="0"/>
        <w:autoSpaceDN w:val="0"/>
        <w:adjustRightInd w:val="0"/>
        <w:spacing w:after="0" w:line="240" w:lineRule="auto"/>
        <w:jc w:val="both"/>
        <w:rPr>
          <w:rFonts w:ascii="Times New Roman" w:hAnsi="Times New Roman" w:cs="Times New Roman"/>
          <w:bCs/>
          <w:sz w:val="24"/>
          <w:szCs w:val="24"/>
        </w:rPr>
      </w:pPr>
    </w:p>
    <w:p w:rsidR="003B5134" w:rsidRPr="003B5134" w:rsidRDefault="003B5134" w:rsidP="003B5134">
      <w:pPr>
        <w:autoSpaceDE w:val="0"/>
        <w:autoSpaceDN w:val="0"/>
        <w:adjustRightInd w:val="0"/>
        <w:spacing w:after="0" w:line="240" w:lineRule="auto"/>
        <w:jc w:val="both"/>
        <w:rPr>
          <w:rFonts w:ascii="Times New Roman" w:hAnsi="Times New Roman" w:cs="Times New Roman"/>
          <w:b/>
          <w:bCs/>
          <w:sz w:val="24"/>
          <w:szCs w:val="24"/>
        </w:rPr>
      </w:pPr>
      <w:r w:rsidRPr="003B5134">
        <w:rPr>
          <w:rFonts w:ascii="Times New Roman" w:hAnsi="Times New Roman" w:cs="Times New Roman"/>
          <w:b/>
          <w:bCs/>
          <w:sz w:val="24"/>
          <w:szCs w:val="24"/>
        </w:rPr>
        <w:t>K bodu 12</w:t>
      </w:r>
    </w:p>
    <w:p w:rsidR="003B5134" w:rsidRPr="003B5134" w:rsidRDefault="003B5134" w:rsidP="003B5134">
      <w:pPr>
        <w:autoSpaceDE w:val="0"/>
        <w:autoSpaceDN w:val="0"/>
        <w:adjustRightInd w:val="0"/>
        <w:spacing w:after="0" w:line="240" w:lineRule="auto"/>
        <w:ind w:firstLine="567"/>
        <w:jc w:val="both"/>
        <w:rPr>
          <w:rFonts w:ascii="Times New Roman" w:hAnsi="Times New Roman" w:cs="Times New Roman"/>
          <w:sz w:val="24"/>
          <w:szCs w:val="24"/>
        </w:rPr>
      </w:pPr>
      <w:r w:rsidRPr="003B5134">
        <w:rPr>
          <w:rFonts w:ascii="Times New Roman" w:hAnsi="Times New Roman" w:cs="Times New Roman"/>
          <w:bCs/>
          <w:sz w:val="24"/>
          <w:szCs w:val="24"/>
        </w:rPr>
        <w:t>Vymedzuje sa lehota, na základe ktorej sa pozastavuje vrátenie dane,</w:t>
      </w:r>
      <w:r w:rsidRPr="003B5134">
        <w:rPr>
          <w:rFonts w:ascii="Times New Roman" w:hAnsi="Times New Roman" w:cs="Times New Roman"/>
          <w:sz w:val="24"/>
          <w:szCs w:val="24"/>
        </w:rPr>
        <w:t xml:space="preserve"> ak colný úrad zaslal daňovému subjektu výzvu na odstránenie nedostatkov daňového priznania alebo dodatočného daňového priznania.</w:t>
      </w:r>
    </w:p>
    <w:p w:rsidR="003B5134" w:rsidRPr="003B5134" w:rsidRDefault="003B5134" w:rsidP="003B5134">
      <w:pPr>
        <w:autoSpaceDE w:val="0"/>
        <w:autoSpaceDN w:val="0"/>
        <w:adjustRightInd w:val="0"/>
        <w:spacing w:after="0" w:line="240" w:lineRule="auto"/>
        <w:jc w:val="both"/>
        <w:rPr>
          <w:rFonts w:ascii="Times New Roman" w:hAnsi="Times New Roman" w:cs="Times New Roman"/>
          <w:bCs/>
          <w:sz w:val="24"/>
          <w:szCs w:val="24"/>
        </w:rPr>
      </w:pPr>
    </w:p>
    <w:p w:rsidR="003B5134" w:rsidRPr="003B5134" w:rsidRDefault="003B5134" w:rsidP="003B5134">
      <w:pPr>
        <w:autoSpaceDE w:val="0"/>
        <w:autoSpaceDN w:val="0"/>
        <w:adjustRightInd w:val="0"/>
        <w:spacing w:after="0" w:line="240" w:lineRule="auto"/>
        <w:jc w:val="both"/>
        <w:rPr>
          <w:rFonts w:ascii="Times New Roman" w:hAnsi="Times New Roman" w:cs="Times New Roman"/>
          <w:b/>
          <w:bCs/>
          <w:sz w:val="24"/>
          <w:szCs w:val="24"/>
        </w:rPr>
      </w:pPr>
      <w:r w:rsidRPr="003B5134">
        <w:rPr>
          <w:rFonts w:ascii="Times New Roman" w:hAnsi="Times New Roman" w:cs="Times New Roman"/>
          <w:b/>
          <w:bCs/>
          <w:sz w:val="24"/>
          <w:szCs w:val="24"/>
        </w:rPr>
        <w:t>K bodom 16, 21, 35 a 62</w:t>
      </w:r>
    </w:p>
    <w:p w:rsidR="003B5134" w:rsidRPr="003B5134" w:rsidRDefault="003B5134" w:rsidP="003B5134">
      <w:pPr>
        <w:autoSpaceDE w:val="0"/>
        <w:autoSpaceDN w:val="0"/>
        <w:adjustRightInd w:val="0"/>
        <w:spacing w:after="0" w:line="240" w:lineRule="auto"/>
        <w:ind w:firstLine="567"/>
        <w:jc w:val="both"/>
        <w:rPr>
          <w:rFonts w:ascii="Times New Roman" w:hAnsi="Times New Roman" w:cs="Times New Roman"/>
          <w:b/>
          <w:bCs/>
          <w:sz w:val="24"/>
          <w:szCs w:val="24"/>
        </w:rPr>
      </w:pPr>
      <w:r w:rsidRPr="003B5134">
        <w:rPr>
          <w:rFonts w:ascii="Times New Roman" w:hAnsi="Times New Roman" w:cs="Times New Roman"/>
          <w:bCs/>
          <w:sz w:val="24"/>
          <w:szCs w:val="24"/>
        </w:rPr>
        <w:t>Legislatívno-technická úprava</w:t>
      </w:r>
      <w:r w:rsidRPr="003B5134">
        <w:rPr>
          <w:rFonts w:ascii="Times New Roman" w:hAnsi="Times New Roman" w:cs="Times New Roman"/>
          <w:sz w:val="24"/>
          <w:szCs w:val="24"/>
        </w:rPr>
        <w:t xml:space="preserve"> v nadväznosti na upustenie od zániku vydaného povolenia podľa zákona, z dôvodu nedoplnenia zábezpeky na daň. </w:t>
      </w:r>
    </w:p>
    <w:p w:rsidR="003B5134" w:rsidRPr="003B5134" w:rsidRDefault="003B5134" w:rsidP="003B5134">
      <w:pPr>
        <w:autoSpaceDE w:val="0"/>
        <w:autoSpaceDN w:val="0"/>
        <w:adjustRightInd w:val="0"/>
        <w:spacing w:after="0" w:line="240" w:lineRule="auto"/>
        <w:jc w:val="both"/>
        <w:rPr>
          <w:rFonts w:ascii="Times New Roman" w:hAnsi="Times New Roman" w:cs="Times New Roman"/>
          <w:sz w:val="24"/>
          <w:szCs w:val="24"/>
        </w:rPr>
      </w:pPr>
    </w:p>
    <w:p w:rsidR="003B5134" w:rsidRPr="003B5134" w:rsidRDefault="003B5134" w:rsidP="003B5134">
      <w:pPr>
        <w:autoSpaceDE w:val="0"/>
        <w:autoSpaceDN w:val="0"/>
        <w:adjustRightInd w:val="0"/>
        <w:spacing w:after="0" w:line="240" w:lineRule="auto"/>
        <w:jc w:val="both"/>
        <w:rPr>
          <w:rFonts w:ascii="Times New Roman" w:hAnsi="Times New Roman" w:cs="Times New Roman"/>
          <w:b/>
          <w:sz w:val="24"/>
          <w:szCs w:val="24"/>
        </w:rPr>
      </w:pPr>
      <w:r w:rsidRPr="003B5134">
        <w:rPr>
          <w:rFonts w:ascii="Times New Roman" w:hAnsi="Times New Roman" w:cs="Times New Roman"/>
          <w:b/>
          <w:sz w:val="24"/>
          <w:szCs w:val="24"/>
        </w:rPr>
        <w:t>K bodom 17, 22 a 60</w:t>
      </w:r>
    </w:p>
    <w:p w:rsidR="003B5134" w:rsidRPr="003B5134" w:rsidRDefault="003B5134" w:rsidP="003B5134">
      <w:pPr>
        <w:autoSpaceDE w:val="0"/>
        <w:autoSpaceDN w:val="0"/>
        <w:adjustRightInd w:val="0"/>
        <w:spacing w:after="0" w:line="240" w:lineRule="auto"/>
        <w:ind w:firstLine="567"/>
        <w:jc w:val="both"/>
        <w:rPr>
          <w:rFonts w:ascii="Times New Roman" w:hAnsi="Times New Roman" w:cs="Times New Roman"/>
          <w:sz w:val="24"/>
          <w:szCs w:val="24"/>
        </w:rPr>
      </w:pPr>
      <w:r w:rsidRPr="003B5134">
        <w:rPr>
          <w:rFonts w:ascii="Times New Roman" w:hAnsi="Times New Roman" w:cs="Times New Roman"/>
          <w:sz w:val="24"/>
          <w:szCs w:val="24"/>
        </w:rPr>
        <w:t xml:space="preserve">Ustanovenie sa upravuje tak, aby colný úrad mohol vyzvať daňový subjekt na doplnenie zloženej zábezpeky na daň. Ak daňový subjekt zábezpeku na daň nedoplní, colný úrad vydané povolenie odníme. </w:t>
      </w:r>
    </w:p>
    <w:p w:rsidR="003B5134" w:rsidRPr="003B5134" w:rsidRDefault="003B5134" w:rsidP="003B5134">
      <w:pPr>
        <w:autoSpaceDE w:val="0"/>
        <w:autoSpaceDN w:val="0"/>
        <w:adjustRightInd w:val="0"/>
        <w:spacing w:after="0" w:line="240" w:lineRule="auto"/>
        <w:jc w:val="both"/>
        <w:rPr>
          <w:rFonts w:ascii="Times New Roman" w:hAnsi="Times New Roman" w:cs="Times New Roman"/>
          <w:sz w:val="24"/>
          <w:szCs w:val="24"/>
        </w:rPr>
      </w:pPr>
    </w:p>
    <w:p w:rsidR="003B5134" w:rsidRPr="003B5134" w:rsidRDefault="003B5134" w:rsidP="003B5134">
      <w:pPr>
        <w:autoSpaceDE w:val="0"/>
        <w:autoSpaceDN w:val="0"/>
        <w:adjustRightInd w:val="0"/>
        <w:spacing w:after="0" w:line="240" w:lineRule="auto"/>
        <w:jc w:val="both"/>
        <w:rPr>
          <w:rFonts w:ascii="Times New Roman" w:hAnsi="Times New Roman" w:cs="Times New Roman"/>
          <w:b/>
          <w:sz w:val="24"/>
          <w:szCs w:val="24"/>
        </w:rPr>
      </w:pPr>
      <w:r w:rsidRPr="003B5134">
        <w:rPr>
          <w:rFonts w:ascii="Times New Roman" w:hAnsi="Times New Roman" w:cs="Times New Roman"/>
          <w:b/>
          <w:sz w:val="24"/>
          <w:szCs w:val="24"/>
        </w:rPr>
        <w:t>K bodom 18, 23, 36 a 61</w:t>
      </w:r>
    </w:p>
    <w:p w:rsidR="003B5134" w:rsidRPr="003B5134" w:rsidRDefault="003B5134" w:rsidP="003B5134">
      <w:pPr>
        <w:autoSpaceDE w:val="0"/>
        <w:autoSpaceDN w:val="0"/>
        <w:adjustRightInd w:val="0"/>
        <w:spacing w:after="0" w:line="240" w:lineRule="auto"/>
        <w:ind w:firstLine="567"/>
        <w:jc w:val="both"/>
        <w:rPr>
          <w:rFonts w:ascii="Times New Roman" w:hAnsi="Times New Roman" w:cs="Times New Roman"/>
          <w:sz w:val="24"/>
          <w:szCs w:val="24"/>
        </w:rPr>
      </w:pPr>
      <w:r w:rsidRPr="003B5134">
        <w:rPr>
          <w:rFonts w:ascii="Times New Roman" w:hAnsi="Times New Roman" w:cs="Times New Roman"/>
          <w:sz w:val="24"/>
          <w:szCs w:val="24"/>
        </w:rPr>
        <w:t>Navrhovanou úpravou sa spresňuje vrátenie zostatku zloženej zábezpeky na daň osobe, ktorej zaniklo povolenie vydané povolenie zákona colným úradom.</w:t>
      </w:r>
    </w:p>
    <w:p w:rsidR="003B5134" w:rsidRPr="003B5134" w:rsidRDefault="003B5134" w:rsidP="003B5134">
      <w:pPr>
        <w:autoSpaceDE w:val="0"/>
        <w:autoSpaceDN w:val="0"/>
        <w:adjustRightInd w:val="0"/>
        <w:spacing w:after="0" w:line="240" w:lineRule="auto"/>
        <w:jc w:val="both"/>
        <w:rPr>
          <w:rFonts w:ascii="Times New Roman" w:hAnsi="Times New Roman" w:cs="Times New Roman"/>
          <w:bCs/>
          <w:sz w:val="24"/>
          <w:szCs w:val="24"/>
        </w:rPr>
      </w:pPr>
    </w:p>
    <w:p w:rsidR="003B5134" w:rsidRPr="003B5134" w:rsidRDefault="003B5134" w:rsidP="003B5134">
      <w:pPr>
        <w:autoSpaceDE w:val="0"/>
        <w:autoSpaceDN w:val="0"/>
        <w:adjustRightInd w:val="0"/>
        <w:spacing w:after="0" w:line="240" w:lineRule="auto"/>
        <w:jc w:val="both"/>
        <w:rPr>
          <w:rFonts w:ascii="Times New Roman" w:hAnsi="Times New Roman" w:cs="Times New Roman"/>
          <w:b/>
          <w:bCs/>
          <w:sz w:val="24"/>
          <w:szCs w:val="24"/>
        </w:rPr>
      </w:pPr>
      <w:r w:rsidRPr="003B5134">
        <w:rPr>
          <w:rFonts w:ascii="Times New Roman" w:hAnsi="Times New Roman" w:cs="Times New Roman"/>
          <w:b/>
          <w:bCs/>
          <w:sz w:val="24"/>
          <w:szCs w:val="24"/>
        </w:rPr>
        <w:t>K bodu 19</w:t>
      </w:r>
    </w:p>
    <w:p w:rsidR="003B5134" w:rsidRPr="003B5134" w:rsidRDefault="003B5134" w:rsidP="003B5134">
      <w:pPr>
        <w:autoSpaceDE w:val="0"/>
        <w:autoSpaceDN w:val="0"/>
        <w:adjustRightInd w:val="0"/>
        <w:spacing w:after="0" w:line="240" w:lineRule="auto"/>
        <w:ind w:firstLine="567"/>
        <w:jc w:val="both"/>
        <w:rPr>
          <w:rFonts w:ascii="Times New Roman" w:hAnsi="Times New Roman" w:cs="Times New Roman"/>
          <w:sz w:val="24"/>
          <w:szCs w:val="24"/>
        </w:rPr>
      </w:pPr>
      <w:r w:rsidRPr="003B5134">
        <w:rPr>
          <w:rFonts w:ascii="Times New Roman" w:hAnsi="Times New Roman" w:cs="Times New Roman"/>
          <w:bCs/>
          <w:sz w:val="24"/>
          <w:szCs w:val="24"/>
        </w:rPr>
        <w:t>Legislatívno-technická úprava v nadväznosti na úpravu týkajúcu sa preukázateľne zdaneného alkoholického nápoja § 13 ods. 6 zákona</w:t>
      </w:r>
      <w:r w:rsidRPr="003B5134">
        <w:rPr>
          <w:rFonts w:ascii="Times New Roman" w:hAnsi="Times New Roman" w:cs="Times New Roman"/>
          <w:sz w:val="24"/>
          <w:szCs w:val="24"/>
        </w:rPr>
        <w:t>.</w:t>
      </w:r>
    </w:p>
    <w:p w:rsidR="003B5134" w:rsidRPr="003B5134" w:rsidRDefault="003B5134" w:rsidP="003B5134">
      <w:pPr>
        <w:autoSpaceDE w:val="0"/>
        <w:autoSpaceDN w:val="0"/>
        <w:adjustRightInd w:val="0"/>
        <w:spacing w:after="0" w:line="240" w:lineRule="auto"/>
        <w:jc w:val="both"/>
        <w:rPr>
          <w:rFonts w:ascii="Times New Roman" w:hAnsi="Times New Roman" w:cs="Times New Roman"/>
          <w:sz w:val="24"/>
          <w:szCs w:val="24"/>
        </w:rPr>
      </w:pPr>
    </w:p>
    <w:p w:rsidR="003B5134" w:rsidRPr="003B5134" w:rsidRDefault="003B5134" w:rsidP="003B5134">
      <w:pPr>
        <w:autoSpaceDE w:val="0"/>
        <w:autoSpaceDN w:val="0"/>
        <w:adjustRightInd w:val="0"/>
        <w:spacing w:after="0" w:line="240" w:lineRule="auto"/>
        <w:jc w:val="both"/>
        <w:rPr>
          <w:rFonts w:ascii="Times New Roman" w:hAnsi="Times New Roman" w:cs="Times New Roman"/>
          <w:b/>
          <w:sz w:val="24"/>
          <w:szCs w:val="24"/>
        </w:rPr>
      </w:pPr>
      <w:r w:rsidRPr="003B5134">
        <w:rPr>
          <w:rFonts w:ascii="Times New Roman" w:hAnsi="Times New Roman" w:cs="Times New Roman"/>
          <w:b/>
          <w:sz w:val="24"/>
          <w:szCs w:val="24"/>
        </w:rPr>
        <w:t>K bodu 24</w:t>
      </w:r>
    </w:p>
    <w:p w:rsidR="003B5134" w:rsidRPr="003B5134" w:rsidRDefault="003B5134" w:rsidP="003B5134">
      <w:pPr>
        <w:autoSpaceDE w:val="0"/>
        <w:autoSpaceDN w:val="0"/>
        <w:adjustRightInd w:val="0"/>
        <w:spacing w:after="0" w:line="240" w:lineRule="auto"/>
        <w:ind w:firstLine="567"/>
        <w:jc w:val="both"/>
        <w:rPr>
          <w:rFonts w:ascii="Times New Roman" w:hAnsi="Times New Roman" w:cs="Times New Roman"/>
          <w:bCs/>
          <w:sz w:val="24"/>
          <w:szCs w:val="24"/>
        </w:rPr>
      </w:pPr>
      <w:r w:rsidRPr="003B5134">
        <w:rPr>
          <w:rFonts w:ascii="Times New Roman" w:hAnsi="Times New Roman" w:cs="Times New Roman"/>
          <w:bCs/>
          <w:sz w:val="24"/>
          <w:szCs w:val="24"/>
        </w:rPr>
        <w:t>Rozširuje sa okruh osôb, ktorým sa upúšťa od povinnosti zložiť zábezpeku na daň.</w:t>
      </w:r>
    </w:p>
    <w:p w:rsidR="003B5134" w:rsidRPr="003B5134" w:rsidRDefault="003B5134" w:rsidP="003B5134">
      <w:pPr>
        <w:autoSpaceDE w:val="0"/>
        <w:autoSpaceDN w:val="0"/>
        <w:adjustRightInd w:val="0"/>
        <w:spacing w:after="0" w:line="240" w:lineRule="auto"/>
        <w:jc w:val="both"/>
        <w:rPr>
          <w:rFonts w:ascii="Times New Roman" w:hAnsi="Times New Roman" w:cs="Times New Roman"/>
          <w:bCs/>
          <w:sz w:val="24"/>
          <w:szCs w:val="24"/>
        </w:rPr>
      </w:pPr>
    </w:p>
    <w:p w:rsidR="003B5134" w:rsidRPr="003B5134" w:rsidRDefault="003B5134" w:rsidP="003B5134">
      <w:pPr>
        <w:autoSpaceDE w:val="0"/>
        <w:autoSpaceDN w:val="0"/>
        <w:adjustRightInd w:val="0"/>
        <w:spacing w:after="0" w:line="240" w:lineRule="auto"/>
        <w:jc w:val="both"/>
        <w:rPr>
          <w:rFonts w:ascii="Times New Roman" w:hAnsi="Times New Roman" w:cs="Times New Roman"/>
          <w:b/>
          <w:bCs/>
          <w:sz w:val="24"/>
          <w:szCs w:val="24"/>
        </w:rPr>
      </w:pPr>
      <w:r w:rsidRPr="003B5134">
        <w:rPr>
          <w:rFonts w:ascii="Times New Roman" w:hAnsi="Times New Roman" w:cs="Times New Roman"/>
          <w:b/>
          <w:bCs/>
          <w:sz w:val="24"/>
          <w:szCs w:val="24"/>
        </w:rPr>
        <w:t>K bodom 25 až 27</w:t>
      </w:r>
    </w:p>
    <w:p w:rsidR="003B5134" w:rsidRPr="003B5134" w:rsidRDefault="003B5134" w:rsidP="003B5134">
      <w:pPr>
        <w:autoSpaceDE w:val="0"/>
        <w:autoSpaceDN w:val="0"/>
        <w:adjustRightInd w:val="0"/>
        <w:spacing w:after="0" w:line="240" w:lineRule="auto"/>
        <w:ind w:firstLine="567"/>
        <w:jc w:val="both"/>
        <w:rPr>
          <w:rFonts w:ascii="Times New Roman" w:hAnsi="Times New Roman" w:cs="Times New Roman"/>
          <w:bCs/>
          <w:sz w:val="24"/>
          <w:szCs w:val="24"/>
        </w:rPr>
      </w:pPr>
      <w:r w:rsidRPr="003B5134">
        <w:rPr>
          <w:rFonts w:ascii="Times New Roman" w:hAnsi="Times New Roman" w:cs="Times New Roman"/>
          <w:bCs/>
          <w:sz w:val="24"/>
          <w:szCs w:val="24"/>
        </w:rPr>
        <w:t>Spresňujú sa podmienky na preukázanie daňovej spoľahlivosti. Súčasne sa na účely preskúmavania podmienok daňovej spoľahlivosti prevádzkovateľa daňového skladu spresňuje vymedzenie nedoplatku.</w:t>
      </w:r>
    </w:p>
    <w:p w:rsidR="003B5134" w:rsidRPr="003B5134" w:rsidRDefault="003B5134" w:rsidP="003B5134">
      <w:pPr>
        <w:autoSpaceDE w:val="0"/>
        <w:autoSpaceDN w:val="0"/>
        <w:adjustRightInd w:val="0"/>
        <w:spacing w:after="0" w:line="240" w:lineRule="auto"/>
        <w:jc w:val="both"/>
        <w:rPr>
          <w:rFonts w:ascii="Times New Roman" w:hAnsi="Times New Roman" w:cs="Times New Roman"/>
          <w:bCs/>
          <w:sz w:val="24"/>
          <w:szCs w:val="24"/>
        </w:rPr>
      </w:pPr>
    </w:p>
    <w:p w:rsidR="003B5134" w:rsidRPr="003B5134" w:rsidRDefault="003B5134" w:rsidP="003B5134">
      <w:pPr>
        <w:autoSpaceDE w:val="0"/>
        <w:autoSpaceDN w:val="0"/>
        <w:adjustRightInd w:val="0"/>
        <w:spacing w:after="0" w:line="240" w:lineRule="auto"/>
        <w:jc w:val="both"/>
        <w:rPr>
          <w:rFonts w:ascii="Times New Roman" w:hAnsi="Times New Roman" w:cs="Times New Roman"/>
          <w:b/>
          <w:bCs/>
          <w:sz w:val="24"/>
          <w:szCs w:val="24"/>
        </w:rPr>
      </w:pPr>
      <w:r w:rsidRPr="003B5134">
        <w:rPr>
          <w:rFonts w:ascii="Times New Roman" w:hAnsi="Times New Roman" w:cs="Times New Roman"/>
          <w:b/>
          <w:bCs/>
          <w:sz w:val="24"/>
          <w:szCs w:val="24"/>
        </w:rPr>
        <w:t>K bodu 28</w:t>
      </w:r>
    </w:p>
    <w:p w:rsidR="003B5134" w:rsidRPr="003B5134" w:rsidRDefault="003B5134" w:rsidP="003B5134">
      <w:pPr>
        <w:autoSpaceDE w:val="0"/>
        <w:autoSpaceDN w:val="0"/>
        <w:adjustRightInd w:val="0"/>
        <w:spacing w:after="0" w:line="240" w:lineRule="auto"/>
        <w:ind w:firstLine="567"/>
        <w:jc w:val="both"/>
        <w:rPr>
          <w:rFonts w:ascii="Times New Roman" w:hAnsi="Times New Roman" w:cs="Times New Roman"/>
          <w:sz w:val="24"/>
          <w:szCs w:val="24"/>
        </w:rPr>
      </w:pPr>
      <w:r w:rsidRPr="003B5134">
        <w:rPr>
          <w:rFonts w:ascii="Times New Roman" w:hAnsi="Times New Roman" w:cs="Times New Roman"/>
          <w:sz w:val="24"/>
          <w:szCs w:val="24"/>
        </w:rPr>
        <w:t>Spresňuje sa definícia miesta priameho dodania, ktorým je podľa navrhovaného ustanovenia miesto určené príjemcom, t. j. prevádzkovateľom daňového skladu alebo oprávneným príjemcom, ktorý opakovane prijíma alkoholický nápoj v pozastavení dane z iného členského štátu. V mieste priameho dodania určeného príjemcom musí byť alkoholický nápoj prepravovaný v pozastavení dane aj prevzatý. Miesto priameho dodania, ktoré určil príjemca môže byť iné miesto ako je sídlo príjemcu, napríklad jeho prevádzkareň alebo prevádzkareň osoby, ktorú určí.</w:t>
      </w:r>
    </w:p>
    <w:p w:rsidR="003B5134" w:rsidRPr="003B5134" w:rsidRDefault="003B5134" w:rsidP="003B5134">
      <w:pPr>
        <w:autoSpaceDE w:val="0"/>
        <w:autoSpaceDN w:val="0"/>
        <w:adjustRightInd w:val="0"/>
        <w:spacing w:after="0" w:line="240" w:lineRule="auto"/>
        <w:jc w:val="both"/>
        <w:rPr>
          <w:rFonts w:ascii="Times New Roman" w:hAnsi="Times New Roman" w:cs="Times New Roman"/>
          <w:bCs/>
          <w:sz w:val="24"/>
          <w:szCs w:val="24"/>
        </w:rPr>
      </w:pPr>
    </w:p>
    <w:p w:rsidR="003B5134" w:rsidRPr="003B5134" w:rsidRDefault="003B5134" w:rsidP="003B5134">
      <w:pPr>
        <w:autoSpaceDE w:val="0"/>
        <w:autoSpaceDN w:val="0"/>
        <w:adjustRightInd w:val="0"/>
        <w:spacing w:after="0" w:line="240" w:lineRule="auto"/>
        <w:jc w:val="both"/>
        <w:rPr>
          <w:rFonts w:ascii="Times New Roman" w:hAnsi="Times New Roman" w:cs="Times New Roman"/>
          <w:b/>
          <w:bCs/>
          <w:sz w:val="24"/>
          <w:szCs w:val="24"/>
        </w:rPr>
      </w:pPr>
      <w:r w:rsidRPr="003B5134">
        <w:rPr>
          <w:rFonts w:ascii="Times New Roman" w:hAnsi="Times New Roman" w:cs="Times New Roman"/>
          <w:b/>
          <w:bCs/>
          <w:sz w:val="24"/>
          <w:szCs w:val="24"/>
        </w:rPr>
        <w:t>K bodu 29</w:t>
      </w:r>
    </w:p>
    <w:p w:rsidR="003B5134" w:rsidRPr="003B5134" w:rsidRDefault="003B5134" w:rsidP="003B5134">
      <w:pPr>
        <w:autoSpaceDE w:val="0"/>
        <w:autoSpaceDN w:val="0"/>
        <w:adjustRightInd w:val="0"/>
        <w:spacing w:after="0" w:line="240" w:lineRule="auto"/>
        <w:ind w:firstLine="567"/>
        <w:jc w:val="both"/>
        <w:rPr>
          <w:rFonts w:ascii="Times New Roman" w:hAnsi="Times New Roman" w:cs="Times New Roman"/>
          <w:bCs/>
          <w:sz w:val="24"/>
          <w:szCs w:val="24"/>
        </w:rPr>
      </w:pPr>
      <w:r w:rsidRPr="003B5134">
        <w:rPr>
          <w:rFonts w:ascii="Times New Roman" w:hAnsi="Times New Roman" w:cs="Times New Roman"/>
          <w:sz w:val="24"/>
          <w:szCs w:val="24"/>
        </w:rPr>
        <w:t xml:space="preserve">Navrhovanou úpravou sa rozširuje možnosť pre oprávnené osoby podpisovať elektronický sprievodný administratívny dokument vyhotovený prostredníctvom </w:t>
      </w:r>
      <w:r w:rsidRPr="003B5134">
        <w:rPr>
          <w:rFonts w:ascii="Times New Roman" w:hAnsi="Times New Roman" w:cs="Times New Roman"/>
          <w:sz w:val="24"/>
          <w:szCs w:val="24"/>
        </w:rPr>
        <w:lastRenderedPageBreak/>
        <w:t>elektronického systému alebo zjednodušený elektronický administratívny dokument vyhotovený prostredníctvom elektronického systému a aj akúkoľvek zmenu vykonanú prostredníctvom elektronického systému tiež kvalifikovanou elektronickou pečaťou alebo iným uznaným spôsobom autorizácie.</w:t>
      </w:r>
    </w:p>
    <w:p w:rsidR="003B5134" w:rsidRPr="003B5134" w:rsidRDefault="003B5134" w:rsidP="003B5134">
      <w:pPr>
        <w:autoSpaceDE w:val="0"/>
        <w:autoSpaceDN w:val="0"/>
        <w:adjustRightInd w:val="0"/>
        <w:spacing w:after="0" w:line="240" w:lineRule="auto"/>
        <w:jc w:val="both"/>
        <w:rPr>
          <w:rFonts w:ascii="Times New Roman" w:hAnsi="Times New Roman" w:cs="Times New Roman"/>
          <w:bCs/>
          <w:sz w:val="24"/>
          <w:szCs w:val="24"/>
        </w:rPr>
      </w:pPr>
    </w:p>
    <w:p w:rsidR="003B5134" w:rsidRPr="003B5134" w:rsidRDefault="003B5134" w:rsidP="003B5134">
      <w:pPr>
        <w:autoSpaceDE w:val="0"/>
        <w:autoSpaceDN w:val="0"/>
        <w:adjustRightInd w:val="0"/>
        <w:spacing w:after="0" w:line="240" w:lineRule="auto"/>
        <w:jc w:val="both"/>
        <w:rPr>
          <w:rFonts w:ascii="Times New Roman" w:hAnsi="Times New Roman" w:cs="Times New Roman"/>
          <w:b/>
          <w:bCs/>
          <w:sz w:val="24"/>
          <w:szCs w:val="24"/>
        </w:rPr>
      </w:pPr>
      <w:r w:rsidRPr="003B5134">
        <w:rPr>
          <w:rFonts w:ascii="Times New Roman" w:hAnsi="Times New Roman" w:cs="Times New Roman"/>
          <w:b/>
          <w:bCs/>
          <w:sz w:val="24"/>
          <w:szCs w:val="24"/>
        </w:rPr>
        <w:t>K bodu 30</w:t>
      </w:r>
    </w:p>
    <w:p w:rsidR="003B5134" w:rsidRPr="003B5134" w:rsidRDefault="003B5134" w:rsidP="003B5134">
      <w:pPr>
        <w:autoSpaceDE w:val="0"/>
        <w:autoSpaceDN w:val="0"/>
        <w:adjustRightInd w:val="0"/>
        <w:spacing w:after="0" w:line="240" w:lineRule="auto"/>
        <w:ind w:firstLine="567"/>
        <w:jc w:val="both"/>
        <w:rPr>
          <w:rFonts w:ascii="Times New Roman" w:hAnsi="Times New Roman" w:cs="Times New Roman"/>
          <w:bCs/>
          <w:sz w:val="24"/>
          <w:szCs w:val="24"/>
        </w:rPr>
      </w:pPr>
      <w:r w:rsidRPr="003B5134">
        <w:rPr>
          <w:rFonts w:ascii="Times New Roman" w:hAnsi="Times New Roman" w:cs="Times New Roman"/>
          <w:sz w:val="24"/>
          <w:szCs w:val="24"/>
        </w:rPr>
        <w:t>Ustanovenie sa spresňuje tak, aby bolo zrejmé, ktoré osoby sú povinné prepravovať alkoholický nápoj v pozastavení dane s osvedčením o oslobodení od spotrebnej dane vyhotoveným podľa vzoru a spôsobom ustanoveným v Nariadení Komisie č. 31/96 z 10. januára 1996 o osvedčení o oslobodení od spotrebnej dane, ako aj spôsob ukončenia prepravy.</w:t>
      </w:r>
    </w:p>
    <w:p w:rsidR="003B5134" w:rsidRPr="003B5134" w:rsidRDefault="003B5134" w:rsidP="003B5134">
      <w:pPr>
        <w:autoSpaceDE w:val="0"/>
        <w:autoSpaceDN w:val="0"/>
        <w:adjustRightInd w:val="0"/>
        <w:spacing w:after="0" w:line="240" w:lineRule="auto"/>
        <w:jc w:val="both"/>
        <w:rPr>
          <w:rFonts w:ascii="Times New Roman" w:hAnsi="Times New Roman" w:cs="Times New Roman"/>
          <w:bCs/>
          <w:sz w:val="24"/>
          <w:szCs w:val="24"/>
        </w:rPr>
      </w:pPr>
      <w:r w:rsidRPr="003B5134">
        <w:rPr>
          <w:rFonts w:ascii="Times New Roman" w:hAnsi="Times New Roman" w:cs="Times New Roman"/>
          <w:bCs/>
          <w:sz w:val="24"/>
          <w:szCs w:val="24"/>
        </w:rPr>
        <w:t>S účinnosťou od 13.2.2023 sa citované nariadenie nahrádza novým vykonávacím nariadením, z toho dôvodu je potrebné aktualizovať odkaz na poznámku pod čiarou.</w:t>
      </w:r>
    </w:p>
    <w:p w:rsidR="003B5134" w:rsidRPr="003B5134" w:rsidRDefault="003B5134" w:rsidP="003B5134">
      <w:pPr>
        <w:autoSpaceDE w:val="0"/>
        <w:autoSpaceDN w:val="0"/>
        <w:adjustRightInd w:val="0"/>
        <w:spacing w:after="0" w:line="240" w:lineRule="auto"/>
        <w:jc w:val="both"/>
        <w:rPr>
          <w:rFonts w:ascii="Times New Roman" w:hAnsi="Times New Roman" w:cs="Times New Roman"/>
          <w:bCs/>
          <w:sz w:val="24"/>
          <w:szCs w:val="24"/>
        </w:rPr>
      </w:pPr>
    </w:p>
    <w:p w:rsidR="003B5134" w:rsidRPr="003B5134" w:rsidRDefault="003B5134" w:rsidP="003B5134">
      <w:pPr>
        <w:autoSpaceDE w:val="0"/>
        <w:autoSpaceDN w:val="0"/>
        <w:adjustRightInd w:val="0"/>
        <w:spacing w:after="0" w:line="240" w:lineRule="auto"/>
        <w:jc w:val="both"/>
        <w:rPr>
          <w:rFonts w:ascii="Times New Roman" w:hAnsi="Times New Roman" w:cs="Times New Roman"/>
          <w:b/>
          <w:bCs/>
          <w:sz w:val="24"/>
          <w:szCs w:val="24"/>
        </w:rPr>
      </w:pPr>
      <w:r w:rsidRPr="003B5134">
        <w:rPr>
          <w:rFonts w:ascii="Times New Roman" w:hAnsi="Times New Roman" w:cs="Times New Roman"/>
          <w:b/>
          <w:bCs/>
          <w:sz w:val="24"/>
          <w:szCs w:val="24"/>
        </w:rPr>
        <w:t>K bodu 31</w:t>
      </w:r>
    </w:p>
    <w:p w:rsidR="003B5134" w:rsidRPr="003B5134" w:rsidRDefault="003B5134" w:rsidP="003B5134">
      <w:pPr>
        <w:autoSpaceDE w:val="0"/>
        <w:autoSpaceDN w:val="0"/>
        <w:adjustRightInd w:val="0"/>
        <w:spacing w:after="0" w:line="240" w:lineRule="auto"/>
        <w:ind w:firstLine="567"/>
        <w:jc w:val="both"/>
        <w:rPr>
          <w:rFonts w:ascii="Times New Roman" w:hAnsi="Times New Roman" w:cs="Times New Roman"/>
          <w:bCs/>
          <w:sz w:val="24"/>
          <w:szCs w:val="24"/>
        </w:rPr>
      </w:pPr>
      <w:r w:rsidRPr="003B5134">
        <w:rPr>
          <w:rFonts w:ascii="Times New Roman" w:hAnsi="Times New Roman" w:cs="Times New Roman"/>
          <w:bCs/>
          <w:sz w:val="24"/>
          <w:szCs w:val="24"/>
        </w:rPr>
        <w:t>Upravuje sa výška zábezpeky na daň, ktorú je povinná osoba, ktorá chce byť oprávneným príjemcom, ktorý prijíma alkoholický nápoj z iného členského štátu v pozastavení dane zložiť.</w:t>
      </w:r>
    </w:p>
    <w:p w:rsidR="003B5134" w:rsidRPr="003B5134" w:rsidRDefault="003B5134" w:rsidP="003B5134">
      <w:pPr>
        <w:autoSpaceDE w:val="0"/>
        <w:autoSpaceDN w:val="0"/>
        <w:adjustRightInd w:val="0"/>
        <w:spacing w:after="0" w:line="240" w:lineRule="auto"/>
        <w:jc w:val="both"/>
        <w:rPr>
          <w:rFonts w:ascii="Times New Roman" w:hAnsi="Times New Roman" w:cs="Times New Roman"/>
          <w:bCs/>
          <w:sz w:val="24"/>
          <w:szCs w:val="24"/>
        </w:rPr>
      </w:pPr>
    </w:p>
    <w:p w:rsidR="003B5134" w:rsidRPr="003B5134" w:rsidRDefault="003B5134" w:rsidP="003B5134">
      <w:pPr>
        <w:autoSpaceDE w:val="0"/>
        <w:autoSpaceDN w:val="0"/>
        <w:adjustRightInd w:val="0"/>
        <w:spacing w:after="0" w:line="240" w:lineRule="auto"/>
        <w:jc w:val="both"/>
        <w:rPr>
          <w:rFonts w:ascii="Times New Roman" w:hAnsi="Times New Roman" w:cs="Times New Roman"/>
          <w:b/>
          <w:bCs/>
          <w:sz w:val="24"/>
          <w:szCs w:val="24"/>
        </w:rPr>
      </w:pPr>
      <w:r w:rsidRPr="003B5134">
        <w:rPr>
          <w:rFonts w:ascii="Times New Roman" w:hAnsi="Times New Roman" w:cs="Times New Roman"/>
          <w:b/>
          <w:bCs/>
          <w:sz w:val="24"/>
          <w:szCs w:val="24"/>
        </w:rPr>
        <w:t>K bodu 32</w:t>
      </w:r>
    </w:p>
    <w:p w:rsidR="003B5134" w:rsidRPr="003B5134" w:rsidRDefault="003B5134" w:rsidP="003B5134">
      <w:pPr>
        <w:autoSpaceDE w:val="0"/>
        <w:autoSpaceDN w:val="0"/>
        <w:adjustRightInd w:val="0"/>
        <w:spacing w:after="0" w:line="240" w:lineRule="auto"/>
        <w:ind w:firstLine="567"/>
        <w:jc w:val="both"/>
        <w:rPr>
          <w:rFonts w:ascii="Times New Roman" w:hAnsi="Times New Roman" w:cs="Times New Roman"/>
          <w:b/>
          <w:bCs/>
          <w:sz w:val="24"/>
          <w:szCs w:val="24"/>
        </w:rPr>
      </w:pPr>
      <w:r w:rsidRPr="003B5134">
        <w:rPr>
          <w:rFonts w:ascii="Times New Roman" w:hAnsi="Times New Roman" w:cs="Times New Roman"/>
          <w:sz w:val="24"/>
          <w:szCs w:val="24"/>
        </w:rPr>
        <w:t>Upravujú sa podmienky na zníženie zloženej zábezpeky na daň oprávnenému príjemcovi, ktorý prijíma alkoholický nápoj z iného členského štátu v pozastavení dane opakovane, ak tento oprávnený príjemca v období dvoch, resp. jedného po sebe nasledujúcich kalendárnych mesiacov pred podaním žiadosti o zníženie zloženej zábezpeky na daň, v každom jednom z týchto kalendárnych mesiacov (zdaňovacích obdobiach) má zloženú zábezpeku na daň vyššiu o viac ako 20 % než je daň pripadajúca na množstvo alkoholického nápoja, ktoré tento oprávnený príjemca uviedol do daňového voľného obehu v každom jednom z týchto jednotlivých kalendárnych mesiacov (zdaňovacích obdobiach). Z uvedeného vyplýva, že ak oprávnený príjemca, ktorý prijíma alkoholický nápoj z iného členského štátu v pozastavení dane opakovane a daň pripadajúca na množstvo alkoholického nápoja uvedeného do daňového voľného obehu za daný kalendárny mesiac je nižšia o viac ako 20 % než má zloženú zábezpeku na daň, môže požiadať colný úrad alebo s písomným súhlasom colného úradu banku, ktorá vystavila bankovú záruku, o zníženie zloženej zábezpeky na daň. Podmienkou je, že daň pripadajúca na množstvo alkoholického nápoja uvedeného do daňového voľného obehu za daný kalendárny mesiac je nižšia o viac ako 20 % v každom jednom z dvoch po sebe nasledujúcich kalendárnych mesiacov pred podaním žiadosti o zníženie zloženej zábezpeky na daň a tento stav trvá aj v čase podania žiadosti o zníženie zloženej zábezpeky na daň. Tento oprávnený príjemca musí byť súčasne  aj daňovo spoľahlivý podľa zákonom ustanovených kritérií.</w:t>
      </w:r>
    </w:p>
    <w:p w:rsidR="003B5134" w:rsidRPr="003B5134" w:rsidRDefault="003B5134" w:rsidP="003B5134">
      <w:pPr>
        <w:autoSpaceDE w:val="0"/>
        <w:autoSpaceDN w:val="0"/>
        <w:adjustRightInd w:val="0"/>
        <w:spacing w:after="0" w:line="240" w:lineRule="auto"/>
        <w:jc w:val="both"/>
        <w:rPr>
          <w:rFonts w:ascii="Times New Roman" w:hAnsi="Times New Roman" w:cs="Times New Roman"/>
          <w:bCs/>
          <w:sz w:val="24"/>
          <w:szCs w:val="24"/>
        </w:rPr>
      </w:pPr>
    </w:p>
    <w:p w:rsidR="003B5134" w:rsidRPr="003B5134" w:rsidRDefault="003B5134" w:rsidP="003B5134">
      <w:pPr>
        <w:autoSpaceDE w:val="0"/>
        <w:autoSpaceDN w:val="0"/>
        <w:adjustRightInd w:val="0"/>
        <w:spacing w:after="0" w:line="240" w:lineRule="auto"/>
        <w:jc w:val="both"/>
        <w:rPr>
          <w:rFonts w:ascii="Times New Roman" w:hAnsi="Times New Roman" w:cs="Times New Roman"/>
          <w:b/>
          <w:bCs/>
          <w:sz w:val="24"/>
          <w:szCs w:val="24"/>
        </w:rPr>
      </w:pPr>
      <w:r w:rsidRPr="003B5134">
        <w:rPr>
          <w:rFonts w:ascii="Times New Roman" w:hAnsi="Times New Roman" w:cs="Times New Roman"/>
          <w:b/>
          <w:bCs/>
          <w:sz w:val="24"/>
          <w:szCs w:val="24"/>
        </w:rPr>
        <w:t>K bodu 38</w:t>
      </w:r>
    </w:p>
    <w:p w:rsidR="003B5134" w:rsidRPr="003B5134" w:rsidRDefault="003B5134" w:rsidP="003B5134">
      <w:pPr>
        <w:autoSpaceDE w:val="0"/>
        <w:autoSpaceDN w:val="0"/>
        <w:adjustRightInd w:val="0"/>
        <w:spacing w:after="0" w:line="240" w:lineRule="auto"/>
        <w:ind w:firstLine="567"/>
        <w:jc w:val="both"/>
        <w:rPr>
          <w:rFonts w:ascii="Times New Roman" w:hAnsi="Times New Roman" w:cs="Times New Roman"/>
          <w:b/>
          <w:bCs/>
          <w:sz w:val="24"/>
          <w:szCs w:val="24"/>
        </w:rPr>
      </w:pPr>
      <w:r w:rsidRPr="003B5134">
        <w:rPr>
          <w:rFonts w:ascii="Times New Roman" w:hAnsi="Times New Roman" w:cs="Times New Roman"/>
          <w:bCs/>
          <w:sz w:val="24"/>
          <w:szCs w:val="24"/>
        </w:rPr>
        <w:t>Spresňuje sa lehota na zloženie zábezpeky na daň schváleným príjemcom.</w:t>
      </w:r>
    </w:p>
    <w:p w:rsidR="003B5134" w:rsidRPr="003B5134" w:rsidRDefault="003B5134" w:rsidP="003B5134">
      <w:pPr>
        <w:autoSpaceDE w:val="0"/>
        <w:autoSpaceDN w:val="0"/>
        <w:adjustRightInd w:val="0"/>
        <w:spacing w:after="0" w:line="240" w:lineRule="auto"/>
        <w:jc w:val="both"/>
        <w:rPr>
          <w:rFonts w:ascii="Times New Roman" w:hAnsi="Times New Roman" w:cs="Times New Roman"/>
          <w:bCs/>
          <w:sz w:val="24"/>
          <w:szCs w:val="24"/>
        </w:rPr>
      </w:pPr>
    </w:p>
    <w:p w:rsidR="003B5134" w:rsidRPr="003B5134" w:rsidRDefault="003B5134" w:rsidP="003B5134">
      <w:pPr>
        <w:autoSpaceDE w:val="0"/>
        <w:autoSpaceDN w:val="0"/>
        <w:adjustRightInd w:val="0"/>
        <w:spacing w:after="0" w:line="240" w:lineRule="auto"/>
        <w:jc w:val="both"/>
        <w:rPr>
          <w:rFonts w:ascii="Times New Roman" w:hAnsi="Times New Roman" w:cs="Times New Roman"/>
          <w:b/>
          <w:bCs/>
          <w:sz w:val="24"/>
          <w:szCs w:val="24"/>
        </w:rPr>
      </w:pPr>
      <w:r w:rsidRPr="003B5134">
        <w:rPr>
          <w:rFonts w:ascii="Times New Roman" w:hAnsi="Times New Roman" w:cs="Times New Roman"/>
          <w:b/>
          <w:bCs/>
          <w:sz w:val="24"/>
          <w:szCs w:val="24"/>
        </w:rPr>
        <w:t>K bodu 39</w:t>
      </w:r>
    </w:p>
    <w:p w:rsidR="003B5134" w:rsidRPr="003B5134" w:rsidRDefault="003B5134" w:rsidP="003B5134">
      <w:pPr>
        <w:autoSpaceDE w:val="0"/>
        <w:autoSpaceDN w:val="0"/>
        <w:adjustRightInd w:val="0"/>
        <w:spacing w:after="0" w:line="240" w:lineRule="auto"/>
        <w:ind w:firstLine="567"/>
        <w:jc w:val="both"/>
        <w:rPr>
          <w:rFonts w:ascii="Times New Roman" w:hAnsi="Times New Roman" w:cs="Times New Roman"/>
          <w:bCs/>
          <w:sz w:val="24"/>
          <w:szCs w:val="24"/>
        </w:rPr>
      </w:pPr>
      <w:r w:rsidRPr="003B5134">
        <w:rPr>
          <w:rFonts w:ascii="Times New Roman" w:hAnsi="Times New Roman" w:cs="Times New Roman"/>
          <w:bCs/>
          <w:sz w:val="24"/>
          <w:szCs w:val="24"/>
        </w:rPr>
        <w:t>Spresňujú sa osoby povinné informovať správcu dane o zmene údajov.</w:t>
      </w:r>
    </w:p>
    <w:p w:rsidR="003B5134" w:rsidRPr="003B5134" w:rsidRDefault="003B5134" w:rsidP="003B5134">
      <w:pPr>
        <w:autoSpaceDE w:val="0"/>
        <w:autoSpaceDN w:val="0"/>
        <w:adjustRightInd w:val="0"/>
        <w:spacing w:after="0" w:line="240" w:lineRule="auto"/>
        <w:jc w:val="both"/>
        <w:rPr>
          <w:rFonts w:ascii="Times New Roman" w:hAnsi="Times New Roman" w:cs="Times New Roman"/>
          <w:bCs/>
          <w:sz w:val="24"/>
          <w:szCs w:val="24"/>
        </w:rPr>
      </w:pPr>
    </w:p>
    <w:p w:rsidR="003B5134" w:rsidRPr="003B5134" w:rsidRDefault="003B5134" w:rsidP="003B5134">
      <w:pPr>
        <w:autoSpaceDE w:val="0"/>
        <w:autoSpaceDN w:val="0"/>
        <w:adjustRightInd w:val="0"/>
        <w:spacing w:after="0" w:line="240" w:lineRule="auto"/>
        <w:jc w:val="both"/>
        <w:rPr>
          <w:rFonts w:ascii="Times New Roman" w:hAnsi="Times New Roman" w:cs="Times New Roman"/>
          <w:b/>
          <w:bCs/>
          <w:sz w:val="24"/>
          <w:szCs w:val="24"/>
        </w:rPr>
      </w:pPr>
      <w:r w:rsidRPr="003B5134">
        <w:rPr>
          <w:rFonts w:ascii="Times New Roman" w:hAnsi="Times New Roman" w:cs="Times New Roman"/>
          <w:b/>
          <w:bCs/>
          <w:sz w:val="24"/>
          <w:szCs w:val="24"/>
        </w:rPr>
        <w:t xml:space="preserve">K bodom 40 až 42 </w:t>
      </w:r>
    </w:p>
    <w:p w:rsidR="003B5134" w:rsidRPr="003B5134" w:rsidRDefault="003B5134" w:rsidP="003B5134">
      <w:pPr>
        <w:autoSpaceDE w:val="0"/>
        <w:autoSpaceDN w:val="0"/>
        <w:adjustRightInd w:val="0"/>
        <w:spacing w:after="0" w:line="240" w:lineRule="auto"/>
        <w:ind w:firstLine="567"/>
        <w:jc w:val="both"/>
        <w:rPr>
          <w:rFonts w:ascii="Times New Roman" w:hAnsi="Times New Roman" w:cs="Times New Roman"/>
          <w:bCs/>
          <w:sz w:val="24"/>
          <w:szCs w:val="24"/>
        </w:rPr>
      </w:pPr>
      <w:r w:rsidRPr="003B5134">
        <w:rPr>
          <w:rFonts w:ascii="Times New Roman" w:hAnsi="Times New Roman" w:cs="Times New Roman"/>
          <w:bCs/>
          <w:sz w:val="24"/>
          <w:szCs w:val="24"/>
        </w:rPr>
        <w:t xml:space="preserve">Spresňujú sa možnosti prepravy alkoholického nápoja mimo pozastavenia dane na podnikateľské účely tak, aby schválený odosielateľ mohol zaslať schválenému príjemcovi alkoholický nápoj nielen do jeho sídla alebo prevádzky, ale aj na akékoľvek iné miesto na daňovom území alebo na miesto odoslania v súlade s horizontálnou smernicou a Delegovaným nariadením Komisie (EÚ) 2022/1636, ktorým sa dopĺňa smernica Rady (EÚ) 2020/262 stanovením štruktúry a obsahu dokumentov, ktoré sa vymieňajú v súvislosti s prepravou tovaru </w:t>
      </w:r>
      <w:r w:rsidRPr="003B5134">
        <w:rPr>
          <w:rFonts w:ascii="Times New Roman" w:hAnsi="Times New Roman" w:cs="Times New Roman"/>
          <w:bCs/>
          <w:sz w:val="24"/>
          <w:szCs w:val="24"/>
        </w:rPr>
        <w:lastRenderedPageBreak/>
        <w:t xml:space="preserve">podliehajúceho spotrebnej dani, a stanovením prahu pre straty z dôvodu povahy tovaru na daňovom území (ďalej len „nariadenie 2022/1636“). Predmetným nariadením sa zrušuje Nariadenie Komisie (EHS) č. 3649/92 o zjednodušenom sprievodnom doklade na prepravu tovaru vo vnútri Spoločenstva podliehajúcom spotrebnej dani, ktorý bol uvoľnený do obehu v odosielajúcom štáte a Nariadenie Komisie (ES) č. 648/2009, ktorým sa implementuje smernica Rady 2008/118/ES, pokiaľ ide o elektronické postupy pri preprave tovaru podliehajúceho spotrebnej dani v režime pozastavenia dane. </w:t>
      </w:r>
    </w:p>
    <w:p w:rsidR="003B5134" w:rsidRPr="003B5134" w:rsidRDefault="003B5134" w:rsidP="003B5134">
      <w:pPr>
        <w:autoSpaceDE w:val="0"/>
        <w:autoSpaceDN w:val="0"/>
        <w:adjustRightInd w:val="0"/>
        <w:spacing w:after="0" w:line="240" w:lineRule="auto"/>
        <w:jc w:val="both"/>
        <w:rPr>
          <w:rFonts w:ascii="Times New Roman" w:hAnsi="Times New Roman" w:cs="Times New Roman"/>
          <w:bCs/>
          <w:sz w:val="24"/>
          <w:szCs w:val="24"/>
        </w:rPr>
      </w:pPr>
    </w:p>
    <w:p w:rsidR="003B5134" w:rsidRPr="003B5134" w:rsidRDefault="003B5134" w:rsidP="003B5134">
      <w:pPr>
        <w:autoSpaceDE w:val="0"/>
        <w:autoSpaceDN w:val="0"/>
        <w:adjustRightInd w:val="0"/>
        <w:spacing w:after="0" w:line="240" w:lineRule="auto"/>
        <w:jc w:val="both"/>
        <w:rPr>
          <w:rFonts w:ascii="Times New Roman" w:hAnsi="Times New Roman" w:cs="Times New Roman"/>
          <w:b/>
          <w:bCs/>
          <w:sz w:val="24"/>
          <w:szCs w:val="24"/>
        </w:rPr>
      </w:pPr>
      <w:r w:rsidRPr="003B5134">
        <w:rPr>
          <w:rFonts w:ascii="Times New Roman" w:hAnsi="Times New Roman" w:cs="Times New Roman"/>
          <w:b/>
          <w:bCs/>
          <w:sz w:val="24"/>
          <w:szCs w:val="24"/>
        </w:rPr>
        <w:t>K bodu 43</w:t>
      </w:r>
    </w:p>
    <w:p w:rsidR="003B5134" w:rsidRPr="003B5134" w:rsidRDefault="003B5134" w:rsidP="003B5134">
      <w:pPr>
        <w:autoSpaceDE w:val="0"/>
        <w:autoSpaceDN w:val="0"/>
        <w:adjustRightInd w:val="0"/>
        <w:spacing w:after="0" w:line="240" w:lineRule="auto"/>
        <w:ind w:firstLine="567"/>
        <w:jc w:val="both"/>
        <w:rPr>
          <w:rFonts w:ascii="Times New Roman" w:hAnsi="Times New Roman" w:cs="Times New Roman"/>
          <w:bCs/>
          <w:sz w:val="24"/>
          <w:szCs w:val="24"/>
        </w:rPr>
      </w:pPr>
      <w:r w:rsidRPr="003B5134">
        <w:rPr>
          <w:rFonts w:ascii="Times New Roman" w:hAnsi="Times New Roman" w:cs="Times New Roman"/>
          <w:bCs/>
          <w:sz w:val="24"/>
          <w:szCs w:val="24"/>
        </w:rPr>
        <w:t>V snahe predchádzať daňovým únikom sa upravujú povinnosti colného úradu v súvislosti so zaevidovaním správy o prijatí.</w:t>
      </w:r>
    </w:p>
    <w:p w:rsidR="003B5134" w:rsidRPr="003B5134" w:rsidRDefault="003B5134" w:rsidP="003B5134">
      <w:pPr>
        <w:autoSpaceDE w:val="0"/>
        <w:autoSpaceDN w:val="0"/>
        <w:adjustRightInd w:val="0"/>
        <w:spacing w:after="0" w:line="240" w:lineRule="auto"/>
        <w:jc w:val="both"/>
        <w:rPr>
          <w:rFonts w:ascii="Times New Roman" w:hAnsi="Times New Roman" w:cs="Times New Roman"/>
          <w:bCs/>
          <w:sz w:val="24"/>
          <w:szCs w:val="24"/>
        </w:rPr>
      </w:pPr>
    </w:p>
    <w:p w:rsidR="003B5134" w:rsidRPr="003B5134" w:rsidRDefault="003B5134" w:rsidP="003B5134">
      <w:pPr>
        <w:autoSpaceDE w:val="0"/>
        <w:autoSpaceDN w:val="0"/>
        <w:adjustRightInd w:val="0"/>
        <w:spacing w:after="0" w:line="240" w:lineRule="auto"/>
        <w:jc w:val="both"/>
        <w:rPr>
          <w:rFonts w:ascii="Times New Roman" w:hAnsi="Times New Roman" w:cs="Times New Roman"/>
          <w:b/>
          <w:bCs/>
          <w:sz w:val="24"/>
          <w:szCs w:val="24"/>
        </w:rPr>
      </w:pPr>
      <w:r w:rsidRPr="003B5134">
        <w:rPr>
          <w:rFonts w:ascii="Times New Roman" w:hAnsi="Times New Roman" w:cs="Times New Roman"/>
          <w:b/>
          <w:bCs/>
          <w:sz w:val="24"/>
          <w:szCs w:val="24"/>
        </w:rPr>
        <w:t>K bodu 44</w:t>
      </w:r>
    </w:p>
    <w:p w:rsidR="003B5134" w:rsidRPr="003B5134" w:rsidRDefault="003B5134" w:rsidP="003B5134">
      <w:pPr>
        <w:autoSpaceDE w:val="0"/>
        <w:autoSpaceDN w:val="0"/>
        <w:adjustRightInd w:val="0"/>
        <w:spacing w:after="0" w:line="240" w:lineRule="auto"/>
        <w:ind w:firstLine="567"/>
        <w:jc w:val="both"/>
        <w:rPr>
          <w:rFonts w:ascii="Times New Roman" w:hAnsi="Times New Roman" w:cs="Times New Roman"/>
          <w:bCs/>
          <w:sz w:val="24"/>
          <w:szCs w:val="24"/>
        </w:rPr>
      </w:pPr>
      <w:r w:rsidRPr="003B5134">
        <w:rPr>
          <w:rFonts w:ascii="Times New Roman" w:hAnsi="Times New Roman" w:cs="Times New Roman"/>
          <w:bCs/>
          <w:sz w:val="24"/>
          <w:szCs w:val="24"/>
        </w:rPr>
        <w:t xml:space="preserve">Ustanovenie sa vypúšťa v nadväznosti na možnosť oprávneného príjemcu, ktorý </w:t>
      </w:r>
      <w:r w:rsidRPr="003B5134">
        <w:rPr>
          <w:rFonts w:ascii="Times New Roman" w:hAnsi="Times New Roman" w:cs="Times New Roman"/>
          <w:sz w:val="24"/>
          <w:szCs w:val="24"/>
        </w:rPr>
        <w:t>opakovane prijíma alkoholický nápoj v pozastavení dane z iného členského štátu</w:t>
      </w:r>
      <w:r w:rsidRPr="003B5134">
        <w:rPr>
          <w:rFonts w:ascii="Times New Roman" w:hAnsi="Times New Roman" w:cs="Times New Roman"/>
          <w:bCs/>
          <w:sz w:val="24"/>
          <w:szCs w:val="24"/>
        </w:rPr>
        <w:t xml:space="preserve"> realizovať prepravu reklamovaného alkoholického nápoja ako schválený odosielateľ.</w:t>
      </w:r>
    </w:p>
    <w:p w:rsidR="003B5134" w:rsidRPr="003B5134" w:rsidRDefault="003B5134" w:rsidP="003B5134">
      <w:pPr>
        <w:autoSpaceDE w:val="0"/>
        <w:autoSpaceDN w:val="0"/>
        <w:adjustRightInd w:val="0"/>
        <w:spacing w:after="0" w:line="240" w:lineRule="auto"/>
        <w:jc w:val="both"/>
        <w:rPr>
          <w:rFonts w:ascii="Times New Roman" w:hAnsi="Times New Roman" w:cs="Times New Roman"/>
          <w:bCs/>
          <w:sz w:val="24"/>
          <w:szCs w:val="24"/>
        </w:rPr>
      </w:pPr>
    </w:p>
    <w:p w:rsidR="003B5134" w:rsidRPr="003B5134" w:rsidRDefault="003B5134" w:rsidP="003B5134">
      <w:pPr>
        <w:autoSpaceDE w:val="0"/>
        <w:autoSpaceDN w:val="0"/>
        <w:adjustRightInd w:val="0"/>
        <w:spacing w:after="0" w:line="240" w:lineRule="auto"/>
        <w:jc w:val="both"/>
        <w:rPr>
          <w:rFonts w:ascii="Times New Roman" w:hAnsi="Times New Roman" w:cs="Times New Roman"/>
          <w:b/>
          <w:bCs/>
          <w:sz w:val="24"/>
          <w:szCs w:val="24"/>
        </w:rPr>
      </w:pPr>
      <w:r w:rsidRPr="003B5134">
        <w:rPr>
          <w:rFonts w:ascii="Times New Roman" w:hAnsi="Times New Roman" w:cs="Times New Roman"/>
          <w:b/>
          <w:bCs/>
          <w:sz w:val="24"/>
          <w:szCs w:val="24"/>
        </w:rPr>
        <w:t>K bodom 45 až 49</w:t>
      </w:r>
    </w:p>
    <w:p w:rsidR="003B5134" w:rsidRPr="003B5134" w:rsidRDefault="003B5134" w:rsidP="003B5134">
      <w:pPr>
        <w:autoSpaceDE w:val="0"/>
        <w:autoSpaceDN w:val="0"/>
        <w:adjustRightInd w:val="0"/>
        <w:spacing w:after="0" w:line="240" w:lineRule="auto"/>
        <w:ind w:firstLine="567"/>
        <w:jc w:val="both"/>
        <w:rPr>
          <w:rFonts w:ascii="Times New Roman" w:hAnsi="Times New Roman" w:cs="Times New Roman"/>
          <w:b/>
          <w:bCs/>
          <w:sz w:val="24"/>
          <w:szCs w:val="24"/>
        </w:rPr>
      </w:pPr>
      <w:r w:rsidRPr="003B5134">
        <w:rPr>
          <w:rFonts w:ascii="Times New Roman" w:hAnsi="Times New Roman" w:cs="Times New Roman"/>
          <w:sz w:val="24"/>
          <w:szCs w:val="24"/>
        </w:rPr>
        <w:t>Ustanovenia týkajúce sa určenia miestnej príslušnosti colného úradu sa upravujú tak, aby pri zásielkovom obchode bol príslušným na konanie jeden colný úrad, ktorým je Colný úrad Bratislava, okrem prípadu ak alkoholický nápoj uvedený do daňového voľného obehu odosiela osoba so sídlom na daňovom území do iného členského štátu</w:t>
      </w:r>
      <w:r w:rsidRPr="003B5134">
        <w:rPr>
          <w:rFonts w:ascii="Times New Roman" w:hAnsi="Times New Roman" w:cs="Times New Roman"/>
          <w:b/>
          <w:bCs/>
          <w:sz w:val="24"/>
          <w:szCs w:val="24"/>
        </w:rPr>
        <w:t>.</w:t>
      </w:r>
    </w:p>
    <w:p w:rsidR="003B5134" w:rsidRPr="003B5134" w:rsidRDefault="003B5134" w:rsidP="003B5134">
      <w:pPr>
        <w:autoSpaceDE w:val="0"/>
        <w:autoSpaceDN w:val="0"/>
        <w:adjustRightInd w:val="0"/>
        <w:spacing w:after="0" w:line="240" w:lineRule="auto"/>
        <w:jc w:val="both"/>
        <w:rPr>
          <w:rFonts w:ascii="Times New Roman" w:hAnsi="Times New Roman" w:cs="Times New Roman"/>
          <w:bCs/>
          <w:sz w:val="24"/>
          <w:szCs w:val="24"/>
        </w:rPr>
      </w:pPr>
    </w:p>
    <w:p w:rsidR="003B5134" w:rsidRPr="003B5134" w:rsidRDefault="003B5134" w:rsidP="003B5134">
      <w:pPr>
        <w:autoSpaceDE w:val="0"/>
        <w:autoSpaceDN w:val="0"/>
        <w:adjustRightInd w:val="0"/>
        <w:spacing w:after="0" w:line="240" w:lineRule="auto"/>
        <w:jc w:val="both"/>
        <w:rPr>
          <w:rFonts w:ascii="Times New Roman" w:hAnsi="Times New Roman" w:cs="Times New Roman"/>
          <w:b/>
          <w:bCs/>
          <w:sz w:val="24"/>
          <w:szCs w:val="24"/>
        </w:rPr>
      </w:pPr>
      <w:r w:rsidRPr="003B5134">
        <w:rPr>
          <w:rFonts w:ascii="Times New Roman" w:hAnsi="Times New Roman" w:cs="Times New Roman"/>
          <w:b/>
          <w:bCs/>
          <w:sz w:val="24"/>
          <w:szCs w:val="24"/>
        </w:rPr>
        <w:t>K bodu 50</w:t>
      </w:r>
    </w:p>
    <w:p w:rsidR="003B5134" w:rsidRPr="003B5134" w:rsidRDefault="003B5134" w:rsidP="003B5134">
      <w:pPr>
        <w:autoSpaceDE w:val="0"/>
        <w:autoSpaceDN w:val="0"/>
        <w:adjustRightInd w:val="0"/>
        <w:spacing w:after="0" w:line="240" w:lineRule="auto"/>
        <w:ind w:firstLine="567"/>
        <w:jc w:val="both"/>
        <w:rPr>
          <w:rFonts w:ascii="Times New Roman" w:hAnsi="Times New Roman" w:cs="Times New Roman"/>
          <w:sz w:val="24"/>
          <w:szCs w:val="24"/>
        </w:rPr>
      </w:pPr>
      <w:r w:rsidRPr="003B5134">
        <w:rPr>
          <w:rFonts w:ascii="Times New Roman" w:hAnsi="Times New Roman" w:cs="Times New Roman"/>
          <w:sz w:val="24"/>
          <w:szCs w:val="24"/>
        </w:rPr>
        <w:t>Prevádzkovateľovi daňového skladu pre zahraničných zástupcov sa umožňuje realizovať predaj alkoholického nápoja  aj formou dodania alkoholického nápoja na dohodnuté miesto.</w:t>
      </w:r>
    </w:p>
    <w:p w:rsidR="003B5134" w:rsidRPr="003B5134" w:rsidRDefault="003B5134" w:rsidP="003B5134">
      <w:pPr>
        <w:autoSpaceDE w:val="0"/>
        <w:autoSpaceDN w:val="0"/>
        <w:adjustRightInd w:val="0"/>
        <w:spacing w:after="0" w:line="240" w:lineRule="auto"/>
        <w:jc w:val="both"/>
        <w:rPr>
          <w:rFonts w:ascii="Times New Roman" w:hAnsi="Times New Roman" w:cs="Times New Roman"/>
          <w:sz w:val="24"/>
          <w:szCs w:val="24"/>
        </w:rPr>
      </w:pPr>
    </w:p>
    <w:p w:rsidR="003B5134" w:rsidRPr="003B5134" w:rsidRDefault="003B5134" w:rsidP="003B5134">
      <w:pPr>
        <w:autoSpaceDE w:val="0"/>
        <w:autoSpaceDN w:val="0"/>
        <w:adjustRightInd w:val="0"/>
        <w:spacing w:after="0" w:line="240" w:lineRule="auto"/>
        <w:jc w:val="both"/>
        <w:rPr>
          <w:rFonts w:ascii="Times New Roman" w:hAnsi="Times New Roman" w:cs="Times New Roman"/>
          <w:b/>
          <w:sz w:val="24"/>
          <w:szCs w:val="24"/>
        </w:rPr>
      </w:pPr>
      <w:r w:rsidRPr="003B5134">
        <w:rPr>
          <w:rFonts w:ascii="Times New Roman" w:hAnsi="Times New Roman" w:cs="Times New Roman"/>
          <w:b/>
          <w:sz w:val="24"/>
          <w:szCs w:val="24"/>
        </w:rPr>
        <w:t>K bodom 51 a 79</w:t>
      </w:r>
    </w:p>
    <w:p w:rsidR="003B5134" w:rsidRPr="003B5134" w:rsidRDefault="003B5134" w:rsidP="003B5134">
      <w:pPr>
        <w:autoSpaceDE w:val="0"/>
        <w:autoSpaceDN w:val="0"/>
        <w:adjustRightInd w:val="0"/>
        <w:spacing w:after="0" w:line="240" w:lineRule="auto"/>
        <w:ind w:firstLine="567"/>
        <w:jc w:val="both"/>
        <w:rPr>
          <w:rFonts w:ascii="Times New Roman" w:hAnsi="Times New Roman" w:cs="Times New Roman"/>
          <w:sz w:val="24"/>
          <w:szCs w:val="24"/>
        </w:rPr>
      </w:pPr>
      <w:r w:rsidRPr="003B5134">
        <w:rPr>
          <w:rFonts w:ascii="Times New Roman" w:hAnsi="Times New Roman" w:cs="Times New Roman"/>
          <w:sz w:val="24"/>
          <w:szCs w:val="24"/>
        </w:rPr>
        <w:t>Legislatívno-technické úpravy vyplývajúce zo zmeny názvu príslušného ministerstva.</w:t>
      </w:r>
    </w:p>
    <w:p w:rsidR="003B5134" w:rsidRPr="003B5134" w:rsidRDefault="003B5134" w:rsidP="003B5134">
      <w:pPr>
        <w:autoSpaceDE w:val="0"/>
        <w:autoSpaceDN w:val="0"/>
        <w:adjustRightInd w:val="0"/>
        <w:spacing w:after="0" w:line="240" w:lineRule="auto"/>
        <w:jc w:val="both"/>
        <w:rPr>
          <w:rFonts w:ascii="Times New Roman" w:hAnsi="Times New Roman" w:cs="Times New Roman"/>
          <w:sz w:val="24"/>
          <w:szCs w:val="24"/>
        </w:rPr>
      </w:pPr>
    </w:p>
    <w:p w:rsidR="003B5134" w:rsidRPr="003B5134" w:rsidRDefault="003B5134" w:rsidP="003B5134">
      <w:pPr>
        <w:autoSpaceDE w:val="0"/>
        <w:autoSpaceDN w:val="0"/>
        <w:adjustRightInd w:val="0"/>
        <w:spacing w:after="0" w:line="240" w:lineRule="auto"/>
        <w:jc w:val="both"/>
        <w:rPr>
          <w:rFonts w:ascii="Times New Roman" w:hAnsi="Times New Roman" w:cs="Times New Roman"/>
          <w:b/>
          <w:bCs/>
          <w:sz w:val="24"/>
          <w:szCs w:val="24"/>
        </w:rPr>
      </w:pPr>
      <w:r w:rsidRPr="003B5134">
        <w:rPr>
          <w:rFonts w:ascii="Times New Roman" w:hAnsi="Times New Roman" w:cs="Times New Roman"/>
          <w:b/>
          <w:bCs/>
          <w:sz w:val="24"/>
          <w:szCs w:val="24"/>
        </w:rPr>
        <w:t>K bodom 52 a 66</w:t>
      </w:r>
    </w:p>
    <w:p w:rsidR="003B5134" w:rsidRPr="003B5134" w:rsidRDefault="003B5134" w:rsidP="003B5134">
      <w:pPr>
        <w:autoSpaceDE w:val="0"/>
        <w:autoSpaceDN w:val="0"/>
        <w:adjustRightInd w:val="0"/>
        <w:spacing w:after="0" w:line="240" w:lineRule="auto"/>
        <w:ind w:firstLine="567"/>
        <w:jc w:val="both"/>
        <w:rPr>
          <w:rFonts w:ascii="Times New Roman" w:hAnsi="Times New Roman" w:cs="Times New Roman"/>
          <w:bCs/>
          <w:sz w:val="24"/>
          <w:szCs w:val="24"/>
        </w:rPr>
      </w:pPr>
      <w:r w:rsidRPr="003B5134">
        <w:rPr>
          <w:rFonts w:ascii="Times New Roman" w:hAnsi="Times New Roman" w:cs="Times New Roman"/>
          <w:bCs/>
          <w:sz w:val="24"/>
          <w:szCs w:val="24"/>
        </w:rPr>
        <w:t>Spresnenie vedenia evidencií oprávneným príjemcom a registrovaným odosielateľom.</w:t>
      </w:r>
    </w:p>
    <w:p w:rsidR="003B5134" w:rsidRPr="003B5134" w:rsidRDefault="003B5134" w:rsidP="003B5134">
      <w:pPr>
        <w:autoSpaceDE w:val="0"/>
        <w:autoSpaceDN w:val="0"/>
        <w:adjustRightInd w:val="0"/>
        <w:spacing w:after="0" w:line="240" w:lineRule="auto"/>
        <w:jc w:val="both"/>
        <w:rPr>
          <w:rFonts w:ascii="Times New Roman" w:hAnsi="Times New Roman" w:cs="Times New Roman"/>
          <w:sz w:val="24"/>
          <w:szCs w:val="24"/>
        </w:rPr>
      </w:pPr>
    </w:p>
    <w:p w:rsidR="003B5134" w:rsidRPr="003B5134" w:rsidRDefault="003B5134" w:rsidP="003B5134">
      <w:pPr>
        <w:autoSpaceDE w:val="0"/>
        <w:autoSpaceDN w:val="0"/>
        <w:adjustRightInd w:val="0"/>
        <w:spacing w:after="0" w:line="240" w:lineRule="auto"/>
        <w:jc w:val="both"/>
        <w:rPr>
          <w:rFonts w:ascii="Times New Roman" w:hAnsi="Times New Roman" w:cs="Times New Roman"/>
          <w:b/>
          <w:sz w:val="24"/>
          <w:szCs w:val="24"/>
        </w:rPr>
      </w:pPr>
      <w:r w:rsidRPr="003B5134">
        <w:rPr>
          <w:rFonts w:ascii="Times New Roman" w:hAnsi="Times New Roman" w:cs="Times New Roman"/>
          <w:b/>
          <w:sz w:val="24"/>
          <w:szCs w:val="24"/>
        </w:rPr>
        <w:t>K bodu 53</w:t>
      </w:r>
    </w:p>
    <w:p w:rsidR="003B5134" w:rsidRPr="003B5134" w:rsidRDefault="003B5134" w:rsidP="003B5134">
      <w:pPr>
        <w:autoSpaceDE w:val="0"/>
        <w:autoSpaceDN w:val="0"/>
        <w:adjustRightInd w:val="0"/>
        <w:spacing w:after="0" w:line="240" w:lineRule="auto"/>
        <w:ind w:firstLine="567"/>
        <w:jc w:val="both"/>
        <w:rPr>
          <w:rFonts w:ascii="Times New Roman" w:hAnsi="Times New Roman" w:cs="Times New Roman"/>
          <w:sz w:val="24"/>
          <w:szCs w:val="24"/>
        </w:rPr>
      </w:pPr>
      <w:r w:rsidRPr="003B5134">
        <w:rPr>
          <w:rFonts w:ascii="Times New Roman" w:hAnsi="Times New Roman" w:cs="Times New Roman"/>
          <w:sz w:val="24"/>
          <w:szCs w:val="24"/>
        </w:rPr>
        <w:t>Ustanovenie sa zosúlaďuje s nariadením 2022/1636.</w:t>
      </w:r>
    </w:p>
    <w:p w:rsidR="003B5134" w:rsidRPr="003B5134" w:rsidRDefault="003B5134" w:rsidP="003B5134">
      <w:pPr>
        <w:autoSpaceDE w:val="0"/>
        <w:autoSpaceDN w:val="0"/>
        <w:adjustRightInd w:val="0"/>
        <w:spacing w:after="0" w:line="240" w:lineRule="auto"/>
        <w:jc w:val="both"/>
        <w:rPr>
          <w:rFonts w:ascii="Times New Roman" w:hAnsi="Times New Roman" w:cs="Times New Roman"/>
          <w:bCs/>
          <w:sz w:val="24"/>
          <w:szCs w:val="24"/>
        </w:rPr>
      </w:pPr>
    </w:p>
    <w:p w:rsidR="003B5134" w:rsidRPr="003B5134" w:rsidRDefault="003B5134" w:rsidP="003B5134">
      <w:pPr>
        <w:autoSpaceDE w:val="0"/>
        <w:autoSpaceDN w:val="0"/>
        <w:adjustRightInd w:val="0"/>
        <w:spacing w:after="0" w:line="240" w:lineRule="auto"/>
        <w:jc w:val="both"/>
        <w:rPr>
          <w:rFonts w:ascii="Times New Roman" w:hAnsi="Times New Roman" w:cs="Times New Roman"/>
          <w:b/>
          <w:bCs/>
          <w:sz w:val="24"/>
          <w:szCs w:val="24"/>
        </w:rPr>
      </w:pPr>
      <w:r w:rsidRPr="003B5134">
        <w:rPr>
          <w:rFonts w:ascii="Times New Roman" w:hAnsi="Times New Roman" w:cs="Times New Roman"/>
          <w:b/>
          <w:bCs/>
          <w:sz w:val="24"/>
          <w:szCs w:val="24"/>
        </w:rPr>
        <w:t>K bodom 55 až 57</w:t>
      </w:r>
    </w:p>
    <w:p w:rsidR="003B5134" w:rsidRPr="003B5134" w:rsidRDefault="003B5134" w:rsidP="003B5134">
      <w:pPr>
        <w:autoSpaceDE w:val="0"/>
        <w:autoSpaceDN w:val="0"/>
        <w:adjustRightInd w:val="0"/>
        <w:spacing w:after="0" w:line="240" w:lineRule="auto"/>
        <w:ind w:firstLine="567"/>
        <w:jc w:val="both"/>
        <w:rPr>
          <w:rFonts w:ascii="Times New Roman" w:hAnsi="Times New Roman" w:cs="Times New Roman"/>
          <w:b/>
          <w:bCs/>
          <w:sz w:val="24"/>
          <w:szCs w:val="24"/>
        </w:rPr>
      </w:pPr>
      <w:r w:rsidRPr="003B5134">
        <w:rPr>
          <w:rFonts w:ascii="Times New Roman" w:hAnsi="Times New Roman" w:cs="Times New Roman"/>
          <w:bCs/>
          <w:sz w:val="24"/>
          <w:szCs w:val="24"/>
        </w:rPr>
        <w:t>Zavádza sa nový typ daňového skladu ˗ skladu liehu, v ktorom sa lieh prijíma a dodáva na použitie na výrobu automobilových benzínov alebo zmesí. Súčasne sa spresňujú podmienky na prevádzkovanie tohto skladu liehu.</w:t>
      </w:r>
    </w:p>
    <w:p w:rsidR="003B5134" w:rsidRPr="003B5134" w:rsidRDefault="003B5134" w:rsidP="003B5134">
      <w:pPr>
        <w:autoSpaceDE w:val="0"/>
        <w:autoSpaceDN w:val="0"/>
        <w:adjustRightInd w:val="0"/>
        <w:spacing w:after="0" w:line="240" w:lineRule="auto"/>
        <w:jc w:val="both"/>
        <w:rPr>
          <w:rFonts w:ascii="Times New Roman" w:hAnsi="Times New Roman" w:cs="Times New Roman"/>
          <w:bCs/>
          <w:sz w:val="24"/>
          <w:szCs w:val="24"/>
        </w:rPr>
      </w:pPr>
    </w:p>
    <w:p w:rsidR="003B5134" w:rsidRPr="003B5134" w:rsidRDefault="003B5134" w:rsidP="003B5134">
      <w:pPr>
        <w:autoSpaceDE w:val="0"/>
        <w:autoSpaceDN w:val="0"/>
        <w:adjustRightInd w:val="0"/>
        <w:spacing w:after="0" w:line="240" w:lineRule="auto"/>
        <w:jc w:val="both"/>
        <w:rPr>
          <w:rFonts w:ascii="Times New Roman" w:hAnsi="Times New Roman" w:cs="Times New Roman"/>
          <w:b/>
          <w:bCs/>
          <w:sz w:val="24"/>
          <w:szCs w:val="24"/>
        </w:rPr>
      </w:pPr>
      <w:r w:rsidRPr="003B5134">
        <w:rPr>
          <w:rFonts w:ascii="Times New Roman" w:hAnsi="Times New Roman" w:cs="Times New Roman"/>
          <w:b/>
          <w:bCs/>
          <w:sz w:val="24"/>
          <w:szCs w:val="24"/>
        </w:rPr>
        <w:t>K bodu 63</w:t>
      </w:r>
    </w:p>
    <w:p w:rsidR="005E7F7C" w:rsidRDefault="003B5134" w:rsidP="005E7F7C">
      <w:pPr>
        <w:autoSpaceDE w:val="0"/>
        <w:autoSpaceDN w:val="0"/>
        <w:adjustRightInd w:val="0"/>
        <w:spacing w:after="0" w:line="240" w:lineRule="auto"/>
        <w:ind w:firstLine="708"/>
        <w:jc w:val="both"/>
        <w:rPr>
          <w:rFonts w:ascii="Times New Roman" w:hAnsi="Times New Roman" w:cs="Times New Roman"/>
          <w:bCs/>
          <w:sz w:val="24"/>
          <w:szCs w:val="24"/>
        </w:rPr>
      </w:pPr>
      <w:r w:rsidRPr="003B5134">
        <w:rPr>
          <w:rFonts w:ascii="Times New Roman" w:hAnsi="Times New Roman" w:cs="Times New Roman"/>
          <w:bCs/>
          <w:sz w:val="24"/>
          <w:szCs w:val="24"/>
        </w:rPr>
        <w:t>Legislatívno-technická úprava ustanovenia.</w:t>
      </w:r>
    </w:p>
    <w:p w:rsidR="005E7F7C" w:rsidRPr="003B5134" w:rsidRDefault="005E7F7C" w:rsidP="005E7F7C">
      <w:pPr>
        <w:autoSpaceDE w:val="0"/>
        <w:autoSpaceDN w:val="0"/>
        <w:adjustRightInd w:val="0"/>
        <w:spacing w:after="0" w:line="240" w:lineRule="auto"/>
        <w:jc w:val="both"/>
        <w:rPr>
          <w:rFonts w:ascii="Times New Roman" w:hAnsi="Times New Roman" w:cs="Times New Roman"/>
          <w:bCs/>
          <w:sz w:val="24"/>
          <w:szCs w:val="24"/>
        </w:rPr>
      </w:pPr>
    </w:p>
    <w:p w:rsidR="003B5134" w:rsidRPr="003B5134" w:rsidRDefault="003B5134" w:rsidP="003B5134">
      <w:pPr>
        <w:autoSpaceDE w:val="0"/>
        <w:autoSpaceDN w:val="0"/>
        <w:adjustRightInd w:val="0"/>
        <w:spacing w:after="0" w:line="240" w:lineRule="auto"/>
        <w:jc w:val="both"/>
        <w:rPr>
          <w:rFonts w:ascii="Times New Roman" w:hAnsi="Times New Roman" w:cs="Times New Roman"/>
          <w:b/>
          <w:bCs/>
          <w:sz w:val="24"/>
          <w:szCs w:val="24"/>
        </w:rPr>
      </w:pPr>
      <w:r w:rsidRPr="003B5134">
        <w:rPr>
          <w:rFonts w:ascii="Times New Roman" w:hAnsi="Times New Roman" w:cs="Times New Roman"/>
          <w:b/>
          <w:bCs/>
          <w:sz w:val="24"/>
          <w:szCs w:val="24"/>
        </w:rPr>
        <w:t>K bodu 64</w:t>
      </w:r>
    </w:p>
    <w:p w:rsidR="003B5134" w:rsidRPr="003B5134" w:rsidRDefault="003B5134" w:rsidP="003B5134">
      <w:pPr>
        <w:autoSpaceDE w:val="0"/>
        <w:autoSpaceDN w:val="0"/>
        <w:adjustRightInd w:val="0"/>
        <w:spacing w:after="0" w:line="240" w:lineRule="auto"/>
        <w:ind w:firstLine="567"/>
        <w:jc w:val="both"/>
        <w:rPr>
          <w:rFonts w:ascii="Times New Roman" w:hAnsi="Times New Roman" w:cs="Times New Roman"/>
          <w:bCs/>
          <w:sz w:val="24"/>
          <w:szCs w:val="24"/>
        </w:rPr>
      </w:pPr>
      <w:r w:rsidRPr="003B5134">
        <w:rPr>
          <w:rFonts w:ascii="Times New Roman" w:hAnsi="Times New Roman" w:cs="Times New Roman"/>
          <w:bCs/>
          <w:sz w:val="24"/>
          <w:szCs w:val="24"/>
        </w:rPr>
        <w:t>Ustanovenie sa zjednodušuje tak, aby sa zamedzilo dvojitej povinnosti zložiť zábezpeku na daň dovozcom spotrebiteľského balenia.</w:t>
      </w:r>
    </w:p>
    <w:p w:rsidR="003B5134" w:rsidRDefault="003B5134" w:rsidP="003B5134">
      <w:pPr>
        <w:autoSpaceDE w:val="0"/>
        <w:autoSpaceDN w:val="0"/>
        <w:adjustRightInd w:val="0"/>
        <w:spacing w:after="0" w:line="240" w:lineRule="auto"/>
        <w:jc w:val="both"/>
        <w:rPr>
          <w:rFonts w:ascii="Times New Roman" w:hAnsi="Times New Roman" w:cs="Times New Roman"/>
          <w:bCs/>
          <w:sz w:val="24"/>
          <w:szCs w:val="24"/>
        </w:rPr>
      </w:pPr>
    </w:p>
    <w:p w:rsidR="005E7F7C" w:rsidRDefault="005E7F7C" w:rsidP="003B5134">
      <w:pPr>
        <w:autoSpaceDE w:val="0"/>
        <w:autoSpaceDN w:val="0"/>
        <w:adjustRightInd w:val="0"/>
        <w:spacing w:after="0" w:line="240" w:lineRule="auto"/>
        <w:jc w:val="both"/>
        <w:rPr>
          <w:rFonts w:ascii="Times New Roman" w:hAnsi="Times New Roman" w:cs="Times New Roman"/>
          <w:bCs/>
          <w:sz w:val="24"/>
          <w:szCs w:val="24"/>
        </w:rPr>
      </w:pPr>
    </w:p>
    <w:p w:rsidR="005E7F7C" w:rsidRPr="003B5134" w:rsidRDefault="005E7F7C" w:rsidP="003B5134">
      <w:pPr>
        <w:autoSpaceDE w:val="0"/>
        <w:autoSpaceDN w:val="0"/>
        <w:adjustRightInd w:val="0"/>
        <w:spacing w:after="0" w:line="240" w:lineRule="auto"/>
        <w:jc w:val="both"/>
        <w:rPr>
          <w:rFonts w:ascii="Times New Roman" w:hAnsi="Times New Roman" w:cs="Times New Roman"/>
          <w:bCs/>
          <w:sz w:val="24"/>
          <w:szCs w:val="24"/>
        </w:rPr>
      </w:pPr>
    </w:p>
    <w:p w:rsidR="003B5134" w:rsidRPr="003B5134" w:rsidRDefault="003B5134" w:rsidP="003B5134">
      <w:pPr>
        <w:autoSpaceDE w:val="0"/>
        <w:autoSpaceDN w:val="0"/>
        <w:adjustRightInd w:val="0"/>
        <w:spacing w:after="0" w:line="240" w:lineRule="auto"/>
        <w:jc w:val="both"/>
        <w:rPr>
          <w:rFonts w:ascii="Times New Roman" w:hAnsi="Times New Roman" w:cs="Times New Roman"/>
          <w:b/>
          <w:bCs/>
          <w:sz w:val="24"/>
          <w:szCs w:val="24"/>
        </w:rPr>
      </w:pPr>
      <w:r w:rsidRPr="003B5134">
        <w:rPr>
          <w:rFonts w:ascii="Times New Roman" w:hAnsi="Times New Roman" w:cs="Times New Roman"/>
          <w:b/>
          <w:bCs/>
          <w:sz w:val="24"/>
          <w:szCs w:val="24"/>
        </w:rPr>
        <w:lastRenderedPageBreak/>
        <w:t>K bodu 65</w:t>
      </w:r>
    </w:p>
    <w:p w:rsidR="003B5134" w:rsidRPr="003B5134" w:rsidRDefault="003B5134" w:rsidP="003B5134">
      <w:pPr>
        <w:autoSpaceDE w:val="0"/>
        <w:autoSpaceDN w:val="0"/>
        <w:adjustRightInd w:val="0"/>
        <w:spacing w:after="0" w:line="240" w:lineRule="auto"/>
        <w:ind w:firstLine="567"/>
        <w:jc w:val="both"/>
        <w:rPr>
          <w:rFonts w:ascii="Times New Roman" w:hAnsi="Times New Roman" w:cs="Times New Roman"/>
          <w:bCs/>
          <w:sz w:val="24"/>
          <w:szCs w:val="24"/>
        </w:rPr>
      </w:pPr>
      <w:r w:rsidRPr="003B5134">
        <w:rPr>
          <w:rFonts w:ascii="Times New Roman" w:hAnsi="Times New Roman" w:cs="Times New Roman"/>
          <w:bCs/>
          <w:sz w:val="24"/>
          <w:szCs w:val="24"/>
        </w:rPr>
        <w:t>Správca dane môže povoliť v riadne odôvodnených prípadoch predaj spotrebiteľských balení aj inému držiteľovi povolenia alebo oprávnenia na distribúciu.</w:t>
      </w:r>
    </w:p>
    <w:p w:rsidR="003B5134" w:rsidRPr="003B5134" w:rsidRDefault="003B5134" w:rsidP="003B5134">
      <w:pPr>
        <w:autoSpaceDE w:val="0"/>
        <w:autoSpaceDN w:val="0"/>
        <w:adjustRightInd w:val="0"/>
        <w:spacing w:after="0" w:line="240" w:lineRule="auto"/>
        <w:jc w:val="both"/>
        <w:rPr>
          <w:rFonts w:ascii="Times New Roman" w:hAnsi="Times New Roman" w:cs="Times New Roman"/>
          <w:bCs/>
          <w:sz w:val="24"/>
          <w:szCs w:val="24"/>
        </w:rPr>
      </w:pPr>
    </w:p>
    <w:p w:rsidR="003B5134" w:rsidRPr="003B5134" w:rsidRDefault="003B5134" w:rsidP="003B5134">
      <w:pPr>
        <w:autoSpaceDE w:val="0"/>
        <w:autoSpaceDN w:val="0"/>
        <w:adjustRightInd w:val="0"/>
        <w:spacing w:after="0" w:line="240" w:lineRule="auto"/>
        <w:jc w:val="both"/>
        <w:rPr>
          <w:rFonts w:ascii="Times New Roman" w:hAnsi="Times New Roman" w:cs="Times New Roman"/>
          <w:b/>
          <w:bCs/>
          <w:sz w:val="24"/>
          <w:szCs w:val="24"/>
        </w:rPr>
      </w:pPr>
      <w:r w:rsidRPr="003B5134">
        <w:rPr>
          <w:rFonts w:ascii="Times New Roman" w:hAnsi="Times New Roman" w:cs="Times New Roman"/>
          <w:b/>
          <w:bCs/>
          <w:sz w:val="24"/>
          <w:szCs w:val="24"/>
        </w:rPr>
        <w:t>K bodu 67, 69, 71 a 73</w:t>
      </w:r>
    </w:p>
    <w:p w:rsidR="003B5134" w:rsidRPr="003B5134" w:rsidRDefault="003B5134" w:rsidP="003B5134">
      <w:pPr>
        <w:autoSpaceDE w:val="0"/>
        <w:autoSpaceDN w:val="0"/>
        <w:adjustRightInd w:val="0"/>
        <w:spacing w:after="0" w:line="240" w:lineRule="auto"/>
        <w:ind w:firstLine="567"/>
        <w:jc w:val="both"/>
        <w:rPr>
          <w:rFonts w:ascii="Times New Roman" w:hAnsi="Times New Roman" w:cs="Times New Roman"/>
          <w:bCs/>
          <w:sz w:val="24"/>
          <w:szCs w:val="24"/>
        </w:rPr>
      </w:pPr>
      <w:r w:rsidRPr="003B5134">
        <w:rPr>
          <w:rFonts w:ascii="Times New Roman" w:hAnsi="Times New Roman" w:cs="Times New Roman"/>
          <w:bCs/>
          <w:sz w:val="24"/>
          <w:szCs w:val="24"/>
        </w:rPr>
        <w:t>Legislatívno-technická úprava spresňujúca ustanovenie.</w:t>
      </w:r>
    </w:p>
    <w:p w:rsidR="003B5134" w:rsidRPr="003B5134" w:rsidRDefault="003B5134" w:rsidP="003B5134">
      <w:pPr>
        <w:autoSpaceDE w:val="0"/>
        <w:autoSpaceDN w:val="0"/>
        <w:adjustRightInd w:val="0"/>
        <w:spacing w:after="0" w:line="240" w:lineRule="auto"/>
        <w:jc w:val="both"/>
        <w:rPr>
          <w:rFonts w:ascii="Times New Roman" w:hAnsi="Times New Roman" w:cs="Times New Roman"/>
          <w:bCs/>
          <w:sz w:val="24"/>
          <w:szCs w:val="24"/>
        </w:rPr>
      </w:pPr>
    </w:p>
    <w:p w:rsidR="003B5134" w:rsidRPr="003B5134" w:rsidRDefault="003B5134" w:rsidP="003B5134">
      <w:pPr>
        <w:autoSpaceDE w:val="0"/>
        <w:autoSpaceDN w:val="0"/>
        <w:adjustRightInd w:val="0"/>
        <w:spacing w:after="0" w:line="240" w:lineRule="auto"/>
        <w:jc w:val="both"/>
        <w:rPr>
          <w:rFonts w:ascii="Times New Roman" w:hAnsi="Times New Roman" w:cs="Times New Roman"/>
          <w:b/>
          <w:bCs/>
          <w:sz w:val="24"/>
          <w:szCs w:val="24"/>
        </w:rPr>
      </w:pPr>
      <w:r w:rsidRPr="003B5134">
        <w:rPr>
          <w:rFonts w:ascii="Times New Roman" w:hAnsi="Times New Roman" w:cs="Times New Roman"/>
          <w:b/>
          <w:bCs/>
          <w:sz w:val="24"/>
          <w:szCs w:val="24"/>
        </w:rPr>
        <w:t>K bodom 70 a 72</w:t>
      </w:r>
    </w:p>
    <w:p w:rsidR="003B5134" w:rsidRPr="003B5134" w:rsidRDefault="003B5134" w:rsidP="003B5134">
      <w:pPr>
        <w:autoSpaceDE w:val="0"/>
        <w:autoSpaceDN w:val="0"/>
        <w:adjustRightInd w:val="0"/>
        <w:spacing w:after="0" w:line="240" w:lineRule="auto"/>
        <w:ind w:firstLine="567"/>
        <w:jc w:val="both"/>
        <w:rPr>
          <w:rFonts w:ascii="Times New Roman" w:hAnsi="Times New Roman" w:cs="Times New Roman"/>
          <w:bCs/>
          <w:sz w:val="24"/>
          <w:szCs w:val="24"/>
        </w:rPr>
      </w:pPr>
      <w:r w:rsidRPr="003B5134">
        <w:rPr>
          <w:rFonts w:ascii="Times New Roman" w:hAnsi="Times New Roman" w:cs="Times New Roman"/>
          <w:bCs/>
          <w:sz w:val="24"/>
          <w:szCs w:val="24"/>
        </w:rPr>
        <w:t>V nadväznosti na ustanovenie nového typu daňového skladu na lieh sa ustanovujú sankcie za porušenie povinností.</w:t>
      </w:r>
    </w:p>
    <w:p w:rsidR="003B5134" w:rsidRPr="003B5134" w:rsidRDefault="003B5134" w:rsidP="003B5134">
      <w:pPr>
        <w:autoSpaceDE w:val="0"/>
        <w:autoSpaceDN w:val="0"/>
        <w:adjustRightInd w:val="0"/>
        <w:spacing w:after="0" w:line="240" w:lineRule="auto"/>
        <w:jc w:val="both"/>
        <w:rPr>
          <w:rFonts w:ascii="Times New Roman" w:hAnsi="Times New Roman" w:cs="Times New Roman"/>
          <w:bCs/>
          <w:sz w:val="24"/>
          <w:szCs w:val="24"/>
        </w:rPr>
      </w:pPr>
    </w:p>
    <w:p w:rsidR="003B5134" w:rsidRPr="003B5134" w:rsidRDefault="003B5134" w:rsidP="003B5134">
      <w:pPr>
        <w:autoSpaceDE w:val="0"/>
        <w:autoSpaceDN w:val="0"/>
        <w:adjustRightInd w:val="0"/>
        <w:spacing w:after="0" w:line="240" w:lineRule="auto"/>
        <w:jc w:val="both"/>
        <w:rPr>
          <w:rFonts w:ascii="Times New Roman" w:hAnsi="Times New Roman" w:cs="Times New Roman"/>
          <w:b/>
          <w:bCs/>
          <w:sz w:val="24"/>
          <w:szCs w:val="24"/>
        </w:rPr>
      </w:pPr>
      <w:r w:rsidRPr="003B5134">
        <w:rPr>
          <w:rFonts w:ascii="Times New Roman" w:hAnsi="Times New Roman" w:cs="Times New Roman"/>
          <w:b/>
          <w:bCs/>
          <w:sz w:val="24"/>
          <w:szCs w:val="24"/>
        </w:rPr>
        <w:t>K bodom 74 až 76</w:t>
      </w:r>
    </w:p>
    <w:p w:rsidR="003B5134" w:rsidRPr="003B5134" w:rsidRDefault="003B5134" w:rsidP="003B5134">
      <w:pPr>
        <w:autoSpaceDE w:val="0"/>
        <w:autoSpaceDN w:val="0"/>
        <w:adjustRightInd w:val="0"/>
        <w:spacing w:after="0" w:line="240" w:lineRule="auto"/>
        <w:ind w:firstLine="567"/>
        <w:jc w:val="both"/>
        <w:rPr>
          <w:rFonts w:ascii="Times New Roman" w:hAnsi="Times New Roman" w:cs="Times New Roman"/>
          <w:bCs/>
          <w:sz w:val="24"/>
          <w:szCs w:val="24"/>
        </w:rPr>
      </w:pPr>
      <w:r w:rsidRPr="003B5134">
        <w:rPr>
          <w:rFonts w:ascii="Times New Roman" w:hAnsi="Times New Roman" w:cs="Times New Roman"/>
          <w:bCs/>
          <w:sz w:val="24"/>
          <w:szCs w:val="24"/>
        </w:rPr>
        <w:t>Legislatívno-technické spresnenia a doplnenie ustanovení týkajúcich sa registračného konania podľa zákona č. 563/2009 Z. z. o správe daní (daňový poriadok) v znení neskorších predpisov a ustanovení upravujúcich možnosť podať odvolanie voči rozhodnutiu správcu dane.</w:t>
      </w:r>
    </w:p>
    <w:p w:rsidR="003B5134" w:rsidRPr="003B5134" w:rsidRDefault="003B5134" w:rsidP="003B5134">
      <w:pPr>
        <w:autoSpaceDE w:val="0"/>
        <w:autoSpaceDN w:val="0"/>
        <w:adjustRightInd w:val="0"/>
        <w:spacing w:after="0" w:line="240" w:lineRule="auto"/>
        <w:jc w:val="both"/>
        <w:rPr>
          <w:rFonts w:ascii="Times New Roman" w:hAnsi="Times New Roman" w:cs="Times New Roman"/>
          <w:bCs/>
          <w:sz w:val="24"/>
          <w:szCs w:val="24"/>
        </w:rPr>
      </w:pPr>
    </w:p>
    <w:p w:rsidR="003B5134" w:rsidRPr="003B5134" w:rsidRDefault="003B5134" w:rsidP="003B5134">
      <w:pPr>
        <w:autoSpaceDE w:val="0"/>
        <w:autoSpaceDN w:val="0"/>
        <w:adjustRightInd w:val="0"/>
        <w:spacing w:after="0" w:line="240" w:lineRule="auto"/>
        <w:jc w:val="both"/>
        <w:rPr>
          <w:rFonts w:ascii="Times New Roman" w:hAnsi="Times New Roman" w:cs="Times New Roman"/>
          <w:b/>
          <w:bCs/>
          <w:sz w:val="24"/>
          <w:szCs w:val="24"/>
        </w:rPr>
      </w:pPr>
      <w:r w:rsidRPr="003B5134">
        <w:rPr>
          <w:rFonts w:ascii="Times New Roman" w:hAnsi="Times New Roman" w:cs="Times New Roman"/>
          <w:b/>
          <w:bCs/>
          <w:sz w:val="24"/>
          <w:szCs w:val="24"/>
        </w:rPr>
        <w:t>K bodu 77</w:t>
      </w:r>
    </w:p>
    <w:p w:rsidR="003B5134" w:rsidRPr="003B5134" w:rsidRDefault="003B5134" w:rsidP="003B5134">
      <w:pPr>
        <w:autoSpaceDE w:val="0"/>
        <w:autoSpaceDN w:val="0"/>
        <w:adjustRightInd w:val="0"/>
        <w:spacing w:after="0" w:line="240" w:lineRule="auto"/>
        <w:ind w:firstLine="567"/>
        <w:jc w:val="both"/>
        <w:rPr>
          <w:rFonts w:ascii="Times New Roman" w:hAnsi="Times New Roman" w:cs="Times New Roman"/>
          <w:bCs/>
          <w:sz w:val="24"/>
          <w:szCs w:val="24"/>
        </w:rPr>
      </w:pPr>
      <w:r w:rsidRPr="003B5134">
        <w:rPr>
          <w:rFonts w:ascii="Times New Roman" w:hAnsi="Times New Roman" w:cs="Times New Roman"/>
          <w:bCs/>
          <w:sz w:val="24"/>
          <w:szCs w:val="24"/>
        </w:rPr>
        <w:t>Prechodné ustanovenie sa spresňuje tak, aby odberateľ kontrolných známok, ktorým je príjemca (odberateľ) liehu podľa § 26 ods. 1 zákona účinného do 13. februára 2023 postupoval pri vrátení dane podľa predpisu účinného do 12. februára 2023.</w:t>
      </w:r>
    </w:p>
    <w:p w:rsidR="003B5134" w:rsidRPr="003B5134" w:rsidRDefault="003B5134" w:rsidP="003B5134">
      <w:pPr>
        <w:spacing w:after="0" w:line="240" w:lineRule="auto"/>
        <w:jc w:val="both"/>
        <w:rPr>
          <w:rFonts w:ascii="Times New Roman" w:hAnsi="Times New Roman" w:cs="Times New Roman"/>
          <w:bCs/>
          <w:sz w:val="24"/>
          <w:szCs w:val="24"/>
        </w:rPr>
      </w:pPr>
    </w:p>
    <w:p w:rsidR="003B5134" w:rsidRPr="003B5134" w:rsidRDefault="003B5134" w:rsidP="003B5134">
      <w:pPr>
        <w:spacing w:after="0" w:line="240" w:lineRule="auto"/>
        <w:jc w:val="both"/>
        <w:rPr>
          <w:rFonts w:ascii="Times New Roman" w:hAnsi="Times New Roman" w:cs="Times New Roman"/>
          <w:b/>
          <w:bCs/>
          <w:sz w:val="24"/>
          <w:szCs w:val="24"/>
        </w:rPr>
      </w:pPr>
      <w:r w:rsidRPr="003B5134">
        <w:rPr>
          <w:rFonts w:ascii="Times New Roman" w:hAnsi="Times New Roman" w:cs="Times New Roman"/>
          <w:b/>
          <w:bCs/>
          <w:sz w:val="24"/>
          <w:szCs w:val="24"/>
        </w:rPr>
        <w:t>K bodu 78</w:t>
      </w:r>
    </w:p>
    <w:p w:rsidR="003B5134" w:rsidRPr="003B5134" w:rsidRDefault="003B5134" w:rsidP="003B5134">
      <w:pPr>
        <w:autoSpaceDE w:val="0"/>
        <w:autoSpaceDN w:val="0"/>
        <w:adjustRightInd w:val="0"/>
        <w:spacing w:after="0" w:line="240" w:lineRule="auto"/>
        <w:ind w:firstLine="567"/>
        <w:jc w:val="both"/>
        <w:rPr>
          <w:rFonts w:ascii="Times New Roman" w:hAnsi="Times New Roman" w:cs="Times New Roman"/>
          <w:bCs/>
          <w:sz w:val="24"/>
          <w:szCs w:val="24"/>
        </w:rPr>
      </w:pPr>
      <w:r w:rsidRPr="003B5134">
        <w:rPr>
          <w:rFonts w:ascii="Times New Roman" w:hAnsi="Times New Roman" w:cs="Times New Roman"/>
          <w:bCs/>
          <w:sz w:val="24"/>
          <w:szCs w:val="24"/>
        </w:rPr>
        <w:t>V súlade so zákonom č. 536/2009 o správe daní (daňový poriadok) a o zmene a doplnení niektorých zákonov v znení neskorších predpisov Ministerstvo financi Slovenskej republiky určuje vzor tlačiva daňového priznania a dodatočného daňového priznania k spotrebnej dani  z alkoholických nápojov a zverejňuje ho na svojom webovom sídle. Z toho dôvodu sa zrušuje vyhláška č. 118/2012 Z. z.</w:t>
      </w:r>
    </w:p>
    <w:p w:rsidR="003B5134" w:rsidRPr="003B5134" w:rsidRDefault="003B5134" w:rsidP="003B5134">
      <w:pPr>
        <w:autoSpaceDE w:val="0"/>
        <w:autoSpaceDN w:val="0"/>
        <w:adjustRightInd w:val="0"/>
        <w:spacing w:after="0" w:line="240" w:lineRule="auto"/>
        <w:jc w:val="both"/>
        <w:rPr>
          <w:rFonts w:ascii="Times New Roman" w:hAnsi="Times New Roman" w:cs="Times New Roman"/>
          <w:bCs/>
          <w:sz w:val="24"/>
          <w:szCs w:val="24"/>
        </w:rPr>
      </w:pPr>
    </w:p>
    <w:p w:rsidR="003B5134" w:rsidRPr="003B5134" w:rsidRDefault="003B5134" w:rsidP="003B5134">
      <w:pPr>
        <w:spacing w:after="0" w:line="240" w:lineRule="auto"/>
        <w:jc w:val="both"/>
        <w:rPr>
          <w:rFonts w:ascii="Times New Roman" w:hAnsi="Times New Roman" w:cs="Times New Roman"/>
          <w:b/>
          <w:bCs/>
          <w:sz w:val="24"/>
          <w:szCs w:val="24"/>
        </w:rPr>
      </w:pPr>
      <w:r w:rsidRPr="003B5134">
        <w:rPr>
          <w:rFonts w:ascii="Times New Roman" w:hAnsi="Times New Roman" w:cs="Times New Roman"/>
          <w:b/>
          <w:bCs/>
          <w:sz w:val="24"/>
          <w:szCs w:val="24"/>
        </w:rPr>
        <w:t>K bodu 80</w:t>
      </w:r>
    </w:p>
    <w:p w:rsidR="003B5134" w:rsidRPr="003B5134" w:rsidRDefault="003B5134" w:rsidP="003B5134">
      <w:pPr>
        <w:spacing w:after="0" w:line="240" w:lineRule="auto"/>
        <w:ind w:firstLine="567"/>
        <w:jc w:val="both"/>
        <w:rPr>
          <w:rFonts w:ascii="Times New Roman" w:hAnsi="Times New Roman" w:cs="Times New Roman"/>
          <w:bCs/>
          <w:sz w:val="24"/>
          <w:szCs w:val="24"/>
        </w:rPr>
      </w:pPr>
      <w:r w:rsidRPr="003B5134">
        <w:rPr>
          <w:rFonts w:ascii="Times New Roman" w:hAnsi="Times New Roman" w:cs="Times New Roman"/>
          <w:bCs/>
          <w:sz w:val="24"/>
          <w:szCs w:val="24"/>
        </w:rPr>
        <w:t>Legislatívno-technická úprava nadväzujúca na skončenie platnosti smernice.</w:t>
      </w:r>
    </w:p>
    <w:p w:rsidR="003B5134" w:rsidRPr="003B5134" w:rsidRDefault="003B5134" w:rsidP="003B5134">
      <w:pPr>
        <w:spacing w:after="0" w:line="240" w:lineRule="auto"/>
        <w:jc w:val="both"/>
        <w:rPr>
          <w:rFonts w:ascii="Times New Roman" w:hAnsi="Times New Roman" w:cs="Times New Roman"/>
          <w:bCs/>
          <w:sz w:val="24"/>
          <w:szCs w:val="24"/>
        </w:rPr>
      </w:pPr>
    </w:p>
    <w:p w:rsidR="005E7F7C" w:rsidRPr="003B5134" w:rsidRDefault="005E7F7C" w:rsidP="003B5134">
      <w:pPr>
        <w:spacing w:after="0" w:line="240" w:lineRule="auto"/>
        <w:jc w:val="both"/>
        <w:rPr>
          <w:rFonts w:ascii="Times New Roman" w:hAnsi="Times New Roman" w:cs="Times New Roman"/>
          <w:bCs/>
          <w:sz w:val="24"/>
          <w:szCs w:val="24"/>
        </w:rPr>
      </w:pPr>
    </w:p>
    <w:p w:rsidR="003B5134" w:rsidRPr="003B5134" w:rsidRDefault="003B5134" w:rsidP="003B5134">
      <w:pPr>
        <w:spacing w:after="0" w:line="240" w:lineRule="auto"/>
        <w:jc w:val="both"/>
        <w:rPr>
          <w:rFonts w:ascii="Times New Roman" w:hAnsi="Times New Roman" w:cs="Times New Roman"/>
          <w:b/>
          <w:bCs/>
          <w:sz w:val="24"/>
          <w:szCs w:val="24"/>
        </w:rPr>
      </w:pPr>
      <w:r w:rsidRPr="003B5134">
        <w:rPr>
          <w:rFonts w:ascii="Times New Roman" w:hAnsi="Times New Roman" w:cs="Times New Roman"/>
          <w:b/>
          <w:bCs/>
          <w:sz w:val="24"/>
          <w:szCs w:val="24"/>
        </w:rPr>
        <w:t>K článku IV</w:t>
      </w:r>
    </w:p>
    <w:p w:rsidR="003B5134" w:rsidRPr="003B5134" w:rsidRDefault="003B5134" w:rsidP="003B5134">
      <w:pPr>
        <w:spacing w:after="0" w:line="240" w:lineRule="auto"/>
        <w:ind w:firstLine="567"/>
        <w:jc w:val="both"/>
        <w:rPr>
          <w:rFonts w:ascii="Times New Roman" w:hAnsi="Times New Roman" w:cs="Times New Roman"/>
          <w:color w:val="000000"/>
          <w:sz w:val="24"/>
          <w:szCs w:val="24"/>
        </w:rPr>
      </w:pPr>
      <w:r w:rsidRPr="003B5134">
        <w:rPr>
          <w:rStyle w:val="Zstupntext"/>
          <w:color w:val="000000"/>
          <w:sz w:val="24"/>
          <w:szCs w:val="24"/>
        </w:rPr>
        <w:t xml:space="preserve">Účinnosť návrhu zákona sa navrhuje od 1. júla 2024. </w:t>
      </w:r>
      <w:r w:rsidRPr="003B5134">
        <w:rPr>
          <w:rFonts w:ascii="Times New Roman" w:hAnsi="Times New Roman" w:cs="Times New Roman"/>
          <w:sz w:val="24"/>
          <w:szCs w:val="24"/>
        </w:rPr>
        <w:t xml:space="preserve">Dĺžka </w:t>
      </w:r>
      <w:proofErr w:type="spellStart"/>
      <w:r w:rsidRPr="003B5134">
        <w:rPr>
          <w:rFonts w:ascii="Times New Roman" w:hAnsi="Times New Roman" w:cs="Times New Roman"/>
          <w:sz w:val="24"/>
          <w:szCs w:val="24"/>
        </w:rPr>
        <w:t>legisvakancie</w:t>
      </w:r>
      <w:proofErr w:type="spellEnd"/>
      <w:r w:rsidRPr="003B5134">
        <w:rPr>
          <w:rFonts w:ascii="Times New Roman" w:hAnsi="Times New Roman" w:cs="Times New Roman"/>
          <w:sz w:val="24"/>
          <w:szCs w:val="24"/>
        </w:rPr>
        <w:t xml:space="preserve"> je dostatočná na to, aby sa podnikatelia a finančná správa mohli zodpovedne pripraviť na ich uplatňovanie.</w:t>
      </w:r>
    </w:p>
    <w:p w:rsidR="003B5134" w:rsidRPr="003B5134" w:rsidRDefault="003B5134" w:rsidP="003B5134">
      <w:pPr>
        <w:autoSpaceDE w:val="0"/>
        <w:autoSpaceDN w:val="0"/>
        <w:adjustRightInd w:val="0"/>
        <w:spacing w:after="0" w:line="240" w:lineRule="auto"/>
        <w:jc w:val="both"/>
        <w:rPr>
          <w:rFonts w:ascii="Times New Roman" w:eastAsia="Calibri" w:hAnsi="Times New Roman" w:cs="Times New Roman"/>
          <w:bCs/>
          <w:color w:val="000000"/>
          <w:sz w:val="24"/>
          <w:szCs w:val="24"/>
        </w:rPr>
      </w:pPr>
    </w:p>
    <w:p w:rsidR="003B5134" w:rsidRPr="003B5134" w:rsidRDefault="003B5134" w:rsidP="003B5134">
      <w:pPr>
        <w:pStyle w:val="Zkladntext"/>
        <w:jc w:val="both"/>
        <w:rPr>
          <w:rFonts w:ascii="Times New Roman" w:hAnsi="Times New Roman" w:cs="Times New Roman"/>
        </w:rPr>
      </w:pPr>
    </w:p>
    <w:p w:rsidR="003B5134" w:rsidRPr="003B5134" w:rsidRDefault="003B5134" w:rsidP="003B5134">
      <w:pPr>
        <w:autoSpaceDE w:val="0"/>
        <w:autoSpaceDN w:val="0"/>
        <w:spacing w:after="0"/>
        <w:ind w:firstLine="567"/>
        <w:jc w:val="both"/>
        <w:rPr>
          <w:rFonts w:ascii="Times New Roman" w:hAnsi="Times New Roman" w:cs="Times New Roman"/>
          <w:color w:val="000000"/>
          <w:sz w:val="24"/>
          <w:szCs w:val="24"/>
        </w:rPr>
      </w:pPr>
      <w:r w:rsidRPr="003B5134">
        <w:rPr>
          <w:rFonts w:ascii="Times New Roman" w:hAnsi="Times New Roman" w:cs="Times New Roman"/>
          <w:color w:val="000000"/>
          <w:sz w:val="24"/>
          <w:szCs w:val="24"/>
        </w:rPr>
        <w:t>Schválené vl</w:t>
      </w:r>
      <w:r>
        <w:rPr>
          <w:rFonts w:ascii="Times New Roman" w:hAnsi="Times New Roman" w:cs="Times New Roman"/>
          <w:color w:val="000000"/>
          <w:sz w:val="24"/>
          <w:szCs w:val="24"/>
        </w:rPr>
        <w:t>ádou Slovenskej republiky dňa 20</w:t>
      </w:r>
      <w:r w:rsidRPr="003B5134">
        <w:rPr>
          <w:rFonts w:ascii="Times New Roman" w:hAnsi="Times New Roman" w:cs="Times New Roman"/>
          <w:color w:val="000000"/>
          <w:sz w:val="24"/>
          <w:szCs w:val="24"/>
        </w:rPr>
        <w:t xml:space="preserve">. </w:t>
      </w:r>
      <w:r>
        <w:rPr>
          <w:rFonts w:ascii="Times New Roman" w:hAnsi="Times New Roman" w:cs="Times New Roman"/>
          <w:color w:val="000000"/>
          <w:sz w:val="24"/>
          <w:szCs w:val="24"/>
        </w:rPr>
        <w:t>novembra 2023</w:t>
      </w:r>
      <w:r w:rsidRPr="003B5134">
        <w:rPr>
          <w:rFonts w:ascii="Times New Roman" w:hAnsi="Times New Roman" w:cs="Times New Roman"/>
          <w:color w:val="000000"/>
          <w:sz w:val="24"/>
          <w:szCs w:val="24"/>
        </w:rPr>
        <w:t>.</w:t>
      </w:r>
    </w:p>
    <w:p w:rsidR="003B5134" w:rsidRPr="003B5134" w:rsidRDefault="003B5134" w:rsidP="003B5134">
      <w:pPr>
        <w:autoSpaceDE w:val="0"/>
        <w:autoSpaceDN w:val="0"/>
        <w:spacing w:after="0"/>
        <w:rPr>
          <w:rFonts w:ascii="Times New Roman" w:hAnsi="Times New Roman" w:cs="Times New Roman"/>
          <w:color w:val="000000"/>
          <w:sz w:val="24"/>
          <w:szCs w:val="24"/>
        </w:rPr>
      </w:pPr>
    </w:p>
    <w:p w:rsidR="003B5134" w:rsidRDefault="003B5134" w:rsidP="003B5134">
      <w:pPr>
        <w:autoSpaceDE w:val="0"/>
        <w:autoSpaceDN w:val="0"/>
        <w:spacing w:after="0"/>
        <w:rPr>
          <w:rFonts w:ascii="Times New Roman" w:hAnsi="Times New Roman" w:cs="Times New Roman"/>
          <w:color w:val="000000"/>
          <w:sz w:val="24"/>
          <w:szCs w:val="24"/>
        </w:rPr>
      </w:pPr>
    </w:p>
    <w:p w:rsidR="005E7F7C" w:rsidRDefault="005E7F7C" w:rsidP="003B5134">
      <w:pPr>
        <w:autoSpaceDE w:val="0"/>
        <w:autoSpaceDN w:val="0"/>
        <w:spacing w:after="0"/>
        <w:rPr>
          <w:rFonts w:ascii="Times New Roman" w:hAnsi="Times New Roman" w:cs="Times New Roman"/>
          <w:color w:val="000000"/>
          <w:sz w:val="24"/>
          <w:szCs w:val="24"/>
        </w:rPr>
      </w:pPr>
    </w:p>
    <w:p w:rsidR="005E7F7C" w:rsidRPr="003B5134" w:rsidRDefault="005E7F7C" w:rsidP="003B5134">
      <w:pPr>
        <w:autoSpaceDE w:val="0"/>
        <w:autoSpaceDN w:val="0"/>
        <w:spacing w:after="0"/>
        <w:rPr>
          <w:rFonts w:ascii="Times New Roman" w:hAnsi="Times New Roman" w:cs="Times New Roman"/>
          <w:color w:val="000000"/>
          <w:sz w:val="24"/>
          <w:szCs w:val="24"/>
        </w:rPr>
      </w:pPr>
    </w:p>
    <w:p w:rsidR="003B5134" w:rsidRPr="003B5134" w:rsidRDefault="003B5134" w:rsidP="003B5134">
      <w:pPr>
        <w:autoSpaceDE w:val="0"/>
        <w:autoSpaceDN w:val="0"/>
        <w:spacing w:after="0"/>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Robert Fico</w:t>
      </w:r>
      <w:r w:rsidRPr="003B5134">
        <w:rPr>
          <w:rFonts w:ascii="Times New Roman" w:hAnsi="Times New Roman" w:cs="Times New Roman"/>
          <w:bCs/>
          <w:color w:val="000000"/>
          <w:sz w:val="24"/>
          <w:szCs w:val="24"/>
        </w:rPr>
        <w:t>, v. r.</w:t>
      </w:r>
      <w:bookmarkStart w:id="5" w:name="_GoBack"/>
      <w:bookmarkEnd w:id="5"/>
    </w:p>
    <w:p w:rsidR="003B5134" w:rsidRPr="003B5134" w:rsidRDefault="003B5134" w:rsidP="003B5134">
      <w:pPr>
        <w:autoSpaceDE w:val="0"/>
        <w:autoSpaceDN w:val="0"/>
        <w:spacing w:after="0"/>
        <w:jc w:val="center"/>
        <w:rPr>
          <w:rFonts w:ascii="Times New Roman" w:hAnsi="Times New Roman" w:cs="Times New Roman"/>
          <w:color w:val="000000"/>
          <w:sz w:val="24"/>
          <w:szCs w:val="24"/>
        </w:rPr>
      </w:pPr>
      <w:r w:rsidRPr="003B5134">
        <w:rPr>
          <w:rFonts w:ascii="Times New Roman" w:hAnsi="Times New Roman" w:cs="Times New Roman"/>
          <w:color w:val="000000"/>
          <w:sz w:val="24"/>
          <w:szCs w:val="24"/>
        </w:rPr>
        <w:t>predseda vlády Slovenskej republiky</w:t>
      </w:r>
    </w:p>
    <w:p w:rsidR="003B5134" w:rsidRPr="003B5134" w:rsidRDefault="003B5134" w:rsidP="003B5134">
      <w:pPr>
        <w:autoSpaceDE w:val="0"/>
        <w:autoSpaceDN w:val="0"/>
        <w:spacing w:after="0"/>
        <w:jc w:val="both"/>
        <w:rPr>
          <w:rFonts w:ascii="Times New Roman" w:hAnsi="Times New Roman" w:cs="Times New Roman"/>
          <w:color w:val="000000"/>
          <w:sz w:val="24"/>
          <w:szCs w:val="24"/>
        </w:rPr>
      </w:pPr>
    </w:p>
    <w:p w:rsidR="003B5134" w:rsidRDefault="003B5134" w:rsidP="003B5134">
      <w:pPr>
        <w:autoSpaceDE w:val="0"/>
        <w:autoSpaceDN w:val="0"/>
        <w:spacing w:after="0"/>
        <w:jc w:val="both"/>
        <w:rPr>
          <w:rFonts w:ascii="Times New Roman" w:hAnsi="Times New Roman" w:cs="Times New Roman"/>
          <w:color w:val="000000"/>
          <w:sz w:val="24"/>
          <w:szCs w:val="24"/>
        </w:rPr>
      </w:pPr>
    </w:p>
    <w:p w:rsidR="005E7F7C" w:rsidRPr="003B5134" w:rsidRDefault="005E7F7C" w:rsidP="003B5134">
      <w:pPr>
        <w:autoSpaceDE w:val="0"/>
        <w:autoSpaceDN w:val="0"/>
        <w:spacing w:after="0"/>
        <w:jc w:val="both"/>
        <w:rPr>
          <w:rFonts w:ascii="Times New Roman" w:hAnsi="Times New Roman" w:cs="Times New Roman"/>
          <w:color w:val="000000"/>
          <w:sz w:val="24"/>
          <w:szCs w:val="24"/>
        </w:rPr>
      </w:pPr>
    </w:p>
    <w:p w:rsidR="003B5134" w:rsidRPr="003B5134" w:rsidRDefault="003B5134" w:rsidP="003B5134">
      <w:pPr>
        <w:autoSpaceDE w:val="0"/>
        <w:autoSpaceDN w:val="0"/>
        <w:spacing w:after="0"/>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Ladislav Kamenický</w:t>
      </w:r>
      <w:r w:rsidRPr="003B5134">
        <w:rPr>
          <w:rFonts w:ascii="Times New Roman" w:hAnsi="Times New Roman" w:cs="Times New Roman"/>
          <w:bCs/>
          <w:color w:val="000000"/>
          <w:sz w:val="24"/>
          <w:szCs w:val="24"/>
        </w:rPr>
        <w:t>, v. r.</w:t>
      </w:r>
    </w:p>
    <w:p w:rsidR="003B5134" w:rsidRPr="005E7F7C" w:rsidRDefault="003B5134" w:rsidP="005E7F7C">
      <w:pPr>
        <w:autoSpaceDE w:val="0"/>
        <w:autoSpaceDN w:val="0"/>
        <w:spacing w:after="0"/>
        <w:jc w:val="center"/>
        <w:rPr>
          <w:rFonts w:ascii="Times New Roman" w:hAnsi="Times New Roman" w:cs="Times New Roman"/>
          <w:sz w:val="24"/>
          <w:szCs w:val="24"/>
        </w:rPr>
      </w:pPr>
      <w:r w:rsidRPr="003B5134">
        <w:rPr>
          <w:rFonts w:ascii="Times New Roman" w:hAnsi="Times New Roman" w:cs="Times New Roman"/>
          <w:color w:val="000000"/>
          <w:sz w:val="24"/>
          <w:szCs w:val="24"/>
        </w:rPr>
        <w:t xml:space="preserve">minister financií </w:t>
      </w:r>
      <w:r w:rsidR="005E7F7C">
        <w:rPr>
          <w:rFonts w:ascii="Times New Roman" w:hAnsi="Times New Roman" w:cs="Times New Roman"/>
          <w:sz w:val="24"/>
          <w:szCs w:val="24"/>
        </w:rPr>
        <w:t>Slovenskej republiky</w:t>
      </w:r>
    </w:p>
    <w:sectPr w:rsidR="003B5134" w:rsidRPr="005E7F7C" w:rsidSect="001E3562">
      <w:headerReference w:type="default" r:id="rId18"/>
      <w:footerReference w:type="defaul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03BF" w:rsidRDefault="004603BF" w:rsidP="001B23B7">
      <w:pPr>
        <w:spacing w:after="0" w:line="240" w:lineRule="auto"/>
      </w:pPr>
      <w:r>
        <w:separator/>
      </w:r>
    </w:p>
  </w:endnote>
  <w:endnote w:type="continuationSeparator" w:id="0">
    <w:p w:rsidR="004603BF" w:rsidRDefault="004603BF" w:rsidP="001B23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Narrow">
    <w:altName w:val="Century Gothic"/>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rinda">
    <w:altName w:val="Courier New"/>
    <w:panose1 w:val="00000400000000000000"/>
    <w:charset w:val="00"/>
    <w:family w:val="swiss"/>
    <w:pitch w:val="variable"/>
    <w:sig w:usb0="00000003" w:usb1="00000000" w:usb2="00000000" w:usb3="00000000" w:csb0="00000001"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TimesNewRomanPSMT">
    <w:altName w:val="MS Mincho"/>
    <w:panose1 w:val="00000000000000000000"/>
    <w:charset w:val="80"/>
    <w:family w:val="auto"/>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03BF" w:rsidRDefault="004603BF">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10</w:t>
    </w:r>
    <w:r>
      <w:rPr>
        <w:rStyle w:val="slostrany"/>
      </w:rPr>
      <w:fldChar w:fldCharType="end"/>
    </w:r>
  </w:p>
  <w:p w:rsidR="004603BF" w:rsidRDefault="004603BF">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0"/>
        <w:szCs w:val="20"/>
      </w:rPr>
      <w:id w:val="-1575428609"/>
      <w:docPartObj>
        <w:docPartGallery w:val="Page Numbers (Bottom of Page)"/>
        <w:docPartUnique/>
      </w:docPartObj>
    </w:sdtPr>
    <w:sdtContent>
      <w:p w:rsidR="004603BF" w:rsidRPr="00F21A37" w:rsidRDefault="004603BF" w:rsidP="00F21A37">
        <w:pPr>
          <w:pStyle w:val="Pta"/>
          <w:jc w:val="center"/>
          <w:rPr>
            <w:rFonts w:ascii="Times New Roman" w:hAnsi="Times New Roman" w:cs="Times New Roman"/>
            <w:sz w:val="20"/>
            <w:szCs w:val="20"/>
          </w:rPr>
        </w:pPr>
        <w:r w:rsidRPr="00602447">
          <w:rPr>
            <w:rFonts w:ascii="Times New Roman" w:hAnsi="Times New Roman" w:cs="Times New Roman"/>
            <w:sz w:val="16"/>
            <w:szCs w:val="16"/>
          </w:rPr>
          <w:fldChar w:fldCharType="begin"/>
        </w:r>
        <w:r w:rsidRPr="00602447">
          <w:rPr>
            <w:rFonts w:ascii="Times New Roman" w:hAnsi="Times New Roman" w:cs="Times New Roman"/>
            <w:sz w:val="16"/>
            <w:szCs w:val="16"/>
          </w:rPr>
          <w:instrText>PAGE   \* MERGEFORMAT</w:instrText>
        </w:r>
        <w:r w:rsidRPr="00602447">
          <w:rPr>
            <w:rFonts w:ascii="Times New Roman" w:hAnsi="Times New Roman" w:cs="Times New Roman"/>
            <w:sz w:val="16"/>
            <w:szCs w:val="16"/>
          </w:rPr>
          <w:fldChar w:fldCharType="separate"/>
        </w:r>
        <w:r w:rsidR="00040FD7">
          <w:rPr>
            <w:rFonts w:ascii="Times New Roman" w:hAnsi="Times New Roman" w:cs="Times New Roman"/>
            <w:noProof/>
            <w:sz w:val="16"/>
            <w:szCs w:val="16"/>
          </w:rPr>
          <w:t>9</w:t>
        </w:r>
        <w:r w:rsidRPr="00602447">
          <w:rPr>
            <w:rFonts w:ascii="Times New Roman" w:hAnsi="Times New Roman" w:cs="Times New Roman"/>
            <w:sz w:val="16"/>
            <w:szCs w:val="16"/>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03BF" w:rsidRDefault="004603BF">
    <w:pPr>
      <w:pStyle w:val="Pta"/>
      <w:jc w:val="right"/>
    </w:pPr>
    <w:r>
      <w:fldChar w:fldCharType="begin"/>
    </w:r>
    <w:r>
      <w:instrText>PAGE   \* MERGEFORMAT</w:instrText>
    </w:r>
    <w:r>
      <w:fldChar w:fldCharType="separate"/>
    </w:r>
    <w:r>
      <w:rPr>
        <w:noProof/>
      </w:rPr>
      <w:t>0</w:t>
    </w:r>
    <w:r>
      <w:fldChar w:fldCharType="end"/>
    </w:r>
  </w:p>
  <w:p w:rsidR="004603BF" w:rsidRDefault="004603BF">
    <w:pPr>
      <w:pStyle w:val="Pta"/>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176471"/>
      <w:docPartObj>
        <w:docPartGallery w:val="Page Numbers (Bottom of Page)"/>
        <w:docPartUnique/>
      </w:docPartObj>
    </w:sdtPr>
    <w:sdtEndPr>
      <w:rPr>
        <w:rFonts w:ascii="Times New Roman" w:hAnsi="Times New Roman" w:cs="Times New Roman"/>
        <w:sz w:val="16"/>
        <w:szCs w:val="16"/>
      </w:rPr>
    </w:sdtEndPr>
    <w:sdtContent>
      <w:p w:rsidR="004603BF" w:rsidRPr="00F21A37" w:rsidRDefault="004603BF" w:rsidP="00F21A37">
        <w:pPr>
          <w:pStyle w:val="Pta"/>
          <w:jc w:val="center"/>
          <w:rPr>
            <w:rFonts w:ascii="Times New Roman" w:hAnsi="Times New Roman" w:cs="Times New Roman"/>
            <w:sz w:val="16"/>
            <w:szCs w:val="16"/>
          </w:rPr>
        </w:pPr>
        <w:r w:rsidRPr="00F21A37">
          <w:rPr>
            <w:rFonts w:ascii="Times New Roman" w:hAnsi="Times New Roman" w:cs="Times New Roman"/>
            <w:sz w:val="16"/>
            <w:szCs w:val="16"/>
          </w:rPr>
          <w:fldChar w:fldCharType="begin"/>
        </w:r>
        <w:r w:rsidRPr="00F21A37">
          <w:rPr>
            <w:rFonts w:ascii="Times New Roman" w:hAnsi="Times New Roman" w:cs="Times New Roman"/>
            <w:sz w:val="16"/>
            <w:szCs w:val="16"/>
          </w:rPr>
          <w:instrText>PAGE   \* MERGEFORMAT</w:instrText>
        </w:r>
        <w:r w:rsidRPr="00F21A37">
          <w:rPr>
            <w:rFonts w:ascii="Times New Roman" w:hAnsi="Times New Roman" w:cs="Times New Roman"/>
            <w:sz w:val="16"/>
            <w:szCs w:val="16"/>
          </w:rPr>
          <w:fldChar w:fldCharType="separate"/>
        </w:r>
        <w:r w:rsidR="00040FD7">
          <w:rPr>
            <w:rFonts w:ascii="Times New Roman" w:hAnsi="Times New Roman" w:cs="Times New Roman"/>
            <w:noProof/>
            <w:sz w:val="16"/>
            <w:szCs w:val="16"/>
          </w:rPr>
          <w:t>12</w:t>
        </w:r>
        <w:r w:rsidRPr="00F21A37">
          <w:rPr>
            <w:rFonts w:ascii="Times New Roman" w:hAnsi="Times New Roman" w:cs="Times New Roman"/>
            <w:sz w:val="16"/>
            <w:szCs w:val="16"/>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7984888"/>
      <w:docPartObj>
        <w:docPartGallery w:val="Page Numbers (Bottom of Page)"/>
        <w:docPartUnique/>
      </w:docPartObj>
    </w:sdtPr>
    <w:sdtEndPr>
      <w:rPr>
        <w:rFonts w:ascii="Times New Roman" w:hAnsi="Times New Roman" w:cs="Times New Roman"/>
        <w:sz w:val="16"/>
        <w:szCs w:val="16"/>
      </w:rPr>
    </w:sdtEndPr>
    <w:sdtContent>
      <w:p w:rsidR="004603BF" w:rsidRPr="00602447" w:rsidRDefault="004603BF" w:rsidP="00F21A37">
        <w:pPr>
          <w:pStyle w:val="Pta"/>
          <w:jc w:val="center"/>
          <w:rPr>
            <w:rFonts w:ascii="Times New Roman" w:hAnsi="Times New Roman" w:cs="Times New Roman"/>
            <w:sz w:val="16"/>
            <w:szCs w:val="16"/>
          </w:rPr>
        </w:pPr>
        <w:r w:rsidRPr="00602447">
          <w:rPr>
            <w:rFonts w:ascii="Times New Roman" w:hAnsi="Times New Roman" w:cs="Times New Roman"/>
            <w:sz w:val="16"/>
            <w:szCs w:val="16"/>
          </w:rPr>
          <w:fldChar w:fldCharType="begin"/>
        </w:r>
        <w:r w:rsidRPr="00602447">
          <w:rPr>
            <w:rFonts w:ascii="Times New Roman" w:hAnsi="Times New Roman" w:cs="Times New Roman"/>
            <w:sz w:val="16"/>
            <w:szCs w:val="16"/>
          </w:rPr>
          <w:instrText>PAGE   \* MERGEFORMAT</w:instrText>
        </w:r>
        <w:r w:rsidRPr="00602447">
          <w:rPr>
            <w:rFonts w:ascii="Times New Roman" w:hAnsi="Times New Roman" w:cs="Times New Roman"/>
            <w:sz w:val="16"/>
            <w:szCs w:val="16"/>
          </w:rPr>
          <w:fldChar w:fldCharType="separate"/>
        </w:r>
        <w:r w:rsidR="00DD4E6E">
          <w:rPr>
            <w:rFonts w:ascii="Times New Roman" w:hAnsi="Times New Roman" w:cs="Times New Roman"/>
            <w:noProof/>
            <w:sz w:val="16"/>
            <w:szCs w:val="16"/>
          </w:rPr>
          <w:t>40</w:t>
        </w:r>
        <w:r w:rsidRPr="00602447">
          <w:rPr>
            <w:rFonts w:ascii="Times New Roman" w:hAnsi="Times New Roman" w:cs="Times New Roman"/>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03BF" w:rsidRDefault="004603BF" w:rsidP="001B23B7">
      <w:pPr>
        <w:spacing w:after="0" w:line="240" w:lineRule="auto"/>
      </w:pPr>
      <w:r>
        <w:separator/>
      </w:r>
    </w:p>
  </w:footnote>
  <w:footnote w:type="continuationSeparator" w:id="0">
    <w:p w:rsidR="004603BF" w:rsidRDefault="004603BF" w:rsidP="001B23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03BF" w:rsidRDefault="004603BF" w:rsidP="005C2D5C">
    <w:pPr>
      <w:pStyle w:val="Hlavika"/>
      <w:jc w:val="right"/>
      <w:rPr>
        <w:sz w:val="24"/>
        <w:szCs w:val="24"/>
      </w:rPr>
    </w:pPr>
    <w:r>
      <w:rPr>
        <w:sz w:val="24"/>
        <w:szCs w:val="24"/>
      </w:rPr>
      <w:t>Príloha č. 2</w:t>
    </w:r>
  </w:p>
  <w:p w:rsidR="004603BF" w:rsidRPr="00EB59C8" w:rsidRDefault="004603BF" w:rsidP="005C2D5C">
    <w:pPr>
      <w:pStyle w:val="Hlavika"/>
      <w:jc w:val="right"/>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03BF" w:rsidRPr="000A15AE" w:rsidRDefault="004603BF" w:rsidP="005C2D5C">
    <w:pPr>
      <w:pStyle w:val="Hlavika"/>
      <w:jc w:val="right"/>
      <w:rPr>
        <w:sz w:val="24"/>
        <w:szCs w:val="24"/>
      </w:rPr>
    </w:pPr>
    <w:r>
      <w:rPr>
        <w:sz w:val="24"/>
        <w:szCs w:val="24"/>
      </w:rPr>
      <w:t>Príloha č. 2</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03BF" w:rsidRPr="003B5134" w:rsidRDefault="004603BF" w:rsidP="003B5134">
    <w:pPr>
      <w:pStyle w:val="Hlavika"/>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FDE2882A"/>
    <w:lvl w:ilvl="0">
      <w:start w:val="1"/>
      <w:numFmt w:val="decimal"/>
      <w:pStyle w:val="Nadpis1"/>
      <w:lvlText w:val="%1."/>
      <w:lvlJc w:val="left"/>
      <w:pPr>
        <w:tabs>
          <w:tab w:val="num" w:pos="0"/>
        </w:tabs>
        <w:ind w:left="720" w:hanging="720"/>
      </w:pPr>
      <w:rPr>
        <w:rFonts w:ascii="Times New Roman" w:hAnsi="Times New Roman" w:cs="Times New Roman" w:hint="default"/>
        <w:b w:val="0"/>
        <w:bCs w:val="0"/>
        <w:i w:val="0"/>
        <w:color w:val="auto"/>
        <w:sz w:val="22"/>
      </w:rPr>
    </w:lvl>
    <w:lvl w:ilvl="1">
      <w:start w:val="1"/>
      <w:numFmt w:val="decimal"/>
      <w:pStyle w:val="Nadpis2"/>
      <w:lvlText w:val="%1.%2"/>
      <w:lvlJc w:val="left"/>
      <w:pPr>
        <w:tabs>
          <w:tab w:val="num" w:pos="0"/>
        </w:tabs>
        <w:ind w:left="720" w:hanging="720"/>
      </w:pPr>
      <w:rPr>
        <w:rFonts w:ascii="Times New Roman" w:hAnsi="Times New Roman" w:cs="Times New Roman" w:hint="default"/>
        <w:b w:val="0"/>
        <w:i w:val="0"/>
        <w:color w:val="auto"/>
        <w:sz w:val="22"/>
      </w:rPr>
    </w:lvl>
    <w:lvl w:ilvl="2">
      <w:start w:val="1"/>
      <w:numFmt w:val="decimal"/>
      <w:pStyle w:val="Nadpis3"/>
      <w:lvlText w:val="%1.%2.%3"/>
      <w:lvlJc w:val="left"/>
      <w:pPr>
        <w:tabs>
          <w:tab w:val="num" w:pos="0"/>
        </w:tabs>
        <w:ind w:left="720" w:hanging="720"/>
      </w:pPr>
      <w:rPr>
        <w:rFonts w:ascii="Times New Roman" w:hAnsi="Times New Roman" w:cs="Times New Roman" w:hint="default"/>
        <w:b w:val="0"/>
        <w:i w:val="0"/>
        <w:color w:val="auto"/>
        <w:sz w:val="22"/>
      </w:rPr>
    </w:lvl>
    <w:lvl w:ilvl="3">
      <w:start w:val="1"/>
      <w:numFmt w:val="decimal"/>
      <w:pStyle w:val="Nadpis4"/>
      <w:lvlText w:val="%1.%2.%3.%4"/>
      <w:lvlJc w:val="left"/>
      <w:pPr>
        <w:tabs>
          <w:tab w:val="num" w:pos="0"/>
        </w:tabs>
        <w:ind w:left="720" w:hanging="720"/>
      </w:pPr>
      <w:rPr>
        <w:rFonts w:ascii="Times New Roman" w:hAnsi="Times New Roman" w:cs="Times New Roman" w:hint="default"/>
        <w:b w:val="0"/>
        <w:i w:val="0"/>
        <w:color w:val="auto"/>
        <w:sz w:val="22"/>
      </w:rPr>
    </w:lvl>
    <w:lvl w:ilvl="4">
      <w:start w:val="1"/>
      <w:numFmt w:val="decimal"/>
      <w:pStyle w:val="Nadpis5"/>
      <w:lvlText w:val="%1.%2.%3.%4.%5"/>
      <w:lvlJc w:val="left"/>
      <w:pPr>
        <w:tabs>
          <w:tab w:val="num" w:pos="0"/>
        </w:tabs>
      </w:pPr>
      <w:rPr>
        <w:rFonts w:cs="Times New Roman" w:hint="default"/>
      </w:rPr>
    </w:lvl>
    <w:lvl w:ilvl="5">
      <w:start w:val="1"/>
      <w:numFmt w:val="decimal"/>
      <w:pStyle w:val="Nadpis6"/>
      <w:lvlText w:val="%1.%2.%3.%4.%5.%6"/>
      <w:lvlJc w:val="left"/>
      <w:pPr>
        <w:tabs>
          <w:tab w:val="num" w:pos="0"/>
        </w:tabs>
      </w:pPr>
      <w:rPr>
        <w:rFonts w:cs="Times New Roman" w:hint="default"/>
      </w:rPr>
    </w:lvl>
    <w:lvl w:ilvl="6">
      <w:start w:val="1"/>
      <w:numFmt w:val="decimal"/>
      <w:pStyle w:val="Nadpis7"/>
      <w:lvlText w:val="%1.%2.%3.%4.%5.%6.%7"/>
      <w:lvlJc w:val="left"/>
      <w:pPr>
        <w:tabs>
          <w:tab w:val="num" w:pos="0"/>
        </w:tabs>
      </w:pPr>
      <w:rPr>
        <w:rFonts w:cs="Times New Roman" w:hint="default"/>
      </w:rPr>
    </w:lvl>
    <w:lvl w:ilvl="7">
      <w:start w:val="1"/>
      <w:numFmt w:val="decimal"/>
      <w:pStyle w:val="Nadpis8"/>
      <w:lvlText w:val="%1.%2.%3.%4.%5.%6.%7.%8"/>
      <w:lvlJc w:val="left"/>
      <w:pPr>
        <w:tabs>
          <w:tab w:val="num" w:pos="0"/>
        </w:tabs>
      </w:pPr>
      <w:rPr>
        <w:rFonts w:cs="Times New Roman" w:hint="default"/>
      </w:rPr>
    </w:lvl>
    <w:lvl w:ilvl="8">
      <w:start w:val="1"/>
      <w:numFmt w:val="decimal"/>
      <w:pStyle w:val="Nadpis9"/>
      <w:lvlText w:val="%1.%2.%3.%4.%5.%6.%7.%8.%9"/>
      <w:lvlJc w:val="left"/>
      <w:pPr>
        <w:tabs>
          <w:tab w:val="num" w:pos="0"/>
        </w:tabs>
      </w:pPr>
      <w:rPr>
        <w:rFonts w:cs="Times New Roman" w:hint="default"/>
      </w:rPr>
    </w:lvl>
  </w:abstractNum>
  <w:abstractNum w:abstractNumId="1" w15:restartNumberingAfterBreak="0">
    <w:nsid w:val="01456AB9"/>
    <w:multiLevelType w:val="hybridMultilevel"/>
    <w:tmpl w:val="1BDAE9C8"/>
    <w:lvl w:ilvl="0" w:tplc="041B000F">
      <w:start w:val="1"/>
      <w:numFmt w:val="decimal"/>
      <w:lvlText w:val="%1."/>
      <w:lvlJc w:val="left"/>
      <w:pPr>
        <w:ind w:left="1004" w:hanging="360"/>
      </w:pPr>
      <w:rPr>
        <w:rFonts w:cs="Times New Roman"/>
      </w:rPr>
    </w:lvl>
    <w:lvl w:ilvl="1" w:tplc="041B0019" w:tentative="1">
      <w:start w:val="1"/>
      <w:numFmt w:val="lowerLetter"/>
      <w:lvlText w:val="%2."/>
      <w:lvlJc w:val="left"/>
      <w:pPr>
        <w:ind w:left="1724" w:hanging="360"/>
      </w:pPr>
      <w:rPr>
        <w:rFonts w:cs="Times New Roman"/>
      </w:rPr>
    </w:lvl>
    <w:lvl w:ilvl="2" w:tplc="041B001B" w:tentative="1">
      <w:start w:val="1"/>
      <w:numFmt w:val="lowerRoman"/>
      <w:lvlText w:val="%3."/>
      <w:lvlJc w:val="right"/>
      <w:pPr>
        <w:ind w:left="2444" w:hanging="180"/>
      </w:pPr>
      <w:rPr>
        <w:rFonts w:cs="Times New Roman"/>
      </w:rPr>
    </w:lvl>
    <w:lvl w:ilvl="3" w:tplc="041B000F" w:tentative="1">
      <w:start w:val="1"/>
      <w:numFmt w:val="decimal"/>
      <w:lvlText w:val="%4."/>
      <w:lvlJc w:val="left"/>
      <w:pPr>
        <w:ind w:left="3164" w:hanging="360"/>
      </w:pPr>
      <w:rPr>
        <w:rFonts w:cs="Times New Roman"/>
      </w:rPr>
    </w:lvl>
    <w:lvl w:ilvl="4" w:tplc="041B0019" w:tentative="1">
      <w:start w:val="1"/>
      <w:numFmt w:val="lowerLetter"/>
      <w:lvlText w:val="%5."/>
      <w:lvlJc w:val="left"/>
      <w:pPr>
        <w:ind w:left="3884" w:hanging="360"/>
      </w:pPr>
      <w:rPr>
        <w:rFonts w:cs="Times New Roman"/>
      </w:rPr>
    </w:lvl>
    <w:lvl w:ilvl="5" w:tplc="041B001B" w:tentative="1">
      <w:start w:val="1"/>
      <w:numFmt w:val="lowerRoman"/>
      <w:lvlText w:val="%6."/>
      <w:lvlJc w:val="right"/>
      <w:pPr>
        <w:ind w:left="4604" w:hanging="180"/>
      </w:pPr>
      <w:rPr>
        <w:rFonts w:cs="Times New Roman"/>
      </w:rPr>
    </w:lvl>
    <w:lvl w:ilvl="6" w:tplc="041B000F" w:tentative="1">
      <w:start w:val="1"/>
      <w:numFmt w:val="decimal"/>
      <w:lvlText w:val="%7."/>
      <w:lvlJc w:val="left"/>
      <w:pPr>
        <w:ind w:left="5324" w:hanging="360"/>
      </w:pPr>
      <w:rPr>
        <w:rFonts w:cs="Times New Roman"/>
      </w:rPr>
    </w:lvl>
    <w:lvl w:ilvl="7" w:tplc="041B0019" w:tentative="1">
      <w:start w:val="1"/>
      <w:numFmt w:val="lowerLetter"/>
      <w:lvlText w:val="%8."/>
      <w:lvlJc w:val="left"/>
      <w:pPr>
        <w:ind w:left="6044" w:hanging="360"/>
      </w:pPr>
      <w:rPr>
        <w:rFonts w:cs="Times New Roman"/>
      </w:rPr>
    </w:lvl>
    <w:lvl w:ilvl="8" w:tplc="041B001B" w:tentative="1">
      <w:start w:val="1"/>
      <w:numFmt w:val="lowerRoman"/>
      <w:lvlText w:val="%9."/>
      <w:lvlJc w:val="right"/>
      <w:pPr>
        <w:ind w:left="6764" w:hanging="180"/>
      </w:pPr>
      <w:rPr>
        <w:rFonts w:cs="Times New Roman"/>
      </w:rPr>
    </w:lvl>
  </w:abstractNum>
  <w:abstractNum w:abstractNumId="2" w15:restartNumberingAfterBreak="0">
    <w:nsid w:val="05C32B79"/>
    <w:multiLevelType w:val="hybridMultilevel"/>
    <w:tmpl w:val="EA1CC516"/>
    <w:lvl w:ilvl="0" w:tplc="4EA685C2">
      <w:start w:val="1"/>
      <w:numFmt w:val="decimal"/>
      <w:lvlText w:val="(%1)"/>
      <w:lvlJc w:val="left"/>
      <w:pPr>
        <w:ind w:left="1050" w:hanging="360"/>
      </w:pPr>
      <w:rPr>
        <w:rFonts w:cs="Times New Roman" w:hint="default"/>
      </w:rPr>
    </w:lvl>
    <w:lvl w:ilvl="1" w:tplc="041B0019" w:tentative="1">
      <w:start w:val="1"/>
      <w:numFmt w:val="lowerLetter"/>
      <w:lvlText w:val="%2."/>
      <w:lvlJc w:val="left"/>
      <w:pPr>
        <w:ind w:left="1770" w:hanging="360"/>
      </w:pPr>
      <w:rPr>
        <w:rFonts w:cs="Times New Roman"/>
      </w:rPr>
    </w:lvl>
    <w:lvl w:ilvl="2" w:tplc="041B001B" w:tentative="1">
      <w:start w:val="1"/>
      <w:numFmt w:val="lowerRoman"/>
      <w:lvlText w:val="%3."/>
      <w:lvlJc w:val="right"/>
      <w:pPr>
        <w:ind w:left="2490" w:hanging="180"/>
      </w:pPr>
      <w:rPr>
        <w:rFonts w:cs="Times New Roman"/>
      </w:rPr>
    </w:lvl>
    <w:lvl w:ilvl="3" w:tplc="041B000F" w:tentative="1">
      <w:start w:val="1"/>
      <w:numFmt w:val="decimal"/>
      <w:lvlText w:val="%4."/>
      <w:lvlJc w:val="left"/>
      <w:pPr>
        <w:ind w:left="3210" w:hanging="360"/>
      </w:pPr>
      <w:rPr>
        <w:rFonts w:cs="Times New Roman"/>
      </w:rPr>
    </w:lvl>
    <w:lvl w:ilvl="4" w:tplc="041B0019" w:tentative="1">
      <w:start w:val="1"/>
      <w:numFmt w:val="lowerLetter"/>
      <w:lvlText w:val="%5."/>
      <w:lvlJc w:val="left"/>
      <w:pPr>
        <w:ind w:left="3930" w:hanging="360"/>
      </w:pPr>
      <w:rPr>
        <w:rFonts w:cs="Times New Roman"/>
      </w:rPr>
    </w:lvl>
    <w:lvl w:ilvl="5" w:tplc="041B001B" w:tentative="1">
      <w:start w:val="1"/>
      <w:numFmt w:val="lowerRoman"/>
      <w:lvlText w:val="%6."/>
      <w:lvlJc w:val="right"/>
      <w:pPr>
        <w:ind w:left="4650" w:hanging="180"/>
      </w:pPr>
      <w:rPr>
        <w:rFonts w:cs="Times New Roman"/>
      </w:rPr>
    </w:lvl>
    <w:lvl w:ilvl="6" w:tplc="041B000F" w:tentative="1">
      <w:start w:val="1"/>
      <w:numFmt w:val="decimal"/>
      <w:lvlText w:val="%7."/>
      <w:lvlJc w:val="left"/>
      <w:pPr>
        <w:ind w:left="5370" w:hanging="360"/>
      </w:pPr>
      <w:rPr>
        <w:rFonts w:cs="Times New Roman"/>
      </w:rPr>
    </w:lvl>
    <w:lvl w:ilvl="7" w:tplc="041B0019" w:tentative="1">
      <w:start w:val="1"/>
      <w:numFmt w:val="lowerLetter"/>
      <w:lvlText w:val="%8."/>
      <w:lvlJc w:val="left"/>
      <w:pPr>
        <w:ind w:left="6090" w:hanging="360"/>
      </w:pPr>
      <w:rPr>
        <w:rFonts w:cs="Times New Roman"/>
      </w:rPr>
    </w:lvl>
    <w:lvl w:ilvl="8" w:tplc="041B001B" w:tentative="1">
      <w:start w:val="1"/>
      <w:numFmt w:val="lowerRoman"/>
      <w:lvlText w:val="%9."/>
      <w:lvlJc w:val="right"/>
      <w:pPr>
        <w:ind w:left="6810" w:hanging="180"/>
      </w:pPr>
      <w:rPr>
        <w:rFonts w:cs="Times New Roman"/>
      </w:rPr>
    </w:lvl>
  </w:abstractNum>
  <w:abstractNum w:abstractNumId="3" w15:restartNumberingAfterBreak="0">
    <w:nsid w:val="08F30BF5"/>
    <w:multiLevelType w:val="hybridMultilevel"/>
    <w:tmpl w:val="30E6695E"/>
    <w:lvl w:ilvl="0" w:tplc="6DD2AAFC">
      <w:numFmt w:val="bullet"/>
      <w:lvlText w:val="−"/>
      <w:lvlJc w:val="left"/>
      <w:pPr>
        <w:ind w:left="720" w:hanging="360"/>
      </w:pPr>
      <w:rPr>
        <w:rFonts w:ascii="Arial Narrow" w:eastAsia="Times New Roman" w:hAnsi="Arial Narrow"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2E2135B"/>
    <w:multiLevelType w:val="hybridMultilevel"/>
    <w:tmpl w:val="89E242D8"/>
    <w:lvl w:ilvl="0" w:tplc="041B0017">
      <w:start w:val="1"/>
      <w:numFmt w:val="lowerLetter"/>
      <w:lvlText w:val="%1)"/>
      <w:lvlJc w:val="left"/>
      <w:pPr>
        <w:ind w:left="1004" w:hanging="360"/>
      </w:pPr>
      <w:rPr>
        <w:rFonts w:cs="Times New Roman"/>
      </w:rPr>
    </w:lvl>
    <w:lvl w:ilvl="1" w:tplc="041B0019" w:tentative="1">
      <w:start w:val="1"/>
      <w:numFmt w:val="lowerLetter"/>
      <w:lvlText w:val="%2."/>
      <w:lvlJc w:val="left"/>
      <w:pPr>
        <w:ind w:left="1724" w:hanging="360"/>
      </w:pPr>
      <w:rPr>
        <w:rFonts w:cs="Times New Roman"/>
      </w:rPr>
    </w:lvl>
    <w:lvl w:ilvl="2" w:tplc="041B001B" w:tentative="1">
      <w:start w:val="1"/>
      <w:numFmt w:val="lowerRoman"/>
      <w:lvlText w:val="%3."/>
      <w:lvlJc w:val="right"/>
      <w:pPr>
        <w:ind w:left="2444" w:hanging="180"/>
      </w:pPr>
      <w:rPr>
        <w:rFonts w:cs="Times New Roman"/>
      </w:rPr>
    </w:lvl>
    <w:lvl w:ilvl="3" w:tplc="041B000F" w:tentative="1">
      <w:start w:val="1"/>
      <w:numFmt w:val="decimal"/>
      <w:lvlText w:val="%4."/>
      <w:lvlJc w:val="left"/>
      <w:pPr>
        <w:ind w:left="3164" w:hanging="360"/>
      </w:pPr>
      <w:rPr>
        <w:rFonts w:cs="Times New Roman"/>
      </w:rPr>
    </w:lvl>
    <w:lvl w:ilvl="4" w:tplc="041B0019" w:tentative="1">
      <w:start w:val="1"/>
      <w:numFmt w:val="lowerLetter"/>
      <w:lvlText w:val="%5."/>
      <w:lvlJc w:val="left"/>
      <w:pPr>
        <w:ind w:left="3884" w:hanging="360"/>
      </w:pPr>
      <w:rPr>
        <w:rFonts w:cs="Times New Roman"/>
      </w:rPr>
    </w:lvl>
    <w:lvl w:ilvl="5" w:tplc="041B001B" w:tentative="1">
      <w:start w:val="1"/>
      <w:numFmt w:val="lowerRoman"/>
      <w:lvlText w:val="%6."/>
      <w:lvlJc w:val="right"/>
      <w:pPr>
        <w:ind w:left="4604" w:hanging="180"/>
      </w:pPr>
      <w:rPr>
        <w:rFonts w:cs="Times New Roman"/>
      </w:rPr>
    </w:lvl>
    <w:lvl w:ilvl="6" w:tplc="041B000F" w:tentative="1">
      <w:start w:val="1"/>
      <w:numFmt w:val="decimal"/>
      <w:lvlText w:val="%7."/>
      <w:lvlJc w:val="left"/>
      <w:pPr>
        <w:ind w:left="5324" w:hanging="360"/>
      </w:pPr>
      <w:rPr>
        <w:rFonts w:cs="Times New Roman"/>
      </w:rPr>
    </w:lvl>
    <w:lvl w:ilvl="7" w:tplc="041B0019" w:tentative="1">
      <w:start w:val="1"/>
      <w:numFmt w:val="lowerLetter"/>
      <w:lvlText w:val="%8."/>
      <w:lvlJc w:val="left"/>
      <w:pPr>
        <w:ind w:left="6044" w:hanging="360"/>
      </w:pPr>
      <w:rPr>
        <w:rFonts w:cs="Times New Roman"/>
      </w:rPr>
    </w:lvl>
    <w:lvl w:ilvl="8" w:tplc="041B001B" w:tentative="1">
      <w:start w:val="1"/>
      <w:numFmt w:val="lowerRoman"/>
      <w:lvlText w:val="%9."/>
      <w:lvlJc w:val="right"/>
      <w:pPr>
        <w:ind w:left="6764" w:hanging="180"/>
      </w:pPr>
      <w:rPr>
        <w:rFonts w:cs="Times New Roman"/>
      </w:rPr>
    </w:lvl>
  </w:abstractNum>
  <w:abstractNum w:abstractNumId="5" w15:restartNumberingAfterBreak="0">
    <w:nsid w:val="1DDA63B4"/>
    <w:multiLevelType w:val="hybridMultilevel"/>
    <w:tmpl w:val="8F3C8640"/>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6" w15:restartNumberingAfterBreak="0">
    <w:nsid w:val="1F412631"/>
    <w:multiLevelType w:val="hybridMultilevel"/>
    <w:tmpl w:val="BBF67526"/>
    <w:lvl w:ilvl="0" w:tplc="6650A5EE">
      <w:start w:val="1"/>
      <w:numFmt w:val="decimal"/>
      <w:lvlText w:val="%1."/>
      <w:lvlJc w:val="left"/>
      <w:pPr>
        <w:ind w:left="1287"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15:restartNumberingAfterBreak="0">
    <w:nsid w:val="30F73F5C"/>
    <w:multiLevelType w:val="hybridMultilevel"/>
    <w:tmpl w:val="CF904E76"/>
    <w:lvl w:ilvl="0" w:tplc="3CA62474">
      <w:start w:val="1"/>
      <w:numFmt w:val="decimal"/>
      <w:lvlText w:val="(%1)"/>
      <w:lvlJc w:val="left"/>
      <w:pPr>
        <w:ind w:left="6173" w:hanging="360"/>
      </w:pPr>
      <w:rPr>
        <w:rFonts w:cs="Times New Roman" w:hint="default"/>
      </w:rPr>
    </w:lvl>
    <w:lvl w:ilvl="1" w:tplc="041B0019" w:tentative="1">
      <w:start w:val="1"/>
      <w:numFmt w:val="lowerLetter"/>
      <w:lvlText w:val="%2."/>
      <w:lvlJc w:val="left"/>
      <w:pPr>
        <w:ind w:left="6893" w:hanging="360"/>
      </w:pPr>
      <w:rPr>
        <w:rFonts w:cs="Times New Roman"/>
      </w:rPr>
    </w:lvl>
    <w:lvl w:ilvl="2" w:tplc="041B001B" w:tentative="1">
      <w:start w:val="1"/>
      <w:numFmt w:val="lowerRoman"/>
      <w:lvlText w:val="%3."/>
      <w:lvlJc w:val="right"/>
      <w:pPr>
        <w:ind w:left="7613" w:hanging="180"/>
      </w:pPr>
      <w:rPr>
        <w:rFonts w:cs="Times New Roman"/>
      </w:rPr>
    </w:lvl>
    <w:lvl w:ilvl="3" w:tplc="041B000F" w:tentative="1">
      <w:start w:val="1"/>
      <w:numFmt w:val="decimal"/>
      <w:lvlText w:val="%4."/>
      <w:lvlJc w:val="left"/>
      <w:pPr>
        <w:ind w:left="8333" w:hanging="360"/>
      </w:pPr>
      <w:rPr>
        <w:rFonts w:cs="Times New Roman"/>
      </w:rPr>
    </w:lvl>
    <w:lvl w:ilvl="4" w:tplc="041B0019" w:tentative="1">
      <w:start w:val="1"/>
      <w:numFmt w:val="lowerLetter"/>
      <w:lvlText w:val="%5."/>
      <w:lvlJc w:val="left"/>
      <w:pPr>
        <w:ind w:left="9053" w:hanging="360"/>
      </w:pPr>
      <w:rPr>
        <w:rFonts w:cs="Times New Roman"/>
      </w:rPr>
    </w:lvl>
    <w:lvl w:ilvl="5" w:tplc="041B001B" w:tentative="1">
      <w:start w:val="1"/>
      <w:numFmt w:val="lowerRoman"/>
      <w:lvlText w:val="%6."/>
      <w:lvlJc w:val="right"/>
      <w:pPr>
        <w:ind w:left="9773" w:hanging="180"/>
      </w:pPr>
      <w:rPr>
        <w:rFonts w:cs="Times New Roman"/>
      </w:rPr>
    </w:lvl>
    <w:lvl w:ilvl="6" w:tplc="041B000F" w:tentative="1">
      <w:start w:val="1"/>
      <w:numFmt w:val="decimal"/>
      <w:lvlText w:val="%7."/>
      <w:lvlJc w:val="left"/>
      <w:pPr>
        <w:ind w:left="10493" w:hanging="360"/>
      </w:pPr>
      <w:rPr>
        <w:rFonts w:cs="Times New Roman"/>
      </w:rPr>
    </w:lvl>
    <w:lvl w:ilvl="7" w:tplc="041B0019" w:tentative="1">
      <w:start w:val="1"/>
      <w:numFmt w:val="lowerLetter"/>
      <w:lvlText w:val="%8."/>
      <w:lvlJc w:val="left"/>
      <w:pPr>
        <w:ind w:left="11213" w:hanging="360"/>
      </w:pPr>
      <w:rPr>
        <w:rFonts w:cs="Times New Roman"/>
      </w:rPr>
    </w:lvl>
    <w:lvl w:ilvl="8" w:tplc="041B001B" w:tentative="1">
      <w:start w:val="1"/>
      <w:numFmt w:val="lowerRoman"/>
      <w:lvlText w:val="%9."/>
      <w:lvlJc w:val="right"/>
      <w:pPr>
        <w:ind w:left="11933" w:hanging="180"/>
      </w:pPr>
      <w:rPr>
        <w:rFonts w:cs="Times New Roman"/>
      </w:rPr>
    </w:lvl>
  </w:abstractNum>
  <w:abstractNum w:abstractNumId="8" w15:restartNumberingAfterBreak="0">
    <w:nsid w:val="31AD6DCC"/>
    <w:multiLevelType w:val="hybridMultilevel"/>
    <w:tmpl w:val="8126015C"/>
    <w:lvl w:ilvl="0" w:tplc="6CD0F79A">
      <w:start w:val="2"/>
      <w:numFmt w:val="bullet"/>
      <w:lvlText w:val="-"/>
      <w:lvlJc w:val="left"/>
      <w:pPr>
        <w:ind w:left="1080" w:hanging="360"/>
      </w:pPr>
      <w:rPr>
        <w:rFonts w:ascii="Arial Narrow" w:eastAsia="Times New Roman" w:hAnsi="Arial Narrow" w:cs="Arial Narrow"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9" w15:restartNumberingAfterBreak="0">
    <w:nsid w:val="364128E5"/>
    <w:multiLevelType w:val="hybridMultilevel"/>
    <w:tmpl w:val="FB4C1828"/>
    <w:lvl w:ilvl="0" w:tplc="36F244A0">
      <w:start w:val="1"/>
      <w:numFmt w:val="lowerLetter"/>
      <w:lvlText w:val="%1)"/>
      <w:lvlJc w:val="left"/>
      <w:pPr>
        <w:ind w:left="644" w:hanging="360"/>
      </w:pPr>
      <w:rPr>
        <w:rFonts w:cs="Times New Roman" w:hint="default"/>
      </w:rPr>
    </w:lvl>
    <w:lvl w:ilvl="1" w:tplc="041B0019" w:tentative="1">
      <w:start w:val="1"/>
      <w:numFmt w:val="lowerLetter"/>
      <w:lvlText w:val="%2."/>
      <w:lvlJc w:val="left"/>
      <w:pPr>
        <w:ind w:left="1364" w:hanging="360"/>
      </w:pPr>
      <w:rPr>
        <w:rFonts w:cs="Times New Roman"/>
      </w:rPr>
    </w:lvl>
    <w:lvl w:ilvl="2" w:tplc="041B001B" w:tentative="1">
      <w:start w:val="1"/>
      <w:numFmt w:val="lowerRoman"/>
      <w:lvlText w:val="%3."/>
      <w:lvlJc w:val="right"/>
      <w:pPr>
        <w:ind w:left="2084" w:hanging="180"/>
      </w:pPr>
      <w:rPr>
        <w:rFonts w:cs="Times New Roman"/>
      </w:rPr>
    </w:lvl>
    <w:lvl w:ilvl="3" w:tplc="041B000F" w:tentative="1">
      <w:start w:val="1"/>
      <w:numFmt w:val="decimal"/>
      <w:lvlText w:val="%4."/>
      <w:lvlJc w:val="left"/>
      <w:pPr>
        <w:ind w:left="2804" w:hanging="360"/>
      </w:pPr>
      <w:rPr>
        <w:rFonts w:cs="Times New Roman"/>
      </w:rPr>
    </w:lvl>
    <w:lvl w:ilvl="4" w:tplc="041B0019" w:tentative="1">
      <w:start w:val="1"/>
      <w:numFmt w:val="lowerLetter"/>
      <w:lvlText w:val="%5."/>
      <w:lvlJc w:val="left"/>
      <w:pPr>
        <w:ind w:left="3524" w:hanging="360"/>
      </w:pPr>
      <w:rPr>
        <w:rFonts w:cs="Times New Roman"/>
      </w:rPr>
    </w:lvl>
    <w:lvl w:ilvl="5" w:tplc="041B001B" w:tentative="1">
      <w:start w:val="1"/>
      <w:numFmt w:val="lowerRoman"/>
      <w:lvlText w:val="%6."/>
      <w:lvlJc w:val="right"/>
      <w:pPr>
        <w:ind w:left="4244" w:hanging="180"/>
      </w:pPr>
      <w:rPr>
        <w:rFonts w:cs="Times New Roman"/>
      </w:rPr>
    </w:lvl>
    <w:lvl w:ilvl="6" w:tplc="041B000F" w:tentative="1">
      <w:start w:val="1"/>
      <w:numFmt w:val="decimal"/>
      <w:lvlText w:val="%7."/>
      <w:lvlJc w:val="left"/>
      <w:pPr>
        <w:ind w:left="4964" w:hanging="360"/>
      </w:pPr>
      <w:rPr>
        <w:rFonts w:cs="Times New Roman"/>
      </w:rPr>
    </w:lvl>
    <w:lvl w:ilvl="7" w:tplc="041B0019" w:tentative="1">
      <w:start w:val="1"/>
      <w:numFmt w:val="lowerLetter"/>
      <w:lvlText w:val="%8."/>
      <w:lvlJc w:val="left"/>
      <w:pPr>
        <w:ind w:left="5684" w:hanging="360"/>
      </w:pPr>
      <w:rPr>
        <w:rFonts w:cs="Times New Roman"/>
      </w:rPr>
    </w:lvl>
    <w:lvl w:ilvl="8" w:tplc="041B001B" w:tentative="1">
      <w:start w:val="1"/>
      <w:numFmt w:val="lowerRoman"/>
      <w:lvlText w:val="%9."/>
      <w:lvlJc w:val="right"/>
      <w:pPr>
        <w:ind w:left="6404" w:hanging="180"/>
      </w:pPr>
      <w:rPr>
        <w:rFonts w:cs="Times New Roman"/>
      </w:rPr>
    </w:lvl>
  </w:abstractNum>
  <w:abstractNum w:abstractNumId="10" w15:restartNumberingAfterBreak="0">
    <w:nsid w:val="388F1604"/>
    <w:multiLevelType w:val="hybridMultilevel"/>
    <w:tmpl w:val="8160D0CC"/>
    <w:lvl w:ilvl="0" w:tplc="EC285C2C">
      <w:numFmt w:val="bullet"/>
      <w:lvlText w:val="–"/>
      <w:lvlJc w:val="left"/>
      <w:pPr>
        <w:ind w:left="3763" w:hanging="360"/>
      </w:pPr>
      <w:rPr>
        <w:rFonts w:ascii="Times New Roman" w:eastAsia="Times New Roman" w:hAnsi="Times New Roman" w:hint="default"/>
        <w:color w:val="auto"/>
      </w:rPr>
    </w:lvl>
    <w:lvl w:ilvl="1" w:tplc="041B0003" w:tentative="1">
      <w:start w:val="1"/>
      <w:numFmt w:val="bullet"/>
      <w:lvlText w:val="o"/>
      <w:lvlJc w:val="left"/>
      <w:pPr>
        <w:ind w:left="4483" w:hanging="360"/>
      </w:pPr>
      <w:rPr>
        <w:rFonts w:ascii="Courier New" w:hAnsi="Courier New" w:hint="default"/>
      </w:rPr>
    </w:lvl>
    <w:lvl w:ilvl="2" w:tplc="041B0005" w:tentative="1">
      <w:start w:val="1"/>
      <w:numFmt w:val="bullet"/>
      <w:lvlText w:val=""/>
      <w:lvlJc w:val="left"/>
      <w:pPr>
        <w:ind w:left="5203" w:hanging="360"/>
      </w:pPr>
      <w:rPr>
        <w:rFonts w:ascii="Wingdings" w:hAnsi="Wingdings" w:hint="default"/>
      </w:rPr>
    </w:lvl>
    <w:lvl w:ilvl="3" w:tplc="041B0001" w:tentative="1">
      <w:start w:val="1"/>
      <w:numFmt w:val="bullet"/>
      <w:lvlText w:val=""/>
      <w:lvlJc w:val="left"/>
      <w:pPr>
        <w:ind w:left="5923" w:hanging="360"/>
      </w:pPr>
      <w:rPr>
        <w:rFonts w:ascii="Symbol" w:hAnsi="Symbol" w:hint="default"/>
      </w:rPr>
    </w:lvl>
    <w:lvl w:ilvl="4" w:tplc="041B0003" w:tentative="1">
      <w:start w:val="1"/>
      <w:numFmt w:val="bullet"/>
      <w:lvlText w:val="o"/>
      <w:lvlJc w:val="left"/>
      <w:pPr>
        <w:ind w:left="6643" w:hanging="360"/>
      </w:pPr>
      <w:rPr>
        <w:rFonts w:ascii="Courier New" w:hAnsi="Courier New" w:hint="default"/>
      </w:rPr>
    </w:lvl>
    <w:lvl w:ilvl="5" w:tplc="041B0005" w:tentative="1">
      <w:start w:val="1"/>
      <w:numFmt w:val="bullet"/>
      <w:lvlText w:val=""/>
      <w:lvlJc w:val="left"/>
      <w:pPr>
        <w:ind w:left="7363" w:hanging="360"/>
      </w:pPr>
      <w:rPr>
        <w:rFonts w:ascii="Wingdings" w:hAnsi="Wingdings" w:hint="default"/>
      </w:rPr>
    </w:lvl>
    <w:lvl w:ilvl="6" w:tplc="041B0001" w:tentative="1">
      <w:start w:val="1"/>
      <w:numFmt w:val="bullet"/>
      <w:lvlText w:val=""/>
      <w:lvlJc w:val="left"/>
      <w:pPr>
        <w:ind w:left="8083" w:hanging="360"/>
      </w:pPr>
      <w:rPr>
        <w:rFonts w:ascii="Symbol" w:hAnsi="Symbol" w:hint="default"/>
      </w:rPr>
    </w:lvl>
    <w:lvl w:ilvl="7" w:tplc="041B0003" w:tentative="1">
      <w:start w:val="1"/>
      <w:numFmt w:val="bullet"/>
      <w:lvlText w:val="o"/>
      <w:lvlJc w:val="left"/>
      <w:pPr>
        <w:ind w:left="8803" w:hanging="360"/>
      </w:pPr>
      <w:rPr>
        <w:rFonts w:ascii="Courier New" w:hAnsi="Courier New" w:hint="default"/>
      </w:rPr>
    </w:lvl>
    <w:lvl w:ilvl="8" w:tplc="041B0005" w:tentative="1">
      <w:start w:val="1"/>
      <w:numFmt w:val="bullet"/>
      <w:lvlText w:val=""/>
      <w:lvlJc w:val="left"/>
      <w:pPr>
        <w:ind w:left="9523" w:hanging="360"/>
      </w:pPr>
      <w:rPr>
        <w:rFonts w:ascii="Wingdings" w:hAnsi="Wingdings" w:hint="default"/>
      </w:rPr>
    </w:lvl>
  </w:abstractNum>
  <w:abstractNum w:abstractNumId="11" w15:restartNumberingAfterBreak="0">
    <w:nsid w:val="3C513B33"/>
    <w:multiLevelType w:val="hybridMultilevel"/>
    <w:tmpl w:val="95020E9A"/>
    <w:lvl w:ilvl="0" w:tplc="056EA108">
      <w:start w:val="226"/>
      <w:numFmt w:val="bullet"/>
      <w:lvlText w:val="-"/>
      <w:lvlJc w:val="left"/>
      <w:pPr>
        <w:ind w:left="720" w:hanging="360"/>
      </w:pPr>
      <w:rPr>
        <w:rFonts w:ascii="Vrinda" w:eastAsia="Times New Roman" w:hAnsi="Vrinda"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3E417E08"/>
    <w:multiLevelType w:val="hybridMultilevel"/>
    <w:tmpl w:val="0AC6B568"/>
    <w:lvl w:ilvl="0" w:tplc="6DD2AAFC">
      <w:numFmt w:val="bullet"/>
      <w:lvlText w:val="−"/>
      <w:lvlJc w:val="left"/>
      <w:pPr>
        <w:ind w:left="1287" w:hanging="360"/>
      </w:pPr>
      <w:rPr>
        <w:rFonts w:ascii="Arial Narrow" w:eastAsia="Times New Roman" w:hAnsi="Arial Narrow" w:hint="default"/>
      </w:rPr>
    </w:lvl>
    <w:lvl w:ilvl="1" w:tplc="041B0003" w:tentative="1">
      <w:start w:val="1"/>
      <w:numFmt w:val="bullet"/>
      <w:lvlText w:val="o"/>
      <w:lvlJc w:val="left"/>
      <w:pPr>
        <w:ind w:left="2007" w:hanging="360"/>
      </w:pPr>
      <w:rPr>
        <w:rFonts w:ascii="Courier New" w:hAnsi="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3" w15:restartNumberingAfterBreak="0">
    <w:nsid w:val="4CA47193"/>
    <w:multiLevelType w:val="hybridMultilevel"/>
    <w:tmpl w:val="C902FEF0"/>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50725D91"/>
    <w:multiLevelType w:val="hybridMultilevel"/>
    <w:tmpl w:val="880CCBDC"/>
    <w:lvl w:ilvl="0" w:tplc="945C31B4">
      <w:numFmt w:val="bullet"/>
      <w:lvlText w:val="−"/>
      <w:lvlJc w:val="left"/>
      <w:pPr>
        <w:ind w:left="720" w:hanging="360"/>
      </w:pPr>
      <w:rPr>
        <w:rFonts w:ascii="Arial Narrow" w:eastAsia="Times New Roman" w:hAnsi="Arial Narrow"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50895623"/>
    <w:multiLevelType w:val="hybridMultilevel"/>
    <w:tmpl w:val="6DACDD50"/>
    <w:lvl w:ilvl="0" w:tplc="D45EB1E6">
      <w:numFmt w:val="bullet"/>
      <w:lvlText w:val="–"/>
      <w:lvlJc w:val="left"/>
      <w:pPr>
        <w:ind w:left="720" w:hanging="360"/>
      </w:pPr>
      <w:rPr>
        <w:rFonts w:ascii="Arial Narrow" w:eastAsia="Times New Roman" w:hAnsi="Arial Narrow"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50E47D20"/>
    <w:multiLevelType w:val="hybridMultilevel"/>
    <w:tmpl w:val="E37CCBA4"/>
    <w:lvl w:ilvl="0" w:tplc="F0DA6778">
      <w:numFmt w:val="bullet"/>
      <w:lvlText w:val="-"/>
      <w:lvlJc w:val="left"/>
      <w:pPr>
        <w:ind w:left="720" w:hanging="360"/>
      </w:pPr>
      <w:rPr>
        <w:rFonts w:ascii="Arial Narrow" w:eastAsia="Times New Roman" w:hAnsi="Arial Narrow" w:cs="Arial Narro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564144AB"/>
    <w:multiLevelType w:val="hybridMultilevel"/>
    <w:tmpl w:val="15CCB5F0"/>
    <w:lvl w:ilvl="0" w:tplc="70F4AA68">
      <w:start w:val="1"/>
      <w:numFmt w:val="decimal"/>
      <w:lvlText w:val="%1."/>
      <w:lvlJc w:val="left"/>
      <w:pPr>
        <w:tabs>
          <w:tab w:val="num" w:pos="2345"/>
        </w:tabs>
        <w:ind w:left="2345" w:hanging="360"/>
      </w:pPr>
      <w:rPr>
        <w:rFonts w:ascii="Times New Roman" w:hAnsi="Times New Roman" w:cs="Times New Roman" w:hint="default"/>
        <w:b w:val="0"/>
        <w:sz w:val="24"/>
        <w:szCs w:val="24"/>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8" w15:restartNumberingAfterBreak="0">
    <w:nsid w:val="59B945DB"/>
    <w:multiLevelType w:val="hybridMultilevel"/>
    <w:tmpl w:val="FFFFFFFF"/>
    <w:lvl w:ilvl="0" w:tplc="5098383E">
      <w:start w:val="1"/>
      <w:numFmt w:val="decimal"/>
      <w:lvlText w:val="(%1)"/>
      <w:lvlJc w:val="left"/>
      <w:pPr>
        <w:ind w:left="720" w:hanging="360"/>
      </w:pPr>
      <w:rPr>
        <w:rFonts w:cs="Times New Roman" w:hint="default"/>
      </w:rPr>
    </w:lvl>
    <w:lvl w:ilvl="1" w:tplc="1174CF12">
      <w:start w:val="1"/>
      <w:numFmt w:val="lowerLetter"/>
      <w:lvlText w:val="%2)"/>
      <w:lvlJc w:val="left"/>
      <w:pPr>
        <w:ind w:left="1440" w:hanging="360"/>
      </w:pPr>
      <w:rPr>
        <w:rFonts w:cs="Times New Roman" w:hint="default"/>
      </w:rPr>
    </w:lvl>
    <w:lvl w:ilvl="2" w:tplc="C0F62314">
      <w:start w:val="1"/>
      <w:numFmt w:val="decimal"/>
      <w:lvlText w:val="%3."/>
      <w:lvlJc w:val="left"/>
      <w:pPr>
        <w:ind w:left="2340" w:hanging="360"/>
      </w:pPr>
      <w:rPr>
        <w:rFonts w:cs="Times New Roman" w:hint="default"/>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15:restartNumberingAfterBreak="0">
    <w:nsid w:val="5AC45921"/>
    <w:multiLevelType w:val="hybridMultilevel"/>
    <w:tmpl w:val="15C4862A"/>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0" w15:restartNumberingAfterBreak="0">
    <w:nsid w:val="5D0B44FF"/>
    <w:multiLevelType w:val="hybridMultilevel"/>
    <w:tmpl w:val="8C3E8A70"/>
    <w:lvl w:ilvl="0" w:tplc="041B0017">
      <w:start w:val="1"/>
      <w:numFmt w:val="lowerLetter"/>
      <w:lvlText w:val="%1)"/>
      <w:lvlJc w:val="left"/>
      <w:pPr>
        <w:tabs>
          <w:tab w:val="num" w:pos="720"/>
        </w:tabs>
        <w:ind w:left="720" w:hanging="360"/>
      </w:pPr>
      <w:rPr>
        <w:rFonts w:cs="Times New Roman" w:hint="default"/>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5E93087A"/>
    <w:multiLevelType w:val="hybridMultilevel"/>
    <w:tmpl w:val="BDA62CAC"/>
    <w:lvl w:ilvl="0" w:tplc="041B000F">
      <w:start w:val="1"/>
      <w:numFmt w:val="decimal"/>
      <w:lvlText w:val="%1."/>
      <w:lvlJc w:val="left"/>
      <w:pPr>
        <w:ind w:left="1287" w:hanging="360"/>
      </w:pPr>
      <w:rPr>
        <w:rFonts w:cs="Times New Roman"/>
      </w:rPr>
    </w:lvl>
    <w:lvl w:ilvl="1" w:tplc="041B0019" w:tentative="1">
      <w:start w:val="1"/>
      <w:numFmt w:val="lowerLetter"/>
      <w:lvlText w:val="%2."/>
      <w:lvlJc w:val="left"/>
      <w:pPr>
        <w:ind w:left="2007" w:hanging="360"/>
      </w:pPr>
      <w:rPr>
        <w:rFonts w:cs="Times New Roman"/>
      </w:rPr>
    </w:lvl>
    <w:lvl w:ilvl="2" w:tplc="041B001B" w:tentative="1">
      <w:start w:val="1"/>
      <w:numFmt w:val="lowerRoman"/>
      <w:lvlText w:val="%3."/>
      <w:lvlJc w:val="right"/>
      <w:pPr>
        <w:ind w:left="2727" w:hanging="180"/>
      </w:pPr>
      <w:rPr>
        <w:rFonts w:cs="Times New Roman"/>
      </w:rPr>
    </w:lvl>
    <w:lvl w:ilvl="3" w:tplc="041B000F" w:tentative="1">
      <w:start w:val="1"/>
      <w:numFmt w:val="decimal"/>
      <w:lvlText w:val="%4."/>
      <w:lvlJc w:val="left"/>
      <w:pPr>
        <w:ind w:left="3447" w:hanging="360"/>
      </w:pPr>
      <w:rPr>
        <w:rFonts w:cs="Times New Roman"/>
      </w:rPr>
    </w:lvl>
    <w:lvl w:ilvl="4" w:tplc="041B0019" w:tentative="1">
      <w:start w:val="1"/>
      <w:numFmt w:val="lowerLetter"/>
      <w:lvlText w:val="%5."/>
      <w:lvlJc w:val="left"/>
      <w:pPr>
        <w:ind w:left="4167" w:hanging="360"/>
      </w:pPr>
      <w:rPr>
        <w:rFonts w:cs="Times New Roman"/>
      </w:rPr>
    </w:lvl>
    <w:lvl w:ilvl="5" w:tplc="041B001B" w:tentative="1">
      <w:start w:val="1"/>
      <w:numFmt w:val="lowerRoman"/>
      <w:lvlText w:val="%6."/>
      <w:lvlJc w:val="right"/>
      <w:pPr>
        <w:ind w:left="4887" w:hanging="180"/>
      </w:pPr>
      <w:rPr>
        <w:rFonts w:cs="Times New Roman"/>
      </w:rPr>
    </w:lvl>
    <w:lvl w:ilvl="6" w:tplc="041B000F" w:tentative="1">
      <w:start w:val="1"/>
      <w:numFmt w:val="decimal"/>
      <w:lvlText w:val="%7."/>
      <w:lvlJc w:val="left"/>
      <w:pPr>
        <w:ind w:left="5607" w:hanging="360"/>
      </w:pPr>
      <w:rPr>
        <w:rFonts w:cs="Times New Roman"/>
      </w:rPr>
    </w:lvl>
    <w:lvl w:ilvl="7" w:tplc="041B0019" w:tentative="1">
      <w:start w:val="1"/>
      <w:numFmt w:val="lowerLetter"/>
      <w:lvlText w:val="%8."/>
      <w:lvlJc w:val="left"/>
      <w:pPr>
        <w:ind w:left="6327" w:hanging="360"/>
      </w:pPr>
      <w:rPr>
        <w:rFonts w:cs="Times New Roman"/>
      </w:rPr>
    </w:lvl>
    <w:lvl w:ilvl="8" w:tplc="041B001B" w:tentative="1">
      <w:start w:val="1"/>
      <w:numFmt w:val="lowerRoman"/>
      <w:lvlText w:val="%9."/>
      <w:lvlJc w:val="right"/>
      <w:pPr>
        <w:ind w:left="7047" w:hanging="180"/>
      </w:pPr>
      <w:rPr>
        <w:rFonts w:cs="Times New Roman"/>
      </w:rPr>
    </w:lvl>
  </w:abstractNum>
  <w:abstractNum w:abstractNumId="22" w15:restartNumberingAfterBreak="0">
    <w:nsid w:val="5EC62A88"/>
    <w:multiLevelType w:val="hybridMultilevel"/>
    <w:tmpl w:val="D64E0B86"/>
    <w:lvl w:ilvl="0" w:tplc="BD224796">
      <w:numFmt w:val="bullet"/>
      <w:lvlText w:val="-"/>
      <w:lvlJc w:val="left"/>
      <w:pPr>
        <w:ind w:left="720" w:hanging="360"/>
      </w:pPr>
      <w:rPr>
        <w:rFonts w:ascii="Vrinda" w:eastAsia="Times New Roman" w:hAnsi="Vrinda"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6AB62683"/>
    <w:multiLevelType w:val="singleLevel"/>
    <w:tmpl w:val="768E8086"/>
    <w:lvl w:ilvl="0">
      <w:start w:val="1"/>
      <w:numFmt w:val="bullet"/>
      <w:lvlText w:val="-"/>
      <w:lvlJc w:val="left"/>
      <w:pPr>
        <w:tabs>
          <w:tab w:val="num" w:pos="644"/>
        </w:tabs>
        <w:ind w:left="644" w:hanging="360"/>
      </w:pPr>
      <w:rPr>
        <w:rFonts w:hint="default"/>
      </w:rPr>
    </w:lvl>
  </w:abstractNum>
  <w:abstractNum w:abstractNumId="24" w15:restartNumberingAfterBreak="0">
    <w:nsid w:val="6B625AE5"/>
    <w:multiLevelType w:val="singleLevel"/>
    <w:tmpl w:val="94424EBA"/>
    <w:lvl w:ilvl="0">
      <w:start w:val="1"/>
      <w:numFmt w:val="decimal"/>
      <w:lvlText w:val="%1."/>
      <w:lvlJc w:val="left"/>
      <w:pPr>
        <w:tabs>
          <w:tab w:val="num" w:pos="360"/>
        </w:tabs>
        <w:ind w:left="360" w:hanging="360"/>
      </w:pPr>
      <w:rPr>
        <w:rFonts w:cs="Times New Roman" w:hint="default"/>
      </w:rPr>
    </w:lvl>
  </w:abstractNum>
  <w:abstractNum w:abstractNumId="25" w15:restartNumberingAfterBreak="0">
    <w:nsid w:val="6F3C24B4"/>
    <w:multiLevelType w:val="hybridMultilevel"/>
    <w:tmpl w:val="3162F5C2"/>
    <w:lvl w:ilvl="0" w:tplc="056EA108">
      <w:start w:val="226"/>
      <w:numFmt w:val="bullet"/>
      <w:lvlText w:val="-"/>
      <w:lvlJc w:val="left"/>
      <w:pPr>
        <w:ind w:left="720" w:hanging="360"/>
      </w:pPr>
      <w:rPr>
        <w:rFonts w:ascii="Vrinda" w:eastAsia="Times New Roman" w:hAnsi="Vrind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7007080D"/>
    <w:multiLevelType w:val="hybridMultilevel"/>
    <w:tmpl w:val="2DAA3168"/>
    <w:lvl w:ilvl="0" w:tplc="ED70AB14">
      <w:start w:val="1"/>
      <w:numFmt w:val="bullet"/>
      <w:lvlText w:val="•"/>
      <w:lvlJc w:val="left"/>
      <w:pPr>
        <w:tabs>
          <w:tab w:val="num" w:pos="720"/>
        </w:tabs>
        <w:ind w:left="720" w:hanging="360"/>
      </w:pPr>
      <w:rPr>
        <w:rFonts w:ascii="Times New Roman" w:hAnsi="Times New Roman" w:hint="default"/>
      </w:rPr>
    </w:lvl>
    <w:lvl w:ilvl="1" w:tplc="A8EABA36" w:tentative="1">
      <w:start w:val="1"/>
      <w:numFmt w:val="bullet"/>
      <w:lvlText w:val="•"/>
      <w:lvlJc w:val="left"/>
      <w:pPr>
        <w:tabs>
          <w:tab w:val="num" w:pos="1440"/>
        </w:tabs>
        <w:ind w:left="1440" w:hanging="360"/>
      </w:pPr>
      <w:rPr>
        <w:rFonts w:ascii="Times New Roman" w:hAnsi="Times New Roman" w:hint="default"/>
      </w:rPr>
    </w:lvl>
    <w:lvl w:ilvl="2" w:tplc="516C1FD6" w:tentative="1">
      <w:start w:val="1"/>
      <w:numFmt w:val="bullet"/>
      <w:lvlText w:val="•"/>
      <w:lvlJc w:val="left"/>
      <w:pPr>
        <w:tabs>
          <w:tab w:val="num" w:pos="2160"/>
        </w:tabs>
        <w:ind w:left="2160" w:hanging="360"/>
      </w:pPr>
      <w:rPr>
        <w:rFonts w:ascii="Times New Roman" w:hAnsi="Times New Roman" w:hint="default"/>
      </w:rPr>
    </w:lvl>
    <w:lvl w:ilvl="3" w:tplc="AFF02278" w:tentative="1">
      <w:start w:val="1"/>
      <w:numFmt w:val="bullet"/>
      <w:lvlText w:val="•"/>
      <w:lvlJc w:val="left"/>
      <w:pPr>
        <w:tabs>
          <w:tab w:val="num" w:pos="2880"/>
        </w:tabs>
        <w:ind w:left="2880" w:hanging="360"/>
      </w:pPr>
      <w:rPr>
        <w:rFonts w:ascii="Times New Roman" w:hAnsi="Times New Roman" w:hint="default"/>
      </w:rPr>
    </w:lvl>
    <w:lvl w:ilvl="4" w:tplc="CF14E616" w:tentative="1">
      <w:start w:val="1"/>
      <w:numFmt w:val="bullet"/>
      <w:lvlText w:val="•"/>
      <w:lvlJc w:val="left"/>
      <w:pPr>
        <w:tabs>
          <w:tab w:val="num" w:pos="3600"/>
        </w:tabs>
        <w:ind w:left="3600" w:hanging="360"/>
      </w:pPr>
      <w:rPr>
        <w:rFonts w:ascii="Times New Roman" w:hAnsi="Times New Roman" w:hint="default"/>
      </w:rPr>
    </w:lvl>
    <w:lvl w:ilvl="5" w:tplc="75C0A202" w:tentative="1">
      <w:start w:val="1"/>
      <w:numFmt w:val="bullet"/>
      <w:lvlText w:val="•"/>
      <w:lvlJc w:val="left"/>
      <w:pPr>
        <w:tabs>
          <w:tab w:val="num" w:pos="4320"/>
        </w:tabs>
        <w:ind w:left="4320" w:hanging="360"/>
      </w:pPr>
      <w:rPr>
        <w:rFonts w:ascii="Times New Roman" w:hAnsi="Times New Roman" w:hint="default"/>
      </w:rPr>
    </w:lvl>
    <w:lvl w:ilvl="6" w:tplc="B33807EA" w:tentative="1">
      <w:start w:val="1"/>
      <w:numFmt w:val="bullet"/>
      <w:lvlText w:val="•"/>
      <w:lvlJc w:val="left"/>
      <w:pPr>
        <w:tabs>
          <w:tab w:val="num" w:pos="5040"/>
        </w:tabs>
        <w:ind w:left="5040" w:hanging="360"/>
      </w:pPr>
      <w:rPr>
        <w:rFonts w:ascii="Times New Roman" w:hAnsi="Times New Roman" w:hint="default"/>
      </w:rPr>
    </w:lvl>
    <w:lvl w:ilvl="7" w:tplc="EEFE0D94" w:tentative="1">
      <w:start w:val="1"/>
      <w:numFmt w:val="bullet"/>
      <w:lvlText w:val="•"/>
      <w:lvlJc w:val="left"/>
      <w:pPr>
        <w:tabs>
          <w:tab w:val="num" w:pos="5760"/>
        </w:tabs>
        <w:ind w:left="5760" w:hanging="360"/>
      </w:pPr>
      <w:rPr>
        <w:rFonts w:ascii="Times New Roman" w:hAnsi="Times New Roman" w:hint="default"/>
      </w:rPr>
    </w:lvl>
    <w:lvl w:ilvl="8" w:tplc="4F3ABF5E" w:tentative="1">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74011C4B"/>
    <w:multiLevelType w:val="hybridMultilevel"/>
    <w:tmpl w:val="3F1EC88E"/>
    <w:lvl w:ilvl="0" w:tplc="71D8E1E8">
      <w:start w:val="1"/>
      <w:numFmt w:val="lowerLetter"/>
      <w:lvlText w:val="%1)"/>
      <w:lvlJc w:val="left"/>
      <w:pPr>
        <w:ind w:left="644" w:hanging="360"/>
      </w:pPr>
      <w:rPr>
        <w:rFonts w:cs="Times New Roman" w:hint="default"/>
        <w:b/>
      </w:rPr>
    </w:lvl>
    <w:lvl w:ilvl="1" w:tplc="041B0019" w:tentative="1">
      <w:start w:val="1"/>
      <w:numFmt w:val="lowerLetter"/>
      <w:lvlText w:val="%2."/>
      <w:lvlJc w:val="left"/>
      <w:pPr>
        <w:ind w:left="1364" w:hanging="360"/>
      </w:pPr>
      <w:rPr>
        <w:rFonts w:cs="Times New Roman"/>
      </w:rPr>
    </w:lvl>
    <w:lvl w:ilvl="2" w:tplc="041B001B" w:tentative="1">
      <w:start w:val="1"/>
      <w:numFmt w:val="lowerRoman"/>
      <w:lvlText w:val="%3."/>
      <w:lvlJc w:val="right"/>
      <w:pPr>
        <w:ind w:left="2084" w:hanging="180"/>
      </w:pPr>
      <w:rPr>
        <w:rFonts w:cs="Times New Roman"/>
      </w:rPr>
    </w:lvl>
    <w:lvl w:ilvl="3" w:tplc="041B000F" w:tentative="1">
      <w:start w:val="1"/>
      <w:numFmt w:val="decimal"/>
      <w:lvlText w:val="%4."/>
      <w:lvlJc w:val="left"/>
      <w:pPr>
        <w:ind w:left="2804" w:hanging="360"/>
      </w:pPr>
      <w:rPr>
        <w:rFonts w:cs="Times New Roman"/>
      </w:rPr>
    </w:lvl>
    <w:lvl w:ilvl="4" w:tplc="041B0019" w:tentative="1">
      <w:start w:val="1"/>
      <w:numFmt w:val="lowerLetter"/>
      <w:lvlText w:val="%5."/>
      <w:lvlJc w:val="left"/>
      <w:pPr>
        <w:ind w:left="3524" w:hanging="360"/>
      </w:pPr>
      <w:rPr>
        <w:rFonts w:cs="Times New Roman"/>
      </w:rPr>
    </w:lvl>
    <w:lvl w:ilvl="5" w:tplc="041B001B" w:tentative="1">
      <w:start w:val="1"/>
      <w:numFmt w:val="lowerRoman"/>
      <w:lvlText w:val="%6."/>
      <w:lvlJc w:val="right"/>
      <w:pPr>
        <w:ind w:left="4244" w:hanging="180"/>
      </w:pPr>
      <w:rPr>
        <w:rFonts w:cs="Times New Roman"/>
      </w:rPr>
    </w:lvl>
    <w:lvl w:ilvl="6" w:tplc="041B000F" w:tentative="1">
      <w:start w:val="1"/>
      <w:numFmt w:val="decimal"/>
      <w:lvlText w:val="%7."/>
      <w:lvlJc w:val="left"/>
      <w:pPr>
        <w:ind w:left="4964" w:hanging="360"/>
      </w:pPr>
      <w:rPr>
        <w:rFonts w:cs="Times New Roman"/>
      </w:rPr>
    </w:lvl>
    <w:lvl w:ilvl="7" w:tplc="041B0019" w:tentative="1">
      <w:start w:val="1"/>
      <w:numFmt w:val="lowerLetter"/>
      <w:lvlText w:val="%8."/>
      <w:lvlJc w:val="left"/>
      <w:pPr>
        <w:ind w:left="5684" w:hanging="360"/>
      </w:pPr>
      <w:rPr>
        <w:rFonts w:cs="Times New Roman"/>
      </w:rPr>
    </w:lvl>
    <w:lvl w:ilvl="8" w:tplc="041B001B" w:tentative="1">
      <w:start w:val="1"/>
      <w:numFmt w:val="lowerRoman"/>
      <w:lvlText w:val="%9."/>
      <w:lvlJc w:val="right"/>
      <w:pPr>
        <w:ind w:left="6404" w:hanging="180"/>
      </w:pPr>
      <w:rPr>
        <w:rFonts w:cs="Times New Roman"/>
      </w:rPr>
    </w:lvl>
  </w:abstractNum>
  <w:abstractNum w:abstractNumId="28" w15:restartNumberingAfterBreak="0">
    <w:nsid w:val="75435550"/>
    <w:multiLevelType w:val="hybridMultilevel"/>
    <w:tmpl w:val="918C279C"/>
    <w:lvl w:ilvl="0" w:tplc="BD224796">
      <w:numFmt w:val="bullet"/>
      <w:lvlText w:val="-"/>
      <w:lvlJc w:val="left"/>
      <w:pPr>
        <w:ind w:left="720" w:hanging="360"/>
      </w:pPr>
      <w:rPr>
        <w:rFonts w:ascii="Vrinda" w:eastAsia="Times New Roman" w:hAnsi="Vrind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76D93AF5"/>
    <w:multiLevelType w:val="hybridMultilevel"/>
    <w:tmpl w:val="103E7B1A"/>
    <w:lvl w:ilvl="0" w:tplc="041B0017">
      <w:start w:val="1"/>
      <w:numFmt w:val="lowerLetter"/>
      <w:lvlText w:val="%1)"/>
      <w:lvlJc w:val="left"/>
      <w:pPr>
        <w:ind w:left="1004" w:hanging="360"/>
      </w:pPr>
      <w:rPr>
        <w:rFonts w:cs="Times New Roman"/>
      </w:rPr>
    </w:lvl>
    <w:lvl w:ilvl="1" w:tplc="041B0019" w:tentative="1">
      <w:start w:val="1"/>
      <w:numFmt w:val="lowerLetter"/>
      <w:lvlText w:val="%2."/>
      <w:lvlJc w:val="left"/>
      <w:pPr>
        <w:ind w:left="1724" w:hanging="360"/>
      </w:pPr>
      <w:rPr>
        <w:rFonts w:cs="Times New Roman"/>
      </w:rPr>
    </w:lvl>
    <w:lvl w:ilvl="2" w:tplc="041B001B" w:tentative="1">
      <w:start w:val="1"/>
      <w:numFmt w:val="lowerRoman"/>
      <w:lvlText w:val="%3."/>
      <w:lvlJc w:val="right"/>
      <w:pPr>
        <w:ind w:left="2444" w:hanging="180"/>
      </w:pPr>
      <w:rPr>
        <w:rFonts w:cs="Times New Roman"/>
      </w:rPr>
    </w:lvl>
    <w:lvl w:ilvl="3" w:tplc="041B000F" w:tentative="1">
      <w:start w:val="1"/>
      <w:numFmt w:val="decimal"/>
      <w:lvlText w:val="%4."/>
      <w:lvlJc w:val="left"/>
      <w:pPr>
        <w:ind w:left="3164" w:hanging="360"/>
      </w:pPr>
      <w:rPr>
        <w:rFonts w:cs="Times New Roman"/>
      </w:rPr>
    </w:lvl>
    <w:lvl w:ilvl="4" w:tplc="041B0019" w:tentative="1">
      <w:start w:val="1"/>
      <w:numFmt w:val="lowerLetter"/>
      <w:lvlText w:val="%5."/>
      <w:lvlJc w:val="left"/>
      <w:pPr>
        <w:ind w:left="3884" w:hanging="360"/>
      </w:pPr>
      <w:rPr>
        <w:rFonts w:cs="Times New Roman"/>
      </w:rPr>
    </w:lvl>
    <w:lvl w:ilvl="5" w:tplc="041B001B" w:tentative="1">
      <w:start w:val="1"/>
      <w:numFmt w:val="lowerRoman"/>
      <w:lvlText w:val="%6."/>
      <w:lvlJc w:val="right"/>
      <w:pPr>
        <w:ind w:left="4604" w:hanging="180"/>
      </w:pPr>
      <w:rPr>
        <w:rFonts w:cs="Times New Roman"/>
      </w:rPr>
    </w:lvl>
    <w:lvl w:ilvl="6" w:tplc="041B000F" w:tentative="1">
      <w:start w:val="1"/>
      <w:numFmt w:val="decimal"/>
      <w:lvlText w:val="%7."/>
      <w:lvlJc w:val="left"/>
      <w:pPr>
        <w:ind w:left="5324" w:hanging="360"/>
      </w:pPr>
      <w:rPr>
        <w:rFonts w:cs="Times New Roman"/>
      </w:rPr>
    </w:lvl>
    <w:lvl w:ilvl="7" w:tplc="041B0019" w:tentative="1">
      <w:start w:val="1"/>
      <w:numFmt w:val="lowerLetter"/>
      <w:lvlText w:val="%8."/>
      <w:lvlJc w:val="left"/>
      <w:pPr>
        <w:ind w:left="6044" w:hanging="360"/>
      </w:pPr>
      <w:rPr>
        <w:rFonts w:cs="Times New Roman"/>
      </w:rPr>
    </w:lvl>
    <w:lvl w:ilvl="8" w:tplc="041B001B" w:tentative="1">
      <w:start w:val="1"/>
      <w:numFmt w:val="lowerRoman"/>
      <w:lvlText w:val="%9."/>
      <w:lvlJc w:val="right"/>
      <w:pPr>
        <w:ind w:left="6764" w:hanging="180"/>
      </w:pPr>
      <w:rPr>
        <w:rFonts w:cs="Times New Roman"/>
      </w:rPr>
    </w:lvl>
  </w:abstractNum>
  <w:abstractNum w:abstractNumId="30" w15:restartNumberingAfterBreak="0">
    <w:nsid w:val="791734C7"/>
    <w:multiLevelType w:val="hybridMultilevel"/>
    <w:tmpl w:val="DC705080"/>
    <w:lvl w:ilvl="0" w:tplc="C3CACD20">
      <w:start w:val="1"/>
      <w:numFmt w:val="decimal"/>
      <w:lvlText w:val="%1."/>
      <w:lvlJc w:val="left"/>
      <w:pPr>
        <w:tabs>
          <w:tab w:val="num" w:pos="1495"/>
        </w:tabs>
        <w:ind w:left="1495" w:hanging="360"/>
      </w:pPr>
      <w:rPr>
        <w:rFonts w:cs="Times New Roman" w:hint="default"/>
        <w:b/>
        <w:sz w:val="24"/>
        <w:szCs w:val="24"/>
      </w:rPr>
    </w:lvl>
    <w:lvl w:ilvl="1" w:tplc="041B0019">
      <w:start w:val="1"/>
      <w:numFmt w:val="lowerLetter"/>
      <w:lvlText w:val="%2."/>
      <w:lvlJc w:val="left"/>
      <w:pPr>
        <w:tabs>
          <w:tab w:val="num" w:pos="2291"/>
        </w:tabs>
        <w:ind w:left="2291" w:hanging="360"/>
      </w:pPr>
      <w:rPr>
        <w:rFonts w:cs="Times New Roman"/>
      </w:rPr>
    </w:lvl>
    <w:lvl w:ilvl="2" w:tplc="041B001B" w:tentative="1">
      <w:start w:val="1"/>
      <w:numFmt w:val="lowerRoman"/>
      <w:lvlText w:val="%3."/>
      <w:lvlJc w:val="right"/>
      <w:pPr>
        <w:tabs>
          <w:tab w:val="num" w:pos="3011"/>
        </w:tabs>
        <w:ind w:left="3011" w:hanging="180"/>
      </w:pPr>
      <w:rPr>
        <w:rFonts w:cs="Times New Roman"/>
      </w:rPr>
    </w:lvl>
    <w:lvl w:ilvl="3" w:tplc="041B000F" w:tentative="1">
      <w:start w:val="1"/>
      <w:numFmt w:val="decimal"/>
      <w:lvlText w:val="%4."/>
      <w:lvlJc w:val="left"/>
      <w:pPr>
        <w:tabs>
          <w:tab w:val="num" w:pos="3731"/>
        </w:tabs>
        <w:ind w:left="3731" w:hanging="360"/>
      </w:pPr>
      <w:rPr>
        <w:rFonts w:cs="Times New Roman"/>
      </w:rPr>
    </w:lvl>
    <w:lvl w:ilvl="4" w:tplc="041B0019" w:tentative="1">
      <w:start w:val="1"/>
      <w:numFmt w:val="lowerLetter"/>
      <w:lvlText w:val="%5."/>
      <w:lvlJc w:val="left"/>
      <w:pPr>
        <w:tabs>
          <w:tab w:val="num" w:pos="4451"/>
        </w:tabs>
        <w:ind w:left="4451" w:hanging="360"/>
      </w:pPr>
      <w:rPr>
        <w:rFonts w:cs="Times New Roman"/>
      </w:rPr>
    </w:lvl>
    <w:lvl w:ilvl="5" w:tplc="041B001B" w:tentative="1">
      <w:start w:val="1"/>
      <w:numFmt w:val="lowerRoman"/>
      <w:lvlText w:val="%6."/>
      <w:lvlJc w:val="right"/>
      <w:pPr>
        <w:tabs>
          <w:tab w:val="num" w:pos="5171"/>
        </w:tabs>
        <w:ind w:left="5171" w:hanging="180"/>
      </w:pPr>
      <w:rPr>
        <w:rFonts w:cs="Times New Roman"/>
      </w:rPr>
    </w:lvl>
    <w:lvl w:ilvl="6" w:tplc="041B000F" w:tentative="1">
      <w:start w:val="1"/>
      <w:numFmt w:val="decimal"/>
      <w:lvlText w:val="%7."/>
      <w:lvlJc w:val="left"/>
      <w:pPr>
        <w:tabs>
          <w:tab w:val="num" w:pos="5891"/>
        </w:tabs>
        <w:ind w:left="5891" w:hanging="360"/>
      </w:pPr>
      <w:rPr>
        <w:rFonts w:cs="Times New Roman"/>
      </w:rPr>
    </w:lvl>
    <w:lvl w:ilvl="7" w:tplc="041B0019" w:tentative="1">
      <w:start w:val="1"/>
      <w:numFmt w:val="lowerLetter"/>
      <w:lvlText w:val="%8."/>
      <w:lvlJc w:val="left"/>
      <w:pPr>
        <w:tabs>
          <w:tab w:val="num" w:pos="6611"/>
        </w:tabs>
        <w:ind w:left="6611" w:hanging="360"/>
      </w:pPr>
      <w:rPr>
        <w:rFonts w:cs="Times New Roman"/>
      </w:rPr>
    </w:lvl>
    <w:lvl w:ilvl="8" w:tplc="041B001B" w:tentative="1">
      <w:start w:val="1"/>
      <w:numFmt w:val="lowerRoman"/>
      <w:lvlText w:val="%9."/>
      <w:lvlJc w:val="right"/>
      <w:pPr>
        <w:tabs>
          <w:tab w:val="num" w:pos="7331"/>
        </w:tabs>
        <w:ind w:left="7331" w:hanging="180"/>
      </w:pPr>
      <w:rPr>
        <w:rFonts w:cs="Times New Roman"/>
      </w:rPr>
    </w:lvl>
  </w:abstractNum>
  <w:abstractNum w:abstractNumId="31" w15:restartNumberingAfterBreak="0">
    <w:nsid w:val="7BDE54EF"/>
    <w:multiLevelType w:val="hybridMultilevel"/>
    <w:tmpl w:val="419C7968"/>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32" w15:restartNumberingAfterBreak="0">
    <w:nsid w:val="7D77136B"/>
    <w:multiLevelType w:val="hybridMultilevel"/>
    <w:tmpl w:val="2A84690E"/>
    <w:lvl w:ilvl="0" w:tplc="3BFA3EE2">
      <w:numFmt w:val="bullet"/>
      <w:lvlText w:val="-"/>
      <w:lvlJc w:val="left"/>
      <w:pPr>
        <w:ind w:left="720" w:hanging="360"/>
      </w:pPr>
      <w:rPr>
        <w:rFonts w:ascii="Vrinda" w:eastAsia="Times New Roman" w:hAnsi="Vrind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7F7B73CB"/>
    <w:multiLevelType w:val="hybridMultilevel"/>
    <w:tmpl w:val="18221828"/>
    <w:lvl w:ilvl="0" w:tplc="945C31B4">
      <w:numFmt w:val="bullet"/>
      <w:lvlText w:val="−"/>
      <w:lvlJc w:val="left"/>
      <w:pPr>
        <w:ind w:left="720" w:hanging="360"/>
      </w:pPr>
      <w:rPr>
        <w:rFonts w:ascii="Arial Narrow" w:eastAsia="Times New Roman" w:hAnsi="Arial Narro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31"/>
  </w:num>
  <w:num w:numId="2">
    <w:abstractNumId w:val="25"/>
  </w:num>
  <w:num w:numId="3">
    <w:abstractNumId w:val="22"/>
  </w:num>
  <w:num w:numId="4">
    <w:abstractNumId w:val="28"/>
  </w:num>
  <w:num w:numId="5">
    <w:abstractNumId w:val="14"/>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2"/>
  </w:num>
  <w:num w:numId="8">
    <w:abstractNumId w:val="8"/>
  </w:num>
  <w:num w:numId="9">
    <w:abstractNumId w:val="19"/>
  </w:num>
  <w:num w:numId="10">
    <w:abstractNumId w:val="33"/>
  </w:num>
  <w:num w:numId="11">
    <w:abstractNumId w:val="0"/>
  </w:num>
  <w:num w:numId="12">
    <w:abstractNumId w:val="11"/>
  </w:num>
  <w:num w:numId="13">
    <w:abstractNumId w:val="16"/>
  </w:num>
  <w:num w:numId="14">
    <w:abstractNumId w:val="23"/>
  </w:num>
  <w:num w:numId="15">
    <w:abstractNumId w:val="24"/>
  </w:num>
  <w:num w:numId="16">
    <w:abstractNumId w:val="20"/>
  </w:num>
  <w:num w:numId="17">
    <w:abstractNumId w:val="27"/>
  </w:num>
  <w:num w:numId="18">
    <w:abstractNumId w:val="21"/>
  </w:num>
  <w:num w:numId="19">
    <w:abstractNumId w:val="6"/>
  </w:num>
  <w:num w:numId="20">
    <w:abstractNumId w:val="30"/>
  </w:num>
  <w:num w:numId="21">
    <w:abstractNumId w:val="15"/>
  </w:num>
  <w:num w:numId="22">
    <w:abstractNumId w:val="7"/>
  </w:num>
  <w:num w:numId="2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num>
  <w:num w:numId="25">
    <w:abstractNumId w:val="12"/>
  </w:num>
  <w:num w:numId="26">
    <w:abstractNumId w:val="9"/>
  </w:num>
  <w:num w:numId="27">
    <w:abstractNumId w:val="1"/>
  </w:num>
  <w:num w:numId="28">
    <w:abstractNumId w:val="13"/>
  </w:num>
  <w:num w:numId="29">
    <w:abstractNumId w:val="4"/>
  </w:num>
  <w:num w:numId="30">
    <w:abstractNumId w:val="29"/>
  </w:num>
  <w:num w:numId="31">
    <w:abstractNumId w:val="2"/>
  </w:num>
  <w:num w:numId="32">
    <w:abstractNumId w:val="26"/>
  </w:num>
  <w:num w:numId="33">
    <w:abstractNumId w:val="17"/>
  </w:num>
  <w:num w:numId="34">
    <w:abstractNumId w:val="18"/>
  </w:num>
  <w:num w:numId="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3B7"/>
    <w:rsid w:val="000013C3"/>
    <w:rsid w:val="0000206F"/>
    <w:rsid w:val="000031A8"/>
    <w:rsid w:val="00016551"/>
    <w:rsid w:val="00016C21"/>
    <w:rsid w:val="00040FD7"/>
    <w:rsid w:val="00041ABC"/>
    <w:rsid w:val="00043112"/>
    <w:rsid w:val="00043706"/>
    <w:rsid w:val="0005398A"/>
    <w:rsid w:val="00061379"/>
    <w:rsid w:val="00064CF5"/>
    <w:rsid w:val="000715AD"/>
    <w:rsid w:val="00097069"/>
    <w:rsid w:val="000B301D"/>
    <w:rsid w:val="000C69E9"/>
    <w:rsid w:val="000D348F"/>
    <w:rsid w:val="000E2D84"/>
    <w:rsid w:val="000F2BE9"/>
    <w:rsid w:val="001128A8"/>
    <w:rsid w:val="00121923"/>
    <w:rsid w:val="00124716"/>
    <w:rsid w:val="00144E31"/>
    <w:rsid w:val="00156FBD"/>
    <w:rsid w:val="001671E4"/>
    <w:rsid w:val="00171AB1"/>
    <w:rsid w:val="0019518C"/>
    <w:rsid w:val="001B23B7"/>
    <w:rsid w:val="001C2F68"/>
    <w:rsid w:val="001E3562"/>
    <w:rsid w:val="001F4460"/>
    <w:rsid w:val="00203EE3"/>
    <w:rsid w:val="00212DE5"/>
    <w:rsid w:val="00217D16"/>
    <w:rsid w:val="0022021D"/>
    <w:rsid w:val="0023360B"/>
    <w:rsid w:val="00243652"/>
    <w:rsid w:val="00243B6A"/>
    <w:rsid w:val="00285226"/>
    <w:rsid w:val="002926DE"/>
    <w:rsid w:val="002A0645"/>
    <w:rsid w:val="002A52EA"/>
    <w:rsid w:val="002A7549"/>
    <w:rsid w:val="002C0039"/>
    <w:rsid w:val="002C0347"/>
    <w:rsid w:val="002E4A4C"/>
    <w:rsid w:val="002E7FDF"/>
    <w:rsid w:val="002F39FB"/>
    <w:rsid w:val="00302953"/>
    <w:rsid w:val="003145AE"/>
    <w:rsid w:val="003232CF"/>
    <w:rsid w:val="00336E4B"/>
    <w:rsid w:val="00346B97"/>
    <w:rsid w:val="003A057B"/>
    <w:rsid w:val="003B5134"/>
    <w:rsid w:val="003C394C"/>
    <w:rsid w:val="003D57B3"/>
    <w:rsid w:val="003D7128"/>
    <w:rsid w:val="00414416"/>
    <w:rsid w:val="004310C7"/>
    <w:rsid w:val="00460293"/>
    <w:rsid w:val="004603BF"/>
    <w:rsid w:val="004717FD"/>
    <w:rsid w:val="00475511"/>
    <w:rsid w:val="00476195"/>
    <w:rsid w:val="0049476D"/>
    <w:rsid w:val="00495071"/>
    <w:rsid w:val="00497EE4"/>
    <w:rsid w:val="004A1B06"/>
    <w:rsid w:val="004A4383"/>
    <w:rsid w:val="004A54C6"/>
    <w:rsid w:val="004A56B0"/>
    <w:rsid w:val="004C6831"/>
    <w:rsid w:val="00501F1D"/>
    <w:rsid w:val="00506DA7"/>
    <w:rsid w:val="0050797E"/>
    <w:rsid w:val="0051542D"/>
    <w:rsid w:val="00516E18"/>
    <w:rsid w:val="0053058E"/>
    <w:rsid w:val="0053680D"/>
    <w:rsid w:val="00545EFC"/>
    <w:rsid w:val="00551874"/>
    <w:rsid w:val="00573A00"/>
    <w:rsid w:val="00573F2B"/>
    <w:rsid w:val="00591EC6"/>
    <w:rsid w:val="005A7C2A"/>
    <w:rsid w:val="005B6E6B"/>
    <w:rsid w:val="005C2D5C"/>
    <w:rsid w:val="005D571A"/>
    <w:rsid w:val="005D7038"/>
    <w:rsid w:val="005E7F7C"/>
    <w:rsid w:val="005F3EB9"/>
    <w:rsid w:val="005F791E"/>
    <w:rsid w:val="00602447"/>
    <w:rsid w:val="00661C86"/>
    <w:rsid w:val="0066205D"/>
    <w:rsid w:val="006752C8"/>
    <w:rsid w:val="0068144A"/>
    <w:rsid w:val="00682D19"/>
    <w:rsid w:val="006878C6"/>
    <w:rsid w:val="006A3E70"/>
    <w:rsid w:val="006F1F89"/>
    <w:rsid w:val="006F678E"/>
    <w:rsid w:val="006F6B62"/>
    <w:rsid w:val="00715B57"/>
    <w:rsid w:val="00720322"/>
    <w:rsid w:val="00723D7D"/>
    <w:rsid w:val="00725CF9"/>
    <w:rsid w:val="00735ABD"/>
    <w:rsid w:val="0075197E"/>
    <w:rsid w:val="00761208"/>
    <w:rsid w:val="00762084"/>
    <w:rsid w:val="00765029"/>
    <w:rsid w:val="0077188A"/>
    <w:rsid w:val="007970BF"/>
    <w:rsid w:val="007B353B"/>
    <w:rsid w:val="007B40C1"/>
    <w:rsid w:val="007B55B0"/>
    <w:rsid w:val="007D4EBE"/>
    <w:rsid w:val="007E1A4E"/>
    <w:rsid w:val="007E2796"/>
    <w:rsid w:val="007F17BB"/>
    <w:rsid w:val="007F7008"/>
    <w:rsid w:val="008053EF"/>
    <w:rsid w:val="0080541F"/>
    <w:rsid w:val="00823083"/>
    <w:rsid w:val="0085113E"/>
    <w:rsid w:val="00852646"/>
    <w:rsid w:val="00865E81"/>
    <w:rsid w:val="008801B5"/>
    <w:rsid w:val="00880CFA"/>
    <w:rsid w:val="008812F1"/>
    <w:rsid w:val="008972D5"/>
    <w:rsid w:val="008B222D"/>
    <w:rsid w:val="008C79B7"/>
    <w:rsid w:val="008D36AF"/>
    <w:rsid w:val="008F4D7C"/>
    <w:rsid w:val="00913423"/>
    <w:rsid w:val="00937894"/>
    <w:rsid w:val="009431E3"/>
    <w:rsid w:val="009475F5"/>
    <w:rsid w:val="00960F86"/>
    <w:rsid w:val="009717F5"/>
    <w:rsid w:val="00987247"/>
    <w:rsid w:val="009B470A"/>
    <w:rsid w:val="009C424C"/>
    <w:rsid w:val="009E09F7"/>
    <w:rsid w:val="009E4471"/>
    <w:rsid w:val="009F3D9E"/>
    <w:rsid w:val="009F4832"/>
    <w:rsid w:val="00A05E45"/>
    <w:rsid w:val="00A12C22"/>
    <w:rsid w:val="00A22523"/>
    <w:rsid w:val="00A340BB"/>
    <w:rsid w:val="00A40AA4"/>
    <w:rsid w:val="00A45841"/>
    <w:rsid w:val="00A50B17"/>
    <w:rsid w:val="00A62362"/>
    <w:rsid w:val="00A6670B"/>
    <w:rsid w:val="00A7464D"/>
    <w:rsid w:val="00A82B50"/>
    <w:rsid w:val="00AB3435"/>
    <w:rsid w:val="00AC30D6"/>
    <w:rsid w:val="00AC61BA"/>
    <w:rsid w:val="00AE1E5D"/>
    <w:rsid w:val="00AF7A31"/>
    <w:rsid w:val="00B007A9"/>
    <w:rsid w:val="00B130DE"/>
    <w:rsid w:val="00B24A54"/>
    <w:rsid w:val="00B3105A"/>
    <w:rsid w:val="00B3156D"/>
    <w:rsid w:val="00B33156"/>
    <w:rsid w:val="00B35819"/>
    <w:rsid w:val="00B54688"/>
    <w:rsid w:val="00B547F5"/>
    <w:rsid w:val="00B644C4"/>
    <w:rsid w:val="00B84F87"/>
    <w:rsid w:val="00BA2BF4"/>
    <w:rsid w:val="00BB1FFF"/>
    <w:rsid w:val="00BB2023"/>
    <w:rsid w:val="00BB608D"/>
    <w:rsid w:val="00BB78ED"/>
    <w:rsid w:val="00BD0284"/>
    <w:rsid w:val="00BE0837"/>
    <w:rsid w:val="00BF5DDE"/>
    <w:rsid w:val="00C036AD"/>
    <w:rsid w:val="00C428DE"/>
    <w:rsid w:val="00C52C02"/>
    <w:rsid w:val="00C5649C"/>
    <w:rsid w:val="00C969FF"/>
    <w:rsid w:val="00CE6AAE"/>
    <w:rsid w:val="00CF0B21"/>
    <w:rsid w:val="00CF1A25"/>
    <w:rsid w:val="00D00C60"/>
    <w:rsid w:val="00D04BDD"/>
    <w:rsid w:val="00D2313B"/>
    <w:rsid w:val="00D36534"/>
    <w:rsid w:val="00D37C0F"/>
    <w:rsid w:val="00D50E6E"/>
    <w:rsid w:val="00D50F1E"/>
    <w:rsid w:val="00D67FCE"/>
    <w:rsid w:val="00D82040"/>
    <w:rsid w:val="00DD2C75"/>
    <w:rsid w:val="00DD4E6E"/>
    <w:rsid w:val="00DD67E4"/>
    <w:rsid w:val="00DF357C"/>
    <w:rsid w:val="00E074FC"/>
    <w:rsid w:val="00E26C4D"/>
    <w:rsid w:val="00E903D3"/>
    <w:rsid w:val="00E95367"/>
    <w:rsid w:val="00EC2A4B"/>
    <w:rsid w:val="00ED1AC0"/>
    <w:rsid w:val="00ED3198"/>
    <w:rsid w:val="00EE716A"/>
    <w:rsid w:val="00EF6A9A"/>
    <w:rsid w:val="00F21779"/>
    <w:rsid w:val="00F21A37"/>
    <w:rsid w:val="00F410C4"/>
    <w:rsid w:val="00F5142B"/>
    <w:rsid w:val="00F568BC"/>
    <w:rsid w:val="00F66AFF"/>
    <w:rsid w:val="00F87681"/>
    <w:rsid w:val="00F93088"/>
    <w:rsid w:val="00F9394B"/>
    <w:rsid w:val="00FA02DB"/>
    <w:rsid w:val="00FA2ECD"/>
    <w:rsid w:val="00FC07E7"/>
    <w:rsid w:val="00FD3CE5"/>
    <w:rsid w:val="00FE1D5D"/>
    <w:rsid w:val="00FF22EE"/>
    <w:rsid w:val="00FF245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20199B13"/>
  <w15:docId w15:val="{C22633DC-8D46-48BC-BA81-5E2300007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B23B7"/>
  </w:style>
  <w:style w:type="paragraph" w:styleId="Nadpis1">
    <w:name w:val="heading 1"/>
    <w:basedOn w:val="Normlny"/>
    <w:next w:val="Normlny"/>
    <w:link w:val="Nadpis1Char"/>
    <w:uiPriority w:val="9"/>
    <w:qFormat/>
    <w:rsid w:val="005F791E"/>
    <w:pPr>
      <w:numPr>
        <w:numId w:val="11"/>
      </w:numPr>
      <w:overflowPunct w:val="0"/>
      <w:autoSpaceDE w:val="0"/>
      <w:autoSpaceDN w:val="0"/>
      <w:adjustRightInd w:val="0"/>
      <w:spacing w:after="0" w:line="288" w:lineRule="auto"/>
      <w:jc w:val="both"/>
      <w:textAlignment w:val="baseline"/>
      <w:outlineLvl w:val="0"/>
    </w:pPr>
    <w:rPr>
      <w:rFonts w:ascii="Times New Roman" w:eastAsia="Times New Roman" w:hAnsi="Times New Roman" w:cs="Times New Roman"/>
      <w:kern w:val="28"/>
      <w:lang w:val="nl-BE" w:eastAsia="sk-SK"/>
    </w:rPr>
  </w:style>
  <w:style w:type="paragraph" w:styleId="Nadpis2">
    <w:name w:val="heading 2"/>
    <w:basedOn w:val="Normlny"/>
    <w:next w:val="Normlny"/>
    <w:link w:val="Nadpis2Char"/>
    <w:uiPriority w:val="9"/>
    <w:qFormat/>
    <w:rsid w:val="005F791E"/>
    <w:pPr>
      <w:numPr>
        <w:ilvl w:val="1"/>
        <w:numId w:val="11"/>
      </w:numPr>
      <w:overflowPunct w:val="0"/>
      <w:autoSpaceDE w:val="0"/>
      <w:autoSpaceDN w:val="0"/>
      <w:adjustRightInd w:val="0"/>
      <w:spacing w:after="0" w:line="288" w:lineRule="auto"/>
      <w:jc w:val="both"/>
      <w:textAlignment w:val="baseline"/>
      <w:outlineLvl w:val="1"/>
    </w:pPr>
    <w:rPr>
      <w:rFonts w:ascii="Times New Roman" w:eastAsia="Times New Roman" w:hAnsi="Times New Roman" w:cs="Times New Roman"/>
      <w:lang w:val="nl-BE" w:eastAsia="sk-SK"/>
    </w:rPr>
  </w:style>
  <w:style w:type="paragraph" w:styleId="Nadpis3">
    <w:name w:val="heading 3"/>
    <w:basedOn w:val="Normlny"/>
    <w:next w:val="Normlny"/>
    <w:link w:val="Nadpis3Char"/>
    <w:uiPriority w:val="9"/>
    <w:qFormat/>
    <w:rsid w:val="005F791E"/>
    <w:pPr>
      <w:numPr>
        <w:ilvl w:val="2"/>
        <w:numId w:val="11"/>
      </w:numPr>
      <w:overflowPunct w:val="0"/>
      <w:autoSpaceDE w:val="0"/>
      <w:autoSpaceDN w:val="0"/>
      <w:adjustRightInd w:val="0"/>
      <w:spacing w:after="0" w:line="288" w:lineRule="auto"/>
      <w:jc w:val="both"/>
      <w:textAlignment w:val="baseline"/>
      <w:outlineLvl w:val="2"/>
    </w:pPr>
    <w:rPr>
      <w:rFonts w:ascii="Times New Roman" w:eastAsia="Times New Roman" w:hAnsi="Times New Roman" w:cs="Times New Roman"/>
      <w:lang w:val="nl-BE" w:eastAsia="sk-SK"/>
    </w:rPr>
  </w:style>
  <w:style w:type="paragraph" w:styleId="Nadpis4">
    <w:name w:val="heading 4"/>
    <w:basedOn w:val="Normlny"/>
    <w:next w:val="Normlny"/>
    <w:link w:val="Nadpis4Char"/>
    <w:uiPriority w:val="9"/>
    <w:qFormat/>
    <w:rsid w:val="005F791E"/>
    <w:pPr>
      <w:numPr>
        <w:ilvl w:val="3"/>
        <w:numId w:val="11"/>
      </w:numPr>
      <w:overflowPunct w:val="0"/>
      <w:autoSpaceDE w:val="0"/>
      <w:autoSpaceDN w:val="0"/>
      <w:adjustRightInd w:val="0"/>
      <w:spacing w:after="0" w:line="288" w:lineRule="auto"/>
      <w:jc w:val="both"/>
      <w:textAlignment w:val="baseline"/>
      <w:outlineLvl w:val="3"/>
    </w:pPr>
    <w:rPr>
      <w:rFonts w:ascii="Times New Roman" w:eastAsia="Times New Roman" w:hAnsi="Times New Roman" w:cs="Times New Roman"/>
      <w:lang w:val="nl-BE" w:eastAsia="sk-SK"/>
    </w:rPr>
  </w:style>
  <w:style w:type="paragraph" w:styleId="Nadpis5">
    <w:name w:val="heading 5"/>
    <w:basedOn w:val="Normlny"/>
    <w:next w:val="Normlny"/>
    <w:link w:val="Nadpis5Char"/>
    <w:uiPriority w:val="9"/>
    <w:qFormat/>
    <w:rsid w:val="005F791E"/>
    <w:pPr>
      <w:numPr>
        <w:ilvl w:val="4"/>
        <w:numId w:val="11"/>
      </w:numPr>
      <w:overflowPunct w:val="0"/>
      <w:autoSpaceDE w:val="0"/>
      <w:autoSpaceDN w:val="0"/>
      <w:adjustRightInd w:val="0"/>
      <w:spacing w:after="0" w:line="288" w:lineRule="auto"/>
      <w:jc w:val="both"/>
      <w:textAlignment w:val="baseline"/>
      <w:outlineLvl w:val="4"/>
    </w:pPr>
    <w:rPr>
      <w:rFonts w:ascii="Times New Roman" w:eastAsia="Times New Roman" w:hAnsi="Times New Roman" w:cs="Times New Roman"/>
      <w:lang w:val="nl-BE" w:eastAsia="sk-SK"/>
    </w:rPr>
  </w:style>
  <w:style w:type="paragraph" w:styleId="Nadpis6">
    <w:name w:val="heading 6"/>
    <w:basedOn w:val="Normlny"/>
    <w:next w:val="Normlny"/>
    <w:link w:val="Nadpis6Char"/>
    <w:uiPriority w:val="9"/>
    <w:qFormat/>
    <w:rsid w:val="005F791E"/>
    <w:pPr>
      <w:numPr>
        <w:ilvl w:val="5"/>
        <w:numId w:val="11"/>
      </w:numPr>
      <w:overflowPunct w:val="0"/>
      <w:autoSpaceDE w:val="0"/>
      <w:autoSpaceDN w:val="0"/>
      <w:adjustRightInd w:val="0"/>
      <w:spacing w:after="0" w:line="288" w:lineRule="auto"/>
      <w:jc w:val="both"/>
      <w:textAlignment w:val="baseline"/>
      <w:outlineLvl w:val="5"/>
    </w:pPr>
    <w:rPr>
      <w:rFonts w:ascii="Times New Roman" w:eastAsia="Times New Roman" w:hAnsi="Times New Roman" w:cs="Times New Roman"/>
      <w:lang w:val="nl-BE" w:eastAsia="sk-SK"/>
    </w:rPr>
  </w:style>
  <w:style w:type="paragraph" w:styleId="Nadpis7">
    <w:name w:val="heading 7"/>
    <w:basedOn w:val="Normlny"/>
    <w:next w:val="Normlny"/>
    <w:link w:val="Nadpis7Char"/>
    <w:uiPriority w:val="9"/>
    <w:qFormat/>
    <w:rsid w:val="005F791E"/>
    <w:pPr>
      <w:numPr>
        <w:ilvl w:val="6"/>
        <w:numId w:val="11"/>
      </w:numPr>
      <w:overflowPunct w:val="0"/>
      <w:autoSpaceDE w:val="0"/>
      <w:autoSpaceDN w:val="0"/>
      <w:adjustRightInd w:val="0"/>
      <w:spacing w:after="0" w:line="288" w:lineRule="auto"/>
      <w:jc w:val="both"/>
      <w:textAlignment w:val="baseline"/>
      <w:outlineLvl w:val="6"/>
    </w:pPr>
    <w:rPr>
      <w:rFonts w:ascii="Times New Roman" w:eastAsia="Times New Roman" w:hAnsi="Times New Roman" w:cs="Times New Roman"/>
      <w:lang w:val="nl-BE" w:eastAsia="sk-SK"/>
    </w:rPr>
  </w:style>
  <w:style w:type="paragraph" w:styleId="Nadpis8">
    <w:name w:val="heading 8"/>
    <w:basedOn w:val="Normlny"/>
    <w:next w:val="Normlny"/>
    <w:link w:val="Nadpis8Char"/>
    <w:uiPriority w:val="9"/>
    <w:qFormat/>
    <w:rsid w:val="005F791E"/>
    <w:pPr>
      <w:numPr>
        <w:ilvl w:val="7"/>
        <w:numId w:val="11"/>
      </w:numPr>
      <w:overflowPunct w:val="0"/>
      <w:autoSpaceDE w:val="0"/>
      <w:autoSpaceDN w:val="0"/>
      <w:adjustRightInd w:val="0"/>
      <w:spacing w:after="0" w:line="288" w:lineRule="auto"/>
      <w:jc w:val="both"/>
      <w:textAlignment w:val="baseline"/>
      <w:outlineLvl w:val="7"/>
    </w:pPr>
    <w:rPr>
      <w:rFonts w:ascii="Times New Roman" w:eastAsia="Times New Roman" w:hAnsi="Times New Roman" w:cs="Times New Roman"/>
      <w:lang w:val="nl-BE" w:eastAsia="sk-SK"/>
    </w:rPr>
  </w:style>
  <w:style w:type="paragraph" w:styleId="Nadpis9">
    <w:name w:val="heading 9"/>
    <w:basedOn w:val="Normlny"/>
    <w:next w:val="Normlny"/>
    <w:link w:val="Nadpis9Char"/>
    <w:uiPriority w:val="9"/>
    <w:qFormat/>
    <w:rsid w:val="005F791E"/>
    <w:pPr>
      <w:numPr>
        <w:ilvl w:val="8"/>
        <w:numId w:val="11"/>
      </w:numPr>
      <w:overflowPunct w:val="0"/>
      <w:autoSpaceDE w:val="0"/>
      <w:autoSpaceDN w:val="0"/>
      <w:adjustRightInd w:val="0"/>
      <w:spacing w:after="0" w:line="288" w:lineRule="auto"/>
      <w:jc w:val="both"/>
      <w:textAlignment w:val="baseline"/>
      <w:outlineLvl w:val="8"/>
    </w:pPr>
    <w:rPr>
      <w:rFonts w:ascii="Times New Roman" w:eastAsia="Times New Roman" w:hAnsi="Times New Roman" w:cs="Times New Roman"/>
      <w:lang w:val="nl-BE"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Mriekatabuky1">
    <w:name w:val="Mriežka tabuľky1"/>
    <w:basedOn w:val="Normlnatabuka"/>
    <w:next w:val="Mriekatabuky"/>
    <w:uiPriority w:val="59"/>
    <w:rsid w:val="001B23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rsid w:val="001B23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1B23B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1B23B7"/>
  </w:style>
  <w:style w:type="paragraph" w:styleId="Pta">
    <w:name w:val="footer"/>
    <w:basedOn w:val="Normlny"/>
    <w:link w:val="PtaChar"/>
    <w:uiPriority w:val="99"/>
    <w:unhideWhenUsed/>
    <w:rsid w:val="001B23B7"/>
    <w:pPr>
      <w:tabs>
        <w:tab w:val="center" w:pos="4536"/>
        <w:tab w:val="right" w:pos="9072"/>
      </w:tabs>
      <w:spacing w:after="0" w:line="240" w:lineRule="auto"/>
    </w:pPr>
  </w:style>
  <w:style w:type="character" w:customStyle="1" w:styleId="PtaChar">
    <w:name w:val="Päta Char"/>
    <w:basedOn w:val="Predvolenpsmoodseku"/>
    <w:link w:val="Pta"/>
    <w:uiPriority w:val="99"/>
    <w:rsid w:val="001B23B7"/>
  </w:style>
  <w:style w:type="paragraph" w:styleId="Textbubliny">
    <w:name w:val="Balloon Text"/>
    <w:basedOn w:val="Normlny"/>
    <w:link w:val="TextbublinyChar"/>
    <w:uiPriority w:val="99"/>
    <w:semiHidden/>
    <w:unhideWhenUsed/>
    <w:rsid w:val="007B40C1"/>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7B40C1"/>
    <w:rPr>
      <w:rFonts w:ascii="Tahoma" w:hAnsi="Tahoma" w:cs="Tahoma"/>
      <w:sz w:val="16"/>
      <w:szCs w:val="16"/>
    </w:rPr>
  </w:style>
  <w:style w:type="paragraph" w:styleId="Bezriadkovania">
    <w:name w:val="No Spacing"/>
    <w:uiPriority w:val="1"/>
    <w:qFormat/>
    <w:rsid w:val="00346B97"/>
    <w:pPr>
      <w:spacing w:after="0" w:line="240" w:lineRule="auto"/>
    </w:pPr>
    <w:rPr>
      <w:rFonts w:ascii="Calibri" w:eastAsia="Times New Roman" w:hAnsi="Calibri" w:cs="Times New Roman"/>
    </w:rPr>
  </w:style>
  <w:style w:type="paragraph" w:styleId="Odsekzoznamu">
    <w:name w:val="List Paragraph"/>
    <w:aliases w:val="Odsek zoznamu1,Odsek,body,Odsek zoznamu2"/>
    <w:basedOn w:val="Normlny"/>
    <w:link w:val="OdsekzoznamuChar"/>
    <w:uiPriority w:val="34"/>
    <w:qFormat/>
    <w:rsid w:val="00346B97"/>
    <w:pPr>
      <w:spacing w:line="256" w:lineRule="auto"/>
      <w:ind w:left="720"/>
      <w:contextualSpacing/>
    </w:pPr>
    <w:rPr>
      <w:rFonts w:eastAsia="Times New Roman" w:cs="Times New Roman"/>
    </w:rPr>
  </w:style>
  <w:style w:type="character" w:styleId="Hypertextovprepojenie">
    <w:name w:val="Hyperlink"/>
    <w:basedOn w:val="Predvolenpsmoodseku"/>
    <w:uiPriority w:val="99"/>
    <w:rsid w:val="00AC61BA"/>
    <w:rPr>
      <w:rFonts w:cs="Times New Roman"/>
      <w:color w:val="0563C1" w:themeColor="hyperlink"/>
      <w:u w:val="single"/>
    </w:rPr>
  </w:style>
  <w:style w:type="paragraph" w:styleId="Obyajntext">
    <w:name w:val="Plain Text"/>
    <w:basedOn w:val="Normlny"/>
    <w:link w:val="ObyajntextChar"/>
    <w:uiPriority w:val="99"/>
    <w:unhideWhenUsed/>
    <w:rsid w:val="00D04BDD"/>
    <w:pPr>
      <w:spacing w:after="0" w:line="240" w:lineRule="auto"/>
    </w:pPr>
    <w:rPr>
      <w:rFonts w:ascii="Calibri" w:eastAsia="Times New Roman" w:hAnsi="Calibri" w:cs="Times New Roman"/>
      <w:szCs w:val="21"/>
    </w:rPr>
  </w:style>
  <w:style w:type="character" w:customStyle="1" w:styleId="ObyajntextChar">
    <w:name w:val="Obyčajný text Char"/>
    <w:basedOn w:val="Predvolenpsmoodseku"/>
    <w:link w:val="Obyajntext"/>
    <w:uiPriority w:val="99"/>
    <w:rsid w:val="00D04BDD"/>
    <w:rPr>
      <w:rFonts w:ascii="Calibri" w:eastAsia="Times New Roman" w:hAnsi="Calibri" w:cs="Times New Roman"/>
      <w:szCs w:val="21"/>
    </w:rPr>
  </w:style>
  <w:style w:type="paragraph" w:styleId="Normlnywebov">
    <w:name w:val="Normal (Web)"/>
    <w:basedOn w:val="Normlny"/>
    <w:uiPriority w:val="99"/>
    <w:unhideWhenUsed/>
    <w:rsid w:val="00D04BDD"/>
    <w:pPr>
      <w:spacing w:before="100" w:beforeAutospacing="1" w:after="100" w:afterAutospacing="1" w:line="240" w:lineRule="auto"/>
    </w:pPr>
    <w:rPr>
      <w:rFonts w:ascii="Times New Roman" w:eastAsia="Times New Roman" w:hAnsi="Times New Roman" w:cs="Times New Roman"/>
      <w:sz w:val="24"/>
      <w:szCs w:val="24"/>
      <w:lang w:eastAsia="sk-SK"/>
    </w:rPr>
  </w:style>
  <w:style w:type="table" w:customStyle="1" w:styleId="Mriekatabuky2">
    <w:name w:val="Mriežka tabuľky2"/>
    <w:basedOn w:val="Normlnatabuka"/>
    <w:uiPriority w:val="59"/>
    <w:rsid w:val="00D04BDD"/>
    <w:pPr>
      <w:spacing w:after="0" w:line="240" w:lineRule="auto"/>
    </w:pPr>
    <w:rPr>
      <w:rFonts w:eastAsia="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any">
    <w:name w:val="page number"/>
    <w:basedOn w:val="Predvolenpsmoodseku"/>
    <w:uiPriority w:val="99"/>
    <w:rsid w:val="005C2D5C"/>
    <w:rPr>
      <w:rFonts w:cs="Times New Roman"/>
    </w:rPr>
  </w:style>
  <w:style w:type="character" w:customStyle="1" w:styleId="norm00e1lnychar1">
    <w:name w:val="norm_00e1lny__char1"/>
    <w:rsid w:val="0000206F"/>
    <w:rPr>
      <w:rFonts w:ascii="Times New Roman" w:hAnsi="Times New Roman" w:cs="Times New Roman"/>
      <w:strike w:val="0"/>
      <w:dstrike w:val="0"/>
      <w:sz w:val="20"/>
      <w:szCs w:val="20"/>
      <w:u w:val="none"/>
      <w:effect w:val="none"/>
    </w:rPr>
  </w:style>
  <w:style w:type="character" w:customStyle="1" w:styleId="z00e1kladn00fd0020textchar1">
    <w:name w:val="z_00e1kladn_00fd_0020text__char1"/>
    <w:rsid w:val="0000206F"/>
    <w:rPr>
      <w:rFonts w:ascii="Times New Roman" w:hAnsi="Times New Roman" w:cs="Times New Roman"/>
      <w:strike w:val="0"/>
      <w:dstrike w:val="0"/>
      <w:sz w:val="20"/>
      <w:szCs w:val="20"/>
      <w:u w:val="none"/>
      <w:effect w:val="none"/>
    </w:rPr>
  </w:style>
  <w:style w:type="paragraph" w:customStyle="1" w:styleId="norm00e1lny">
    <w:name w:val="norm_00e1lny"/>
    <w:basedOn w:val="Normlny"/>
    <w:rsid w:val="0000206F"/>
    <w:pPr>
      <w:spacing w:after="0" w:line="200" w:lineRule="atLeast"/>
    </w:pPr>
    <w:rPr>
      <w:rFonts w:ascii="Times New Roman" w:eastAsia="Times New Roman" w:hAnsi="Times New Roman" w:cs="Times New Roman"/>
      <w:sz w:val="20"/>
      <w:szCs w:val="20"/>
      <w:lang w:eastAsia="sk-SK"/>
    </w:rPr>
  </w:style>
  <w:style w:type="paragraph" w:customStyle="1" w:styleId="z00e1kladn00fd0020text">
    <w:name w:val="z_00e1kladn_00fd_0020text"/>
    <w:basedOn w:val="Normlny"/>
    <w:rsid w:val="0000206F"/>
    <w:pPr>
      <w:spacing w:after="120" w:line="200" w:lineRule="atLeast"/>
    </w:pPr>
    <w:rPr>
      <w:rFonts w:ascii="Times New Roman" w:eastAsia="Times New Roman" w:hAnsi="Times New Roman" w:cs="Times New Roman"/>
      <w:sz w:val="20"/>
      <w:szCs w:val="20"/>
      <w:lang w:eastAsia="sk-SK"/>
    </w:rPr>
  </w:style>
  <w:style w:type="character" w:customStyle="1" w:styleId="Nadpis1Char">
    <w:name w:val="Nadpis 1 Char"/>
    <w:basedOn w:val="Predvolenpsmoodseku"/>
    <w:link w:val="Nadpis1"/>
    <w:uiPriority w:val="9"/>
    <w:rsid w:val="005F791E"/>
    <w:rPr>
      <w:rFonts w:ascii="Times New Roman" w:eastAsia="Times New Roman" w:hAnsi="Times New Roman" w:cs="Times New Roman"/>
      <w:kern w:val="28"/>
      <w:lang w:val="nl-BE" w:eastAsia="sk-SK"/>
    </w:rPr>
  </w:style>
  <w:style w:type="character" w:customStyle="1" w:styleId="Nadpis2Char">
    <w:name w:val="Nadpis 2 Char"/>
    <w:basedOn w:val="Predvolenpsmoodseku"/>
    <w:link w:val="Nadpis2"/>
    <w:uiPriority w:val="9"/>
    <w:rsid w:val="005F791E"/>
    <w:rPr>
      <w:rFonts w:ascii="Times New Roman" w:eastAsia="Times New Roman" w:hAnsi="Times New Roman" w:cs="Times New Roman"/>
      <w:lang w:val="nl-BE" w:eastAsia="sk-SK"/>
    </w:rPr>
  </w:style>
  <w:style w:type="character" w:customStyle="1" w:styleId="Nadpis3Char">
    <w:name w:val="Nadpis 3 Char"/>
    <w:basedOn w:val="Predvolenpsmoodseku"/>
    <w:link w:val="Nadpis3"/>
    <w:uiPriority w:val="9"/>
    <w:rsid w:val="005F791E"/>
    <w:rPr>
      <w:rFonts w:ascii="Times New Roman" w:eastAsia="Times New Roman" w:hAnsi="Times New Roman" w:cs="Times New Roman"/>
      <w:lang w:val="nl-BE" w:eastAsia="sk-SK"/>
    </w:rPr>
  </w:style>
  <w:style w:type="character" w:customStyle="1" w:styleId="Nadpis4Char">
    <w:name w:val="Nadpis 4 Char"/>
    <w:basedOn w:val="Predvolenpsmoodseku"/>
    <w:link w:val="Nadpis4"/>
    <w:uiPriority w:val="9"/>
    <w:rsid w:val="005F791E"/>
    <w:rPr>
      <w:rFonts w:ascii="Times New Roman" w:eastAsia="Times New Roman" w:hAnsi="Times New Roman" w:cs="Times New Roman"/>
      <w:lang w:val="nl-BE" w:eastAsia="sk-SK"/>
    </w:rPr>
  </w:style>
  <w:style w:type="character" w:customStyle="1" w:styleId="Nadpis5Char">
    <w:name w:val="Nadpis 5 Char"/>
    <w:basedOn w:val="Predvolenpsmoodseku"/>
    <w:link w:val="Nadpis5"/>
    <w:uiPriority w:val="9"/>
    <w:rsid w:val="005F791E"/>
    <w:rPr>
      <w:rFonts w:ascii="Times New Roman" w:eastAsia="Times New Roman" w:hAnsi="Times New Roman" w:cs="Times New Roman"/>
      <w:lang w:val="nl-BE" w:eastAsia="sk-SK"/>
    </w:rPr>
  </w:style>
  <w:style w:type="character" w:customStyle="1" w:styleId="Nadpis6Char">
    <w:name w:val="Nadpis 6 Char"/>
    <w:basedOn w:val="Predvolenpsmoodseku"/>
    <w:link w:val="Nadpis6"/>
    <w:uiPriority w:val="9"/>
    <w:rsid w:val="005F791E"/>
    <w:rPr>
      <w:rFonts w:ascii="Times New Roman" w:eastAsia="Times New Roman" w:hAnsi="Times New Roman" w:cs="Times New Roman"/>
      <w:lang w:val="nl-BE" w:eastAsia="sk-SK"/>
    </w:rPr>
  </w:style>
  <w:style w:type="character" w:customStyle="1" w:styleId="Nadpis7Char">
    <w:name w:val="Nadpis 7 Char"/>
    <w:basedOn w:val="Predvolenpsmoodseku"/>
    <w:link w:val="Nadpis7"/>
    <w:uiPriority w:val="9"/>
    <w:rsid w:val="005F791E"/>
    <w:rPr>
      <w:rFonts w:ascii="Times New Roman" w:eastAsia="Times New Roman" w:hAnsi="Times New Roman" w:cs="Times New Roman"/>
      <w:lang w:val="nl-BE" w:eastAsia="sk-SK"/>
    </w:rPr>
  </w:style>
  <w:style w:type="character" w:customStyle="1" w:styleId="Nadpis8Char">
    <w:name w:val="Nadpis 8 Char"/>
    <w:basedOn w:val="Predvolenpsmoodseku"/>
    <w:link w:val="Nadpis8"/>
    <w:uiPriority w:val="9"/>
    <w:rsid w:val="005F791E"/>
    <w:rPr>
      <w:rFonts w:ascii="Times New Roman" w:eastAsia="Times New Roman" w:hAnsi="Times New Roman" w:cs="Times New Roman"/>
      <w:lang w:val="nl-BE" w:eastAsia="sk-SK"/>
    </w:rPr>
  </w:style>
  <w:style w:type="character" w:customStyle="1" w:styleId="Nadpis9Char">
    <w:name w:val="Nadpis 9 Char"/>
    <w:basedOn w:val="Predvolenpsmoodseku"/>
    <w:link w:val="Nadpis9"/>
    <w:uiPriority w:val="9"/>
    <w:rsid w:val="005F791E"/>
    <w:rPr>
      <w:rFonts w:ascii="Times New Roman" w:eastAsia="Times New Roman" w:hAnsi="Times New Roman" w:cs="Times New Roman"/>
      <w:lang w:val="nl-BE" w:eastAsia="sk-SK"/>
    </w:rPr>
  </w:style>
  <w:style w:type="table" w:customStyle="1" w:styleId="Mriekatabuky3">
    <w:name w:val="Mriežka tabuľky3"/>
    <w:basedOn w:val="Normlnatabuka"/>
    <w:next w:val="Mriekatabuky"/>
    <w:uiPriority w:val="59"/>
    <w:rsid w:val="00AE1E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basedOn w:val="Predvolenpsmoodseku"/>
    <w:uiPriority w:val="22"/>
    <w:qFormat/>
    <w:rsid w:val="009E4471"/>
    <w:rPr>
      <w:b/>
      <w:bCs/>
    </w:rPr>
  </w:style>
  <w:style w:type="character" w:styleId="Zstupntext">
    <w:name w:val="Placeholder Text"/>
    <w:basedOn w:val="Predvolenpsmoodseku"/>
    <w:uiPriority w:val="99"/>
    <w:semiHidden/>
    <w:rsid w:val="003B5134"/>
    <w:rPr>
      <w:rFonts w:ascii="Times New Roman" w:hAnsi="Times New Roman" w:cs="Times New Roman"/>
      <w:color w:val="808080"/>
    </w:rPr>
  </w:style>
  <w:style w:type="paragraph" w:customStyle="1" w:styleId="Zkladntext">
    <w:name w:val="Základní text"/>
    <w:aliases w:val="Základný text Char Char"/>
    <w:uiPriority w:val="99"/>
    <w:rsid w:val="003B5134"/>
    <w:pPr>
      <w:widowControl w:val="0"/>
      <w:autoSpaceDE w:val="0"/>
      <w:autoSpaceDN w:val="0"/>
      <w:spacing w:after="0" w:line="240" w:lineRule="auto"/>
    </w:pPr>
    <w:rPr>
      <w:rFonts w:ascii="Arial Narrow" w:eastAsia="Times New Roman" w:hAnsi="Arial Narrow" w:cs="Arial Narrow"/>
      <w:color w:val="000000"/>
      <w:sz w:val="24"/>
      <w:szCs w:val="24"/>
      <w:lang w:eastAsia="sk-SK"/>
    </w:rPr>
  </w:style>
  <w:style w:type="paragraph" w:styleId="Zkladntext0">
    <w:name w:val="Body Text"/>
    <w:basedOn w:val="Normlny"/>
    <w:link w:val="ZkladntextChar"/>
    <w:uiPriority w:val="99"/>
    <w:rsid w:val="003B5134"/>
    <w:pPr>
      <w:spacing w:after="120" w:line="240" w:lineRule="auto"/>
    </w:pPr>
    <w:rPr>
      <w:rFonts w:ascii="Times New Roman" w:eastAsia="Times New Roman" w:hAnsi="Times New Roman" w:cs="Times New Roman"/>
      <w:sz w:val="24"/>
      <w:szCs w:val="24"/>
      <w:lang w:val="cs-CZ" w:eastAsia="cs-CZ"/>
    </w:rPr>
  </w:style>
  <w:style w:type="character" w:customStyle="1" w:styleId="ZkladntextChar">
    <w:name w:val="Základný text Char"/>
    <w:basedOn w:val="Predvolenpsmoodseku"/>
    <w:link w:val="Zkladntext0"/>
    <w:uiPriority w:val="99"/>
    <w:rsid w:val="003B5134"/>
    <w:rPr>
      <w:rFonts w:ascii="Times New Roman" w:eastAsia="Times New Roman" w:hAnsi="Times New Roman" w:cs="Times New Roman"/>
      <w:sz w:val="24"/>
      <w:szCs w:val="24"/>
      <w:lang w:val="cs-CZ" w:eastAsia="cs-CZ"/>
    </w:rPr>
  </w:style>
  <w:style w:type="paragraph" w:customStyle="1" w:styleId="Zkladntext1">
    <w:name w:val="Zkladn text"/>
    <w:rsid w:val="003B5134"/>
    <w:pPr>
      <w:widowControl w:val="0"/>
      <w:autoSpaceDE w:val="0"/>
      <w:autoSpaceDN w:val="0"/>
      <w:spacing w:after="0" w:line="240" w:lineRule="auto"/>
    </w:pPr>
    <w:rPr>
      <w:rFonts w:ascii="Times New Roman" w:eastAsia="Times New Roman" w:hAnsi="Times New Roman" w:cs="Times New Roman"/>
      <w:color w:val="000000"/>
      <w:sz w:val="20"/>
      <w:szCs w:val="20"/>
      <w:lang w:eastAsia="sk-SK"/>
    </w:rPr>
  </w:style>
  <w:style w:type="paragraph" w:styleId="Nzov">
    <w:name w:val="Title"/>
    <w:basedOn w:val="Normlny"/>
    <w:link w:val="NzovChar"/>
    <w:uiPriority w:val="10"/>
    <w:qFormat/>
    <w:rsid w:val="003B5134"/>
    <w:pPr>
      <w:autoSpaceDE w:val="0"/>
      <w:autoSpaceDN w:val="0"/>
      <w:spacing w:after="0" w:line="240" w:lineRule="auto"/>
      <w:jc w:val="center"/>
    </w:pPr>
    <w:rPr>
      <w:rFonts w:ascii="Times New Roman" w:eastAsia="Times New Roman" w:hAnsi="Times New Roman" w:cs="Times New Roman"/>
      <w:b/>
      <w:bCs/>
      <w:sz w:val="24"/>
      <w:szCs w:val="24"/>
      <w:lang w:eastAsia="sk-SK"/>
    </w:rPr>
  </w:style>
  <w:style w:type="character" w:customStyle="1" w:styleId="NzovChar">
    <w:name w:val="Názov Char"/>
    <w:basedOn w:val="Predvolenpsmoodseku"/>
    <w:link w:val="Nzov"/>
    <w:uiPriority w:val="10"/>
    <w:rsid w:val="003B5134"/>
    <w:rPr>
      <w:rFonts w:ascii="Times New Roman" w:eastAsia="Times New Roman" w:hAnsi="Times New Roman" w:cs="Times New Roman"/>
      <w:b/>
      <w:bCs/>
      <w:sz w:val="24"/>
      <w:szCs w:val="24"/>
      <w:lang w:eastAsia="sk-SK"/>
    </w:rPr>
  </w:style>
  <w:style w:type="character" w:styleId="Zvraznenie">
    <w:name w:val="Emphasis"/>
    <w:basedOn w:val="Predvolenpsmoodseku"/>
    <w:uiPriority w:val="20"/>
    <w:qFormat/>
    <w:rsid w:val="003B5134"/>
    <w:rPr>
      <w:rFonts w:cs="Times New Roman"/>
      <w:i/>
      <w:iCs/>
    </w:rPr>
  </w:style>
  <w:style w:type="paragraph" w:customStyle="1" w:styleId="c08dispositif">
    <w:name w:val="c08dispositif"/>
    <w:basedOn w:val="Normlny"/>
    <w:rsid w:val="003B5134"/>
    <w:pPr>
      <w:spacing w:before="100" w:beforeAutospacing="1" w:after="240" w:line="240" w:lineRule="auto"/>
      <w:ind w:left="1134" w:hanging="567"/>
      <w:jc w:val="both"/>
    </w:pPr>
    <w:rPr>
      <w:rFonts w:ascii="Times New Roman" w:eastAsia="Times New Roman" w:hAnsi="Times New Roman" w:cs="Times New Roman"/>
      <w:b/>
      <w:bCs/>
      <w:sz w:val="24"/>
      <w:szCs w:val="24"/>
      <w:lang w:eastAsia="sk-SK"/>
    </w:rPr>
  </w:style>
  <w:style w:type="character" w:customStyle="1" w:styleId="awspan1">
    <w:name w:val="awspan1"/>
    <w:rsid w:val="003B5134"/>
    <w:rPr>
      <w:color w:val="000000"/>
      <w:sz w:val="24"/>
    </w:rPr>
  </w:style>
  <w:style w:type="paragraph" w:customStyle="1" w:styleId="CharCharChar">
    <w:name w:val="Char Char Char"/>
    <w:basedOn w:val="Normlny"/>
    <w:uiPriority w:val="99"/>
    <w:rsid w:val="003B5134"/>
    <w:pPr>
      <w:spacing w:line="240" w:lineRule="exact"/>
    </w:pPr>
    <w:rPr>
      <w:rFonts w:ascii="Tahoma" w:eastAsia="Times New Roman" w:hAnsi="Tahoma" w:cs="Tahoma"/>
      <w:sz w:val="20"/>
      <w:szCs w:val="20"/>
      <w:lang w:val="en-US"/>
    </w:rPr>
  </w:style>
  <w:style w:type="paragraph" w:customStyle="1" w:styleId="Default">
    <w:name w:val="Default"/>
    <w:rsid w:val="003B5134"/>
    <w:pPr>
      <w:autoSpaceDE w:val="0"/>
      <w:autoSpaceDN w:val="0"/>
      <w:adjustRightInd w:val="0"/>
      <w:spacing w:after="0" w:line="240" w:lineRule="auto"/>
    </w:pPr>
    <w:rPr>
      <w:rFonts w:ascii="EUAlbertina" w:eastAsia="Times New Roman" w:hAnsi="EUAlbertina" w:cs="EUAlbertina"/>
      <w:color w:val="000000"/>
      <w:sz w:val="24"/>
      <w:szCs w:val="24"/>
      <w:lang w:eastAsia="sk-SK"/>
    </w:rPr>
  </w:style>
  <w:style w:type="paragraph" w:customStyle="1" w:styleId="CM1">
    <w:name w:val="CM1"/>
    <w:basedOn w:val="Default"/>
    <w:next w:val="Default"/>
    <w:uiPriority w:val="99"/>
    <w:rsid w:val="003B5134"/>
    <w:rPr>
      <w:rFonts w:cs="Times New Roman"/>
      <w:color w:val="auto"/>
    </w:rPr>
  </w:style>
  <w:style w:type="paragraph" w:customStyle="1" w:styleId="CM3">
    <w:name w:val="CM3"/>
    <w:basedOn w:val="Default"/>
    <w:next w:val="Default"/>
    <w:uiPriority w:val="99"/>
    <w:rsid w:val="003B5134"/>
    <w:rPr>
      <w:rFonts w:cs="Times New Roman"/>
      <w:color w:val="auto"/>
    </w:rPr>
  </w:style>
  <w:style w:type="paragraph" w:customStyle="1" w:styleId="CM19">
    <w:name w:val="CM1+9"/>
    <w:basedOn w:val="Default"/>
    <w:next w:val="Default"/>
    <w:uiPriority w:val="99"/>
    <w:rsid w:val="003B5134"/>
    <w:rPr>
      <w:rFonts w:cs="Times New Roman"/>
      <w:color w:val="auto"/>
    </w:rPr>
  </w:style>
  <w:style w:type="paragraph" w:customStyle="1" w:styleId="CM39">
    <w:name w:val="CM3+9"/>
    <w:basedOn w:val="Default"/>
    <w:next w:val="Default"/>
    <w:uiPriority w:val="99"/>
    <w:rsid w:val="003B5134"/>
    <w:rPr>
      <w:rFonts w:cs="Times New Roman"/>
      <w:color w:val="auto"/>
    </w:rPr>
  </w:style>
  <w:style w:type="paragraph" w:customStyle="1" w:styleId="CM49">
    <w:name w:val="CM4+9"/>
    <w:basedOn w:val="Default"/>
    <w:next w:val="Default"/>
    <w:uiPriority w:val="99"/>
    <w:rsid w:val="003B5134"/>
    <w:rPr>
      <w:rFonts w:cs="Times New Roman"/>
      <w:color w:val="auto"/>
    </w:rPr>
  </w:style>
  <w:style w:type="character" w:customStyle="1" w:styleId="OdsekzoznamuChar">
    <w:name w:val="Odsek zoznamu Char"/>
    <w:aliases w:val="Odsek zoznamu1 Char,Odsek Char,body Char,Odsek zoznamu2 Char"/>
    <w:link w:val="Odsekzoznamu"/>
    <w:uiPriority w:val="34"/>
    <w:locked/>
    <w:rsid w:val="003B5134"/>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10118">
      <w:bodyDiv w:val="1"/>
      <w:marLeft w:val="0"/>
      <w:marRight w:val="0"/>
      <w:marTop w:val="0"/>
      <w:marBottom w:val="0"/>
      <w:divBdr>
        <w:top w:val="none" w:sz="0" w:space="0" w:color="auto"/>
        <w:left w:val="none" w:sz="0" w:space="0" w:color="auto"/>
        <w:bottom w:val="none" w:sz="0" w:space="0" w:color="auto"/>
        <w:right w:val="none" w:sz="0" w:space="0" w:color="auto"/>
      </w:divBdr>
    </w:div>
    <w:div w:id="148206333">
      <w:bodyDiv w:val="1"/>
      <w:marLeft w:val="0"/>
      <w:marRight w:val="0"/>
      <w:marTop w:val="0"/>
      <w:marBottom w:val="0"/>
      <w:divBdr>
        <w:top w:val="none" w:sz="0" w:space="0" w:color="auto"/>
        <w:left w:val="none" w:sz="0" w:space="0" w:color="auto"/>
        <w:bottom w:val="none" w:sz="0" w:space="0" w:color="auto"/>
        <w:right w:val="none" w:sz="0" w:space="0" w:color="auto"/>
      </w:divBdr>
    </w:div>
    <w:div w:id="472794388">
      <w:bodyDiv w:val="1"/>
      <w:marLeft w:val="0"/>
      <w:marRight w:val="0"/>
      <w:marTop w:val="0"/>
      <w:marBottom w:val="0"/>
      <w:divBdr>
        <w:top w:val="none" w:sz="0" w:space="0" w:color="auto"/>
        <w:left w:val="none" w:sz="0" w:space="0" w:color="auto"/>
        <w:bottom w:val="none" w:sz="0" w:space="0" w:color="auto"/>
        <w:right w:val="none" w:sz="0" w:space="0" w:color="auto"/>
      </w:divBdr>
    </w:div>
    <w:div w:id="783113713">
      <w:bodyDiv w:val="1"/>
      <w:marLeft w:val="0"/>
      <w:marRight w:val="0"/>
      <w:marTop w:val="0"/>
      <w:marBottom w:val="0"/>
      <w:divBdr>
        <w:top w:val="none" w:sz="0" w:space="0" w:color="auto"/>
        <w:left w:val="none" w:sz="0" w:space="0" w:color="auto"/>
        <w:bottom w:val="none" w:sz="0" w:space="0" w:color="auto"/>
        <w:right w:val="none" w:sz="0" w:space="0" w:color="auto"/>
      </w:divBdr>
    </w:div>
    <w:div w:id="1554998672">
      <w:bodyDiv w:val="1"/>
      <w:marLeft w:val="0"/>
      <w:marRight w:val="0"/>
      <w:marTop w:val="0"/>
      <w:marBottom w:val="0"/>
      <w:divBdr>
        <w:top w:val="none" w:sz="0" w:space="0" w:color="auto"/>
        <w:left w:val="none" w:sz="0" w:space="0" w:color="auto"/>
        <w:bottom w:val="none" w:sz="0" w:space="0" w:color="auto"/>
        <w:right w:val="none" w:sz="0" w:space="0" w:color="auto"/>
      </w:divBdr>
    </w:div>
    <w:div w:id="1800685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ichaela.jarosova@mfsr.sk"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mailto:lenka.celderova@mfsr.sk" TargetMode="External"/><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hyperlink" Target="mailto:milan.danisovic@mfsr.sk" TargetMode="External"/><Relationship Id="rId14" Type="http://schemas.openxmlformats.org/officeDocument/2006/relationships/footer" Target="footer2.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Vlastný-materiál,-príloha-č.-1"/>
    <f:field ref="objsubject" par="" edit="true" text=""/>
    <f:field ref="objcreatedby" par="" text="Drieniková, Kristína"/>
    <f:field ref="objcreatedat" par="" text="4.11.2020 11:13:17"/>
    <f:field ref="objchangedby" par="" text="Matúšek, Miloš, JUDr."/>
    <f:field ref="objmodifiedat" par="" text="4.11.2020 13:53:11"/>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C53BD416-F312-478D-92EA-F8C17AB93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1006</TotalTime>
  <Pages>41</Pages>
  <Words>15299</Words>
  <Characters>87205</Characters>
  <Application>Microsoft Office Word</Application>
  <DocSecurity>0</DocSecurity>
  <Lines>726</Lines>
  <Paragraphs>204</Paragraphs>
  <ScaleCrop>false</ScaleCrop>
  <HeadingPairs>
    <vt:vector size="2" baseType="variant">
      <vt:variant>
        <vt:lpstr>Názov</vt:lpstr>
      </vt:variant>
      <vt:variant>
        <vt:i4>1</vt:i4>
      </vt:variant>
    </vt:vector>
  </HeadingPairs>
  <TitlesOfParts>
    <vt:vector size="1" baseType="lpstr">
      <vt:lpstr/>
    </vt:vector>
  </TitlesOfParts>
  <Company>Ministerstvo hospodárstva Slovenskej republiky</Company>
  <LinksUpToDate>false</LinksUpToDate>
  <CharactersWithSpaces>102300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Drienikova Kristina</dc:creator>
  <cp:keywords/>
  <dc:description/>
  <cp:lastModifiedBy>Danisovic Milan</cp:lastModifiedBy>
  <cp:revision>49</cp:revision>
  <cp:lastPrinted>2023-11-20T10:02:00Z</cp:lastPrinted>
  <dcterms:created xsi:type="dcterms:W3CDTF">2022-10-10T08:16:00Z</dcterms:created>
  <dcterms:modified xsi:type="dcterms:W3CDTF">2023-11-20T10:06:00Z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
  </property>
  <property fmtid="{D5CDD505-2E9C-101B-9397-08002B2CF9AE}" pid="3" name="FSC#SKEDITIONSLOVLEX@103.510:typpredpis">
    <vt:lpwstr>Nelegislatívny všeobecný materiál</vt:lpwstr>
  </property>
  <property fmtid="{D5CDD505-2E9C-101B-9397-08002B2CF9AE}" pid="4" name="FSC#SKEDITIONSLOVLEX@103.510:aktualnyrok">
    <vt:lpwstr>2020</vt:lpwstr>
  </property>
  <property fmtid="{D5CDD505-2E9C-101B-9397-08002B2CF9AE}" pid="5" name="FSC#SKEDITIONSLOVLEX@103.510:cisloparlamenttlac">
    <vt:lpwstr/>
  </property>
  <property fmtid="{D5CDD505-2E9C-101B-9397-08002B2CF9AE}" pid="6" name="FSC#SKEDITIONSLOVLEX@103.510:stavpredpis">
    <vt:lpwstr>Medzirezortné pripomienkové konanie</vt:lpwstr>
  </property>
  <property fmtid="{D5CDD505-2E9C-101B-9397-08002B2CF9AE}" pid="7" name="FSC#SKEDITIONSLOVLEX@103.510:povodpredpis">
    <vt:lpwstr>Slovlex (eLeg)</vt:lpwstr>
  </property>
  <property fmtid="{D5CDD505-2E9C-101B-9397-08002B2CF9AE}" pid="8" name="FSC#SKEDITIONSLOVLEX@103.510:legoblast">
    <vt:lpwstr>Nelegislatívna oblasť</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Kristína Drieniková</vt:lpwstr>
  </property>
  <property fmtid="{D5CDD505-2E9C-101B-9397-08002B2CF9AE}" pid="12" name="FSC#SKEDITIONSLOVLEX@103.510:zodppredkladatel">
    <vt:lpwstr>Ing. Richard Sulík</vt:lpwstr>
  </property>
  <property fmtid="{D5CDD505-2E9C-101B-9397-08002B2CF9AE}" pid="13" name="FSC#SKEDITIONSLOVLEX@103.510:dalsipredkladatel">
    <vt:lpwstr/>
  </property>
  <property fmtid="{D5CDD505-2E9C-101B-9397-08002B2CF9AE}" pid="14" name="FSC#SKEDITIONSLOVLEX@103.510:nazovpredpis">
    <vt:lpwstr> Návrh aktualizácie Jednotnej metodiky na posudzovanie vybraných vplyvov </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hospodárstva Slovenskej republiky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Úloha B.3 uznesenia vlády SR č. 32/2018_x000d_
Programové vyhlásenie vlády Slovenskej republiky</vt:lpwstr>
  </property>
  <property fmtid="{D5CDD505-2E9C-101B-9397-08002B2CF9AE}" pid="23" name="FSC#SKEDITIONSLOVLEX@103.510:plnynazovpredpis">
    <vt:lpwstr> Návrh aktualizácie Jednotnej metodiky na posudzovanie vybraných vplyvov </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32473/2020-3040-105289                         </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LP/2020/509</vt:lpwstr>
  </property>
  <property fmtid="{D5CDD505-2E9C-101B-9397-08002B2CF9AE}" pid="37" name="FSC#SKEDITIONSLOVLEX@103.510:typsprievdok">
    <vt:lpwstr>Príloha všeobecná</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Žiadne</vt:lpwstr>
  </property>
  <property fmtid="{D5CDD505-2E9C-101B-9397-08002B2CF9AE}" pid="61" name="FSC#SKEDITIONSLOVLEX@103.510:AttrStrDocPropVplyvPodnikatelskeProstr">
    <vt:lpwstr>Žiadne</vt:lpwstr>
  </property>
  <property fmtid="{D5CDD505-2E9C-101B-9397-08002B2CF9AE}" pid="62" name="FSC#SKEDITIONSLOVLEX@103.510:AttrStrDocPropVplyvSocialny">
    <vt:lpwstr>Žiadne</vt:lpwstr>
  </property>
  <property fmtid="{D5CDD505-2E9C-101B-9397-08002B2CF9AE}" pid="63" name="FSC#SKEDITIONSLOVLEX@103.510:AttrStrDocPropVplyvNaZivotProstr">
    <vt:lpwstr>Žiadne</vt:lpwstr>
  </property>
  <property fmtid="{D5CDD505-2E9C-101B-9397-08002B2CF9AE}" pid="64" name="FSC#SKEDITIONSLOVLEX@103.510:AttrStrDocPropVplyvNaInformatizaciu">
    <vt:lpwstr>Žiadne</vt:lpwstr>
  </property>
  <property fmtid="{D5CDD505-2E9C-101B-9397-08002B2CF9AE}" pid="65" name="FSC#SKEDITIONSLOVLEX@103.510:AttrStrListDocPropPoznamkaVplyv">
    <vt:lpwstr>&lt;p style="text-align: justify;"&gt;Samotný predkladaný materiál nemá vplyv na podnikateľské prostredie. Výrazný pozitívny vplyv na podnikateľské prostredie v&amp;nbsp;podobe znižovania regulačných nákladov sa očakáva až po zavedení a&amp;nbsp;uplatňovaní mechanizmu </vt:lpwstr>
  </property>
  <property fmtid="{D5CDD505-2E9C-101B-9397-08002B2CF9AE}" pid="66" name="FSC#SKEDITIONSLOVLEX@103.510:AttrStrListDocPropAltRiesenia">
    <vt:lpwstr>Alternatívnym riešením je nulový variant, t. j. ponechanie súčasného stavu bez zmien, technických upresnení a bez zavedenia princípu „one in – two out“. Uplatnenie nulového variantu by v praxi znamenalo nezastavenie zvyšovania regulačných nákladov pre pod</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podpredseda vlády a minister hospodárstva  _x000d_
členovia vlády_x000d_
predsedovia ostatných ústredných orgánov štátnej správy</vt:lpwstr>
  </property>
  <property fmtid="{D5CDD505-2E9C-101B-9397-08002B2CF9AE}" pid="137" name="FSC#SKEDITIONSLOVLEX@103.510:AttrStrListDocPropUznesenieNaVedomie">
    <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minister hospodárstva Slovenskej republiky</vt:lpwstr>
  </property>
  <property fmtid="{D5CDD505-2E9C-101B-9397-08002B2CF9AE}" pid="142" name="FSC#SKEDITIONSLOVLEX@103.510:funkciaZodpPredAkuzativ">
    <vt:lpwstr>ministra hospodárstva Slovenskej republiky</vt:lpwstr>
  </property>
  <property fmtid="{D5CDD505-2E9C-101B-9397-08002B2CF9AE}" pid="143" name="FSC#SKEDITIONSLOVLEX@103.510:funkciaZodpPredDativ">
    <vt:lpwstr>ministrovi hospodárstva Slovenskej republiky</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Ing. Richard Sulík_x000d_
minister hospodárstva Slovenskej republiky</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 style="text-align: justify;"&gt;Po vzore dobrých príkladov z iných krajín a v súlade s plánmi Európskej komisie sa vláda SR zaviazala v Programovom vyhlásení zaviesť princíp „one in – one out“ s účinnosťou &amp;nbsp;od 1.&amp;nbsp;1. 2021 a princíp „one in - two </vt:lpwstr>
  </property>
  <property fmtid="{D5CDD505-2E9C-101B-9397-08002B2CF9AE}" pid="150" name="FSC#SKEDITIONSLOVLEX@103.510:vytvorenedna">
    <vt:lpwstr>4. 11. 2020</vt:lpwstr>
  </property>
  <property fmtid="{D5CDD505-2E9C-101B-9397-08002B2CF9AE}" pid="151" name="FSC#COOSYSTEM@1.1:Container">
    <vt:lpwstr>COO.2145.1000.3.4081373</vt:lpwstr>
  </property>
  <property fmtid="{D5CDD505-2E9C-101B-9397-08002B2CF9AE}" pid="152" name="FSC#FSCFOLIO@1.1001:docpropproject">
    <vt:lpwstr/>
  </property>
</Properties>
</file>