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87D8" w14:textId="77777777" w:rsidR="001D78EA" w:rsidRPr="00C770DE" w:rsidRDefault="001D78EA" w:rsidP="00C770DE">
      <w:pPr>
        <w:spacing w:line="288" w:lineRule="auto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3356E6">
        <w:rPr>
          <w:rFonts w:ascii="Times New Roman" w:hAnsi="Times New Roman" w:cs="Times New Roman"/>
          <w:b/>
          <w:bCs/>
          <w:caps/>
          <w:spacing w:val="30"/>
        </w:rPr>
        <w:t xml:space="preserve">     Dôvodová správa</w:t>
      </w:r>
    </w:p>
    <w:p w14:paraId="2C3153CB" w14:textId="77777777" w:rsidR="001D78EA" w:rsidRPr="003356E6" w:rsidRDefault="001D78EA" w:rsidP="001D78EA">
      <w:pPr>
        <w:spacing w:line="288" w:lineRule="auto"/>
        <w:jc w:val="center"/>
        <w:rPr>
          <w:rFonts w:ascii="Times New Roman" w:hAnsi="Times New Roman" w:cs="Times New Roman"/>
        </w:rPr>
      </w:pPr>
    </w:p>
    <w:p w14:paraId="7B6862FE" w14:textId="77777777" w:rsidR="001D78EA" w:rsidRPr="003356E6" w:rsidRDefault="001D78EA" w:rsidP="001D78EA">
      <w:pPr>
        <w:pStyle w:val="Nadpis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</w:pPr>
      <w:r w:rsidRPr="003356E6"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  <w:t>Všeobecná časť</w:t>
      </w:r>
    </w:p>
    <w:p w14:paraId="6EAA98B7" w14:textId="77777777" w:rsidR="001D78EA" w:rsidRPr="003356E6" w:rsidRDefault="001D78EA" w:rsidP="001D78EA">
      <w:pPr>
        <w:spacing w:line="288" w:lineRule="auto"/>
        <w:jc w:val="both"/>
        <w:rPr>
          <w:rFonts w:ascii="Times New Roman" w:hAnsi="Times New Roman" w:cs="Times New Roman"/>
        </w:rPr>
      </w:pPr>
    </w:p>
    <w:p w14:paraId="21B19ACB" w14:textId="5B86BF49" w:rsidR="001D78EA" w:rsidRPr="00672DBE" w:rsidRDefault="008F0A91" w:rsidP="001D78EA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</w:t>
      </w:r>
      <w:r w:rsidR="009B2EA7">
        <w:rPr>
          <w:rFonts w:ascii="Times New Roman" w:hAnsi="Times New Roman" w:cs="Times New Roman"/>
        </w:rPr>
        <w:t>, ktorým sa</w:t>
      </w:r>
      <w:r w:rsidR="001D78EA" w:rsidRPr="00672DBE">
        <w:rPr>
          <w:rFonts w:ascii="Times New Roman" w:hAnsi="Times New Roman" w:cs="Times New Roman"/>
        </w:rPr>
        <w:t xml:space="preserve"> dopĺňa zákon č. </w:t>
      </w:r>
      <w:hyperlink r:id="rId7" w:tooltip="Odkaz na predpis alebo ustanovenie" w:history="1">
        <w:r w:rsidR="001D78EA" w:rsidRPr="00672DBE">
          <w:rPr>
            <w:rFonts w:ascii="Times New Roman" w:hAnsi="Times New Roman" w:cs="Times New Roman"/>
          </w:rPr>
          <w:t>301/1995 Z. z.</w:t>
        </w:r>
      </w:hyperlink>
      <w:r w:rsidR="001D78EA" w:rsidRPr="00672DBE">
        <w:rPr>
          <w:rFonts w:ascii="Times New Roman" w:hAnsi="Times New Roman" w:cs="Times New Roman"/>
        </w:rPr>
        <w:t xml:space="preserve"> o rodnom čísle </w:t>
      </w:r>
      <w:r>
        <w:rPr>
          <w:rFonts w:ascii="Times New Roman" w:hAnsi="Times New Roman" w:cs="Times New Roman"/>
        </w:rPr>
        <w:t>v znení neskorších predpisov</w:t>
      </w:r>
      <w:r w:rsidR="001D78EA" w:rsidRPr="00672DBE">
        <w:rPr>
          <w:rFonts w:ascii="Times New Roman" w:hAnsi="Times New Roman" w:cs="Times New Roman"/>
        </w:rPr>
        <w:t xml:space="preserve"> (ďalej len „návrh zákona“) predklad</w:t>
      </w:r>
      <w:r w:rsidR="00446145">
        <w:rPr>
          <w:rFonts w:ascii="Times New Roman" w:hAnsi="Times New Roman" w:cs="Times New Roman"/>
        </w:rPr>
        <w:t>ajú</w:t>
      </w:r>
      <w:r w:rsidR="001D78EA" w:rsidRPr="00672DBE">
        <w:rPr>
          <w:rFonts w:ascii="Times New Roman" w:hAnsi="Times New Roman" w:cs="Times New Roman"/>
        </w:rPr>
        <w:t xml:space="preserve"> na rokovanie Národnej rady Slovenskej republiky </w:t>
      </w:r>
      <w:r w:rsidR="009B2EA7">
        <w:rPr>
          <w:rFonts w:ascii="Times New Roman" w:hAnsi="Times New Roman" w:cs="Times New Roman"/>
        </w:rPr>
        <w:t>poslanc</w:t>
      </w:r>
      <w:r w:rsidR="00446145">
        <w:rPr>
          <w:rFonts w:ascii="Times New Roman" w:hAnsi="Times New Roman" w:cs="Times New Roman"/>
        </w:rPr>
        <w:t>i</w:t>
      </w:r>
      <w:r w:rsidR="009B2EA7">
        <w:rPr>
          <w:rFonts w:ascii="Times New Roman" w:hAnsi="Times New Roman" w:cs="Times New Roman"/>
        </w:rPr>
        <w:t xml:space="preserve"> </w:t>
      </w:r>
      <w:r w:rsidR="001D78EA" w:rsidRPr="00672DBE">
        <w:rPr>
          <w:rFonts w:ascii="Times New Roman" w:hAnsi="Times New Roman" w:cs="Times New Roman"/>
        </w:rPr>
        <w:t>Národnej rady Slovenskej republiky</w:t>
      </w:r>
      <w:r w:rsidR="00446145">
        <w:rPr>
          <w:rFonts w:ascii="Times New Roman" w:hAnsi="Times New Roman" w:cs="Times New Roman"/>
        </w:rPr>
        <w:t xml:space="preserve"> Anna </w:t>
      </w:r>
      <w:r w:rsidR="00561992">
        <w:rPr>
          <w:rFonts w:ascii="Times New Roman" w:hAnsi="Times New Roman" w:cs="Times New Roman"/>
        </w:rPr>
        <w:t>ZÁBORSKÁ</w:t>
      </w:r>
      <w:r w:rsidR="00446145">
        <w:rPr>
          <w:rFonts w:ascii="Times New Roman" w:hAnsi="Times New Roman" w:cs="Times New Roman"/>
        </w:rPr>
        <w:t xml:space="preserve"> a Richard </w:t>
      </w:r>
      <w:r w:rsidR="00561992">
        <w:rPr>
          <w:rFonts w:ascii="Times New Roman" w:hAnsi="Times New Roman" w:cs="Times New Roman"/>
        </w:rPr>
        <w:t>VAŠEČKA</w:t>
      </w:r>
      <w:r w:rsidR="00C336E2" w:rsidRPr="00A41E30">
        <w:rPr>
          <w:rFonts w:ascii="Times New Roman" w:hAnsi="Times New Roman" w:cs="Times New Roman"/>
        </w:rPr>
        <w:t>.</w:t>
      </w:r>
    </w:p>
    <w:p w14:paraId="358C3065" w14:textId="77777777" w:rsidR="000F0F5E" w:rsidRDefault="000F0F5E" w:rsidP="00DC50D0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5E295394" w14:textId="77777777" w:rsidR="001D78EA" w:rsidRDefault="00F25C92" w:rsidP="001D78EA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Hlavným cieľom pr</w:t>
      </w:r>
      <w:r w:rsidR="00C770DE">
        <w:rPr>
          <w:rFonts w:ascii="Times New Roman" w:hAnsi="Times New Roman" w:cs="Times New Roman"/>
          <w:bCs/>
        </w:rPr>
        <w:t>ed</w:t>
      </w:r>
      <w:r>
        <w:rPr>
          <w:rFonts w:ascii="Times New Roman" w:hAnsi="Times New Roman" w:cs="Times New Roman"/>
          <w:bCs/>
        </w:rPr>
        <w:t>kladaného</w:t>
      </w:r>
      <w:r w:rsidR="00DD18BF" w:rsidRPr="008F0A91">
        <w:rPr>
          <w:rFonts w:ascii="Times New Roman" w:hAnsi="Times New Roman" w:cs="Times New Roman"/>
          <w:bCs/>
        </w:rPr>
        <w:t xml:space="preserve"> návrhu zákona je</w:t>
      </w:r>
      <w:r w:rsidR="00DD18BF">
        <w:rPr>
          <w:rFonts w:ascii="Times New Roman" w:hAnsi="Times New Roman" w:cs="Times New Roman"/>
          <w:bCs/>
        </w:rPr>
        <w:t xml:space="preserve"> posilnenie právnej istoty prostredníctvom spresnenia do</w:t>
      </w:r>
      <w:r w:rsidR="00A41E30">
        <w:rPr>
          <w:rFonts w:ascii="Times New Roman" w:hAnsi="Times New Roman" w:cs="Times New Roman"/>
          <w:bCs/>
        </w:rPr>
        <w:t>po</w:t>
      </w:r>
      <w:r w:rsidR="00DD18BF">
        <w:rPr>
          <w:rFonts w:ascii="Times New Roman" w:hAnsi="Times New Roman" w:cs="Times New Roman"/>
          <w:bCs/>
        </w:rPr>
        <w:t>siaľ výkladovo nejedn</w:t>
      </w:r>
      <w:r w:rsidR="00C336E2">
        <w:rPr>
          <w:rFonts w:ascii="Times New Roman" w:hAnsi="Times New Roman" w:cs="Times New Roman"/>
          <w:bCs/>
        </w:rPr>
        <w:t>označných ustanovení predmetného</w:t>
      </w:r>
      <w:r w:rsidR="00DD18BF">
        <w:rPr>
          <w:rFonts w:ascii="Times New Roman" w:hAnsi="Times New Roman" w:cs="Times New Roman"/>
          <w:bCs/>
        </w:rPr>
        <w:t xml:space="preserve"> zákonov a to tak, aby</w:t>
      </w:r>
      <w:r w:rsidR="00DC50D0" w:rsidRPr="00DC50D0">
        <w:rPr>
          <w:rFonts w:ascii="Times New Roman" w:hAnsi="Times New Roman" w:cs="Times New Roman"/>
          <w:bCs/>
        </w:rPr>
        <w:t xml:space="preserve"> </w:t>
      </w:r>
      <w:r w:rsidR="00DC50D0">
        <w:rPr>
          <w:rFonts w:ascii="Times New Roman" w:hAnsi="Times New Roman" w:cs="Times New Roman"/>
          <w:bCs/>
        </w:rPr>
        <w:t>sa zabez</w:t>
      </w:r>
      <w:r w:rsidR="00C336E2">
        <w:rPr>
          <w:rFonts w:ascii="Times New Roman" w:hAnsi="Times New Roman" w:cs="Times New Roman"/>
          <w:bCs/>
        </w:rPr>
        <w:t>pečilo v aplikačnej praxi</w:t>
      </w:r>
      <w:r w:rsidR="00DC50D0" w:rsidRPr="008F0A91">
        <w:rPr>
          <w:rFonts w:ascii="Times New Roman" w:hAnsi="Times New Roman" w:cs="Times New Roman"/>
          <w:bCs/>
        </w:rPr>
        <w:t xml:space="preserve"> </w:t>
      </w:r>
      <w:r w:rsidR="00DC50D0">
        <w:rPr>
          <w:rFonts w:ascii="Times New Roman" w:hAnsi="Times New Roman" w:cs="Times New Roman"/>
          <w:bCs/>
        </w:rPr>
        <w:t>ústavne konformný výklad</w:t>
      </w:r>
      <w:r w:rsidR="00DC50D0" w:rsidRPr="008F0A91">
        <w:rPr>
          <w:rFonts w:ascii="Times New Roman" w:hAnsi="Times New Roman" w:cs="Times New Roman"/>
          <w:bCs/>
        </w:rPr>
        <w:t xml:space="preserve"> pojmu pohlavie</w:t>
      </w:r>
      <w:r w:rsidR="00DC50D0">
        <w:rPr>
          <w:rFonts w:ascii="Times New Roman" w:hAnsi="Times New Roman" w:cs="Times New Roman"/>
          <w:bCs/>
        </w:rPr>
        <w:t>. Návrh zosúlaďuje použitie pojmu pohlavie v návrhu zákona s Ústavou a ostatnými platnými zákonmi v</w:t>
      </w:r>
      <w:r>
        <w:rPr>
          <w:rFonts w:ascii="Times New Roman" w:hAnsi="Times New Roman" w:cs="Times New Roman"/>
          <w:bCs/>
        </w:rPr>
        <w:t> </w:t>
      </w:r>
      <w:r w:rsidR="00DC50D0">
        <w:rPr>
          <w:rFonts w:ascii="Times New Roman" w:hAnsi="Times New Roman" w:cs="Times New Roman"/>
          <w:bCs/>
        </w:rPr>
        <w:t>SR</w:t>
      </w:r>
      <w:r>
        <w:rPr>
          <w:rFonts w:ascii="Times New Roman" w:hAnsi="Times New Roman" w:cs="Times New Roman"/>
          <w:bCs/>
        </w:rPr>
        <w:t xml:space="preserve"> tým, že jednoznačne stanovuje, za akých podmienok môže byť rodné číslo zmenené.</w:t>
      </w:r>
    </w:p>
    <w:p w14:paraId="72783A24" w14:textId="77777777" w:rsidR="00F25C92" w:rsidRDefault="00F25C92" w:rsidP="001D78EA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095B6E11" w14:textId="2BD027E9" w:rsidR="00F25C92" w:rsidRDefault="00F25C92" w:rsidP="001D78EA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Doterajším úzusom bola možnosť zmeny rodného čísla v prípade, že požadovaná zmena bola dokladovaná (o.</w:t>
      </w:r>
      <w:r w:rsidR="00BF55C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BF55C4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) lekárskym posudkom, ktorý však </w:t>
      </w:r>
      <w:r w:rsidR="00C336E2">
        <w:rPr>
          <w:rFonts w:ascii="Times New Roman" w:hAnsi="Times New Roman" w:cs="Times New Roman"/>
          <w:bCs/>
        </w:rPr>
        <w:t>ne</w:t>
      </w:r>
      <w:r w:rsidR="00A41E30">
        <w:rPr>
          <w:rFonts w:ascii="Times New Roman" w:hAnsi="Times New Roman" w:cs="Times New Roman"/>
          <w:bCs/>
        </w:rPr>
        <w:t xml:space="preserve">bol v zákone bližšie </w:t>
      </w:r>
      <w:r>
        <w:rPr>
          <w:rFonts w:ascii="Times New Roman" w:hAnsi="Times New Roman" w:cs="Times New Roman"/>
          <w:bCs/>
        </w:rPr>
        <w:t xml:space="preserve">špecifikovaný. Nóvum navrhovanej novely spočíva v jasnom určení, čo lekársky posudok dokladuje a teda, že zmena rodného čísla je možná v takom prípade, ak bol lekársky posudok </w:t>
      </w:r>
      <w:r w:rsidR="000467E3">
        <w:rPr>
          <w:rFonts w:ascii="Times New Roman" w:hAnsi="Times New Roman" w:cs="Times New Roman"/>
          <w:bCs/>
        </w:rPr>
        <w:t>vydaný na</w:t>
      </w:r>
      <w:r w:rsidR="00D87EE7">
        <w:rPr>
          <w:rFonts w:ascii="Times New Roman" w:hAnsi="Times New Roman" w:cs="Times New Roman"/>
          <w:bCs/>
        </w:rPr>
        <w:t xml:space="preserve"> preukázani</w:t>
      </w:r>
      <w:r w:rsidR="00517E2B">
        <w:rPr>
          <w:rFonts w:ascii="Times New Roman" w:hAnsi="Times New Roman" w:cs="Times New Roman"/>
          <w:bCs/>
        </w:rPr>
        <w:t>e</w:t>
      </w:r>
      <w:r w:rsidR="00D87EE7">
        <w:rPr>
          <w:rFonts w:ascii="Times New Roman" w:hAnsi="Times New Roman" w:cs="Times New Roman"/>
          <w:bCs/>
        </w:rPr>
        <w:t xml:space="preserve"> originárne nesprávne určeného pohlavia</w:t>
      </w:r>
      <w:r w:rsidR="00BF55C4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a</w:t>
      </w:r>
      <w:r w:rsidR="00D87EE7">
        <w:rPr>
          <w:rFonts w:ascii="Times New Roman" w:hAnsi="Times New Roman" w:cs="Times New Roman"/>
          <w:bCs/>
        </w:rPr>
        <w:t xml:space="preserve"> teda </w:t>
      </w:r>
      <w:r w:rsidR="00A41E30">
        <w:rPr>
          <w:rFonts w:ascii="Times New Roman" w:hAnsi="Times New Roman" w:cs="Times New Roman"/>
          <w:bCs/>
        </w:rPr>
        <w:t>na</w:t>
      </w:r>
      <w:r w:rsidR="00D87EE7">
        <w:rPr>
          <w:rFonts w:ascii="Times New Roman" w:hAnsi="Times New Roman" w:cs="Times New Roman"/>
          <w:bCs/>
        </w:rPr>
        <w:t xml:space="preserve"> potvrdenie toho, že určené pohlavie </w:t>
      </w:r>
      <w:r>
        <w:rPr>
          <w:rFonts w:ascii="Times New Roman" w:hAnsi="Times New Roman" w:cs="Times New Roman"/>
          <w:bCs/>
        </w:rPr>
        <w:t>nie je v súlade so skutočným genetickým pohlavím osoby.</w:t>
      </w:r>
    </w:p>
    <w:p w14:paraId="139A46BD" w14:textId="77777777" w:rsidR="001D78EA" w:rsidRPr="007D16F8" w:rsidRDefault="001D78EA" w:rsidP="00690895">
      <w:pPr>
        <w:spacing w:line="288" w:lineRule="auto"/>
        <w:jc w:val="both"/>
        <w:rPr>
          <w:rFonts w:ascii="Times New Roman" w:hAnsi="Times New Roman" w:cs="Times New Roman"/>
        </w:rPr>
      </w:pPr>
      <w:r w:rsidRPr="007D16F8">
        <w:rPr>
          <w:rFonts w:ascii="Times New Roman" w:hAnsi="Times New Roman" w:cs="Times New Roman"/>
        </w:rPr>
        <w:t xml:space="preserve"> </w:t>
      </w:r>
    </w:p>
    <w:p w14:paraId="20987BDB" w14:textId="3D7B800D" w:rsidR="001D78EA" w:rsidRPr="007D16F8" w:rsidRDefault="00D87EE7" w:rsidP="00D87EE7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Právny poriadok Slovenskej republiky vychádza z chápania pojmu pohlavie ako objektívnej biologickej skutočnosti.</w:t>
      </w:r>
      <w:r w:rsidRPr="007D1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Ústave SR je pojem žena chápaný v zhode s biologickou </w:t>
      </w:r>
      <w:r w:rsidR="00DF7F3A">
        <w:rPr>
          <w:rFonts w:ascii="Times New Roman" w:hAnsi="Times New Roman" w:cs="Times New Roman"/>
        </w:rPr>
        <w:t>realitou</w:t>
      </w:r>
      <w:r>
        <w:rPr>
          <w:rFonts w:ascii="Times New Roman" w:hAnsi="Times New Roman" w:cs="Times New Roman"/>
        </w:rPr>
        <w:t xml:space="preserve">, z ktorej vyplývajú určité biologické zákonitosti spravidla vlastné tomuto pohlaviu. Napríklad </w:t>
      </w:r>
      <w:r w:rsidRPr="007D16F8">
        <w:rPr>
          <w:rFonts w:ascii="Times New Roman" w:hAnsi="Times New Roman" w:cs="Times New Roman"/>
        </w:rPr>
        <w:t>č</w:t>
      </w:r>
      <w:r w:rsidRPr="00C97F90">
        <w:rPr>
          <w:rFonts w:ascii="Times New Roman" w:hAnsi="Times New Roman" w:cs="Times New Roman"/>
        </w:rPr>
        <w:t>l. 41</w:t>
      </w:r>
      <w:r>
        <w:rPr>
          <w:rFonts w:ascii="Times New Roman" w:hAnsi="Times New Roman" w:cs="Times New Roman"/>
        </w:rPr>
        <w:t xml:space="preserve"> ods. 2 Ústavy</w:t>
      </w:r>
      <w:r w:rsidRPr="007D16F8">
        <w:rPr>
          <w:rFonts w:ascii="Times New Roman" w:hAnsi="Times New Roman" w:cs="Times New Roman"/>
        </w:rPr>
        <w:t xml:space="preserve"> ž</w:t>
      </w:r>
      <w:r>
        <w:rPr>
          <w:rFonts w:ascii="Times New Roman" w:hAnsi="Times New Roman" w:cs="Times New Roman"/>
        </w:rPr>
        <w:t>ene v tehotenstve</w:t>
      </w:r>
      <w:r w:rsidRPr="00C97F90">
        <w:rPr>
          <w:rFonts w:ascii="Times New Roman" w:hAnsi="Times New Roman" w:cs="Times New Roman"/>
        </w:rPr>
        <w:t xml:space="preserve"> zaručuje os</w:t>
      </w:r>
      <w:r>
        <w:rPr>
          <w:rFonts w:ascii="Times New Roman" w:hAnsi="Times New Roman" w:cs="Times New Roman"/>
        </w:rPr>
        <w:t>obitnú starostlivosť, ochranu</w:t>
      </w:r>
      <w:r w:rsidRPr="00C97F90">
        <w:rPr>
          <w:rFonts w:ascii="Times New Roman" w:hAnsi="Times New Roman" w:cs="Times New Roman"/>
        </w:rPr>
        <w:t xml:space="preserve"> v pracovných vzťahoch a z</w:t>
      </w:r>
      <w:r>
        <w:rPr>
          <w:rFonts w:ascii="Times New Roman" w:hAnsi="Times New Roman" w:cs="Times New Roman"/>
        </w:rPr>
        <w:t>odpovedajúce pracovné podmienky</w:t>
      </w:r>
      <w:r w:rsidR="00DF7F3A">
        <w:rPr>
          <w:rFonts w:ascii="Times New Roman" w:hAnsi="Times New Roman" w:cs="Times New Roman"/>
        </w:rPr>
        <w:t xml:space="preserve"> (odôvodnenosť zvýšenej ochrany prislúcha práve žene s ohľadom na biologickú skutočnosť tehotenstva viažucu sa výsostne na ženské pohlavie)</w:t>
      </w:r>
      <w:r>
        <w:rPr>
          <w:rFonts w:ascii="Times New Roman" w:hAnsi="Times New Roman" w:cs="Times New Roman"/>
        </w:rPr>
        <w:t>,</w:t>
      </w:r>
      <w:r w:rsidR="000467E3">
        <w:rPr>
          <w:rFonts w:ascii="Times New Roman" w:hAnsi="Times New Roman" w:cs="Times New Roman"/>
        </w:rPr>
        <w:t xml:space="preserve"> v čl. 41 ods.1 je manželstvo definované ako jedinečný zväzok muža a ženy (pričom sa vychádza z pohlavnej </w:t>
      </w:r>
      <w:proofErr w:type="spellStart"/>
      <w:r w:rsidR="000467E3">
        <w:rPr>
          <w:rFonts w:ascii="Times New Roman" w:hAnsi="Times New Roman" w:cs="Times New Roman"/>
        </w:rPr>
        <w:t>komplementarity</w:t>
      </w:r>
      <w:proofErr w:type="spellEnd"/>
      <w:r w:rsidR="000467E3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ďalej </w:t>
      </w:r>
      <w:r w:rsidRPr="007D16F8">
        <w:rPr>
          <w:rFonts w:ascii="Times New Roman" w:hAnsi="Times New Roman" w:cs="Times New Roman"/>
        </w:rPr>
        <w:t>čl. 39</w:t>
      </w:r>
      <w:r w:rsidR="0082031E">
        <w:rPr>
          <w:rFonts w:ascii="Times New Roman" w:hAnsi="Times New Roman" w:cs="Times New Roman"/>
        </w:rPr>
        <w:t xml:space="preserve"> </w:t>
      </w:r>
      <w:r w:rsidRPr="007D16F8">
        <w:rPr>
          <w:rFonts w:ascii="Times New Roman" w:hAnsi="Times New Roman" w:cs="Times New Roman"/>
        </w:rPr>
        <w:t>ods. 3 Ústavy</w:t>
      </w:r>
      <w:r>
        <w:rPr>
          <w:rFonts w:ascii="Times New Roman" w:hAnsi="Times New Roman" w:cs="Times New Roman"/>
        </w:rPr>
        <w:t xml:space="preserve"> upravuje ženám právo na primerané </w:t>
      </w:r>
      <w:r w:rsidRPr="007D16F8">
        <w:rPr>
          <w:rFonts w:ascii="Times New Roman" w:hAnsi="Times New Roman" w:cs="Times New Roman"/>
        </w:rPr>
        <w:t>zníženie maximálneho veku potrebného na vznik nároku na primerané hmotné zabezpečenie v</w:t>
      </w:r>
      <w:r>
        <w:rPr>
          <w:rFonts w:ascii="Times New Roman" w:hAnsi="Times New Roman" w:cs="Times New Roman"/>
        </w:rPr>
        <w:t> </w:t>
      </w:r>
      <w:r w:rsidRPr="007D16F8">
        <w:rPr>
          <w:rFonts w:ascii="Times New Roman" w:hAnsi="Times New Roman" w:cs="Times New Roman"/>
        </w:rPr>
        <w:t>starobe</w:t>
      </w:r>
      <w:r>
        <w:rPr>
          <w:rFonts w:ascii="Times New Roman" w:hAnsi="Times New Roman" w:cs="Times New Roman"/>
        </w:rPr>
        <w:t xml:space="preserve"> (znížený v</w:t>
      </w:r>
      <w:r w:rsidR="00DF7F3A">
        <w:rPr>
          <w:rFonts w:ascii="Times New Roman" w:hAnsi="Times New Roman" w:cs="Times New Roman"/>
        </w:rPr>
        <w:t>ek je odôvodnený</w:t>
      </w:r>
      <w:r>
        <w:rPr>
          <w:rFonts w:ascii="Times New Roman" w:hAnsi="Times New Roman" w:cs="Times New Roman"/>
        </w:rPr>
        <w:t xml:space="preserve"> výchovou detí), v čl.</w:t>
      </w:r>
      <w:r w:rsidR="00E46222">
        <w:rPr>
          <w:rFonts w:ascii="Times New Roman" w:hAnsi="Times New Roman" w:cs="Times New Roman"/>
        </w:rPr>
        <w:t xml:space="preserve"> 38 ods.1 </w:t>
      </w:r>
      <w:r w:rsidR="00E46222" w:rsidRPr="00AF22D0">
        <w:rPr>
          <w:rFonts w:ascii="Times New Roman" w:hAnsi="Times New Roman" w:cs="Times New Roman"/>
        </w:rPr>
        <w:t xml:space="preserve">je ustanovené, že </w:t>
      </w:r>
      <w:r w:rsidR="00E46222" w:rsidRPr="003036BA">
        <w:rPr>
          <w:rFonts w:ascii="Times New Roman" w:hAnsi="Times New Roman" w:cs="Times New Roman"/>
          <w:i/>
          <w:iCs/>
        </w:rPr>
        <w:t xml:space="preserve">„ženy, </w:t>
      </w:r>
      <w:r w:rsidR="00E46222" w:rsidRPr="003036BA">
        <w:rPr>
          <w:rFonts w:ascii="Times New Roman" w:hAnsi="Times New Roman" w:cs="Times New Roman"/>
          <w:i/>
          <w:iCs/>
          <w:shd w:val="clear" w:color="auto" w:fill="FFFFFF"/>
        </w:rPr>
        <w:t>mladiství a osoby zdravotne postihnuté majú právo na zvýšenú ochranu zdravia pri práci a osobitné pracovné podmienky“</w:t>
      </w:r>
      <w:r w:rsidR="00E46222" w:rsidRPr="00AF22D0">
        <w:rPr>
          <w:rFonts w:ascii="Times New Roman" w:hAnsi="Times New Roman" w:cs="Times New Roman"/>
          <w:shd w:val="clear" w:color="auto" w:fill="FFFFFF"/>
        </w:rPr>
        <w:t xml:space="preserve"> vychádzajúc </w:t>
      </w:r>
      <w:r w:rsidR="00DF7F3A" w:rsidRPr="00AF22D0">
        <w:rPr>
          <w:rFonts w:ascii="Times New Roman" w:hAnsi="Times New Roman" w:cs="Times New Roman"/>
          <w:shd w:val="clear" w:color="auto" w:fill="FFFFFF"/>
        </w:rPr>
        <w:t xml:space="preserve">pritom </w:t>
      </w:r>
      <w:r w:rsidR="00E46222" w:rsidRPr="00AF22D0">
        <w:rPr>
          <w:rFonts w:ascii="Times New Roman" w:hAnsi="Times New Roman" w:cs="Times New Roman"/>
          <w:shd w:val="clear" w:color="auto" w:fill="FFFFFF"/>
        </w:rPr>
        <w:t>z biologickej reality založenej na potencionálne možnej vyššej miere zraniteľnosti daných skupín v pracovných vzťahoch.</w:t>
      </w:r>
    </w:p>
    <w:p w14:paraId="14D44712" w14:textId="77777777" w:rsidR="001D78EA" w:rsidRPr="00C97F90" w:rsidRDefault="001D78EA" w:rsidP="001D78EA">
      <w:pPr>
        <w:spacing w:line="288" w:lineRule="auto"/>
        <w:jc w:val="both"/>
        <w:rPr>
          <w:rFonts w:ascii="Times New Roman" w:hAnsi="Times New Roman" w:cs="Times New Roman"/>
        </w:rPr>
      </w:pPr>
    </w:p>
    <w:p w14:paraId="2EB72E18" w14:textId="1339B965" w:rsidR="001D78EA" w:rsidRDefault="001D78EA" w:rsidP="009853CA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Pojem p</w:t>
      </w:r>
      <w:r w:rsidRPr="007D16F8">
        <w:rPr>
          <w:rFonts w:ascii="Times New Roman" w:hAnsi="Times New Roman" w:cs="Times New Roman"/>
        </w:rPr>
        <w:t>ohlavi</w:t>
      </w:r>
      <w:r w:rsidR="0082031E">
        <w:rPr>
          <w:rFonts w:ascii="Times New Roman" w:hAnsi="Times New Roman" w:cs="Times New Roman"/>
        </w:rPr>
        <w:t>e</w:t>
      </w:r>
      <w:r w:rsidRPr="007D16F8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 xml:space="preserve">nespochybniteľnou </w:t>
      </w:r>
      <w:r w:rsidRPr="007D16F8">
        <w:rPr>
          <w:rFonts w:ascii="Times New Roman" w:hAnsi="Times New Roman" w:cs="Times New Roman"/>
        </w:rPr>
        <w:t>biologickou skutočnosťou aj podľa čl. 14 Dohovoru o ochrane ľudských práv a dôstojnosti človeka v súvislosti s aplikáciou biológie a medicíny – Dohovor o ľudských právach a biomedicíne, ktorý Slovenská republika ratifikova</w:t>
      </w:r>
      <w:r w:rsidR="00A41E30">
        <w:rPr>
          <w:rFonts w:ascii="Times New Roman" w:hAnsi="Times New Roman" w:cs="Times New Roman"/>
        </w:rPr>
        <w:t xml:space="preserve">la </w:t>
      </w:r>
      <w:r w:rsidR="00A41E30">
        <w:rPr>
          <w:rFonts w:ascii="Times New Roman" w:hAnsi="Times New Roman" w:cs="Times New Roman"/>
        </w:rPr>
        <w:lastRenderedPageBreak/>
        <w:t xml:space="preserve">napríklad </w:t>
      </w:r>
      <w:r w:rsidR="00E46222">
        <w:rPr>
          <w:rFonts w:ascii="Times New Roman" w:hAnsi="Times New Roman" w:cs="Times New Roman"/>
        </w:rPr>
        <w:t>v</w:t>
      </w:r>
      <w:r w:rsidR="00A41E30">
        <w:rPr>
          <w:rFonts w:ascii="Times New Roman" w:hAnsi="Times New Roman" w:cs="Times New Roman"/>
        </w:rPr>
        <w:t> čl. 14</w:t>
      </w:r>
      <w:r w:rsidRPr="007D16F8">
        <w:rPr>
          <w:rFonts w:ascii="Times New Roman" w:hAnsi="Times New Roman" w:cs="Times New Roman"/>
        </w:rPr>
        <w:t xml:space="preserve"> zakazuje výber pohlavia dieťaťa pri používaní techník</w:t>
      </w:r>
      <w:r w:rsidR="00A41E30">
        <w:rPr>
          <w:rFonts w:ascii="Times New Roman" w:hAnsi="Times New Roman" w:cs="Times New Roman"/>
        </w:rPr>
        <w:t xml:space="preserve"> lekársky asistovanej reprodukcie</w:t>
      </w:r>
      <w:r w:rsidRPr="007D16F8">
        <w:rPr>
          <w:rFonts w:ascii="Times New Roman" w:hAnsi="Times New Roman" w:cs="Times New Roman"/>
        </w:rPr>
        <w:t xml:space="preserve">. </w:t>
      </w:r>
    </w:p>
    <w:p w14:paraId="637B1633" w14:textId="77777777" w:rsidR="003036BA" w:rsidRPr="007D16F8" w:rsidRDefault="003036BA" w:rsidP="009853CA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</w:p>
    <w:p w14:paraId="44701D2B" w14:textId="040FA176" w:rsidR="001D78EA" w:rsidRDefault="001D78EA" w:rsidP="009853CA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r w:rsidRPr="007D16F8">
        <w:rPr>
          <w:rFonts w:ascii="Times New Roman" w:hAnsi="Times New Roman" w:cs="Times New Roman"/>
        </w:rPr>
        <w:t xml:space="preserve">V zákone sa ponecháva možnosť administratívnej zmeny rodného čísla nesprávne určeného pohlavia. Podmienkou ostáva lekársky posudok, ktorý preukazuje na základe genetických testov, že došlo </w:t>
      </w:r>
      <w:r w:rsidR="00DF7F3A">
        <w:rPr>
          <w:rFonts w:ascii="Times New Roman" w:hAnsi="Times New Roman" w:cs="Times New Roman"/>
        </w:rPr>
        <w:t xml:space="preserve">v minulosti </w:t>
      </w:r>
      <w:r w:rsidRPr="007D16F8">
        <w:rPr>
          <w:rFonts w:ascii="Times New Roman" w:hAnsi="Times New Roman" w:cs="Times New Roman"/>
        </w:rPr>
        <w:t xml:space="preserve">k nesprávnemu určeniu pohlavia. </w:t>
      </w:r>
      <w:r w:rsidR="00E46222">
        <w:rPr>
          <w:rFonts w:ascii="Times New Roman" w:hAnsi="Times New Roman" w:cs="Times New Roman"/>
        </w:rPr>
        <w:t>V prípade požadovania zmeny rodného čísla z iného dôvodu zmeny pohlavia neviaže štát povinnosť zabezpečenia a evidencie administratívnej zmeny. S ohľadom na funkcie a potreby štátu a spoločnosti je rozhodujúca a smerodajná evidencia skutočnej biologickej reality pohlavia, aby bolo možné aplikovať právny poriadok v súlade s pôvodne zamýšľaným zámerom</w:t>
      </w:r>
      <w:r w:rsidR="00DF7F3A">
        <w:rPr>
          <w:rFonts w:ascii="Times New Roman" w:hAnsi="Times New Roman" w:cs="Times New Roman"/>
        </w:rPr>
        <w:t xml:space="preserve"> zákonov.</w:t>
      </w:r>
    </w:p>
    <w:p w14:paraId="66B1D3CD" w14:textId="77777777" w:rsidR="003036BA" w:rsidRPr="009853CA" w:rsidRDefault="003036BA" w:rsidP="009853CA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</w:p>
    <w:p w14:paraId="1C1BDB48" w14:textId="4F17588E" w:rsidR="001D78EA" w:rsidRDefault="001D78EA" w:rsidP="009853CA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  <w:r w:rsidRPr="00BB46AF">
        <w:rPr>
          <w:rFonts w:ascii="Times New Roman" w:hAnsi="Times New Roman" w:cs="Times New Roman"/>
        </w:rPr>
        <w:t>Predkladaný návrh zákona</w:t>
      </w:r>
      <w:r>
        <w:rPr>
          <w:rFonts w:ascii="Times New Roman" w:hAnsi="Times New Roman" w:cs="Times New Roman"/>
        </w:rPr>
        <w:t xml:space="preserve"> má pozitívne</w:t>
      </w:r>
      <w:r w:rsidRPr="00BB46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sociálne vplyvy (rovnosť príležitostí), </w:t>
      </w:r>
      <w:r w:rsidRPr="00BB46AF">
        <w:rPr>
          <w:rFonts w:ascii="Times New Roman" w:hAnsi="Times New Roman" w:cs="Times New Roman"/>
        </w:rPr>
        <w:t>nemá žiaden vplyv na rozpočet verejnej s</w:t>
      </w:r>
      <w:r>
        <w:rPr>
          <w:rFonts w:ascii="Times New Roman" w:hAnsi="Times New Roman" w:cs="Times New Roman"/>
        </w:rPr>
        <w:t xml:space="preserve">právy, </w:t>
      </w:r>
      <w:r w:rsidRPr="005D650F">
        <w:rPr>
          <w:rFonts w:ascii="Times New Roman" w:hAnsi="Times New Roman" w:cs="Times New Roman"/>
        </w:rPr>
        <w:t>podnikateľské pr</w:t>
      </w:r>
      <w:r>
        <w:rPr>
          <w:rFonts w:ascii="Times New Roman" w:hAnsi="Times New Roman" w:cs="Times New Roman"/>
        </w:rPr>
        <w:t>ostredie, nemá</w:t>
      </w:r>
      <w:r w:rsidRPr="005D650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vplyvy na životné prostredie </w:t>
      </w:r>
      <w:r w:rsidRPr="005D650F">
        <w:rPr>
          <w:rFonts w:ascii="Times New Roman" w:hAnsi="Times New Roman" w:cs="Times New Roman"/>
          <w:bCs/>
        </w:rPr>
        <w:t>a na informatizáciu spoločnosti</w:t>
      </w:r>
      <w:r>
        <w:rPr>
          <w:rFonts w:ascii="Times New Roman" w:hAnsi="Times New Roman" w:cs="Times New Roman"/>
        </w:rPr>
        <w:t xml:space="preserve">, má pozitívny </w:t>
      </w:r>
      <w:r w:rsidRPr="005D650F">
        <w:rPr>
          <w:rFonts w:ascii="Times New Roman" w:hAnsi="Times New Roman" w:cs="Times New Roman"/>
          <w:bCs/>
        </w:rPr>
        <w:t xml:space="preserve">vplyv </w:t>
      </w:r>
      <w:r w:rsidRPr="005D650F">
        <w:rPr>
          <w:rFonts w:ascii="Times New Roman" w:hAnsi="Times New Roman" w:cs="Times New Roman"/>
        </w:rPr>
        <w:t>na manželstvo, rodičovstvo a rodinu</w:t>
      </w:r>
      <w:r w:rsidRPr="005D650F">
        <w:rPr>
          <w:rFonts w:ascii="Times New Roman" w:hAnsi="Times New Roman" w:cs="Times New Roman"/>
          <w:bCs/>
        </w:rPr>
        <w:t>.</w:t>
      </w:r>
    </w:p>
    <w:p w14:paraId="4DAD2DCE" w14:textId="77777777" w:rsidR="003036BA" w:rsidRPr="009853CA" w:rsidRDefault="003036BA" w:rsidP="009853CA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73B818C4" w14:textId="77777777" w:rsidR="001D78EA" w:rsidRPr="003356E6" w:rsidRDefault="001D78EA" w:rsidP="001D78EA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  <w:r w:rsidRPr="00BB46AF">
        <w:rPr>
          <w:rFonts w:ascii="Times New Roman" w:hAnsi="Times New Roman" w:cs="Times New Roman"/>
          <w:bCs/>
        </w:rPr>
        <w:t>Predkladaný 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789B1F92" w14:textId="77777777" w:rsidR="001D78EA" w:rsidRDefault="001D78EA" w:rsidP="001D78E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7217145B" w14:textId="77777777" w:rsidR="001D78EA" w:rsidRPr="007D16F8" w:rsidRDefault="001D78EA" w:rsidP="001D78EA">
      <w:pPr>
        <w:pStyle w:val="Nadpis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D16F8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Osobitná</w:t>
      </w:r>
      <w:r w:rsidRPr="007D16F8">
        <w:rPr>
          <w:rFonts w:ascii="Times New Roman" w:hAnsi="Times New Roman" w:cs="Times New Roman"/>
          <w:color w:val="auto"/>
          <w:sz w:val="24"/>
          <w:szCs w:val="24"/>
        </w:rPr>
        <w:t xml:space="preserve"> časť</w:t>
      </w:r>
    </w:p>
    <w:p w14:paraId="7A74CBAF" w14:textId="77777777" w:rsidR="001D78EA" w:rsidRPr="007D16F8" w:rsidRDefault="001D78EA" w:rsidP="001D78EA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6DB6F6AD" w14:textId="77777777" w:rsidR="001D78EA" w:rsidRPr="007D16F8" w:rsidRDefault="001D78EA" w:rsidP="001D78EA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7D16F8">
        <w:rPr>
          <w:rFonts w:ascii="Times New Roman" w:hAnsi="Times New Roman" w:cs="Times New Roman"/>
          <w:b/>
          <w:bCs/>
        </w:rPr>
        <w:t xml:space="preserve">K Čl. I </w:t>
      </w:r>
    </w:p>
    <w:p w14:paraId="1F223FAA" w14:textId="77777777" w:rsidR="001D78EA" w:rsidRPr="007D16F8" w:rsidRDefault="001D78EA" w:rsidP="001D78EA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7D16F8">
        <w:rPr>
          <w:rFonts w:ascii="Times New Roman" w:eastAsia="Times New Roman" w:hAnsi="Times New Roman" w:cs="Times New Roman"/>
          <w:lang w:eastAsia="sk-SK"/>
        </w:rPr>
        <w:t xml:space="preserve">Uvedenou zmenou sa zabezpečuje, aby bolo možné zmeniť </w:t>
      </w:r>
      <w:r w:rsidR="000660F9">
        <w:rPr>
          <w:rFonts w:ascii="Times New Roman" w:eastAsia="Times New Roman" w:hAnsi="Times New Roman" w:cs="Times New Roman"/>
          <w:lang w:eastAsia="sk-SK"/>
        </w:rPr>
        <w:t xml:space="preserve">rodné číslo osoby pri </w:t>
      </w:r>
      <w:r w:rsidRPr="007D16F8">
        <w:rPr>
          <w:rFonts w:ascii="Times New Roman" w:eastAsia="Times New Roman" w:hAnsi="Times New Roman" w:cs="Times New Roman"/>
          <w:lang w:eastAsia="sk-SK"/>
        </w:rPr>
        <w:t xml:space="preserve">nesprávne </w:t>
      </w:r>
      <w:r w:rsidR="000660F9">
        <w:rPr>
          <w:rFonts w:ascii="Times New Roman" w:eastAsia="Times New Roman" w:hAnsi="Times New Roman" w:cs="Times New Roman"/>
          <w:lang w:eastAsia="sk-SK"/>
        </w:rPr>
        <w:t>určenom pohlaví</w:t>
      </w:r>
      <w:r w:rsidRPr="007D16F8">
        <w:rPr>
          <w:rFonts w:ascii="Times New Roman" w:eastAsia="Times New Roman" w:hAnsi="Times New Roman" w:cs="Times New Roman"/>
          <w:lang w:eastAsia="sk-SK"/>
        </w:rPr>
        <w:t xml:space="preserve"> </w:t>
      </w:r>
      <w:r w:rsidR="000660F9">
        <w:rPr>
          <w:rFonts w:ascii="Times New Roman" w:eastAsia="Times New Roman" w:hAnsi="Times New Roman" w:cs="Times New Roman"/>
          <w:lang w:eastAsia="sk-SK"/>
        </w:rPr>
        <w:t xml:space="preserve">osoby </w:t>
      </w:r>
      <w:r w:rsidRPr="007D16F8">
        <w:rPr>
          <w:rFonts w:ascii="Times New Roman" w:eastAsia="Times New Roman" w:hAnsi="Times New Roman" w:cs="Times New Roman"/>
          <w:lang w:eastAsia="sk-SK"/>
        </w:rPr>
        <w:t>na základe lekárskeho posudku, ktorý</w:t>
      </w:r>
      <w:r w:rsidR="000660F9">
        <w:rPr>
          <w:rFonts w:ascii="Times New Roman" w:eastAsia="Times New Roman" w:hAnsi="Times New Roman" w:cs="Times New Roman"/>
          <w:lang w:eastAsia="sk-SK"/>
        </w:rPr>
        <w:t xml:space="preserve"> je potvrdením genetických výsledkov určenia skutočného biologického</w:t>
      </w:r>
      <w:r w:rsidRPr="007D16F8">
        <w:rPr>
          <w:rFonts w:ascii="Times New Roman" w:eastAsia="Times New Roman" w:hAnsi="Times New Roman" w:cs="Times New Roman"/>
          <w:lang w:eastAsia="sk-SK"/>
        </w:rPr>
        <w:t xml:space="preserve"> </w:t>
      </w:r>
      <w:r w:rsidR="000660F9">
        <w:rPr>
          <w:rFonts w:ascii="Times New Roman" w:eastAsia="Times New Roman" w:hAnsi="Times New Roman" w:cs="Times New Roman"/>
          <w:lang w:eastAsia="sk-SK"/>
        </w:rPr>
        <w:t>pohlavia</w:t>
      </w:r>
      <w:r w:rsidRPr="007D16F8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7FF11720" w14:textId="77777777" w:rsidR="001D78EA" w:rsidRPr="00270D7D" w:rsidRDefault="001D78EA" w:rsidP="001D78EA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5F111392" w14:textId="77777777" w:rsidR="001D78EA" w:rsidRPr="007D16F8" w:rsidRDefault="001D78EA" w:rsidP="001D78EA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7D16F8">
        <w:rPr>
          <w:rFonts w:ascii="Times New Roman" w:hAnsi="Times New Roman" w:cs="Times New Roman"/>
          <w:b/>
          <w:bCs/>
        </w:rPr>
        <w:t>K Čl. II</w:t>
      </w:r>
    </w:p>
    <w:p w14:paraId="2D28A613" w14:textId="77777777" w:rsidR="001D78EA" w:rsidRPr="006C4AEF" w:rsidRDefault="001D78EA" w:rsidP="001D78EA">
      <w:pPr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1584ED6A" w14:textId="748222F3" w:rsidR="001D78EA" w:rsidRPr="00561992" w:rsidRDefault="00561992" w:rsidP="00561992">
      <w:pPr>
        <w:jc w:val="both"/>
        <w:rPr>
          <w:rFonts w:ascii="Times New Roman" w:hAnsi="Times New Roman"/>
        </w:rPr>
      </w:pPr>
      <w:r w:rsidRPr="000F5833">
        <w:rPr>
          <w:rFonts w:ascii="Times New Roman" w:hAnsi="Times New Roman"/>
        </w:rPr>
        <w:t xml:space="preserve">Navrhuje sa účinnosť predkladaného zákona </w:t>
      </w:r>
      <w:r>
        <w:rPr>
          <w:rFonts w:ascii="Times New Roman" w:hAnsi="Times New Roman"/>
        </w:rPr>
        <w:t>dňom zverejnenia v Zbierke zákonov</w:t>
      </w:r>
      <w:r w:rsidRPr="000F5833">
        <w:rPr>
          <w:rFonts w:ascii="Times New Roman" w:hAnsi="Times New Roman"/>
        </w:rPr>
        <w:t xml:space="preserve">. </w:t>
      </w:r>
      <w:r w:rsidR="00DF7F3A">
        <w:rPr>
          <w:rFonts w:ascii="Times New Roman" w:hAnsi="Times New Roman" w:cs="Times New Roman"/>
          <w:bCs/>
        </w:rPr>
        <w:br w:type="page"/>
      </w:r>
    </w:p>
    <w:p w14:paraId="2794B85A" w14:textId="77777777" w:rsidR="001D78EA" w:rsidRPr="003356E6" w:rsidRDefault="001D78EA" w:rsidP="001D78EA">
      <w:pPr>
        <w:rPr>
          <w:rFonts w:ascii="Times New Roman" w:eastAsia="Times New Roman" w:hAnsi="Times New Roman" w:cs="Times New Roman"/>
          <w:lang w:eastAsia="sk-SK"/>
        </w:rPr>
      </w:pPr>
      <w:r w:rsidRPr="003356E6">
        <w:rPr>
          <w:rFonts w:ascii="Times New Roman" w:eastAsia="Times New Roman" w:hAnsi="Times New Roman" w:cs="Times New Roman"/>
          <w:lang w:eastAsia="sk-SK"/>
        </w:rPr>
        <w:lastRenderedPageBreak/>
        <w:t xml:space="preserve"> </w:t>
      </w:r>
    </w:p>
    <w:p w14:paraId="0F711B0E" w14:textId="77777777" w:rsidR="00DF7F3A" w:rsidRPr="00A068E3" w:rsidRDefault="00DF7F3A" w:rsidP="00DF7F3A">
      <w:pPr>
        <w:pStyle w:val="Standarduser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068E3">
        <w:rPr>
          <w:rFonts w:ascii="Times New Roman" w:hAnsi="Times New Roman" w:cs="Times New Roman"/>
          <w:b/>
          <w:bCs/>
        </w:rPr>
        <w:t>DOLOŽKA ZLUČITEĽNOSTI</w:t>
      </w:r>
    </w:p>
    <w:p w14:paraId="0127B112" w14:textId="77777777" w:rsidR="00DF7F3A" w:rsidRPr="00A068E3" w:rsidRDefault="00DF7F3A" w:rsidP="00DF7F3A">
      <w:pPr>
        <w:pStyle w:val="Standarduser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068E3">
        <w:rPr>
          <w:rFonts w:ascii="Times New Roman" w:hAnsi="Times New Roman" w:cs="Times New Roman"/>
          <w:b/>
          <w:bCs/>
        </w:rPr>
        <w:t>návrhu zákona s právom Európskej únie</w:t>
      </w:r>
    </w:p>
    <w:p w14:paraId="6AC0AFDE" w14:textId="77777777" w:rsidR="001D78EA" w:rsidRDefault="001D78EA" w:rsidP="001D78EA">
      <w:pPr>
        <w:spacing w:after="120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D27B78E" w14:textId="3B5ED6D1" w:rsidR="001D78EA" w:rsidRPr="003356E6" w:rsidRDefault="001D78EA" w:rsidP="001D78EA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 w:rsidRPr="00643D5D">
        <w:rPr>
          <w:rFonts w:ascii="Times New Roman" w:eastAsia="Times New Roman" w:hAnsi="Times New Roman" w:cs="Times New Roman"/>
          <w:b/>
          <w:bCs/>
          <w:lang w:eastAsia="sk-SK"/>
        </w:rPr>
        <w:t>1. Navrhovateľ zákona:</w:t>
      </w:r>
      <w:r w:rsidRPr="00643D5D">
        <w:rPr>
          <w:rFonts w:ascii="Times New Roman" w:eastAsia="Times New Roman" w:hAnsi="Times New Roman" w:cs="Times New Roman"/>
          <w:lang w:eastAsia="sk-SK"/>
        </w:rPr>
        <w:t xml:space="preserve"> poslan</w:t>
      </w:r>
      <w:r w:rsidR="009B2EA7">
        <w:rPr>
          <w:rFonts w:ascii="Times New Roman" w:eastAsia="Times New Roman" w:hAnsi="Times New Roman" w:cs="Times New Roman"/>
          <w:lang w:eastAsia="sk-SK"/>
        </w:rPr>
        <w:t>c</w:t>
      </w:r>
      <w:r w:rsidR="00E25213">
        <w:rPr>
          <w:rFonts w:ascii="Times New Roman" w:eastAsia="Times New Roman" w:hAnsi="Times New Roman" w:cs="Times New Roman"/>
          <w:lang w:eastAsia="sk-SK"/>
        </w:rPr>
        <w:t>i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3D5D">
        <w:rPr>
          <w:rFonts w:ascii="Times New Roman" w:eastAsia="Times New Roman" w:hAnsi="Times New Roman" w:cs="Times New Roman"/>
          <w:lang w:eastAsia="sk-SK"/>
        </w:rPr>
        <w:t xml:space="preserve">Národnej rady Slovenskej republiky </w:t>
      </w:r>
      <w:r w:rsidR="00E25213">
        <w:rPr>
          <w:rFonts w:ascii="Times New Roman" w:eastAsia="Times New Roman" w:hAnsi="Times New Roman" w:cs="Times New Roman"/>
          <w:lang w:eastAsia="sk-SK"/>
        </w:rPr>
        <w:t xml:space="preserve">Anna </w:t>
      </w:r>
      <w:proofErr w:type="spellStart"/>
      <w:r w:rsidR="00E25213">
        <w:rPr>
          <w:rFonts w:ascii="Times New Roman" w:eastAsia="Times New Roman" w:hAnsi="Times New Roman" w:cs="Times New Roman"/>
          <w:lang w:eastAsia="sk-SK"/>
        </w:rPr>
        <w:t>Záborská</w:t>
      </w:r>
      <w:proofErr w:type="spellEnd"/>
      <w:r w:rsidR="00E25213">
        <w:rPr>
          <w:rFonts w:ascii="Times New Roman" w:eastAsia="Times New Roman" w:hAnsi="Times New Roman" w:cs="Times New Roman"/>
          <w:lang w:eastAsia="sk-SK"/>
        </w:rPr>
        <w:t xml:space="preserve"> a Richard </w:t>
      </w:r>
      <w:proofErr w:type="spellStart"/>
      <w:r w:rsidR="00E25213">
        <w:rPr>
          <w:rFonts w:ascii="Times New Roman" w:eastAsia="Times New Roman" w:hAnsi="Times New Roman" w:cs="Times New Roman"/>
          <w:lang w:eastAsia="sk-SK"/>
        </w:rPr>
        <w:t>Vašečka</w:t>
      </w:r>
      <w:proofErr w:type="spellEnd"/>
    </w:p>
    <w:p w14:paraId="77B9BB11" w14:textId="77777777" w:rsidR="001D78EA" w:rsidRPr="003356E6" w:rsidRDefault="001D78EA" w:rsidP="001D78EA">
      <w:pPr>
        <w:spacing w:after="120"/>
        <w:rPr>
          <w:rFonts w:ascii="Times New Roman" w:eastAsia="Times New Roman" w:hAnsi="Times New Roman" w:cs="Times New Roman"/>
          <w:lang w:eastAsia="sk-SK"/>
        </w:rPr>
      </w:pPr>
    </w:p>
    <w:p w14:paraId="2B4A7E60" w14:textId="117DA018" w:rsidR="001D78EA" w:rsidRPr="000E7C82" w:rsidRDefault="001D78EA" w:rsidP="006C4AEF">
      <w:pPr>
        <w:spacing w:line="288" w:lineRule="auto"/>
        <w:jc w:val="both"/>
        <w:rPr>
          <w:rFonts w:ascii="Times New Roman" w:hAnsi="Times New Roman" w:cs="Times New Roman"/>
        </w:rPr>
      </w:pP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2. Názov</w:t>
      </w:r>
      <w:r w:rsidRPr="003356E6">
        <w:rPr>
          <w:rFonts w:ascii="Times New Roman" w:eastAsia="Times New Roman" w:hAnsi="Times New Roman" w:cs="Times New Roman"/>
          <w:b/>
          <w:bCs/>
          <w:spacing w:val="37"/>
          <w:lang w:eastAsia="sk-SK"/>
        </w:rPr>
        <w:t xml:space="preserve"> </w:t>
      </w: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návrhu</w:t>
      </w:r>
      <w:r w:rsidRPr="003356E6">
        <w:rPr>
          <w:rFonts w:ascii="Times New Roman" w:eastAsia="Times New Roman" w:hAnsi="Times New Roman" w:cs="Times New Roman"/>
          <w:b/>
          <w:bCs/>
          <w:spacing w:val="37"/>
          <w:lang w:eastAsia="sk-SK"/>
        </w:rPr>
        <w:t xml:space="preserve"> </w:t>
      </w: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zákona:</w:t>
      </w:r>
      <w:r w:rsidRPr="003356E6">
        <w:rPr>
          <w:rFonts w:ascii="Times New Roman" w:eastAsia="Times New Roman" w:hAnsi="Times New Roman" w:cs="Times New Roman"/>
          <w:lang w:eastAsia="sk-SK"/>
        </w:rPr>
        <w:t xml:space="preserve">  </w:t>
      </w:r>
      <w:r w:rsidR="009B2EA7">
        <w:rPr>
          <w:rFonts w:ascii="Times New Roman" w:hAnsi="Times New Roman" w:cs="Times New Roman"/>
        </w:rPr>
        <w:t>Návrh zákona, ktorým sa</w:t>
      </w:r>
      <w:r w:rsidRPr="00672DBE">
        <w:rPr>
          <w:rFonts w:ascii="Times New Roman" w:hAnsi="Times New Roman" w:cs="Times New Roman"/>
        </w:rPr>
        <w:t xml:space="preserve"> dopĺňa zákon č. </w:t>
      </w:r>
      <w:hyperlink r:id="rId8" w:tooltip="Odkaz na predpis alebo ustanovenie" w:history="1">
        <w:r w:rsidRPr="00672DBE">
          <w:rPr>
            <w:rFonts w:ascii="Times New Roman" w:hAnsi="Times New Roman" w:cs="Times New Roman"/>
          </w:rPr>
          <w:t>301/1995 Z. z.</w:t>
        </w:r>
      </w:hyperlink>
      <w:r w:rsidRPr="00672DBE">
        <w:rPr>
          <w:rFonts w:ascii="Times New Roman" w:hAnsi="Times New Roman" w:cs="Times New Roman"/>
        </w:rPr>
        <w:t xml:space="preserve"> o rodnom čísle </w:t>
      </w:r>
      <w:r w:rsidR="006C4AEF">
        <w:rPr>
          <w:rFonts w:ascii="Times New Roman" w:hAnsi="Times New Roman" w:cs="Times New Roman"/>
        </w:rPr>
        <w:t>v znení neskorších predpisov</w:t>
      </w:r>
    </w:p>
    <w:p w14:paraId="63DF04CF" w14:textId="77777777" w:rsidR="001D78EA" w:rsidRPr="003356E6" w:rsidRDefault="001D78EA" w:rsidP="001D78EA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DC87487" w14:textId="77777777" w:rsidR="001D78EA" w:rsidRPr="00F807B6" w:rsidRDefault="001D78EA" w:rsidP="001D78EA">
      <w:pPr>
        <w:spacing w:after="120"/>
        <w:rPr>
          <w:rFonts w:ascii="Times New Roman" w:eastAsia="Times New Roman" w:hAnsi="Times New Roman" w:cs="Times New Roman"/>
          <w:b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3. Predmet návrhu zákona:</w:t>
      </w:r>
    </w:p>
    <w:p w14:paraId="0E2B5E80" w14:textId="77777777" w:rsidR="001D78EA" w:rsidRPr="00F807B6" w:rsidRDefault="001D78EA" w:rsidP="001D78EA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Cs/>
          <w:lang w:eastAsia="sk-SK"/>
        </w:rPr>
        <w:t>nie je upravený v primárnom práve Európskej únie,</w:t>
      </w:r>
    </w:p>
    <w:p w14:paraId="30D506EE" w14:textId="77777777" w:rsidR="001D78EA" w:rsidRPr="00F807B6" w:rsidRDefault="001D78EA" w:rsidP="001D78EA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Cs/>
          <w:lang w:eastAsia="sk-SK"/>
        </w:rPr>
        <w:t>nie je upravený v sekundárnom práve Európskej únie,</w:t>
      </w:r>
    </w:p>
    <w:p w14:paraId="7777954D" w14:textId="77777777" w:rsidR="001D78EA" w:rsidRDefault="001D78EA" w:rsidP="001D78EA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Cs/>
          <w:lang w:eastAsia="sk-SK"/>
        </w:rPr>
        <w:t>nie je obsiahnutý v judikatúre Súdneho dvora Európskej únie. </w:t>
      </w:r>
    </w:p>
    <w:p w14:paraId="41A797B2" w14:textId="77777777" w:rsidR="006C4AEF" w:rsidRPr="00F807B6" w:rsidRDefault="006C4AEF" w:rsidP="006C4AEF">
      <w:pPr>
        <w:spacing w:after="120"/>
        <w:ind w:left="720"/>
        <w:rPr>
          <w:rFonts w:ascii="Times New Roman" w:eastAsia="Times New Roman" w:hAnsi="Times New Roman" w:cs="Times New Roman"/>
          <w:bCs/>
          <w:lang w:eastAsia="sk-SK"/>
        </w:rPr>
      </w:pPr>
    </w:p>
    <w:p w14:paraId="557350B8" w14:textId="77777777" w:rsidR="006C4AEF" w:rsidRPr="00A068E3" w:rsidRDefault="006C4AEF" w:rsidP="006C4AEF">
      <w:pPr>
        <w:pStyle w:val="Normlnywebov"/>
        <w:spacing w:before="0" w:after="0"/>
      </w:pPr>
      <w:r w:rsidRPr="00A068E3">
        <w:rPr>
          <w:b/>
          <w:bCs/>
        </w:rPr>
        <w:t>4. Záväzky Slovenskej republiky vo vzťahu k Európskej únii:</w:t>
      </w:r>
      <w:r w:rsidRPr="00A068E3">
        <w:t xml:space="preserve"> </w:t>
      </w:r>
    </w:p>
    <w:p w14:paraId="43EC8081" w14:textId="77777777" w:rsidR="006C4AEF" w:rsidRPr="00A068E3" w:rsidRDefault="006C4AEF" w:rsidP="006C4AEF">
      <w:pPr>
        <w:pStyle w:val="Normlnywebov"/>
        <w:widowControl w:val="0"/>
        <w:numPr>
          <w:ilvl w:val="0"/>
          <w:numId w:val="3"/>
        </w:numPr>
        <w:suppressAutoHyphens/>
        <w:autoSpaceDN w:val="0"/>
        <w:spacing w:before="0" w:beforeAutospacing="0" w:after="0" w:afterAutospacing="0"/>
      </w:pPr>
      <w:r w:rsidRPr="00A068E3">
        <w:t>žiadne</w:t>
      </w:r>
    </w:p>
    <w:p w14:paraId="630AB0A6" w14:textId="77777777" w:rsidR="006C4AEF" w:rsidRPr="00A068E3" w:rsidRDefault="006C4AEF" w:rsidP="006C4AEF">
      <w:pPr>
        <w:pStyle w:val="Normlnywebov"/>
        <w:spacing w:before="0" w:after="0"/>
      </w:pPr>
    </w:p>
    <w:p w14:paraId="2C27BDB4" w14:textId="77777777" w:rsidR="006C4AEF" w:rsidRPr="00A068E3" w:rsidRDefault="006C4AEF" w:rsidP="006C4AEF">
      <w:pPr>
        <w:pStyle w:val="Normlnywebov"/>
        <w:spacing w:before="0" w:after="0"/>
        <w:rPr>
          <w:b/>
          <w:bCs/>
        </w:rPr>
      </w:pPr>
      <w:r w:rsidRPr="00A068E3">
        <w:rPr>
          <w:b/>
          <w:bCs/>
        </w:rPr>
        <w:t>5. Návrh zákona je zlučiteľný s právom Európskej únie:</w:t>
      </w:r>
      <w:r w:rsidRPr="00A068E3">
        <w:t xml:space="preserve"> </w:t>
      </w:r>
    </w:p>
    <w:p w14:paraId="0BA55D5D" w14:textId="77777777" w:rsidR="006C4AEF" w:rsidRPr="00A068E3" w:rsidRDefault="006C4AEF" w:rsidP="006C4AEF">
      <w:pPr>
        <w:pStyle w:val="Normlnywebov"/>
        <w:widowControl w:val="0"/>
        <w:numPr>
          <w:ilvl w:val="0"/>
          <w:numId w:val="3"/>
        </w:numPr>
        <w:suppressAutoHyphens/>
        <w:autoSpaceDN w:val="0"/>
        <w:spacing w:before="0" w:beforeAutospacing="0" w:after="0" w:afterAutospacing="0"/>
      </w:pPr>
      <w:r w:rsidRPr="00A068E3">
        <w:t xml:space="preserve">úplne </w:t>
      </w:r>
    </w:p>
    <w:p w14:paraId="61FB6A63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52D3B40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3346AD37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396FDBD7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3519E2D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3D2DDA5F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231F46EE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1F0D8D4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FBAF19E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1D40183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D4AB12B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57B8967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F52F288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5C2F3B7F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B0A6D27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A0A27DD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2A83A0D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3AC7ECCC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22D4337D" w14:textId="77777777" w:rsidR="001D78EA" w:rsidRDefault="001D78EA" w:rsidP="001D78EA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br w:type="page"/>
      </w:r>
    </w:p>
    <w:p w14:paraId="41C81309" w14:textId="77777777" w:rsidR="001D78EA" w:rsidRPr="00F807B6" w:rsidRDefault="001D78EA" w:rsidP="001D78EA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spacing w:val="30"/>
          <w:lang w:eastAsia="sk-SK"/>
        </w:rPr>
        <w:lastRenderedPageBreak/>
        <w:t>DOLOŽKA</w:t>
      </w:r>
    </w:p>
    <w:p w14:paraId="338F04D4" w14:textId="77777777" w:rsidR="001D78EA" w:rsidRPr="00F807B6" w:rsidRDefault="001D78EA" w:rsidP="001D78EA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vybraných vplyvov</w:t>
      </w:r>
    </w:p>
    <w:p w14:paraId="10B91A93" w14:textId="77777777" w:rsidR="001D78EA" w:rsidRPr="00F807B6" w:rsidRDefault="001D78EA" w:rsidP="001D78EA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14:paraId="283D3FE9" w14:textId="36087C0C" w:rsidR="001D78EA" w:rsidRDefault="001D78EA" w:rsidP="006C4AEF">
      <w:pPr>
        <w:spacing w:line="288" w:lineRule="auto"/>
        <w:jc w:val="both"/>
        <w:rPr>
          <w:rFonts w:ascii="Times New Roman" w:hAnsi="Times New Roman" w:cs="Times New Roman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A.1.</w:t>
      </w:r>
      <w:r w:rsidRPr="00F807B6">
        <w:rPr>
          <w:rFonts w:ascii="Times New Roman" w:eastAsia="Times New Roman" w:hAnsi="Times New Roman" w:cs="Times New Roman"/>
          <w:b/>
          <w:bCs/>
          <w:spacing w:val="70"/>
          <w:lang w:eastAsia="sk-SK"/>
        </w:rPr>
        <w:t xml:space="preserve"> </w:t>
      </w: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Názov</w:t>
      </w:r>
      <w:r w:rsidRPr="00F807B6">
        <w:rPr>
          <w:rFonts w:ascii="Times New Roman" w:eastAsia="Times New Roman" w:hAnsi="Times New Roman" w:cs="Times New Roman"/>
          <w:b/>
          <w:bCs/>
          <w:spacing w:val="70"/>
          <w:lang w:eastAsia="sk-SK"/>
        </w:rPr>
        <w:t xml:space="preserve"> </w:t>
      </w: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materiálu:</w:t>
      </w:r>
      <w:r w:rsidRPr="00F807B6">
        <w:rPr>
          <w:rFonts w:ascii="Times New Roman" w:eastAsia="Times New Roman" w:hAnsi="Times New Roman" w:cs="Times New Roman"/>
          <w:b/>
          <w:bCs/>
          <w:spacing w:val="70"/>
          <w:lang w:eastAsia="sk-SK"/>
        </w:rPr>
        <w:t xml:space="preserve"> </w:t>
      </w:r>
      <w:r w:rsidR="006C4AEF">
        <w:rPr>
          <w:rFonts w:ascii="Times New Roman" w:hAnsi="Times New Roman" w:cs="Times New Roman"/>
        </w:rPr>
        <w:t>Návrh zákona</w:t>
      </w:r>
      <w:r w:rsidR="009B2EA7">
        <w:rPr>
          <w:rFonts w:ascii="Times New Roman" w:hAnsi="Times New Roman" w:cs="Times New Roman"/>
        </w:rPr>
        <w:t xml:space="preserve">, ktorým sa </w:t>
      </w:r>
      <w:r w:rsidRPr="00672DBE">
        <w:rPr>
          <w:rFonts w:ascii="Times New Roman" w:hAnsi="Times New Roman" w:cs="Times New Roman"/>
        </w:rPr>
        <w:t xml:space="preserve">dopĺňa zákon č. </w:t>
      </w:r>
      <w:hyperlink r:id="rId9" w:tooltip="Odkaz na predpis alebo ustanovenie" w:history="1">
        <w:r w:rsidRPr="00672DBE">
          <w:rPr>
            <w:rFonts w:ascii="Times New Roman" w:hAnsi="Times New Roman" w:cs="Times New Roman"/>
          </w:rPr>
          <w:t>301/1995 Z. z.</w:t>
        </w:r>
      </w:hyperlink>
      <w:r w:rsidRPr="00672DBE">
        <w:rPr>
          <w:rFonts w:ascii="Times New Roman" w:hAnsi="Times New Roman" w:cs="Times New Roman"/>
        </w:rPr>
        <w:t xml:space="preserve"> o rodnom čísle </w:t>
      </w:r>
      <w:r w:rsidR="006C4AEF">
        <w:rPr>
          <w:rFonts w:ascii="Times New Roman" w:hAnsi="Times New Roman" w:cs="Times New Roman"/>
        </w:rPr>
        <w:t>v znení neskorších predpisov</w:t>
      </w:r>
    </w:p>
    <w:p w14:paraId="50C9A490" w14:textId="77777777" w:rsidR="001D78EA" w:rsidRDefault="001D78EA" w:rsidP="001D78EA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2BAF6C3" w14:textId="77777777" w:rsidR="001D78EA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i/>
          <w:iCs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Termín začatia a ukončenia PPK:</w:t>
      </w:r>
      <w:r w:rsidRPr="00F807B6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807B6">
        <w:rPr>
          <w:rFonts w:ascii="Times New Roman" w:eastAsia="Times New Roman" w:hAnsi="Times New Roman" w:cs="Times New Roman"/>
          <w:i/>
          <w:iCs/>
          <w:lang w:eastAsia="sk-SK"/>
        </w:rPr>
        <w:t>bezpredmetné</w:t>
      </w:r>
    </w:p>
    <w:p w14:paraId="39997780" w14:textId="77777777" w:rsidR="001D78EA" w:rsidRPr="00F807B6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i/>
          <w:iCs/>
          <w:lang w:eastAsia="sk-SK"/>
        </w:rPr>
      </w:pPr>
    </w:p>
    <w:p w14:paraId="4F8A291D" w14:textId="77777777" w:rsidR="001D78EA" w:rsidRPr="00F807B6" w:rsidRDefault="001D78EA" w:rsidP="001D78EA">
      <w:pPr>
        <w:pStyle w:val="Normlnywebov"/>
        <w:spacing w:before="0" w:beforeAutospacing="0" w:after="120" w:afterAutospacing="0" w:line="276" w:lineRule="auto"/>
        <w:jc w:val="both"/>
        <w:rPr>
          <w:color w:val="000000"/>
        </w:rPr>
      </w:pPr>
      <w:r w:rsidRPr="00F807B6">
        <w:rPr>
          <w:b/>
          <w:bCs/>
          <w:color w:val="000000"/>
        </w:rPr>
        <w:t>A.2. Vplyvy:</w:t>
      </w:r>
    </w:p>
    <w:tbl>
      <w:tblPr>
        <w:tblW w:w="9118" w:type="dxa"/>
        <w:tblInd w:w="-1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1192"/>
        <w:gridCol w:w="1179"/>
        <w:gridCol w:w="1229"/>
      </w:tblGrid>
      <w:tr w:rsidR="001D78EA" w:rsidRPr="00F807B6" w14:paraId="6D94D3BA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581F8C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BEE174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 Pozitívne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DBDD55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 Žiadne 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6ED92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</w:pPr>
            <w:r w:rsidRPr="00F807B6">
              <w:rPr>
                <w:color w:val="000000"/>
              </w:rPr>
              <w:t> Negatívne </w:t>
            </w:r>
          </w:p>
        </w:tc>
      </w:tr>
      <w:tr w:rsidR="001D78EA" w:rsidRPr="00F807B6" w14:paraId="30969EB5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8B70AC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6E31C0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778697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32D1D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</w:tr>
      <w:tr w:rsidR="001D78EA" w:rsidRPr="00F807B6" w14:paraId="0005C21D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535242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8772EA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5032AF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5157A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682F7AFD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F48F60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2D4298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60BE6C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62327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6BF100FB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8E2470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rFonts w:eastAsia="Book Antiqua"/>
                <w:color w:val="000000"/>
              </w:rPr>
              <w:t xml:space="preserve">– </w:t>
            </w:r>
            <w:r w:rsidRPr="00F807B6">
              <w:rPr>
                <w:color w:val="000000"/>
              </w:rPr>
              <w:t>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189F12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9B7333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F1B8E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56A4A871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BF9AB1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</w:pPr>
            <w:r w:rsidRPr="00F807B6">
              <w:rPr>
                <w:rFonts w:eastAsia="Book Antiqua"/>
                <w:color w:val="000000"/>
              </w:rPr>
              <w:t xml:space="preserve">– </w:t>
            </w:r>
            <w:r w:rsidRPr="00F807B6">
              <w:rPr>
                <w:color w:val="000000"/>
              </w:rPr>
              <w:t>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9E355E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723269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4C920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72161AB2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DECC66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rFonts w:eastAsia="Book Antiqua"/>
                <w:color w:val="000000"/>
              </w:rPr>
              <w:t xml:space="preserve">– </w:t>
            </w:r>
            <w:r w:rsidRPr="00F807B6">
              <w:rPr>
                <w:color w:val="000000"/>
              </w:rPr>
              <w:t>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541442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9A1273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2A3E4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5FD267F5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0B19B2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E5A565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06E476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77BBB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7E6817F1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EB1698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CE9C6F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5438A5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E087A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1A609A0C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6B80C4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6. Vplyvy na </w:t>
            </w:r>
            <w:r w:rsidRPr="005D650F">
              <w:t>manželstvo, rodičovstvo a rodinu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37E81A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CFDB87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598B9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</w:tr>
    </w:tbl>
    <w:p w14:paraId="0702719E" w14:textId="77777777" w:rsidR="001D78EA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3CD5C4F" w14:textId="77777777" w:rsidR="001D78EA" w:rsidRPr="00F807B6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A.3. Poznámky</w:t>
      </w:r>
    </w:p>
    <w:p w14:paraId="785AEA5F" w14:textId="77777777" w:rsidR="001D78EA" w:rsidRPr="00F807B6" w:rsidRDefault="001D78EA" w:rsidP="001D78EA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i/>
          <w:iCs/>
          <w:lang w:eastAsia="sk-SK"/>
        </w:rPr>
        <w:t>Pozitívne sociá</w:t>
      </w:r>
      <w:r w:rsidR="006C4AEF">
        <w:rPr>
          <w:rFonts w:ascii="Times New Roman" w:eastAsia="Times New Roman" w:hAnsi="Times New Roman" w:cs="Times New Roman"/>
          <w:i/>
          <w:iCs/>
          <w:lang w:eastAsia="sk-SK"/>
        </w:rPr>
        <w:t>l</w:t>
      </w:r>
      <w:r>
        <w:rPr>
          <w:rFonts w:ascii="Times New Roman" w:eastAsia="Times New Roman" w:hAnsi="Times New Roman" w:cs="Times New Roman"/>
          <w:i/>
          <w:iCs/>
          <w:lang w:eastAsia="sk-SK"/>
        </w:rPr>
        <w:t>ne vplyvy v oblasti rovnosti príležitostí vyplývajú z toho, že návrh zákona zrovnoprávňuje  ženy medzi ženami a mužov medzi mužmi a má pozitívny vplyv na manželstvo, rodinu a rodičovstvo.</w:t>
      </w:r>
    </w:p>
    <w:p w14:paraId="52DE3263" w14:textId="77777777" w:rsidR="001D78EA" w:rsidRPr="00F807B6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A.4. Alternatívne riešenia</w:t>
      </w:r>
    </w:p>
    <w:p w14:paraId="313FE98A" w14:textId="77777777" w:rsidR="001D78EA" w:rsidRPr="00F807B6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i/>
          <w:iCs/>
          <w:lang w:eastAsia="sk-SK"/>
        </w:rPr>
        <w:t>bezpredmetné</w:t>
      </w:r>
    </w:p>
    <w:p w14:paraId="7BEF2A59" w14:textId="77777777" w:rsidR="001D78EA" w:rsidRPr="00F807B6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 xml:space="preserve"> A.5. Stanovisko gestorov</w:t>
      </w:r>
    </w:p>
    <w:p w14:paraId="213882A8" w14:textId="77777777" w:rsidR="001D78EA" w:rsidRPr="003356E6" w:rsidRDefault="001D78EA" w:rsidP="001D78EA">
      <w:pPr>
        <w:spacing w:after="120"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807B6">
        <w:rPr>
          <w:rStyle w:val="awspan"/>
          <w:rFonts w:ascii="Times New Roman" w:hAnsi="Times New Roman" w:cs="Times New Roman"/>
          <w:i/>
          <w:iCs/>
        </w:rPr>
        <w:t>Návrh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zákona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bol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zaslaný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na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vyjadrenie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Ministerstvu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financií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SR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a stanovisko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tohto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ministerstva tvorí súčasť predkladaného materiálu.</w:t>
      </w:r>
    </w:p>
    <w:p w14:paraId="0FF93748" w14:textId="77777777" w:rsidR="00AF22D0" w:rsidRDefault="00AF22D0"/>
    <w:sectPr w:rsidR="00AF22D0" w:rsidSect="00AF22D0">
      <w:footerReference w:type="even" r:id="rId10"/>
      <w:footerReference w:type="default" r:id="rId11"/>
      <w:pgSz w:w="11900" w:h="16840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6E8A" w14:textId="77777777" w:rsidR="00973A2A" w:rsidRDefault="00973A2A" w:rsidP="000B644C">
      <w:r>
        <w:separator/>
      </w:r>
    </w:p>
  </w:endnote>
  <w:endnote w:type="continuationSeparator" w:id="0">
    <w:p w14:paraId="61A8A2FB" w14:textId="77777777" w:rsidR="00973A2A" w:rsidRDefault="00973A2A" w:rsidP="000B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Content>
      <w:p w14:paraId="23462CB6" w14:textId="77777777" w:rsidR="00AF22D0" w:rsidRDefault="00DE17AE" w:rsidP="00AF22D0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AF22D0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62E1284" w14:textId="77777777" w:rsidR="00AF22D0" w:rsidRDefault="00AF22D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7188854"/>
      <w:docPartObj>
        <w:docPartGallery w:val="Page Numbers (Bottom of Page)"/>
        <w:docPartUnique/>
      </w:docPartObj>
    </w:sdtPr>
    <w:sdtContent>
      <w:p w14:paraId="68CF4303" w14:textId="5C6D8663" w:rsidR="00AF22D0" w:rsidRDefault="00DE17AE">
        <w:pPr>
          <w:pStyle w:val="Pta"/>
          <w:jc w:val="center"/>
        </w:pPr>
        <w:r w:rsidRPr="00B44160">
          <w:rPr>
            <w:rFonts w:ascii="Times New Roman" w:hAnsi="Times New Roman" w:cs="Times New Roman"/>
            <w:sz w:val="22"/>
          </w:rPr>
          <w:fldChar w:fldCharType="begin"/>
        </w:r>
        <w:r w:rsidR="00AF22D0" w:rsidRPr="00B44160">
          <w:rPr>
            <w:rFonts w:ascii="Times New Roman" w:hAnsi="Times New Roman" w:cs="Times New Roman"/>
            <w:sz w:val="22"/>
          </w:rPr>
          <w:instrText>PAGE   \* MERGEFORMAT</w:instrText>
        </w:r>
        <w:r w:rsidRPr="00B44160">
          <w:rPr>
            <w:rFonts w:ascii="Times New Roman" w:hAnsi="Times New Roman" w:cs="Times New Roman"/>
            <w:sz w:val="22"/>
          </w:rPr>
          <w:fldChar w:fldCharType="separate"/>
        </w:r>
        <w:r w:rsidR="009D6129">
          <w:rPr>
            <w:rFonts w:ascii="Times New Roman" w:hAnsi="Times New Roman" w:cs="Times New Roman"/>
            <w:noProof/>
            <w:sz w:val="22"/>
          </w:rPr>
          <w:t>5</w:t>
        </w:r>
        <w:r w:rsidRPr="00B44160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724AB5D5" w14:textId="77777777" w:rsidR="00AF22D0" w:rsidRPr="00A8760C" w:rsidRDefault="00AF22D0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078B7" w14:textId="77777777" w:rsidR="00973A2A" w:rsidRDefault="00973A2A" w:rsidP="000B644C">
      <w:r>
        <w:separator/>
      </w:r>
    </w:p>
  </w:footnote>
  <w:footnote w:type="continuationSeparator" w:id="0">
    <w:p w14:paraId="7BE9F62A" w14:textId="77777777" w:rsidR="00973A2A" w:rsidRDefault="00973A2A" w:rsidP="000B6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1583"/>
    <w:multiLevelType w:val="hybridMultilevel"/>
    <w:tmpl w:val="B5E80D0E"/>
    <w:lvl w:ilvl="0" w:tplc="0F0A460A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BE93D58"/>
    <w:multiLevelType w:val="multilevel"/>
    <w:tmpl w:val="44B8C094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1203814">
    <w:abstractNumId w:val="0"/>
  </w:num>
  <w:num w:numId="2" w16cid:durableId="972519361">
    <w:abstractNumId w:val="2"/>
  </w:num>
  <w:num w:numId="3" w16cid:durableId="2127850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EA"/>
    <w:rsid w:val="000467E3"/>
    <w:rsid w:val="000660F9"/>
    <w:rsid w:val="000B644C"/>
    <w:rsid w:val="000C5FBE"/>
    <w:rsid w:val="000F0F5E"/>
    <w:rsid w:val="001260FB"/>
    <w:rsid w:val="001928B0"/>
    <w:rsid w:val="001D78EA"/>
    <w:rsid w:val="001E3434"/>
    <w:rsid w:val="001F1E7E"/>
    <w:rsid w:val="002E1247"/>
    <w:rsid w:val="003036BA"/>
    <w:rsid w:val="003B336B"/>
    <w:rsid w:val="003B45D8"/>
    <w:rsid w:val="0043716D"/>
    <w:rsid w:val="00446145"/>
    <w:rsid w:val="0046798F"/>
    <w:rsid w:val="004E43C4"/>
    <w:rsid w:val="00517E2B"/>
    <w:rsid w:val="00561992"/>
    <w:rsid w:val="00690895"/>
    <w:rsid w:val="006C0B03"/>
    <w:rsid w:val="006C4AEF"/>
    <w:rsid w:val="006E2AD1"/>
    <w:rsid w:val="007137D3"/>
    <w:rsid w:val="0082031E"/>
    <w:rsid w:val="0084751A"/>
    <w:rsid w:val="008F0A91"/>
    <w:rsid w:val="00973A2A"/>
    <w:rsid w:val="009853CA"/>
    <w:rsid w:val="009B2EA7"/>
    <w:rsid w:val="009D6129"/>
    <w:rsid w:val="00A41E30"/>
    <w:rsid w:val="00AF22D0"/>
    <w:rsid w:val="00BF55C4"/>
    <w:rsid w:val="00C1724F"/>
    <w:rsid w:val="00C336E2"/>
    <w:rsid w:val="00C770DE"/>
    <w:rsid w:val="00C80CD2"/>
    <w:rsid w:val="00CB2AFB"/>
    <w:rsid w:val="00CC1667"/>
    <w:rsid w:val="00D87EE7"/>
    <w:rsid w:val="00DC50D0"/>
    <w:rsid w:val="00DC57B7"/>
    <w:rsid w:val="00DD18BF"/>
    <w:rsid w:val="00DE17AE"/>
    <w:rsid w:val="00DF6B20"/>
    <w:rsid w:val="00DF7F3A"/>
    <w:rsid w:val="00E25213"/>
    <w:rsid w:val="00E46222"/>
    <w:rsid w:val="00ED1997"/>
    <w:rsid w:val="00EF0239"/>
    <w:rsid w:val="00F25C92"/>
    <w:rsid w:val="00F2680A"/>
    <w:rsid w:val="00F574CA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6115"/>
  <w15:docId w15:val="{7B3B277B-E144-B74F-B60F-9DA9A398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78EA"/>
  </w:style>
  <w:style w:type="paragraph" w:styleId="Nadpis1">
    <w:name w:val="heading 1"/>
    <w:basedOn w:val="Normlny"/>
    <w:next w:val="Normlny"/>
    <w:link w:val="Nadpis1Char"/>
    <w:qFormat/>
    <w:rsid w:val="001D78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D78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ta">
    <w:name w:val="footer"/>
    <w:basedOn w:val="Normlny"/>
    <w:link w:val="PtaChar"/>
    <w:uiPriority w:val="99"/>
    <w:unhideWhenUsed/>
    <w:rsid w:val="001D78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78EA"/>
  </w:style>
  <w:style w:type="character" w:styleId="slostrany">
    <w:name w:val="page number"/>
    <w:basedOn w:val="Predvolenpsmoodseku"/>
    <w:uiPriority w:val="99"/>
    <w:semiHidden/>
    <w:unhideWhenUsed/>
    <w:rsid w:val="001D78EA"/>
  </w:style>
  <w:style w:type="paragraph" w:styleId="Normlnywebov">
    <w:name w:val="Normal (Web)"/>
    <w:basedOn w:val="Normlny"/>
    <w:qFormat/>
    <w:rsid w:val="001D78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wspan">
    <w:name w:val="awspan"/>
    <w:basedOn w:val="Predvolenpsmoodseku"/>
    <w:rsid w:val="001D78EA"/>
  </w:style>
  <w:style w:type="paragraph" w:customStyle="1" w:styleId="Standarduser">
    <w:name w:val="Standard (user)"/>
    <w:rsid w:val="00DF7F3A"/>
    <w:pPr>
      <w:widowControl w:val="0"/>
      <w:suppressAutoHyphens/>
      <w:autoSpaceDN w:val="0"/>
      <w:spacing w:after="160" w:line="249" w:lineRule="auto"/>
    </w:pPr>
    <w:rPr>
      <w:rFonts w:ascii="Calibri" w:eastAsia="Times New Roman" w:hAnsi="Calibri" w:cs="Calibri"/>
      <w:kern w:val="3"/>
      <w:lang w:eastAsia="sk-SK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2E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2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5/30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5/30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1995/30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Microsoft Office User</cp:lastModifiedBy>
  <cp:revision>7</cp:revision>
  <cp:lastPrinted>2023-02-24T07:48:00Z</cp:lastPrinted>
  <dcterms:created xsi:type="dcterms:W3CDTF">2023-02-22T21:03:00Z</dcterms:created>
  <dcterms:modified xsi:type="dcterms:W3CDTF">2023-11-15T10:45:00Z</dcterms:modified>
</cp:coreProperties>
</file>