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765987" w14:textId="77777777" w:rsidR="001F7190" w:rsidRDefault="001F7190" w:rsidP="001F7190">
      <w:pPr>
        <w:spacing w:after="0" w:line="240" w:lineRule="auto"/>
        <w:jc w:val="center"/>
        <w:rPr>
          <w:rFonts w:ascii="Times New Roman" w:hAnsi="Times New Roman"/>
          <w:b/>
          <w:sz w:val="24"/>
        </w:rPr>
      </w:pPr>
      <w:bookmarkStart w:id="0" w:name="_Hlk150770662"/>
      <w:r w:rsidRPr="00C50A6D">
        <w:rPr>
          <w:rFonts w:ascii="Times New Roman" w:hAnsi="Times New Roman"/>
          <w:b/>
          <w:sz w:val="24"/>
        </w:rPr>
        <w:t>D</w:t>
      </w:r>
      <w:r>
        <w:rPr>
          <w:rFonts w:ascii="Times New Roman" w:hAnsi="Times New Roman"/>
          <w:b/>
          <w:sz w:val="24"/>
        </w:rPr>
        <w:t xml:space="preserve"> </w:t>
      </w:r>
      <w:r w:rsidRPr="00C50A6D">
        <w:rPr>
          <w:rFonts w:ascii="Times New Roman" w:hAnsi="Times New Roman"/>
          <w:b/>
          <w:sz w:val="24"/>
        </w:rPr>
        <w:t>ô</w:t>
      </w:r>
      <w:r>
        <w:rPr>
          <w:rFonts w:ascii="Times New Roman" w:hAnsi="Times New Roman"/>
          <w:b/>
          <w:sz w:val="24"/>
        </w:rPr>
        <w:t xml:space="preserve"> </w:t>
      </w:r>
      <w:r w:rsidRPr="00C50A6D">
        <w:rPr>
          <w:rFonts w:ascii="Times New Roman" w:hAnsi="Times New Roman"/>
          <w:b/>
          <w:sz w:val="24"/>
        </w:rPr>
        <w:t>v</w:t>
      </w:r>
      <w:r>
        <w:rPr>
          <w:rFonts w:ascii="Times New Roman" w:hAnsi="Times New Roman"/>
          <w:b/>
          <w:sz w:val="24"/>
        </w:rPr>
        <w:t> </w:t>
      </w:r>
      <w:r w:rsidRPr="00C50A6D">
        <w:rPr>
          <w:rFonts w:ascii="Times New Roman" w:hAnsi="Times New Roman"/>
          <w:b/>
          <w:sz w:val="24"/>
        </w:rPr>
        <w:t>o</w:t>
      </w:r>
      <w:r>
        <w:rPr>
          <w:rFonts w:ascii="Times New Roman" w:hAnsi="Times New Roman"/>
          <w:b/>
          <w:sz w:val="24"/>
        </w:rPr>
        <w:t> </w:t>
      </w:r>
      <w:r w:rsidRPr="00C50A6D">
        <w:rPr>
          <w:rFonts w:ascii="Times New Roman" w:hAnsi="Times New Roman"/>
          <w:b/>
          <w:sz w:val="24"/>
        </w:rPr>
        <w:t>d</w:t>
      </w:r>
      <w:r>
        <w:rPr>
          <w:rFonts w:ascii="Times New Roman" w:hAnsi="Times New Roman"/>
          <w:b/>
          <w:sz w:val="24"/>
        </w:rPr>
        <w:t xml:space="preserve"> </w:t>
      </w:r>
      <w:r w:rsidRPr="00C50A6D">
        <w:rPr>
          <w:rFonts w:ascii="Times New Roman" w:hAnsi="Times New Roman"/>
          <w:b/>
          <w:sz w:val="24"/>
        </w:rPr>
        <w:t>o</w:t>
      </w:r>
      <w:r>
        <w:rPr>
          <w:rFonts w:ascii="Times New Roman" w:hAnsi="Times New Roman"/>
          <w:b/>
          <w:sz w:val="24"/>
        </w:rPr>
        <w:t> </w:t>
      </w:r>
      <w:r w:rsidRPr="00C50A6D">
        <w:rPr>
          <w:rFonts w:ascii="Times New Roman" w:hAnsi="Times New Roman"/>
          <w:b/>
          <w:sz w:val="24"/>
        </w:rPr>
        <w:t>v</w:t>
      </w:r>
      <w:r>
        <w:rPr>
          <w:rFonts w:ascii="Times New Roman" w:hAnsi="Times New Roman"/>
          <w:b/>
          <w:sz w:val="24"/>
        </w:rPr>
        <w:t> </w:t>
      </w:r>
      <w:r w:rsidRPr="00C50A6D">
        <w:rPr>
          <w:rFonts w:ascii="Times New Roman" w:hAnsi="Times New Roman"/>
          <w:b/>
          <w:sz w:val="24"/>
        </w:rPr>
        <w:t>á</w:t>
      </w:r>
      <w:r>
        <w:rPr>
          <w:rFonts w:ascii="Times New Roman" w:hAnsi="Times New Roman"/>
          <w:b/>
          <w:sz w:val="24"/>
        </w:rPr>
        <w:t xml:space="preserve"> </w:t>
      </w:r>
      <w:r w:rsidRPr="00C50A6D">
        <w:rPr>
          <w:rFonts w:ascii="Times New Roman" w:hAnsi="Times New Roman"/>
          <w:b/>
          <w:sz w:val="24"/>
        </w:rPr>
        <w:t xml:space="preserve"> </w:t>
      </w:r>
      <w:r>
        <w:rPr>
          <w:rFonts w:ascii="Times New Roman" w:hAnsi="Times New Roman"/>
          <w:b/>
          <w:sz w:val="24"/>
        </w:rPr>
        <w:t xml:space="preserve"> s p r á v a</w:t>
      </w:r>
    </w:p>
    <w:p w14:paraId="50557CC3" w14:textId="77777777" w:rsidR="001F7190" w:rsidRDefault="001F7190" w:rsidP="001F7190">
      <w:pPr>
        <w:spacing w:after="0" w:line="240" w:lineRule="auto"/>
        <w:jc w:val="center"/>
        <w:rPr>
          <w:rFonts w:ascii="Times New Roman" w:hAnsi="Times New Roman"/>
          <w:b/>
          <w:sz w:val="24"/>
        </w:rPr>
      </w:pPr>
      <w:r>
        <w:rPr>
          <w:rFonts w:ascii="Times New Roman" w:hAnsi="Times New Roman"/>
          <w:b/>
          <w:sz w:val="24"/>
        </w:rPr>
        <w:t xml:space="preserve"> </w:t>
      </w:r>
    </w:p>
    <w:p w14:paraId="7AA0342E" w14:textId="77777777" w:rsidR="001F7190" w:rsidRPr="00365558" w:rsidRDefault="001F7190" w:rsidP="001F7190">
      <w:pPr>
        <w:spacing w:after="0" w:line="240" w:lineRule="auto"/>
        <w:jc w:val="both"/>
        <w:rPr>
          <w:rFonts w:ascii="Times New Roman" w:hAnsi="Times New Roman"/>
          <w:sz w:val="24"/>
        </w:rPr>
      </w:pPr>
    </w:p>
    <w:p w14:paraId="6EFEC5C4" w14:textId="77777777" w:rsidR="001F7190" w:rsidRPr="00314307" w:rsidRDefault="001F7190" w:rsidP="001F7190">
      <w:pPr>
        <w:pStyle w:val="Odsekzoznamu"/>
        <w:numPr>
          <w:ilvl w:val="0"/>
          <w:numId w:val="1"/>
        </w:numPr>
        <w:spacing w:after="0" w:line="240" w:lineRule="auto"/>
        <w:jc w:val="both"/>
        <w:rPr>
          <w:rFonts w:ascii="Times New Roman" w:hAnsi="Times New Roman"/>
          <w:b/>
          <w:bCs/>
          <w:color w:val="000000"/>
          <w:sz w:val="24"/>
          <w:szCs w:val="24"/>
        </w:rPr>
      </w:pPr>
      <w:r w:rsidRPr="00314307">
        <w:rPr>
          <w:rFonts w:ascii="Times New Roman" w:hAnsi="Times New Roman"/>
          <w:b/>
          <w:bCs/>
          <w:color w:val="000000"/>
          <w:sz w:val="24"/>
          <w:szCs w:val="24"/>
        </w:rPr>
        <w:t>Všeobecná časť</w:t>
      </w:r>
    </w:p>
    <w:p w14:paraId="3EF5D030" w14:textId="77777777" w:rsidR="001F7190" w:rsidRDefault="001F7190" w:rsidP="001F7190">
      <w:pPr>
        <w:spacing w:after="0" w:line="240" w:lineRule="auto"/>
        <w:ind w:firstLine="708"/>
        <w:jc w:val="both"/>
        <w:rPr>
          <w:rFonts w:ascii="Times New Roman" w:hAnsi="Times New Roman"/>
          <w:color w:val="000000"/>
          <w:sz w:val="24"/>
          <w:szCs w:val="24"/>
        </w:rPr>
      </w:pPr>
    </w:p>
    <w:p w14:paraId="1C3BF2DB" w14:textId="17F3FD01" w:rsidR="00E33778" w:rsidRPr="00E33778" w:rsidRDefault="00E33778" w:rsidP="00E33778">
      <w:pPr>
        <w:shd w:val="clear" w:color="auto" w:fill="FFFFFF"/>
        <w:spacing w:after="0" w:line="240" w:lineRule="auto"/>
        <w:ind w:firstLine="708"/>
        <w:jc w:val="both"/>
        <w:rPr>
          <w:rFonts w:ascii="Arial" w:hAnsi="Arial" w:cs="Arial"/>
          <w:color w:val="222222"/>
          <w:sz w:val="24"/>
          <w:szCs w:val="24"/>
          <w:lang w:eastAsia="sk-SK"/>
        </w:rPr>
      </w:pPr>
      <w:bookmarkStart w:id="1" w:name="m_8958277422227037276__Hlk112401678"/>
      <w:bookmarkStart w:id="2" w:name="_Hlk112401678"/>
      <w:r w:rsidRPr="00E33778">
        <w:rPr>
          <w:rFonts w:ascii="Times New Roman" w:hAnsi="Times New Roman"/>
          <w:color w:val="000000"/>
          <w:sz w:val="24"/>
          <w:szCs w:val="24"/>
          <w:lang w:eastAsia="sk-SK"/>
        </w:rPr>
        <w:t>Návrh zákona, ktorým sa mení a dopĺňa zákon Národnej rady Slovenskej republiky č. 581/2004 Z. z. </w:t>
      </w:r>
      <w:r w:rsidRPr="00E33778">
        <w:rPr>
          <w:rFonts w:ascii="Times New Roman" w:hAnsi="Times New Roman"/>
          <w:color w:val="000000"/>
          <w:sz w:val="24"/>
          <w:szCs w:val="24"/>
          <w:shd w:val="clear" w:color="auto" w:fill="FFFFFF"/>
          <w:lang w:eastAsia="sk-SK"/>
        </w:rPr>
        <w:t xml:space="preserve">o zdravotných poisťovniach, dohľade nad zdravotnou starostlivosťou a o zmene a doplnení niektorých zákonov v znení neskorších predpisov predkladajú na rokovanie Národnej rady Slovenskej republiky poslankyňa Národnej rady Slovenskej republiky Jana </w:t>
      </w:r>
      <w:proofErr w:type="spellStart"/>
      <w:r w:rsidRPr="00E33778">
        <w:rPr>
          <w:rFonts w:ascii="Times New Roman" w:hAnsi="Times New Roman"/>
          <w:color w:val="000000"/>
          <w:sz w:val="24"/>
          <w:szCs w:val="24"/>
          <w:shd w:val="clear" w:color="auto" w:fill="FFFFFF"/>
          <w:lang w:eastAsia="sk-SK"/>
        </w:rPr>
        <w:t>Bittó</w:t>
      </w:r>
      <w:proofErr w:type="spellEnd"/>
      <w:r w:rsidRPr="00E33778">
        <w:rPr>
          <w:rFonts w:ascii="Times New Roman" w:hAnsi="Times New Roman"/>
          <w:color w:val="000000"/>
          <w:sz w:val="24"/>
          <w:szCs w:val="24"/>
          <w:shd w:val="clear" w:color="auto" w:fill="FFFFFF"/>
          <w:lang w:eastAsia="sk-SK"/>
        </w:rPr>
        <w:t xml:space="preserve"> </w:t>
      </w:r>
      <w:proofErr w:type="spellStart"/>
      <w:r w:rsidRPr="00E33778">
        <w:rPr>
          <w:rFonts w:ascii="Times New Roman" w:hAnsi="Times New Roman"/>
          <w:color w:val="000000"/>
          <w:sz w:val="24"/>
          <w:szCs w:val="24"/>
          <w:shd w:val="clear" w:color="auto" w:fill="FFFFFF"/>
          <w:lang w:eastAsia="sk-SK"/>
        </w:rPr>
        <w:t>Cigániková</w:t>
      </w:r>
      <w:proofErr w:type="spellEnd"/>
      <w:r w:rsidRPr="00E33778">
        <w:rPr>
          <w:rFonts w:ascii="Times New Roman" w:hAnsi="Times New Roman"/>
          <w:color w:val="000000"/>
          <w:sz w:val="24"/>
          <w:szCs w:val="24"/>
          <w:shd w:val="clear" w:color="auto" w:fill="FFFFFF"/>
          <w:lang w:eastAsia="sk-SK"/>
        </w:rPr>
        <w:t xml:space="preserve"> a poslanec Národnej rady Slovenskej republiky Tomáš Szalay.</w:t>
      </w:r>
      <w:bookmarkEnd w:id="1"/>
    </w:p>
    <w:p w14:paraId="42E08B0F" w14:textId="77777777" w:rsidR="00E33778" w:rsidRPr="00E33778" w:rsidRDefault="00E33778" w:rsidP="00E33778">
      <w:pPr>
        <w:shd w:val="clear" w:color="auto" w:fill="FFFFFF"/>
        <w:spacing w:after="0" w:line="240" w:lineRule="auto"/>
        <w:ind w:firstLine="708"/>
        <w:jc w:val="both"/>
        <w:rPr>
          <w:rFonts w:ascii="Arial" w:hAnsi="Arial" w:cs="Arial"/>
          <w:color w:val="222222"/>
          <w:sz w:val="24"/>
          <w:szCs w:val="24"/>
          <w:lang w:eastAsia="sk-SK"/>
        </w:rPr>
      </w:pPr>
      <w:r w:rsidRPr="00E33778">
        <w:rPr>
          <w:rFonts w:ascii="Times New Roman" w:hAnsi="Times New Roman"/>
          <w:color w:val="222222"/>
          <w:sz w:val="24"/>
          <w:szCs w:val="24"/>
          <w:shd w:val="clear" w:color="auto" w:fill="FFFFFF"/>
          <w:lang w:eastAsia="sk-SK"/>
        </w:rPr>
        <w:t> </w:t>
      </w:r>
    </w:p>
    <w:p w14:paraId="3B438D93" w14:textId="77777777" w:rsidR="00E33778" w:rsidRPr="006847EB" w:rsidRDefault="00E33778" w:rsidP="00E33778">
      <w:pPr>
        <w:shd w:val="clear" w:color="auto" w:fill="FFFFFF"/>
        <w:spacing w:after="0" w:line="240" w:lineRule="auto"/>
        <w:ind w:firstLine="708"/>
        <w:jc w:val="both"/>
        <w:rPr>
          <w:rFonts w:ascii="Arial" w:hAnsi="Arial" w:cs="Arial"/>
          <w:b/>
          <w:bCs/>
          <w:color w:val="222222"/>
          <w:sz w:val="24"/>
          <w:szCs w:val="24"/>
          <w:lang w:eastAsia="sk-SK"/>
        </w:rPr>
      </w:pPr>
      <w:r w:rsidRPr="006847EB">
        <w:rPr>
          <w:rFonts w:ascii="Times New Roman" w:hAnsi="Times New Roman"/>
          <w:b/>
          <w:bCs/>
          <w:color w:val="000000"/>
          <w:sz w:val="24"/>
          <w:szCs w:val="24"/>
          <w:shd w:val="clear" w:color="auto" w:fill="FFFFFF"/>
          <w:lang w:eastAsia="sk-SK"/>
        </w:rPr>
        <w:t>Cieľom návrhu zákona je znovuzavedenie kompetencie Úradu pre dohľad nad zdravotnou starostlivosťou nariadiť zdravotnej poisťovni, aby predložila na schválenie ozdravný plán, ak výška vlastného imania zdravotnej poisťovne klesla pod minimálnu hodnotu základného imania stanoveného zákonom.</w:t>
      </w:r>
    </w:p>
    <w:p w14:paraId="299B130D" w14:textId="77777777" w:rsidR="00E33778" w:rsidRPr="00E33778" w:rsidRDefault="00E33778" w:rsidP="00E33778">
      <w:pPr>
        <w:shd w:val="clear" w:color="auto" w:fill="FFFFFF"/>
        <w:spacing w:after="0" w:line="240" w:lineRule="auto"/>
        <w:ind w:firstLine="708"/>
        <w:jc w:val="both"/>
        <w:rPr>
          <w:rFonts w:ascii="Arial" w:hAnsi="Arial" w:cs="Arial"/>
          <w:color w:val="222222"/>
          <w:sz w:val="24"/>
          <w:szCs w:val="24"/>
          <w:lang w:eastAsia="sk-SK"/>
        </w:rPr>
      </w:pPr>
      <w:r w:rsidRPr="00E33778">
        <w:rPr>
          <w:rFonts w:ascii="Times New Roman" w:hAnsi="Times New Roman"/>
          <w:color w:val="222222"/>
          <w:sz w:val="24"/>
          <w:szCs w:val="24"/>
          <w:shd w:val="clear" w:color="auto" w:fill="FFFFFF"/>
          <w:lang w:eastAsia="sk-SK"/>
        </w:rPr>
        <w:t> </w:t>
      </w:r>
    </w:p>
    <w:p w14:paraId="3D369A9C" w14:textId="77777777" w:rsidR="00E33778" w:rsidRPr="00E33778" w:rsidRDefault="00E33778" w:rsidP="00E33778">
      <w:pPr>
        <w:shd w:val="clear" w:color="auto" w:fill="FFFFFF"/>
        <w:spacing w:after="100" w:line="240" w:lineRule="auto"/>
        <w:ind w:firstLine="708"/>
        <w:jc w:val="both"/>
        <w:rPr>
          <w:rFonts w:ascii="Arial" w:hAnsi="Arial" w:cs="Arial"/>
          <w:color w:val="222222"/>
          <w:sz w:val="24"/>
          <w:szCs w:val="24"/>
          <w:lang w:eastAsia="sk-SK"/>
        </w:rPr>
      </w:pPr>
      <w:r w:rsidRPr="00E33778">
        <w:rPr>
          <w:rFonts w:ascii="Times New Roman" w:hAnsi="Times New Roman"/>
          <w:color w:val="000000"/>
          <w:sz w:val="24"/>
          <w:szCs w:val="24"/>
          <w:shd w:val="clear" w:color="auto" w:fill="FFFFFF"/>
          <w:lang w:eastAsia="sk-SK"/>
        </w:rPr>
        <w:t>Výsledkom bude zvýšenie zodpovednosti zdravotných poisťovní a zabezpečenie, aby všetky zdravotné poisťovne boli dlhodobo schopné uhrádzať zdravotnú starostlivosť svojim poistencom.</w:t>
      </w:r>
    </w:p>
    <w:p w14:paraId="2748C954" w14:textId="215AD70A" w:rsidR="006847EB" w:rsidRPr="00904BAB" w:rsidRDefault="006847EB" w:rsidP="006847EB">
      <w:pPr>
        <w:spacing w:after="0" w:line="240" w:lineRule="auto"/>
        <w:ind w:firstLine="708"/>
        <w:jc w:val="both"/>
        <w:rPr>
          <w:rStyle w:val="awspan"/>
          <w:rFonts w:ascii="Times New Roman" w:hAnsi="Times New Roman"/>
          <w:sz w:val="24"/>
          <w:szCs w:val="24"/>
        </w:rPr>
      </w:pPr>
      <w:r w:rsidRPr="00904BAB">
        <w:rPr>
          <w:rStyle w:val="awspan"/>
          <w:rFonts w:ascii="Times New Roman" w:hAnsi="Times New Roman"/>
          <w:sz w:val="24"/>
          <w:szCs w:val="24"/>
        </w:rPr>
        <w:t>Predkladaný</w:t>
      </w:r>
      <w:r w:rsidRPr="00904BAB">
        <w:rPr>
          <w:rStyle w:val="awspan"/>
          <w:rFonts w:ascii="Times New Roman" w:hAnsi="Times New Roman"/>
          <w:spacing w:val="130"/>
          <w:sz w:val="24"/>
          <w:szCs w:val="24"/>
        </w:rPr>
        <w:t xml:space="preserve"> </w:t>
      </w:r>
      <w:r w:rsidRPr="00904BAB">
        <w:rPr>
          <w:rStyle w:val="awspan"/>
          <w:rFonts w:ascii="Times New Roman" w:hAnsi="Times New Roman"/>
          <w:sz w:val="24"/>
          <w:szCs w:val="24"/>
        </w:rPr>
        <w:t>návrh</w:t>
      </w:r>
      <w:r w:rsidRPr="00904BAB">
        <w:rPr>
          <w:rStyle w:val="awspan"/>
          <w:rFonts w:ascii="Times New Roman" w:hAnsi="Times New Roman"/>
          <w:spacing w:val="130"/>
          <w:sz w:val="24"/>
          <w:szCs w:val="24"/>
        </w:rPr>
        <w:t xml:space="preserve"> </w:t>
      </w:r>
      <w:r w:rsidRPr="00904BAB">
        <w:rPr>
          <w:rStyle w:val="awspan"/>
          <w:rFonts w:ascii="Times New Roman" w:hAnsi="Times New Roman"/>
          <w:sz w:val="24"/>
          <w:szCs w:val="24"/>
        </w:rPr>
        <w:t>zákona</w:t>
      </w:r>
      <w:r w:rsidRPr="00904BAB">
        <w:rPr>
          <w:rStyle w:val="awspan"/>
          <w:rFonts w:ascii="Times New Roman" w:hAnsi="Times New Roman"/>
          <w:spacing w:val="130"/>
          <w:sz w:val="24"/>
          <w:szCs w:val="24"/>
        </w:rPr>
        <w:t xml:space="preserve"> </w:t>
      </w:r>
      <w:r w:rsidRPr="00904BAB">
        <w:rPr>
          <w:rStyle w:val="awspan"/>
          <w:rFonts w:ascii="Times New Roman" w:hAnsi="Times New Roman"/>
          <w:sz w:val="24"/>
          <w:szCs w:val="24"/>
        </w:rPr>
        <w:t>nemá</w:t>
      </w:r>
      <w:r w:rsidRPr="00904BAB">
        <w:rPr>
          <w:rStyle w:val="awspan"/>
          <w:rFonts w:ascii="Times New Roman" w:hAnsi="Times New Roman"/>
          <w:spacing w:val="130"/>
          <w:sz w:val="24"/>
          <w:szCs w:val="24"/>
        </w:rPr>
        <w:t xml:space="preserve"> </w:t>
      </w:r>
      <w:r w:rsidRPr="00904BAB">
        <w:rPr>
          <w:rStyle w:val="awspan"/>
          <w:rFonts w:ascii="Times New Roman" w:hAnsi="Times New Roman"/>
          <w:sz w:val="24"/>
          <w:szCs w:val="24"/>
        </w:rPr>
        <w:t>vplyv</w:t>
      </w:r>
      <w:r w:rsidRPr="00904BAB">
        <w:rPr>
          <w:rStyle w:val="awspan"/>
          <w:rFonts w:ascii="Times New Roman" w:hAnsi="Times New Roman"/>
          <w:spacing w:val="130"/>
          <w:sz w:val="24"/>
          <w:szCs w:val="24"/>
        </w:rPr>
        <w:t xml:space="preserve"> </w:t>
      </w:r>
      <w:r w:rsidRPr="00904BAB">
        <w:rPr>
          <w:rStyle w:val="awspan"/>
          <w:rFonts w:ascii="Times New Roman" w:hAnsi="Times New Roman"/>
          <w:sz w:val="24"/>
          <w:szCs w:val="24"/>
        </w:rPr>
        <w:t>na</w:t>
      </w:r>
      <w:r w:rsidRPr="00904BAB">
        <w:rPr>
          <w:rStyle w:val="awspan"/>
          <w:rFonts w:ascii="Times New Roman" w:hAnsi="Times New Roman"/>
          <w:spacing w:val="130"/>
          <w:sz w:val="24"/>
          <w:szCs w:val="24"/>
        </w:rPr>
        <w:t xml:space="preserve"> </w:t>
      </w:r>
      <w:r w:rsidRPr="00904BAB">
        <w:rPr>
          <w:rStyle w:val="awspan"/>
          <w:rFonts w:ascii="Times New Roman" w:hAnsi="Times New Roman"/>
          <w:sz w:val="24"/>
          <w:szCs w:val="24"/>
        </w:rPr>
        <w:t>rozpočet</w:t>
      </w:r>
      <w:r w:rsidRPr="00904BAB">
        <w:rPr>
          <w:rStyle w:val="awspan"/>
          <w:rFonts w:ascii="Times New Roman" w:hAnsi="Times New Roman"/>
          <w:spacing w:val="130"/>
          <w:sz w:val="24"/>
          <w:szCs w:val="24"/>
        </w:rPr>
        <w:t xml:space="preserve"> </w:t>
      </w:r>
      <w:r w:rsidRPr="00904BAB">
        <w:rPr>
          <w:rStyle w:val="awspan"/>
          <w:rFonts w:ascii="Times New Roman" w:hAnsi="Times New Roman"/>
          <w:sz w:val="24"/>
          <w:szCs w:val="24"/>
        </w:rPr>
        <w:t>verejnej</w:t>
      </w:r>
      <w:r w:rsidRPr="00904BAB">
        <w:rPr>
          <w:rStyle w:val="awspan"/>
          <w:rFonts w:ascii="Times New Roman" w:hAnsi="Times New Roman"/>
          <w:spacing w:val="130"/>
          <w:sz w:val="24"/>
          <w:szCs w:val="24"/>
        </w:rPr>
        <w:t xml:space="preserve"> </w:t>
      </w:r>
      <w:r w:rsidRPr="00904BAB">
        <w:rPr>
          <w:rStyle w:val="awspan"/>
          <w:rFonts w:ascii="Times New Roman" w:hAnsi="Times New Roman"/>
          <w:sz w:val="24"/>
          <w:szCs w:val="24"/>
        </w:rPr>
        <w:t>správy, podnikateľské</w:t>
      </w:r>
      <w:r w:rsidRPr="00904BAB">
        <w:rPr>
          <w:rStyle w:val="awspan"/>
          <w:rFonts w:ascii="Times New Roman" w:hAnsi="Times New Roman"/>
          <w:spacing w:val="4"/>
          <w:sz w:val="24"/>
          <w:szCs w:val="24"/>
        </w:rPr>
        <w:t xml:space="preserve"> </w:t>
      </w:r>
      <w:r w:rsidRPr="00904BAB">
        <w:rPr>
          <w:rStyle w:val="awspan"/>
          <w:rFonts w:ascii="Times New Roman" w:hAnsi="Times New Roman"/>
          <w:sz w:val="24"/>
          <w:szCs w:val="24"/>
        </w:rPr>
        <w:t>prostredie,</w:t>
      </w:r>
      <w:r w:rsidRPr="00904BAB">
        <w:rPr>
          <w:rStyle w:val="awspan"/>
          <w:rFonts w:ascii="Times New Roman" w:hAnsi="Times New Roman"/>
          <w:spacing w:val="4"/>
          <w:sz w:val="24"/>
          <w:szCs w:val="24"/>
        </w:rPr>
        <w:t xml:space="preserve"> </w:t>
      </w:r>
      <w:r w:rsidRPr="00904BAB">
        <w:rPr>
          <w:rStyle w:val="awspan"/>
          <w:rFonts w:ascii="Times New Roman" w:hAnsi="Times New Roman"/>
          <w:sz w:val="24"/>
          <w:szCs w:val="24"/>
        </w:rPr>
        <w:t>nemá</w:t>
      </w:r>
      <w:r w:rsidRPr="00904BAB">
        <w:rPr>
          <w:rStyle w:val="awspan"/>
          <w:rFonts w:ascii="Times New Roman" w:hAnsi="Times New Roman"/>
          <w:spacing w:val="4"/>
          <w:sz w:val="24"/>
          <w:szCs w:val="24"/>
        </w:rPr>
        <w:t xml:space="preserve"> </w:t>
      </w:r>
      <w:r w:rsidRPr="00904BAB">
        <w:rPr>
          <w:rStyle w:val="awspan"/>
          <w:rFonts w:ascii="Times New Roman" w:hAnsi="Times New Roman"/>
          <w:sz w:val="24"/>
          <w:szCs w:val="24"/>
        </w:rPr>
        <w:t>sociálne</w:t>
      </w:r>
      <w:r w:rsidRPr="00904BAB">
        <w:rPr>
          <w:rStyle w:val="awspan"/>
          <w:rFonts w:ascii="Times New Roman" w:hAnsi="Times New Roman"/>
          <w:spacing w:val="4"/>
          <w:sz w:val="24"/>
          <w:szCs w:val="24"/>
        </w:rPr>
        <w:t xml:space="preserve"> </w:t>
      </w:r>
      <w:r w:rsidRPr="00904BAB">
        <w:rPr>
          <w:rStyle w:val="awspan"/>
          <w:rFonts w:ascii="Times New Roman" w:hAnsi="Times New Roman"/>
          <w:sz w:val="24"/>
          <w:szCs w:val="24"/>
        </w:rPr>
        <w:t>vplyvy,</w:t>
      </w:r>
      <w:r w:rsidRPr="00904BAB">
        <w:rPr>
          <w:rStyle w:val="awspan"/>
          <w:rFonts w:ascii="Times New Roman" w:hAnsi="Times New Roman"/>
          <w:spacing w:val="4"/>
          <w:sz w:val="24"/>
          <w:szCs w:val="24"/>
        </w:rPr>
        <w:t xml:space="preserve"> </w:t>
      </w:r>
      <w:r w:rsidRPr="00904BAB">
        <w:rPr>
          <w:rStyle w:val="awspan"/>
          <w:rFonts w:ascii="Times New Roman" w:hAnsi="Times New Roman"/>
          <w:sz w:val="24"/>
          <w:szCs w:val="24"/>
        </w:rPr>
        <w:t>nemá</w:t>
      </w:r>
      <w:r w:rsidRPr="00904BAB">
        <w:rPr>
          <w:rStyle w:val="awspan"/>
          <w:rFonts w:ascii="Times New Roman" w:hAnsi="Times New Roman"/>
          <w:spacing w:val="4"/>
          <w:sz w:val="24"/>
          <w:szCs w:val="24"/>
        </w:rPr>
        <w:t xml:space="preserve"> </w:t>
      </w:r>
      <w:r w:rsidRPr="00904BAB">
        <w:rPr>
          <w:rStyle w:val="awspan"/>
          <w:rFonts w:ascii="Times New Roman" w:hAnsi="Times New Roman"/>
          <w:sz w:val="24"/>
          <w:szCs w:val="24"/>
        </w:rPr>
        <w:t>vplyvy</w:t>
      </w:r>
      <w:r w:rsidRPr="00904BAB">
        <w:rPr>
          <w:rStyle w:val="awspan"/>
          <w:rFonts w:ascii="Times New Roman" w:hAnsi="Times New Roman"/>
          <w:spacing w:val="4"/>
          <w:sz w:val="24"/>
          <w:szCs w:val="24"/>
        </w:rPr>
        <w:t xml:space="preserve"> </w:t>
      </w:r>
      <w:r w:rsidRPr="00904BAB">
        <w:rPr>
          <w:rStyle w:val="awspan"/>
          <w:rFonts w:ascii="Times New Roman" w:hAnsi="Times New Roman"/>
          <w:sz w:val="24"/>
          <w:szCs w:val="24"/>
        </w:rPr>
        <w:t>na</w:t>
      </w:r>
      <w:r w:rsidRPr="00904BAB">
        <w:rPr>
          <w:rStyle w:val="awspan"/>
          <w:rFonts w:ascii="Times New Roman" w:hAnsi="Times New Roman"/>
          <w:spacing w:val="4"/>
          <w:sz w:val="24"/>
          <w:szCs w:val="24"/>
        </w:rPr>
        <w:t xml:space="preserve"> </w:t>
      </w:r>
      <w:r w:rsidRPr="00904BAB">
        <w:rPr>
          <w:rStyle w:val="awspan"/>
          <w:rFonts w:ascii="Times New Roman" w:hAnsi="Times New Roman"/>
          <w:sz w:val="24"/>
          <w:szCs w:val="24"/>
        </w:rPr>
        <w:t>informatizáciu</w:t>
      </w:r>
      <w:r w:rsidRPr="00904BAB">
        <w:rPr>
          <w:rStyle w:val="awspan"/>
          <w:rFonts w:ascii="Times New Roman" w:hAnsi="Times New Roman"/>
          <w:spacing w:val="4"/>
          <w:sz w:val="24"/>
          <w:szCs w:val="24"/>
        </w:rPr>
        <w:t xml:space="preserve"> </w:t>
      </w:r>
      <w:r w:rsidRPr="00904BAB">
        <w:rPr>
          <w:rStyle w:val="awspan"/>
          <w:rFonts w:ascii="Times New Roman" w:hAnsi="Times New Roman"/>
          <w:sz w:val="24"/>
          <w:szCs w:val="24"/>
        </w:rPr>
        <w:t>spoločnosti  ani</w:t>
      </w:r>
      <w:r w:rsidRPr="00904BAB">
        <w:rPr>
          <w:rStyle w:val="awspan"/>
          <w:rFonts w:ascii="Times New Roman" w:hAnsi="Times New Roman"/>
          <w:spacing w:val="89"/>
          <w:sz w:val="24"/>
          <w:szCs w:val="24"/>
        </w:rPr>
        <w:t xml:space="preserve"> </w:t>
      </w:r>
      <w:r w:rsidRPr="00904BAB">
        <w:rPr>
          <w:rStyle w:val="awspan"/>
          <w:rFonts w:ascii="Times New Roman" w:hAnsi="Times New Roman"/>
          <w:sz w:val="24"/>
          <w:szCs w:val="24"/>
        </w:rPr>
        <w:t>vplyvy</w:t>
      </w:r>
      <w:r w:rsidRPr="00904BAB">
        <w:rPr>
          <w:rStyle w:val="awspan"/>
          <w:rFonts w:ascii="Times New Roman" w:hAnsi="Times New Roman"/>
          <w:spacing w:val="89"/>
          <w:sz w:val="24"/>
          <w:szCs w:val="24"/>
        </w:rPr>
        <w:t xml:space="preserve"> </w:t>
      </w:r>
      <w:r w:rsidRPr="00904BAB">
        <w:rPr>
          <w:rStyle w:val="awspan"/>
          <w:rFonts w:ascii="Times New Roman" w:hAnsi="Times New Roman"/>
          <w:sz w:val="24"/>
          <w:szCs w:val="24"/>
        </w:rPr>
        <w:t>na</w:t>
      </w:r>
      <w:r w:rsidRPr="00904BAB">
        <w:rPr>
          <w:rStyle w:val="awspan"/>
          <w:rFonts w:ascii="Times New Roman" w:hAnsi="Times New Roman"/>
          <w:spacing w:val="89"/>
          <w:sz w:val="24"/>
          <w:szCs w:val="24"/>
        </w:rPr>
        <w:t xml:space="preserve"> </w:t>
      </w:r>
      <w:r w:rsidRPr="00904BAB">
        <w:rPr>
          <w:rStyle w:val="awspan"/>
          <w:rFonts w:ascii="Times New Roman" w:hAnsi="Times New Roman"/>
          <w:sz w:val="24"/>
          <w:szCs w:val="24"/>
        </w:rPr>
        <w:t>životné</w:t>
      </w:r>
      <w:r w:rsidRPr="00904BAB">
        <w:rPr>
          <w:rStyle w:val="awspan"/>
          <w:rFonts w:ascii="Times New Roman" w:hAnsi="Times New Roman"/>
          <w:spacing w:val="89"/>
          <w:sz w:val="24"/>
          <w:szCs w:val="24"/>
        </w:rPr>
        <w:t xml:space="preserve"> </w:t>
      </w:r>
      <w:r w:rsidRPr="00904BAB">
        <w:rPr>
          <w:rStyle w:val="awspan"/>
          <w:rFonts w:ascii="Times New Roman" w:hAnsi="Times New Roman"/>
          <w:sz w:val="24"/>
          <w:szCs w:val="24"/>
        </w:rPr>
        <w:t>prostredie</w:t>
      </w:r>
      <w:r>
        <w:rPr>
          <w:rStyle w:val="awspan"/>
          <w:rFonts w:ascii="Times New Roman" w:hAnsi="Times New Roman"/>
          <w:sz w:val="24"/>
          <w:szCs w:val="24"/>
        </w:rPr>
        <w:t xml:space="preserve">. Návrh zákona taktiež nemá vplyv na služby verejnej správy pre občana ani na manželstvo, </w:t>
      </w:r>
      <w:r w:rsidRPr="00904BAB">
        <w:rPr>
          <w:rStyle w:val="awspan"/>
          <w:rFonts w:ascii="Times New Roman" w:hAnsi="Times New Roman"/>
          <w:sz w:val="24"/>
          <w:szCs w:val="24"/>
        </w:rPr>
        <w:t>rodičovstvo a rodinu.</w:t>
      </w:r>
    </w:p>
    <w:p w14:paraId="2E605AFB" w14:textId="77777777" w:rsidR="006847EB" w:rsidRPr="00904BAB" w:rsidRDefault="006847EB" w:rsidP="006847EB">
      <w:pPr>
        <w:spacing w:after="0" w:line="240" w:lineRule="auto"/>
        <w:ind w:firstLine="708"/>
        <w:jc w:val="both"/>
        <w:rPr>
          <w:rFonts w:ascii="Times New Roman" w:hAnsi="Times New Roman"/>
          <w:sz w:val="24"/>
          <w:szCs w:val="24"/>
        </w:rPr>
      </w:pPr>
    </w:p>
    <w:p w14:paraId="418F2341" w14:textId="77777777" w:rsidR="006847EB" w:rsidRPr="00904BAB" w:rsidRDefault="006847EB" w:rsidP="006847EB">
      <w:pPr>
        <w:spacing w:after="0" w:line="240" w:lineRule="auto"/>
        <w:ind w:firstLine="708"/>
        <w:jc w:val="both"/>
        <w:rPr>
          <w:rFonts w:ascii="Times New Roman" w:hAnsi="Times New Roman"/>
          <w:sz w:val="24"/>
          <w:szCs w:val="24"/>
        </w:rPr>
      </w:pPr>
      <w:r w:rsidRPr="00904BAB">
        <w:rPr>
          <w:rFonts w:ascii="Times New Roman" w:hAnsi="Times New Roman"/>
          <w:sz w:val="24"/>
          <w:szCs w:val="24"/>
        </w:rPr>
        <w:t>Návrh zákona je v súlade s ústavou, ústavnými zákonmi, nálezmi ústavného súdu, medzinárodnými zmluvami a inými medzinárodnými dokumentmi, ktorými je Slovenská republika viazaná, zákonmi a súčasne je v súlade s právom Európskej únie.</w:t>
      </w:r>
    </w:p>
    <w:p w14:paraId="2B4846D0" w14:textId="77777777" w:rsidR="006847EB" w:rsidRPr="00904BAB" w:rsidRDefault="006847EB" w:rsidP="006847EB">
      <w:pPr>
        <w:spacing w:after="0" w:line="240" w:lineRule="auto"/>
        <w:jc w:val="both"/>
        <w:rPr>
          <w:rFonts w:ascii="Times New Roman" w:hAnsi="Times New Roman"/>
          <w:sz w:val="24"/>
          <w:szCs w:val="24"/>
        </w:rPr>
      </w:pPr>
    </w:p>
    <w:p w14:paraId="0ED15702" w14:textId="77777777" w:rsidR="006847EB" w:rsidRDefault="006847EB" w:rsidP="006847EB">
      <w:pPr>
        <w:spacing w:after="0" w:line="240" w:lineRule="auto"/>
        <w:ind w:firstLine="708"/>
        <w:jc w:val="both"/>
        <w:rPr>
          <w:rFonts w:ascii="Times New Roman" w:hAnsi="Times New Roman"/>
          <w:sz w:val="24"/>
          <w:szCs w:val="24"/>
        </w:rPr>
      </w:pPr>
    </w:p>
    <w:p w14:paraId="72FE77DA" w14:textId="77777777" w:rsidR="006847EB" w:rsidRPr="00E33778" w:rsidRDefault="006847EB" w:rsidP="001F7190">
      <w:pPr>
        <w:spacing w:line="240" w:lineRule="auto"/>
        <w:rPr>
          <w:rFonts w:ascii="Times New Roman" w:hAnsi="Times New Roman"/>
          <w:strike/>
          <w:sz w:val="24"/>
          <w:szCs w:val="24"/>
          <w:shd w:val="clear" w:color="auto" w:fill="FFFFFF"/>
        </w:rPr>
      </w:pPr>
    </w:p>
    <w:p w14:paraId="7D2471E3" w14:textId="77777777" w:rsidR="001F7190" w:rsidRPr="00E33778" w:rsidRDefault="001F7190" w:rsidP="001F7190">
      <w:pPr>
        <w:spacing w:line="240" w:lineRule="auto"/>
        <w:ind w:firstLine="708"/>
        <w:rPr>
          <w:rFonts w:ascii="Times New Roman" w:hAnsi="Times New Roman"/>
          <w:b/>
          <w:strike/>
          <w:sz w:val="24"/>
          <w:szCs w:val="24"/>
          <w:highlight w:val="yellow"/>
        </w:rPr>
      </w:pPr>
    </w:p>
    <w:p w14:paraId="7A31FB2F" w14:textId="77777777" w:rsidR="001F7190" w:rsidRDefault="001F7190" w:rsidP="001F7190">
      <w:pPr>
        <w:spacing w:line="240" w:lineRule="auto"/>
        <w:ind w:firstLine="708"/>
        <w:rPr>
          <w:rFonts w:ascii="Times New Roman" w:hAnsi="Times New Roman"/>
          <w:b/>
          <w:sz w:val="24"/>
          <w:szCs w:val="24"/>
          <w:highlight w:val="yellow"/>
        </w:rPr>
      </w:pPr>
    </w:p>
    <w:p w14:paraId="0B429508" w14:textId="77777777" w:rsidR="001F7190" w:rsidRDefault="001F7190" w:rsidP="001F7190">
      <w:pPr>
        <w:spacing w:line="240" w:lineRule="auto"/>
        <w:ind w:firstLine="708"/>
        <w:rPr>
          <w:rFonts w:ascii="Times New Roman" w:hAnsi="Times New Roman"/>
          <w:b/>
          <w:sz w:val="24"/>
          <w:szCs w:val="24"/>
          <w:highlight w:val="yellow"/>
        </w:rPr>
      </w:pPr>
    </w:p>
    <w:p w14:paraId="2746C6C9" w14:textId="77777777" w:rsidR="001F7190" w:rsidRDefault="001F7190" w:rsidP="001F7190">
      <w:pPr>
        <w:spacing w:line="240" w:lineRule="auto"/>
        <w:ind w:firstLine="708"/>
        <w:rPr>
          <w:rFonts w:ascii="Times New Roman" w:hAnsi="Times New Roman"/>
          <w:b/>
          <w:sz w:val="24"/>
          <w:szCs w:val="24"/>
          <w:highlight w:val="yellow"/>
        </w:rPr>
      </w:pPr>
    </w:p>
    <w:p w14:paraId="2B67B6F3" w14:textId="77777777" w:rsidR="001F7190" w:rsidRDefault="001F7190" w:rsidP="001F7190">
      <w:pPr>
        <w:spacing w:line="240" w:lineRule="auto"/>
        <w:ind w:firstLine="708"/>
        <w:rPr>
          <w:rFonts w:ascii="Times New Roman" w:hAnsi="Times New Roman"/>
          <w:b/>
          <w:sz w:val="24"/>
          <w:szCs w:val="24"/>
          <w:highlight w:val="yellow"/>
        </w:rPr>
      </w:pPr>
    </w:p>
    <w:p w14:paraId="089CDC0F" w14:textId="77777777" w:rsidR="0010067A" w:rsidRDefault="0010067A" w:rsidP="001F7190">
      <w:pPr>
        <w:spacing w:line="240" w:lineRule="auto"/>
        <w:ind w:firstLine="708"/>
        <w:rPr>
          <w:rFonts w:ascii="Times New Roman" w:hAnsi="Times New Roman"/>
          <w:b/>
          <w:sz w:val="24"/>
          <w:szCs w:val="24"/>
          <w:highlight w:val="yellow"/>
        </w:rPr>
      </w:pPr>
    </w:p>
    <w:p w14:paraId="5CA92112" w14:textId="77777777" w:rsidR="0010067A" w:rsidRDefault="0010067A" w:rsidP="001F7190">
      <w:pPr>
        <w:spacing w:line="240" w:lineRule="auto"/>
        <w:ind w:firstLine="708"/>
        <w:rPr>
          <w:rFonts w:ascii="Times New Roman" w:hAnsi="Times New Roman"/>
          <w:b/>
          <w:sz w:val="24"/>
          <w:szCs w:val="24"/>
          <w:highlight w:val="yellow"/>
        </w:rPr>
      </w:pPr>
    </w:p>
    <w:p w14:paraId="7DF2E5EA" w14:textId="77777777" w:rsidR="0010067A" w:rsidRDefault="0010067A" w:rsidP="001F7190">
      <w:pPr>
        <w:spacing w:line="240" w:lineRule="auto"/>
        <w:ind w:firstLine="708"/>
        <w:rPr>
          <w:rFonts w:ascii="Times New Roman" w:hAnsi="Times New Roman"/>
          <w:b/>
          <w:sz w:val="24"/>
          <w:szCs w:val="24"/>
          <w:highlight w:val="yellow"/>
        </w:rPr>
      </w:pPr>
    </w:p>
    <w:p w14:paraId="2C5FAB67" w14:textId="77777777" w:rsidR="0010067A" w:rsidRDefault="0010067A" w:rsidP="001F7190">
      <w:pPr>
        <w:spacing w:line="240" w:lineRule="auto"/>
        <w:ind w:firstLine="708"/>
        <w:rPr>
          <w:rFonts w:ascii="Times New Roman" w:hAnsi="Times New Roman"/>
          <w:b/>
          <w:sz w:val="24"/>
          <w:szCs w:val="24"/>
          <w:highlight w:val="yellow"/>
        </w:rPr>
      </w:pPr>
    </w:p>
    <w:p w14:paraId="31F1BBC8" w14:textId="77777777" w:rsidR="0010067A" w:rsidRDefault="0010067A" w:rsidP="001F7190">
      <w:pPr>
        <w:spacing w:line="240" w:lineRule="auto"/>
        <w:ind w:firstLine="708"/>
        <w:rPr>
          <w:rFonts w:ascii="Times New Roman" w:hAnsi="Times New Roman"/>
          <w:b/>
          <w:sz w:val="24"/>
          <w:szCs w:val="24"/>
          <w:highlight w:val="yellow"/>
        </w:rPr>
      </w:pPr>
    </w:p>
    <w:p w14:paraId="07D1B585" w14:textId="77777777" w:rsidR="0010067A" w:rsidRDefault="0010067A" w:rsidP="001F7190">
      <w:pPr>
        <w:spacing w:line="240" w:lineRule="auto"/>
        <w:ind w:firstLine="708"/>
        <w:rPr>
          <w:rFonts w:ascii="Times New Roman" w:hAnsi="Times New Roman"/>
          <w:b/>
          <w:sz w:val="24"/>
          <w:szCs w:val="24"/>
          <w:highlight w:val="yellow"/>
        </w:rPr>
      </w:pPr>
    </w:p>
    <w:p w14:paraId="38B32EE9" w14:textId="77777777" w:rsidR="001F7190" w:rsidRDefault="001F7190" w:rsidP="001F7190">
      <w:pPr>
        <w:spacing w:line="240" w:lineRule="auto"/>
        <w:ind w:firstLine="708"/>
        <w:rPr>
          <w:rFonts w:ascii="Times New Roman" w:hAnsi="Times New Roman"/>
          <w:b/>
          <w:sz w:val="24"/>
          <w:szCs w:val="24"/>
          <w:highlight w:val="yellow"/>
        </w:rPr>
      </w:pPr>
    </w:p>
    <w:p w14:paraId="6A7E45AA" w14:textId="77777777" w:rsidR="001F7190" w:rsidRPr="00314307" w:rsidRDefault="001F7190" w:rsidP="001F7190">
      <w:pPr>
        <w:pStyle w:val="Odsekzoznamu"/>
        <w:numPr>
          <w:ilvl w:val="0"/>
          <w:numId w:val="1"/>
        </w:numPr>
        <w:spacing w:after="0" w:line="240" w:lineRule="auto"/>
        <w:jc w:val="both"/>
        <w:rPr>
          <w:rFonts w:ascii="Times New Roman" w:hAnsi="Times New Roman"/>
          <w:b/>
          <w:bCs/>
          <w:color w:val="000000"/>
          <w:sz w:val="24"/>
          <w:szCs w:val="24"/>
        </w:rPr>
      </w:pPr>
      <w:r>
        <w:rPr>
          <w:rFonts w:ascii="Times New Roman" w:hAnsi="Times New Roman"/>
          <w:b/>
          <w:bCs/>
          <w:color w:val="000000"/>
          <w:sz w:val="24"/>
          <w:szCs w:val="24"/>
        </w:rPr>
        <w:lastRenderedPageBreak/>
        <w:t>Osobit</w:t>
      </w:r>
      <w:r w:rsidRPr="00314307">
        <w:rPr>
          <w:rFonts w:ascii="Times New Roman" w:hAnsi="Times New Roman"/>
          <w:b/>
          <w:bCs/>
          <w:color w:val="000000"/>
          <w:sz w:val="24"/>
          <w:szCs w:val="24"/>
        </w:rPr>
        <w:t>ná časť</w:t>
      </w:r>
    </w:p>
    <w:p w14:paraId="094373E3" w14:textId="77777777" w:rsidR="001F7190" w:rsidRPr="00365558" w:rsidRDefault="001F7190" w:rsidP="001F7190">
      <w:pPr>
        <w:spacing w:after="0" w:line="240" w:lineRule="auto"/>
        <w:ind w:firstLine="708"/>
        <w:jc w:val="both"/>
        <w:rPr>
          <w:rFonts w:ascii="Times New Roman" w:hAnsi="Times New Roman"/>
          <w:color w:val="000000"/>
          <w:sz w:val="24"/>
          <w:szCs w:val="24"/>
          <w:lang w:eastAsia="sk-SK"/>
        </w:rPr>
      </w:pPr>
    </w:p>
    <w:bookmarkEnd w:id="2"/>
    <w:p w14:paraId="7BC178DE" w14:textId="77777777" w:rsidR="001F7190" w:rsidRPr="00B54818" w:rsidRDefault="001F7190" w:rsidP="001F7190">
      <w:pPr>
        <w:spacing w:after="0" w:line="240" w:lineRule="auto"/>
        <w:ind w:firstLine="708"/>
        <w:jc w:val="both"/>
        <w:rPr>
          <w:rFonts w:ascii="Times New Roman" w:hAnsi="Times New Roman"/>
          <w:b/>
          <w:sz w:val="24"/>
        </w:rPr>
      </w:pPr>
      <w:r w:rsidRPr="00B54818">
        <w:rPr>
          <w:rFonts w:ascii="Times New Roman" w:hAnsi="Times New Roman"/>
          <w:b/>
          <w:sz w:val="24"/>
        </w:rPr>
        <w:t>K Čl. I</w:t>
      </w:r>
    </w:p>
    <w:p w14:paraId="4846DFB3" w14:textId="77777777" w:rsidR="001F7190" w:rsidRPr="00E33778" w:rsidRDefault="001F7190" w:rsidP="001F7190">
      <w:pPr>
        <w:spacing w:after="0" w:line="240" w:lineRule="auto"/>
        <w:rPr>
          <w:rFonts w:ascii="Times New Roman" w:hAnsi="Times New Roman"/>
          <w:b/>
          <w:sz w:val="24"/>
          <w:szCs w:val="24"/>
        </w:rPr>
      </w:pPr>
    </w:p>
    <w:p w14:paraId="1F74ABD2" w14:textId="068CAEFE" w:rsidR="00E33778" w:rsidRPr="00E33778" w:rsidRDefault="00E33778" w:rsidP="00E33778">
      <w:pPr>
        <w:shd w:val="clear" w:color="auto" w:fill="FFFFFF"/>
        <w:ind w:firstLine="708"/>
        <w:jc w:val="both"/>
        <w:rPr>
          <w:rFonts w:ascii="Times New Roman" w:hAnsi="Times New Roman"/>
          <w:color w:val="222222"/>
          <w:sz w:val="24"/>
          <w:szCs w:val="24"/>
        </w:rPr>
      </w:pPr>
      <w:r w:rsidRPr="00E33778">
        <w:rPr>
          <w:rFonts w:ascii="Times New Roman" w:hAnsi="Times New Roman"/>
          <w:color w:val="000000"/>
          <w:sz w:val="24"/>
          <w:szCs w:val="24"/>
        </w:rPr>
        <w:t>Navrhuje sa opätovne zaviesť jeden z kľúčových nástrojov Úradu pre dohľad nad zdravotnou starostlivosťou na kontrolu finančného zdravia zdravotných poisťovní, a to kompetenciu a zároveň povinnosť Úradu pre dohľad nad zdravotnou starostlivosťou nariadiť zdravotnej poisťovni, aby predložila na schválenie ozdravný plán, ak zdravotná </w:t>
      </w:r>
      <w:r w:rsidRPr="00E33778">
        <w:rPr>
          <w:rFonts w:ascii="Times New Roman" w:hAnsi="Times New Roman"/>
          <w:color w:val="222222"/>
          <w:sz w:val="24"/>
          <w:szCs w:val="24"/>
        </w:rPr>
        <w:t xml:space="preserve">poisťovňa vykazuje straty, v dôsledku ktorých výška vlastného imania zdravotnej poisťovne klesla pod minimálnu hodnotu základného imania </w:t>
      </w:r>
      <w:r w:rsidRPr="00E33778">
        <w:rPr>
          <w:rFonts w:ascii="Times New Roman" w:hAnsi="Times New Roman"/>
          <w:sz w:val="24"/>
          <w:szCs w:val="24"/>
        </w:rPr>
        <w:t>podľa </w:t>
      </w:r>
      <w:hyperlink r:id="rId7" w:anchor="paragraf-33.odsek-1.pismeno-a" w:tgtFrame="_blank" w:tooltip="Odkaz na predpis alebo ustanovenie" w:history="1">
        <w:r w:rsidRPr="00E33778">
          <w:rPr>
            <w:rStyle w:val="Hypertextovprepojenie"/>
            <w:rFonts w:ascii="Times New Roman" w:hAnsi="Times New Roman"/>
            <w:color w:val="auto"/>
            <w:sz w:val="24"/>
            <w:szCs w:val="24"/>
            <w:u w:val="none"/>
          </w:rPr>
          <w:t>§ 33 ods. 1 písm. a)</w:t>
        </w:r>
      </w:hyperlink>
      <w:r w:rsidRPr="00E33778">
        <w:rPr>
          <w:rFonts w:ascii="Times New Roman" w:hAnsi="Times New Roman"/>
          <w:color w:val="222222"/>
          <w:sz w:val="24"/>
          <w:szCs w:val="24"/>
        </w:rPr>
        <w:t> zákona č. 581/2004 Z. z., t</w:t>
      </w:r>
      <w:r w:rsidR="0010067A">
        <w:rPr>
          <w:rFonts w:ascii="Times New Roman" w:hAnsi="Times New Roman"/>
          <w:color w:val="222222"/>
          <w:sz w:val="24"/>
          <w:szCs w:val="24"/>
        </w:rPr>
        <w:t xml:space="preserve">zn. </w:t>
      </w:r>
      <w:r w:rsidRPr="00E33778">
        <w:rPr>
          <w:rFonts w:ascii="Times New Roman" w:hAnsi="Times New Roman"/>
          <w:color w:val="222222"/>
          <w:sz w:val="24"/>
          <w:szCs w:val="24"/>
        </w:rPr>
        <w:t>pod hodnotu 16 600 000 eur.</w:t>
      </w:r>
    </w:p>
    <w:p w14:paraId="21B4DAFD" w14:textId="23ECD6A0" w:rsidR="001F7190" w:rsidRPr="0037493D" w:rsidRDefault="001F7190" w:rsidP="001F7190">
      <w:pPr>
        <w:shd w:val="clear" w:color="auto" w:fill="FFFFFF" w:themeFill="background1"/>
        <w:spacing w:after="0" w:line="240" w:lineRule="auto"/>
        <w:ind w:firstLine="708"/>
        <w:jc w:val="both"/>
        <w:rPr>
          <w:rFonts w:ascii="Times New Roman" w:hAnsi="Times New Roman"/>
          <w:b/>
          <w:sz w:val="24"/>
          <w:szCs w:val="24"/>
        </w:rPr>
      </w:pPr>
      <w:r w:rsidRPr="0037493D">
        <w:rPr>
          <w:rFonts w:ascii="Times New Roman" w:hAnsi="Times New Roman"/>
          <w:b/>
          <w:sz w:val="24"/>
          <w:szCs w:val="24"/>
        </w:rPr>
        <w:t>K čl. II</w:t>
      </w:r>
    </w:p>
    <w:p w14:paraId="3241D0F6" w14:textId="77777777" w:rsidR="001F7190" w:rsidRDefault="001F7190" w:rsidP="001F7190">
      <w:pPr>
        <w:shd w:val="clear" w:color="auto" w:fill="FFFFFF" w:themeFill="background1"/>
        <w:spacing w:after="0" w:line="240" w:lineRule="auto"/>
        <w:jc w:val="both"/>
        <w:rPr>
          <w:rFonts w:ascii="Times New Roman" w:hAnsi="Times New Roman"/>
          <w:sz w:val="24"/>
          <w:szCs w:val="24"/>
        </w:rPr>
      </w:pPr>
      <w:r>
        <w:rPr>
          <w:rFonts w:ascii="Times New Roman" w:hAnsi="Times New Roman"/>
          <w:sz w:val="24"/>
          <w:szCs w:val="24"/>
        </w:rPr>
        <w:tab/>
      </w:r>
    </w:p>
    <w:p w14:paraId="21FA37EC" w14:textId="3F2B9146" w:rsidR="001F7190" w:rsidRPr="004C52E7" w:rsidRDefault="001F7190" w:rsidP="001F7190">
      <w:pPr>
        <w:shd w:val="clear" w:color="auto" w:fill="FFFFFF" w:themeFill="background1"/>
        <w:spacing w:after="0" w:line="240" w:lineRule="auto"/>
        <w:ind w:firstLine="708"/>
        <w:jc w:val="both"/>
        <w:rPr>
          <w:rFonts w:ascii="Times New Roman" w:hAnsi="Times New Roman"/>
          <w:sz w:val="24"/>
          <w:szCs w:val="24"/>
        </w:rPr>
      </w:pPr>
      <w:r w:rsidRPr="00C55B54">
        <w:rPr>
          <w:rFonts w:ascii="Times New Roman" w:hAnsi="Times New Roman"/>
          <w:sz w:val="24"/>
          <w:szCs w:val="24"/>
        </w:rPr>
        <w:t>Navrhuje sa účinnosť zákona od 1.</w:t>
      </w:r>
      <w:r w:rsidR="008B5DA0">
        <w:rPr>
          <w:rFonts w:ascii="Times New Roman" w:hAnsi="Times New Roman"/>
          <w:sz w:val="24"/>
          <w:szCs w:val="24"/>
        </w:rPr>
        <w:t xml:space="preserve"> marca</w:t>
      </w:r>
      <w:r>
        <w:rPr>
          <w:rFonts w:ascii="Times New Roman" w:hAnsi="Times New Roman"/>
          <w:sz w:val="24"/>
          <w:szCs w:val="24"/>
        </w:rPr>
        <w:t xml:space="preserve"> 2024</w:t>
      </w:r>
      <w:r w:rsidRPr="00C55B54">
        <w:rPr>
          <w:rFonts w:ascii="Times New Roman" w:hAnsi="Times New Roman"/>
          <w:sz w:val="24"/>
          <w:szCs w:val="24"/>
        </w:rPr>
        <w:t>.</w:t>
      </w:r>
      <w:r>
        <w:rPr>
          <w:rFonts w:ascii="Times New Roman" w:hAnsi="Times New Roman"/>
          <w:sz w:val="24"/>
          <w:szCs w:val="24"/>
        </w:rPr>
        <w:t xml:space="preserve"> </w:t>
      </w:r>
    </w:p>
    <w:p w14:paraId="17402850" w14:textId="77777777" w:rsidR="001F7190" w:rsidRDefault="001F7190" w:rsidP="001F7190"/>
    <w:p w14:paraId="135734CB" w14:textId="77777777" w:rsidR="001F7190" w:rsidRDefault="001F7190" w:rsidP="001F7190"/>
    <w:bookmarkEnd w:id="0"/>
    <w:p w14:paraId="6D5AA526" w14:textId="77777777" w:rsidR="00147241" w:rsidRDefault="00147241"/>
    <w:sectPr w:rsidR="00147241" w:rsidSect="00A51353">
      <w:footerReference w:type="default" r:id="rId8"/>
      <w:pgSz w:w="11906" w:h="16838" w:code="9"/>
      <w:pgMar w:top="1418" w:right="1418" w:bottom="1418" w:left="1418" w:header="709" w:footer="709" w:gutter="0"/>
      <w:cols w:space="708"/>
      <w:titlePg/>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9545B0" w14:textId="77777777" w:rsidR="00E4276A" w:rsidRDefault="00E4276A">
      <w:pPr>
        <w:spacing w:after="0" w:line="240" w:lineRule="auto"/>
      </w:pPr>
      <w:r>
        <w:separator/>
      </w:r>
    </w:p>
  </w:endnote>
  <w:endnote w:type="continuationSeparator" w:id="0">
    <w:p w14:paraId="3E638D35" w14:textId="77777777" w:rsidR="00E4276A" w:rsidRDefault="00E4276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911E46" w14:textId="77777777" w:rsidR="004609AA" w:rsidRPr="00A51353" w:rsidRDefault="00000000">
    <w:pPr>
      <w:pStyle w:val="Pta"/>
      <w:jc w:val="center"/>
      <w:rPr>
        <w:rFonts w:ascii="Times New Roman" w:hAnsi="Times New Roman"/>
        <w:sz w:val="24"/>
      </w:rPr>
    </w:pPr>
    <w:r w:rsidRPr="00A51353">
      <w:rPr>
        <w:rFonts w:ascii="Times New Roman" w:hAnsi="Times New Roman"/>
        <w:sz w:val="24"/>
      </w:rPr>
      <w:fldChar w:fldCharType="begin"/>
    </w:r>
    <w:r w:rsidRPr="00A51353">
      <w:rPr>
        <w:rFonts w:ascii="Times New Roman" w:hAnsi="Times New Roman"/>
        <w:sz w:val="24"/>
      </w:rPr>
      <w:instrText>PAGE   \* MERGEFORMAT</w:instrText>
    </w:r>
    <w:r w:rsidRPr="00A51353">
      <w:rPr>
        <w:rFonts w:ascii="Times New Roman" w:hAnsi="Times New Roman"/>
        <w:sz w:val="24"/>
      </w:rPr>
      <w:fldChar w:fldCharType="separate"/>
    </w:r>
    <w:r>
      <w:rPr>
        <w:rFonts w:ascii="Times New Roman" w:hAnsi="Times New Roman"/>
        <w:noProof/>
        <w:sz w:val="24"/>
      </w:rPr>
      <w:t>2</w:t>
    </w:r>
    <w:r w:rsidRPr="00A51353">
      <w:rPr>
        <w:rFonts w:ascii="Times New Roman" w:hAnsi="Times New Roman"/>
        <w:sz w:val="24"/>
      </w:rPr>
      <w:fldChar w:fldCharType="end"/>
    </w:r>
  </w:p>
  <w:p w14:paraId="414324B1" w14:textId="77777777" w:rsidR="004609AA" w:rsidRPr="00A51353" w:rsidRDefault="004609AA">
    <w:pPr>
      <w:pStyle w:val="Pta"/>
      <w:rPr>
        <w:rFonts w:ascii="Times New Roman" w:hAnsi="Times New Roman"/>
        <w:sz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4DA961" w14:textId="77777777" w:rsidR="00E4276A" w:rsidRDefault="00E4276A">
      <w:pPr>
        <w:spacing w:after="0" w:line="240" w:lineRule="auto"/>
      </w:pPr>
      <w:r>
        <w:separator/>
      </w:r>
    </w:p>
  </w:footnote>
  <w:footnote w:type="continuationSeparator" w:id="0">
    <w:p w14:paraId="1316CF0A" w14:textId="77777777" w:rsidR="00E4276A" w:rsidRDefault="00E4276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E9846A6"/>
    <w:multiLevelType w:val="hybridMultilevel"/>
    <w:tmpl w:val="8ED87684"/>
    <w:lvl w:ilvl="0" w:tplc="BBB0C3FE">
      <w:start w:val="1"/>
      <w:numFmt w:val="upperLetter"/>
      <w:lvlText w:val="%1."/>
      <w:lvlJc w:val="left"/>
      <w:pPr>
        <w:ind w:left="1068" w:hanging="360"/>
      </w:pPr>
      <w:rPr>
        <w:rFonts w:hint="default"/>
      </w:rPr>
    </w:lvl>
    <w:lvl w:ilvl="1" w:tplc="041B0019" w:tentative="1">
      <w:start w:val="1"/>
      <w:numFmt w:val="lowerLetter"/>
      <w:lvlText w:val="%2."/>
      <w:lvlJc w:val="left"/>
      <w:pPr>
        <w:ind w:left="1788" w:hanging="360"/>
      </w:pPr>
    </w:lvl>
    <w:lvl w:ilvl="2" w:tplc="041B001B" w:tentative="1">
      <w:start w:val="1"/>
      <w:numFmt w:val="lowerRoman"/>
      <w:lvlText w:val="%3."/>
      <w:lvlJc w:val="right"/>
      <w:pPr>
        <w:ind w:left="2508" w:hanging="180"/>
      </w:pPr>
    </w:lvl>
    <w:lvl w:ilvl="3" w:tplc="041B000F" w:tentative="1">
      <w:start w:val="1"/>
      <w:numFmt w:val="decimal"/>
      <w:lvlText w:val="%4."/>
      <w:lvlJc w:val="left"/>
      <w:pPr>
        <w:ind w:left="3228" w:hanging="360"/>
      </w:pPr>
    </w:lvl>
    <w:lvl w:ilvl="4" w:tplc="041B0019" w:tentative="1">
      <w:start w:val="1"/>
      <w:numFmt w:val="lowerLetter"/>
      <w:lvlText w:val="%5."/>
      <w:lvlJc w:val="left"/>
      <w:pPr>
        <w:ind w:left="3948" w:hanging="360"/>
      </w:pPr>
    </w:lvl>
    <w:lvl w:ilvl="5" w:tplc="041B001B" w:tentative="1">
      <w:start w:val="1"/>
      <w:numFmt w:val="lowerRoman"/>
      <w:lvlText w:val="%6."/>
      <w:lvlJc w:val="right"/>
      <w:pPr>
        <w:ind w:left="4668" w:hanging="180"/>
      </w:pPr>
    </w:lvl>
    <w:lvl w:ilvl="6" w:tplc="041B000F" w:tentative="1">
      <w:start w:val="1"/>
      <w:numFmt w:val="decimal"/>
      <w:lvlText w:val="%7."/>
      <w:lvlJc w:val="left"/>
      <w:pPr>
        <w:ind w:left="5388" w:hanging="360"/>
      </w:pPr>
    </w:lvl>
    <w:lvl w:ilvl="7" w:tplc="041B0019" w:tentative="1">
      <w:start w:val="1"/>
      <w:numFmt w:val="lowerLetter"/>
      <w:lvlText w:val="%8."/>
      <w:lvlJc w:val="left"/>
      <w:pPr>
        <w:ind w:left="6108" w:hanging="360"/>
      </w:pPr>
    </w:lvl>
    <w:lvl w:ilvl="8" w:tplc="041B001B" w:tentative="1">
      <w:start w:val="1"/>
      <w:numFmt w:val="lowerRoman"/>
      <w:lvlText w:val="%9."/>
      <w:lvlJc w:val="right"/>
      <w:pPr>
        <w:ind w:left="6828" w:hanging="180"/>
      </w:pPr>
    </w:lvl>
  </w:abstractNum>
  <w:num w:numId="1" w16cid:durableId="97730097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7241"/>
    <w:rsid w:val="0010067A"/>
    <w:rsid w:val="00147241"/>
    <w:rsid w:val="001F7190"/>
    <w:rsid w:val="004609AA"/>
    <w:rsid w:val="00641E12"/>
    <w:rsid w:val="006847EB"/>
    <w:rsid w:val="00744CBC"/>
    <w:rsid w:val="008B5DA0"/>
    <w:rsid w:val="00B95458"/>
    <w:rsid w:val="00BF7480"/>
    <w:rsid w:val="00E33778"/>
    <w:rsid w:val="00E4276A"/>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CDB1AB"/>
  <w15:chartTrackingRefBased/>
  <w15:docId w15:val="{680F2250-6EA3-4580-8EA6-02E1DC4287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sk-SK"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1F7190"/>
    <w:rPr>
      <w:rFonts w:eastAsia="Times New Roman" w:cs="Times New Roman"/>
      <w:kern w:val="0"/>
      <w14:ligatures w14:val="non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Odsekzoznamu">
    <w:name w:val="List Paragraph"/>
    <w:aliases w:val="Odsek zoznamu1,Odsek,body,Odsek zoznamu2,ODRAZKY PRVA UROVEN,Nad,Odstavec_muj,Conclusion de partie,_Odstavec se seznamem,Seznam - odrážky,Odstavec cíl se seznamem,Odstavec se seznamem5,List Paragraph (Czech Tourism),Odsek zákon"/>
    <w:basedOn w:val="Normlny"/>
    <w:link w:val="OdsekzoznamuChar"/>
    <w:uiPriority w:val="34"/>
    <w:qFormat/>
    <w:rsid w:val="001F7190"/>
    <w:pPr>
      <w:ind w:left="720"/>
      <w:contextualSpacing/>
    </w:pPr>
  </w:style>
  <w:style w:type="paragraph" w:styleId="Pta">
    <w:name w:val="footer"/>
    <w:basedOn w:val="Normlny"/>
    <w:link w:val="PtaChar"/>
    <w:uiPriority w:val="99"/>
    <w:unhideWhenUsed/>
    <w:rsid w:val="001F7190"/>
    <w:pPr>
      <w:tabs>
        <w:tab w:val="center" w:pos="4536"/>
        <w:tab w:val="right" w:pos="9072"/>
      </w:tabs>
      <w:spacing w:after="0" w:line="240" w:lineRule="auto"/>
    </w:pPr>
  </w:style>
  <w:style w:type="character" w:customStyle="1" w:styleId="PtaChar">
    <w:name w:val="Päta Char"/>
    <w:basedOn w:val="Predvolenpsmoodseku"/>
    <w:link w:val="Pta"/>
    <w:uiPriority w:val="99"/>
    <w:rsid w:val="001F7190"/>
    <w:rPr>
      <w:rFonts w:eastAsia="Times New Roman" w:cs="Times New Roman"/>
      <w:kern w:val="0"/>
      <w14:ligatures w14:val="none"/>
    </w:rPr>
  </w:style>
  <w:style w:type="character" w:customStyle="1" w:styleId="OdsekzoznamuChar">
    <w:name w:val="Odsek zoznamu Char"/>
    <w:aliases w:val="Odsek zoznamu1 Char,Odsek Char,body Char,Odsek zoznamu2 Char,ODRAZKY PRVA UROVEN Char,Nad Char,Odstavec_muj Char,Conclusion de partie Char,_Odstavec se seznamem Char,Seznam - odrážky Char,Odstavec cíl se seznamem Char,Odsek zákon Char"/>
    <w:link w:val="Odsekzoznamu"/>
    <w:uiPriority w:val="34"/>
    <w:qFormat/>
    <w:locked/>
    <w:rsid w:val="001F7190"/>
    <w:rPr>
      <w:rFonts w:eastAsia="Times New Roman" w:cs="Times New Roman"/>
      <w:kern w:val="0"/>
      <w14:ligatures w14:val="none"/>
    </w:rPr>
  </w:style>
  <w:style w:type="character" w:styleId="Hypertextovprepojenie">
    <w:name w:val="Hyperlink"/>
    <w:basedOn w:val="Predvolenpsmoodseku"/>
    <w:uiPriority w:val="99"/>
    <w:unhideWhenUsed/>
    <w:rsid w:val="001F7190"/>
    <w:rPr>
      <w:color w:val="0563C1" w:themeColor="hyperlink"/>
      <w:u w:val="single"/>
    </w:rPr>
  </w:style>
  <w:style w:type="character" w:customStyle="1" w:styleId="awspan">
    <w:name w:val="awspan"/>
    <w:basedOn w:val="Predvolenpsmoodseku"/>
    <w:rsid w:val="006847E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8377049">
      <w:bodyDiv w:val="1"/>
      <w:marLeft w:val="0"/>
      <w:marRight w:val="0"/>
      <w:marTop w:val="0"/>
      <w:marBottom w:val="0"/>
      <w:divBdr>
        <w:top w:val="none" w:sz="0" w:space="0" w:color="auto"/>
        <w:left w:val="none" w:sz="0" w:space="0" w:color="auto"/>
        <w:bottom w:val="none" w:sz="0" w:space="0" w:color="auto"/>
        <w:right w:val="none" w:sz="0" w:space="0" w:color="auto"/>
      </w:divBdr>
      <w:divsChild>
        <w:div w:id="26562598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39968009">
              <w:marLeft w:val="0"/>
              <w:marRight w:val="0"/>
              <w:marTop w:val="0"/>
              <w:marBottom w:val="0"/>
              <w:divBdr>
                <w:top w:val="none" w:sz="0" w:space="0" w:color="auto"/>
                <w:left w:val="none" w:sz="0" w:space="0" w:color="auto"/>
                <w:bottom w:val="none" w:sz="0" w:space="0" w:color="auto"/>
                <w:right w:val="none" w:sz="0" w:space="0" w:color="auto"/>
              </w:divBdr>
              <w:divsChild>
                <w:div w:id="165824704">
                  <w:marLeft w:val="0"/>
                  <w:marRight w:val="0"/>
                  <w:marTop w:val="0"/>
                  <w:marBottom w:val="0"/>
                  <w:divBdr>
                    <w:top w:val="none" w:sz="0" w:space="0" w:color="auto"/>
                    <w:left w:val="none" w:sz="0" w:space="0" w:color="auto"/>
                    <w:bottom w:val="none" w:sz="0" w:space="0" w:color="auto"/>
                    <w:right w:val="none" w:sz="0" w:space="0" w:color="auto"/>
                  </w:divBdr>
                  <w:divsChild>
                    <w:div w:id="1092967070">
                      <w:marLeft w:val="0"/>
                      <w:marRight w:val="0"/>
                      <w:marTop w:val="0"/>
                      <w:marBottom w:val="0"/>
                      <w:divBdr>
                        <w:top w:val="none" w:sz="0" w:space="0" w:color="auto"/>
                        <w:left w:val="none" w:sz="0" w:space="0" w:color="auto"/>
                        <w:bottom w:val="none" w:sz="0" w:space="0" w:color="auto"/>
                        <w:right w:val="none" w:sz="0" w:space="0" w:color="auto"/>
                      </w:divBdr>
                      <w:divsChild>
                        <w:div w:id="668992958">
                          <w:marLeft w:val="0"/>
                          <w:marRight w:val="0"/>
                          <w:marTop w:val="0"/>
                          <w:marBottom w:val="0"/>
                          <w:divBdr>
                            <w:top w:val="none" w:sz="0" w:space="0" w:color="auto"/>
                            <w:left w:val="none" w:sz="0" w:space="0" w:color="auto"/>
                            <w:bottom w:val="none" w:sz="0" w:space="0" w:color="auto"/>
                            <w:right w:val="none" w:sz="0" w:space="0" w:color="auto"/>
                          </w:divBdr>
                          <w:divsChild>
                            <w:div w:id="886911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60495456">
      <w:bodyDiv w:val="1"/>
      <w:marLeft w:val="0"/>
      <w:marRight w:val="0"/>
      <w:marTop w:val="0"/>
      <w:marBottom w:val="0"/>
      <w:divBdr>
        <w:top w:val="none" w:sz="0" w:space="0" w:color="auto"/>
        <w:left w:val="none" w:sz="0" w:space="0" w:color="auto"/>
        <w:bottom w:val="none" w:sz="0" w:space="0" w:color="auto"/>
        <w:right w:val="none" w:sz="0" w:space="0" w:color="auto"/>
      </w:divBdr>
      <w:divsChild>
        <w:div w:id="96423901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61757426">
              <w:marLeft w:val="0"/>
              <w:marRight w:val="0"/>
              <w:marTop w:val="0"/>
              <w:marBottom w:val="0"/>
              <w:divBdr>
                <w:top w:val="none" w:sz="0" w:space="0" w:color="auto"/>
                <w:left w:val="none" w:sz="0" w:space="0" w:color="auto"/>
                <w:bottom w:val="none" w:sz="0" w:space="0" w:color="auto"/>
                <w:right w:val="none" w:sz="0" w:space="0" w:color="auto"/>
              </w:divBdr>
              <w:divsChild>
                <w:div w:id="435634709">
                  <w:marLeft w:val="0"/>
                  <w:marRight w:val="0"/>
                  <w:marTop w:val="0"/>
                  <w:marBottom w:val="0"/>
                  <w:divBdr>
                    <w:top w:val="none" w:sz="0" w:space="0" w:color="auto"/>
                    <w:left w:val="none" w:sz="0" w:space="0" w:color="auto"/>
                    <w:bottom w:val="none" w:sz="0" w:space="0" w:color="auto"/>
                    <w:right w:val="none" w:sz="0" w:space="0" w:color="auto"/>
                  </w:divBdr>
                  <w:divsChild>
                    <w:div w:id="1809006177">
                      <w:marLeft w:val="0"/>
                      <w:marRight w:val="0"/>
                      <w:marTop w:val="0"/>
                      <w:marBottom w:val="0"/>
                      <w:divBdr>
                        <w:top w:val="none" w:sz="0" w:space="0" w:color="auto"/>
                        <w:left w:val="none" w:sz="0" w:space="0" w:color="auto"/>
                        <w:bottom w:val="none" w:sz="0" w:space="0" w:color="auto"/>
                        <w:right w:val="none" w:sz="0" w:space="0" w:color="auto"/>
                      </w:divBdr>
                      <w:divsChild>
                        <w:div w:id="1775438751">
                          <w:marLeft w:val="0"/>
                          <w:marRight w:val="0"/>
                          <w:marTop w:val="0"/>
                          <w:marBottom w:val="0"/>
                          <w:divBdr>
                            <w:top w:val="none" w:sz="0" w:space="0" w:color="auto"/>
                            <w:left w:val="none" w:sz="0" w:space="0" w:color="auto"/>
                            <w:bottom w:val="none" w:sz="0" w:space="0" w:color="auto"/>
                            <w:right w:val="none" w:sz="0" w:space="0" w:color="auto"/>
                          </w:divBdr>
                          <w:divsChild>
                            <w:div w:id="935556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www.slov-lex.sk/pravne-predpisy/SK/ZZ/2004/581/20221231.htm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2</Pages>
  <Words>343</Words>
  <Characters>1961</Characters>
  <Application>Microsoft Office Word</Application>
  <DocSecurity>0</DocSecurity>
  <Lines>16</Lines>
  <Paragraphs>4</Paragraphs>
  <ScaleCrop>false</ScaleCrop>
  <Company/>
  <LinksUpToDate>false</LinksUpToDate>
  <CharactersWithSpaces>2300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Andrej Pitonak</dc:creator>
  <cp:keywords/>
  <dc:description/>
  <cp:lastModifiedBy>Andrej Pitonak</cp:lastModifiedBy>
  <cp:revision>14</cp:revision>
  <dcterms:created xsi:type="dcterms:W3CDTF">2023-11-10T12:34:00Z</dcterms:created>
  <dcterms:modified xsi:type="dcterms:W3CDTF">2023-11-13T11:24:00Z</dcterms:modified>
</cp:coreProperties>
</file>