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8F694" w14:textId="77777777" w:rsidR="00DD4D24" w:rsidRPr="00A94DC8" w:rsidRDefault="00DD4D24" w:rsidP="00DD4D24">
      <w:pPr>
        <w:jc w:val="center"/>
        <w:rPr>
          <w:b/>
          <w:caps/>
          <w:spacing w:val="20"/>
          <w:sz w:val="18"/>
          <w:szCs w:val="18"/>
        </w:rPr>
      </w:pPr>
      <w:bookmarkStart w:id="0" w:name="_GoBack"/>
      <w:bookmarkEnd w:id="0"/>
      <w:r w:rsidRPr="00A94DC8">
        <w:rPr>
          <w:rFonts w:ascii="Times New Roman" w:hAnsi="Times New Roman"/>
          <w:b/>
          <w:caps/>
          <w:spacing w:val="20"/>
          <w:sz w:val="18"/>
          <w:szCs w:val="18"/>
        </w:rPr>
        <w:t>Tabuľka zhody</w:t>
      </w:r>
    </w:p>
    <w:p w14:paraId="76108794" w14:textId="69D4B2D3" w:rsidR="00DD4D24" w:rsidRPr="00C52880" w:rsidRDefault="00DD4D24" w:rsidP="003F122E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k návrhu zákona, </w:t>
      </w:r>
      <w:r w:rsidRPr="00427A48">
        <w:rPr>
          <w:rFonts w:ascii="Times New Roman" w:hAnsi="Times New Roman"/>
          <w:b/>
          <w:bCs/>
          <w:sz w:val="18"/>
          <w:szCs w:val="18"/>
        </w:rPr>
        <w:t>ktorým sa mení a dopĺňa zákon č. 89/2016</w:t>
      </w:r>
      <w:r w:rsidR="005C0A6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="005C0A6D">
        <w:rPr>
          <w:rFonts w:ascii="Times New Roman" w:hAnsi="Times New Roman"/>
          <w:b/>
          <w:bCs/>
          <w:sz w:val="18"/>
          <w:szCs w:val="18"/>
        </w:rPr>
        <w:t>Z.z</w:t>
      </w:r>
      <w:proofErr w:type="spellEnd"/>
      <w:r w:rsidR="005C0A6D">
        <w:rPr>
          <w:rFonts w:ascii="Times New Roman" w:hAnsi="Times New Roman"/>
          <w:b/>
          <w:bCs/>
          <w:sz w:val="18"/>
          <w:szCs w:val="18"/>
        </w:rPr>
        <w:t>.</w:t>
      </w:r>
      <w:r w:rsidRPr="00427A48">
        <w:rPr>
          <w:rFonts w:ascii="Times New Roman" w:hAnsi="Times New Roman"/>
          <w:b/>
          <w:bCs/>
          <w:sz w:val="18"/>
          <w:szCs w:val="18"/>
        </w:rPr>
        <w:t xml:space="preserve"> o výrobe, označovaní a predaji tabakových výrobkov a súvisiacich výrobkov a o zmene a doplnení niektorých zákonov v znení neskorších predpisov </w:t>
      </w:r>
      <w:r w:rsidR="003F122E">
        <w:rPr>
          <w:rFonts w:ascii="Times New Roman" w:hAnsi="Times New Roman"/>
          <w:b/>
          <w:bCs/>
          <w:sz w:val="18"/>
          <w:szCs w:val="18"/>
        </w:rPr>
        <w:t>s právom Európskej únie</w:t>
      </w:r>
    </w:p>
    <w:tbl>
      <w:tblPr>
        <w:tblW w:w="155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2702"/>
        <w:gridCol w:w="850"/>
        <w:gridCol w:w="1059"/>
        <w:gridCol w:w="851"/>
        <w:gridCol w:w="3902"/>
        <w:gridCol w:w="709"/>
        <w:gridCol w:w="1134"/>
        <w:gridCol w:w="1417"/>
        <w:gridCol w:w="1985"/>
      </w:tblGrid>
      <w:tr w:rsidR="00DD4D24" w:rsidRPr="00427A48" w14:paraId="6DF8ED8F" w14:textId="77777777" w:rsidTr="00806AD9">
        <w:trPr>
          <w:cantSplit/>
        </w:trPr>
        <w:tc>
          <w:tcPr>
            <w:tcW w:w="4471" w:type="dxa"/>
            <w:gridSpan w:val="3"/>
          </w:tcPr>
          <w:p w14:paraId="732E3D29" w14:textId="77B78648" w:rsidR="00DD4D24" w:rsidRPr="00427A48" w:rsidRDefault="00DD4D24" w:rsidP="00806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Delegovaná smernica K</w:t>
            </w:r>
            <w:r w:rsidRPr="00427A4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omisie (EÚ) 2022/2100 z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29. júna 2022, ktorou sa mení </w:t>
            </w:r>
            <w:r w:rsidRPr="00427A48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smernica Európskeho parlamentu a Rady 2014/40/EÚ, pokiaľ ide o zrušenie určitých výnimiek týkajúcich sa zahrievaných tabakových výrobkov</w:t>
            </w:r>
            <w:r w:rsidR="007D0C10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</w:t>
            </w:r>
            <w:r w:rsidR="007E66CA" w:rsidRPr="007E66CA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(Ú. v. EÚ L 283, 3.11.2022) </w:t>
            </w:r>
          </w:p>
          <w:p w14:paraId="4FED4C99" w14:textId="77777777" w:rsidR="00DD4D24" w:rsidRPr="00427A48" w:rsidRDefault="00DD4D24" w:rsidP="00806AD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057" w:type="dxa"/>
            <w:gridSpan w:val="7"/>
          </w:tcPr>
          <w:p w14:paraId="44A7D5FC" w14:textId="0D74A0B5" w:rsidR="00DD4D24" w:rsidRDefault="00DD4D24" w:rsidP="00806AD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79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Návrh zákona, </w:t>
            </w:r>
            <w:r w:rsidRPr="0041799F">
              <w:rPr>
                <w:rFonts w:ascii="Times New Roman" w:hAnsi="Times New Roman"/>
                <w:b/>
                <w:bCs/>
                <w:sz w:val="20"/>
                <w:szCs w:val="20"/>
              </w:rPr>
              <w:t>ktorým sa mení a dopĺňa zákon č. 89/2016</w:t>
            </w:r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>Z.z</w:t>
            </w:r>
            <w:proofErr w:type="spellEnd"/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79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výrobe, označovaní a predaji tabakových výrobkov a súvisiacich výrobkov a o zmene a doplnení niektorých zákonov v znení neskorších predpisov</w:t>
            </w:r>
          </w:p>
          <w:p w14:paraId="75C8F877" w14:textId="77777777" w:rsidR="0041799F" w:rsidRDefault="0041799F" w:rsidP="00806AD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F3F4F8E" w14:textId="0CD1B345" w:rsidR="007E66CA" w:rsidRDefault="007E66CA" w:rsidP="007E66CA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Zákon č. 89/2016</w:t>
            </w:r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>Z.z</w:t>
            </w:r>
            <w:proofErr w:type="spellEnd"/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C46FF">
              <w:rPr>
                <w:rFonts w:ascii="Times New Roman" w:hAnsi="Times New Roman"/>
                <w:b/>
                <w:bCs/>
                <w:sz w:val="20"/>
                <w:szCs w:val="20"/>
              </w:rPr>
              <w:t>o výrobe, označovaní a predaji tabakových výrobkov a súvisiacich výrobkov a o zmene a doplnení niektorých zákonov</w:t>
            </w:r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 znení neskorších predpisov</w:t>
            </w:r>
          </w:p>
          <w:p w14:paraId="5ADBB720" w14:textId="77777777" w:rsidR="007E66CA" w:rsidRDefault="007E66CA" w:rsidP="007E66CA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168460A8" w14:textId="3DDF094E" w:rsidR="005C0A6D" w:rsidRPr="005C0A6D" w:rsidRDefault="007E66CA" w:rsidP="005C0A6D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66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Zákon č. 575/2001</w:t>
            </w:r>
            <w:r w:rsidR="005C0A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5C0A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Z.z</w:t>
            </w:r>
            <w:proofErr w:type="spellEnd"/>
            <w:r w:rsidR="005C0A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.</w:t>
            </w:r>
            <w:r w:rsidRPr="007E66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o organizácii činnosti vlády a organizácii ústrednej štátnej správy</w:t>
            </w:r>
            <w:r w:rsidR="005C0A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5C0A6D">
              <w:rPr>
                <w:rFonts w:ascii="Times New Roman" w:hAnsi="Times New Roman"/>
                <w:b/>
                <w:bCs/>
                <w:sz w:val="20"/>
                <w:szCs w:val="20"/>
              </w:rPr>
              <w:t>v znení neskorších predpisov</w:t>
            </w:r>
          </w:p>
          <w:p w14:paraId="5DA0696A" w14:textId="6F7CC184" w:rsidR="006728D5" w:rsidRPr="0041799F" w:rsidRDefault="006728D5" w:rsidP="007E66CA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D4D24" w:rsidRPr="00427A48" w14:paraId="038C3C92" w14:textId="77777777" w:rsidTr="000D25C0">
        <w:trPr>
          <w:cantSplit/>
        </w:trPr>
        <w:tc>
          <w:tcPr>
            <w:tcW w:w="919" w:type="dxa"/>
          </w:tcPr>
          <w:p w14:paraId="01BE6FEE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02" w:type="dxa"/>
          </w:tcPr>
          <w:p w14:paraId="01D89D03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50" w:type="dxa"/>
          </w:tcPr>
          <w:p w14:paraId="6E0C1B43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59" w:type="dxa"/>
          </w:tcPr>
          <w:p w14:paraId="617EB964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51" w:type="dxa"/>
          </w:tcPr>
          <w:p w14:paraId="559B24CB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902" w:type="dxa"/>
          </w:tcPr>
          <w:p w14:paraId="3BDF5610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9" w:type="dxa"/>
          </w:tcPr>
          <w:p w14:paraId="01F5873F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7</w:t>
            </w:r>
          </w:p>
        </w:tc>
        <w:tc>
          <w:tcPr>
            <w:tcW w:w="1134" w:type="dxa"/>
          </w:tcPr>
          <w:p w14:paraId="435230C9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8</w:t>
            </w:r>
          </w:p>
        </w:tc>
        <w:tc>
          <w:tcPr>
            <w:tcW w:w="1417" w:type="dxa"/>
          </w:tcPr>
          <w:p w14:paraId="43267201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9</w:t>
            </w:r>
          </w:p>
        </w:tc>
        <w:tc>
          <w:tcPr>
            <w:tcW w:w="1985" w:type="dxa"/>
          </w:tcPr>
          <w:p w14:paraId="34F058D2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10</w:t>
            </w:r>
          </w:p>
        </w:tc>
      </w:tr>
      <w:tr w:rsidR="00DD4D24" w:rsidRPr="00427A48" w14:paraId="2C717AE4" w14:textId="77777777" w:rsidTr="000D25C0">
        <w:trPr>
          <w:cantSplit/>
          <w:trHeight w:val="874"/>
        </w:trPr>
        <w:tc>
          <w:tcPr>
            <w:tcW w:w="919" w:type="dxa"/>
          </w:tcPr>
          <w:p w14:paraId="35FC5D12" w14:textId="77777777" w:rsidR="00DD4D24" w:rsidRPr="00427A48" w:rsidRDefault="00DD4D24" w:rsidP="00806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Článok </w:t>
            </w:r>
          </w:p>
          <w:p w14:paraId="2D8B3F93" w14:textId="77777777" w:rsidR="00DD4D24" w:rsidRPr="00427A48" w:rsidRDefault="00DD4D24" w:rsidP="00806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(Č, O, V, P)</w:t>
            </w:r>
          </w:p>
        </w:tc>
        <w:tc>
          <w:tcPr>
            <w:tcW w:w="2702" w:type="dxa"/>
          </w:tcPr>
          <w:p w14:paraId="5212C18B" w14:textId="77777777" w:rsidR="00DD4D24" w:rsidRPr="00427A48" w:rsidRDefault="00DD4D24" w:rsidP="0080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Text</w:t>
            </w:r>
          </w:p>
        </w:tc>
        <w:tc>
          <w:tcPr>
            <w:tcW w:w="850" w:type="dxa"/>
          </w:tcPr>
          <w:p w14:paraId="3497D4DA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Spôsob</w:t>
            </w:r>
          </w:p>
          <w:p w14:paraId="3FCD837D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transpo-zície</w:t>
            </w:r>
            <w:proofErr w:type="spellEnd"/>
          </w:p>
        </w:tc>
        <w:tc>
          <w:tcPr>
            <w:tcW w:w="1059" w:type="dxa"/>
          </w:tcPr>
          <w:p w14:paraId="4A3A3983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851" w:type="dxa"/>
          </w:tcPr>
          <w:p w14:paraId="36BD2E08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3902" w:type="dxa"/>
          </w:tcPr>
          <w:p w14:paraId="129BC1C6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Text</w:t>
            </w:r>
          </w:p>
          <w:p w14:paraId="7C658CBD" w14:textId="77777777" w:rsidR="00DD4D24" w:rsidRPr="00427A48" w:rsidRDefault="00DD4D24" w:rsidP="00806AD9">
            <w:pPr>
              <w:tabs>
                <w:tab w:val="left" w:pos="2706"/>
                <w:tab w:val="left" w:pos="34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7A48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14:paraId="5ED51742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134" w:type="dxa"/>
          </w:tcPr>
          <w:p w14:paraId="2FEA2EB2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A48">
              <w:rPr>
                <w:rFonts w:ascii="Times New Roman" w:eastAsia="Times New Roman" w:hAnsi="Times New Roman"/>
                <w:sz w:val="20"/>
                <w:szCs w:val="20"/>
              </w:rPr>
              <w:t>Poznámky</w:t>
            </w:r>
          </w:p>
        </w:tc>
        <w:tc>
          <w:tcPr>
            <w:tcW w:w="1417" w:type="dxa"/>
          </w:tcPr>
          <w:p w14:paraId="460E35D6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Identifikácia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goldplatingu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2A341E0C" w14:textId="77777777" w:rsidR="00DD4D24" w:rsidRPr="00427A48" w:rsidRDefault="00DD4D24" w:rsidP="00806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Identifikácia oblasti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goldplatingu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 vyjadrenie k opodstatnenosti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goldplatingu</w:t>
            </w:r>
            <w:proofErr w:type="spellEnd"/>
          </w:p>
        </w:tc>
      </w:tr>
      <w:tr w:rsidR="007E66CA" w:rsidRPr="00427A48" w14:paraId="454492DF" w14:textId="77777777" w:rsidTr="000D25C0">
        <w:trPr>
          <w:trHeight w:val="2976"/>
        </w:trPr>
        <w:tc>
          <w:tcPr>
            <w:tcW w:w="919" w:type="dxa"/>
          </w:tcPr>
          <w:p w14:paraId="18845014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Č: 1</w:t>
            </w:r>
          </w:p>
          <w:p w14:paraId="66A55C89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70DBEA14" w14:textId="77777777" w:rsidR="007E66CA" w:rsidRPr="00C55CB9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2700BB2D" w14:textId="77777777" w:rsidR="007E66CA" w:rsidRPr="00C55CB9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O: 1</w:t>
            </w:r>
          </w:p>
        </w:tc>
        <w:tc>
          <w:tcPr>
            <w:tcW w:w="2702" w:type="dxa"/>
          </w:tcPr>
          <w:p w14:paraId="61A4536F" w14:textId="77777777" w:rsidR="007E66CA" w:rsidRPr="007F2442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7F24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Zmeny smernice 2014/40/EÚ</w:t>
            </w:r>
          </w:p>
          <w:p w14:paraId="7821C1E1" w14:textId="2D11349F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Smernica 2014/40/EÚ sa mení takto</w:t>
            </w:r>
            <w:r w:rsidR="00CB5B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:</w:t>
            </w:r>
          </w:p>
          <w:p w14:paraId="621971C1" w14:textId="27E30879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1. Článok 7 ods. 12 sa nahrádza takto:</w:t>
            </w:r>
          </w:p>
          <w:p w14:paraId="052DF31A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4ED3D4D5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,,12. Na iné tabakové výrobky ako cigarety, tabak na vlastnoručné zhotovenie cigariet a zahrievané tabakové výrobky sa zákazy stanovené v odsekoch 1 a 7 nevzťahujú. Komisia prijme delegované akty v súlade s článkom 27 s cieľom zrušiť uvedenú výnimku pre konkrétnu kategóriu výrobkov, ak dôjde podľa správy Komisie k podstatnej zmene okolností.</w:t>
            </w:r>
          </w:p>
          <w:p w14:paraId="2F98C58C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12DF615B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Na účely prvého </w:t>
            </w:r>
            <w:proofErr w:type="spellStart"/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pododseku</w:t>
            </w:r>
            <w:proofErr w:type="spellEnd"/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„zahrievaný tabakový výrobok“ predstavuje novú kategóriu tabakových výrobkov, pričom </w:t>
            </w:r>
          </w:p>
          <w:p w14:paraId="1EA69D34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sa z neho zahrievaním uvoľňujú emisie obsahujúce nikotín a iné chemické látky, ktoré následne používateľ vdychuje, </w:t>
            </w:r>
          </w:p>
          <w:p w14:paraId="78E98FC1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pričom ide v závislosti od ich vlastností o bezdymové tabakové výrobky alebo o tabakové výrobky na fajčenie.“</w:t>
            </w:r>
          </w:p>
        </w:tc>
        <w:tc>
          <w:tcPr>
            <w:tcW w:w="850" w:type="dxa"/>
          </w:tcPr>
          <w:p w14:paraId="333CE456" w14:textId="77777777" w:rsidR="007E66CA" w:rsidRPr="00C55CB9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N</w:t>
            </w:r>
          </w:p>
        </w:tc>
        <w:tc>
          <w:tcPr>
            <w:tcW w:w="1059" w:type="dxa"/>
          </w:tcPr>
          <w:p w14:paraId="0DD8C6FF" w14:textId="77777777" w:rsidR="00F97CEA" w:rsidRDefault="00F97CEA" w:rsidP="00F97C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Návrh zákona, ktorým sa mení a dopĺňa zákon č. 89/2016 </w:t>
            </w:r>
            <w:proofErr w:type="spellStart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znení neskorších predpisov</w:t>
            </w:r>
          </w:p>
          <w:p w14:paraId="106126E4" w14:textId="0CA0BF55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28CF4206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Č: 1 </w:t>
            </w:r>
          </w:p>
          <w:p w14:paraId="7A1DB18C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2</w:t>
            </w:r>
          </w:p>
          <w:p w14:paraId="603134F4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3</w:t>
            </w:r>
          </w:p>
          <w:p w14:paraId="5AC96076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P: s</w:t>
            </w:r>
          </w:p>
          <w:p w14:paraId="7A867750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39C4036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C580CBD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8EDA68D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01B1450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9E71788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17E8769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4495746" w14:textId="77777777" w:rsidR="007E66CA" w:rsidRDefault="007E66CA" w:rsidP="007E6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 Č: 1</w:t>
            </w:r>
          </w:p>
          <w:p w14:paraId="40B020FD" w14:textId="77777777" w:rsidR="007E66CA" w:rsidRPr="00CE0B53" w:rsidRDefault="007E66CA" w:rsidP="007E6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 </w:t>
            </w: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5</w:t>
            </w:r>
          </w:p>
          <w:p w14:paraId="3FEE5AAF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1</w:t>
            </w:r>
          </w:p>
          <w:p w14:paraId="3619BE12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V: 1</w:t>
            </w:r>
          </w:p>
          <w:p w14:paraId="149D91DB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BF145D0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21032CC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279AE39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11DB31F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F8ABEEC" w14:textId="3B48292A" w:rsidR="007E66CA" w:rsidRDefault="007E66CA" w:rsidP="007E6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7E66C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1</w:t>
            </w:r>
          </w:p>
          <w:p w14:paraId="2B6D9430" w14:textId="03E9F169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5</w:t>
            </w:r>
          </w:p>
          <w:p w14:paraId="25DACCCE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3</w:t>
            </w:r>
          </w:p>
          <w:p w14:paraId="55EFCCBB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B8E103A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411694C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B01558F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D3C3DB2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B179B1F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902" w:type="dxa"/>
          </w:tcPr>
          <w:p w14:paraId="53A6DCB6" w14:textId="77777777" w:rsidR="007E66CA" w:rsidRPr="00A837F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83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s) zahrievaný tabakový výrobok je taký bezdymový tabakový výrobok alebo tabakový výrobok na fajčenie, z ktorého sa zahrievaním uvoľňujú emisie obsahujúce nikotín a iné chemické látky, ktoré následne používateľ vdychuje, pričom ide v závislosti od ich vlastností o bezdymové tabakové výrobky alebo o tabakové výrobky na fajčenie,</w:t>
            </w:r>
          </w:p>
          <w:p w14:paraId="436E140C" w14:textId="77777777" w:rsidR="007E66CA" w:rsidRPr="00D41FB2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k-SK"/>
              </w:rPr>
            </w:pPr>
          </w:p>
          <w:p w14:paraId="7103F9B5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k-SK"/>
              </w:rPr>
            </w:pPr>
          </w:p>
          <w:p w14:paraId="408F7D6E" w14:textId="77777777" w:rsidR="007E66CA" w:rsidRPr="00D41FB2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k-SK"/>
              </w:rPr>
            </w:pPr>
          </w:p>
          <w:p w14:paraId="5BCBB55C" w14:textId="3D51DF46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(1) </w:t>
            </w:r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Výrobca, dovozca alebo distribútor nesmie uvádzať na trh také cigarety, tabak na vlastnoručné zhotov</w:t>
            </w:r>
            <w:r w:rsidR="001250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</w:t>
            </w:r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nie cigariet a zahrievané tabakové výrobky, ktoré obsahujú charakteristickú arómu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  <w:p w14:paraId="30F96071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69F5969B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0D9FA40F" w14:textId="77777777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40658E91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(3) </w:t>
            </w:r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Výrobca, dovozca alebo distribútor nesmie uvádzať na trh také cigarety,  tabak na vlastnoručné zhotovenie cigariet a zahrievané tabakové výrobky, ktoré obsahujú arómy v akýchkoľvek ich zložkách, najmä vo filtroch, papieroch, baleniach, </w:t>
            </w:r>
            <w:proofErr w:type="spellStart"/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kapsuliach</w:t>
            </w:r>
            <w:proofErr w:type="spellEnd"/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A87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akékoľvek technické prvky umožňujúce zmenu vône alebo chuti dotknutých tabakových výrobkov alebo ich intenzity dymu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  <w:r w:rsidRPr="006021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Filtre, papiere a kapsuly nesmú obsahovať tabak a nikotín.</w:t>
            </w:r>
          </w:p>
        </w:tc>
        <w:tc>
          <w:tcPr>
            <w:tcW w:w="709" w:type="dxa"/>
          </w:tcPr>
          <w:p w14:paraId="131B3695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134" w:type="dxa"/>
          </w:tcPr>
          <w:p w14:paraId="1609A6CE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0B50FAEA" w14:textId="2FFF5AEA" w:rsidR="007E66CA" w:rsidRPr="00C56740" w:rsidRDefault="007E66CA" w:rsidP="007E66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C56740">
              <w:rPr>
                <w:rFonts w:ascii="Times New Roman" w:eastAsia="Times New Roman" w:hAnsi="Times New Roman"/>
                <w:sz w:val="20"/>
                <w:szCs w:val="20"/>
              </w:rPr>
              <w:t>GP-N</w:t>
            </w:r>
          </w:p>
        </w:tc>
        <w:tc>
          <w:tcPr>
            <w:tcW w:w="1985" w:type="dxa"/>
          </w:tcPr>
          <w:p w14:paraId="3CB6A0D3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0287A15A" w14:textId="77777777" w:rsidTr="000D25C0">
        <w:tc>
          <w:tcPr>
            <w:tcW w:w="919" w:type="dxa"/>
          </w:tcPr>
          <w:p w14:paraId="72C35524" w14:textId="40099EE8" w:rsidR="007E66CA" w:rsidRPr="00C55CB9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Č: 1</w:t>
            </w:r>
          </w:p>
          <w:p w14:paraId="4AA64801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O: 2</w:t>
            </w:r>
          </w:p>
        </w:tc>
        <w:tc>
          <w:tcPr>
            <w:tcW w:w="2702" w:type="dxa"/>
          </w:tcPr>
          <w:p w14:paraId="68252700" w14:textId="77777777" w:rsidR="007E66CA" w:rsidRPr="00710647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Článok 11 sa mení takto:</w:t>
            </w:r>
          </w:p>
          <w:p w14:paraId="745626A1" w14:textId="77777777" w:rsidR="007E66CA" w:rsidRPr="00710647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a) Nadpis sa nahrádza takto:</w:t>
            </w:r>
          </w:p>
          <w:p w14:paraId="2814E374" w14:textId="77777777" w:rsidR="007E66CA" w:rsidRPr="00710647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„Článok 11</w:t>
            </w:r>
          </w:p>
          <w:p w14:paraId="4466A172" w14:textId="77777777" w:rsidR="007E66CA" w:rsidRPr="00710647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Označovanie tabakových výrobkov na fajčenie s výnimkou cigariet, tabaku na vlastnoručné zhotovenie </w:t>
            </w:r>
          </w:p>
          <w:p w14:paraId="304C771E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cigariet, tabaku do vodnej fajky a zahrievaných tabakových výrobkov“;</w:t>
            </w:r>
          </w:p>
          <w:p w14:paraId="00829889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D22830E" w14:textId="77777777" w:rsidR="007E66CA" w:rsidRPr="00710647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00A8E46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a) </w:t>
            </w:r>
            <w:r w:rsidRPr="006C341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V odseku 1 sa prvý </w:t>
            </w:r>
            <w:proofErr w:type="spellStart"/>
            <w:r w:rsidRPr="006C341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pododsek</w:t>
            </w:r>
            <w:proofErr w:type="spellEnd"/>
            <w:r w:rsidRPr="006C341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nahrádza takto:</w:t>
            </w:r>
          </w:p>
          <w:p w14:paraId="5000DEC5" w14:textId="77777777" w:rsidR="007E66CA" w:rsidRPr="006C341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b)</w:t>
            </w:r>
          </w:p>
          <w:p w14:paraId="4C6F0AC3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„Členské štáty môžu tabakové výrobky na fajčenie s výnimkou cigariet, tabaku na vl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astnoručné zhotovenie cigariet, </w:t>
            </w: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tabaku do vodnej fajky a zahrievaných tabakových výrobkov vymedzených v článku 7 ods. 12 druhom </w:t>
            </w:r>
            <w:proofErr w:type="spellStart"/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pododseku</w:t>
            </w:r>
            <w:proofErr w:type="spellEnd"/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vyňať z povinnosti uvádzať informačný odkaz stanovený v článku 9 ods. 2 a kombinované zdravotné varovania stanovené v článku 10. V takomto prípade sa okrem všeobecného varovania uvedeného v článku 9 ods. 1 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každom jednotkovom balení a vonkajšom obale takýchto </w:t>
            </w:r>
            <w:r w:rsidRPr="0071064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výrobkov zobrazí jedno z textových varovaní uvedených v prílohe I. Všeobecné varovanie stanovené v článku 9 ods. 1 obsahuje odkaz na služby pomoci pri odvykaní od fajčenia uvedené v článku 10 ods. 1 písm. b).“</w:t>
            </w:r>
          </w:p>
        </w:tc>
        <w:tc>
          <w:tcPr>
            <w:tcW w:w="850" w:type="dxa"/>
          </w:tcPr>
          <w:p w14:paraId="5AFCBF3E" w14:textId="77777777" w:rsidR="007E66CA" w:rsidRPr="00C55CB9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N</w:t>
            </w:r>
          </w:p>
        </w:tc>
        <w:tc>
          <w:tcPr>
            <w:tcW w:w="1059" w:type="dxa"/>
          </w:tcPr>
          <w:p w14:paraId="2D9F6E5D" w14:textId="77777777" w:rsidR="00F97CEA" w:rsidRDefault="00F97CEA" w:rsidP="00F97C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Návrh zákona, ktorým sa mení a dopĺňa zákon č. 89/2016 </w:t>
            </w:r>
            <w:proofErr w:type="spellStart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znení neskorších predpisov</w:t>
            </w:r>
          </w:p>
          <w:p w14:paraId="483D3213" w14:textId="5056D112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2A4D046A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1</w:t>
            </w:r>
          </w:p>
          <w:p w14:paraId="6EB6DF96" w14:textId="4F9D2515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9</w:t>
            </w:r>
          </w:p>
          <w:p w14:paraId="78AC71C7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A95DBE7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221E318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911CFB5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B5A313E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E1FCCDF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7CE04AB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1</w:t>
            </w:r>
          </w:p>
          <w:p w14:paraId="7F8A4736" w14:textId="77777777" w:rsidR="007E66CA" w:rsidRPr="00CE0B53" w:rsidRDefault="007E66CA" w:rsidP="007E6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 </w:t>
            </w: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9</w:t>
            </w:r>
          </w:p>
          <w:p w14:paraId="76DAE789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1</w:t>
            </w:r>
          </w:p>
          <w:p w14:paraId="46F17BF7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902" w:type="dxa"/>
          </w:tcPr>
          <w:p w14:paraId="392D7CAF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Označovanie tabakových výrobkov na fajčenie okrem cigariet, tabaku na v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lastnoručné zhotovenie cigariet, </w:t>
            </w: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tabaku do vodnej fajky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a zahrievaných tabakových výrobkov</w:t>
            </w:r>
          </w:p>
          <w:p w14:paraId="21152A21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3FE04B0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3069F78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02075AB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84EE801" w14:textId="77777777" w:rsidR="007E66CA" w:rsidRPr="004E4362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(1) Tabakové výrobky na fajčenie okrem cigariet, tabaku na vl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astnoručné zhotovenie cigariet,</w:t>
            </w: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tabaku do vodnej fajky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a zahrievaných tabakových výrobkov </w:t>
            </w: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musia obsahovať na každom spotrebiteľskom balení a vonkajšom obale takých výrobkov </w:t>
            </w:r>
          </w:p>
          <w:p w14:paraId="362758C3" w14:textId="5EADD239" w:rsidR="007E66CA" w:rsidRPr="004E4362" w:rsidRDefault="007E66CA" w:rsidP="0056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a) všeobecné varovanie uvedené v § 7 ods. 1  </w:t>
            </w:r>
          </w:p>
          <w:p w14:paraId="00D0AC36" w14:textId="77777777" w:rsidR="007E66CA" w:rsidRDefault="007E66CA" w:rsidP="00560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E436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b) jedno z textových zdravotných varovaní podľa prílohy č. 1</w:t>
            </w:r>
            <w:r w:rsidR="005603C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a</w:t>
            </w:r>
          </w:p>
          <w:p w14:paraId="0911BEB4" w14:textId="77777777" w:rsidR="005603C3" w:rsidRPr="005603C3" w:rsidRDefault="005603C3" w:rsidP="005603C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603C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c) telefónne číslo „Linka pomoci 0908 222 722“, na ktorom možno získať informácie o odvykaní od fajčenia“</w:t>
            </w:r>
          </w:p>
          <w:p w14:paraId="1E8507FC" w14:textId="08CDA442" w:rsidR="005603C3" w:rsidRPr="00427A48" w:rsidRDefault="005603C3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</w:tcPr>
          <w:p w14:paraId="70900B89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134" w:type="dxa"/>
          </w:tcPr>
          <w:p w14:paraId="6117816D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5DCD19C6" w14:textId="724F9700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C56740">
              <w:rPr>
                <w:rFonts w:ascii="Times New Roman" w:eastAsia="Times New Roman" w:hAnsi="Times New Roman"/>
                <w:sz w:val="20"/>
                <w:szCs w:val="20"/>
              </w:rPr>
              <w:t>GP-N</w:t>
            </w:r>
          </w:p>
        </w:tc>
        <w:tc>
          <w:tcPr>
            <w:tcW w:w="1985" w:type="dxa"/>
          </w:tcPr>
          <w:p w14:paraId="20629F57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21A1CD01" w14:textId="77777777" w:rsidTr="000D25C0">
        <w:tc>
          <w:tcPr>
            <w:tcW w:w="919" w:type="dxa"/>
          </w:tcPr>
          <w:p w14:paraId="2845BDE2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2</w:t>
            </w:r>
          </w:p>
          <w:p w14:paraId="169245D2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1</w:t>
            </w:r>
          </w:p>
          <w:p w14:paraId="048D550C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V: 1</w:t>
            </w:r>
          </w:p>
          <w:p w14:paraId="3D0452F9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9EFFB56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68A0D20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9265A44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FAFFA33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D1E56F5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F61D424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4233089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2B79F0B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1D579C1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033814D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089902C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D94F69B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22E7128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8D0C2BF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AB202DB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50083C1" w14:textId="77777777" w:rsidR="001522B5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85B83D9" w14:textId="77777777" w:rsidR="001522B5" w:rsidRDefault="001522B5" w:rsidP="00F97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8EFF813" w14:textId="77777777" w:rsidR="005C27C6" w:rsidRDefault="005C27C6" w:rsidP="00F97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2B7185C" w14:textId="77777777" w:rsidR="00F97CEA" w:rsidRDefault="00F97CEA" w:rsidP="00F97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714696E" w14:textId="4B472083" w:rsidR="007E66CA" w:rsidRPr="00427A48" w:rsidRDefault="007E66CA" w:rsidP="00F97C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V: 2</w:t>
            </w:r>
          </w:p>
        </w:tc>
        <w:tc>
          <w:tcPr>
            <w:tcW w:w="2702" w:type="dxa"/>
          </w:tcPr>
          <w:p w14:paraId="151D80A6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Transpozícia</w:t>
            </w:r>
          </w:p>
          <w:p w14:paraId="670A944D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 Členské štáty prijmú a uverejnia najneskôr do 23. júla 2023 zákony, iné právne predpisy a správne opatrenia potrebné na dosiahnutie súladu s touto smernicou. Ich znenie bezodkladne oznámia Komisii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  <w:p w14:paraId="1BE8396C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00F5526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020A425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6CD1B1E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D28E7B4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0852641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D49C6B2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5C532B0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F77A459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CC311C2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12A8D8A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74113BE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F79F26C" w14:textId="77777777" w:rsidR="005C27C6" w:rsidRDefault="005C27C6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E21CB2D" w14:textId="77777777" w:rsidR="005C27C6" w:rsidRDefault="005C27C6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EF609E9" w14:textId="77777777" w:rsidR="006B2A55" w:rsidRDefault="006B2A5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6EFA9D8" w14:textId="4C9B5AC5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Tieto ustanovenia uplatňujú od 23. októbra 2023.</w:t>
            </w:r>
          </w:p>
          <w:p w14:paraId="2353937F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84E2250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</w:tcPr>
          <w:p w14:paraId="48873339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59" w:type="dxa"/>
          </w:tcPr>
          <w:p w14:paraId="5859C2EB" w14:textId="77777777" w:rsidR="00F97CEA" w:rsidRDefault="00F97CEA" w:rsidP="00F97C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Návrh zákona, ktorým sa mení a dopĺňa zákon č. 89/2016 </w:t>
            </w:r>
            <w:proofErr w:type="spellStart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znení neskorších predpisov</w:t>
            </w:r>
          </w:p>
          <w:p w14:paraId="60444C15" w14:textId="77777777" w:rsidR="000D7DF8" w:rsidRDefault="000D7DF8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0A440590" w14:textId="77777777" w:rsidR="000D7DF8" w:rsidRDefault="000D7DF8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75F538D2" w14:textId="6CD128D3" w:rsidR="000D7DF8" w:rsidRDefault="000D7DF8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575/2001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 v znení neskorších predpisov</w:t>
            </w:r>
          </w:p>
          <w:p w14:paraId="04BBBABB" w14:textId="77777777" w:rsidR="001522B5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70F44FDA" w14:textId="76B73A64" w:rsidR="001522B5" w:rsidRPr="000D7DF8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4BE7C97A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B87FB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Čl. II</w:t>
            </w:r>
          </w:p>
          <w:p w14:paraId="45A78C5B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B4168A8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2982E9F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9F0D22A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A3B41F6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31DA3D8F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2555505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6F169A7" w14:textId="77777777" w:rsidR="00F44A97" w:rsidRDefault="00F44A97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16707D5" w14:textId="77777777" w:rsidR="005C27C6" w:rsidRDefault="005C27C6" w:rsidP="005C2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563A688" w14:textId="77777777" w:rsidR="005C27C6" w:rsidRDefault="005C27C6" w:rsidP="005C2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1396837" w14:textId="77777777" w:rsidR="005C27C6" w:rsidRDefault="005C27C6" w:rsidP="005C2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B18C92B" w14:textId="77777777" w:rsidR="005C27C6" w:rsidRDefault="005C27C6" w:rsidP="005C2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7A85E65" w14:textId="4C4430DF" w:rsidR="00F44A97" w:rsidRPr="00427A48" w:rsidRDefault="00F44A97" w:rsidP="005C27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§ 35 ods. 7</w:t>
            </w:r>
          </w:p>
        </w:tc>
        <w:tc>
          <w:tcPr>
            <w:tcW w:w="3902" w:type="dxa"/>
          </w:tcPr>
          <w:p w14:paraId="55F10088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Tento zákon nadobúda účinnosť 23.októbra 2023</w:t>
            </w:r>
          </w:p>
          <w:p w14:paraId="5014A42A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36C9300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1F32CE7E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A819295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57B3E52D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33FAF05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6DA70DF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04032A5F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504F351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D75DCB6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67C756FE" w14:textId="77777777" w:rsidR="00F44A97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13A40CD" w14:textId="7D38BE35" w:rsidR="00F44A97" w:rsidRPr="00427A48" w:rsidRDefault="00F44A97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1522B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709" w:type="dxa"/>
          </w:tcPr>
          <w:p w14:paraId="72D4D8D4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134" w:type="dxa"/>
          </w:tcPr>
          <w:p w14:paraId="6A8F2D7B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11D0BA41" w14:textId="7260CC97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C56740">
              <w:rPr>
                <w:rFonts w:ascii="Times New Roman" w:eastAsia="Times New Roman" w:hAnsi="Times New Roman"/>
                <w:sz w:val="20"/>
                <w:szCs w:val="20"/>
              </w:rPr>
              <w:t>GP-N</w:t>
            </w:r>
          </w:p>
        </w:tc>
        <w:tc>
          <w:tcPr>
            <w:tcW w:w="1985" w:type="dxa"/>
          </w:tcPr>
          <w:p w14:paraId="0F85F8AD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19AE49F3" w14:textId="77777777" w:rsidTr="000D25C0">
        <w:tc>
          <w:tcPr>
            <w:tcW w:w="919" w:type="dxa"/>
          </w:tcPr>
          <w:p w14:paraId="57427621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2</w:t>
            </w:r>
          </w:p>
          <w:p w14:paraId="2BBAB6DE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1</w:t>
            </w:r>
          </w:p>
          <w:p w14:paraId="35062530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V: 3</w:t>
            </w:r>
          </w:p>
        </w:tc>
        <w:tc>
          <w:tcPr>
            <w:tcW w:w="2702" w:type="dxa"/>
          </w:tcPr>
          <w:p w14:paraId="47CD614D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Členské štáty uvedú priamo v prijatých ustanoveniach alebo pri ich úradnom uverejnení odkaz na túto smernicu. </w:t>
            </w:r>
          </w:p>
          <w:p w14:paraId="2D1AB006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Podrobnosti o odkaze upravia členské štáty.</w:t>
            </w:r>
          </w:p>
        </w:tc>
        <w:tc>
          <w:tcPr>
            <w:tcW w:w="850" w:type="dxa"/>
          </w:tcPr>
          <w:p w14:paraId="73DFA2FA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59" w:type="dxa"/>
          </w:tcPr>
          <w:p w14:paraId="5B9C3F6A" w14:textId="77777777" w:rsidR="00577E35" w:rsidRDefault="00577E35" w:rsidP="00577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Návrh zákona, ktorým sa mení a dopĺňa zákon č. 89/2016 </w:t>
            </w:r>
            <w:proofErr w:type="spellStart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0D7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znení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neskorších predpisov</w:t>
            </w:r>
          </w:p>
          <w:p w14:paraId="1ED90682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28B6D49B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6FE89EF7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6473EF04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3840FD7E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13935457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17089EB5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36913AE0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30AA46D3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35AAAD29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045D6B95" w14:textId="77777777" w:rsidR="00577E35" w:rsidRDefault="00577E3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  <w:p w14:paraId="657C57FD" w14:textId="1439B18F" w:rsidR="007E66CA" w:rsidRPr="00C55CB9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89/2016</w:t>
            </w:r>
          </w:p>
          <w:p w14:paraId="6E4878D2" w14:textId="24EBCBD4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55C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 z.</w:t>
            </w:r>
            <w:r w:rsidR="000D2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tc>
          <w:tcPr>
            <w:tcW w:w="851" w:type="dxa"/>
          </w:tcPr>
          <w:p w14:paraId="6D50106A" w14:textId="77777777" w:rsidR="007E66CA" w:rsidRPr="00CE0B53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Príloha č. 3</w:t>
            </w:r>
            <w:r w:rsidRPr="00CE0B53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Pr="00CE0B5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k zákonu č. 89/2016 Z. z.</w:t>
            </w:r>
          </w:p>
          <w:p w14:paraId="5CB7C337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0C2A8A2A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2FC64A0E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41ABFE80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409792A5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15B9E6FD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6961F1AF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24522D62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4BD9EA3E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  <w:p w14:paraId="62967C4F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242EBD52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1B74D102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1AD81E49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7C96A1DA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55F539A5" w14:textId="77777777" w:rsid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088B7BE2" w14:textId="77777777" w:rsidR="005C27C6" w:rsidRDefault="005C27C6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3392A3BA" w14:textId="22C8B319" w:rsidR="00503930" w:rsidRPr="00503930" w:rsidRDefault="00503930" w:rsidP="00503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0393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§ 22</w:t>
            </w:r>
          </w:p>
        </w:tc>
        <w:tc>
          <w:tcPr>
            <w:tcW w:w="3902" w:type="dxa"/>
          </w:tcPr>
          <w:p w14:paraId="1B9FDBBB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 xml:space="preserve">ZOZNAM PREBERANÝCH PRÁVNE ZÁVÄZNÝCH AKTOV EURÓPSKEJ ÚNIE </w:t>
            </w:r>
          </w:p>
          <w:p w14:paraId="5EBD6182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2252AA7F" w14:textId="722CB616" w:rsidR="007E66CA" w:rsidRDefault="00A32D6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</w:t>
            </w:r>
            <w:r w:rsidR="007E66CA"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Smernica Európskeho parlamentu a Rady 2014/40/EÚ z 3. apríla 2014 o aproximácii zákonov, iných právnych predpisov a správnych opatrení členských štátov týkajúcich sa výroby, prezentácie a predaja tabakových a súvisiacich výrobkov a o zrušení smernice </w:t>
            </w:r>
            <w:r w:rsidR="007E66CA"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2001/37/ES (Ú. v. EÚ L 127, 29. 4. 2014) v znení delegovanej smernice Komisie 2014/109/EÚ z 10. októbra 2014 (Ú. v. EÚ L 360, 17. 12. 21014).</w:t>
            </w:r>
          </w:p>
          <w:p w14:paraId="58637DB0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7BD9A193" w14:textId="1AD7485E" w:rsidR="007E66CA" w:rsidRDefault="00A32D6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2. </w:t>
            </w:r>
            <w:r w:rsidR="007E66CA"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Delegovaná smernica Komisie (EÚ) 2022/2100 z 29. júna 2022, ktorou sa mení smernica Európskeho parlamentu a Rady 2014/40/EÚ, pokiaľ ide o zrušenie určitých výnimiek týkajúcich sa zahrievaných tabakových výrobkov</w:t>
            </w:r>
            <w:r w:rsidR="007A0FA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7A0FA1" w:rsidRPr="007A0FA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(Ú. v. EÚ L 283, 3.11.2022)</w:t>
            </w:r>
            <w:r w:rsidR="007E66CA"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  <w:p w14:paraId="67A12986" w14:textId="77777777" w:rsidR="00503930" w:rsidRDefault="00503930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14:paraId="4D91D4F0" w14:textId="1EF6B5A7" w:rsidR="00503930" w:rsidRPr="00D91BE5" w:rsidRDefault="00503930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503930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Týmto zákonom sa preberajú právne záväzné akty Európskej únie uvedené v </w:t>
            </w:r>
            <w:hyperlink r:id="rId8" w:anchor="prilohy.priloha-priloha_c_3k_zakonu_c_89_2016_z_z" w:tooltip="Odkaz na predpis alebo ustanovenie" w:history="1">
              <w:r w:rsidRPr="00503930">
                <w:rPr>
                  <w:rFonts w:ascii="Times New Roman" w:eastAsia="Times New Roman" w:hAnsi="Times New Roman"/>
                  <w:sz w:val="20"/>
                  <w:szCs w:val="20"/>
                  <w:lang w:eastAsia="sk-SK"/>
                </w:rPr>
                <w:t>prílohe č. 3</w:t>
              </w:r>
            </w:hyperlink>
            <w:r w:rsidRPr="00503930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  <w:p w14:paraId="67188008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</w:tcPr>
          <w:p w14:paraId="31F4A805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134" w:type="dxa"/>
          </w:tcPr>
          <w:p w14:paraId="11DE9DFD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245FA20B" w14:textId="0695A4C9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  <w:r w:rsidRPr="00C56740">
              <w:rPr>
                <w:rFonts w:ascii="Times New Roman" w:eastAsia="Times New Roman" w:hAnsi="Times New Roman"/>
                <w:sz w:val="20"/>
                <w:szCs w:val="20"/>
              </w:rPr>
              <w:t>GP-N</w:t>
            </w:r>
          </w:p>
        </w:tc>
        <w:tc>
          <w:tcPr>
            <w:tcW w:w="1985" w:type="dxa"/>
          </w:tcPr>
          <w:p w14:paraId="03D83D24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1AC61BBD" w14:textId="77777777" w:rsidTr="000D25C0">
        <w:tc>
          <w:tcPr>
            <w:tcW w:w="919" w:type="dxa"/>
          </w:tcPr>
          <w:p w14:paraId="4E57A7C6" w14:textId="77777777" w:rsidR="007E66CA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2</w:t>
            </w:r>
          </w:p>
          <w:p w14:paraId="13CC2F20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O: 2</w:t>
            </w:r>
          </w:p>
        </w:tc>
        <w:tc>
          <w:tcPr>
            <w:tcW w:w="2702" w:type="dxa"/>
          </w:tcPr>
          <w:p w14:paraId="1B388A16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Členské štáty oznámia Komisii znenie hlavných ustanovení vnútroštátneho práva, ktoré prijmú v oblasti pôsobnosti </w:t>
            </w:r>
          </w:p>
          <w:p w14:paraId="63162EF4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tejto smernice.</w:t>
            </w:r>
          </w:p>
        </w:tc>
        <w:tc>
          <w:tcPr>
            <w:tcW w:w="850" w:type="dxa"/>
          </w:tcPr>
          <w:p w14:paraId="651432FC" w14:textId="39323B27" w:rsidR="007E66CA" w:rsidRPr="00427A48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59" w:type="dxa"/>
          </w:tcPr>
          <w:p w14:paraId="52F4E069" w14:textId="27F4F56D" w:rsidR="007E66CA" w:rsidRPr="00427A48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575/2001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 v znení neskorších predpisov</w:t>
            </w:r>
          </w:p>
        </w:tc>
        <w:tc>
          <w:tcPr>
            <w:tcW w:w="851" w:type="dxa"/>
          </w:tcPr>
          <w:p w14:paraId="17520772" w14:textId="254884C0" w:rsidR="007E66CA" w:rsidRPr="00427A48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§ 35 ods. 7</w:t>
            </w:r>
          </w:p>
        </w:tc>
        <w:tc>
          <w:tcPr>
            <w:tcW w:w="3902" w:type="dxa"/>
          </w:tcPr>
          <w:p w14:paraId="40F45816" w14:textId="00431589" w:rsidR="007E66CA" w:rsidRPr="00427A48" w:rsidRDefault="001522B5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1522B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709" w:type="dxa"/>
          </w:tcPr>
          <w:p w14:paraId="78E41C41" w14:textId="420DF91B" w:rsidR="007E66CA" w:rsidRPr="00427A48" w:rsidRDefault="001522B5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134" w:type="dxa"/>
          </w:tcPr>
          <w:p w14:paraId="621CE8C4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0A1A8A7D" w14:textId="35DF6419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C56740">
              <w:rPr>
                <w:rFonts w:ascii="Times New Roman" w:hAnsi="Times New Roman"/>
                <w:sz w:val="20"/>
                <w:szCs w:val="20"/>
              </w:rPr>
              <w:t>GP-N</w:t>
            </w:r>
          </w:p>
        </w:tc>
        <w:tc>
          <w:tcPr>
            <w:tcW w:w="1985" w:type="dxa"/>
          </w:tcPr>
          <w:p w14:paraId="373F8460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713F76AA" w14:textId="77777777" w:rsidTr="000D25C0">
        <w:tc>
          <w:tcPr>
            <w:tcW w:w="919" w:type="dxa"/>
          </w:tcPr>
          <w:p w14:paraId="3D22D25D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3</w:t>
            </w:r>
          </w:p>
        </w:tc>
        <w:tc>
          <w:tcPr>
            <w:tcW w:w="2702" w:type="dxa"/>
          </w:tcPr>
          <w:p w14:paraId="7BED162B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Nadobudnutie účinnosti</w:t>
            </w:r>
          </w:p>
          <w:p w14:paraId="51786E66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14:paraId="143025C9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Táto smernica nadobúda účinnosť dvadsiatym dňom po jej uverejnení v Úradnom vestníku Európskej únie</w:t>
            </w:r>
          </w:p>
        </w:tc>
        <w:tc>
          <w:tcPr>
            <w:tcW w:w="850" w:type="dxa"/>
          </w:tcPr>
          <w:p w14:paraId="1626449F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59" w:type="dxa"/>
          </w:tcPr>
          <w:p w14:paraId="55234EDE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469582F3" w14:textId="77777777" w:rsidR="007E66CA" w:rsidRPr="00427A48" w:rsidRDefault="007E66CA" w:rsidP="007E66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</w:tcPr>
          <w:p w14:paraId="70CD781F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</w:tcPr>
          <w:p w14:paraId="158620EB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</w:tcPr>
          <w:p w14:paraId="55A9A153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679ED1B4" w14:textId="3B81C758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52DFDD73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  <w:tr w:rsidR="007E66CA" w:rsidRPr="00427A48" w14:paraId="2503908C" w14:textId="77777777" w:rsidTr="000D25C0">
        <w:tc>
          <w:tcPr>
            <w:tcW w:w="919" w:type="dxa"/>
          </w:tcPr>
          <w:p w14:paraId="2AB85B8F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Č: 4</w:t>
            </w:r>
          </w:p>
        </w:tc>
        <w:tc>
          <w:tcPr>
            <w:tcW w:w="2702" w:type="dxa"/>
          </w:tcPr>
          <w:p w14:paraId="7D9D43E7" w14:textId="77777777" w:rsidR="007E66CA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Adresáti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</w:t>
            </w:r>
          </w:p>
          <w:p w14:paraId="1542F5A6" w14:textId="77777777" w:rsidR="007E66CA" w:rsidRPr="00D91BE5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14:paraId="44D6972E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D91BE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Táto smernica je určená členským štátom.</w:t>
            </w:r>
          </w:p>
        </w:tc>
        <w:tc>
          <w:tcPr>
            <w:tcW w:w="850" w:type="dxa"/>
          </w:tcPr>
          <w:p w14:paraId="77728A30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59" w:type="dxa"/>
          </w:tcPr>
          <w:p w14:paraId="002C4269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14:paraId="3CFC6A12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</w:tcPr>
          <w:p w14:paraId="3A7E09A9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</w:tcPr>
          <w:p w14:paraId="10456772" w14:textId="77777777" w:rsidR="007E66CA" w:rsidRPr="00427A48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n.a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</w:tcPr>
          <w:p w14:paraId="519E4C17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40D9F9BA" w14:textId="6855C6C3" w:rsidR="007E66CA" w:rsidRPr="00C56740" w:rsidRDefault="007E66CA" w:rsidP="007E6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054E3994" w14:textId="77777777" w:rsidR="007E66CA" w:rsidRPr="00427A48" w:rsidRDefault="007E66CA" w:rsidP="007E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</w:pPr>
          </w:p>
        </w:tc>
      </w:tr>
    </w:tbl>
    <w:p w14:paraId="14CD2407" w14:textId="77777777" w:rsidR="00DD4D24" w:rsidRDefault="00DD4D24" w:rsidP="00DD4D2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1CEBD9DE" w14:textId="77777777" w:rsidR="00DD4D24" w:rsidRPr="00757D1E" w:rsidRDefault="00DD4D24" w:rsidP="00DD4D2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1274473C" w14:textId="5F366585" w:rsidR="005052BB" w:rsidRDefault="005052BB" w:rsidP="00DD4D24"/>
    <w:sectPr w:rsidR="005052BB" w:rsidSect="0058604B">
      <w:footerReference w:type="default" r:id="rId9"/>
      <w:pgSz w:w="16838" w:h="11906" w:orient="landscape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997DF" w14:textId="77777777" w:rsidR="00E640CE" w:rsidRDefault="00E640CE" w:rsidP="003F122E">
      <w:pPr>
        <w:spacing w:after="0" w:line="240" w:lineRule="auto"/>
      </w:pPr>
      <w:r>
        <w:separator/>
      </w:r>
    </w:p>
  </w:endnote>
  <w:endnote w:type="continuationSeparator" w:id="0">
    <w:p w14:paraId="5DB213D7" w14:textId="77777777" w:rsidR="00E640CE" w:rsidRDefault="00E640CE" w:rsidP="003F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1363"/>
      <w:docPartObj>
        <w:docPartGallery w:val="Page Numbers (Bottom of Page)"/>
        <w:docPartUnique/>
      </w:docPartObj>
    </w:sdtPr>
    <w:sdtEndPr/>
    <w:sdtContent>
      <w:p w14:paraId="0F570F51" w14:textId="34954AAF" w:rsidR="003F122E" w:rsidRDefault="003F12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4B">
          <w:rPr>
            <w:noProof/>
          </w:rPr>
          <w:t>4</w:t>
        </w:r>
        <w:r>
          <w:fldChar w:fldCharType="end"/>
        </w:r>
      </w:p>
    </w:sdtContent>
  </w:sdt>
  <w:p w14:paraId="0242C7D2" w14:textId="77777777" w:rsidR="003F122E" w:rsidRDefault="003F12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ABA81" w14:textId="77777777" w:rsidR="00E640CE" w:rsidRDefault="00E640CE" w:rsidP="003F122E">
      <w:pPr>
        <w:spacing w:after="0" w:line="240" w:lineRule="auto"/>
      </w:pPr>
      <w:r>
        <w:separator/>
      </w:r>
    </w:p>
  </w:footnote>
  <w:footnote w:type="continuationSeparator" w:id="0">
    <w:p w14:paraId="5A1C5111" w14:textId="77777777" w:rsidR="00E640CE" w:rsidRDefault="00E640CE" w:rsidP="003F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4"/>
    <w:rsid w:val="0000466A"/>
    <w:rsid w:val="000D25C0"/>
    <w:rsid w:val="000D7DF8"/>
    <w:rsid w:val="001041FA"/>
    <w:rsid w:val="0012507F"/>
    <w:rsid w:val="001522B5"/>
    <w:rsid w:val="001A2970"/>
    <w:rsid w:val="001C575F"/>
    <w:rsid w:val="00362E26"/>
    <w:rsid w:val="003C46FF"/>
    <w:rsid w:val="003E1585"/>
    <w:rsid w:val="003F122E"/>
    <w:rsid w:val="0041799F"/>
    <w:rsid w:val="004A56AE"/>
    <w:rsid w:val="00503930"/>
    <w:rsid w:val="005052BB"/>
    <w:rsid w:val="005603C3"/>
    <w:rsid w:val="00574157"/>
    <w:rsid w:val="00577E35"/>
    <w:rsid w:val="0058604B"/>
    <w:rsid w:val="005C0A6D"/>
    <w:rsid w:val="005C27C6"/>
    <w:rsid w:val="005C37BD"/>
    <w:rsid w:val="005D2288"/>
    <w:rsid w:val="006728D5"/>
    <w:rsid w:val="00691A9C"/>
    <w:rsid w:val="006A3703"/>
    <w:rsid w:val="006B2A55"/>
    <w:rsid w:val="00734E55"/>
    <w:rsid w:val="007356BF"/>
    <w:rsid w:val="007A0FA1"/>
    <w:rsid w:val="007C41BE"/>
    <w:rsid w:val="007D0C10"/>
    <w:rsid w:val="007E66CA"/>
    <w:rsid w:val="007F2442"/>
    <w:rsid w:val="008E43A0"/>
    <w:rsid w:val="00A32D6A"/>
    <w:rsid w:val="00A874A5"/>
    <w:rsid w:val="00AD704B"/>
    <w:rsid w:val="00B926AD"/>
    <w:rsid w:val="00B96AAE"/>
    <w:rsid w:val="00BA0B31"/>
    <w:rsid w:val="00BC6E82"/>
    <w:rsid w:val="00C56740"/>
    <w:rsid w:val="00C817F7"/>
    <w:rsid w:val="00CB1D10"/>
    <w:rsid w:val="00CB5B3B"/>
    <w:rsid w:val="00CD6CF6"/>
    <w:rsid w:val="00D34DF4"/>
    <w:rsid w:val="00DD4D24"/>
    <w:rsid w:val="00E640CE"/>
    <w:rsid w:val="00E90981"/>
    <w:rsid w:val="00E9511A"/>
    <w:rsid w:val="00E9568E"/>
    <w:rsid w:val="00EE00DD"/>
    <w:rsid w:val="00F44A97"/>
    <w:rsid w:val="00F63944"/>
    <w:rsid w:val="00F658E6"/>
    <w:rsid w:val="00F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F26F"/>
  <w15:chartTrackingRefBased/>
  <w15:docId w15:val="{D32F7C63-CF61-4F1E-AB08-B4A6D331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4D24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DD4D24"/>
    <w:pPr>
      <w:keepNext/>
      <w:numPr>
        <w:numId w:val="1"/>
      </w:numPr>
      <w:tabs>
        <w:tab w:val="right" w:leader="dot" w:pos="9060"/>
      </w:tabs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DD4D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2T Char,Podnadpis Char,F2 Char,F21 Char,H2 Char,Podkapitola1 Char,hlavicka Char,h2 Char,V_Head2 Char"/>
    <w:basedOn w:val="Predvolenpsmoodseku"/>
    <w:link w:val="Nadpis2"/>
    <w:uiPriority w:val="9"/>
    <w:rsid w:val="00DD4D24"/>
    <w:rPr>
      <w:rFonts w:ascii="Calibri" w:eastAsia="MS Gothic" w:hAnsi="Calibri" w:cs="Times New Roman"/>
      <w:b/>
      <w:bCs/>
      <w:iCs/>
      <w:sz w:val="28"/>
      <w:szCs w:val="28"/>
      <w:lang w:val="x-none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DD4D24"/>
    <w:rPr>
      <w:rFonts w:ascii="Arial" w:eastAsia="Calibri" w:hAnsi="Arial" w:cs="Arial"/>
      <w:b/>
      <w:bCs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DD4D24"/>
    <w:pPr>
      <w:spacing w:after="100"/>
      <w:ind w:left="220"/>
    </w:pPr>
  </w:style>
  <w:style w:type="paragraph" w:styleId="Hlavika">
    <w:name w:val="header"/>
    <w:basedOn w:val="Normlny"/>
    <w:link w:val="HlavikaChar"/>
    <w:uiPriority w:val="99"/>
    <w:unhideWhenUsed/>
    <w:rsid w:val="003F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122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F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122E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41799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5603C3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50393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0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6/89/2023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7a_Tabuľka-zhody"/>
    <f:field ref="objsubject" par="" edit="true" text=""/>
    <f:field ref="objcreatedby" par="" text="Kisová, Gabriela, JUDr."/>
    <f:field ref="objcreatedat" par="" text="20.6.2023 15:40:22"/>
    <f:field ref="objchangedby" par="" text="Administrator, System"/>
    <f:field ref="objmodifiedat" par="" text="20.6.2023 15:40:2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Záluszká</dc:creator>
  <cp:keywords/>
  <dc:description/>
  <cp:lastModifiedBy>Kisová Gabriela</cp:lastModifiedBy>
  <cp:revision>4</cp:revision>
  <cp:lastPrinted>2023-10-18T09:56:00Z</cp:lastPrinted>
  <dcterms:created xsi:type="dcterms:W3CDTF">2023-10-12T12:41:00Z</dcterms:created>
  <dcterms:modified xsi:type="dcterms:W3CDTF">2023-10-18T09:56:00Z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Gabriela Kisová</vt:lpwstr>
  </property>
  <property fmtid="{D5CDD505-2E9C-101B-9397-08002B2CF9AE}" pid="12" name="FSC#SKEDITIONSLOVLEX@103.510:zodppredkladatel">
    <vt:lpwstr>MUDr. Mgr. Michal Palkovič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B.1 uznesenia vlády SR _x000d_
č. 264 z 31. mája 2023 _x000d_
</vt:lpwstr>
  </property>
  <property fmtid="{D5CDD505-2E9C-101B-9397-08002B2CF9AE}" pid="23" name="FSC#SKEDITIONSLOVLEX@103.510:plnynazovpredpis">
    <vt:lpwstr> Zákon,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S20578-2023-OL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LP/2023/380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 zdravotníctva SR</vt:lpwstr>
  </property>
  <property fmtid="{D5CDD505-2E9C-101B-9397-08002B2CF9AE}" pid="142" name="FSC#SKEDITIONSLOVLEX@103.510:funkciaZodpPredAkuzativ">
    <vt:lpwstr>Ministra zdravotníctva SR</vt:lpwstr>
  </property>
  <property fmtid="{D5CDD505-2E9C-101B-9397-08002B2CF9AE}" pid="143" name="FSC#SKEDITIONSLOVLEX@103.510:funkciaZodpPredDativ">
    <vt:lpwstr>Ministrovi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MUDr. Mgr. Michal Palkovič_x000d_
Minister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20. 6. 2023</vt:lpwstr>
  </property>
  <property fmtid="{D5CDD505-2E9C-101B-9397-08002B2CF9AE}" pid="151" name="FSC#COOSYSTEM@1.1:Container">
    <vt:lpwstr>COO.2145.1000.3.5712180</vt:lpwstr>
  </property>
  <property fmtid="{D5CDD505-2E9C-101B-9397-08002B2CF9AE}" pid="152" name="FSC#FSCFOLIO@1.1001:docpropproject">
    <vt:lpwstr/>
  </property>
</Properties>
</file>