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NÁRODNÁ RADA SLOVENSKEJ REPUBLIKY</w:t>
      </w:r>
    </w:p>
    <w:p w:rsidR="0032602C" w:rsidRPr="00063195" w:rsidRDefault="007E35D0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7E35D0">
        <w:rPr>
          <w:rFonts w:ascii="Times New Roman" w:hAnsi="Times New Roman"/>
          <w:kern w:val="28"/>
          <w:sz w:val="32"/>
          <w:szCs w:val="32"/>
        </w:rPr>
        <w:t>IX.</w:t>
      </w:r>
      <w:r w:rsidR="0032602C" w:rsidRPr="007E35D0">
        <w:rPr>
          <w:rFonts w:ascii="Times New Roman" w:hAnsi="Times New Roman"/>
          <w:kern w:val="28"/>
          <w:sz w:val="32"/>
          <w:szCs w:val="32"/>
        </w:rPr>
        <w:t xml:space="preserve"> volebné obdobie</w:t>
      </w:r>
      <w:r w:rsidR="001C43A5" w:rsidRPr="007E35D0">
        <w:rPr>
          <w:rFonts w:ascii="Times New Roman" w:hAnsi="Times New Roman"/>
          <w:kern w:val="28"/>
          <w:sz w:val="32"/>
          <w:szCs w:val="32"/>
        </w:rPr>
        <w:t xml:space="preserve"> </w:t>
      </w:r>
    </w:p>
    <w:p w:rsidR="0032602C" w:rsidRPr="00063195" w:rsidRDefault="0032602C" w:rsidP="0032602C">
      <w:pPr>
        <w:spacing w:before="360"/>
        <w:jc w:val="left"/>
        <w:rPr>
          <w:rFonts w:ascii="Times New Roman" w:hAnsi="Times New Roman"/>
          <w:spacing w:val="20"/>
          <w:sz w:val="22"/>
        </w:rPr>
      </w:pPr>
      <w:r w:rsidRPr="00063195">
        <w:rPr>
          <w:rFonts w:ascii="Times New Roman" w:hAnsi="Times New Roman"/>
          <w:spacing w:val="20"/>
          <w:sz w:val="22"/>
        </w:rPr>
        <w:t>Číslo:          /</w:t>
      </w:r>
      <w:r w:rsidR="00355769">
        <w:rPr>
          <w:rFonts w:ascii="Times New Roman" w:hAnsi="Times New Roman"/>
          <w:spacing w:val="20"/>
          <w:sz w:val="22"/>
        </w:rPr>
        <w:t>202</w:t>
      </w:r>
      <w:r w:rsidR="001C43A5">
        <w:rPr>
          <w:rFonts w:ascii="Times New Roman" w:hAnsi="Times New Roman"/>
          <w:spacing w:val="20"/>
          <w:sz w:val="22"/>
        </w:rPr>
        <w:t>3</w:t>
      </w:r>
    </w:p>
    <w:p w:rsidR="0032602C" w:rsidRPr="00063195" w:rsidRDefault="0032602C" w:rsidP="0032602C">
      <w:pPr>
        <w:keepNext w:val="0"/>
        <w:keepLines w:val="0"/>
        <w:rPr>
          <w:rFonts w:ascii="Times New Roman" w:hAnsi="Times New Roman"/>
          <w:b/>
          <w:spacing w:val="20"/>
          <w:sz w:val="28"/>
          <w:szCs w:val="24"/>
        </w:rPr>
      </w:pPr>
      <w:r w:rsidRPr="00063195">
        <w:rPr>
          <w:rFonts w:ascii="Times New Roman" w:hAnsi="Times New Roman"/>
          <w:b/>
          <w:noProof/>
          <w:spacing w:val="20"/>
          <w:sz w:val="28"/>
          <w:szCs w:val="24"/>
        </w:rPr>
        <w:drawing>
          <wp:inline distT="0" distB="0" distL="0" distR="0" wp14:anchorId="42F41E77" wp14:editId="2A419AEA">
            <wp:extent cx="685800" cy="828675"/>
            <wp:effectExtent l="0" t="0" r="0" b="9525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b/>
          <w:kern w:val="28"/>
          <w:sz w:val="40"/>
        </w:rPr>
      </w:pPr>
    </w:p>
    <w:p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kern w:val="28"/>
          <w:sz w:val="28"/>
          <w:szCs w:val="28"/>
        </w:rPr>
      </w:pPr>
      <w:r w:rsidRPr="00063195">
        <w:rPr>
          <w:rFonts w:ascii="Times New Roman" w:hAnsi="Times New Roman"/>
          <w:kern w:val="28"/>
          <w:sz w:val="28"/>
          <w:szCs w:val="28"/>
        </w:rPr>
        <w:t>Návrh</w:t>
      </w:r>
    </w:p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UZNESENIE</w:t>
      </w:r>
    </w:p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NÁRODNEJ RADY SLOVENSKEJ REPUBLIKY</w:t>
      </w:r>
    </w:p>
    <w:p w:rsidR="0032602C" w:rsidRPr="00063195" w:rsidRDefault="0032602C" w:rsidP="0032602C">
      <w:pPr>
        <w:keepNext w:val="0"/>
        <w:keepLines w:val="0"/>
        <w:outlineLvl w:val="0"/>
        <w:rPr>
          <w:rFonts w:ascii="Times New Roman" w:hAnsi="Times New Roman"/>
          <w:sz w:val="32"/>
          <w:szCs w:val="32"/>
        </w:rPr>
      </w:pPr>
    </w:p>
    <w:p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  <w:r w:rsidRPr="00063195">
        <w:rPr>
          <w:rFonts w:ascii="Times New Roman" w:hAnsi="Times New Roman"/>
          <w:szCs w:val="24"/>
          <w:lang w:eastAsia="cs-CZ"/>
        </w:rPr>
        <w:t xml:space="preserve">z                    </w:t>
      </w:r>
      <w:r w:rsidR="00355769">
        <w:rPr>
          <w:rFonts w:ascii="Times New Roman" w:hAnsi="Times New Roman"/>
          <w:szCs w:val="24"/>
          <w:lang w:eastAsia="cs-CZ"/>
        </w:rPr>
        <w:t>202</w:t>
      </w:r>
      <w:r w:rsidR="001C43A5">
        <w:rPr>
          <w:rFonts w:ascii="Times New Roman" w:hAnsi="Times New Roman"/>
          <w:szCs w:val="24"/>
          <w:lang w:eastAsia="cs-CZ"/>
        </w:rPr>
        <w:t>3</w:t>
      </w:r>
    </w:p>
    <w:p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</w:p>
    <w:p w:rsidR="0032602C" w:rsidRPr="00063195" w:rsidRDefault="0032602C" w:rsidP="00BF78ED">
      <w:pPr>
        <w:keepNext w:val="0"/>
        <w:keepLines w:val="0"/>
        <w:jc w:val="both"/>
        <w:rPr>
          <w:rFonts w:ascii="Times New Roman" w:hAnsi="Times New Roman"/>
          <w:bCs/>
          <w:szCs w:val="24"/>
        </w:rPr>
      </w:pPr>
      <w:r w:rsidRPr="00063195">
        <w:rPr>
          <w:rFonts w:ascii="Times New Roman" w:hAnsi="Times New Roman"/>
          <w:bCs/>
          <w:szCs w:val="24"/>
        </w:rPr>
        <w:t xml:space="preserve">k návrhu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4</w:t>
      </w:r>
      <w:r w:rsidR="002618CF" w:rsidRPr="00063195">
        <w:rPr>
          <w:rFonts w:ascii="Times New Roman" w:hAnsi="Times New Roman"/>
          <w:bCs/>
          <w:szCs w:val="24"/>
        </w:rPr>
        <w:t xml:space="preserve"> a rozpočtovému výhľadu na roky 20</w:t>
      </w:r>
      <w:r w:rsidR="00E80D5B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5</w:t>
      </w:r>
      <w:r w:rsidR="00B7185B" w:rsidRPr="00063195">
        <w:rPr>
          <w:rFonts w:ascii="Times New Roman" w:hAnsi="Times New Roman"/>
          <w:bCs/>
          <w:szCs w:val="24"/>
        </w:rPr>
        <w:t xml:space="preserve"> </w:t>
      </w:r>
      <w:r w:rsidR="002618CF" w:rsidRPr="00F95470">
        <w:rPr>
          <w:rFonts w:ascii="Times New Roman" w:hAnsi="Times New Roman"/>
          <w:bCs/>
          <w:szCs w:val="24"/>
        </w:rPr>
        <w:t>a 20</w:t>
      </w:r>
      <w:r w:rsidR="00B7185B" w:rsidRPr="00F95470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6</w:t>
      </w:r>
      <w:r w:rsidR="002618CF" w:rsidRPr="00F95470">
        <w:rPr>
          <w:rFonts w:ascii="Times New Roman" w:hAnsi="Times New Roman"/>
          <w:bCs/>
          <w:szCs w:val="24"/>
        </w:rPr>
        <w:t xml:space="preserve"> </w:t>
      </w:r>
      <w:r w:rsidRPr="00F95470">
        <w:rPr>
          <w:rFonts w:ascii="Times New Roman" w:hAnsi="Times New Roman"/>
          <w:bCs/>
          <w:szCs w:val="24"/>
        </w:rPr>
        <w:t>(tlač</w:t>
      </w:r>
      <w:r w:rsidR="00860B3A">
        <w:rPr>
          <w:rFonts w:ascii="Times New Roman" w:hAnsi="Times New Roman"/>
          <w:bCs/>
          <w:szCs w:val="24"/>
        </w:rPr>
        <w:t xml:space="preserve"> </w:t>
      </w:r>
      <w:r w:rsidR="000711F0">
        <w:rPr>
          <w:rFonts w:ascii="Times New Roman" w:hAnsi="Times New Roman"/>
          <w:bCs/>
          <w:szCs w:val="24"/>
        </w:rPr>
        <w:t>20</w:t>
      </w:r>
      <w:bookmarkStart w:id="0" w:name="_GoBack"/>
      <w:bookmarkEnd w:id="0"/>
      <w:r w:rsidRPr="00F95470">
        <w:rPr>
          <w:rFonts w:ascii="Times New Roman" w:hAnsi="Times New Roman"/>
          <w:bCs/>
          <w:szCs w:val="24"/>
        </w:rPr>
        <w:t>)</w:t>
      </w:r>
    </w:p>
    <w:p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Cs/>
          <w:kern w:val="28"/>
          <w:szCs w:val="24"/>
        </w:rPr>
      </w:pPr>
    </w:p>
    <w:p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numPr>
          <w:ilvl w:val="0"/>
          <w:numId w:val="3"/>
        </w:numPr>
        <w:ind w:hanging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63195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b/>
          <w:bCs/>
          <w:szCs w:val="24"/>
        </w:rPr>
      </w:pPr>
    </w:p>
    <w:p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že návrh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4</w:t>
      </w:r>
      <w:r w:rsidR="002618CF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5</w:t>
      </w:r>
      <w:r w:rsidR="00510CD3" w:rsidRPr="00063195">
        <w:rPr>
          <w:rFonts w:ascii="Times New Roman" w:hAnsi="Times New Roman"/>
          <w:bCs/>
          <w:szCs w:val="24"/>
        </w:rPr>
        <w:t xml:space="preserve"> a 20</w:t>
      </w:r>
      <w:r w:rsidR="00B7185B" w:rsidRPr="00063195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6</w:t>
      </w:r>
    </w:p>
    <w:p w:rsidR="0032602C" w:rsidRPr="00063195" w:rsidRDefault="0032602C" w:rsidP="0032602C">
      <w:pPr>
        <w:jc w:val="both"/>
        <w:rPr>
          <w:rFonts w:ascii="Times New Roman" w:hAnsi="Times New Roman"/>
          <w:b/>
          <w:bCs/>
          <w:szCs w:val="24"/>
        </w:rPr>
      </w:pPr>
    </w:p>
    <w:p w:rsidR="0032602C" w:rsidRPr="008A449D" w:rsidRDefault="0032602C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/>
        <w:jc w:val="both"/>
        <w:rPr>
          <w:rFonts w:ascii="Times New Roman" w:hAnsi="Times New Roman"/>
          <w:szCs w:val="24"/>
        </w:rPr>
      </w:pPr>
      <w:r w:rsidRPr="008A449D">
        <w:rPr>
          <w:rFonts w:ascii="Times New Roman" w:hAnsi="Times New Roman"/>
          <w:szCs w:val="24"/>
        </w:rPr>
        <w:t xml:space="preserve">bol predložený v súlade s § 122 ods. 4 písm. c) bod 2 zákona č. 461/2003 Z. z. o sociálnom poistení </w:t>
      </w:r>
      <w:r w:rsidR="008A449D" w:rsidRPr="008A449D">
        <w:rPr>
          <w:rFonts w:ascii="Times New Roman" w:hAnsi="Times New Roman"/>
          <w:szCs w:val="24"/>
        </w:rPr>
        <w:t xml:space="preserve">v znení neskorších predpisov </w:t>
      </w:r>
      <w:r w:rsidR="004A61BC">
        <w:rPr>
          <w:rFonts w:ascii="Times New Roman" w:hAnsi="Times New Roman"/>
          <w:szCs w:val="24"/>
        </w:rPr>
        <w:t>v termíne určenom na </w:t>
      </w:r>
      <w:r w:rsidRPr="008A449D">
        <w:rPr>
          <w:rFonts w:ascii="Times New Roman" w:hAnsi="Times New Roman"/>
          <w:szCs w:val="24"/>
        </w:rPr>
        <w:t>predloženie návrhu štátneho rozpočtu,</w:t>
      </w:r>
    </w:p>
    <w:p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predpokladá k 31. decembru 20</w:t>
      </w:r>
      <w:r w:rsidR="00BC2DEF">
        <w:rPr>
          <w:rFonts w:ascii="Times New Roman" w:hAnsi="Times New Roman"/>
          <w:szCs w:val="24"/>
        </w:rPr>
        <w:t>2</w:t>
      </w:r>
      <w:r w:rsidR="001C43A5">
        <w:rPr>
          <w:rFonts w:ascii="Times New Roman" w:hAnsi="Times New Roman"/>
          <w:szCs w:val="24"/>
        </w:rPr>
        <w:t>4</w:t>
      </w:r>
      <w:r w:rsidRPr="00063195">
        <w:rPr>
          <w:rFonts w:ascii="Times New Roman" w:hAnsi="Times New Roman"/>
          <w:szCs w:val="24"/>
        </w:rPr>
        <w:t xml:space="preserve"> zostatok v sume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nemocenského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65 000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starobného poistenia</w:t>
      </w:r>
      <w:r w:rsidRPr="00063195">
        <w:rPr>
          <w:rFonts w:ascii="Times New Roman" w:hAnsi="Times New Roman"/>
          <w:szCs w:val="24"/>
        </w:rPr>
        <w:tab/>
      </w:r>
      <w:r w:rsidR="007E35D0">
        <w:rPr>
          <w:rFonts w:ascii="Times New Roman" w:hAnsi="Times New Roman"/>
          <w:szCs w:val="24"/>
        </w:rPr>
        <w:t>3</w:t>
      </w:r>
      <w:r w:rsidR="001204F4">
        <w:rPr>
          <w:rFonts w:ascii="Times New Roman" w:hAnsi="Times New Roman"/>
          <w:szCs w:val="24"/>
        </w:rPr>
        <w:t>74 611 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invalidného poistenia</w:t>
      </w:r>
      <w:r w:rsidRPr="00063195">
        <w:rPr>
          <w:rFonts w:ascii="Times New Roman" w:hAnsi="Times New Roman"/>
          <w:szCs w:val="24"/>
        </w:rPr>
        <w:tab/>
      </w:r>
      <w:r w:rsidR="007E35D0">
        <w:rPr>
          <w:rFonts w:ascii="Times New Roman" w:hAnsi="Times New Roman"/>
          <w:szCs w:val="24"/>
        </w:rPr>
        <w:t>2</w:t>
      </w:r>
      <w:r w:rsidR="001204F4">
        <w:rPr>
          <w:rFonts w:ascii="Times New Roman" w:hAnsi="Times New Roman"/>
          <w:szCs w:val="24"/>
        </w:rPr>
        <w:t>69</w:t>
      </w:r>
      <w:r w:rsidR="009D2804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047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úrazového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5 000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garančného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3 000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poistenia v nezamestnanosti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35 000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rezervnom fonde</w:t>
      </w:r>
      <w:r w:rsidRPr="00063195">
        <w:rPr>
          <w:rFonts w:ascii="Times New Roman" w:hAnsi="Times New Roman"/>
          <w:szCs w:val="24"/>
        </w:rPr>
        <w:tab/>
        <w:t>0,</w:t>
      </w:r>
    </w:p>
    <w:p w:rsidR="00A01C1A" w:rsidRDefault="0032602C" w:rsidP="008A449D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správnom fonde</w:t>
      </w:r>
      <w:r w:rsidRPr="00063195">
        <w:rPr>
          <w:rFonts w:ascii="Times New Roman" w:hAnsi="Times New Roman"/>
          <w:szCs w:val="24"/>
        </w:rPr>
        <w:tab/>
      </w:r>
      <w:r w:rsidR="001204F4">
        <w:rPr>
          <w:rFonts w:ascii="Times New Roman" w:hAnsi="Times New Roman"/>
          <w:szCs w:val="24"/>
        </w:rPr>
        <w:t>133</w:t>
      </w:r>
      <w:r w:rsidR="009D2804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508</w:t>
      </w:r>
      <w:r w:rsidR="00355769">
        <w:rPr>
          <w:rFonts w:ascii="Times New Roman" w:hAnsi="Times New Roman"/>
          <w:szCs w:val="24"/>
        </w:rPr>
        <w:t> tis. eur</w:t>
      </w:r>
    </w:p>
    <w:p w:rsidR="0032602C" w:rsidRPr="008A449D" w:rsidRDefault="00A01C1A" w:rsidP="008A449D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osobitnom fonde</w:t>
      </w:r>
      <w:r>
        <w:rPr>
          <w:rFonts w:ascii="Times New Roman" w:hAnsi="Times New Roman"/>
          <w:szCs w:val="24"/>
        </w:rPr>
        <w:tab/>
      </w:r>
      <w:r w:rsidR="00031EBA">
        <w:rPr>
          <w:rFonts w:ascii="Times New Roman" w:hAnsi="Times New Roman"/>
          <w:szCs w:val="24"/>
        </w:rPr>
        <w:t>5 </w:t>
      </w:r>
      <w:r w:rsidR="007E35D0">
        <w:rPr>
          <w:rFonts w:ascii="Times New Roman" w:hAnsi="Times New Roman"/>
          <w:szCs w:val="24"/>
        </w:rPr>
        <w:t>516</w:t>
      </w:r>
      <w:r>
        <w:rPr>
          <w:rFonts w:ascii="Times New Roman" w:hAnsi="Times New Roman"/>
          <w:szCs w:val="24"/>
        </w:rPr>
        <w:t> tis.</w:t>
      </w:r>
      <w:r w:rsidR="00355769">
        <w:rPr>
          <w:rFonts w:ascii="Times New Roman" w:hAnsi="Times New Roman"/>
          <w:szCs w:val="24"/>
        </w:rPr>
        <w:t> eur</w:t>
      </w:r>
      <w:r w:rsidR="0032602C" w:rsidRPr="00063195">
        <w:rPr>
          <w:rFonts w:ascii="Times New Roman" w:hAnsi="Times New Roman"/>
          <w:szCs w:val="24"/>
        </w:rPr>
        <w:t>;</w:t>
      </w: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32602C" w:rsidRPr="00FE1D33" w:rsidRDefault="0032602C" w:rsidP="0032602C">
      <w:pPr>
        <w:keepNext w:val="0"/>
        <w:keepLines w:val="0"/>
        <w:numPr>
          <w:ilvl w:val="0"/>
          <w:numId w:val="3"/>
        </w:numPr>
        <w:ind w:hanging="720"/>
        <w:jc w:val="lef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FE1D33">
        <w:rPr>
          <w:rFonts w:ascii="Times New Roman" w:hAnsi="Times New Roman"/>
          <w:b/>
          <w:bCs/>
          <w:sz w:val="28"/>
          <w:szCs w:val="28"/>
        </w:rPr>
        <w:t>schvaľuje</w:t>
      </w:r>
    </w:p>
    <w:p w:rsidR="0032602C" w:rsidRPr="00063195" w:rsidRDefault="0032602C" w:rsidP="0032602C">
      <w:pPr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widowControl w:val="0"/>
        <w:spacing w:after="115" w:line="288" w:lineRule="auto"/>
        <w:ind w:hanging="12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rozpočet Sociálnej poisťovne </w:t>
      </w:r>
      <w:r w:rsidR="00E80D5B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4</w:t>
      </w:r>
      <w:r w:rsidR="00E80D5B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1C43A5">
        <w:rPr>
          <w:rFonts w:ascii="Times New Roman" w:hAnsi="Times New Roman"/>
          <w:bCs/>
          <w:szCs w:val="24"/>
        </w:rPr>
        <w:t>5</w:t>
      </w:r>
      <w:r w:rsidR="00E80D5B" w:rsidRPr="00063195">
        <w:rPr>
          <w:rFonts w:ascii="Times New Roman" w:hAnsi="Times New Roman"/>
          <w:bCs/>
          <w:szCs w:val="24"/>
        </w:rPr>
        <w:t xml:space="preserve"> a</w:t>
      </w:r>
      <w:r w:rsidR="00E80D5B">
        <w:rPr>
          <w:rFonts w:ascii="Times New Roman" w:hAnsi="Times New Roman"/>
          <w:bCs/>
          <w:szCs w:val="24"/>
        </w:rPr>
        <w:t> </w:t>
      </w:r>
      <w:r w:rsidR="00E80D5B" w:rsidRPr="00063195">
        <w:rPr>
          <w:rFonts w:ascii="Times New Roman" w:hAnsi="Times New Roman"/>
          <w:bCs/>
          <w:szCs w:val="24"/>
        </w:rPr>
        <w:t>202</w:t>
      </w:r>
      <w:r w:rsidR="001C43A5">
        <w:rPr>
          <w:rFonts w:ascii="Times New Roman" w:hAnsi="Times New Roman"/>
          <w:bCs/>
          <w:szCs w:val="24"/>
        </w:rPr>
        <w:t>6</w:t>
      </w:r>
      <w:r w:rsidR="00E80D5B">
        <w:rPr>
          <w:rFonts w:ascii="Times New Roman" w:hAnsi="Times New Roman"/>
          <w:bCs/>
          <w:szCs w:val="24"/>
        </w:rPr>
        <w:t xml:space="preserve"> </w:t>
      </w:r>
      <w:r w:rsidRPr="00063195">
        <w:rPr>
          <w:rFonts w:ascii="Times New Roman" w:hAnsi="Times New Roman"/>
          <w:szCs w:val="24"/>
        </w:rPr>
        <w:t>s tým, že predpokladané príjmy a výdavky sú rozpočtované:</w:t>
      </w:r>
    </w:p>
    <w:p w:rsidR="0032602C" w:rsidRPr="00063195" w:rsidRDefault="0032602C" w:rsidP="0032602C">
      <w:pPr>
        <w:keepNext w:val="0"/>
        <w:keepLines w:val="0"/>
        <w:widowControl w:val="0"/>
        <w:numPr>
          <w:ilvl w:val="1"/>
          <w:numId w:val="3"/>
        </w:numPr>
        <w:tabs>
          <w:tab w:val="clear" w:pos="1440"/>
          <w:tab w:val="left" w:pos="993"/>
          <w:tab w:val="decimal" w:pos="8280"/>
        </w:tabs>
        <w:spacing w:after="115" w:line="288" w:lineRule="auto"/>
        <w:ind w:left="993" w:hanging="284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zdroje celkom</w:t>
      </w:r>
      <w:r w:rsidRPr="00063195">
        <w:rPr>
          <w:rFonts w:ascii="Times New Roman" w:hAnsi="Times New Roman"/>
          <w:szCs w:val="24"/>
        </w:rPr>
        <w:tab/>
      </w:r>
      <w:r w:rsidR="007E35D0">
        <w:rPr>
          <w:rFonts w:ascii="Times New Roman" w:hAnsi="Times New Roman"/>
          <w:szCs w:val="24"/>
        </w:rPr>
        <w:t>13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919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423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</w:p>
    <w:p w:rsidR="0032602C" w:rsidRPr="00063195" w:rsidRDefault="0032602C" w:rsidP="0032602C">
      <w:pPr>
        <w:keepNext w:val="0"/>
        <w:keepLines w:val="0"/>
        <w:numPr>
          <w:ilvl w:val="1"/>
          <w:numId w:val="3"/>
        </w:numPr>
        <w:tabs>
          <w:tab w:val="clear" w:pos="1440"/>
          <w:tab w:val="left" w:pos="993"/>
          <w:tab w:val="decimal" w:pos="8280"/>
        </w:tabs>
        <w:ind w:left="993" w:hanging="284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výdavky</w:t>
      </w:r>
      <w:r w:rsidRPr="00063195">
        <w:rPr>
          <w:rFonts w:ascii="Times New Roman" w:hAnsi="Times New Roman"/>
          <w:szCs w:val="24"/>
        </w:rPr>
        <w:tab/>
      </w:r>
      <w:r w:rsidR="007E35D0">
        <w:rPr>
          <w:rFonts w:ascii="Times New Roman" w:hAnsi="Times New Roman"/>
          <w:szCs w:val="24"/>
        </w:rPr>
        <w:t>13</w:t>
      </w:r>
      <w:r w:rsidR="001204F4">
        <w:rPr>
          <w:rFonts w:ascii="Times New Roman" w:hAnsi="Times New Roman"/>
          <w:szCs w:val="24"/>
        </w:rPr>
        <w:t> 028 741</w:t>
      </w:r>
      <w:r w:rsid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</w:p>
    <w:p w:rsidR="0032602C" w:rsidRPr="00063195" w:rsidRDefault="0032602C" w:rsidP="0032602C">
      <w:pPr>
        <w:ind w:left="99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tom: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základný fond nemocenského poistenia 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1 </w:t>
      </w:r>
      <w:r w:rsidR="001204F4">
        <w:rPr>
          <w:rFonts w:ascii="Times New Roman" w:hAnsi="Times New Roman"/>
          <w:szCs w:val="24"/>
        </w:rPr>
        <w:t>100</w:t>
      </w:r>
      <w:r w:rsidR="009D2804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022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starobného poistenia</w:t>
      </w:r>
      <w:r w:rsidRPr="00063195">
        <w:rPr>
          <w:rFonts w:ascii="Times New Roman" w:hAnsi="Times New Roman"/>
          <w:szCs w:val="24"/>
        </w:rPr>
        <w:tab/>
      </w:r>
      <w:r w:rsidR="007E35D0">
        <w:rPr>
          <w:rFonts w:ascii="Times New Roman" w:hAnsi="Times New Roman"/>
          <w:szCs w:val="24"/>
        </w:rPr>
        <w:t>9</w:t>
      </w:r>
      <w:r w:rsidR="00A95B33">
        <w:rPr>
          <w:rFonts w:ascii="Times New Roman" w:hAnsi="Times New Roman"/>
          <w:szCs w:val="24"/>
        </w:rPr>
        <w:t> </w:t>
      </w:r>
      <w:r w:rsidR="007E35D0">
        <w:rPr>
          <w:rFonts w:ascii="Times New Roman" w:hAnsi="Times New Roman"/>
          <w:szCs w:val="24"/>
        </w:rPr>
        <w:t>9</w:t>
      </w:r>
      <w:r w:rsidR="001204F4">
        <w:rPr>
          <w:rFonts w:ascii="Times New Roman" w:hAnsi="Times New Roman"/>
          <w:szCs w:val="24"/>
        </w:rPr>
        <w:t>89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557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invalidného poistenia</w:t>
      </w:r>
      <w:r w:rsidRPr="00063195">
        <w:rPr>
          <w:rFonts w:ascii="Times New Roman" w:hAnsi="Times New Roman"/>
          <w:szCs w:val="24"/>
        </w:rPr>
        <w:tab/>
      </w:r>
      <w:r w:rsidR="00A95B33">
        <w:rPr>
          <w:rFonts w:ascii="Times New Roman" w:hAnsi="Times New Roman"/>
          <w:szCs w:val="24"/>
        </w:rPr>
        <w:t>1 </w:t>
      </w:r>
      <w:r w:rsidR="007E35D0">
        <w:rPr>
          <w:rFonts w:ascii="Times New Roman" w:hAnsi="Times New Roman"/>
          <w:szCs w:val="24"/>
        </w:rPr>
        <w:t>2</w:t>
      </w:r>
      <w:r w:rsidR="001204F4">
        <w:rPr>
          <w:rFonts w:ascii="Times New Roman" w:hAnsi="Times New Roman"/>
          <w:szCs w:val="24"/>
        </w:rPr>
        <w:t>72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151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úrazového poistenia</w:t>
      </w:r>
      <w:r w:rsidRPr="00063195">
        <w:rPr>
          <w:rFonts w:ascii="Times New Roman" w:hAnsi="Times New Roman"/>
          <w:szCs w:val="24"/>
        </w:rPr>
        <w:tab/>
      </w:r>
      <w:r w:rsidR="00A95B33">
        <w:rPr>
          <w:rFonts w:ascii="Times New Roman" w:hAnsi="Times New Roman"/>
          <w:szCs w:val="24"/>
        </w:rPr>
        <w:t>6</w:t>
      </w:r>
      <w:r w:rsidR="007E35D0">
        <w:rPr>
          <w:rFonts w:ascii="Times New Roman" w:hAnsi="Times New Roman"/>
          <w:szCs w:val="24"/>
        </w:rPr>
        <w:t>3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603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garančného poistenia</w:t>
      </w:r>
      <w:r w:rsidRPr="00063195">
        <w:rPr>
          <w:rFonts w:ascii="Times New Roman" w:hAnsi="Times New Roman"/>
          <w:szCs w:val="24"/>
        </w:rPr>
        <w:tab/>
      </w:r>
      <w:r w:rsidR="007E35D0">
        <w:rPr>
          <w:rFonts w:ascii="Times New Roman" w:hAnsi="Times New Roman"/>
          <w:szCs w:val="24"/>
        </w:rPr>
        <w:t>3</w:t>
      </w:r>
      <w:r w:rsidR="001204F4">
        <w:rPr>
          <w:rFonts w:ascii="Times New Roman" w:hAnsi="Times New Roman"/>
          <w:szCs w:val="24"/>
        </w:rPr>
        <w:t>2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934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poistenia v nezamestnanosti</w:t>
      </w:r>
      <w:r w:rsidRPr="00063195">
        <w:rPr>
          <w:rFonts w:ascii="Times New Roman" w:hAnsi="Times New Roman"/>
          <w:szCs w:val="24"/>
        </w:rPr>
        <w:tab/>
      </w:r>
      <w:r w:rsidR="001204F4">
        <w:rPr>
          <w:rFonts w:ascii="Times New Roman" w:hAnsi="Times New Roman"/>
          <w:szCs w:val="24"/>
        </w:rPr>
        <w:t>453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613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:rsidR="0032602C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správny fond </w:t>
      </w:r>
      <w:r w:rsidR="00BC6FEF" w:rsidRPr="00063195">
        <w:rPr>
          <w:rFonts w:ascii="Times New Roman" w:hAnsi="Times New Roman"/>
          <w:szCs w:val="24"/>
        </w:rPr>
        <w:tab/>
      </w:r>
      <w:r w:rsidR="001204F4">
        <w:rPr>
          <w:rFonts w:ascii="Times New Roman" w:hAnsi="Times New Roman"/>
          <w:szCs w:val="24"/>
        </w:rPr>
        <w:t>115</w:t>
      </w:r>
      <w:r w:rsidR="00A95B33">
        <w:rPr>
          <w:rFonts w:ascii="Times New Roman" w:hAnsi="Times New Roman"/>
          <w:szCs w:val="24"/>
        </w:rPr>
        <w:t> </w:t>
      </w:r>
      <w:r w:rsidR="001204F4">
        <w:rPr>
          <w:rFonts w:ascii="Times New Roman" w:hAnsi="Times New Roman"/>
          <w:szCs w:val="24"/>
        </w:rPr>
        <w:t>759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  <w:r w:rsidRPr="00063195">
        <w:rPr>
          <w:rFonts w:ascii="Times New Roman" w:hAnsi="Times New Roman"/>
          <w:szCs w:val="24"/>
        </w:rPr>
        <w:br/>
      </w:r>
      <w:r w:rsidR="00331262" w:rsidRPr="00063195">
        <w:rPr>
          <w:rFonts w:ascii="Times New Roman" w:hAnsi="Times New Roman"/>
          <w:szCs w:val="24"/>
        </w:rPr>
        <w:t xml:space="preserve">resp. suma zodpovedajúca tvorbe podľa § 168 ods. 2 zákona </w:t>
      </w:r>
      <w:r w:rsidR="00331262" w:rsidRPr="00063195">
        <w:rPr>
          <w:rFonts w:ascii="Times New Roman" w:hAnsi="Times New Roman"/>
          <w:szCs w:val="24"/>
        </w:rPr>
        <w:br/>
        <w:t>č. 461/2003 Z. z. o sociálnom poiste</w:t>
      </w:r>
      <w:r w:rsidR="007E35D0">
        <w:rPr>
          <w:rFonts w:ascii="Times New Roman" w:hAnsi="Times New Roman"/>
          <w:szCs w:val="24"/>
        </w:rPr>
        <w:t>ní v znení neskorších predpisov;</w:t>
      </w:r>
    </w:p>
    <w:p w:rsidR="007E35D0" w:rsidRPr="00063195" w:rsidRDefault="007E35D0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osobitný fond</w:t>
      </w:r>
      <w:r>
        <w:rPr>
          <w:rFonts w:ascii="Times New Roman" w:hAnsi="Times New Roman"/>
          <w:szCs w:val="24"/>
        </w:rPr>
        <w:tab/>
        <w:t>1 102 tis. eur.</w:t>
      </w:r>
    </w:p>
    <w:p w:rsidR="00EC407F" w:rsidRPr="0032602C" w:rsidRDefault="00EC407F" w:rsidP="0032602C"/>
    <w:sectPr w:rsidR="00EC407F" w:rsidRPr="0032602C" w:rsidSect="00A64BB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34" w:rsidRDefault="00450B34">
      <w:r>
        <w:separator/>
      </w:r>
    </w:p>
  </w:endnote>
  <w:endnote w:type="continuationSeparator" w:id="0">
    <w:p w:rsidR="00450B34" w:rsidRDefault="0045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9" w:rsidRDefault="001E7839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E7839" w:rsidRDefault="001E7839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9" w:rsidRDefault="001E7839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711F0">
      <w:rPr>
        <w:rStyle w:val="slostrany"/>
        <w:noProof/>
      </w:rPr>
      <w:t>2</w:t>
    </w:r>
    <w:r>
      <w:rPr>
        <w:rStyle w:val="slostrany"/>
      </w:rPr>
      <w:fldChar w:fldCharType="end"/>
    </w:r>
  </w:p>
  <w:p w:rsidR="001E7839" w:rsidRDefault="001E7839" w:rsidP="00396FBA">
    <w:pPr>
      <w:pStyle w:val="Pt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34" w:rsidRDefault="00450B34">
      <w:r>
        <w:separator/>
      </w:r>
    </w:p>
  </w:footnote>
  <w:footnote w:type="continuationSeparator" w:id="0">
    <w:p w:rsidR="00450B34" w:rsidRDefault="0045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9"/>
    <w:rsid w:val="00000918"/>
    <w:rsid w:val="00014FAF"/>
    <w:rsid w:val="00016D7A"/>
    <w:rsid w:val="00017C70"/>
    <w:rsid w:val="00022175"/>
    <w:rsid w:val="0002386F"/>
    <w:rsid w:val="00031EBA"/>
    <w:rsid w:val="00040A8C"/>
    <w:rsid w:val="000565AA"/>
    <w:rsid w:val="000569F6"/>
    <w:rsid w:val="00060CD3"/>
    <w:rsid w:val="00063195"/>
    <w:rsid w:val="00064E28"/>
    <w:rsid w:val="000711F0"/>
    <w:rsid w:val="000717D4"/>
    <w:rsid w:val="00082862"/>
    <w:rsid w:val="00083C11"/>
    <w:rsid w:val="00091006"/>
    <w:rsid w:val="000A6A8C"/>
    <w:rsid w:val="000B35C2"/>
    <w:rsid w:val="000B5B17"/>
    <w:rsid w:val="000C7389"/>
    <w:rsid w:val="000E6C04"/>
    <w:rsid w:val="00101876"/>
    <w:rsid w:val="001148CB"/>
    <w:rsid w:val="001204F4"/>
    <w:rsid w:val="00122BAC"/>
    <w:rsid w:val="00127A5A"/>
    <w:rsid w:val="00130412"/>
    <w:rsid w:val="001326FC"/>
    <w:rsid w:val="001901B1"/>
    <w:rsid w:val="001942F7"/>
    <w:rsid w:val="001A332E"/>
    <w:rsid w:val="001B3A85"/>
    <w:rsid w:val="001C43A5"/>
    <w:rsid w:val="001C743B"/>
    <w:rsid w:val="001E7839"/>
    <w:rsid w:val="001F59D5"/>
    <w:rsid w:val="00210988"/>
    <w:rsid w:val="002363C5"/>
    <w:rsid w:val="00241863"/>
    <w:rsid w:val="00254569"/>
    <w:rsid w:val="002618CF"/>
    <w:rsid w:val="00264949"/>
    <w:rsid w:val="00266230"/>
    <w:rsid w:val="00272674"/>
    <w:rsid w:val="002923EA"/>
    <w:rsid w:val="00294660"/>
    <w:rsid w:val="002A083C"/>
    <w:rsid w:val="002A6348"/>
    <w:rsid w:val="002B1005"/>
    <w:rsid w:val="002D50F9"/>
    <w:rsid w:val="002E0DFA"/>
    <w:rsid w:val="002F12CB"/>
    <w:rsid w:val="002F5BDF"/>
    <w:rsid w:val="00303F05"/>
    <w:rsid w:val="00311E16"/>
    <w:rsid w:val="0032552F"/>
    <w:rsid w:val="0032602C"/>
    <w:rsid w:val="00331262"/>
    <w:rsid w:val="00341A53"/>
    <w:rsid w:val="00355769"/>
    <w:rsid w:val="00361159"/>
    <w:rsid w:val="00367CDF"/>
    <w:rsid w:val="00384C8D"/>
    <w:rsid w:val="00392CE9"/>
    <w:rsid w:val="003950AD"/>
    <w:rsid w:val="00396FBA"/>
    <w:rsid w:val="003B2A0B"/>
    <w:rsid w:val="003B7F0C"/>
    <w:rsid w:val="003C1FAE"/>
    <w:rsid w:val="003C6DA9"/>
    <w:rsid w:val="003E3566"/>
    <w:rsid w:val="00414322"/>
    <w:rsid w:val="0044012B"/>
    <w:rsid w:val="00442DEF"/>
    <w:rsid w:val="00450B34"/>
    <w:rsid w:val="00456794"/>
    <w:rsid w:val="00463364"/>
    <w:rsid w:val="00485FCB"/>
    <w:rsid w:val="0049226B"/>
    <w:rsid w:val="004A61BC"/>
    <w:rsid w:val="004A71F5"/>
    <w:rsid w:val="004C46B2"/>
    <w:rsid w:val="004D2C5E"/>
    <w:rsid w:val="004D3C12"/>
    <w:rsid w:val="004D6B7B"/>
    <w:rsid w:val="004E76F1"/>
    <w:rsid w:val="004F1665"/>
    <w:rsid w:val="004F1D25"/>
    <w:rsid w:val="004F44E9"/>
    <w:rsid w:val="004F6855"/>
    <w:rsid w:val="00504B03"/>
    <w:rsid w:val="00510338"/>
    <w:rsid w:val="00510CD3"/>
    <w:rsid w:val="00514A9B"/>
    <w:rsid w:val="00527A6F"/>
    <w:rsid w:val="005343D5"/>
    <w:rsid w:val="00590CCA"/>
    <w:rsid w:val="005915BA"/>
    <w:rsid w:val="00596406"/>
    <w:rsid w:val="005B29B6"/>
    <w:rsid w:val="005D08DB"/>
    <w:rsid w:val="00605DCE"/>
    <w:rsid w:val="006174AC"/>
    <w:rsid w:val="00627E87"/>
    <w:rsid w:val="006B2369"/>
    <w:rsid w:val="006E2004"/>
    <w:rsid w:val="007139FA"/>
    <w:rsid w:val="00717082"/>
    <w:rsid w:val="00732803"/>
    <w:rsid w:val="00732CC3"/>
    <w:rsid w:val="007443BD"/>
    <w:rsid w:val="007542C9"/>
    <w:rsid w:val="00757F53"/>
    <w:rsid w:val="007767C5"/>
    <w:rsid w:val="0079713D"/>
    <w:rsid w:val="007A6CA3"/>
    <w:rsid w:val="007E3300"/>
    <w:rsid w:val="007E35D0"/>
    <w:rsid w:val="007F53C4"/>
    <w:rsid w:val="008134C5"/>
    <w:rsid w:val="00814864"/>
    <w:rsid w:val="00815D4C"/>
    <w:rsid w:val="00834777"/>
    <w:rsid w:val="00847112"/>
    <w:rsid w:val="00860B3A"/>
    <w:rsid w:val="0086388D"/>
    <w:rsid w:val="008737F4"/>
    <w:rsid w:val="008A0970"/>
    <w:rsid w:val="008A3DF6"/>
    <w:rsid w:val="008A449D"/>
    <w:rsid w:val="008B1DBC"/>
    <w:rsid w:val="008E34AC"/>
    <w:rsid w:val="008E44F8"/>
    <w:rsid w:val="008F23D8"/>
    <w:rsid w:val="00923B29"/>
    <w:rsid w:val="00931C4E"/>
    <w:rsid w:val="00945AC3"/>
    <w:rsid w:val="00956D06"/>
    <w:rsid w:val="009612A2"/>
    <w:rsid w:val="00990E4F"/>
    <w:rsid w:val="009A3F44"/>
    <w:rsid w:val="009B6280"/>
    <w:rsid w:val="009C0490"/>
    <w:rsid w:val="009D2804"/>
    <w:rsid w:val="009F51A0"/>
    <w:rsid w:val="00A01C1A"/>
    <w:rsid w:val="00A03CDD"/>
    <w:rsid w:val="00A04E56"/>
    <w:rsid w:val="00A15523"/>
    <w:rsid w:val="00A25979"/>
    <w:rsid w:val="00A2745D"/>
    <w:rsid w:val="00A27E28"/>
    <w:rsid w:val="00A33425"/>
    <w:rsid w:val="00A366BE"/>
    <w:rsid w:val="00A61F3F"/>
    <w:rsid w:val="00A64BBE"/>
    <w:rsid w:val="00A747A8"/>
    <w:rsid w:val="00A9252C"/>
    <w:rsid w:val="00A94B3C"/>
    <w:rsid w:val="00A95B33"/>
    <w:rsid w:val="00AC59E8"/>
    <w:rsid w:val="00AD048E"/>
    <w:rsid w:val="00AD17F2"/>
    <w:rsid w:val="00AD4E2E"/>
    <w:rsid w:val="00AE2E3A"/>
    <w:rsid w:val="00B07DA6"/>
    <w:rsid w:val="00B13542"/>
    <w:rsid w:val="00B17535"/>
    <w:rsid w:val="00B31505"/>
    <w:rsid w:val="00B468CF"/>
    <w:rsid w:val="00B47D6D"/>
    <w:rsid w:val="00B55525"/>
    <w:rsid w:val="00B7185B"/>
    <w:rsid w:val="00B91705"/>
    <w:rsid w:val="00BA441B"/>
    <w:rsid w:val="00BB2ED0"/>
    <w:rsid w:val="00BC2DEF"/>
    <w:rsid w:val="00BC6FEF"/>
    <w:rsid w:val="00BF3425"/>
    <w:rsid w:val="00BF78ED"/>
    <w:rsid w:val="00C150C9"/>
    <w:rsid w:val="00C45571"/>
    <w:rsid w:val="00C57685"/>
    <w:rsid w:val="00C6334E"/>
    <w:rsid w:val="00CC01CF"/>
    <w:rsid w:val="00CD61A0"/>
    <w:rsid w:val="00CE3858"/>
    <w:rsid w:val="00CE3C05"/>
    <w:rsid w:val="00CE5B0C"/>
    <w:rsid w:val="00CF4BFB"/>
    <w:rsid w:val="00CF7CF1"/>
    <w:rsid w:val="00D1186A"/>
    <w:rsid w:val="00D21278"/>
    <w:rsid w:val="00D42613"/>
    <w:rsid w:val="00D51FA5"/>
    <w:rsid w:val="00D61C9A"/>
    <w:rsid w:val="00DB3F57"/>
    <w:rsid w:val="00DB5703"/>
    <w:rsid w:val="00DB5CD1"/>
    <w:rsid w:val="00DF6124"/>
    <w:rsid w:val="00E079D3"/>
    <w:rsid w:val="00E203E9"/>
    <w:rsid w:val="00E43208"/>
    <w:rsid w:val="00E45C6B"/>
    <w:rsid w:val="00E47D04"/>
    <w:rsid w:val="00E633A0"/>
    <w:rsid w:val="00E742B7"/>
    <w:rsid w:val="00E756D6"/>
    <w:rsid w:val="00E8021F"/>
    <w:rsid w:val="00E80D5B"/>
    <w:rsid w:val="00EB797C"/>
    <w:rsid w:val="00EC407F"/>
    <w:rsid w:val="00EE045E"/>
    <w:rsid w:val="00F05D5D"/>
    <w:rsid w:val="00F06E36"/>
    <w:rsid w:val="00F13A01"/>
    <w:rsid w:val="00F25888"/>
    <w:rsid w:val="00F27AB9"/>
    <w:rsid w:val="00F71994"/>
    <w:rsid w:val="00F95470"/>
    <w:rsid w:val="00FB5FDD"/>
    <w:rsid w:val="00FC602F"/>
    <w:rsid w:val="00FE1D33"/>
    <w:rsid w:val="00FE3738"/>
    <w:rsid w:val="00FF0E0C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86D30"/>
  <w15:docId w15:val="{049FB402-FE37-4195-BE1C-2052ABCD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Odstavec">
    <w:name w:val="Odstavec"/>
    <w:basedOn w:val="Normlny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semiHidden/>
    <w:rsid w:val="00F06E36"/>
    <w:rPr>
      <w:rFonts w:ascii="Tahoma" w:hAnsi="Tahoma" w:cs="Tahoma"/>
      <w:sz w:val="16"/>
      <w:szCs w:val="16"/>
    </w:rPr>
  </w:style>
  <w:style w:type="paragraph" w:customStyle="1" w:styleId="CarCharChar">
    <w:name w:val="Car Char Char"/>
    <w:basedOn w:val="Normlny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rsid w:val="00396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6FB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3840-543D-4877-B117-30D2C1AB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Farkašová Kamila</cp:lastModifiedBy>
  <cp:revision>71</cp:revision>
  <cp:lastPrinted>2023-09-26T14:01:00Z</cp:lastPrinted>
  <dcterms:created xsi:type="dcterms:W3CDTF">2011-06-17T09:24:00Z</dcterms:created>
  <dcterms:modified xsi:type="dcterms:W3CDTF">2023-10-18T09:42:00Z</dcterms:modified>
</cp:coreProperties>
</file>