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75" w:rsidRPr="00186DC2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DC2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2A7E75" w:rsidRPr="00186DC2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Pr="00186DC2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DC2">
        <w:rPr>
          <w:rFonts w:ascii="Times New Roman" w:hAnsi="Times New Roman" w:cs="Times New Roman"/>
          <w:b/>
          <w:sz w:val="24"/>
          <w:szCs w:val="24"/>
        </w:rPr>
        <w:t>A.</w:t>
      </w:r>
      <w:r w:rsidRPr="00186DC2">
        <w:rPr>
          <w:rFonts w:ascii="Times New Roman" w:hAnsi="Times New Roman" w:cs="Times New Roman"/>
          <w:b/>
          <w:sz w:val="24"/>
          <w:szCs w:val="24"/>
        </w:rPr>
        <w:tab/>
        <w:t>Všeobecná časť</w:t>
      </w:r>
    </w:p>
    <w:p w:rsidR="002A7E75" w:rsidRPr="00186DC2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BA4">
        <w:rPr>
          <w:rFonts w:ascii="Times New Roman" w:hAnsi="Times New Roman" w:cs="Times New Roman"/>
          <w:sz w:val="24"/>
          <w:szCs w:val="24"/>
        </w:rPr>
        <w:t xml:space="preserve">Návrh zákona, ktorým sa mení zákon č. 404/2011 Z. z. o pobyte cudzincov a o zmene a doplnení niektorých zákonov v znení neskorších predpisov (ďalej len „návrh zákona“),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0E1BA4">
        <w:rPr>
          <w:rFonts w:ascii="Times New Roman" w:hAnsi="Times New Roman" w:cs="Times New Roman"/>
          <w:sz w:val="24"/>
          <w:szCs w:val="24"/>
        </w:rPr>
        <w:t xml:space="preserve">predkladá </w:t>
      </w:r>
      <w:r>
        <w:rPr>
          <w:rFonts w:ascii="Times New Roman" w:hAnsi="Times New Roman" w:cs="Times New Roman"/>
          <w:sz w:val="24"/>
          <w:szCs w:val="24"/>
        </w:rPr>
        <w:t>ako iniciatívny materiál.</w:t>
      </w: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dôvodu zvyšujúcej sa nelegálnej migrácie na území Slovenskej republiky sa navrhuje prijať účinné opatrenia s cieľom zníženia počtu nelegálnych migrantov a okamžité obnovenie možnosti administratívneho vyhostenia týchto osôb.</w:t>
      </w:r>
      <w:r w:rsidRPr="00F9108D">
        <w:t xml:space="preserve"> </w:t>
      </w:r>
      <w:r w:rsidRPr="00F9108D">
        <w:rPr>
          <w:rFonts w:ascii="Times New Roman" w:hAnsi="Times New Roman" w:cs="Times New Roman"/>
          <w:sz w:val="24"/>
          <w:szCs w:val="24"/>
        </w:rPr>
        <w:t xml:space="preserve">Nelegálna migrácia na území Slovenskej republiky neustále narastá, pričom v období od januára 2023 do júla 2023 bolo na území Slovenskej republiky  zadržaných 17 529 cudzincov, čo v porovnateľnom období roku 2022 predstavuje nárast </w:t>
      </w:r>
      <w:r>
        <w:rPr>
          <w:rFonts w:ascii="Times New Roman" w:hAnsi="Times New Roman" w:cs="Times New Roman"/>
          <w:sz w:val="24"/>
          <w:szCs w:val="24"/>
        </w:rPr>
        <w:t xml:space="preserve">o 15 611 zadržaných cudzincov. </w:t>
      </w:r>
      <w:r w:rsidRPr="00F9108D">
        <w:rPr>
          <w:rFonts w:ascii="Times New Roman" w:hAnsi="Times New Roman" w:cs="Times New Roman"/>
          <w:sz w:val="24"/>
          <w:szCs w:val="24"/>
        </w:rPr>
        <w:t>V rámci tohto trendu enormného rastu, naďalej dominuje nelegálna sekundárna tranzitná migrácia zo západobalkánskej trasy, kde evidujeme nárast o 1 062,3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08D">
        <w:rPr>
          <w:rFonts w:ascii="Times New Roman" w:hAnsi="Times New Roman" w:cs="Times New Roman"/>
          <w:sz w:val="24"/>
          <w:szCs w:val="24"/>
        </w:rPr>
        <w:t>%, čo predstavuje až 16 934 zadržaných cudzincov.</w:t>
      </w: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Prvým opatrením je zmena ustanovenia, n</w:t>
      </w:r>
      <w:r w:rsidRPr="00EE61E7">
        <w:rPr>
          <w:rFonts w:ascii="Times New Roman" w:hAnsi="Times New Roman" w:cs="Times New Roman"/>
          <w:sz w:val="24"/>
          <w:szCs w:val="24"/>
        </w:rPr>
        <w:t xml:space="preserve">a základe </w:t>
      </w:r>
      <w:r>
        <w:rPr>
          <w:rFonts w:ascii="Times New Roman" w:hAnsi="Times New Roman" w:cs="Times New Roman"/>
          <w:sz w:val="24"/>
          <w:szCs w:val="24"/>
        </w:rPr>
        <w:t xml:space="preserve">ktorého je policajný útvar povinný vydať v určených prípadoch štátnemu príslušníkovi tretej krajiny, </w:t>
      </w:r>
      <w:r w:rsidRPr="00F9108D">
        <w:rPr>
          <w:rFonts w:ascii="Times New Roman" w:hAnsi="Times New Roman" w:cs="Times New Roman"/>
          <w:sz w:val="24"/>
          <w:szCs w:val="24"/>
        </w:rPr>
        <w:t xml:space="preserve">ktorého pre prekážku jeho administratívneho vyhostenia nie je možné vyhostiť, </w:t>
      </w:r>
      <w:r>
        <w:rPr>
          <w:rFonts w:ascii="Times New Roman" w:hAnsi="Times New Roman" w:cs="Times New Roman"/>
          <w:sz w:val="24"/>
          <w:szCs w:val="24"/>
        </w:rPr>
        <w:t xml:space="preserve">potvrdenie o zotrvaní na území Slovenska, </w:t>
      </w:r>
      <w:r w:rsidRPr="00F9108D">
        <w:rPr>
          <w:rFonts w:ascii="Times New Roman" w:hAnsi="Times New Roman" w:cs="Times New Roman"/>
          <w:sz w:val="24"/>
          <w:szCs w:val="24"/>
        </w:rPr>
        <w:t>čo pôsobí ako „pu</w:t>
      </w:r>
      <w:r>
        <w:rPr>
          <w:rFonts w:ascii="Times New Roman" w:hAnsi="Times New Roman" w:cs="Times New Roman"/>
          <w:sz w:val="24"/>
          <w:szCs w:val="24"/>
        </w:rPr>
        <w:t>ll</w:t>
      </w:r>
      <w:r w:rsidRPr="00F9108D">
        <w:rPr>
          <w:rFonts w:ascii="Times New Roman" w:hAnsi="Times New Roman" w:cs="Times New Roman"/>
          <w:sz w:val="24"/>
          <w:szCs w:val="24"/>
        </w:rPr>
        <w:t xml:space="preserve"> faktor“ na nelegálnych migrantov putujúcich po balkánskej trase.</w:t>
      </w:r>
      <w:r>
        <w:rPr>
          <w:rFonts w:ascii="Times New Roman" w:hAnsi="Times New Roman" w:cs="Times New Roman"/>
          <w:sz w:val="24"/>
          <w:szCs w:val="24"/>
        </w:rPr>
        <w:t xml:space="preserve"> Novou právnou úpravou sa navrhuje možnosť jeho vydania, a takýto doklad sa už nebude vydávať každému cudzincovi, najmä </w:t>
      </w:r>
      <w:r w:rsidRPr="00EE61E7">
        <w:rPr>
          <w:rFonts w:ascii="Times New Roman" w:hAnsi="Times New Roman" w:cs="Times New Roman"/>
          <w:sz w:val="24"/>
          <w:szCs w:val="24"/>
        </w:rPr>
        <w:t xml:space="preserve">cudzincovi, ktorý </w:t>
      </w:r>
      <w:r>
        <w:rPr>
          <w:rFonts w:ascii="Times New Roman" w:hAnsi="Times New Roman" w:cs="Times New Roman"/>
          <w:sz w:val="24"/>
          <w:szCs w:val="24"/>
        </w:rPr>
        <w:t xml:space="preserve">iba </w:t>
      </w:r>
      <w:r w:rsidRPr="00EE61E7">
        <w:rPr>
          <w:rFonts w:ascii="Times New Roman" w:hAnsi="Times New Roman" w:cs="Times New Roman"/>
          <w:sz w:val="24"/>
          <w:szCs w:val="24"/>
        </w:rPr>
        <w:t xml:space="preserve">migruje cez územie Slovenskej republiky do iného štátu. Týmto sa Slovenská republika z hľadiska migrácie stane menej atraktívna, čo by  malo znížiť počet nelegálnych cudzincov. </w:t>
      </w: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1E7">
        <w:rPr>
          <w:rFonts w:ascii="Times New Roman" w:hAnsi="Times New Roman" w:cs="Times New Roman"/>
          <w:sz w:val="24"/>
          <w:szCs w:val="24"/>
        </w:rPr>
        <w:t>Návrhom zákona sa tiež ustanovuje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61E7">
        <w:rPr>
          <w:rFonts w:ascii="Times New Roman" w:hAnsi="Times New Roman" w:cs="Times New Roman"/>
          <w:sz w:val="24"/>
          <w:szCs w:val="24"/>
        </w:rPr>
        <w:t xml:space="preserve"> kedy sa nezačne formálne správne konanie vo veci administratívneho vyhostenia. Ide o prípady, keď sa rozhodnutie o administratívnom </w:t>
      </w:r>
      <w:r>
        <w:rPr>
          <w:rFonts w:ascii="Times New Roman" w:hAnsi="Times New Roman" w:cs="Times New Roman"/>
          <w:sz w:val="24"/>
          <w:szCs w:val="24"/>
        </w:rPr>
        <w:t>vyhostení</w:t>
      </w:r>
      <w:r w:rsidRPr="00EE61E7">
        <w:rPr>
          <w:rFonts w:ascii="Times New Roman" w:hAnsi="Times New Roman" w:cs="Times New Roman"/>
          <w:sz w:val="24"/>
          <w:szCs w:val="24"/>
        </w:rPr>
        <w:t xml:space="preserve"> nemôže reálne vykonať, napríklad z dôvodu prekážok administratívneho vyhostenia. Týmto opatrení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E61E7">
        <w:rPr>
          <w:rFonts w:ascii="Times New Roman" w:hAnsi="Times New Roman" w:cs="Times New Roman"/>
          <w:sz w:val="24"/>
          <w:szCs w:val="24"/>
        </w:rPr>
        <w:t xml:space="preserve"> sa výrazne zníži počet správnych konaní a uvoľnia sa kapacity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EE61E7">
        <w:rPr>
          <w:rFonts w:ascii="Times New Roman" w:hAnsi="Times New Roman" w:cs="Times New Roman"/>
          <w:sz w:val="24"/>
          <w:szCs w:val="24"/>
        </w:rPr>
        <w:t xml:space="preserve">boj </w:t>
      </w:r>
      <w:r>
        <w:rPr>
          <w:rFonts w:ascii="Times New Roman" w:hAnsi="Times New Roman" w:cs="Times New Roman"/>
          <w:sz w:val="24"/>
          <w:szCs w:val="24"/>
        </w:rPr>
        <w:t>proti</w:t>
      </w:r>
      <w:r w:rsidRPr="00EE61E7">
        <w:rPr>
          <w:rFonts w:ascii="Times New Roman" w:hAnsi="Times New Roman" w:cs="Times New Roman"/>
          <w:sz w:val="24"/>
          <w:szCs w:val="24"/>
        </w:rPr>
        <w:t xml:space="preserve"> nelegáln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E61E7">
        <w:rPr>
          <w:rFonts w:ascii="Times New Roman" w:hAnsi="Times New Roman" w:cs="Times New Roman"/>
          <w:sz w:val="24"/>
          <w:szCs w:val="24"/>
        </w:rPr>
        <w:t xml:space="preserve"> migráci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61E7">
        <w:rPr>
          <w:rFonts w:ascii="Times New Roman" w:hAnsi="Times New Roman" w:cs="Times New Roman"/>
          <w:sz w:val="24"/>
          <w:szCs w:val="24"/>
        </w:rPr>
        <w:t>.</w:t>
      </w: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BA4">
        <w:rPr>
          <w:rFonts w:ascii="Times New Roman" w:hAnsi="Times New Roman" w:cs="Times New Roman"/>
          <w:sz w:val="24"/>
          <w:szCs w:val="24"/>
        </w:rPr>
        <w:t xml:space="preserve">Po vypuknutí </w:t>
      </w:r>
      <w:r>
        <w:rPr>
          <w:rFonts w:ascii="Times New Roman" w:hAnsi="Times New Roman" w:cs="Times New Roman"/>
          <w:sz w:val="24"/>
          <w:szCs w:val="24"/>
        </w:rPr>
        <w:t>mimoriadn</w:t>
      </w:r>
      <w:r w:rsidRPr="000E1BA4">
        <w:rPr>
          <w:rFonts w:ascii="Times New Roman" w:hAnsi="Times New Roman" w:cs="Times New Roman"/>
          <w:sz w:val="24"/>
          <w:szCs w:val="24"/>
        </w:rPr>
        <w:t xml:space="preserve">ej situácie spôsobenej ochorením COVID-19 bola prijatá novela zákona o pobyte cudzincov, ktorá v ustanovení § 131i ods. 9 </w:t>
      </w:r>
      <w:r>
        <w:rPr>
          <w:rFonts w:ascii="Times New Roman" w:hAnsi="Times New Roman" w:cs="Times New Roman"/>
          <w:sz w:val="24"/>
          <w:szCs w:val="24"/>
        </w:rPr>
        <w:t xml:space="preserve">zákona č. 404/2011 Z. z. o pobyte cudzincov a o zmene a doplnení niektorých zákonov v znení neskorších predpisov </w:t>
      </w:r>
      <w:r w:rsidRPr="000E1BA4">
        <w:rPr>
          <w:rFonts w:ascii="Times New Roman" w:hAnsi="Times New Roman" w:cs="Times New Roman"/>
          <w:sz w:val="24"/>
          <w:szCs w:val="24"/>
        </w:rPr>
        <w:t xml:space="preserve">odkladá počas trvania </w:t>
      </w:r>
      <w:r>
        <w:rPr>
          <w:rFonts w:ascii="Times New Roman" w:hAnsi="Times New Roman" w:cs="Times New Roman"/>
          <w:sz w:val="24"/>
          <w:szCs w:val="24"/>
        </w:rPr>
        <w:t>mimoriadne</w:t>
      </w:r>
      <w:r w:rsidRPr="000E1BA4">
        <w:rPr>
          <w:rFonts w:ascii="Times New Roman" w:hAnsi="Times New Roman" w:cs="Times New Roman"/>
          <w:sz w:val="24"/>
          <w:szCs w:val="24"/>
        </w:rPr>
        <w:t>j situácie výkon rozhodnutia o administratívnom vyhostení</w:t>
      </w:r>
      <w:r>
        <w:rPr>
          <w:rFonts w:ascii="Times New Roman" w:hAnsi="Times New Roman" w:cs="Times New Roman"/>
          <w:sz w:val="24"/>
          <w:szCs w:val="24"/>
        </w:rPr>
        <w:t xml:space="preserve"> štátnych príslušníkov tretích krajín z nášho územia, resp. z územia členských štátov Európskej únie</w:t>
      </w:r>
      <w:r w:rsidRPr="000E1B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BA4">
        <w:rPr>
          <w:rFonts w:ascii="Times New Roman" w:hAnsi="Times New Roman" w:cs="Times New Roman"/>
          <w:sz w:val="24"/>
          <w:szCs w:val="24"/>
        </w:rPr>
        <w:t xml:space="preserve">Zároveň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E1BA4">
        <w:rPr>
          <w:rFonts w:ascii="Times New Roman" w:hAnsi="Times New Roman" w:cs="Times New Roman"/>
          <w:sz w:val="24"/>
          <w:szCs w:val="24"/>
        </w:rPr>
        <w:t xml:space="preserve">stanovuje,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BA4">
        <w:rPr>
          <w:rFonts w:ascii="Times New Roman" w:hAnsi="Times New Roman" w:cs="Times New Roman"/>
          <w:sz w:val="24"/>
          <w:szCs w:val="24"/>
        </w:rPr>
        <w:t xml:space="preserve">že tento odklad nie je dôvodom na prepustenie zo zaistenia podľa </w:t>
      </w: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A4">
        <w:rPr>
          <w:rFonts w:ascii="Times New Roman" w:hAnsi="Times New Roman" w:cs="Times New Roman"/>
          <w:sz w:val="24"/>
          <w:szCs w:val="24"/>
        </w:rPr>
        <w:t xml:space="preserve">§ 90 ods. 2 písm. b) prvého bodu zákona o pobyte cudzincov. </w:t>
      </w: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Default="002A7E75" w:rsidP="002A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BA4">
        <w:rPr>
          <w:rFonts w:ascii="Times New Roman" w:hAnsi="Times New Roman" w:cs="Times New Roman"/>
          <w:sz w:val="24"/>
          <w:szCs w:val="24"/>
        </w:rPr>
        <w:t>Uvedené ustanovenie bolo do zákona o pobyte cudzincov zavedené z dôvodu obmedzen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0E1BA4">
        <w:rPr>
          <w:rFonts w:ascii="Times New Roman" w:hAnsi="Times New Roman" w:cs="Times New Roman"/>
          <w:sz w:val="24"/>
          <w:szCs w:val="24"/>
        </w:rPr>
        <w:t xml:space="preserve"> cestovania, resp. presunu osôb do tretích krajín počas pandémie COVID-9 (najmä leteckou dopravou) a s tým spojenými protipandemickými opatreniami, ktoré znemožňovali výkon rozhodnut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0E1BA4">
        <w:rPr>
          <w:rFonts w:ascii="Times New Roman" w:hAnsi="Times New Roman" w:cs="Times New Roman"/>
          <w:sz w:val="24"/>
          <w:szCs w:val="24"/>
        </w:rPr>
        <w:t xml:space="preserve"> o administratívnom vyhostení do krajín návratu. P</w:t>
      </w:r>
      <w:r>
        <w:rPr>
          <w:rFonts w:ascii="Times New Roman" w:hAnsi="Times New Roman" w:cs="Times New Roman"/>
          <w:sz w:val="24"/>
          <w:szCs w:val="24"/>
        </w:rPr>
        <w:t xml:space="preserve">ri zavedení tohto ustanovenia do zákona o pobyte cudzincov nebolo možné predpokladať, ako dlho mimoriadna situácia potrvá. </w:t>
      </w:r>
      <w:r w:rsidRPr="000E1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Mimoriadna </w:t>
      </w:r>
      <w:r w:rsidRPr="000E1BA4">
        <w:rPr>
          <w:rFonts w:ascii="Times New Roman" w:hAnsi="Times New Roman" w:cs="Times New Roman"/>
          <w:sz w:val="24"/>
          <w:szCs w:val="24"/>
        </w:rPr>
        <w:t xml:space="preserve">situácia spojená s ochorením COVID-19 nebola do dnešného dňa </w:t>
      </w:r>
      <w:r>
        <w:rPr>
          <w:rFonts w:ascii="Times New Roman" w:hAnsi="Times New Roman" w:cs="Times New Roman"/>
          <w:sz w:val="24"/>
          <w:szCs w:val="24"/>
        </w:rPr>
        <w:t>v Slovenskej republike zruš</w:t>
      </w:r>
      <w:r w:rsidRPr="000E1BA4">
        <w:rPr>
          <w:rFonts w:ascii="Times New Roman" w:hAnsi="Times New Roman" w:cs="Times New Roman"/>
          <w:sz w:val="24"/>
          <w:szCs w:val="24"/>
        </w:rPr>
        <w:t>ená</w:t>
      </w:r>
      <w:r>
        <w:rPr>
          <w:rFonts w:ascii="Times New Roman" w:hAnsi="Times New Roman" w:cs="Times New Roman"/>
          <w:sz w:val="24"/>
          <w:szCs w:val="24"/>
        </w:rPr>
        <w:t xml:space="preserve">, avšak v súčasnej dobe je pandemická situácia je priaznivá </w:t>
      </w:r>
      <w:r>
        <w:rPr>
          <w:rFonts w:ascii="Times New Roman" w:hAnsi="Times New Roman" w:cs="Times New Roman"/>
          <w:sz w:val="24"/>
          <w:szCs w:val="24"/>
        </w:rPr>
        <w:lastRenderedPageBreak/>
        <w:t>a umožňuje cestovanie bez obmedzení. Z toho vyplýva aj zvýšený prílev cudzincov na naše územie a taktiež aj počet vydaných rozhodnutí o administratívnom vyhostení, ktoré však nie je možné vykonať. Aj z tohto dôvodu je neúčelné a neefektívne naďalej odsúvať výkon administratívneho vyhostenia, preto sa ako jedno z opatrení navrhuje vypustiť predmetné ustanovenie zo zákona o pobyte cudzincov.</w:t>
      </w:r>
    </w:p>
    <w:p w:rsidR="002A7E75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Pr="008A727F" w:rsidRDefault="002A7E75" w:rsidP="002A7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86DC2">
        <w:rPr>
          <w:rFonts w:ascii="Times New Roman" w:hAnsi="Times New Roman" w:cs="Times New Roman"/>
          <w:sz w:val="24"/>
          <w:szCs w:val="24"/>
        </w:rPr>
        <w:t xml:space="preserve">Návrh zákona </w:t>
      </w:r>
      <w:r w:rsidRPr="008A7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predpokladá</w:t>
      </w:r>
      <w:r w:rsidRPr="008A7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vplyvy na rozpočet verejnej správy, </w:t>
      </w:r>
      <w:r w:rsidRPr="008A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27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na podnikateľské prostredie,  sociálne vplyvy, </w:t>
      </w:r>
      <w:r w:rsidRPr="008A727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vplyvy na životné prostredie, vplyvy na informatizáciu spoločnosti, vplyvy na služby verejnej správy pre občana, ani vplyvy </w:t>
      </w:r>
      <w:r w:rsidRPr="008A727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na manželstvo, rodičovstvo a rodinu.</w:t>
      </w:r>
    </w:p>
    <w:p w:rsidR="002A7E75" w:rsidRPr="007225EE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Pr="00186DC2" w:rsidRDefault="002A7E75" w:rsidP="002A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DC2">
        <w:rPr>
          <w:rFonts w:ascii="Times New Roman" w:hAnsi="Times New Roman" w:cs="Times New Roman"/>
          <w:sz w:val="24"/>
          <w:szCs w:val="24"/>
        </w:rPr>
        <w:t xml:space="preserve">Návrh zákona je v súlade s Ústavou Slovenskej republiky, ústavnými zákonmi a nálezmi ústavného súdu, s inými zákonmi a medzinárodnými zmluvami a inými medzinárodnými dokumentmi, ktorými je Slovenská republika viazaná, a s právom Európskej únie. </w:t>
      </w:r>
    </w:p>
    <w:p w:rsidR="002A7E75" w:rsidRDefault="002A7E75" w:rsidP="002A7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E75" w:rsidRPr="002954C6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tab/>
      </w:r>
    </w:p>
    <w:p w:rsidR="002A7E75" w:rsidRDefault="002A7E75" w:rsidP="002A7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2A7E75" w:rsidRPr="006045CB" w:rsidRDefault="002A7E75" w:rsidP="002A7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A7E75" w:rsidRPr="00B043B4" w:rsidRDefault="002A7E75" w:rsidP="002A7E75">
      <w:pPr>
        <w:spacing w:after="0" w:line="240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2A7E75" w:rsidRPr="00B043B4" w:rsidTr="00296C5E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2A7E75" w:rsidRPr="00B043B4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2A7E75" w:rsidRPr="00B043B4" w:rsidTr="00296C5E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2A7E75" w:rsidRPr="00B043B4" w:rsidRDefault="002A7E75" w:rsidP="002A7E75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2A7E75" w:rsidRPr="00B043B4" w:rsidTr="00296C5E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A3B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AA3B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zákona, ktorým sa mení zákon č. 404/2011 Z. z. o pobyte cudzincov a o zmene a doplnení niektorých zákonov v znení neskorších predpisov</w:t>
            </w:r>
          </w:p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A7E75" w:rsidRPr="00B043B4" w:rsidTr="00296C5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2A7E75" w:rsidRPr="00B043B4" w:rsidRDefault="002A7E75" w:rsidP="002A7E75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2A7E75" w:rsidRPr="00B043B4" w:rsidTr="00296C5E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vnútra Slovenskej republiky</w:t>
            </w:r>
          </w:p>
        </w:tc>
      </w:tr>
      <w:tr w:rsidR="002A7E75" w:rsidRPr="00B043B4" w:rsidTr="00296C5E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2A7E75" w:rsidRPr="00B043B4" w:rsidRDefault="002A7E75" w:rsidP="002A7E75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A7E75" w:rsidRPr="00B043B4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2A7E75" w:rsidRPr="00B043B4" w:rsidTr="00296C5E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A7E75" w:rsidRPr="00B043B4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2A7E75" w:rsidRPr="00B043B4" w:rsidTr="00296C5E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A7E75" w:rsidRPr="00B043B4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2A7E75" w:rsidRPr="00B043B4" w:rsidTr="00296C5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2A7E75" w:rsidRPr="00D42BFC" w:rsidRDefault="002A7E75" w:rsidP="002A7E75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2A7E75" w:rsidRPr="00B043B4" w:rsidTr="00296C5E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5" w:rsidRPr="00B20650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nie</w:t>
            </w:r>
          </w:p>
        </w:tc>
      </w:tr>
      <w:tr w:rsidR="002A7E75" w:rsidRPr="00B043B4" w:rsidTr="00296C5E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5" w:rsidRPr="00B20650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nie</w:t>
            </w:r>
          </w:p>
        </w:tc>
      </w:tr>
      <w:tr w:rsidR="002A7E75" w:rsidRPr="00B043B4" w:rsidTr="00296C5E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spacing w:after="0" w:line="240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5" w:rsidRPr="00F46AA2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  <w:r w:rsidRPr="00F46AA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nie</w:t>
            </w:r>
          </w:p>
        </w:tc>
      </w:tr>
      <w:tr w:rsidR="002A7E75" w:rsidRPr="00B043B4" w:rsidTr="00296C5E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75" w:rsidRPr="00B20650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september 2023</w:t>
            </w:r>
          </w:p>
        </w:tc>
      </w:tr>
      <w:tr w:rsidR="002A7E75" w:rsidRPr="00B043B4" w:rsidTr="00296C5E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A7E75" w:rsidRPr="00B043B4" w:rsidTr="00296C5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2A7E75" w:rsidRPr="00B043B4" w:rsidTr="00296C5E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A7E75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dôvodu neustálej platnosti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mimoriadn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ej situácie v spojitosti s ochorením COVID-19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podmienkach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ktorá k dnešnému dňu ešte stále nebola zrušená, a s tým spojenej účinnosti ustanovenia 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131i ods.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č. 404/2011 Z. z. o pobyte cudzincov a o zmene a doplnení niektorých zákonov v znení neskorších predpisov, naďalej pretrváva právny stav, kedy nie je možné zabezpečovať výkon 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administratívnych vyhostení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cudzincov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 územia Slovenskej republik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y. </w:t>
            </w:r>
          </w:p>
          <w:p w:rsidR="002A7E75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Podľa platnej právnej úpravy má policajný útvar povinnosť vydať doklad o zotrvaní na území SR, čím sa stáva zaujímavou pre nelegálnych migrantov.</w:t>
            </w:r>
          </w:p>
          <w:p w:rsidR="002A7E75" w:rsidRPr="00B043B4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Povinnosť začať konanie o administratívnom vyhostení aj v prípadoch, kedy je vopred zrejmé, že existujú prekážky administratívneho vyhostenia, je neefektívne a neúčelné.</w:t>
            </w:r>
          </w:p>
        </w:tc>
      </w:tr>
      <w:tr w:rsidR="002A7E75" w:rsidRPr="00B043B4" w:rsidTr="00296C5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2A7E75" w:rsidRPr="001F4586" w:rsidTr="00296C5E">
        <w:trPr>
          <w:trHeight w:val="433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A7E75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</w:t>
            </w: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návrhu novely zákona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 pobyte cudzincov je okamžité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obnov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enie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výkon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administratívnych vyhostení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cudzincov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 územia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 bol odložený z dôvodu trvania mimoriadnej situácie spôsobenej ochorením COVID-19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Predmetné ustanovenie zákona o pobyte cudzincov nariaďuje odklad výkonu rozhodnutia o administratívnom vyhostení počas trvania mimoriadnej situácie. Súčasná pandemická situácia však umožňuje v praxi realizovať výkon rozhodnutí o administratívnom vyhostení cudzincov. Za účelom vyriešenia tejto situácie v čo možno najkratšom čase je nevyhnutné pristúpiť k zrušeniu predmetného ustanovenia 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131i ods.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o pobyte cudzincov, čím by sa umožnilo realizovať výkon 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administratívnych vyhostení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cudzincov z územia Slovenskej republiky.</w:t>
            </w:r>
          </w:p>
          <w:p w:rsidR="002A7E75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Zmenou povinnosti vydať doklad o zotrvaní na území SR na možnosť jeho vydania sa Slovensko stane menej atraktívnym pre nelegálnych migrantov.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návrhu je tiež umožniť policajnému útvaru, aby nezačínal konanie o administratívnom vyhostení v prípadoch, kedy je to neúčelné. </w:t>
            </w:r>
            <w:r w:rsidRPr="00F80A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Tým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80A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 výrazne zníži počet správnych konaní a uvoľnia sa kapacity pre boj s nelegálnou migráciou.</w:t>
            </w:r>
          </w:p>
        </w:tc>
      </w:tr>
      <w:tr w:rsidR="002A7E75" w:rsidRPr="001F4586" w:rsidTr="00296C5E">
        <w:trPr>
          <w:trHeight w:val="60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4586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2A7E75" w:rsidRPr="001F4586" w:rsidTr="00296C5E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DF212B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F21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2A7E75" w:rsidRPr="00DF212B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Default="002A7E75" w:rsidP="002A7E7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21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Fyzické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DF21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osoby </w:t>
            </w:r>
          </w:p>
          <w:p w:rsidR="002A7E75" w:rsidRPr="00DF212B" w:rsidRDefault="002A7E75" w:rsidP="002A7E75">
            <w:pPr>
              <w:pStyle w:val="Odsekzoznamu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- </w:t>
            </w:r>
            <w:r w:rsidRPr="00DF21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cudzinci, ktorým bolo vydané rozhodnutie o administratívnom vyhostení, ktorého výkon bol odložený počas trvania krízovej situácie.</w:t>
            </w:r>
          </w:p>
          <w:p w:rsidR="002A7E75" w:rsidRPr="00DF212B" w:rsidRDefault="002A7E75" w:rsidP="002A7E75">
            <w:pPr>
              <w:pStyle w:val="Odsekzoznamu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nelegálni migranti</w:t>
            </w:r>
          </w:p>
          <w:p w:rsidR="002A7E75" w:rsidRPr="00DF212B" w:rsidRDefault="002A7E75" w:rsidP="002A7E7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F21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Ministerstvo vnútra SR  (príslušné policajné útvary). </w:t>
            </w:r>
          </w:p>
          <w:tbl>
            <w:tblPr>
              <w:tblW w:w="89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73"/>
            </w:tblGrid>
            <w:tr w:rsidR="002A7E75" w:rsidRPr="00DF212B" w:rsidTr="00296C5E">
              <w:trPr>
                <w:trHeight w:val="70"/>
              </w:trPr>
              <w:tc>
                <w:tcPr>
                  <w:tcW w:w="8973" w:type="dxa"/>
                </w:tcPr>
                <w:p w:rsidR="002A7E75" w:rsidRPr="00DF212B" w:rsidRDefault="002A7E75" w:rsidP="002A7E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A7E75" w:rsidRPr="00DF212B" w:rsidRDefault="002A7E75" w:rsidP="002A7E75">
            <w:pPr>
              <w:pStyle w:val="Odsekzoznamu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A7E75" w:rsidRPr="001F4586" w:rsidTr="00296C5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4586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2A7E75" w:rsidRPr="001F4586" w:rsidTr="00296C5E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Neboli </w:t>
            </w: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identifikované ani posudzované. 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2A7E75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neprijatia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predkladaného návrhu novely zákona o pobyte cudzincov by naďalej ostalo v platnosti ustanovenie </w:t>
            </w:r>
            <w:r w:rsidRPr="00C77D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131i ods.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o pobyte cudzincov, čo by v praxi znamenalo pretrvávajúcu nemožnosť vykonávať rozhodnutia o administratívnom vyhostení cudzincov. Taktiež by policajný útvar bol naďalej povinný vydávať všetkým nelegálnym migrantom potvrdenie o zotrvaní na našom území, čím by nedošlo k zníženiu ich počtu. Začatie konania o administratívnom vyhostení aj v prípadoch, kedy je to neúčelné a neefektívne, by bolo plytvaním časom, silami a prostriedkami policajných útvarov, ktoré môžu využiť na boj s nelegálnou migráciou.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A7E75" w:rsidRPr="001F4586" w:rsidTr="00296C5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4586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2A7E75" w:rsidRPr="001F4586" w:rsidTr="00296C5E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2A7E75" w:rsidRPr="001F4586" w:rsidRDefault="003F7C86" w:rsidP="002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75"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2A7E75"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7E75" w:rsidRPr="001F4586" w:rsidRDefault="003F7C86" w:rsidP="002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E7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2A7E75"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2A7E75" w:rsidRPr="001F4586" w:rsidTr="00296C5E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A7E75" w:rsidRPr="001F4586" w:rsidTr="00296C5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4586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2A7E75" w:rsidRPr="001F4586" w:rsidTr="00296C5E">
        <w:trPr>
          <w:trHeight w:val="1085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2A7E75" w:rsidRPr="001F4586" w:rsidTr="00296C5E">
              <w:trPr>
                <w:trHeight w:val="90"/>
              </w:trPr>
              <w:tc>
                <w:tcPr>
                  <w:tcW w:w="8643" w:type="dxa"/>
                </w:tcPr>
                <w:p w:rsidR="002A7E75" w:rsidRPr="008D21C0" w:rsidRDefault="002A7E75" w:rsidP="002A7E75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8D21C0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zhody. </w:t>
                  </w:r>
                </w:p>
              </w:tc>
            </w:tr>
            <w:tr w:rsidR="002A7E75" w:rsidRPr="001F4586" w:rsidTr="00296C5E">
              <w:trPr>
                <w:trHeight w:val="296"/>
              </w:trPr>
              <w:tc>
                <w:tcPr>
                  <w:tcW w:w="8643" w:type="dxa"/>
                </w:tcPr>
                <w:p w:rsidR="002A7E75" w:rsidRPr="00F44084" w:rsidRDefault="002A7E75" w:rsidP="002A7E75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8D21C0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8D21C0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2A7E75" w:rsidRPr="008D21C0" w:rsidRDefault="002A7E75" w:rsidP="002A7E75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8D21C0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2A7E75" w:rsidRPr="001F4586" w:rsidTr="00296C5E">
              <w:trPr>
                <w:trHeight w:val="70"/>
              </w:trPr>
              <w:tc>
                <w:tcPr>
                  <w:tcW w:w="8643" w:type="dxa"/>
                </w:tcPr>
                <w:p w:rsidR="002A7E75" w:rsidRPr="008D21C0" w:rsidRDefault="002A7E75" w:rsidP="002A7E75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A7E75" w:rsidRPr="001F4586" w:rsidTr="00296C5E">
        <w:trPr>
          <w:trHeight w:val="7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A7E75" w:rsidRPr="001F4586" w:rsidTr="00296C5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4586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2A7E75" w:rsidRPr="001F4586" w:rsidTr="00296C5E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Style w:val="awspan"/>
                <w:rFonts w:ascii="Times New Roman" w:hAnsi="Times New Roman" w:cs="Times New Roman"/>
                <w:sz w:val="20"/>
                <w:szCs w:val="20"/>
              </w:rPr>
            </w:pPr>
            <w:r w:rsidRPr="001F4586"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lastRenderedPageBreak/>
              <w:t>Preskúmanie</w:t>
            </w:r>
            <w:r w:rsidRPr="001F4586">
              <w:rPr>
                <w:rStyle w:val="awspan"/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F4586"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t>účelnosti</w:t>
            </w:r>
            <w:r w:rsidRPr="001F4586">
              <w:rPr>
                <w:rStyle w:val="awspan"/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F4586"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t>navrhovaného</w:t>
            </w:r>
            <w:r w:rsidRPr="001F4586">
              <w:rPr>
                <w:rStyle w:val="awspan"/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F4586"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t>zákona</w:t>
            </w:r>
            <w:r w:rsidRPr="001F4586">
              <w:rPr>
                <w:rStyle w:val="awspan"/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F4586"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t>bude</w:t>
            </w:r>
            <w:r w:rsidRPr="001F4586">
              <w:rPr>
                <w:rStyle w:val="awspan"/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F4586"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t>vykonané</w:t>
            </w:r>
            <w:r w:rsidRPr="001F4586">
              <w:rPr>
                <w:rStyle w:val="awspan"/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F4586"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t xml:space="preserve">po troch rokoch od nadobudnutia  účinnosti zákona a na základe kritérií  stanovených pri tvorbe návrhu právneho predpisu. </w:t>
            </w:r>
          </w:p>
          <w:p w:rsidR="002A7E75" w:rsidRDefault="002A7E75" w:rsidP="002A7E75">
            <w:pPr>
              <w:spacing w:after="0" w:line="240" w:lineRule="auto"/>
              <w:jc w:val="both"/>
              <w:rPr>
                <w:rStyle w:val="awspan"/>
                <w:rFonts w:ascii="Times New Roman" w:hAnsi="Times New Roman" w:cs="Times New Roman"/>
                <w:sz w:val="20"/>
                <w:szCs w:val="20"/>
              </w:rPr>
            </w:pPr>
            <w:r w:rsidRPr="001F4586"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t xml:space="preserve">Ide o kritéria ako napr. počet </w:t>
            </w:r>
            <w:r>
              <w:rPr>
                <w:rStyle w:val="awspan"/>
                <w:rFonts w:ascii="Times New Roman" w:hAnsi="Times New Roman" w:cs="Times New Roman"/>
                <w:sz w:val="20"/>
                <w:szCs w:val="20"/>
              </w:rPr>
              <w:t>vykonaných rozhodnutí o administratívnom vyhostení a počet nezačatých konaní o administratívnom vyhostení.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E75" w:rsidRPr="001F4586" w:rsidTr="00296C5E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A7E75" w:rsidRPr="001F4586" w:rsidRDefault="002A7E75" w:rsidP="002A7E75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2A7E75" w:rsidRPr="001F4586" w:rsidTr="00296C5E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2A7E75" w:rsidRPr="001F4586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4586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2A7E75" w:rsidRPr="001F4586" w:rsidTr="00296C5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A7E75" w:rsidRPr="001F4586" w:rsidRDefault="002A7E75" w:rsidP="002A7E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A7E75" w:rsidRPr="001F4586" w:rsidRDefault="002A7E75" w:rsidP="002A7E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2A7E75" w:rsidRPr="001F4586" w:rsidRDefault="002A7E75" w:rsidP="002A7E75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E75" w:rsidRPr="001F4586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E75" w:rsidRPr="001F4586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E75" w:rsidRPr="001F4586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2A7E75" w:rsidRPr="001F4586" w:rsidTr="00296C5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2A7E75" w:rsidRPr="001F4586" w:rsidTr="00296C5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5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A7E75" w:rsidRPr="008D21C0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D2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A7E75" w:rsidRPr="001F4586" w:rsidTr="00296C5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45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75" w:rsidRPr="008D21C0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D2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2A7E75" w:rsidRPr="001F4586" w:rsidTr="00296C5E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A7E75" w:rsidRPr="001F4586" w:rsidRDefault="002A7E75" w:rsidP="002A7E7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F45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E75" w:rsidRPr="001F4586" w:rsidRDefault="002A7E75" w:rsidP="002A7E7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2A7E75" w:rsidRPr="001F4586" w:rsidRDefault="002A7E75" w:rsidP="002A7E75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2A7E75" w:rsidRPr="001F4586" w:rsidTr="00296C5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A7E75" w:rsidRPr="001F4586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4586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2A7E75" w:rsidRPr="001F4586" w:rsidTr="00296C5E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Pr="001F4586" w:rsidRDefault="002A7E75" w:rsidP="002A7E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45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Návrh novely zákona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1F45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predpokladá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žiadne pozitívne ani negatívne vplyvy.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Pr="001F4586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F4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2A7E75" w:rsidRPr="001F4586" w:rsidRDefault="002A7E75" w:rsidP="002A7E75">
            <w:p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A7E75" w:rsidRPr="00B043B4" w:rsidTr="00296C5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2A7E75" w:rsidRPr="00B043B4" w:rsidTr="00296C5E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vnútra SR</w:t>
            </w:r>
          </w:p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Prezídium Policajného zboru</w:t>
            </w:r>
          </w:p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 hraničnej a cudzineckej polície</w:t>
            </w:r>
          </w:p>
          <w:p w:rsidR="002A7E75" w:rsidRPr="00725D4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25D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JUDr. Branislav Červenka, PhD. </w:t>
            </w:r>
          </w:p>
          <w:p w:rsidR="002A7E75" w:rsidRPr="00725D4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tel.: </w:t>
            </w:r>
            <w:r w:rsidRPr="00725D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09610 50720</w:t>
            </w:r>
          </w:p>
          <w:p w:rsidR="002A7E75" w:rsidRDefault="003F7C86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hyperlink r:id="rId7" w:history="1">
              <w:r w:rsidR="002A7E75" w:rsidRPr="00725D45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branislav.cervenka@minv.sk</w:t>
              </w:r>
            </w:hyperlink>
            <w:r w:rsidR="002A7E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536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PhDr. Renáta Černá</w:t>
            </w:r>
          </w:p>
          <w:p w:rsidR="002A7E75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tel.: 09610 50776</w:t>
            </w:r>
          </w:p>
          <w:p w:rsidR="002A7E75" w:rsidRDefault="003F7C86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8" w:history="1">
              <w:r w:rsidR="002A7E75" w:rsidRPr="00BB13DD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renata.cerna@minv.sk</w:t>
              </w:r>
            </w:hyperlink>
            <w:r w:rsidR="002A7E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A7E75" w:rsidRPr="00B043B4" w:rsidTr="00296C5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Zdroje</w:t>
            </w:r>
          </w:p>
        </w:tc>
      </w:tr>
      <w:tr w:rsidR="002A7E75" w:rsidRPr="00B043B4" w:rsidTr="00296C5E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A7E75" w:rsidRPr="00955FA6" w:rsidRDefault="002A7E75" w:rsidP="002A7E75">
            <w:pPr>
              <w:pStyle w:val="Normlnywebov"/>
              <w:spacing w:before="0" w:beforeAutospacing="0" w:after="0" w:afterAutospacing="0"/>
              <w:rPr>
                <w:sz w:val="20"/>
                <w:szCs w:val="20"/>
              </w:rPr>
            </w:pPr>
            <w:r w:rsidRPr="00955FA6">
              <w:rPr>
                <w:sz w:val="20"/>
                <w:szCs w:val="20"/>
              </w:rPr>
              <w:t>Informačné systémy Ministerstva vnútra SR.</w:t>
            </w:r>
          </w:p>
          <w:p w:rsidR="002A7E75" w:rsidRPr="00955FA6" w:rsidRDefault="002A7E75" w:rsidP="002A7E75">
            <w:pPr>
              <w:pStyle w:val="Normlnywebov"/>
              <w:spacing w:before="0" w:beforeAutospacing="0" w:after="0" w:afterAutospacing="0"/>
              <w:rPr>
                <w:sz w:val="20"/>
                <w:szCs w:val="20"/>
              </w:rPr>
            </w:pPr>
            <w:r w:rsidRPr="00955FA6">
              <w:rPr>
                <w:sz w:val="20"/>
                <w:szCs w:val="20"/>
              </w:rPr>
              <w:t>Štatistické údaje získané z informačných systémov Ministerstva vnútra SR.</w:t>
            </w:r>
          </w:p>
          <w:p w:rsidR="002A7E75" w:rsidRPr="0016502B" w:rsidRDefault="002A7E75" w:rsidP="002A7E75">
            <w:pPr>
              <w:pStyle w:val="Normlnywebov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A7E75" w:rsidRPr="00B043B4" w:rsidTr="00296C5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A7E75" w:rsidRPr="008D21C0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</w:t>
            </w:r>
            <w:r w:rsidRPr="008D21C0">
              <w:rPr>
                <w:rFonts w:ascii="Times New Roman" w:eastAsia="Calibri" w:hAnsi="Times New Roman" w:cs="Times New Roman"/>
                <w:b/>
              </w:rPr>
              <w:t>č. 027/2023</w:t>
            </w:r>
            <w:r w:rsidRPr="008D21C0">
              <w:rPr>
                <w:rFonts w:ascii="Calibri" w:eastAsia="Calibri" w:hAnsi="Calibri" w:cs="Times New Roman"/>
              </w:rPr>
              <w:t xml:space="preserve"> </w:t>
            </w:r>
          </w:p>
          <w:p w:rsidR="002A7E75" w:rsidRPr="00B043B4" w:rsidRDefault="002A7E75" w:rsidP="002A7E75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2A7E75" w:rsidRPr="00B043B4" w:rsidTr="00296C5E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2A7E75" w:rsidRPr="00B043B4" w:rsidTr="00296C5E">
              <w:trPr>
                <w:trHeight w:val="396"/>
              </w:trPr>
              <w:tc>
                <w:tcPr>
                  <w:tcW w:w="2552" w:type="dxa"/>
                </w:tcPr>
                <w:p w:rsidR="002A7E75" w:rsidRPr="00B043B4" w:rsidRDefault="003F7C86" w:rsidP="002A7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E7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A7E7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A7E7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2A7E75" w:rsidRPr="00B043B4" w:rsidRDefault="003F7C86" w:rsidP="002A7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E7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A7E7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A7E7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2A7E75" w:rsidRPr="00B043B4" w:rsidRDefault="003F7C86" w:rsidP="002A7E75">
                  <w:pPr>
                    <w:spacing w:after="0" w:line="240" w:lineRule="auto"/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E7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A7E7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A7E75" w:rsidRPr="008D21C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2A7E75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2A7E75" w:rsidRDefault="002A7E75" w:rsidP="002A7E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A7E75" w:rsidRPr="00F46AA2" w:rsidRDefault="002A7E75" w:rsidP="002A7E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46A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súlade s bodom 2.5. Jednotnej metodiky na posudzovanie vybraných vplyvov nebol materiál predložený na PPK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Pr="00F46A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A7E75" w:rsidRPr="00B043B4" w:rsidTr="00296C5E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2A7E75" w:rsidRPr="00B043B4" w:rsidRDefault="002A7E75" w:rsidP="002A7E75">
            <w:pPr>
              <w:numPr>
                <w:ilvl w:val="0"/>
                <w:numId w:val="1"/>
              </w:numPr>
              <w:spacing w:after="0" w:line="240" w:lineRule="auto"/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2A7E75" w:rsidRPr="00B043B4" w:rsidTr="00296C5E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2A7E75" w:rsidRPr="00B043B4" w:rsidRDefault="002A7E75" w:rsidP="002A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2A7E75" w:rsidRPr="00B043B4" w:rsidTr="00296C5E">
              <w:trPr>
                <w:trHeight w:val="396"/>
              </w:trPr>
              <w:tc>
                <w:tcPr>
                  <w:tcW w:w="2552" w:type="dxa"/>
                </w:tcPr>
                <w:p w:rsidR="002A7E75" w:rsidRPr="00B043B4" w:rsidRDefault="003F7C86" w:rsidP="002A7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E7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A7E7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2A7E7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2A7E75" w:rsidRPr="00B043B4" w:rsidRDefault="003F7C86" w:rsidP="002A7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E7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A7E7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A7E7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2A7E75" w:rsidRPr="00B043B4" w:rsidRDefault="003F7C86" w:rsidP="002A7E75">
                  <w:pPr>
                    <w:spacing w:after="0" w:line="240" w:lineRule="auto"/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E7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A7E7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2A7E7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2A7E75" w:rsidRPr="00B043B4" w:rsidRDefault="002A7E75" w:rsidP="002A7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:rsidR="002A7E75" w:rsidRDefault="002A7E75" w:rsidP="002A7E75">
      <w:pPr>
        <w:spacing w:after="0" w:line="240" w:lineRule="auto"/>
      </w:pPr>
    </w:p>
    <w:p w:rsidR="008343AF" w:rsidRDefault="008343AF" w:rsidP="002A7E75">
      <w:pPr>
        <w:spacing w:after="0" w:line="240" w:lineRule="auto"/>
      </w:pPr>
    </w:p>
    <w:p w:rsidR="002A7E75" w:rsidRDefault="002A7E75" w:rsidP="002A7E75">
      <w:pPr>
        <w:spacing w:after="0" w:line="240" w:lineRule="auto"/>
      </w:pPr>
    </w:p>
    <w:p w:rsidR="002A7E75" w:rsidRDefault="002A7E75" w:rsidP="002A7E75"/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E75">
        <w:rPr>
          <w:rFonts w:ascii="Times New Roman" w:hAnsi="Times New Roman" w:cs="Times New Roman"/>
          <w:b/>
          <w:bCs/>
          <w:sz w:val="24"/>
          <w:szCs w:val="24"/>
        </w:rPr>
        <w:t xml:space="preserve">DOLOŽKA ZLUČITEĽNOSTI </w:t>
      </w:r>
    </w:p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E75">
        <w:rPr>
          <w:rFonts w:ascii="Times New Roman" w:hAnsi="Times New Roman" w:cs="Times New Roman"/>
          <w:b/>
          <w:bCs/>
          <w:sz w:val="24"/>
          <w:szCs w:val="24"/>
        </w:rPr>
        <w:t>návrhu zákona s právom Európskej únie</w:t>
      </w:r>
    </w:p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E75" w:rsidRP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E75">
        <w:rPr>
          <w:rFonts w:ascii="Times New Roman" w:hAnsi="Times New Roman" w:cs="Times New Roman"/>
          <w:b/>
          <w:bCs/>
          <w:sz w:val="24"/>
          <w:szCs w:val="24"/>
        </w:rPr>
        <w:t xml:space="preserve">1. Navrhovateľ zákona: </w:t>
      </w:r>
    </w:p>
    <w:p w:rsidR="002A7E75" w:rsidRP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E75">
        <w:rPr>
          <w:rFonts w:ascii="Times New Roman" w:hAnsi="Times New Roman" w:cs="Times New Roman"/>
          <w:sz w:val="24"/>
          <w:szCs w:val="24"/>
        </w:rPr>
        <w:t>Ministerstvo vnútra Slovenskej republiky.</w:t>
      </w:r>
    </w:p>
    <w:p w:rsidR="002A7E75" w:rsidRP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Pr="002A7E75" w:rsidRDefault="002A7E75" w:rsidP="002A7E75">
      <w:pPr>
        <w:numPr>
          <w:ilvl w:val="0"/>
          <w:numId w:val="3"/>
        </w:numPr>
        <w:tabs>
          <w:tab w:val="clear" w:pos="720"/>
          <w:tab w:val="num" w:pos="284"/>
          <w:tab w:val="num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E75">
        <w:rPr>
          <w:rFonts w:ascii="Times New Roman" w:hAnsi="Times New Roman" w:cs="Times New Roman"/>
          <w:b/>
          <w:bCs/>
          <w:sz w:val="24"/>
          <w:szCs w:val="24"/>
        </w:rPr>
        <w:t>Názov návrhu zákona:</w:t>
      </w:r>
    </w:p>
    <w:p w:rsidR="002A7E75" w:rsidRP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75">
        <w:rPr>
          <w:rFonts w:ascii="Times New Roman" w:hAnsi="Times New Roman" w:cs="Times New Roman"/>
          <w:color w:val="000000"/>
          <w:sz w:val="24"/>
          <w:szCs w:val="24"/>
        </w:rPr>
        <w:t>Návrh zákona, ktorým sa mení zákon č. 404/2011 Z. z. o pobyte cudzincov a o zmene a doplnení niektorých zákonov v znení neskorších predpisov</w:t>
      </w:r>
    </w:p>
    <w:p w:rsidR="002A7E75" w:rsidRP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E75" w:rsidRP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Predmet návrhu zákona nie je upravený v práve Európskej únie.</w:t>
      </w:r>
    </w:p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E75" w:rsidRPr="002A7E75" w:rsidRDefault="002A7E75" w:rsidP="002A7E75">
      <w:pPr>
        <w:pStyle w:val="Default"/>
        <w:jc w:val="both"/>
        <w:rPr>
          <w:b/>
          <w:color w:val="auto"/>
        </w:rPr>
      </w:pPr>
      <w:r w:rsidRPr="002A7E75">
        <w:rPr>
          <w:b/>
        </w:rPr>
        <w:t>Vzhľadom na to, že problematika návrhu zákona nie je upravená v práve Európskej únie, je bezpredmetné vyjadrovať sa k bodom 4 a 5.</w:t>
      </w:r>
    </w:p>
    <w:p w:rsidR="002A7E75" w:rsidRDefault="002A7E75" w:rsidP="002A7E75">
      <w:pPr>
        <w:jc w:val="both"/>
      </w:pPr>
    </w:p>
    <w:p w:rsidR="002A7E75" w:rsidRDefault="002A7E75" w:rsidP="002A7E75">
      <w:pPr>
        <w:spacing w:after="0" w:line="240" w:lineRule="auto"/>
      </w:pPr>
    </w:p>
    <w:p w:rsidR="002A7E75" w:rsidRDefault="002A7E75" w:rsidP="002A7E75">
      <w:pPr>
        <w:spacing w:after="0" w:line="240" w:lineRule="auto"/>
      </w:pPr>
    </w:p>
    <w:p w:rsidR="002A7E75" w:rsidRPr="00FE72CD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2CD">
        <w:rPr>
          <w:rFonts w:ascii="Times New Roman" w:hAnsi="Times New Roman" w:cs="Times New Roman"/>
          <w:b/>
          <w:sz w:val="24"/>
          <w:szCs w:val="24"/>
        </w:rPr>
        <w:lastRenderedPageBreak/>
        <w:t>B. Osobitná časť</w:t>
      </w:r>
    </w:p>
    <w:p w:rsidR="002A7E75" w:rsidRPr="00186DC2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2CD">
        <w:rPr>
          <w:rFonts w:ascii="Times New Roman" w:hAnsi="Times New Roman" w:cs="Times New Roman"/>
          <w:b/>
          <w:sz w:val="24"/>
          <w:szCs w:val="24"/>
          <w:u w:val="single"/>
        </w:rPr>
        <w:t xml:space="preserve">K článku I </w:t>
      </w:r>
    </w:p>
    <w:p w:rsidR="002A7E75" w:rsidRPr="00186DC2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Pr="004464B4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4B4">
        <w:rPr>
          <w:rFonts w:ascii="Times New Roman" w:hAnsi="Times New Roman" w:cs="Times New Roman"/>
          <w:b/>
          <w:sz w:val="24"/>
          <w:szCs w:val="24"/>
        </w:rPr>
        <w:t xml:space="preserve">K bodu 1 </w:t>
      </w:r>
      <w:r>
        <w:rPr>
          <w:rFonts w:ascii="Times New Roman" w:hAnsi="Times New Roman" w:cs="Times New Roman"/>
          <w:b/>
          <w:sz w:val="24"/>
          <w:szCs w:val="24"/>
        </w:rPr>
        <w:t>(§ 61a ods. 6)</w:t>
      </w: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B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avrhuje sa z</w:t>
      </w:r>
      <w:r w:rsidRPr="004464B4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iť</w:t>
      </w:r>
      <w:r w:rsidRPr="004464B4">
        <w:rPr>
          <w:rFonts w:ascii="Times New Roman" w:hAnsi="Times New Roman" w:cs="Times New Roman"/>
          <w:sz w:val="24"/>
          <w:szCs w:val="24"/>
        </w:rPr>
        <w:t xml:space="preserve"> povinnosť </w:t>
      </w:r>
      <w:r>
        <w:rPr>
          <w:rFonts w:ascii="Times New Roman" w:hAnsi="Times New Roman" w:cs="Times New Roman"/>
          <w:sz w:val="24"/>
          <w:szCs w:val="24"/>
        </w:rPr>
        <w:t xml:space="preserve">policajného útvaru </w:t>
      </w:r>
      <w:r w:rsidRPr="004464B4">
        <w:rPr>
          <w:rFonts w:ascii="Times New Roman" w:hAnsi="Times New Roman" w:cs="Times New Roman"/>
          <w:sz w:val="24"/>
          <w:szCs w:val="24"/>
        </w:rPr>
        <w:t>vydávať doklad o zotrvaní na území Slovenskej republiky na možnosť</w:t>
      </w:r>
      <w:r>
        <w:rPr>
          <w:rFonts w:ascii="Times New Roman" w:hAnsi="Times New Roman" w:cs="Times New Roman"/>
          <w:sz w:val="24"/>
          <w:szCs w:val="24"/>
        </w:rPr>
        <w:t xml:space="preserve"> jeho vydania</w:t>
      </w:r>
      <w:r w:rsidRPr="004464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Tento doklad</w:t>
      </w:r>
      <w:r w:rsidRPr="004464B4">
        <w:rPr>
          <w:rFonts w:ascii="Times New Roman" w:hAnsi="Times New Roman" w:cs="Times New Roman"/>
          <w:sz w:val="24"/>
          <w:szCs w:val="24"/>
        </w:rPr>
        <w:t xml:space="preserve"> sa nebude vydávať každému cudzincovi, najmä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4464B4">
        <w:rPr>
          <w:rFonts w:ascii="Times New Roman" w:hAnsi="Times New Roman" w:cs="Times New Roman"/>
          <w:sz w:val="24"/>
          <w:szCs w:val="24"/>
        </w:rPr>
        <w:t xml:space="preserve">cudzincovi, ktorý migruje cez územie Slovenskej republiky do iného štátu. Týmto </w:t>
      </w:r>
      <w:r>
        <w:rPr>
          <w:rFonts w:ascii="Times New Roman" w:hAnsi="Times New Roman" w:cs="Times New Roman"/>
          <w:sz w:val="24"/>
          <w:szCs w:val="24"/>
        </w:rPr>
        <w:t xml:space="preserve">opatrením </w:t>
      </w:r>
      <w:r w:rsidRPr="004464B4">
        <w:rPr>
          <w:rFonts w:ascii="Times New Roman" w:hAnsi="Times New Roman" w:cs="Times New Roman"/>
          <w:sz w:val="24"/>
          <w:szCs w:val="24"/>
        </w:rPr>
        <w:t xml:space="preserve">sa Slovenská republika pre nich z hľadiska migrácie stane menej atraktívna, čo by malo znížiť počet nelegálnych cudzincov. </w:t>
      </w: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E75" w:rsidRPr="004464B4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4B4">
        <w:rPr>
          <w:rFonts w:ascii="Times New Roman" w:hAnsi="Times New Roman" w:cs="Times New Roman"/>
          <w:b/>
          <w:sz w:val="24"/>
          <w:szCs w:val="24"/>
        </w:rPr>
        <w:t>K bodu 2 (§ 77 ods. 3)</w:t>
      </w: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4B4">
        <w:rPr>
          <w:rFonts w:ascii="Times New Roman" w:hAnsi="Times New Roman" w:cs="Times New Roman"/>
          <w:sz w:val="24"/>
          <w:szCs w:val="24"/>
        </w:rPr>
        <w:t>Návrhom zákona sa ustanovuje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64B4">
        <w:rPr>
          <w:rFonts w:ascii="Times New Roman" w:hAnsi="Times New Roman" w:cs="Times New Roman"/>
          <w:sz w:val="24"/>
          <w:szCs w:val="24"/>
        </w:rPr>
        <w:t xml:space="preserve"> kedy sa nezačne formálne správne konanie vo veci administratívneho vyhostenia. </w:t>
      </w:r>
      <w:r>
        <w:rPr>
          <w:rFonts w:ascii="Times New Roman" w:hAnsi="Times New Roman" w:cs="Times New Roman"/>
          <w:sz w:val="24"/>
          <w:szCs w:val="24"/>
        </w:rPr>
        <w:t>Pôj</w:t>
      </w:r>
      <w:r w:rsidRPr="004464B4">
        <w:rPr>
          <w:rFonts w:ascii="Times New Roman" w:hAnsi="Times New Roman" w:cs="Times New Roman"/>
          <w:sz w:val="24"/>
          <w:szCs w:val="24"/>
        </w:rPr>
        <w:t>de o prípady, keď sa rozhodnutie o administratívnom konaní nemôže reálne vykonať, napríklad z dôvodu prekážok administratívneho vyhostenia. Týmto opatrení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464B4">
        <w:rPr>
          <w:rFonts w:ascii="Times New Roman" w:hAnsi="Times New Roman" w:cs="Times New Roman"/>
          <w:sz w:val="24"/>
          <w:szCs w:val="24"/>
        </w:rPr>
        <w:t xml:space="preserve"> sa výrazne zníži počet správnych konaní a uvoľnia sa kapacity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4464B4">
        <w:rPr>
          <w:rFonts w:ascii="Times New Roman" w:hAnsi="Times New Roman" w:cs="Times New Roman"/>
          <w:sz w:val="24"/>
          <w:szCs w:val="24"/>
        </w:rPr>
        <w:t xml:space="preserve"> boj </w:t>
      </w:r>
      <w:r>
        <w:rPr>
          <w:rFonts w:ascii="Times New Roman" w:hAnsi="Times New Roman" w:cs="Times New Roman"/>
          <w:sz w:val="24"/>
          <w:szCs w:val="24"/>
        </w:rPr>
        <w:t>proti</w:t>
      </w:r>
      <w:r w:rsidRPr="004464B4">
        <w:rPr>
          <w:rFonts w:ascii="Times New Roman" w:hAnsi="Times New Roman" w:cs="Times New Roman"/>
          <w:sz w:val="24"/>
          <w:szCs w:val="24"/>
        </w:rPr>
        <w:t xml:space="preserve"> nelegáln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464B4">
        <w:rPr>
          <w:rFonts w:ascii="Times New Roman" w:hAnsi="Times New Roman" w:cs="Times New Roman"/>
          <w:sz w:val="24"/>
          <w:szCs w:val="24"/>
        </w:rPr>
        <w:t xml:space="preserve"> migráci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464B4">
        <w:rPr>
          <w:rFonts w:ascii="Times New Roman" w:hAnsi="Times New Roman" w:cs="Times New Roman"/>
          <w:sz w:val="24"/>
          <w:szCs w:val="24"/>
        </w:rPr>
        <w:t>.</w:t>
      </w:r>
    </w:p>
    <w:p w:rsidR="002A7E75" w:rsidRPr="004464B4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E75" w:rsidRPr="004464B4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4B4">
        <w:rPr>
          <w:rFonts w:ascii="Times New Roman" w:hAnsi="Times New Roman" w:cs="Times New Roman"/>
          <w:b/>
          <w:sz w:val="24"/>
          <w:szCs w:val="24"/>
        </w:rPr>
        <w:t>K bodu 3 (§ 131i ods. 9)</w:t>
      </w: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vypustiť ustanovenie § 131i ods. 9 zákona o pobyte cudzincov, na základe ktorého je na čas trvania mimoriadnej situácie pozastavené vykonávanie rozhodnutí o administratívnom vyhostení štátnych príslušníkov tretích krajín z územia Slovenskej republiky, resp. z územia členských štátov Európskej únie. </w:t>
      </w:r>
      <w:r w:rsidRPr="00186DC2">
        <w:rPr>
          <w:rFonts w:ascii="Times New Roman" w:hAnsi="Times New Roman" w:cs="Times New Roman"/>
          <w:sz w:val="24"/>
          <w:szCs w:val="24"/>
        </w:rPr>
        <w:t>Vzhľadom na zlepšenie pandemickej situácie súvisiacej s ochorením COVID-19 a zrušenie takmer všetkých obmedzení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v súčasnej dobe možné realizovať tieto nútené odsuny</w:t>
      </w:r>
      <w:r w:rsidRPr="00186D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Keďže mimoriadna situácia na našom území stále pretrváva, zrušenie tohto ustanovenia umožní policajnému útvaru bezodkladne zrealizovať výkon rozhodnutia o administratívnom vyhostení všetkých cudzincov, u ktorých to v súčasnosti nie je možné. </w:t>
      </w: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Pr="0017727C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27C">
        <w:rPr>
          <w:rFonts w:ascii="Times New Roman" w:hAnsi="Times New Roman" w:cs="Times New Roman"/>
          <w:b/>
          <w:sz w:val="24"/>
          <w:szCs w:val="24"/>
          <w:u w:val="single"/>
        </w:rPr>
        <w:t xml:space="preserve">K čl.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:rsidR="002A7E75" w:rsidRPr="00186DC2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E75" w:rsidRDefault="002A7E75" w:rsidP="002A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Účinnosť zákona sa navrhuje dňom vyhlásenia z dôvodu, aby bolo možné neodkladne začať realizovať navrhnuté opatrenia na zníženie počtu nelegálnych migrantov ako aj odložené výkony rozhodnutia o administratívnom vyhostení štátnych príslušníkov tretích krajín bez legálneho pobytového statusu na území Slovenskej republiky alebo členských štátov Európskej únie.</w:t>
      </w:r>
    </w:p>
    <w:p w:rsidR="002A7E75" w:rsidRDefault="002A7E75" w:rsidP="002A7E75">
      <w:pPr>
        <w:spacing w:after="0" w:line="240" w:lineRule="auto"/>
      </w:pPr>
    </w:p>
    <w:p w:rsidR="002A7E75" w:rsidRDefault="002A7E75" w:rsidP="002A7E75">
      <w:pPr>
        <w:spacing w:after="0" w:line="240" w:lineRule="auto"/>
      </w:pPr>
    </w:p>
    <w:p w:rsidR="002A7E75" w:rsidRPr="002A7E75" w:rsidRDefault="002A7E75" w:rsidP="002A7E75">
      <w:pPr>
        <w:spacing w:after="0" w:line="240" w:lineRule="auto"/>
        <w:ind w:left="426" w:hanging="426"/>
        <w:rPr>
          <w:rFonts w:ascii="Times New Roman" w:hAnsi="Times New Roman" w:cs="Times New Roman"/>
          <w:bCs/>
        </w:rPr>
      </w:pPr>
      <w:r w:rsidRPr="002A7E75">
        <w:rPr>
          <w:rFonts w:ascii="Times New Roman" w:hAnsi="Times New Roman" w:cs="Times New Roman"/>
          <w:bCs/>
        </w:rPr>
        <w:t xml:space="preserve">V Bratislave 6. </w:t>
      </w:r>
      <w:r>
        <w:rPr>
          <w:rFonts w:ascii="Times New Roman" w:hAnsi="Times New Roman" w:cs="Times New Roman"/>
          <w:bCs/>
        </w:rPr>
        <w:t>septembr</w:t>
      </w:r>
      <w:r w:rsidRPr="002A7E75">
        <w:rPr>
          <w:rFonts w:ascii="Times New Roman" w:hAnsi="Times New Roman" w:cs="Times New Roman"/>
          <w:bCs/>
        </w:rPr>
        <w:t>a 202</w:t>
      </w:r>
      <w:r>
        <w:rPr>
          <w:rFonts w:ascii="Times New Roman" w:hAnsi="Times New Roman" w:cs="Times New Roman"/>
          <w:bCs/>
        </w:rPr>
        <w:t>3</w:t>
      </w:r>
    </w:p>
    <w:p w:rsidR="002A7E75" w:rsidRPr="002A7E75" w:rsidRDefault="002A7E75" w:rsidP="002A7E75">
      <w:pPr>
        <w:spacing w:after="0" w:line="240" w:lineRule="auto"/>
        <w:ind w:left="426"/>
        <w:rPr>
          <w:rFonts w:ascii="Times New Roman" w:hAnsi="Times New Roman" w:cs="Times New Roman"/>
          <w:bCs/>
        </w:rPr>
      </w:pPr>
    </w:p>
    <w:p w:rsidR="002A7E75" w:rsidRPr="002A7E75" w:rsidRDefault="002A7E75" w:rsidP="002A7E75">
      <w:pPr>
        <w:spacing w:after="0" w:line="240" w:lineRule="auto"/>
        <w:ind w:left="426"/>
        <w:rPr>
          <w:rFonts w:ascii="Times New Roman" w:hAnsi="Times New Roman" w:cs="Times New Roman"/>
          <w:bCs/>
        </w:rPr>
      </w:pPr>
    </w:p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Ľudovít Ódor</w:t>
      </w:r>
      <w:r w:rsidR="0046361E">
        <w:rPr>
          <w:rFonts w:ascii="Times New Roman" w:hAnsi="Times New Roman" w:cs="Times New Roman"/>
          <w:b/>
        </w:rPr>
        <w:t xml:space="preserve"> v. r.</w:t>
      </w:r>
    </w:p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7E75">
        <w:rPr>
          <w:rFonts w:ascii="Times New Roman" w:hAnsi="Times New Roman" w:cs="Times New Roman"/>
          <w:b/>
        </w:rPr>
        <w:t>predseda vlády Slovenskej republiky</w:t>
      </w:r>
    </w:p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7E75" w:rsidRP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Ľudovít Ódor</w:t>
      </w:r>
      <w:r w:rsidR="0046361E">
        <w:rPr>
          <w:rFonts w:ascii="Times New Roman" w:hAnsi="Times New Roman" w:cs="Times New Roman"/>
          <w:b/>
        </w:rPr>
        <w:t xml:space="preserve"> v. r.</w:t>
      </w:r>
      <w:bookmarkStart w:id="0" w:name="_GoBack"/>
      <w:bookmarkEnd w:id="0"/>
    </w:p>
    <w:p w:rsid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predseda vlády </w:t>
      </w:r>
      <w:r w:rsidRPr="002A7E75">
        <w:rPr>
          <w:rFonts w:ascii="Times New Roman" w:hAnsi="Times New Roman" w:cs="Times New Roman"/>
          <w:b/>
        </w:rPr>
        <w:t>Slovenskej republiky</w:t>
      </w:r>
    </w:p>
    <w:p w:rsidR="002A7E75" w:rsidRDefault="002A7E75" w:rsidP="002A7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poverený riadením </w:t>
      </w:r>
    </w:p>
    <w:p w:rsidR="002A7E75" w:rsidRDefault="002A7E75" w:rsidP="002A7E75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Ministerstva vnútra Slovenskej republiky</w:t>
      </w:r>
    </w:p>
    <w:p w:rsidR="002A7E75" w:rsidRDefault="002A7E75" w:rsidP="002A7E75">
      <w:pPr>
        <w:spacing w:after="0" w:line="240" w:lineRule="auto"/>
      </w:pPr>
    </w:p>
    <w:p w:rsidR="002A7E75" w:rsidRDefault="002A7E75" w:rsidP="002A7E75">
      <w:pPr>
        <w:spacing w:after="0" w:line="240" w:lineRule="auto"/>
      </w:pPr>
    </w:p>
    <w:sectPr w:rsidR="002A7E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86" w:rsidRDefault="003F7C86">
      <w:pPr>
        <w:spacing w:after="0" w:line="240" w:lineRule="auto"/>
      </w:pPr>
      <w:r>
        <w:separator/>
      </w:r>
    </w:p>
  </w:endnote>
  <w:endnote w:type="continuationSeparator" w:id="0">
    <w:p w:rsidR="003F7C86" w:rsidRDefault="003F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324660"/>
      <w:docPartObj>
        <w:docPartGallery w:val="Page Numbers (Bottom of Page)"/>
        <w:docPartUnique/>
      </w:docPartObj>
    </w:sdtPr>
    <w:sdtEndPr/>
    <w:sdtContent>
      <w:p w:rsidR="00BE7DBE" w:rsidRDefault="002A7E7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61E">
          <w:rPr>
            <w:noProof/>
          </w:rPr>
          <w:t>5</w:t>
        </w:r>
        <w:r>
          <w:fldChar w:fldCharType="end"/>
        </w:r>
      </w:p>
    </w:sdtContent>
  </w:sdt>
  <w:p w:rsidR="00BE7DBE" w:rsidRDefault="003F7C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86" w:rsidRDefault="003F7C86">
      <w:pPr>
        <w:spacing w:after="0" w:line="240" w:lineRule="auto"/>
      </w:pPr>
      <w:r>
        <w:separator/>
      </w:r>
    </w:p>
  </w:footnote>
  <w:footnote w:type="continuationSeparator" w:id="0">
    <w:p w:rsidR="003F7C86" w:rsidRDefault="003F7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AAD"/>
    <w:multiLevelType w:val="hybridMultilevel"/>
    <w:tmpl w:val="252AF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71518"/>
    <w:multiLevelType w:val="hybridMultilevel"/>
    <w:tmpl w:val="C1461F4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E8"/>
    <w:rsid w:val="002A7E75"/>
    <w:rsid w:val="003F7C86"/>
    <w:rsid w:val="0046361E"/>
    <w:rsid w:val="008343AF"/>
    <w:rsid w:val="00E7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6AF8"/>
  <w15:docId w15:val="{4F23CF6B-4345-40C0-8FBD-4C43916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7E7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A7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7E75"/>
  </w:style>
  <w:style w:type="table" w:customStyle="1" w:styleId="Mriekatabuky1">
    <w:name w:val="Mriežka tabuľky1"/>
    <w:basedOn w:val="Normlnatabuka"/>
    <w:next w:val="Mriekatabuky"/>
    <w:uiPriority w:val="59"/>
    <w:rsid w:val="002A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A7E75"/>
    <w:pPr>
      <w:ind w:left="720"/>
      <w:contextualSpacing/>
    </w:pPr>
  </w:style>
  <w:style w:type="character" w:customStyle="1" w:styleId="awspan">
    <w:name w:val="awspan"/>
    <w:basedOn w:val="Predvolenpsmoodseku"/>
    <w:rsid w:val="002A7E75"/>
  </w:style>
  <w:style w:type="character" w:styleId="Hypertextovprepojenie">
    <w:name w:val="Hyperlink"/>
    <w:basedOn w:val="Predvolenpsmoodseku"/>
    <w:uiPriority w:val="99"/>
    <w:unhideWhenUsed/>
    <w:rsid w:val="002A7E7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rsid w:val="002A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A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A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cerna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nislav.cervenka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Gregušová</dc:creator>
  <cp:keywords/>
  <dc:description/>
  <cp:lastModifiedBy>Nataša Wiedemannová</cp:lastModifiedBy>
  <cp:revision>3</cp:revision>
  <cp:lastPrinted>2023-09-06T10:11:00Z</cp:lastPrinted>
  <dcterms:created xsi:type="dcterms:W3CDTF">2023-09-05T08:20:00Z</dcterms:created>
  <dcterms:modified xsi:type="dcterms:W3CDTF">2023-09-06T10:14:00Z</dcterms:modified>
</cp:coreProperties>
</file>