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4240AE">
        <w:t>853</w:t>
      </w:r>
      <w:r w:rsidR="003D6EDC">
        <w:t>/</w:t>
      </w:r>
      <w:r w:rsidR="00C47980">
        <w:t>202</w:t>
      </w:r>
      <w:r w:rsidR="004E74E1">
        <w:t>3</w:t>
      </w:r>
      <w:r>
        <w:tab/>
        <w:tab/>
        <w:tab/>
        <w:tab/>
      </w:r>
    </w:p>
    <w:p w:rsidR="00233A93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4240AE">
        <w:rPr>
          <w:b/>
          <w:bCs/>
          <w:sz w:val="28"/>
        </w:rPr>
        <w:t>555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4240AE" w:rsidP="004240A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240AE" w:rsidR="001856F2">
        <w:rPr>
          <w:rFonts w:ascii="Times New Roman" w:hAnsi="Times New Roman"/>
          <w:b/>
          <w:sz w:val="24"/>
          <w:szCs w:val="24"/>
        </w:rPr>
        <w:t>výborov</w:t>
      </w:r>
      <w:r w:rsidRPr="004240AE">
        <w:rPr>
          <w:rFonts w:ascii="Times New Roman" w:hAnsi="Times New Roman"/>
          <w:b/>
          <w:sz w:val="24"/>
          <w:szCs w:val="24"/>
        </w:rPr>
        <w:t xml:space="preserve"> Národnej rady Sl</w:t>
      </w:r>
      <w:r w:rsidRPr="004240AE" w:rsidR="00401761">
        <w:rPr>
          <w:rFonts w:ascii="Times New Roman" w:hAnsi="Times New Roman"/>
          <w:b/>
          <w:sz w:val="24"/>
          <w:szCs w:val="24"/>
        </w:rPr>
        <w:t xml:space="preserve">ovenskej republiky </w:t>
      </w:r>
      <w:r w:rsidRPr="004240AE">
        <w:rPr>
          <w:rFonts w:ascii="Times New Roman" w:hAnsi="Times New Roman"/>
          <w:b/>
          <w:sz w:val="24"/>
          <w:szCs w:val="24"/>
        </w:rPr>
        <w:t>o výsledku preroko</w:t>
      </w:r>
      <w:r w:rsidRPr="004240AE">
        <w:rPr>
          <w:rFonts w:ascii="Times New Roman" w:hAnsi="Times New Roman"/>
          <w:b/>
          <w:sz w:val="24"/>
          <w:szCs w:val="24"/>
        </w:rPr>
        <w:t>vania</w:t>
      </w:r>
      <w:r w:rsidRPr="004240AE" w:rsidR="00CB1D6E">
        <w:rPr>
          <w:rStyle w:val="Odstavecseseznamem"/>
          <w:rFonts w:ascii="Times New Roman" w:hAnsi="Times New Roman"/>
          <w:color w:val="000000"/>
          <w:sz w:val="24"/>
          <w:szCs w:val="24"/>
        </w:rPr>
        <w:t xml:space="preserve"> </w:t>
      </w:r>
      <w:r w:rsidRPr="004240AE" w:rsidR="004240AE">
        <w:rPr>
          <w:rFonts w:ascii="Times New Roman" w:hAnsi="Times New Roman"/>
          <w:b/>
          <w:sz w:val="24"/>
          <w:szCs w:val="24"/>
        </w:rPr>
        <w:t xml:space="preserve">návrhu poslanca Národnej rady Slovenskej republiky Mariána VISKUPIČA na vydanie zákona, ktorým sa mení zákon Národnej rady Slovenskej republiky č. 118/1996 Z. z. o ochrane vkladov a o zmene a doplnení niektorých zákonov v znení neskorších predpisov (tlač 1555) </w:t>
      </w:r>
      <w:r w:rsidRPr="004240AE">
        <w:rPr>
          <w:rFonts w:ascii="Times New Roman" w:hAnsi="Times New Roman"/>
          <w:b/>
          <w:sz w:val="24"/>
          <w:szCs w:val="24"/>
        </w:rPr>
        <w:t>v</w:t>
      </w:r>
      <w:r w:rsidRPr="004240AE" w:rsidR="00D57D3E">
        <w:rPr>
          <w:rFonts w:ascii="Times New Roman" w:hAnsi="Times New Roman"/>
          <w:b/>
          <w:sz w:val="24"/>
          <w:szCs w:val="24"/>
        </w:rPr>
        <w:t xml:space="preserve">o výboroch Národnej rady Slovenskej republiky v </w:t>
      </w:r>
      <w:r w:rsidRPr="004240AE">
        <w:rPr>
          <w:rFonts w:ascii="Times New Roman" w:hAnsi="Times New Roman"/>
          <w:b/>
          <w:sz w:val="24"/>
          <w:szCs w:val="24"/>
        </w:rPr>
        <w:t>druhom čítaní</w:t>
      </w:r>
      <w:r w:rsidRPr="004240AE">
        <w:rPr>
          <w:rFonts w:ascii="Times New Roman" w:hAnsi="Times New Roman"/>
          <w:sz w:val="24"/>
          <w:szCs w:val="24"/>
        </w:rPr>
        <w:t xml:space="preserve">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</w:t>
      </w:r>
      <w:r>
        <w:t>iky o prerokovaní vyššie uvedeného</w:t>
      </w:r>
      <w:r w:rsidR="001D62BD">
        <w:t xml:space="preserve"> </w:t>
      </w:r>
      <w:r>
        <w:t>návrhu zákona.</w:t>
      </w:r>
    </w:p>
    <w:p w:rsidR="00AB15C9">
      <w:pPr>
        <w:jc w:val="both"/>
      </w:pPr>
      <w:r w:rsidR="00233A93">
        <w:tab/>
        <w:tab/>
        <w:tab/>
        <w:tab/>
        <w:tab/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7E4C90" w:rsidR="0018539F">
        <w:rPr>
          <w:b w:val="0"/>
        </w:rPr>
        <w:t>uznesením</w:t>
      </w:r>
      <w:r w:rsidRPr="007E4C90" w:rsidR="00CE5AB9">
        <w:rPr>
          <w:b w:val="0"/>
        </w:rPr>
        <w:t xml:space="preserve"> </w:t>
      </w:r>
      <w:r w:rsidRPr="007E4C90" w:rsidR="000965A1">
        <w:rPr>
          <w:b w:val="0"/>
        </w:rPr>
        <w:t>č</w:t>
      </w:r>
      <w:r w:rsidRPr="007E4C90" w:rsidR="009754F6">
        <w:rPr>
          <w:b w:val="0"/>
        </w:rPr>
        <w:t xml:space="preserve">. </w:t>
      </w:r>
      <w:r w:rsidRPr="00FA2A91" w:rsidR="00FA2A91">
        <w:rPr>
          <w:b w:val="0"/>
        </w:rPr>
        <w:t>2363</w:t>
      </w:r>
      <w:r w:rsidRPr="00FA2A91" w:rsidR="007E4C90">
        <w:rPr>
          <w:b w:val="0"/>
        </w:rPr>
        <w:t xml:space="preserve"> </w:t>
      </w:r>
      <w:r w:rsidRPr="00FA2A91" w:rsidR="00A645A9">
        <w:rPr>
          <w:b w:val="0"/>
        </w:rPr>
        <w:t xml:space="preserve">z </w:t>
      </w:r>
      <w:r w:rsidRPr="00FA2A91" w:rsidR="00FA2A91">
        <w:rPr>
          <w:b w:val="0"/>
        </w:rPr>
        <w:t>15</w:t>
      </w:r>
      <w:r w:rsidRPr="00FA2A91" w:rsidR="00506C63">
        <w:rPr>
          <w:b w:val="0"/>
        </w:rPr>
        <w:t>.</w:t>
      </w:r>
      <w:r w:rsidRPr="00FA2A91" w:rsidR="009754F6">
        <w:rPr>
          <w:b w:val="0"/>
        </w:rPr>
        <w:t xml:space="preserve"> </w:t>
      </w:r>
      <w:r w:rsidRPr="00FA2A91" w:rsidR="00B638C5">
        <w:rPr>
          <w:b w:val="0"/>
        </w:rPr>
        <w:t>j</w:t>
      </w:r>
      <w:r w:rsidRPr="00FA2A91" w:rsidR="004240AE">
        <w:rPr>
          <w:b w:val="0"/>
        </w:rPr>
        <w:t>úna</w:t>
      </w:r>
      <w:r w:rsidRPr="00FA2A91" w:rsidR="00506C63">
        <w:rPr>
          <w:b w:val="0"/>
        </w:rPr>
        <w:t xml:space="preserve"> 202</w:t>
      </w:r>
      <w:r w:rsidRPr="00FA2A91" w:rsidR="004E74E1">
        <w:rPr>
          <w:b w:val="0"/>
        </w:rPr>
        <w:t>3</w:t>
      </w:r>
      <w:r w:rsidRPr="007E4C90" w:rsidR="00506C63">
        <w:rPr>
          <w:b w:val="0"/>
        </w:rPr>
        <w:t xml:space="preserve"> </w:t>
      </w:r>
      <w:r w:rsidRPr="007E4C90">
        <w:rPr>
          <w:b w:val="0"/>
        </w:rPr>
        <w:t>pridelila</w:t>
      </w:r>
      <w:r w:rsidRPr="007E4C90" w:rsidR="00353558">
        <w:rPr>
          <w:b w:val="0"/>
        </w:rPr>
        <w:t xml:space="preserve"> </w:t>
      </w:r>
      <w:r w:rsidRPr="004240AE" w:rsidR="004240AE">
        <w:rPr>
          <w:b w:val="0"/>
        </w:rPr>
        <w:t>návrh poslanca Národnej rady Slovenskej republiky Mariána VISKUPIČA na vydanie zákona, ktorým sa mení zákon Národnej rady Slovenskej republiky č. 118/1996 Z. z. o ochrane vkladov a o zmene a doplnení niektorých zákonov v znení neskorších predpisov</w:t>
      </w:r>
      <w:r w:rsidRPr="004240AE" w:rsidR="004240AE">
        <w:t xml:space="preserve"> (tlač 1555)</w:t>
      </w:r>
      <w:r w:rsidR="004240AE"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A72974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177C0" w:rsidP="00B638C5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 w:rsidR="005A6C91">
        <w:t>,</w:t>
      </w:r>
    </w:p>
    <w:p w:rsidR="00A7297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EB377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</w:t>
      </w:r>
      <w:r w:rsidRPr="00A46744">
        <w:t>ovenskej republiky).</w:t>
      </w:r>
    </w:p>
    <w:p w:rsidR="004333E8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</w:t>
      </w:r>
      <w:r w:rsidR="004240AE">
        <w:t>ieto</w:t>
      </w:r>
      <w:r w:rsidR="00222206">
        <w:t xml:space="preserve"> stanovisk</w:t>
      </w:r>
      <w:r w:rsidR="004240AE">
        <w:t>á</w:t>
      </w:r>
      <w:r>
        <w:t>:</w:t>
      </w:r>
    </w:p>
    <w:p w:rsidR="00E24C65">
      <w:pPr>
        <w:pStyle w:val="BodyText2"/>
        <w:ind w:firstLine="720"/>
      </w:pPr>
    </w:p>
    <w:p w:rsidR="004240AE" w:rsidP="00CD48CB">
      <w:pPr>
        <w:pStyle w:val="BodyText2"/>
        <w:numPr>
          <w:ilvl w:val="0"/>
          <w:numId w:val="11"/>
        </w:numPr>
        <w:rPr>
          <w:b/>
          <w:bCs/>
        </w:rPr>
      </w:pPr>
      <w:r>
        <w:t xml:space="preserve">Odporúčanie pre Národnú radu </w:t>
      </w:r>
      <w:r w:rsidRPr="00E31E98">
        <w:t xml:space="preserve">Slovenskej republiky návrh </w:t>
      </w:r>
      <w:r w:rsidRPr="00E31E98">
        <w:rPr>
          <w:b/>
          <w:bCs/>
        </w:rPr>
        <w:t>schváliť</w:t>
      </w:r>
      <w:r w:rsidR="007F35D8">
        <w:rPr>
          <w:b/>
          <w:bCs/>
        </w:rPr>
        <w:t>:</w:t>
      </w:r>
    </w:p>
    <w:p w:rsidR="004240AE" w:rsidP="004240AE">
      <w:pPr>
        <w:pStyle w:val="BodyText2"/>
        <w:ind w:left="720"/>
        <w:rPr>
          <w:b/>
          <w:bCs/>
        </w:rPr>
      </w:pPr>
    </w:p>
    <w:p w:rsidR="000475F3" w:rsidP="000475F3">
      <w:pPr>
        <w:pStyle w:val="BodyText2"/>
        <w:numPr>
          <w:ilvl w:val="0"/>
          <w:numId w:val="16"/>
        </w:numPr>
        <w:tabs>
          <w:tab w:val="left" w:pos="993"/>
        </w:tabs>
      </w:pPr>
      <w:r w:rsidRPr="00D123BD" w:rsidR="004240AE">
        <w:rPr>
          <w:b/>
        </w:rPr>
        <w:t>Výbor</w:t>
      </w:r>
      <w:r w:rsidRPr="00051606" w:rsidR="004240AE">
        <w:t xml:space="preserve"> Národnej rady Slovenskej republiky </w:t>
      </w:r>
      <w:r w:rsidRPr="00D123BD" w:rsidR="004240AE">
        <w:rPr>
          <w:b/>
        </w:rPr>
        <w:t>pre financie a rozpočet</w:t>
      </w:r>
      <w:r w:rsidRPr="00051606" w:rsidR="004240AE">
        <w:t xml:space="preserve"> </w:t>
      </w:r>
      <w:r w:rsidRPr="00362566" w:rsidR="004240AE">
        <w:t xml:space="preserve">(uzn. č. </w:t>
      </w:r>
      <w:r w:rsidR="004240AE">
        <w:t xml:space="preserve">483 </w:t>
      </w:r>
      <w:r w:rsidRPr="00362566" w:rsidR="004240AE">
        <w:t>zo dňa</w:t>
      </w:r>
      <w:r w:rsidRPr="00D123BD" w:rsidR="004240AE">
        <w:rPr>
          <w:b/>
        </w:rPr>
        <w:tab/>
      </w:r>
      <w:r w:rsidR="004240AE">
        <w:t>19</w:t>
      </w:r>
      <w:r w:rsidRPr="00362566" w:rsidR="004240AE">
        <w:t xml:space="preserve">. </w:t>
      </w:r>
      <w:r w:rsidR="004240AE">
        <w:t xml:space="preserve">júna </w:t>
      </w:r>
      <w:r w:rsidRPr="00362566" w:rsidR="004240AE">
        <w:t>202</w:t>
      </w:r>
      <w:r w:rsidR="004240AE">
        <w:t>3</w:t>
      </w:r>
      <w:r w:rsidRPr="00362566" w:rsidR="004240AE">
        <w:t>)</w:t>
      </w:r>
    </w:p>
    <w:p w:rsidR="000475F3" w:rsidP="000475F3">
      <w:pPr>
        <w:pStyle w:val="BodyText2"/>
        <w:tabs>
          <w:tab w:val="left" w:pos="993"/>
        </w:tabs>
        <w:ind w:left="720"/>
      </w:pPr>
    </w:p>
    <w:p w:rsidR="0022360D" w:rsidP="000475F3">
      <w:pPr>
        <w:pStyle w:val="BodyText2"/>
        <w:tabs>
          <w:tab w:val="left" w:pos="993"/>
        </w:tabs>
        <w:ind w:left="720"/>
      </w:pPr>
    </w:p>
    <w:p w:rsidR="0022360D" w:rsidP="000475F3">
      <w:pPr>
        <w:pStyle w:val="BodyText2"/>
        <w:tabs>
          <w:tab w:val="left" w:pos="993"/>
        </w:tabs>
        <w:ind w:left="720"/>
      </w:pPr>
    </w:p>
    <w:p w:rsidR="0022360D" w:rsidP="00232B51">
      <w:pPr>
        <w:numPr>
          <w:ilvl w:val="0"/>
          <w:numId w:val="11"/>
        </w:numPr>
        <w:tabs>
          <w:tab w:val="left" w:pos="567"/>
        </w:tabs>
        <w:jc w:val="both"/>
      </w:pPr>
      <w:r>
        <w:rPr>
          <w:b/>
        </w:rPr>
        <w:t xml:space="preserve">  Ústavnoprávny výbor</w:t>
      </w:r>
      <w:r>
        <w:t xml:space="preserve"> Národnej rady Slovenskej republiky o návrhu uznesenia</w:t>
      </w:r>
      <w:r>
        <w:rPr>
          <w:b/>
        </w:rPr>
        <w:t xml:space="preserve"> nehlasoval,</w:t>
      </w:r>
      <w:r>
        <w:t xml:space="preserve"> pretože podľa </w:t>
      </w:r>
      <w:r>
        <w:rPr>
          <w:bCs/>
        </w:rPr>
        <w:t xml:space="preserve">§ 52 ods. 2 zákona Národnej rady Slovenskej republiky č. 350/1996 Z. z. o rokovacom poriadku Národnej rady Slovenskej republiky v znení neskorších predpisov </w:t>
      </w:r>
      <w:r>
        <w:rPr>
          <w:b/>
          <w:bCs/>
        </w:rPr>
        <w:t>nebol uznášaniaschopný</w:t>
      </w:r>
      <w:r>
        <w:rPr>
          <w:bCs/>
        </w:rPr>
        <w:t xml:space="preserve">. </w:t>
      </w:r>
    </w:p>
    <w:p w:rsidR="00996AAB" w:rsidP="00996AAB">
      <w:pPr>
        <w:pStyle w:val="BodyText2"/>
        <w:ind w:left="1065"/>
      </w:pPr>
    </w:p>
    <w:p w:rsidR="00996AAB" w:rsidP="00996AAB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722979" w:rsidP="00996AAB">
      <w:pPr>
        <w:pStyle w:val="BodyText2"/>
        <w:jc w:val="center"/>
        <w:rPr>
          <w:b/>
        </w:rPr>
      </w:pPr>
    </w:p>
    <w:p w:rsidR="000475F3" w:rsidRPr="00746AE7" w:rsidP="000475F3">
      <w:pPr>
        <w:pStyle w:val="BodyText2"/>
        <w:ind w:firstLine="708"/>
      </w:pPr>
      <w:r w:rsidRPr="00746AE7">
        <w:t xml:space="preserve">Z uznesení výborov Národnej rady Slovenskej republiky uvedených pod bodom III. tejto správy </w:t>
      </w:r>
      <w:r>
        <w:t>nevyplynuli žiadne</w:t>
      </w:r>
      <w:r w:rsidRPr="00746AE7">
        <w:t xml:space="preserve"> pozmeňujúce a doplňujúce návrhy</w:t>
      </w:r>
      <w:r>
        <w:t>.</w:t>
      </w:r>
      <w:r w:rsidRPr="00746AE7">
        <w:t xml:space="preserve"> </w:t>
      </w:r>
    </w:p>
    <w:p w:rsidR="003072FF" w:rsidP="00996AAB">
      <w:pPr>
        <w:pStyle w:val="BodyText2"/>
        <w:ind w:firstLine="708"/>
      </w:pP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540A9E"/>
    <w:p w:rsidR="00A46744" w:rsidRPr="007415CD" w:rsidP="00A7533F">
      <w:pPr>
        <w:tabs>
          <w:tab w:val="left" w:pos="709"/>
        </w:tabs>
        <w:jc w:val="both"/>
        <w:rPr>
          <w:b/>
        </w:rPr>
      </w:pPr>
      <w:r w:rsidR="00540A9E">
        <w:tab/>
      </w:r>
      <w:r w:rsidRPr="00A46744">
        <w:rPr>
          <w:bCs/>
        </w:rPr>
        <w:t>Gestorský výbor</w:t>
      </w:r>
      <w:r w:rsidRPr="00A46744">
        <w:t xml:space="preserve"> na základe stanovísk výborov </w:t>
      </w:r>
      <w:r w:rsidRPr="000F719E">
        <w:t xml:space="preserve">k </w:t>
      </w:r>
      <w:r w:rsidRPr="004240AE" w:rsidR="004240AE">
        <w:t>návrhu poslanca Národnej rady Slovenskej republiky Mariána VISKUPIČA na vydanie zákona, ktorým sa mení zákon Národnej rady Slovenskej republiky č. 118/1996 Z. z. o ochrane vkladov a o zmene a doplnení niektorých zákonov v znení neskorších predpisov</w:t>
      </w:r>
      <w:r w:rsidRPr="004240AE" w:rsidR="004240AE">
        <w:rPr>
          <w:b/>
        </w:rPr>
        <w:t xml:space="preserve"> (tlač 1555)</w:t>
      </w:r>
      <w:r w:rsidRPr="00235ECD" w:rsidR="00235ECD">
        <w:rPr>
          <w:b/>
        </w:rPr>
        <w:t xml:space="preserve"> </w:t>
      </w:r>
      <w:r w:rsidRPr="00A46744">
        <w:t>odporúča Národnej rade Slovenskej republ</w:t>
      </w:r>
      <w:r w:rsidR="00C47980">
        <w:t>iky predmetný</w:t>
      </w:r>
      <w:r w:rsidR="00FE1C8D">
        <w:t xml:space="preserve"> </w:t>
      </w:r>
      <w:r w:rsidRPr="00A46744">
        <w:t xml:space="preserve">návrh zákona </w:t>
      </w:r>
      <w:r w:rsidRPr="00A46744">
        <w:rPr>
          <w:b/>
        </w:rPr>
        <w:t>schváliť</w:t>
      </w:r>
      <w:r w:rsidRPr="00E31E98" w:rsidR="000F719E">
        <w:rPr>
          <w:b/>
          <w:bCs/>
        </w:rPr>
        <w:t>.</w:t>
      </w:r>
      <w:r w:rsidRPr="007415CD" w:rsidR="000F719E">
        <w:rPr>
          <w:b/>
          <w:bCs/>
        </w:rPr>
        <w:t xml:space="preserve"> </w:t>
      </w:r>
    </w:p>
    <w:p w:rsidR="003072FF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A46744">
        <w:rPr>
          <w:bCs/>
        </w:rPr>
        <w:t>Spoločná správa</w:t>
      </w:r>
      <w:r w:rsidRPr="00A46744">
        <w:t xml:space="preserve"> výborov Národnej rady Slovenskej republiky o prerokovaní </w:t>
      </w:r>
      <w:r w:rsidRPr="004240AE" w:rsidR="004240AE">
        <w:t>návrhu poslanca Národnej rady Slovenskej republiky Mariána VISKUPIČA na vydanie zákona, ktorým sa mení zákon Národnej rady Slovenskej republiky č. 118/1996 Z. z. o ochrane vkladov a o zmene a doplnení niektorých zákonov v znení neskorších predpisov</w:t>
      </w:r>
      <w:r w:rsidRPr="004240AE" w:rsidR="004240AE">
        <w:rPr>
          <w:b/>
        </w:rPr>
        <w:t xml:space="preserve"> (tlač 1555</w:t>
      </w:r>
      <w:r w:rsidR="004240AE">
        <w:rPr>
          <w:b/>
        </w:rPr>
        <w:t>a</w:t>
      </w:r>
      <w:r w:rsidRPr="004240AE" w:rsidR="004240AE">
        <w:rPr>
          <w:b/>
        </w:rPr>
        <w:t>)</w:t>
      </w:r>
      <w:r w:rsidR="004240AE">
        <w:rPr>
          <w:b/>
        </w:rPr>
        <w:t xml:space="preserve"> </w:t>
      </w:r>
      <w:r w:rsidRPr="00A46744">
        <w:rPr>
          <w:bCs/>
        </w:rPr>
        <w:t xml:space="preserve">bola schválená uznesením gestorského </w:t>
      </w:r>
      <w:r w:rsidRPr="00414020">
        <w:rPr>
          <w:bCs/>
        </w:rPr>
        <w:t>výboru</w:t>
      </w:r>
      <w:r w:rsidRPr="00414020">
        <w:rPr>
          <w:b/>
          <w:bCs/>
        </w:rPr>
        <w:t xml:space="preserve"> č. </w:t>
      </w:r>
      <w:r w:rsidRPr="00414020" w:rsidR="00414020">
        <w:rPr>
          <w:b/>
          <w:bCs/>
        </w:rPr>
        <w:t>490</w:t>
      </w:r>
      <w:r w:rsidRPr="00414020" w:rsidR="00A645A9">
        <w:rPr>
          <w:b/>
          <w:bCs/>
        </w:rPr>
        <w:t xml:space="preserve"> </w:t>
      </w:r>
      <w:r w:rsidRPr="00414020">
        <w:rPr>
          <w:b/>
          <w:bCs/>
        </w:rPr>
        <w:t>z </w:t>
      </w:r>
      <w:r w:rsidRPr="00414020" w:rsidR="004240AE">
        <w:rPr>
          <w:b/>
          <w:bCs/>
        </w:rPr>
        <w:t>2</w:t>
      </w:r>
      <w:r w:rsidRPr="00414020" w:rsidR="00391F08">
        <w:rPr>
          <w:b/>
          <w:bCs/>
        </w:rPr>
        <w:t>8</w:t>
      </w:r>
      <w:r w:rsidRPr="00414020" w:rsidR="004D053D">
        <w:rPr>
          <w:b/>
          <w:bCs/>
        </w:rPr>
        <w:t>.</w:t>
      </w:r>
      <w:r w:rsidR="004D053D">
        <w:rPr>
          <w:b/>
          <w:bCs/>
        </w:rPr>
        <w:t xml:space="preserve"> </w:t>
      </w:r>
      <w:r w:rsidR="00B638C5">
        <w:rPr>
          <w:b/>
          <w:bCs/>
        </w:rPr>
        <w:t xml:space="preserve">júna </w:t>
      </w:r>
      <w:r w:rsidR="00C47980">
        <w:rPr>
          <w:b/>
          <w:bCs/>
        </w:rPr>
        <w:t>202</w:t>
      </w:r>
      <w:r w:rsidR="00A645A9">
        <w:rPr>
          <w:b/>
          <w:bCs/>
        </w:rPr>
        <w:t>3</w:t>
      </w:r>
      <w:r w:rsidR="00C47980">
        <w:rPr>
          <w:b/>
          <w:bCs/>
        </w:rPr>
        <w:t>.</w:t>
      </w:r>
    </w:p>
    <w:p w:rsidR="00A645A9" w:rsidP="00A46744">
      <w:pPr>
        <w:ind w:firstLine="708"/>
        <w:jc w:val="both"/>
        <w:rPr>
          <w:bCs/>
        </w:rPr>
      </w:pPr>
    </w:p>
    <w:p w:rsidR="00681F75" w:rsidP="00681F75">
      <w:pPr>
        <w:ind w:firstLine="708"/>
        <w:jc w:val="both"/>
      </w:pPr>
      <w:r w:rsidR="0018486F">
        <w:rPr>
          <w:bCs/>
        </w:rPr>
        <w:t>T</w:t>
      </w:r>
      <w:r w:rsidRPr="00A46744" w:rsidR="00A46744">
        <w:rPr>
          <w:bCs/>
        </w:rPr>
        <w:t xml:space="preserve">ýmto uznesením </w:t>
      </w:r>
      <w:r w:rsidR="000E13CB">
        <w:rPr>
          <w:bCs/>
        </w:rPr>
        <w:t xml:space="preserve">výbor zároveň poveril </w:t>
      </w:r>
      <w:r w:rsidR="00CB1D6E">
        <w:rPr>
          <w:bCs/>
        </w:rPr>
        <w:t>spoločného</w:t>
      </w:r>
      <w:r w:rsidR="000E13CB">
        <w:rPr>
          <w:bCs/>
        </w:rPr>
        <w:t xml:space="preserve"> spravodaj</w:t>
      </w:r>
      <w:r w:rsidR="00CB1D6E">
        <w:rPr>
          <w:bCs/>
        </w:rPr>
        <w:t>cu</w:t>
      </w:r>
      <w:r w:rsidR="00104881">
        <w:rPr>
          <w:bCs/>
        </w:rPr>
        <w:t xml:space="preserve"> </w:t>
      </w:r>
      <w:r w:rsidR="004240AE">
        <w:rPr>
          <w:b/>
          <w:bCs/>
        </w:rPr>
        <w:t>Tomáša Lehotského</w:t>
      </w:r>
      <w:r w:rsidR="00B81A05">
        <w:rPr>
          <w:bCs/>
        </w:rPr>
        <w:t xml:space="preserve">, </w:t>
      </w:r>
      <w:r w:rsidR="00411AFA">
        <w:rPr>
          <w:bCs/>
        </w:rPr>
        <w:t xml:space="preserve"> </w:t>
      </w:r>
      <w:r>
        <w:t>aby na schôdzi Národnej rady Slovenskej republiky informoval o výsledku rokovania výboru a navrhol Národnej rade Slovenskej republiky postup pri hlasovaní podľa príslušných ustanovení zákona č. 350/1996 Z. z. o rokovacom poriadku Národnej rady Slovenskej republiky znení neskorších predpisov.</w:t>
        <w:tab/>
        <w:tab/>
        <w:tab/>
        <w:tab/>
        <w:tab/>
      </w:r>
    </w:p>
    <w:p w:rsidR="00411AFA" w:rsidP="00A46744">
      <w:pPr>
        <w:ind w:firstLine="708"/>
        <w:jc w:val="both"/>
      </w:pPr>
      <w:r w:rsidRPr="00A46744" w:rsidR="00A46744">
        <w:tab/>
        <w:tab/>
        <w:tab/>
        <w:tab/>
        <w:tab/>
      </w:r>
    </w:p>
    <w:p w:rsidR="000475F3" w:rsidP="0020341D">
      <w:pPr>
        <w:pStyle w:val="BodyText2"/>
        <w:jc w:val="center"/>
      </w:pPr>
    </w:p>
    <w:p w:rsidR="00233A93" w:rsidP="0020341D">
      <w:pPr>
        <w:pStyle w:val="BodyText2"/>
        <w:jc w:val="center"/>
      </w:pPr>
      <w:r>
        <w:t xml:space="preserve">Bratislava </w:t>
      </w:r>
      <w:r w:rsidR="004240AE">
        <w:t>2</w:t>
      </w:r>
      <w:r w:rsidR="00391F08">
        <w:t>8</w:t>
      </w:r>
      <w:r w:rsidR="004E74E1">
        <w:t xml:space="preserve">. </w:t>
      </w:r>
      <w:r w:rsidR="00B638C5">
        <w:t>júna</w:t>
      </w:r>
      <w:r w:rsidR="00A645A9">
        <w:t xml:space="preserve"> 2023</w:t>
      </w:r>
    </w:p>
    <w:p w:rsidR="00B94345">
      <w:pPr>
        <w:pStyle w:val="BodyText2"/>
      </w:pPr>
    </w:p>
    <w:p w:rsidR="000475F3" w:rsidP="00D73410">
      <w:pPr>
        <w:pStyle w:val="BodyText2"/>
        <w:jc w:val="center"/>
        <w:rPr>
          <w:b/>
          <w:bCs/>
        </w:rPr>
      </w:pPr>
    </w:p>
    <w:p w:rsidR="000475F3" w:rsidP="00D73410">
      <w:pPr>
        <w:pStyle w:val="BodyText2"/>
        <w:jc w:val="center"/>
        <w:rPr>
          <w:b/>
          <w:bCs/>
        </w:rPr>
      </w:pPr>
    </w:p>
    <w:p w:rsidR="0022360D" w:rsidP="00D73410">
      <w:pPr>
        <w:pStyle w:val="BodyText2"/>
        <w:jc w:val="center"/>
        <w:rPr>
          <w:b/>
          <w:bCs/>
        </w:rPr>
      </w:pPr>
    </w:p>
    <w:p w:rsidR="0022360D" w:rsidP="00D73410">
      <w:pPr>
        <w:pStyle w:val="BodyText2"/>
        <w:jc w:val="center"/>
        <w:rPr>
          <w:b/>
          <w:bCs/>
        </w:rPr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B71975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4020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D4E1970"/>
    <w:multiLevelType w:val="hybridMultilevel"/>
    <w:tmpl w:val="41ACE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BE5CBC"/>
    <w:multiLevelType w:val="hybridMultilevel"/>
    <w:tmpl w:val="995AAAE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2766309E"/>
    <w:multiLevelType w:val="hybridMultilevel"/>
    <w:tmpl w:val="D9F8AC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A76A0"/>
    <w:multiLevelType w:val="hybridMultilevel"/>
    <w:tmpl w:val="19FA0F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31F12B1B"/>
    <w:multiLevelType w:val="hybridMultilevel"/>
    <w:tmpl w:val="9B7C77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0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152588A"/>
    <w:multiLevelType w:val="hybridMultilevel"/>
    <w:tmpl w:val="D5F21DC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25450E"/>
    <w:multiLevelType w:val="hybridMultilevel"/>
    <w:tmpl w:val="020A93E0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8E36E43"/>
    <w:multiLevelType w:val="hybridMultilevel"/>
    <w:tmpl w:val="DF08C6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0"/>
  </w:num>
  <w:num w:numId="5">
    <w:abstractNumId w:val="12"/>
  </w:num>
  <w:num w:numId="6">
    <w:abstractNumId w:val="3"/>
  </w:num>
  <w:num w:numId="7">
    <w:abstractNumId w:val="4"/>
  </w:num>
  <w:num w:numId="8">
    <w:abstractNumId w:val="14"/>
  </w:num>
  <w:num w:numId="9">
    <w:abstractNumId w:val="13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  <w:num w:numId="14">
    <w:abstractNumId w:val="15"/>
  </w:num>
  <w:num w:numId="15">
    <w:abstractNumId w:val="2"/>
  </w:num>
  <w:num w:numId="16">
    <w:abstractNumId w:val="1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32</cp:revision>
  <cp:lastPrinted>2023-03-14T09:55:00Z</cp:lastPrinted>
  <dcterms:created xsi:type="dcterms:W3CDTF">2023-03-13T19:46:00Z</dcterms:created>
  <dcterms:modified xsi:type="dcterms:W3CDTF">2023-06-28T07:18:00Z</dcterms:modified>
</cp:coreProperties>
</file>