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259" w:rsidRDefault="00DA3259" w:rsidP="00DA3259">
      <w:bookmarkStart w:id="0" w:name="_GoBack"/>
    </w:p>
    <w:p w:rsidR="00DA3259" w:rsidRDefault="00DA3259" w:rsidP="00DA3259">
      <w:pPr>
        <w:rPr>
          <w:b/>
          <w:i/>
        </w:rPr>
      </w:pPr>
      <w:r>
        <w:rPr>
          <w:b/>
          <w:i/>
        </w:rPr>
        <w:t xml:space="preserve">                            Výbor</w:t>
      </w:r>
    </w:p>
    <w:p w:rsidR="00DA3259" w:rsidRDefault="00DA3259" w:rsidP="00DA3259">
      <w:pPr>
        <w:rPr>
          <w:b/>
          <w:i/>
        </w:rPr>
      </w:pPr>
      <w:r>
        <w:rPr>
          <w:b/>
          <w:i/>
        </w:rPr>
        <w:t xml:space="preserve">     Národnej rady Slovenskej republiky </w:t>
      </w:r>
    </w:p>
    <w:p w:rsidR="00DA3259" w:rsidRDefault="00DA3259" w:rsidP="00DA3259">
      <w:pPr>
        <w:rPr>
          <w:b/>
          <w:i/>
        </w:rPr>
      </w:pPr>
      <w:r>
        <w:rPr>
          <w:b/>
          <w:i/>
        </w:rPr>
        <w:t xml:space="preserve"> pre verejnú správu a regionálny rozvoj</w:t>
      </w:r>
    </w:p>
    <w:p w:rsidR="00DA3259" w:rsidRDefault="00DA3259" w:rsidP="00DA3259">
      <w:pPr>
        <w:rPr>
          <w:b/>
          <w:i/>
        </w:rPr>
      </w:pPr>
    </w:p>
    <w:p w:rsidR="00DA3259" w:rsidRDefault="00DA3259" w:rsidP="00DA3259"/>
    <w:p w:rsidR="00DA3259" w:rsidRDefault="00DA3259" w:rsidP="00DA325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82. schôdza výboru</w:t>
      </w:r>
    </w:p>
    <w:p w:rsidR="00DA3259" w:rsidRDefault="00DA3259" w:rsidP="00DA325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Číslo: CRD-10</w:t>
      </w:r>
      <w:r>
        <w:t>04</w:t>
      </w:r>
      <w:r>
        <w:t>/2023</w:t>
      </w:r>
    </w:p>
    <w:p w:rsidR="00DA3259" w:rsidRDefault="00DA3259" w:rsidP="00DA3259">
      <w:pPr>
        <w:numPr>
          <w:ilvl w:val="12"/>
          <w:numId w:val="0"/>
        </w:numPr>
      </w:pPr>
    </w:p>
    <w:p w:rsidR="00DA3259" w:rsidRDefault="00DA3259" w:rsidP="00DA3259">
      <w:pPr>
        <w:numPr>
          <w:ilvl w:val="12"/>
          <w:numId w:val="0"/>
        </w:numPr>
      </w:pPr>
    </w:p>
    <w:p w:rsidR="00DA3259" w:rsidRDefault="00DA3259" w:rsidP="00DA3259">
      <w:pPr>
        <w:numPr>
          <w:ilvl w:val="12"/>
          <w:numId w:val="0"/>
        </w:numPr>
      </w:pPr>
    </w:p>
    <w:p w:rsidR="00DA3259" w:rsidRDefault="00DA3259" w:rsidP="00DA3259">
      <w:pPr>
        <w:numPr>
          <w:ilvl w:val="12"/>
          <w:numId w:val="0"/>
        </w:numPr>
        <w:jc w:val="center"/>
      </w:pPr>
    </w:p>
    <w:p w:rsidR="00DA3259" w:rsidRDefault="00DA3259" w:rsidP="00DA3259">
      <w:pPr>
        <w:jc w:val="center"/>
        <w:rPr>
          <w:b/>
          <w:sz w:val="28"/>
          <w:szCs w:val="28"/>
        </w:rPr>
      </w:pPr>
    </w:p>
    <w:p w:rsidR="00DA3259" w:rsidRDefault="00DA3259" w:rsidP="00DA325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Záznam</w:t>
      </w:r>
    </w:p>
    <w:p w:rsidR="00DA3259" w:rsidRDefault="00DA3259" w:rsidP="00DA3259">
      <w:pPr>
        <w:spacing w:line="360" w:lineRule="auto"/>
        <w:jc w:val="center"/>
        <w:rPr>
          <w:b/>
          <w:sz w:val="28"/>
          <w:szCs w:val="28"/>
        </w:rPr>
      </w:pPr>
    </w:p>
    <w:p w:rsidR="00DA3259" w:rsidRDefault="00DA3259" w:rsidP="00DA3259">
      <w:pPr>
        <w:jc w:val="center"/>
        <w:rPr>
          <w:b/>
          <w:szCs w:val="24"/>
        </w:rPr>
      </w:pPr>
    </w:p>
    <w:p w:rsidR="00DA3259" w:rsidRDefault="00DA3259" w:rsidP="00DA3259">
      <w:pPr>
        <w:spacing w:line="360" w:lineRule="auto"/>
        <w:jc w:val="both"/>
        <w:rPr>
          <w:szCs w:val="24"/>
        </w:rPr>
      </w:pPr>
      <w:r w:rsidRPr="00DA3259">
        <w:rPr>
          <w:b/>
          <w:szCs w:val="24"/>
        </w:rPr>
        <w:t>k návrhu skupiny poslancov Národnej rady Slovenskej republiky na vydanie zákona, ktorým sa mení a dopĺňa zákon č. 314/2018 Z. z. o Ústavnom súde Slovenskej republiky a o zmene a doplnení niektorých zákonov v znení neskorších predpisov</w:t>
      </w:r>
      <w:r w:rsidRPr="00232268">
        <w:rPr>
          <w:szCs w:val="24"/>
        </w:rPr>
        <w:t xml:space="preserve"> (tlač 1688)</w:t>
      </w:r>
      <w:r>
        <w:rPr>
          <w:b/>
          <w:szCs w:val="24"/>
        </w:rPr>
        <w:t xml:space="preserve"> </w:t>
      </w:r>
      <w:r>
        <w:rPr>
          <w:szCs w:val="24"/>
        </w:rPr>
        <w:t xml:space="preserve"> </w:t>
      </w:r>
      <w:r>
        <w:t xml:space="preserve">bola zvolaná 82. schôdza </w:t>
      </w:r>
      <w:r>
        <w:rPr>
          <w:b/>
        </w:rPr>
        <w:t>Výboru</w:t>
      </w:r>
      <w:r>
        <w:t xml:space="preserve"> Národnej rady Slovenskej republiky  pre</w:t>
      </w:r>
      <w:r>
        <w:rPr>
          <w:b/>
        </w:rPr>
        <w:t xml:space="preserve"> verejnú správu a regionálny rozvoj</w:t>
      </w:r>
      <w:r>
        <w:t xml:space="preserve">  dňa 26. júna 2023.</w:t>
      </w:r>
    </w:p>
    <w:p w:rsidR="00DA3259" w:rsidRDefault="00DA3259" w:rsidP="00DA3259">
      <w:pPr>
        <w:spacing w:line="360" w:lineRule="auto"/>
        <w:ind w:firstLine="708"/>
        <w:jc w:val="both"/>
      </w:pPr>
      <w:r>
        <w:t xml:space="preserve"> </w:t>
      </w:r>
    </w:p>
    <w:p w:rsidR="00DA3259" w:rsidRDefault="00DA3259" w:rsidP="00DA3259">
      <w:pPr>
        <w:spacing w:line="360" w:lineRule="auto"/>
        <w:ind w:firstLine="709"/>
        <w:jc w:val="both"/>
      </w:pPr>
      <w:r>
        <w:rPr>
          <w:b/>
        </w:rPr>
        <w:t>Výbor</w:t>
      </w:r>
      <w:r>
        <w:t xml:space="preserve"> Národnej rady Slovenskej republiky pre </w:t>
      </w:r>
      <w:r>
        <w:rPr>
          <w:b/>
        </w:rPr>
        <w:t>verejnú správu a regionálny rozvoj</w:t>
      </w:r>
      <w:r>
        <w:t xml:space="preserve">  o návrhu nerokoval, pretože podľa </w:t>
      </w:r>
      <w:r>
        <w:rPr>
          <w:bCs/>
        </w:rPr>
        <w:t xml:space="preserve">§ 52 ods. 2 zákona Národnej rady Slovenskej republiky č. 350/1996 Z. z. o rokovacom poriadku Národnej rady Slovenskej republiky v znení neskorších predpisov nebol uznášaniaschopný. </w:t>
      </w:r>
      <w:r>
        <w:t xml:space="preserve">Z 13 členov výboru boli prítomní  5 členovia.  </w:t>
      </w:r>
    </w:p>
    <w:p w:rsidR="00DA3259" w:rsidRDefault="00DA3259" w:rsidP="00DA3259">
      <w:pPr>
        <w:pStyle w:val="Zkladntext21"/>
        <w:spacing w:line="360" w:lineRule="auto"/>
        <w:rPr>
          <w:szCs w:val="24"/>
          <w:lang w:eastAsia="sk-SK"/>
        </w:rPr>
      </w:pPr>
    </w:p>
    <w:p w:rsidR="00DA3259" w:rsidRDefault="00DA3259" w:rsidP="00DA3259">
      <w:pPr>
        <w:pStyle w:val="Zkladntext21"/>
        <w:spacing w:line="360" w:lineRule="auto"/>
        <w:rPr>
          <w:szCs w:val="24"/>
          <w:lang w:eastAsia="sk-SK"/>
        </w:rPr>
      </w:pPr>
    </w:p>
    <w:p w:rsidR="00DA3259" w:rsidRDefault="00DA3259" w:rsidP="00DA3259">
      <w:pPr>
        <w:pStyle w:val="Zkladntext21"/>
        <w:spacing w:line="360" w:lineRule="auto"/>
        <w:rPr>
          <w:szCs w:val="24"/>
          <w:lang w:eastAsia="sk-SK"/>
        </w:rPr>
      </w:pPr>
    </w:p>
    <w:p w:rsidR="00DA3259" w:rsidRDefault="00DA3259" w:rsidP="00DA3259">
      <w:pPr>
        <w:rPr>
          <w:szCs w:val="24"/>
          <w:lang w:eastAsia="sk-SK"/>
        </w:rPr>
      </w:pPr>
    </w:p>
    <w:p w:rsidR="00DA3259" w:rsidRDefault="00DA3259" w:rsidP="00DA3259">
      <w:pPr>
        <w:jc w:val="both"/>
      </w:pPr>
    </w:p>
    <w:p w:rsidR="00DA3259" w:rsidRDefault="00DA3259" w:rsidP="00DA3259">
      <w:pPr>
        <w:tabs>
          <w:tab w:val="left" w:pos="709"/>
          <w:tab w:val="left" w:pos="1049"/>
        </w:tabs>
        <w:jc w:val="both"/>
      </w:pPr>
    </w:p>
    <w:p w:rsidR="00DA3259" w:rsidRDefault="00DA3259" w:rsidP="00DA3259">
      <w:pPr>
        <w:rPr>
          <w:b/>
        </w:rPr>
      </w:pPr>
    </w:p>
    <w:p w:rsidR="00DA3259" w:rsidRDefault="00DA3259" w:rsidP="00DA3259">
      <w:pPr>
        <w:pStyle w:val="Zkladntext"/>
        <w:spacing w:after="0"/>
        <w:rPr>
          <w:b/>
        </w:rPr>
      </w:pPr>
      <w:r>
        <w:rPr>
          <w:b/>
        </w:rPr>
        <w:t xml:space="preserve">                        </w:t>
      </w:r>
      <w:r>
        <w:t xml:space="preserve">                                                                             </w:t>
      </w:r>
      <w:r>
        <w:rPr>
          <w:b/>
        </w:rPr>
        <w:t>Jozef  L U K Á Č, v. r</w:t>
      </w:r>
    </w:p>
    <w:p w:rsidR="00DA3259" w:rsidRDefault="00DA3259" w:rsidP="00DA3259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predseda výboru                                               </w:t>
      </w:r>
    </w:p>
    <w:p w:rsidR="00DA3259" w:rsidRDefault="00DA3259" w:rsidP="00DA3259">
      <w:pPr>
        <w:rPr>
          <w:szCs w:val="24"/>
        </w:rPr>
      </w:pPr>
      <w:r>
        <w:rPr>
          <w:b/>
          <w:szCs w:val="24"/>
        </w:rPr>
        <w:t xml:space="preserve">Peter  D O B E Š, v. r. </w:t>
      </w:r>
    </w:p>
    <w:p w:rsidR="00DA3259" w:rsidRDefault="00DA3259" w:rsidP="00DA3259">
      <w:pPr>
        <w:pStyle w:val="Zkladntext2"/>
        <w:spacing w:after="0" w:line="240" w:lineRule="auto"/>
        <w:jc w:val="both"/>
      </w:pPr>
      <w:r>
        <w:t xml:space="preserve">overovateľ výboru                                                                           </w:t>
      </w:r>
    </w:p>
    <w:p w:rsidR="00DA3259" w:rsidRDefault="00DA3259" w:rsidP="00DA3259"/>
    <w:p w:rsidR="00DA3259" w:rsidRDefault="00DA3259" w:rsidP="00DA3259"/>
    <w:p w:rsidR="00DA3259" w:rsidRDefault="00DA3259" w:rsidP="00DA3259"/>
    <w:p w:rsidR="00DA3259" w:rsidRDefault="00DA3259" w:rsidP="00DA3259">
      <w:r>
        <w:t xml:space="preserve">                                                                                                   </w:t>
      </w:r>
    </w:p>
    <w:p w:rsidR="00DA3259" w:rsidRDefault="00DA3259" w:rsidP="00DA3259"/>
    <w:p w:rsidR="00DA3259" w:rsidRDefault="00DA3259"/>
    <w:bookmarkEnd w:id="0"/>
    <w:p w:rsidR="00DA3259" w:rsidRDefault="00DA3259"/>
    <w:sectPr w:rsidR="00DA3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613"/>
    <w:rsid w:val="001F5613"/>
    <w:rsid w:val="005768FF"/>
    <w:rsid w:val="00B841DE"/>
    <w:rsid w:val="00DA3259"/>
    <w:rsid w:val="00DC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1F467"/>
  <w15:chartTrackingRefBased/>
  <w15:docId w15:val="{90E677C3-3AB9-4755-B6E8-6B597EDC4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768FF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5768FF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768F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5768FF"/>
    <w:pPr>
      <w:spacing w:after="120" w:line="480" w:lineRule="auto"/>
    </w:pPr>
    <w:rPr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5768F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768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768FF"/>
    <w:rPr>
      <w:rFonts w:ascii="Segoe UI" w:eastAsia="Times New Roman" w:hAnsi="Segoe UI" w:cs="Segoe UI"/>
      <w:sz w:val="18"/>
      <w:szCs w:val="18"/>
    </w:rPr>
  </w:style>
  <w:style w:type="paragraph" w:customStyle="1" w:styleId="Zkladntext21">
    <w:name w:val="Základný text 21"/>
    <w:basedOn w:val="Normlny"/>
    <w:rsid w:val="00DA3259"/>
    <w:pPr>
      <w:jc w:val="both"/>
    </w:pPr>
    <w:rPr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3</cp:revision>
  <cp:lastPrinted>2023-06-26T14:28:00Z</cp:lastPrinted>
  <dcterms:created xsi:type="dcterms:W3CDTF">2023-06-21T14:32:00Z</dcterms:created>
  <dcterms:modified xsi:type="dcterms:W3CDTF">2023-06-26T14:28:00Z</dcterms:modified>
</cp:coreProperties>
</file>