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7D4" w:rsidRDefault="005C57D4" w:rsidP="005C57D4">
      <w:pPr>
        <w:pStyle w:val="Nadpis3"/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  <w:t>Výbor Národnej rady Slovenskej republiky</w:t>
      </w:r>
    </w:p>
    <w:p w:rsidR="005C57D4" w:rsidRDefault="005C57D4" w:rsidP="005C57D4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pre vzdelávanie, vedu, mládež a šport</w:t>
      </w:r>
    </w:p>
    <w:p w:rsidR="005C57D4" w:rsidRDefault="005C57D4" w:rsidP="005C57D4">
      <w:pPr>
        <w:jc w:val="both"/>
        <w:rPr>
          <w:rFonts w:ascii="Arial" w:hAnsi="Arial" w:cs="Arial"/>
        </w:rPr>
      </w:pPr>
    </w:p>
    <w:p w:rsidR="005C57D4" w:rsidRDefault="005C57D4" w:rsidP="005C57D4">
      <w:pPr>
        <w:jc w:val="both"/>
        <w:rPr>
          <w:rFonts w:ascii="Arial" w:hAnsi="Arial" w:cs="Arial"/>
        </w:rPr>
      </w:pPr>
    </w:p>
    <w:p w:rsidR="005C57D4" w:rsidRDefault="005C57D4" w:rsidP="005C57D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73.  schôdza výboru                                                                                                           </w:t>
      </w:r>
    </w:p>
    <w:p w:rsidR="005C57D4" w:rsidRDefault="005C57D4" w:rsidP="005C57D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Číslo: CRD - </w:t>
      </w:r>
      <w:r w:rsidR="00721B58">
        <w:rPr>
          <w:rFonts w:ascii="Arial" w:hAnsi="Arial" w:cs="Arial"/>
        </w:rPr>
        <w:t>1008</w:t>
      </w:r>
      <w:r>
        <w:rPr>
          <w:rFonts w:ascii="Arial" w:hAnsi="Arial" w:cs="Arial"/>
        </w:rPr>
        <w:t>/2023</w:t>
      </w:r>
    </w:p>
    <w:p w:rsidR="005C57D4" w:rsidRDefault="005C57D4" w:rsidP="005C57D4">
      <w:pPr>
        <w:jc w:val="center"/>
        <w:rPr>
          <w:rFonts w:ascii="Arial" w:hAnsi="Arial" w:cs="Arial"/>
          <w:b/>
          <w:sz w:val="32"/>
          <w:szCs w:val="32"/>
        </w:rPr>
      </w:pPr>
    </w:p>
    <w:p w:rsidR="004F2F02" w:rsidRDefault="004F2F02" w:rsidP="005C57D4">
      <w:pPr>
        <w:jc w:val="center"/>
        <w:rPr>
          <w:rFonts w:ascii="Arial" w:hAnsi="Arial" w:cs="Arial"/>
          <w:b/>
          <w:sz w:val="28"/>
          <w:szCs w:val="28"/>
        </w:rPr>
      </w:pPr>
    </w:p>
    <w:p w:rsidR="005C57D4" w:rsidRDefault="00911BB1" w:rsidP="005C57D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239</w:t>
      </w:r>
    </w:p>
    <w:p w:rsidR="005C57D4" w:rsidRDefault="005C57D4" w:rsidP="005C57D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 z n e s e n i e</w:t>
      </w:r>
    </w:p>
    <w:p w:rsidR="005C57D4" w:rsidRDefault="005C57D4" w:rsidP="005C57D4">
      <w:pPr>
        <w:jc w:val="center"/>
        <w:rPr>
          <w:rFonts w:ascii="Arial" w:hAnsi="Arial" w:cs="Arial"/>
          <w:b/>
        </w:rPr>
      </w:pPr>
    </w:p>
    <w:p w:rsidR="005C57D4" w:rsidRDefault="005C57D4" w:rsidP="005C57D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5C57D4" w:rsidRDefault="005C57D4" w:rsidP="005C57D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 šport</w:t>
      </w:r>
    </w:p>
    <w:p w:rsidR="005C57D4" w:rsidRDefault="005C57D4" w:rsidP="005C57D4">
      <w:pPr>
        <w:jc w:val="center"/>
        <w:rPr>
          <w:rFonts w:ascii="Arial" w:hAnsi="Arial" w:cs="Arial"/>
          <w:b/>
        </w:rPr>
      </w:pPr>
    </w:p>
    <w:p w:rsidR="005C57D4" w:rsidRDefault="005C57D4" w:rsidP="005C57D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21. júna 2023</w:t>
      </w:r>
    </w:p>
    <w:p w:rsidR="005C57D4" w:rsidRPr="002562D5" w:rsidRDefault="005C57D4" w:rsidP="005C57D4">
      <w:pPr>
        <w:jc w:val="center"/>
        <w:rPr>
          <w:rFonts w:ascii="Arial" w:hAnsi="Arial" w:cs="Arial"/>
          <w:b/>
        </w:rPr>
      </w:pPr>
    </w:p>
    <w:p w:rsidR="005C57D4" w:rsidRPr="00E47B24" w:rsidRDefault="005C57D4" w:rsidP="005C57D4">
      <w:pPr>
        <w:ind w:firstLine="708"/>
        <w:jc w:val="both"/>
        <w:rPr>
          <w:rFonts w:ascii="Arial" w:hAnsi="Arial" w:cs="Arial"/>
          <w:b/>
          <w:color w:val="333333"/>
        </w:rPr>
      </w:pPr>
      <w:r w:rsidRPr="005C57D4">
        <w:rPr>
          <w:rFonts w:ascii="Arial" w:hAnsi="Arial" w:cs="Arial"/>
        </w:rPr>
        <w:t>Výbor Národnej rady Slovenskej republiky pre vzdelávanie, vedu, mládež a šport</w:t>
      </w:r>
      <w:r w:rsidRPr="005C57D4">
        <w:rPr>
          <w:rFonts w:ascii="Arial" w:hAnsi="Arial" w:cs="Arial"/>
          <w:b/>
        </w:rPr>
        <w:t xml:space="preserve"> </w:t>
      </w:r>
      <w:r w:rsidRPr="005C57D4">
        <w:rPr>
          <w:rFonts w:ascii="Arial" w:hAnsi="Arial" w:cs="Arial"/>
          <w:b/>
          <w:bCs/>
          <w:spacing w:val="40"/>
        </w:rPr>
        <w:t>prerokoval</w:t>
      </w:r>
      <w:r w:rsidRPr="005C57D4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n</w:t>
      </w:r>
      <w:r w:rsidRPr="005C57D4">
        <w:rPr>
          <w:rFonts w:ascii="Arial" w:hAnsi="Arial" w:cs="Arial"/>
          <w:bCs/>
        </w:rPr>
        <w:t xml:space="preserve">ávrh </w:t>
      </w:r>
      <w:r w:rsidRPr="005C57D4">
        <w:rPr>
          <w:rFonts w:ascii="Arial" w:hAnsi="Arial" w:cs="Arial"/>
        </w:rPr>
        <w:t>poslancov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</w:t>
      </w:r>
      <w:r w:rsidRPr="005C57D4">
        <w:rPr>
          <w:rFonts w:ascii="Arial" w:hAnsi="Arial" w:cs="Arial"/>
          <w:bCs/>
        </w:rPr>
        <w:t xml:space="preserve"> </w:t>
      </w:r>
      <w:r w:rsidRPr="005C57D4">
        <w:rPr>
          <w:rFonts w:ascii="Arial" w:hAnsi="Arial" w:cs="Arial"/>
          <w:b/>
          <w:bCs/>
        </w:rPr>
        <w:t>(</w:t>
      </w:r>
      <w:r w:rsidRPr="005C57D4">
        <w:rPr>
          <w:rFonts w:ascii="Arial" w:hAnsi="Arial" w:cs="Arial"/>
          <w:b/>
          <w:color w:val="333333"/>
        </w:rPr>
        <w:t>tlač 1692) - druhé čítanie</w:t>
      </w:r>
      <w:r>
        <w:rPr>
          <w:rFonts w:ascii="Arial" w:hAnsi="Arial" w:cs="Arial"/>
          <w:b/>
          <w:color w:val="333333"/>
        </w:rPr>
        <w:t xml:space="preserve"> </w:t>
      </w:r>
      <w:r w:rsidRPr="002562D5">
        <w:rPr>
          <w:rFonts w:ascii="Arial" w:hAnsi="Arial" w:cs="Arial"/>
        </w:rPr>
        <w:t>a</w:t>
      </w:r>
    </w:p>
    <w:p w:rsidR="005C57D4" w:rsidRPr="002562D5" w:rsidRDefault="005C57D4" w:rsidP="005C57D4">
      <w:pPr>
        <w:ind w:firstLine="708"/>
        <w:jc w:val="both"/>
        <w:rPr>
          <w:rFonts w:ascii="Arial" w:hAnsi="Arial" w:cs="Arial"/>
        </w:rPr>
      </w:pPr>
    </w:p>
    <w:p w:rsidR="005C57D4" w:rsidRPr="002562D5" w:rsidRDefault="005C57D4" w:rsidP="005C57D4">
      <w:pPr>
        <w:pStyle w:val="Nadpis3"/>
        <w:keepLines/>
        <w:numPr>
          <w:ilvl w:val="0"/>
          <w:numId w:val="1"/>
        </w:numPr>
        <w:spacing w:before="0" w:after="0"/>
        <w:rPr>
          <w:spacing w:val="60"/>
          <w:sz w:val="24"/>
          <w:szCs w:val="24"/>
        </w:rPr>
      </w:pPr>
      <w:r w:rsidRPr="002562D5">
        <w:rPr>
          <w:spacing w:val="60"/>
          <w:sz w:val="24"/>
          <w:szCs w:val="24"/>
        </w:rPr>
        <w:t>súhlasí</w:t>
      </w:r>
    </w:p>
    <w:p w:rsidR="005C57D4" w:rsidRPr="002562D5" w:rsidRDefault="005C57D4" w:rsidP="005C57D4"/>
    <w:p w:rsidR="005C57D4" w:rsidRDefault="005C57D4" w:rsidP="005C57D4">
      <w:pPr>
        <w:pStyle w:val="Odsekzoznamu"/>
        <w:spacing w:after="0" w:line="240" w:lineRule="auto"/>
        <w:ind w:left="1105"/>
        <w:jc w:val="both"/>
        <w:rPr>
          <w:rFonts w:ascii="Arial" w:hAnsi="Arial" w:cs="Arial"/>
          <w:b/>
          <w:color w:val="333333"/>
          <w:sz w:val="24"/>
          <w:szCs w:val="24"/>
        </w:rPr>
      </w:pPr>
      <w:r w:rsidRPr="002562D5">
        <w:rPr>
          <w:rFonts w:ascii="Arial" w:hAnsi="Arial" w:cs="Arial"/>
          <w:sz w:val="24"/>
          <w:szCs w:val="24"/>
        </w:rPr>
        <w:t>s </w:t>
      </w:r>
      <w:r w:rsidRPr="004C213A">
        <w:rPr>
          <w:rFonts w:ascii="Arial" w:hAnsi="Arial" w:cs="Arial"/>
          <w:sz w:val="24"/>
          <w:szCs w:val="24"/>
        </w:rPr>
        <w:t>návrh</w:t>
      </w:r>
      <w:r>
        <w:rPr>
          <w:rFonts w:ascii="Arial" w:hAnsi="Arial" w:cs="Arial"/>
          <w:sz w:val="24"/>
          <w:szCs w:val="24"/>
        </w:rPr>
        <w:t>om</w:t>
      </w:r>
      <w:r w:rsidRPr="004C213A">
        <w:rPr>
          <w:rFonts w:ascii="Arial" w:hAnsi="Arial" w:cs="Arial"/>
          <w:sz w:val="24"/>
          <w:szCs w:val="24"/>
        </w:rPr>
        <w:t xml:space="preserve"> </w:t>
      </w:r>
      <w:r w:rsidRPr="005C57D4">
        <w:rPr>
          <w:rFonts w:ascii="Arial" w:hAnsi="Arial" w:cs="Arial"/>
          <w:sz w:val="24"/>
          <w:szCs w:val="24"/>
        </w:rPr>
        <w:t>poslancov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</w:t>
      </w:r>
      <w:r w:rsidRPr="005C57D4">
        <w:rPr>
          <w:rFonts w:ascii="Arial" w:hAnsi="Arial" w:cs="Arial"/>
          <w:bCs/>
          <w:sz w:val="24"/>
          <w:szCs w:val="24"/>
        </w:rPr>
        <w:t xml:space="preserve"> </w:t>
      </w:r>
      <w:r w:rsidRPr="005C57D4">
        <w:rPr>
          <w:rFonts w:ascii="Arial" w:hAnsi="Arial" w:cs="Arial"/>
          <w:b/>
          <w:bCs/>
          <w:sz w:val="24"/>
          <w:szCs w:val="24"/>
        </w:rPr>
        <w:t>(</w:t>
      </w:r>
      <w:r>
        <w:rPr>
          <w:rFonts w:ascii="Arial" w:hAnsi="Arial" w:cs="Arial"/>
          <w:b/>
          <w:color w:val="333333"/>
          <w:sz w:val="24"/>
          <w:szCs w:val="24"/>
        </w:rPr>
        <w:t>tlač 1692);</w:t>
      </w:r>
    </w:p>
    <w:p w:rsidR="005C57D4" w:rsidRPr="002562D5" w:rsidRDefault="005C57D4" w:rsidP="005C57D4">
      <w:pPr>
        <w:pStyle w:val="Odsekzoznamu"/>
        <w:spacing w:after="0" w:line="240" w:lineRule="auto"/>
        <w:ind w:left="1105"/>
        <w:jc w:val="both"/>
        <w:rPr>
          <w:rFonts w:ascii="Arial" w:hAnsi="Arial" w:cs="Arial"/>
          <w:sz w:val="24"/>
          <w:szCs w:val="24"/>
        </w:rPr>
      </w:pPr>
    </w:p>
    <w:p w:rsidR="005C57D4" w:rsidRPr="002562D5" w:rsidRDefault="005C57D4" w:rsidP="005C57D4">
      <w:pPr>
        <w:pStyle w:val="Nadpis3"/>
        <w:keepLines/>
        <w:numPr>
          <w:ilvl w:val="0"/>
          <w:numId w:val="1"/>
        </w:numPr>
        <w:spacing w:before="0" w:after="0"/>
        <w:rPr>
          <w:sz w:val="24"/>
          <w:szCs w:val="24"/>
        </w:rPr>
      </w:pPr>
      <w:r w:rsidRPr="002562D5">
        <w:rPr>
          <w:spacing w:val="40"/>
          <w:sz w:val="24"/>
          <w:szCs w:val="24"/>
        </w:rPr>
        <w:t>odporúča</w:t>
      </w:r>
      <w:r w:rsidRPr="002562D5">
        <w:rPr>
          <w:sz w:val="24"/>
          <w:szCs w:val="24"/>
        </w:rPr>
        <w:t xml:space="preserve">   Národnej  rade  Slovenskej  republiky</w:t>
      </w:r>
    </w:p>
    <w:p w:rsidR="005C57D4" w:rsidRPr="002562D5" w:rsidRDefault="005C57D4" w:rsidP="005C57D4">
      <w:pPr>
        <w:rPr>
          <w:rFonts w:ascii="Arial" w:hAnsi="Arial" w:cs="Arial"/>
          <w:b/>
          <w:bCs/>
        </w:rPr>
      </w:pPr>
    </w:p>
    <w:p w:rsidR="005C57D4" w:rsidRPr="002562D5" w:rsidRDefault="005C57D4" w:rsidP="005C57D4">
      <w:pPr>
        <w:pStyle w:val="Odsekzoznamu"/>
        <w:spacing w:after="0" w:line="240" w:lineRule="auto"/>
        <w:ind w:left="1105"/>
        <w:jc w:val="both"/>
        <w:rPr>
          <w:rFonts w:ascii="Arial" w:hAnsi="Arial" w:cs="Arial"/>
          <w:sz w:val="24"/>
          <w:szCs w:val="24"/>
        </w:rPr>
      </w:pPr>
      <w:r w:rsidRPr="004C213A">
        <w:rPr>
          <w:rFonts w:ascii="Arial" w:hAnsi="Arial" w:cs="Arial"/>
          <w:sz w:val="24"/>
          <w:szCs w:val="24"/>
        </w:rPr>
        <w:t xml:space="preserve">návrh </w:t>
      </w:r>
      <w:r w:rsidRPr="005C57D4">
        <w:rPr>
          <w:rFonts w:ascii="Arial" w:hAnsi="Arial" w:cs="Arial"/>
          <w:sz w:val="24"/>
          <w:szCs w:val="24"/>
        </w:rPr>
        <w:t>poslancov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</w:t>
      </w:r>
      <w:r w:rsidRPr="005C57D4">
        <w:rPr>
          <w:rFonts w:ascii="Arial" w:hAnsi="Arial" w:cs="Arial"/>
          <w:bCs/>
          <w:sz w:val="24"/>
          <w:szCs w:val="24"/>
        </w:rPr>
        <w:t xml:space="preserve"> </w:t>
      </w:r>
      <w:r w:rsidRPr="005C57D4">
        <w:rPr>
          <w:rFonts w:ascii="Arial" w:hAnsi="Arial" w:cs="Arial"/>
          <w:b/>
          <w:bCs/>
          <w:sz w:val="24"/>
          <w:szCs w:val="24"/>
        </w:rPr>
        <w:t>(</w:t>
      </w:r>
      <w:r>
        <w:rPr>
          <w:rFonts w:ascii="Arial" w:hAnsi="Arial" w:cs="Arial"/>
          <w:b/>
          <w:color w:val="333333"/>
          <w:sz w:val="24"/>
          <w:szCs w:val="24"/>
        </w:rPr>
        <w:t xml:space="preserve">tlač 1692) </w:t>
      </w:r>
      <w:r w:rsidRPr="002562D5">
        <w:rPr>
          <w:rFonts w:ascii="Arial" w:hAnsi="Arial" w:cs="Arial"/>
          <w:b/>
          <w:bCs/>
          <w:spacing w:val="40"/>
          <w:sz w:val="24"/>
          <w:szCs w:val="24"/>
        </w:rPr>
        <w:t>schváliť</w:t>
      </w:r>
      <w:r w:rsidRPr="002562D5">
        <w:rPr>
          <w:rFonts w:ascii="Arial" w:hAnsi="Arial" w:cs="Arial"/>
          <w:bCs/>
          <w:sz w:val="24"/>
          <w:szCs w:val="24"/>
        </w:rPr>
        <w:t xml:space="preserve"> </w:t>
      </w:r>
      <w:r w:rsidRPr="004F2F02">
        <w:rPr>
          <w:rFonts w:ascii="Arial" w:hAnsi="Arial" w:cs="Arial"/>
          <w:b/>
          <w:bCs/>
          <w:sz w:val="24"/>
          <w:szCs w:val="24"/>
        </w:rPr>
        <w:t>s pozmeňujúcimi a doplňujúcimi návrhmi</w:t>
      </w:r>
      <w:r w:rsidRPr="002562D5">
        <w:rPr>
          <w:rFonts w:ascii="Arial" w:hAnsi="Arial" w:cs="Arial"/>
          <w:bCs/>
          <w:sz w:val="24"/>
          <w:szCs w:val="24"/>
        </w:rPr>
        <w:t>, ktoré sú uv</w:t>
      </w:r>
      <w:r>
        <w:rPr>
          <w:rFonts w:ascii="Arial" w:hAnsi="Arial" w:cs="Arial"/>
          <w:bCs/>
          <w:sz w:val="24"/>
          <w:szCs w:val="24"/>
        </w:rPr>
        <w:t>edené v prílohe tohto uznesenia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;</w:t>
      </w:r>
    </w:p>
    <w:p w:rsidR="005C57D4" w:rsidRPr="002562D5" w:rsidRDefault="005C57D4" w:rsidP="005C57D4">
      <w:pPr>
        <w:rPr>
          <w:rFonts w:ascii="Arial" w:hAnsi="Arial" w:cs="Arial"/>
        </w:rPr>
      </w:pPr>
    </w:p>
    <w:p w:rsidR="005C57D4" w:rsidRPr="002562D5" w:rsidRDefault="005C57D4" w:rsidP="005C57D4">
      <w:pPr>
        <w:pStyle w:val="Nadpis3"/>
        <w:keepLines/>
        <w:numPr>
          <w:ilvl w:val="0"/>
          <w:numId w:val="1"/>
        </w:numPr>
        <w:spacing w:before="0" w:after="0"/>
        <w:rPr>
          <w:sz w:val="24"/>
          <w:szCs w:val="24"/>
        </w:rPr>
      </w:pPr>
      <w:r w:rsidRPr="002562D5">
        <w:rPr>
          <w:spacing w:val="40"/>
          <w:sz w:val="24"/>
          <w:szCs w:val="24"/>
        </w:rPr>
        <w:t>ukladá</w:t>
      </w:r>
      <w:r w:rsidRPr="002562D5">
        <w:rPr>
          <w:sz w:val="24"/>
          <w:szCs w:val="24"/>
        </w:rPr>
        <w:t xml:space="preserve">  predsedovi   výboru</w:t>
      </w:r>
    </w:p>
    <w:p w:rsidR="005C57D4" w:rsidRPr="002562D5" w:rsidRDefault="005C57D4" w:rsidP="005C57D4">
      <w:pPr>
        <w:tabs>
          <w:tab w:val="left" w:pos="1440"/>
        </w:tabs>
        <w:rPr>
          <w:rFonts w:ascii="Arial" w:hAnsi="Arial" w:cs="Arial"/>
          <w:lang w:eastAsia="cs-CZ"/>
        </w:rPr>
      </w:pPr>
    </w:p>
    <w:p w:rsidR="005C57D4" w:rsidRDefault="005C57D4" w:rsidP="005C57D4">
      <w:pPr>
        <w:pStyle w:val="Zkladntext"/>
        <w:spacing w:after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vládneho návrhu zákona vo výboroch. </w:t>
      </w:r>
    </w:p>
    <w:p w:rsidR="005C57D4" w:rsidRPr="002562D5" w:rsidRDefault="005C57D4" w:rsidP="005C57D4">
      <w:pPr>
        <w:jc w:val="both"/>
        <w:rPr>
          <w:rFonts w:ascii="Arial" w:hAnsi="Arial" w:cs="Arial"/>
        </w:rPr>
      </w:pPr>
    </w:p>
    <w:p w:rsidR="005C57D4" w:rsidRPr="002562D5" w:rsidRDefault="005C57D4" w:rsidP="005C57D4">
      <w:pPr>
        <w:jc w:val="both"/>
        <w:rPr>
          <w:rFonts w:ascii="Arial" w:hAnsi="Arial" w:cs="Arial"/>
        </w:rPr>
      </w:pPr>
      <w:r w:rsidRPr="002562D5">
        <w:rPr>
          <w:rFonts w:ascii="Arial" w:hAnsi="Arial" w:cs="Arial"/>
        </w:rPr>
        <w:t xml:space="preserve">             </w:t>
      </w:r>
    </w:p>
    <w:p w:rsidR="005C57D4" w:rsidRDefault="005C57D4" w:rsidP="005C57D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 xml:space="preserve">  Karol </w:t>
      </w:r>
      <w:r>
        <w:rPr>
          <w:rFonts w:ascii="Arial" w:hAnsi="Arial" w:cs="Arial"/>
          <w:b/>
          <w:spacing w:val="40"/>
        </w:rPr>
        <w:t>Kučera</w:t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Richard </w:t>
      </w:r>
      <w:r>
        <w:rPr>
          <w:rFonts w:ascii="Arial" w:hAnsi="Arial" w:cs="Arial"/>
          <w:b/>
          <w:spacing w:val="40"/>
        </w:rPr>
        <w:t>Vašečka</w:t>
      </w:r>
      <w:r>
        <w:rPr>
          <w:rFonts w:ascii="Arial" w:hAnsi="Arial" w:cs="Arial"/>
        </w:rPr>
        <w:t xml:space="preserve">  </w:t>
      </w:r>
    </w:p>
    <w:p w:rsidR="004A65BD" w:rsidRDefault="005C57D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predseda výboru</w:t>
      </w:r>
    </w:p>
    <w:p w:rsidR="005417AF" w:rsidRPr="005417AF" w:rsidRDefault="005417AF" w:rsidP="005417AF">
      <w:pPr>
        <w:jc w:val="right"/>
        <w:rPr>
          <w:rFonts w:ascii="Arial" w:hAnsi="Arial" w:cs="Arial"/>
          <w:b/>
        </w:rPr>
      </w:pPr>
      <w:r w:rsidRPr="005417AF">
        <w:rPr>
          <w:rFonts w:ascii="Arial" w:hAnsi="Arial" w:cs="Arial"/>
          <w:b/>
        </w:rPr>
        <w:lastRenderedPageBreak/>
        <w:t>Príloha k uzneseniu č. 23</w:t>
      </w:r>
      <w:r w:rsidR="004F2F02">
        <w:rPr>
          <w:rFonts w:ascii="Arial" w:hAnsi="Arial" w:cs="Arial"/>
          <w:b/>
        </w:rPr>
        <w:t>9</w:t>
      </w:r>
    </w:p>
    <w:p w:rsidR="005417AF" w:rsidRDefault="005417AF">
      <w:pPr>
        <w:rPr>
          <w:rFonts w:ascii="Arial" w:hAnsi="Arial" w:cs="Arial"/>
        </w:rPr>
      </w:pPr>
    </w:p>
    <w:p w:rsidR="005417AF" w:rsidRDefault="005417AF">
      <w:pPr>
        <w:rPr>
          <w:rFonts w:ascii="Arial" w:hAnsi="Arial" w:cs="Arial"/>
        </w:rPr>
      </w:pPr>
    </w:p>
    <w:p w:rsidR="005417AF" w:rsidRPr="005417AF" w:rsidRDefault="005417AF" w:rsidP="005417AF">
      <w:pPr>
        <w:jc w:val="center"/>
        <w:rPr>
          <w:rFonts w:ascii="Arial" w:hAnsi="Arial" w:cs="Arial"/>
          <w:b/>
        </w:rPr>
      </w:pPr>
      <w:r w:rsidRPr="005417AF">
        <w:rPr>
          <w:rFonts w:ascii="Arial" w:hAnsi="Arial" w:cs="Arial"/>
          <w:b/>
        </w:rPr>
        <w:t>Pozmeňujúce a doplňujúce návrhy</w:t>
      </w:r>
    </w:p>
    <w:p w:rsidR="005417AF" w:rsidRDefault="005417AF">
      <w:pPr>
        <w:rPr>
          <w:rFonts w:ascii="Arial" w:hAnsi="Arial" w:cs="Arial"/>
        </w:rPr>
      </w:pPr>
    </w:p>
    <w:p w:rsidR="005417AF" w:rsidRPr="005417AF" w:rsidRDefault="005417AF" w:rsidP="005417AF">
      <w:pPr>
        <w:jc w:val="both"/>
        <w:rPr>
          <w:rFonts w:ascii="Arial" w:hAnsi="Arial" w:cs="Arial"/>
          <w:b/>
          <w:color w:val="333333"/>
        </w:rPr>
      </w:pPr>
      <w:r w:rsidRPr="005417AF">
        <w:rPr>
          <w:rFonts w:ascii="Arial" w:hAnsi="Arial" w:cs="Arial"/>
          <w:b/>
        </w:rPr>
        <w:t>k návrhu poslancov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</w:t>
      </w:r>
      <w:r w:rsidRPr="005417AF">
        <w:rPr>
          <w:rFonts w:ascii="Arial" w:hAnsi="Arial" w:cs="Arial"/>
          <w:b/>
          <w:bCs/>
        </w:rPr>
        <w:t xml:space="preserve"> (</w:t>
      </w:r>
      <w:r w:rsidRPr="005417AF">
        <w:rPr>
          <w:rFonts w:ascii="Arial" w:hAnsi="Arial" w:cs="Arial"/>
          <w:b/>
          <w:color w:val="333333"/>
        </w:rPr>
        <w:t>tlač 1692) – druhé čítanie</w:t>
      </w:r>
    </w:p>
    <w:p w:rsidR="005417AF" w:rsidRPr="005417AF" w:rsidRDefault="005417AF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___________________________________________________________________</w:t>
      </w:r>
    </w:p>
    <w:p w:rsidR="005417AF" w:rsidRDefault="005417AF">
      <w:pPr>
        <w:rPr>
          <w:rFonts w:ascii="Arial" w:hAnsi="Arial" w:cs="Arial"/>
        </w:rPr>
      </w:pPr>
    </w:p>
    <w:p w:rsidR="005417AF" w:rsidRDefault="005417AF">
      <w:pPr>
        <w:rPr>
          <w:rFonts w:ascii="Arial" w:hAnsi="Arial" w:cs="Arial"/>
        </w:rPr>
      </w:pPr>
    </w:p>
    <w:p w:rsidR="005417AF" w:rsidRDefault="005417AF">
      <w:pPr>
        <w:rPr>
          <w:rFonts w:ascii="Arial" w:hAnsi="Arial" w:cs="Arial"/>
        </w:rPr>
      </w:pPr>
    </w:p>
    <w:p w:rsidR="005417AF" w:rsidRPr="005417AF" w:rsidRDefault="005417AF" w:rsidP="005417AF">
      <w:pPr>
        <w:pStyle w:val="Odsekzoznamu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čl. I § 3 prvom odseku písm. a) až c) sa slovo „zaokrúhlený“ nahrádza slovom „zaokrúhlenou“.</w:t>
      </w:r>
    </w:p>
    <w:p w:rsidR="005417AF" w:rsidRDefault="005417AF" w:rsidP="005417AF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Úprava tvaru slova vzhľadom na jeho väzbu na slovo „sumou“ v úvodnej vete prvého odseku § 3.</w:t>
      </w:r>
    </w:p>
    <w:p w:rsidR="005417AF" w:rsidRDefault="005417AF" w:rsidP="005417AF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5417AF" w:rsidRDefault="005417AF" w:rsidP="005417AF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5417AF" w:rsidRDefault="005417AF" w:rsidP="005417AF">
      <w:pPr>
        <w:pStyle w:val="Odsekzoznamu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čl. II sa slová „1. augusta“ nahrádzajú slovami „1. septembra“.</w:t>
      </w:r>
    </w:p>
    <w:p w:rsidR="005417AF" w:rsidRPr="005417AF" w:rsidRDefault="005417AF" w:rsidP="005417AF">
      <w:pPr>
        <w:pStyle w:val="Odsekzoznamu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5417AF" w:rsidRDefault="005417AF" w:rsidP="005417AF">
      <w:pPr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>Posunutie dátumu účinnosti návrhu zákona sa navrhuje vzhľadom na priebeh a dĺžku legislatívneho procesu v Národnej rade Slovenskej republiky, potrebu dodržania lehoty podľa čl. 102 ods. 1 písm. o) Ústavy Slovenskej republiky a tiež lehoty pre publikáciu zákona v Zbierke zákonov Slovenskej republiky.</w:t>
      </w:r>
    </w:p>
    <w:p w:rsidR="005417AF" w:rsidRDefault="005417AF" w:rsidP="005417AF">
      <w:pPr>
        <w:spacing w:line="360" w:lineRule="auto"/>
        <w:jc w:val="both"/>
      </w:pPr>
    </w:p>
    <w:p w:rsidR="005417AF" w:rsidRDefault="005417AF"/>
    <w:sectPr w:rsidR="00541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0841"/>
    <w:multiLevelType w:val="hybridMultilevel"/>
    <w:tmpl w:val="E180A622"/>
    <w:lvl w:ilvl="0" w:tplc="FBBCEC68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5C07D6"/>
    <w:multiLevelType w:val="hybridMultilevel"/>
    <w:tmpl w:val="97E0EFB6"/>
    <w:lvl w:ilvl="0" w:tplc="E084E6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trike w:val="0"/>
        <w:dstrike w:val="0"/>
        <w:u w:val="none" w:color="000000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A36819"/>
    <w:multiLevelType w:val="hybridMultilevel"/>
    <w:tmpl w:val="9F865C70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7D4"/>
    <w:rsid w:val="00045387"/>
    <w:rsid w:val="002F0ACB"/>
    <w:rsid w:val="004F2F02"/>
    <w:rsid w:val="005417AF"/>
    <w:rsid w:val="005C57D4"/>
    <w:rsid w:val="00611C77"/>
    <w:rsid w:val="00721B58"/>
    <w:rsid w:val="0091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4485"/>
  <w15:chartTrackingRefBased/>
  <w15:docId w15:val="{E244F33F-26FF-4B93-8FC7-92360E22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5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C57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5C57D4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5C57D4"/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5C57D4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C57D4"/>
    <w:pPr>
      <w:spacing w:after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C57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417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17A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5</cp:revision>
  <cp:lastPrinted>2023-06-21T06:49:00Z</cp:lastPrinted>
  <dcterms:created xsi:type="dcterms:W3CDTF">2023-06-20T08:11:00Z</dcterms:created>
  <dcterms:modified xsi:type="dcterms:W3CDTF">2023-06-21T06:52:00Z</dcterms:modified>
</cp:coreProperties>
</file>