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75DAE">
      <w:pPr>
        <w:pStyle w:val="Title"/>
      </w:pPr>
      <w:r>
        <w:t>NÁRODNÁ RADA SLOVENSKEJ REPUBLIKY</w:t>
      </w:r>
    </w:p>
    <w:p w:rsidR="00275DAE">
      <w:pPr>
        <w:jc w:val="center"/>
        <w:rPr>
          <w:b/>
          <w:sz w:val="28"/>
        </w:rPr>
      </w:pPr>
      <w:r w:rsidR="005A097B">
        <w:rPr>
          <w:b/>
          <w:sz w:val="28"/>
        </w:rPr>
        <w:t>V</w:t>
      </w:r>
      <w:r w:rsidR="002754AA">
        <w:rPr>
          <w:b/>
          <w:sz w:val="28"/>
        </w:rPr>
        <w:t>I</w:t>
      </w:r>
      <w:r w:rsidR="00E93FD1">
        <w:rPr>
          <w:b/>
          <w:sz w:val="28"/>
        </w:rPr>
        <w:t>I</w:t>
      </w:r>
      <w:r w:rsidR="00212960">
        <w:rPr>
          <w:b/>
          <w:sz w:val="28"/>
        </w:rPr>
        <w:t>I</w:t>
      </w:r>
      <w:r>
        <w:rPr>
          <w:b/>
          <w:sz w:val="28"/>
        </w:rPr>
        <w:t>. volebné obdobie</w:t>
      </w:r>
    </w:p>
    <w:p w:rsidR="00275DAE">
      <w:r>
        <w:t>___________________________________________________________________________</w:t>
      </w:r>
    </w:p>
    <w:p w:rsidR="00275DAE">
      <w:pPr>
        <w:rPr>
          <w:b/>
          <w:sz w:val="28"/>
        </w:rPr>
      </w:pPr>
      <w:r>
        <w:rPr>
          <w:bCs w:val="0"/>
        </w:rPr>
        <w:t>K číslu:</w:t>
      </w:r>
      <w:r w:rsidR="001C63E0">
        <w:rPr>
          <w:bCs w:val="0"/>
        </w:rPr>
        <w:t xml:space="preserve"> </w:t>
      </w:r>
      <w:r w:rsidR="00E93FD1">
        <w:rPr>
          <w:bCs w:val="0"/>
        </w:rPr>
        <w:t>7</w:t>
      </w:r>
      <w:r w:rsidR="00D37111">
        <w:rPr>
          <w:bCs w:val="0"/>
        </w:rPr>
        <w:t>91</w:t>
      </w:r>
      <w:r w:rsidR="00212960">
        <w:rPr>
          <w:bCs w:val="0"/>
        </w:rPr>
        <w:t>/20</w:t>
      </w:r>
      <w:r w:rsidR="00E93FD1">
        <w:rPr>
          <w:bCs w:val="0"/>
        </w:rPr>
        <w:t>2</w:t>
      </w:r>
      <w:r w:rsidR="00D37111">
        <w:rPr>
          <w:bCs w:val="0"/>
        </w:rPr>
        <w:t>3</w:t>
      </w:r>
      <w:r>
        <w:rPr>
          <w:bCs w:val="0"/>
        </w:rPr>
        <w:tab/>
      </w:r>
      <w:r>
        <w:rPr>
          <w:b/>
          <w:sz w:val="28"/>
        </w:rPr>
        <w:tab/>
        <w:tab/>
        <w:tab/>
      </w:r>
    </w:p>
    <w:p w:rsidR="009D1826">
      <w:pPr>
        <w:rPr>
          <w:b/>
          <w:sz w:val="28"/>
        </w:rPr>
      </w:pPr>
    </w:p>
    <w:p w:rsidR="00275DAE">
      <w:pPr>
        <w:ind w:left="2832" w:firstLine="708"/>
        <w:rPr>
          <w:b/>
          <w:sz w:val="28"/>
        </w:rPr>
      </w:pPr>
      <w:r>
        <w:rPr>
          <w:b/>
          <w:sz w:val="28"/>
        </w:rPr>
        <w:tab/>
      </w:r>
      <w:r w:rsidR="00D37111">
        <w:rPr>
          <w:b/>
          <w:sz w:val="28"/>
        </w:rPr>
        <w:t>1516</w:t>
      </w:r>
      <w:r>
        <w:rPr>
          <w:b/>
          <w:sz w:val="28"/>
        </w:rPr>
        <w:t>a</w:t>
      </w:r>
    </w:p>
    <w:p w:rsidR="00275DAE"/>
    <w:p w:rsidR="00275DAE">
      <w:pPr>
        <w:jc w:val="center"/>
        <w:rPr>
          <w:b/>
          <w:sz w:val="28"/>
        </w:rPr>
      </w:pPr>
      <w:r w:rsidR="004263AB">
        <w:rPr>
          <w:b/>
          <w:sz w:val="28"/>
        </w:rPr>
        <w:t>I</w:t>
      </w:r>
      <w:r w:rsidR="00C12EC6">
        <w:rPr>
          <w:b/>
          <w:sz w:val="28"/>
        </w:rPr>
        <w:t> </w:t>
      </w:r>
      <w:r w:rsidR="004263AB">
        <w:rPr>
          <w:b/>
          <w:sz w:val="28"/>
        </w:rPr>
        <w:t>n</w:t>
      </w:r>
      <w:r w:rsidR="00C12EC6">
        <w:rPr>
          <w:b/>
          <w:sz w:val="28"/>
        </w:rPr>
        <w:t xml:space="preserve"> </w:t>
      </w:r>
      <w:r w:rsidR="004263AB">
        <w:rPr>
          <w:b/>
          <w:sz w:val="28"/>
        </w:rPr>
        <w:t>f</w:t>
      </w:r>
      <w:r w:rsidR="00C12EC6">
        <w:rPr>
          <w:b/>
          <w:sz w:val="28"/>
        </w:rPr>
        <w:t xml:space="preserve"> </w:t>
      </w:r>
      <w:r w:rsidR="004263AB">
        <w:rPr>
          <w:b/>
          <w:sz w:val="28"/>
        </w:rPr>
        <w:t>o</w:t>
      </w:r>
      <w:r w:rsidR="00C12EC6">
        <w:rPr>
          <w:b/>
          <w:sz w:val="28"/>
        </w:rPr>
        <w:t> </w:t>
      </w:r>
      <w:r w:rsidR="004263AB">
        <w:rPr>
          <w:b/>
          <w:sz w:val="28"/>
        </w:rPr>
        <w:t>r</w:t>
      </w:r>
      <w:r w:rsidR="00C12EC6">
        <w:rPr>
          <w:b/>
          <w:sz w:val="28"/>
        </w:rPr>
        <w:t xml:space="preserve"> </w:t>
      </w:r>
      <w:r w:rsidR="004263AB">
        <w:rPr>
          <w:b/>
          <w:sz w:val="28"/>
        </w:rPr>
        <w:t>m</w:t>
      </w:r>
      <w:r w:rsidR="00C12EC6">
        <w:rPr>
          <w:b/>
          <w:sz w:val="28"/>
        </w:rPr>
        <w:t xml:space="preserve"> </w:t>
      </w:r>
      <w:r w:rsidR="004263AB">
        <w:rPr>
          <w:b/>
          <w:sz w:val="28"/>
        </w:rPr>
        <w:t>á</w:t>
      </w:r>
      <w:r w:rsidR="00C12EC6">
        <w:rPr>
          <w:b/>
          <w:sz w:val="28"/>
        </w:rPr>
        <w:t xml:space="preserve"> </w:t>
      </w:r>
      <w:r w:rsidR="004263AB">
        <w:rPr>
          <w:b/>
          <w:sz w:val="28"/>
        </w:rPr>
        <w:t>c</w:t>
      </w:r>
      <w:r w:rsidR="00C12EC6">
        <w:rPr>
          <w:b/>
          <w:sz w:val="28"/>
        </w:rPr>
        <w:t xml:space="preserve"> </w:t>
      </w:r>
      <w:r w:rsidR="004263AB">
        <w:rPr>
          <w:b/>
          <w:sz w:val="28"/>
        </w:rPr>
        <w:t>i</w:t>
      </w:r>
      <w:r w:rsidR="00C12EC6">
        <w:rPr>
          <w:b/>
          <w:sz w:val="28"/>
        </w:rPr>
        <w:t xml:space="preserve"> </w:t>
      </w:r>
      <w:r w:rsidR="004263AB">
        <w:rPr>
          <w:b/>
          <w:sz w:val="28"/>
        </w:rPr>
        <w:t>a</w:t>
      </w:r>
    </w:p>
    <w:p w:rsidR="00275DAE"/>
    <w:p w:rsidR="00275DAE" w:rsidP="003851A8">
      <w:pPr>
        <w:jc w:val="both"/>
        <w:rPr>
          <w:b/>
          <w:bCs w:val="0"/>
        </w:rPr>
      </w:pPr>
      <w:r>
        <w:rPr>
          <w:b/>
        </w:rPr>
        <w:t>Výboru Národnej rady Slovenskej republik</w:t>
      </w:r>
      <w:r w:rsidR="00566499">
        <w:rPr>
          <w:b/>
        </w:rPr>
        <w:t>y pre financie a</w:t>
      </w:r>
      <w:r w:rsidR="00AE7F9D">
        <w:rPr>
          <w:b/>
        </w:rPr>
        <w:t xml:space="preserve"> rozpočet </w:t>
      </w:r>
      <w:r w:rsidR="005349F7">
        <w:rPr>
          <w:b/>
        </w:rPr>
        <w:t>o</w:t>
      </w:r>
      <w:r w:rsidR="00F75F39">
        <w:rPr>
          <w:b/>
        </w:rPr>
        <w:t> výsl</w:t>
      </w:r>
      <w:r w:rsidR="00F75F39">
        <w:rPr>
          <w:b/>
        </w:rPr>
        <w:t xml:space="preserve">edku </w:t>
      </w:r>
      <w:r w:rsidR="005349F7">
        <w:rPr>
          <w:b/>
        </w:rPr>
        <w:t>prerokovan</w:t>
      </w:r>
      <w:r w:rsidR="00F75F39">
        <w:rPr>
          <w:b/>
        </w:rPr>
        <w:t>ia</w:t>
      </w:r>
      <w:r>
        <w:t xml:space="preserve"> </w:t>
      </w:r>
      <w:r w:rsidR="005349F7">
        <w:t>s</w:t>
      </w:r>
      <w:r>
        <w:rPr>
          <w:b/>
          <w:bCs w:val="0"/>
        </w:rPr>
        <w:t>práv</w:t>
      </w:r>
      <w:r w:rsidR="005349F7">
        <w:rPr>
          <w:b/>
          <w:bCs w:val="0"/>
        </w:rPr>
        <w:t>y</w:t>
      </w:r>
      <w:r>
        <w:rPr>
          <w:b/>
          <w:bCs w:val="0"/>
        </w:rPr>
        <w:t xml:space="preserve"> o výsled</w:t>
      </w:r>
      <w:r w:rsidR="008E66CD">
        <w:rPr>
          <w:b/>
          <w:bCs w:val="0"/>
        </w:rPr>
        <w:t>ku hospodárenia N</w:t>
      </w:r>
      <w:r w:rsidR="00DE4347">
        <w:rPr>
          <w:b/>
          <w:bCs w:val="0"/>
        </w:rPr>
        <w:t>árodnej banky Slovenska</w:t>
      </w:r>
      <w:r w:rsidR="008E66CD">
        <w:rPr>
          <w:b/>
          <w:bCs w:val="0"/>
        </w:rPr>
        <w:t xml:space="preserve"> za rok 20</w:t>
      </w:r>
      <w:r w:rsidR="00D37111">
        <w:rPr>
          <w:b/>
          <w:bCs w:val="0"/>
        </w:rPr>
        <w:t>22</w:t>
      </w:r>
      <w:r w:rsidR="00533062">
        <w:rPr>
          <w:b/>
          <w:bCs w:val="0"/>
        </w:rPr>
        <w:t xml:space="preserve"> </w:t>
      </w:r>
      <w:r>
        <w:rPr>
          <w:b/>
          <w:bCs w:val="0"/>
        </w:rPr>
        <w:t xml:space="preserve">(tlač </w:t>
      </w:r>
      <w:r w:rsidR="00D37111">
        <w:rPr>
          <w:b/>
          <w:bCs w:val="0"/>
        </w:rPr>
        <w:t>1516</w:t>
      </w:r>
      <w:r>
        <w:rPr>
          <w:b/>
          <w:bCs w:val="0"/>
        </w:rPr>
        <w:t>)</w:t>
      </w:r>
    </w:p>
    <w:p w:rsidR="00275DAE">
      <w:pPr>
        <w:pStyle w:val="BodyText"/>
        <w:rPr>
          <w:b/>
        </w:rPr>
      </w:pPr>
      <w:r>
        <w:rPr>
          <w:b/>
        </w:rPr>
        <w:t xml:space="preserve"> ___________________________________________________________________________</w:t>
      </w:r>
    </w:p>
    <w:p w:rsidR="00275DAE">
      <w:pPr>
        <w:pStyle w:val="BodyText"/>
      </w:pPr>
    </w:p>
    <w:p w:rsidR="00D37111" w:rsidRPr="00D37111" w:rsidP="00D37111">
      <w:pPr>
        <w:tabs>
          <w:tab w:val="left" w:pos="-1980"/>
        </w:tabs>
        <w:jc w:val="both"/>
        <w:rPr>
          <w:b/>
          <w:u w:val="single"/>
        </w:rPr>
      </w:pPr>
      <w:r w:rsidR="00275DAE">
        <w:rPr>
          <w:bCs w:val="0"/>
        </w:rPr>
        <w:t> </w:t>
      </w:r>
      <w:r w:rsidR="004D45AD">
        <w:rPr>
          <w:bCs w:val="0"/>
        </w:rPr>
        <w:tab/>
      </w:r>
      <w:r w:rsidR="00275DAE">
        <w:rPr>
          <w:bCs w:val="0"/>
        </w:rPr>
        <w:t>Správu o výsledku hospodárenia N</w:t>
      </w:r>
      <w:r w:rsidR="004D45AD">
        <w:rPr>
          <w:bCs w:val="0"/>
        </w:rPr>
        <w:t xml:space="preserve">árodnej banky </w:t>
      </w:r>
      <w:r w:rsidR="00275DAE">
        <w:rPr>
          <w:bCs w:val="0"/>
        </w:rPr>
        <w:t>S</w:t>
      </w:r>
      <w:r w:rsidR="004D45AD">
        <w:rPr>
          <w:bCs w:val="0"/>
        </w:rPr>
        <w:t>lovenska</w:t>
      </w:r>
      <w:r>
        <w:rPr>
          <w:bCs w:val="0"/>
        </w:rPr>
        <w:t xml:space="preserve"> za rok 2022</w:t>
      </w:r>
      <w:r w:rsidR="00275DAE">
        <w:rPr>
          <w:bCs w:val="0"/>
        </w:rPr>
        <w:t xml:space="preserve"> (tlač </w:t>
      </w:r>
      <w:r>
        <w:rPr>
          <w:bCs w:val="0"/>
        </w:rPr>
        <w:t>1516</w:t>
      </w:r>
      <w:r w:rsidR="00275DAE">
        <w:rPr>
          <w:bCs w:val="0"/>
        </w:rPr>
        <w:t>) rozhodnutím č.</w:t>
      </w:r>
      <w:r>
        <w:rPr>
          <w:bCs w:val="0"/>
        </w:rPr>
        <w:t xml:space="preserve"> 1603</w:t>
      </w:r>
      <w:r w:rsidR="00275DAE">
        <w:rPr>
          <w:bCs w:val="0"/>
        </w:rPr>
        <w:t xml:space="preserve"> </w:t>
      </w:r>
      <w:r w:rsidR="00566499">
        <w:rPr>
          <w:bCs w:val="0"/>
        </w:rPr>
        <w:t>z</w:t>
      </w:r>
      <w:r w:rsidR="00E93FD1">
        <w:rPr>
          <w:bCs w:val="0"/>
        </w:rPr>
        <w:t> 3.</w:t>
      </w:r>
      <w:r w:rsidR="00275DAE">
        <w:rPr>
          <w:bCs w:val="0"/>
        </w:rPr>
        <w:t xml:space="preserve"> </w:t>
      </w:r>
      <w:r w:rsidR="00E93FD1">
        <w:rPr>
          <w:bCs w:val="0"/>
        </w:rPr>
        <w:t>a</w:t>
      </w:r>
      <w:r>
        <w:rPr>
          <w:bCs w:val="0"/>
        </w:rPr>
        <w:t>príla</w:t>
      </w:r>
      <w:r w:rsidR="00533062">
        <w:rPr>
          <w:bCs w:val="0"/>
        </w:rPr>
        <w:t xml:space="preserve"> 20</w:t>
      </w:r>
      <w:r w:rsidR="00E93FD1">
        <w:rPr>
          <w:bCs w:val="0"/>
        </w:rPr>
        <w:t>2</w:t>
      </w:r>
      <w:r>
        <w:rPr>
          <w:bCs w:val="0"/>
        </w:rPr>
        <w:t>3</w:t>
      </w:r>
      <w:r w:rsidR="003851A8">
        <w:rPr>
          <w:bCs w:val="0"/>
        </w:rPr>
        <w:t xml:space="preserve"> </w:t>
      </w:r>
      <w:r w:rsidR="00275DAE">
        <w:rPr>
          <w:bCs w:val="0"/>
        </w:rPr>
        <w:t>pridelil predseda Národnej rady Slovenskej republiky</w:t>
      </w:r>
      <w:r w:rsidR="0030069F">
        <w:rPr>
          <w:bCs w:val="0"/>
        </w:rPr>
        <w:t xml:space="preserve"> </w:t>
      </w:r>
      <w:r w:rsidR="004D45AD">
        <w:t xml:space="preserve"> </w:t>
      </w:r>
      <w:r w:rsidR="00275DAE">
        <w:rPr>
          <w:bCs w:val="0"/>
        </w:rPr>
        <w:t>Výboru Národnej rady Slovenskej republiky pre financie</w:t>
      </w:r>
      <w:r w:rsidR="00566499">
        <w:rPr>
          <w:bCs w:val="0"/>
        </w:rPr>
        <w:t xml:space="preserve"> a</w:t>
      </w:r>
      <w:r w:rsidR="00283F3D">
        <w:rPr>
          <w:bCs w:val="0"/>
        </w:rPr>
        <w:t> </w:t>
      </w:r>
      <w:r w:rsidR="00566499">
        <w:rPr>
          <w:bCs w:val="0"/>
        </w:rPr>
        <w:t>rozpočet</w:t>
      </w:r>
      <w:r w:rsidR="00283F3D">
        <w:rPr>
          <w:bCs w:val="0"/>
        </w:rPr>
        <w:t xml:space="preserve"> na prerokovanie</w:t>
      </w:r>
      <w:r w:rsidR="008663F3">
        <w:rPr>
          <w:bCs w:val="0"/>
        </w:rPr>
        <w:t xml:space="preserve"> </w:t>
      </w:r>
      <w:r w:rsidRPr="00D37111" w:rsidR="000C3B04">
        <w:rPr>
          <w:b/>
          <w:bCs w:val="0"/>
          <w:u w:val="single"/>
        </w:rPr>
        <w:t xml:space="preserve">do </w:t>
      </w:r>
      <w:r w:rsidRPr="00D37111">
        <w:rPr>
          <w:b/>
          <w:u w:val="single"/>
        </w:rPr>
        <w:t>začiatku rokovania schôdze Národnej rady Slovenskej republiky o tomto návrhu</w:t>
      </w:r>
      <w:r>
        <w:rPr>
          <w:b/>
          <w:u w:val="single"/>
        </w:rPr>
        <w:t>.</w:t>
      </w:r>
    </w:p>
    <w:p w:rsidR="009D1826" w:rsidRPr="009D1826">
      <w:pPr>
        <w:pStyle w:val="BodyText"/>
        <w:rPr>
          <w:bCs/>
          <w:szCs w:val="24"/>
        </w:rPr>
      </w:pPr>
    </w:p>
    <w:p w:rsidR="00275DAE">
      <w:pPr>
        <w:pStyle w:val="BodyText"/>
      </w:pPr>
      <w:r>
        <w:rPr>
          <w:b/>
        </w:rPr>
        <w:tab/>
      </w:r>
      <w:r>
        <w:t xml:space="preserve">Správa bola predložená </w:t>
      </w:r>
      <w:r w:rsidR="006F7929">
        <w:t xml:space="preserve">v zmysle </w:t>
      </w:r>
      <w:r>
        <w:t>§ 3</w:t>
      </w:r>
      <w:r w:rsidR="008F46C2">
        <w:t>9</w:t>
      </w:r>
      <w:r>
        <w:t xml:space="preserve"> ods. </w:t>
      </w:r>
      <w:r w:rsidR="008F46C2">
        <w:t>5</w:t>
      </w:r>
      <w:r>
        <w:t xml:space="preserve"> zákona N</w:t>
      </w:r>
      <w:r w:rsidR="006F7929">
        <w:t>árodnej rady Slovenskej republiky</w:t>
      </w:r>
      <w:r>
        <w:t xml:space="preserve"> č. 566/1992 Zb. o Národnej banke Slovenska v znení neskorších predpisov.</w:t>
      </w:r>
    </w:p>
    <w:p w:rsidR="00275DAE">
      <w:pPr>
        <w:pStyle w:val="BodyText"/>
      </w:pPr>
    </w:p>
    <w:p w:rsidR="00275DAE">
      <w:pPr>
        <w:pStyle w:val="BodyText"/>
      </w:pPr>
      <w:r>
        <w:tab/>
        <w:t>Ako gestorský výbor predseda Národnej rady Slovenskej republiky</w:t>
      </w:r>
      <w:r w:rsidR="004D45AD">
        <w:t xml:space="preserve"> </w:t>
      </w:r>
      <w:r>
        <w:t>určil Výbor Národnej rady Slovenskej republiky pre financie</w:t>
      </w:r>
      <w:r w:rsidR="00566499">
        <w:t xml:space="preserve"> a rozpočet</w:t>
      </w:r>
      <w:r>
        <w:t>, ktorý pripraví správu o výsledku prerokovania uveden</w:t>
      </w:r>
      <w:r w:rsidR="00CD2A69">
        <w:t>ého materiálu vo výbore</w:t>
      </w:r>
      <w:r>
        <w:t xml:space="preserve"> a návrh na uznesenie Národnej rady Slovenskej republiky.</w:t>
      </w:r>
    </w:p>
    <w:p w:rsidR="00275DAE">
      <w:pPr>
        <w:pStyle w:val="BodyText"/>
      </w:pPr>
    </w:p>
    <w:p w:rsidR="00156FD4" w:rsidP="00156FD4">
      <w:pPr>
        <w:pStyle w:val="BodyText"/>
        <w:rPr>
          <w:b/>
        </w:rPr>
      </w:pPr>
    </w:p>
    <w:p w:rsidR="0016645C" w:rsidP="0016645C">
      <w:pPr>
        <w:pStyle w:val="BodyText2"/>
        <w:jc w:val="left"/>
        <w:rPr>
          <w:b/>
          <w:bCs/>
          <w:u w:val="single"/>
        </w:rPr>
      </w:pPr>
      <w:r>
        <w:rPr>
          <w:b/>
          <w:bCs/>
          <w:u w:val="single"/>
        </w:rPr>
        <w:t>Výsledok rokovania vo výbore:</w:t>
      </w:r>
    </w:p>
    <w:p w:rsidR="00275DAE">
      <w:pPr>
        <w:pStyle w:val="BodyText"/>
      </w:pPr>
    </w:p>
    <w:p w:rsidR="00511AD7" w:rsidP="00511AD7">
      <w:pPr>
        <w:ind w:firstLine="709"/>
        <w:jc w:val="both"/>
        <w:rPr>
          <w:b/>
          <w:bCs w:val="0"/>
        </w:rPr>
      </w:pPr>
      <w:r w:rsidRPr="000234D3" w:rsidR="000234D3">
        <w:t>Uvedenú správu prerokoval Výbor Národnej rady S</w:t>
      </w:r>
      <w:r w:rsidRPr="000234D3" w:rsidR="000234D3">
        <w:t xml:space="preserve">lovenskej republiky pre financie a rozpočet </w:t>
      </w:r>
      <w:r>
        <w:t xml:space="preserve">a </w:t>
      </w:r>
      <w:r>
        <w:rPr>
          <w:b/>
          <w:bCs w:val="0"/>
        </w:rPr>
        <w:t xml:space="preserve">neprijal k nej platné </w:t>
      </w:r>
      <w:r>
        <w:rPr>
          <w:b/>
        </w:rPr>
        <w:t>uznesenie</w:t>
      </w:r>
      <w:r>
        <w:t xml:space="preserve">, nakoľko </w:t>
      </w:r>
      <w:r>
        <w:rPr>
          <w:b/>
        </w:rPr>
        <w:t xml:space="preserve">návrh uznesenia </w:t>
      </w:r>
      <w:r>
        <w:rPr>
          <w:b/>
          <w:bCs w:val="0"/>
        </w:rPr>
        <w:t>nezískal</w:t>
      </w:r>
      <w:r>
        <w:rPr>
          <w:b/>
        </w:rPr>
        <w:t xml:space="preserve"> </w:t>
      </w:r>
      <w:r>
        <w:rPr>
          <w:b/>
          <w:bCs w:val="0"/>
        </w:rPr>
        <w:t>podporu potrebnej nadpolovičnej väčšiny prítomných poslancov</w:t>
      </w:r>
      <w:r>
        <w:rPr>
          <w:bCs w:val="0"/>
        </w:rPr>
        <w:t xml:space="preserve"> § 52 ods. 4 zákona Národnej rady Slovenskej republiky č. 350/1996 Z. z. o  rokovacom poriadku Národnej rady Slovenskej republiky v znení neskorších predpisov. </w:t>
      </w:r>
    </w:p>
    <w:p w:rsidR="000234D3" w:rsidP="000234D3">
      <w:pPr>
        <w:pStyle w:val="BodyText2"/>
      </w:pPr>
    </w:p>
    <w:p w:rsidR="000234D3" w:rsidRPr="00BE5373" w:rsidP="00197500">
      <w:pPr>
        <w:pStyle w:val="BodyText2"/>
      </w:pPr>
      <w:r w:rsidRPr="00BE5373">
        <w:tab/>
        <w:t>Zo strany výboru ani poslancov neboli predložené žiadne stanoviská alebo pripomienky.</w:t>
      </w:r>
    </w:p>
    <w:p w:rsidR="00511AD7" w:rsidP="000234D3">
      <w:pPr>
        <w:pStyle w:val="BodyText2"/>
        <w:ind w:firstLine="705"/>
        <w:jc w:val="left"/>
      </w:pPr>
    </w:p>
    <w:p w:rsidR="004263AB" w:rsidP="004263AB">
      <w:pPr>
        <w:ind w:firstLine="708"/>
        <w:jc w:val="both"/>
        <w:rPr>
          <w:b/>
          <w:bCs w:val="0"/>
        </w:rPr>
      </w:pPr>
      <w:r>
        <w:rPr>
          <w:b/>
        </w:rPr>
        <w:t>Návrh spoločnej správy, vrátane stanoviska gestorského výboru prerokoval V</w:t>
      </w:r>
      <w:r>
        <w:rPr>
          <w:b/>
          <w:bCs w:val="0"/>
        </w:rPr>
        <w:t>ýbor Národnej ra</w:t>
      </w:r>
      <w:r>
        <w:rPr>
          <w:b/>
          <w:bCs w:val="0"/>
        </w:rPr>
        <w:t xml:space="preserve">dy Slovenskej republiky pre financie a rozpočet na 133. schôdzi dňa 13. júna 2023. </w:t>
      </w:r>
    </w:p>
    <w:p w:rsidR="004263AB" w:rsidP="004263AB">
      <w:pPr>
        <w:ind w:firstLine="708"/>
        <w:jc w:val="both"/>
        <w:rPr>
          <w:bCs w:val="0"/>
        </w:rPr>
      </w:pPr>
    </w:p>
    <w:p w:rsidR="004263AB" w:rsidP="004263AB">
      <w:pPr>
        <w:ind w:firstLine="708"/>
        <w:jc w:val="both"/>
        <w:rPr>
          <w:bCs w:val="0"/>
        </w:rPr>
      </w:pPr>
      <w:r>
        <w:rPr>
          <w:b/>
          <w:bCs w:val="0"/>
        </w:rPr>
        <w:t>Stanovisko</w:t>
      </w:r>
      <w:r w:rsidR="00C12EC6">
        <w:rPr>
          <w:b/>
          <w:bCs w:val="0"/>
        </w:rPr>
        <w:t xml:space="preserve"> gestorského výboru, ani návrh </w:t>
      </w:r>
      <w:r>
        <w:rPr>
          <w:b/>
          <w:bCs w:val="0"/>
        </w:rPr>
        <w:t>správy</w:t>
      </w:r>
      <w:r w:rsidR="00C12EC6">
        <w:rPr>
          <w:b/>
          <w:bCs w:val="0"/>
        </w:rPr>
        <w:t xml:space="preserve"> o výsledku prerokovania Správy vo</w:t>
      </w:r>
      <w:r>
        <w:rPr>
          <w:b/>
          <w:bCs w:val="0"/>
        </w:rPr>
        <w:t xml:space="preserve"> </w:t>
      </w:r>
      <w:r w:rsidRPr="0035530B">
        <w:rPr>
          <w:bCs w:val="0"/>
        </w:rPr>
        <w:t>V</w:t>
      </w:r>
      <w:r w:rsidR="00C12EC6">
        <w:rPr>
          <w:bCs w:val="0"/>
        </w:rPr>
        <w:t>ýbore</w:t>
      </w:r>
      <w:r>
        <w:rPr>
          <w:bCs w:val="0"/>
        </w:rPr>
        <w:t xml:space="preserve"> Národnej rady Slovenskej republiky pre financie a rozpočet, </w:t>
      </w:r>
      <w:r>
        <w:rPr>
          <w:b/>
          <w:bCs w:val="0"/>
        </w:rPr>
        <w:t>neboli schválené</w:t>
      </w:r>
      <w:r>
        <w:rPr>
          <w:bCs w:val="0"/>
        </w:rPr>
        <w:t>, keďže návrh stanoviska gestorského výboru (</w:t>
      </w:r>
      <w:r>
        <w:rPr>
          <w:b/>
          <w:u w:val="single"/>
        </w:rPr>
        <w:t>odporúča Národnej rade Slovenskej republiky zobrať predmetný návrh na vedomie</w:t>
      </w:r>
      <w:r>
        <w:t>)</w:t>
      </w:r>
      <w:r>
        <w:rPr>
          <w:bCs w:val="0"/>
        </w:rPr>
        <w:t xml:space="preserve"> </w:t>
      </w:r>
      <w:r>
        <w:rPr>
          <w:b/>
          <w:bCs w:val="0"/>
        </w:rPr>
        <w:t>nezískal súhlas potrebnej väčšiny členov</w:t>
      </w:r>
      <w:r>
        <w:rPr>
          <w:bCs w:val="0"/>
        </w:rPr>
        <w:t xml:space="preserve"> </w:t>
      </w:r>
      <w:r>
        <w:t>V</w:t>
      </w:r>
      <w:r>
        <w:rPr>
          <w:bCs w:val="0"/>
        </w:rPr>
        <w:t>ýboru Národnej rady Slovenskej republiky pre financie a rozpočet.</w:t>
      </w:r>
    </w:p>
    <w:p w:rsidR="004263AB" w:rsidP="004263AB">
      <w:pPr>
        <w:ind w:firstLine="708"/>
        <w:jc w:val="both"/>
        <w:rPr>
          <w:bCs w:val="0"/>
        </w:rPr>
      </w:pPr>
    </w:p>
    <w:p w:rsidR="004263AB" w:rsidP="004263AB">
      <w:pPr>
        <w:ind w:firstLine="708"/>
        <w:jc w:val="both"/>
        <w:rPr>
          <w:bCs w:val="0"/>
        </w:rPr>
      </w:pPr>
    </w:p>
    <w:p w:rsidR="004263AB" w:rsidP="004263AB">
      <w:pPr>
        <w:ind w:firstLine="708"/>
        <w:jc w:val="both"/>
        <w:rPr>
          <w:bCs w:val="0"/>
        </w:rPr>
      </w:pPr>
    </w:p>
    <w:p w:rsidR="004263AB" w:rsidP="004263AB">
      <w:pPr>
        <w:ind w:firstLine="708"/>
        <w:jc w:val="both"/>
        <w:rPr>
          <w:bCs w:val="0"/>
        </w:rPr>
      </w:pPr>
    </w:p>
    <w:p w:rsidR="004263AB" w:rsidP="004263AB">
      <w:pPr>
        <w:ind w:firstLine="708"/>
        <w:jc w:val="both"/>
        <w:rPr>
          <w:bCs w:val="0"/>
        </w:rPr>
      </w:pPr>
    </w:p>
    <w:p w:rsidR="004263AB" w:rsidP="004263AB">
      <w:pPr>
        <w:ind w:firstLine="708"/>
        <w:jc w:val="both"/>
        <w:rPr>
          <w:bCs w:val="0"/>
        </w:rPr>
      </w:pPr>
    </w:p>
    <w:p w:rsidR="004263AB" w:rsidP="004263AB">
      <w:pPr>
        <w:ind w:firstLine="708"/>
        <w:jc w:val="both"/>
      </w:pPr>
      <w:r>
        <w:rPr>
          <w:bCs w:val="0"/>
        </w:rPr>
        <w:t xml:space="preserve"> Predseda </w:t>
      </w:r>
      <w:r>
        <w:t>V</w:t>
      </w:r>
      <w:r>
        <w:rPr>
          <w:bCs w:val="0"/>
        </w:rPr>
        <w:t>ýboru Národnej rady Slovenskej republiky pre financie a rozpočet</w:t>
      </w:r>
      <w:r>
        <w:t xml:space="preserve"> </w:t>
      </w:r>
      <w:r>
        <w:rPr>
          <w:b/>
          <w:bCs w:val="0"/>
        </w:rPr>
        <w:t xml:space="preserve">Marián Viskupič </w:t>
      </w:r>
      <w:r w:rsidRPr="00EF15EC">
        <w:rPr>
          <w:bCs w:val="0"/>
        </w:rPr>
        <w:t>na seba prevzal úlohu spoločného spravodajcu</w:t>
      </w:r>
      <w:r>
        <w:t xml:space="preserve">, aby na schôdzi Národnej rady Slovenskej republiky informoval o výsledku rokovania výboru a navrhol Národnej rade Slovenskej republiky postup pri hlasovaní podľa príslušných ustanovení zákona č. 350/1996 Z. z. o rokovacom poriadku Národnej rady Slovenskej republiky znení neskorších predpisov. </w:t>
      </w:r>
    </w:p>
    <w:p w:rsidR="004263AB" w:rsidP="004263AB">
      <w:pPr>
        <w:pStyle w:val="BodyText2"/>
      </w:pPr>
    </w:p>
    <w:p w:rsidR="004263AB" w:rsidP="004263AB">
      <w:pPr>
        <w:pStyle w:val="BodyText"/>
        <w:jc w:val="center"/>
      </w:pPr>
      <w:r>
        <w:t>Návrh na uznesenie Národnej rady Slovenskej republiky je prílohou tejto informácie.</w:t>
      </w:r>
    </w:p>
    <w:p w:rsidR="004263AB" w:rsidP="004263AB">
      <w:pPr>
        <w:pStyle w:val="BodyText"/>
        <w:jc w:val="center"/>
      </w:pPr>
    </w:p>
    <w:p w:rsidR="004263AB" w:rsidP="004263AB">
      <w:pPr>
        <w:pStyle w:val="BodyText"/>
      </w:pPr>
    </w:p>
    <w:p w:rsidR="004263AB" w:rsidRPr="002754AA" w:rsidP="004263AB">
      <w:pPr>
        <w:pStyle w:val="BodyText"/>
        <w:jc w:val="center"/>
      </w:pPr>
      <w:r w:rsidRPr="00510702">
        <w:t xml:space="preserve">Bratislava  </w:t>
      </w:r>
      <w:r>
        <w:t>13</w:t>
      </w:r>
      <w:r w:rsidRPr="00510702">
        <w:t xml:space="preserve">. </w:t>
      </w:r>
      <w:r>
        <w:t>júna</w:t>
      </w:r>
      <w:r w:rsidRPr="00510702">
        <w:t xml:space="preserve"> 202</w:t>
      </w:r>
      <w:r>
        <w:t>3</w:t>
      </w:r>
    </w:p>
    <w:p w:rsidR="004263AB" w:rsidP="004263AB">
      <w:pPr>
        <w:pStyle w:val="BodyText"/>
        <w:rPr>
          <w:b/>
        </w:rPr>
      </w:pPr>
    </w:p>
    <w:p w:rsidR="004263AB" w:rsidP="004263AB">
      <w:pPr>
        <w:pStyle w:val="BodyText"/>
        <w:rPr>
          <w:b/>
        </w:rPr>
      </w:pPr>
    </w:p>
    <w:p w:rsidR="004263AB" w:rsidP="004263AB">
      <w:pPr>
        <w:pStyle w:val="BodyText"/>
        <w:rPr>
          <w:b/>
        </w:rPr>
      </w:pPr>
    </w:p>
    <w:p w:rsidR="004263AB" w:rsidP="004263AB">
      <w:pPr>
        <w:pStyle w:val="BodyText"/>
        <w:rPr>
          <w:b/>
        </w:rPr>
      </w:pPr>
    </w:p>
    <w:p w:rsidR="004263AB" w:rsidP="004263AB">
      <w:pPr>
        <w:pStyle w:val="BodyText"/>
        <w:rPr>
          <w:b/>
        </w:rPr>
      </w:pPr>
    </w:p>
    <w:p w:rsidR="004263AB" w:rsidP="004263AB">
      <w:pPr>
        <w:pStyle w:val="BodyText"/>
        <w:jc w:val="center"/>
        <w:rPr>
          <w:b/>
        </w:rPr>
      </w:pPr>
      <w:r>
        <w:rPr>
          <w:b/>
        </w:rPr>
        <w:t>Marián Viskupič, v.r.</w:t>
      </w:r>
    </w:p>
    <w:p w:rsidR="004263AB" w:rsidRPr="006F7929" w:rsidP="004263AB">
      <w:pPr>
        <w:pStyle w:val="BodyText"/>
        <w:jc w:val="center"/>
        <w:rPr>
          <w:b/>
        </w:rPr>
      </w:pPr>
      <w:r w:rsidRPr="006F7929">
        <w:rPr>
          <w:b/>
        </w:rPr>
        <w:t>predseda</w:t>
      </w:r>
    </w:p>
    <w:p w:rsidR="004263AB" w:rsidRPr="006F7929" w:rsidP="004263AB">
      <w:pPr>
        <w:pStyle w:val="BodyText"/>
        <w:jc w:val="center"/>
        <w:rPr>
          <w:b/>
        </w:rPr>
      </w:pPr>
      <w:r w:rsidRPr="006F7929">
        <w:rPr>
          <w:b/>
        </w:rPr>
        <w:t>Výboru NR SR pre financie a rozpočet</w:t>
      </w:r>
    </w:p>
    <w:p w:rsidR="004263AB" w:rsidP="000234D3">
      <w:pPr>
        <w:pStyle w:val="BodyText2"/>
        <w:ind w:firstLine="705"/>
        <w:jc w:val="left"/>
      </w:pPr>
    </w:p>
    <w:p w:rsidR="004263AB" w:rsidP="000234D3">
      <w:pPr>
        <w:pStyle w:val="BodyText2"/>
        <w:ind w:firstLine="705"/>
        <w:jc w:val="left"/>
      </w:pPr>
    </w:p>
    <w:p w:rsidR="004263AB" w:rsidP="000234D3">
      <w:pPr>
        <w:pStyle w:val="BodyText2"/>
        <w:ind w:firstLine="705"/>
        <w:jc w:val="left"/>
      </w:pPr>
    </w:p>
    <w:p w:rsidR="004263AB" w:rsidRPr="00BE5373" w:rsidP="000234D3">
      <w:pPr>
        <w:pStyle w:val="BodyText2"/>
        <w:ind w:firstLine="705"/>
        <w:jc w:val="left"/>
      </w:pPr>
    </w:p>
    <w:p w:rsidR="00C12EC6" w:rsidP="004263AB">
      <w:pPr>
        <w:pStyle w:val="BodyText"/>
      </w:pPr>
    </w:p>
    <w:p w:rsidR="00C12EC6" w:rsidP="004263AB">
      <w:pPr>
        <w:pStyle w:val="BodyText"/>
      </w:pPr>
    </w:p>
    <w:p w:rsidR="00C12EC6" w:rsidP="004263AB">
      <w:pPr>
        <w:pStyle w:val="BodyText"/>
      </w:pPr>
    </w:p>
    <w:p w:rsidR="00C12EC6" w:rsidP="004263AB">
      <w:pPr>
        <w:pStyle w:val="BodyText"/>
      </w:pPr>
    </w:p>
    <w:p w:rsidR="00C12EC6" w:rsidP="004263AB">
      <w:pPr>
        <w:pStyle w:val="BodyText"/>
      </w:pPr>
    </w:p>
    <w:p w:rsidR="00C12EC6" w:rsidP="004263AB">
      <w:pPr>
        <w:pStyle w:val="BodyText"/>
      </w:pPr>
    </w:p>
    <w:p w:rsidR="00C12EC6" w:rsidP="004263AB">
      <w:pPr>
        <w:pStyle w:val="BodyText"/>
      </w:pPr>
    </w:p>
    <w:p w:rsidR="00C12EC6" w:rsidP="004263AB">
      <w:pPr>
        <w:pStyle w:val="BodyText"/>
      </w:pPr>
    </w:p>
    <w:p w:rsidR="00C12EC6" w:rsidP="004263AB">
      <w:pPr>
        <w:pStyle w:val="BodyText"/>
      </w:pPr>
    </w:p>
    <w:p w:rsidR="00C12EC6" w:rsidP="004263AB">
      <w:pPr>
        <w:pStyle w:val="BodyText"/>
      </w:pPr>
    </w:p>
    <w:p w:rsidR="00C12EC6" w:rsidP="004263AB">
      <w:pPr>
        <w:pStyle w:val="BodyText"/>
      </w:pPr>
    </w:p>
    <w:p w:rsidR="00C12EC6" w:rsidP="004263AB">
      <w:pPr>
        <w:pStyle w:val="BodyText"/>
      </w:pPr>
    </w:p>
    <w:p w:rsidR="00C12EC6" w:rsidP="004263AB">
      <w:pPr>
        <w:pStyle w:val="BodyText"/>
      </w:pPr>
    </w:p>
    <w:p w:rsidR="00C12EC6" w:rsidP="004263AB">
      <w:pPr>
        <w:pStyle w:val="BodyText"/>
      </w:pPr>
    </w:p>
    <w:p w:rsidR="00C12EC6" w:rsidP="004263AB">
      <w:pPr>
        <w:pStyle w:val="BodyText"/>
      </w:pPr>
    </w:p>
    <w:p w:rsidR="00C12EC6" w:rsidP="004263AB">
      <w:pPr>
        <w:pStyle w:val="BodyText"/>
      </w:pPr>
    </w:p>
    <w:p w:rsidR="00C12EC6" w:rsidP="004263AB">
      <w:pPr>
        <w:pStyle w:val="BodyText"/>
      </w:pPr>
    </w:p>
    <w:p w:rsidR="00C12EC6" w:rsidP="004263AB">
      <w:pPr>
        <w:pStyle w:val="BodyText"/>
      </w:pPr>
    </w:p>
    <w:p w:rsidR="00C12EC6" w:rsidP="004263AB">
      <w:pPr>
        <w:pStyle w:val="BodyText"/>
      </w:pPr>
    </w:p>
    <w:p w:rsidR="00C12EC6" w:rsidP="004263AB">
      <w:pPr>
        <w:pStyle w:val="BodyText"/>
      </w:pPr>
    </w:p>
    <w:p w:rsidR="00C12EC6" w:rsidP="004263AB">
      <w:pPr>
        <w:pStyle w:val="BodyText"/>
      </w:pPr>
    </w:p>
    <w:p w:rsidR="00C12EC6" w:rsidP="004263AB">
      <w:pPr>
        <w:pStyle w:val="BodyText"/>
      </w:pPr>
    </w:p>
    <w:p w:rsidR="00C12EC6" w:rsidP="004263AB">
      <w:pPr>
        <w:pStyle w:val="BodyText"/>
      </w:pPr>
    </w:p>
    <w:p w:rsidR="00C12EC6" w:rsidP="004263AB">
      <w:pPr>
        <w:pStyle w:val="BodyText"/>
      </w:pPr>
    </w:p>
    <w:p w:rsidR="00275DAE" w:rsidRPr="006F7929" w:rsidP="004263AB">
      <w:pPr>
        <w:pStyle w:val="BodyText"/>
        <w:rPr>
          <w:b/>
        </w:rPr>
      </w:pPr>
      <w:r>
        <w:tab/>
      </w:r>
    </w:p>
    <w:p w:rsidR="00275DAE">
      <w:pPr>
        <w:pStyle w:val="BodyText"/>
        <w:rPr>
          <w:b/>
        </w:rPr>
      </w:pPr>
    </w:p>
    <w:p w:rsidR="00CF2DE0">
      <w:pPr>
        <w:pStyle w:val="BodyText"/>
        <w:rPr>
          <w:b/>
        </w:rPr>
      </w:pPr>
    </w:p>
    <w:p w:rsidR="009F2294" w:rsidP="000041AE">
      <w:pPr>
        <w:pStyle w:val="BodyText"/>
        <w:jc w:val="center"/>
        <w:rPr>
          <w:b/>
          <w:caps/>
          <w:szCs w:val="24"/>
        </w:rPr>
      </w:pPr>
    </w:p>
    <w:p w:rsidR="00156FD4" w:rsidP="000041AE">
      <w:pPr>
        <w:pStyle w:val="BodyText"/>
        <w:jc w:val="center"/>
        <w:rPr>
          <w:b/>
          <w:caps/>
          <w:szCs w:val="24"/>
        </w:rPr>
      </w:pPr>
    </w:p>
    <w:p w:rsidR="004B051E" w:rsidP="000041AE">
      <w:pPr>
        <w:pStyle w:val="BodyText"/>
        <w:jc w:val="center"/>
        <w:rPr>
          <w:b/>
          <w:caps/>
          <w:szCs w:val="24"/>
        </w:rPr>
      </w:pPr>
    </w:p>
    <w:p w:rsidR="00CF2DE0" w:rsidRPr="002E0A69" w:rsidP="000041AE">
      <w:pPr>
        <w:pStyle w:val="BodyText"/>
        <w:jc w:val="center"/>
        <w:rPr>
          <w:b/>
          <w:sz w:val="32"/>
        </w:rPr>
      </w:pPr>
      <w:r w:rsidRPr="002E0A69" w:rsidR="000041AE">
        <w:rPr>
          <w:b/>
          <w:caps/>
          <w:sz w:val="32"/>
          <w:szCs w:val="24"/>
        </w:rPr>
        <w:t>Národná  rada  Slovenskej  republiky</w:t>
      </w:r>
    </w:p>
    <w:p w:rsidR="00CF2DE0" w:rsidP="000041AE">
      <w:pPr>
        <w:pStyle w:val="BodyText"/>
        <w:jc w:val="center"/>
        <w:rPr>
          <w:b/>
          <w:sz w:val="28"/>
          <w:szCs w:val="28"/>
        </w:rPr>
      </w:pPr>
      <w:r w:rsidRPr="000041AE" w:rsidR="000041AE">
        <w:rPr>
          <w:b/>
          <w:sz w:val="28"/>
          <w:szCs w:val="28"/>
        </w:rPr>
        <w:t>V</w:t>
      </w:r>
      <w:r w:rsidR="002754AA">
        <w:rPr>
          <w:b/>
          <w:sz w:val="28"/>
          <w:szCs w:val="28"/>
        </w:rPr>
        <w:t>I</w:t>
      </w:r>
      <w:r w:rsidR="00212960">
        <w:rPr>
          <w:b/>
          <w:sz w:val="28"/>
          <w:szCs w:val="28"/>
        </w:rPr>
        <w:t>I</w:t>
      </w:r>
      <w:r w:rsidR="00E93FD1">
        <w:rPr>
          <w:b/>
          <w:sz w:val="28"/>
          <w:szCs w:val="28"/>
        </w:rPr>
        <w:t>I</w:t>
      </w:r>
      <w:r w:rsidRPr="000041AE" w:rsidR="000041AE">
        <w:rPr>
          <w:b/>
          <w:sz w:val="28"/>
          <w:szCs w:val="28"/>
        </w:rPr>
        <w:t>. volebné obdobie</w:t>
      </w:r>
    </w:p>
    <w:p w:rsidR="009F2294" w:rsidP="000041AE">
      <w:pPr>
        <w:pStyle w:val="Body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––––––––––––––––––––––––––––––––––––––––––––––––––––––––––––––––</w:t>
      </w:r>
    </w:p>
    <w:p w:rsidR="00275DAE">
      <w:pPr>
        <w:pStyle w:val="BodyText"/>
      </w:pPr>
      <w:r>
        <w:t>Číslo:</w:t>
      </w:r>
      <w:r w:rsidR="006125D5">
        <w:t xml:space="preserve"> </w:t>
      </w:r>
      <w:r w:rsidR="00E93FD1">
        <w:t>7</w:t>
      </w:r>
      <w:r w:rsidR="00D37111">
        <w:t>91</w:t>
      </w:r>
      <w:r>
        <w:t>/20</w:t>
      </w:r>
      <w:r w:rsidR="00D37111">
        <w:t>23</w:t>
      </w:r>
    </w:p>
    <w:p w:rsidR="00275DAE">
      <w:pPr>
        <w:pStyle w:val="BodyText"/>
      </w:pPr>
    </w:p>
    <w:p w:rsidR="00275DAE" w:rsidRPr="00553BEA">
      <w:pPr>
        <w:pStyle w:val="BodyText"/>
        <w:rPr>
          <w:b/>
        </w:rPr>
      </w:pPr>
    </w:p>
    <w:p w:rsidR="00275DAE" w:rsidRPr="00553BEA" w:rsidP="00EB0281">
      <w:pPr>
        <w:pStyle w:val="BodyText"/>
        <w:spacing w:line="360" w:lineRule="auto"/>
        <w:jc w:val="center"/>
        <w:rPr>
          <w:b/>
          <w:sz w:val="28"/>
          <w:szCs w:val="28"/>
        </w:rPr>
      </w:pPr>
      <w:r w:rsidRPr="00553BEA">
        <w:rPr>
          <w:b/>
          <w:sz w:val="28"/>
          <w:szCs w:val="28"/>
        </w:rPr>
        <w:t>Návrh</w:t>
      </w:r>
    </w:p>
    <w:p w:rsidR="00275DAE" w:rsidRPr="00553BEA" w:rsidP="00EB0281">
      <w:pPr>
        <w:pStyle w:val="BodyText"/>
        <w:spacing w:line="360" w:lineRule="auto"/>
        <w:jc w:val="center"/>
        <w:rPr>
          <w:b/>
          <w:sz w:val="28"/>
          <w:szCs w:val="28"/>
        </w:rPr>
      </w:pPr>
    </w:p>
    <w:p w:rsidR="00275DAE" w:rsidRPr="00566499" w:rsidP="00EB0281">
      <w:pPr>
        <w:pStyle w:val="BodyText"/>
        <w:spacing w:line="360" w:lineRule="auto"/>
        <w:jc w:val="center"/>
        <w:rPr>
          <w:b/>
          <w:szCs w:val="24"/>
        </w:rPr>
      </w:pPr>
      <w:r w:rsidRPr="00566499">
        <w:rPr>
          <w:b/>
          <w:szCs w:val="24"/>
        </w:rPr>
        <w:t>U z n e s e n i e</w:t>
      </w:r>
    </w:p>
    <w:p w:rsidR="00275DAE" w:rsidRPr="00566499" w:rsidP="00EB0281">
      <w:pPr>
        <w:pStyle w:val="BodyText"/>
        <w:spacing w:line="360" w:lineRule="auto"/>
        <w:jc w:val="center"/>
        <w:rPr>
          <w:b/>
          <w:szCs w:val="24"/>
        </w:rPr>
      </w:pPr>
      <w:r w:rsidRPr="00566499">
        <w:rPr>
          <w:b/>
          <w:szCs w:val="24"/>
        </w:rPr>
        <w:t>Národnej rady Slovenskej republiky</w:t>
      </w:r>
    </w:p>
    <w:p w:rsidR="00275DAE" w:rsidRPr="00566499" w:rsidP="00EB0281">
      <w:pPr>
        <w:pStyle w:val="BodyText"/>
        <w:spacing w:line="360" w:lineRule="auto"/>
        <w:jc w:val="center"/>
        <w:rPr>
          <w:b/>
          <w:szCs w:val="24"/>
        </w:rPr>
      </w:pPr>
      <w:r w:rsidR="007520C8">
        <w:rPr>
          <w:b/>
          <w:szCs w:val="24"/>
        </w:rPr>
        <w:t xml:space="preserve">z </w:t>
      </w:r>
      <w:r w:rsidR="00566499">
        <w:rPr>
          <w:b/>
          <w:szCs w:val="24"/>
        </w:rPr>
        <w:t>....</w:t>
      </w:r>
      <w:r w:rsidRPr="00566499" w:rsidR="00533062">
        <w:rPr>
          <w:b/>
          <w:szCs w:val="24"/>
        </w:rPr>
        <w:t xml:space="preserve"> </w:t>
      </w:r>
      <w:r w:rsidR="00D37111">
        <w:rPr>
          <w:b/>
          <w:szCs w:val="24"/>
        </w:rPr>
        <w:t>júna</w:t>
      </w:r>
      <w:r w:rsidR="00566499">
        <w:rPr>
          <w:b/>
          <w:szCs w:val="24"/>
        </w:rPr>
        <w:t xml:space="preserve"> </w:t>
      </w:r>
      <w:r w:rsidRPr="00566499" w:rsidR="00533062">
        <w:rPr>
          <w:b/>
          <w:szCs w:val="24"/>
        </w:rPr>
        <w:t>20</w:t>
      </w:r>
      <w:r w:rsidR="00E93FD1">
        <w:rPr>
          <w:b/>
          <w:szCs w:val="24"/>
        </w:rPr>
        <w:t>2</w:t>
      </w:r>
      <w:r w:rsidR="00D37111">
        <w:rPr>
          <w:b/>
          <w:szCs w:val="24"/>
        </w:rPr>
        <w:t>3</w:t>
      </w:r>
    </w:p>
    <w:p w:rsidR="00275DAE" w:rsidRPr="00553BEA" w:rsidP="00EB0281">
      <w:pPr>
        <w:pStyle w:val="BodyText"/>
        <w:spacing w:line="360" w:lineRule="auto"/>
        <w:rPr>
          <w:sz w:val="28"/>
          <w:szCs w:val="28"/>
        </w:rPr>
      </w:pPr>
    </w:p>
    <w:p w:rsidR="00275DAE" w:rsidP="00EB0281">
      <w:pPr>
        <w:pStyle w:val="BodyText"/>
        <w:spacing w:line="360" w:lineRule="auto"/>
      </w:pPr>
    </w:p>
    <w:p w:rsidR="002754AA" w:rsidP="00EB0281">
      <w:pPr>
        <w:pStyle w:val="BodyText"/>
        <w:spacing w:line="360" w:lineRule="auto"/>
      </w:pPr>
    </w:p>
    <w:p w:rsidR="00275DAE">
      <w:pPr>
        <w:pStyle w:val="BodyText"/>
      </w:pPr>
    </w:p>
    <w:p w:rsidR="00275DAE" w:rsidRPr="006125D5">
      <w:pPr>
        <w:pStyle w:val="BodyText"/>
        <w:rPr>
          <w:b/>
          <w:caps/>
          <w:szCs w:val="24"/>
        </w:rPr>
      </w:pPr>
      <w:r>
        <w:tab/>
      </w:r>
      <w:r w:rsidRPr="006125D5">
        <w:rPr>
          <w:b/>
          <w:caps/>
          <w:szCs w:val="24"/>
        </w:rPr>
        <w:t xml:space="preserve">Národná </w:t>
      </w:r>
      <w:r w:rsidR="006125D5">
        <w:rPr>
          <w:b/>
          <w:caps/>
          <w:szCs w:val="24"/>
        </w:rPr>
        <w:t xml:space="preserve"> </w:t>
      </w:r>
      <w:r w:rsidRPr="006125D5">
        <w:rPr>
          <w:b/>
          <w:caps/>
          <w:szCs w:val="24"/>
        </w:rPr>
        <w:t>rada</w:t>
      </w:r>
      <w:r w:rsidR="006125D5">
        <w:rPr>
          <w:b/>
          <w:caps/>
          <w:szCs w:val="24"/>
        </w:rPr>
        <w:t xml:space="preserve"> </w:t>
      </w:r>
      <w:r w:rsidRPr="006125D5">
        <w:rPr>
          <w:b/>
          <w:caps/>
          <w:szCs w:val="24"/>
        </w:rPr>
        <w:t xml:space="preserve"> Slovenskej </w:t>
      </w:r>
      <w:r w:rsidR="006125D5">
        <w:rPr>
          <w:b/>
          <w:caps/>
          <w:szCs w:val="24"/>
        </w:rPr>
        <w:t xml:space="preserve"> </w:t>
      </w:r>
      <w:r w:rsidRPr="006125D5">
        <w:rPr>
          <w:b/>
          <w:caps/>
          <w:szCs w:val="24"/>
        </w:rPr>
        <w:t>republiky</w:t>
      </w:r>
    </w:p>
    <w:p w:rsidR="00275DAE">
      <w:pPr>
        <w:pStyle w:val="BodyText"/>
      </w:pPr>
    </w:p>
    <w:p w:rsidR="00275DAE">
      <w:pPr>
        <w:pStyle w:val="BodyText"/>
      </w:pPr>
      <w:r w:rsidR="00EA5EEE">
        <w:tab/>
        <w:t>podľa § 39 ods. 5</w:t>
      </w:r>
      <w:r>
        <w:t xml:space="preserve"> zákona Národnej rady Slovenskej republiky č. 566/1992 Zb. o Národnej banke Slovenska v znení neskorších predpisov</w:t>
      </w:r>
    </w:p>
    <w:p w:rsidR="00275DAE">
      <w:pPr>
        <w:pStyle w:val="BodyText"/>
      </w:pPr>
    </w:p>
    <w:p w:rsidR="002754AA" w:rsidP="006F7929">
      <w:pPr>
        <w:pStyle w:val="BodyText"/>
        <w:rPr>
          <w:b/>
        </w:rPr>
      </w:pPr>
      <w:r w:rsidR="00275DAE">
        <w:rPr>
          <w:b/>
        </w:rPr>
        <w:t xml:space="preserve">          </w:t>
      </w:r>
    </w:p>
    <w:p w:rsidR="006F7929" w:rsidRPr="003068CB" w:rsidP="002754AA">
      <w:pPr>
        <w:pStyle w:val="BodyText"/>
        <w:ind w:firstLine="708"/>
        <w:rPr>
          <w:b/>
          <w:sz w:val="28"/>
          <w:szCs w:val="28"/>
        </w:rPr>
      </w:pPr>
      <w:r w:rsidR="00275DAE">
        <w:rPr>
          <w:b/>
        </w:rPr>
        <w:t xml:space="preserve"> </w:t>
      </w:r>
      <w:r w:rsidRPr="003068CB">
        <w:rPr>
          <w:b/>
          <w:sz w:val="28"/>
          <w:szCs w:val="28"/>
        </w:rPr>
        <w:t>berie na vedomie</w:t>
      </w:r>
    </w:p>
    <w:p w:rsidR="00275DAE">
      <w:pPr>
        <w:pStyle w:val="BodyText"/>
      </w:pPr>
    </w:p>
    <w:p w:rsidR="00275DAE" w:rsidRPr="00D37111" w:rsidP="006F7929">
      <w:pPr>
        <w:pStyle w:val="BodyText"/>
        <w:ind w:firstLine="708"/>
        <w:rPr>
          <w:b/>
        </w:rPr>
      </w:pPr>
      <w:r w:rsidR="00305042">
        <w:t>S</w:t>
      </w:r>
      <w:r>
        <w:t>právu o výsledku hospodárenia Národnej banky Slovenska za</w:t>
      </w:r>
      <w:r w:rsidR="00571281">
        <w:t xml:space="preserve"> rok 20</w:t>
      </w:r>
      <w:r w:rsidR="00D37111">
        <w:t>22</w:t>
      </w:r>
      <w:r>
        <w:t xml:space="preserve"> </w:t>
      </w:r>
      <w:r w:rsidRPr="00D37111">
        <w:rPr>
          <w:b/>
        </w:rPr>
        <w:t>(tlač</w:t>
      </w:r>
      <w:r w:rsidRPr="00D37111" w:rsidR="00F24332">
        <w:rPr>
          <w:b/>
        </w:rPr>
        <w:t xml:space="preserve"> </w:t>
      </w:r>
      <w:r w:rsidRPr="00D37111" w:rsidR="00D37111">
        <w:rPr>
          <w:b/>
        </w:rPr>
        <w:t>1516</w:t>
      </w:r>
      <w:r w:rsidRPr="00D37111" w:rsidR="00FC33EA">
        <w:rPr>
          <w:b/>
        </w:rPr>
        <w:t>)</w:t>
      </w:r>
    </w:p>
    <w:p w:rsidR="00275DAE">
      <w:pPr>
        <w:pStyle w:val="BodyText"/>
      </w:pPr>
    </w:p>
    <w:p w:rsidR="00275DAE">
      <w:pPr>
        <w:pStyle w:val="BodyText"/>
      </w:pPr>
    </w:p>
    <w:p w:rsidR="00275DAE">
      <w:pPr>
        <w:pStyle w:val="BodyText"/>
      </w:pPr>
    </w:p>
    <w:p w:rsidR="00275DAE">
      <w:pPr>
        <w:pStyle w:val="BodyText"/>
      </w:pPr>
    </w:p>
    <w:p w:rsidR="00275DAE">
      <w:pPr>
        <w:pStyle w:val="BodyText"/>
      </w:pPr>
    </w:p>
    <w:p w:rsidR="00275DAE">
      <w:pPr>
        <w:pStyle w:val="BodyText"/>
      </w:pPr>
    </w:p>
    <w:p w:rsidR="00275DAE">
      <w:pPr>
        <w:pStyle w:val="BodyText"/>
      </w:pPr>
    </w:p>
    <w:p w:rsidR="00275DAE">
      <w:pPr>
        <w:pStyle w:val="BodyText"/>
      </w:pPr>
    </w:p>
    <w:p w:rsidR="00275DAE"/>
    <w:p w:rsidR="00275DAE"/>
    <w:sectPr w:rsidSect="00EC6EEA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55C"/>
    <w:multiLevelType w:val="singleLevel"/>
    <w:tmpl w:val="9D14865C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>
    <w:nsid w:val="3E0B5FAA"/>
    <w:multiLevelType w:val="hybridMultilevel"/>
    <w:tmpl w:val="A2B0A3F4"/>
    <w:lvl w:ilvl="0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 w:val="0"/>
      <w:sz w:val="32"/>
      <w:szCs w:val="20"/>
    </w:rPr>
  </w:style>
  <w:style w:type="paragraph" w:styleId="BodyText">
    <w:name w:val="Body Text"/>
    <w:basedOn w:val="Normal"/>
    <w:link w:val="ZkladntextChar"/>
    <w:pPr>
      <w:jc w:val="both"/>
    </w:pPr>
    <w:rPr>
      <w:bCs w:val="0"/>
      <w:szCs w:val="20"/>
    </w:rPr>
  </w:style>
  <w:style w:type="paragraph" w:styleId="BodyText2">
    <w:name w:val="Body Text 2"/>
    <w:basedOn w:val="Normal"/>
    <w:link w:val="Zkladntext2Char"/>
    <w:pPr>
      <w:jc w:val="both"/>
    </w:pPr>
    <w:rPr>
      <w:bCs w:val="0"/>
      <w:szCs w:val="20"/>
    </w:rPr>
  </w:style>
  <w:style w:type="paragraph" w:styleId="BalloonText">
    <w:name w:val="Balloon Text"/>
    <w:basedOn w:val="Normal"/>
    <w:semiHidden/>
    <w:rsid w:val="005B64FF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BodyText2"/>
    <w:rsid w:val="000234D3"/>
    <w:rPr>
      <w:sz w:val="24"/>
    </w:rPr>
  </w:style>
  <w:style w:type="character" w:customStyle="1" w:styleId="ZkladntextChar">
    <w:name w:val="Základný text Char"/>
    <w:link w:val="BodyText"/>
    <w:rsid w:val="00EC4E48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Puzderová, Barbora, Ing.</cp:lastModifiedBy>
  <cp:revision>144</cp:revision>
  <cp:lastPrinted>2017-05-09T06:39:00Z</cp:lastPrinted>
  <dcterms:created xsi:type="dcterms:W3CDTF">2003-04-14T08:00:00Z</dcterms:created>
  <dcterms:modified xsi:type="dcterms:W3CDTF">2023-06-13T14:27:00Z</dcterms:modified>
</cp:coreProperties>
</file>