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CEA" w:rsidRDefault="00763CEA" w:rsidP="00763CEA">
      <w:pPr>
        <w:pStyle w:val="Nadpis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763CEA" w:rsidRDefault="00763CEA" w:rsidP="00763CEA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   pre financie a rozpočet   </w:t>
      </w:r>
    </w:p>
    <w:p w:rsidR="00763CEA" w:rsidRDefault="00763CEA" w:rsidP="00763CEA">
      <w:pPr>
        <w:rPr>
          <w:rFonts w:ascii="AT*Zurich Calligraphic" w:hAnsi="AT*Zurich Calligraphic"/>
          <w:b/>
        </w:rPr>
      </w:pPr>
    </w:p>
    <w:p w:rsidR="00763CEA" w:rsidRDefault="00763CEA" w:rsidP="00763CEA">
      <w:pPr>
        <w:jc w:val="right"/>
        <w:rPr>
          <w:sz w:val="28"/>
        </w:rPr>
      </w:pPr>
    </w:p>
    <w:p w:rsidR="00763CEA" w:rsidRPr="00C91F5F" w:rsidRDefault="00763CEA" w:rsidP="00763CEA">
      <w:pPr>
        <w:jc w:val="right"/>
      </w:pPr>
      <w:r w:rsidRPr="00C91F5F">
        <w:t xml:space="preserve">                                     </w:t>
      </w:r>
      <w:r w:rsidR="0089091A">
        <w:t>133</w:t>
      </w:r>
      <w:r>
        <w:t>.</w:t>
      </w:r>
      <w:r w:rsidRPr="00C91F5F">
        <w:t xml:space="preserve"> schôdza</w:t>
      </w:r>
    </w:p>
    <w:p w:rsidR="00763CEA" w:rsidRPr="00132264" w:rsidRDefault="00C51FEC" w:rsidP="00763CEA">
      <w:pPr>
        <w:jc w:val="right"/>
      </w:pPr>
      <w:r>
        <w:t>9</w:t>
      </w:r>
      <w:r w:rsidR="009E7F52">
        <w:t>93</w:t>
      </w:r>
      <w:r w:rsidR="00763CEA">
        <w:t>/202</w:t>
      </w:r>
      <w:r w:rsidR="00555876">
        <w:t>3</w:t>
      </w:r>
    </w:p>
    <w:p w:rsidR="00555876" w:rsidRDefault="00763CEA" w:rsidP="00763CEA">
      <w:pPr>
        <w:ind w:left="4248" w:right="-567"/>
        <w:rPr>
          <w:b/>
        </w:rPr>
      </w:pPr>
      <w:r>
        <w:rPr>
          <w:b/>
        </w:rPr>
        <w:t xml:space="preserve">     </w:t>
      </w:r>
    </w:p>
    <w:p w:rsidR="00013E1F" w:rsidRDefault="00013E1F" w:rsidP="00763CEA">
      <w:pPr>
        <w:ind w:left="4248" w:right="-567"/>
        <w:rPr>
          <w:b/>
        </w:rPr>
      </w:pPr>
    </w:p>
    <w:p w:rsidR="00763CEA" w:rsidRDefault="0089091A" w:rsidP="00763CEA">
      <w:pPr>
        <w:ind w:left="4248" w:right="-567"/>
        <w:rPr>
          <w:b/>
        </w:rPr>
      </w:pPr>
      <w:r>
        <w:rPr>
          <w:b/>
        </w:rPr>
        <w:t xml:space="preserve"> </w:t>
      </w:r>
      <w:r w:rsidR="00D763C4">
        <w:rPr>
          <w:b/>
        </w:rPr>
        <w:t xml:space="preserve">     </w:t>
      </w:r>
      <w:bookmarkStart w:id="0" w:name="_GoBack"/>
      <w:bookmarkEnd w:id="0"/>
      <w:r w:rsidR="00D763C4">
        <w:rPr>
          <w:b/>
        </w:rPr>
        <w:t>481</w:t>
      </w:r>
    </w:p>
    <w:p w:rsidR="00763CEA" w:rsidRDefault="00396F21" w:rsidP="00763CEA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763CEA" w:rsidRDefault="00763CEA" w:rsidP="00763CEA">
      <w:pPr>
        <w:ind w:right="-567"/>
        <w:jc w:val="center"/>
        <w:rPr>
          <w:b/>
        </w:rPr>
      </w:pPr>
    </w:p>
    <w:p w:rsidR="00763CEA" w:rsidRDefault="00417EC2" w:rsidP="00555876">
      <w:pPr>
        <w:ind w:right="-567"/>
        <w:jc w:val="center"/>
        <w:rPr>
          <w:b/>
        </w:rPr>
      </w:pPr>
      <w:r>
        <w:rPr>
          <w:b/>
        </w:rPr>
        <w:t>z</w:t>
      </w:r>
      <w:r w:rsidR="00555876">
        <w:rPr>
          <w:b/>
        </w:rPr>
        <w:t xml:space="preserve"> </w:t>
      </w:r>
      <w:r w:rsidR="0089091A">
        <w:rPr>
          <w:b/>
        </w:rPr>
        <w:t>13</w:t>
      </w:r>
      <w:r w:rsidR="00555876">
        <w:rPr>
          <w:b/>
        </w:rPr>
        <w:t xml:space="preserve">. </w:t>
      </w:r>
      <w:r w:rsidR="0089091A">
        <w:rPr>
          <w:b/>
        </w:rPr>
        <w:t>júna</w:t>
      </w:r>
      <w:r w:rsidR="00555876">
        <w:rPr>
          <w:b/>
        </w:rPr>
        <w:t xml:space="preserve"> 2023</w:t>
      </w:r>
    </w:p>
    <w:p w:rsidR="00555876" w:rsidRDefault="00555876" w:rsidP="00555876">
      <w:pPr>
        <w:ind w:right="-567"/>
        <w:jc w:val="center"/>
      </w:pPr>
    </w:p>
    <w:p w:rsidR="00763CEA" w:rsidRPr="006B72A0" w:rsidRDefault="00763CEA" w:rsidP="00461FBA">
      <w:pPr>
        <w:jc w:val="both"/>
        <w:rPr>
          <w:b/>
        </w:rPr>
      </w:pPr>
      <w:r w:rsidRPr="002971B0">
        <w:rPr>
          <w:b/>
        </w:rPr>
        <w:t>k spoločnej správe výborov Národnej rady Slovenskej republiky</w:t>
      </w:r>
      <w:r w:rsidRPr="002971B0">
        <w:t xml:space="preserve"> </w:t>
      </w:r>
      <w:r w:rsidRPr="001170AC">
        <w:rPr>
          <w:lang w:eastAsia="en-US"/>
        </w:rPr>
        <w:t>o prerokovaní</w:t>
      </w:r>
      <w:r w:rsidR="00F65827">
        <w:t xml:space="preserve"> </w:t>
      </w:r>
      <w:r w:rsidR="009E7F52" w:rsidRPr="009E7F52">
        <w:t>n</w:t>
      </w:r>
      <w:r w:rsidR="009E7F52" w:rsidRPr="009E7F52">
        <w:rPr>
          <w:bCs/>
        </w:rPr>
        <w:t>ávrhu skupiny poslancov Národnej rady Slovenskej republiky na vydanie zákona, ktorým sa mení a dopĺňa zákon č. 583/2004 Z. z. o rozpočtových pravidlách územnej samosprávy a o zmene a doplnení niektorých zákonov v znení neskorších predpisov</w:t>
      </w:r>
      <w:r w:rsidR="009E7F52" w:rsidRPr="009E7F52">
        <w:rPr>
          <w:b/>
          <w:bCs/>
        </w:rPr>
        <w:t xml:space="preserve"> (tlač 1672a) </w:t>
      </w:r>
      <w:r w:rsidRPr="006B72A0">
        <w:rPr>
          <w:b/>
        </w:rPr>
        <w:t>a</w:t>
      </w:r>
    </w:p>
    <w:p w:rsidR="00763CEA" w:rsidRDefault="00763CEA" w:rsidP="00763CEA">
      <w:pPr>
        <w:pStyle w:val="Zkladntext"/>
        <w:spacing w:after="0"/>
        <w:jc w:val="both"/>
        <w:rPr>
          <w:b/>
          <w:bCs/>
        </w:rPr>
      </w:pPr>
    </w:p>
    <w:p w:rsidR="00763CEA" w:rsidRPr="007D15AA" w:rsidRDefault="00763CEA" w:rsidP="00763CEA">
      <w:pPr>
        <w:pStyle w:val="Zkladntext"/>
        <w:spacing w:after="0"/>
        <w:jc w:val="both"/>
        <w:rPr>
          <w:b/>
        </w:rPr>
      </w:pPr>
      <w:r>
        <w:rPr>
          <w:b/>
        </w:rPr>
        <w:t xml:space="preserve"> </w:t>
      </w:r>
    </w:p>
    <w:p w:rsidR="00763CEA" w:rsidRPr="007D15AA" w:rsidRDefault="00763CEA" w:rsidP="00763CEA">
      <w:pPr>
        <w:pStyle w:val="Nadpis2"/>
        <w:numPr>
          <w:ilvl w:val="0"/>
          <w:numId w:val="2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763CEA" w:rsidRPr="007D15AA" w:rsidRDefault="00763CEA" w:rsidP="00763CEA">
      <w:pPr>
        <w:ind w:firstLine="1416"/>
        <w:jc w:val="both"/>
        <w:rPr>
          <w:b/>
        </w:rPr>
      </w:pPr>
    </w:p>
    <w:p w:rsidR="00461FBA" w:rsidRDefault="00763CEA" w:rsidP="009E7F52">
      <w:pPr>
        <w:pStyle w:val="Zkladntext"/>
        <w:spacing w:after="0"/>
        <w:jc w:val="both"/>
      </w:pPr>
      <w:r w:rsidRPr="002971B0">
        <w:t xml:space="preserve">spoločnú správu výborov Národnej rady Slovenskej republiky </w:t>
      </w:r>
      <w:r w:rsidRPr="001170AC">
        <w:rPr>
          <w:lang w:eastAsia="en-US"/>
        </w:rPr>
        <w:t>o</w:t>
      </w:r>
      <w:r>
        <w:rPr>
          <w:lang w:eastAsia="en-US"/>
        </w:rPr>
        <w:t xml:space="preserve"> prerokovaní </w:t>
      </w:r>
      <w:r w:rsidR="009E7F52" w:rsidRPr="009E7F52">
        <w:t>n</w:t>
      </w:r>
      <w:r w:rsidR="009E7F52" w:rsidRPr="009E7F52">
        <w:rPr>
          <w:bCs/>
        </w:rPr>
        <w:t>ávrhu skupiny poslancov Národnej rady Slovenskej republiky na vydanie zákona, ktorým sa mení a dopĺňa zákon č. 583/2004 Z. z. o rozpočtových pravidlách územnej samosprávy a o zmene a doplnení niektorých zákonov v znení neskorších predpisov</w:t>
      </w:r>
      <w:r w:rsidR="009E7F52" w:rsidRPr="009E7F52">
        <w:rPr>
          <w:b/>
          <w:bCs/>
        </w:rPr>
        <w:t xml:space="preserve"> (tlač 1672a)</w:t>
      </w:r>
    </w:p>
    <w:p w:rsidR="00C51FEC" w:rsidRDefault="00C51FEC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E7F52" w:rsidRDefault="009E7F52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B72A0" w:rsidRDefault="006B72A0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3CEA" w:rsidRDefault="00763CEA" w:rsidP="00763CEA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763CEA" w:rsidRPr="007D15AA" w:rsidRDefault="00763CEA" w:rsidP="00763CEA">
      <w:pPr>
        <w:tabs>
          <w:tab w:val="left" w:pos="993"/>
        </w:tabs>
        <w:jc w:val="both"/>
      </w:pPr>
      <w:r w:rsidRPr="007D15AA">
        <w:tab/>
      </w:r>
      <w:r w:rsidRPr="007D15AA">
        <w:tab/>
      </w:r>
    </w:p>
    <w:p w:rsidR="00763CEA" w:rsidRDefault="00763CEA" w:rsidP="00763CEA">
      <w:pPr>
        <w:jc w:val="both"/>
      </w:pPr>
      <w:r w:rsidRPr="00714906">
        <w:rPr>
          <w:b/>
        </w:rPr>
        <w:t>spoločn</w:t>
      </w:r>
      <w:r>
        <w:rPr>
          <w:b/>
        </w:rPr>
        <w:t>ého spravodajcu</w:t>
      </w:r>
      <w:r w:rsidRPr="00714906">
        <w:rPr>
          <w:b/>
        </w:rPr>
        <w:t>,</w:t>
      </w:r>
      <w:r w:rsidR="00417EC2">
        <w:t xml:space="preserve"> posla</w:t>
      </w:r>
      <w:r w:rsidR="00585C0A">
        <w:t>nca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6B72A0">
        <w:rPr>
          <w:b/>
        </w:rPr>
        <w:t xml:space="preserve">Milana </w:t>
      </w:r>
      <w:proofErr w:type="spellStart"/>
      <w:r w:rsidR="006B72A0">
        <w:rPr>
          <w:b/>
        </w:rPr>
        <w:t>Kuriaka</w:t>
      </w:r>
      <w:proofErr w:type="spellEnd"/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</w:p>
    <w:p w:rsidR="00763CEA" w:rsidRDefault="00763CEA" w:rsidP="00763CEA">
      <w:pPr>
        <w:tabs>
          <w:tab w:val="left" w:pos="993"/>
        </w:tabs>
        <w:jc w:val="both"/>
      </w:pPr>
    </w:p>
    <w:p w:rsidR="00763CEA" w:rsidRDefault="00763CEA" w:rsidP="00763C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</w:p>
    <w:p w:rsidR="00763CEA" w:rsidRDefault="00763CEA" w:rsidP="00763CEA"/>
    <w:p w:rsidR="00120D93" w:rsidRDefault="00120D93" w:rsidP="00120D93">
      <w:pPr>
        <w:rPr>
          <w:bCs/>
        </w:rPr>
      </w:pPr>
    </w:p>
    <w:p w:rsidR="00417EC2" w:rsidRDefault="00417EC2" w:rsidP="00417EC2">
      <w:pPr>
        <w:ind w:firstLine="567"/>
        <w:jc w:val="both"/>
        <w:rPr>
          <w:bCs/>
        </w:rPr>
      </w:pPr>
    </w:p>
    <w:p w:rsidR="00417EC2" w:rsidRDefault="00417EC2" w:rsidP="00417EC2">
      <w:pPr>
        <w:ind w:left="5664" w:firstLine="708"/>
        <w:rPr>
          <w:b/>
        </w:rPr>
      </w:pPr>
      <w:r>
        <w:rPr>
          <w:b/>
        </w:rPr>
        <w:t xml:space="preserve">    </w:t>
      </w:r>
      <w:r>
        <w:rPr>
          <w:b/>
          <w:bCs/>
        </w:rPr>
        <w:t xml:space="preserve">       Marián Viskupič </w:t>
      </w:r>
    </w:p>
    <w:p w:rsidR="00417EC2" w:rsidRDefault="00417EC2" w:rsidP="00417EC2">
      <w:pPr>
        <w:ind w:left="5664" w:firstLine="708"/>
      </w:pPr>
      <w:r>
        <w:t xml:space="preserve">           predseda výboru</w:t>
      </w:r>
    </w:p>
    <w:p w:rsidR="00417EC2" w:rsidRDefault="00417EC2" w:rsidP="00417EC2">
      <w:pPr>
        <w:jc w:val="both"/>
        <w:rPr>
          <w:b/>
          <w:bCs/>
        </w:rPr>
      </w:pPr>
      <w:r>
        <w:rPr>
          <w:b/>
          <w:bCs/>
        </w:rPr>
        <w:t xml:space="preserve">       Erik Ňarjaš</w:t>
      </w:r>
    </w:p>
    <w:p w:rsidR="00417EC2" w:rsidRDefault="00417EC2" w:rsidP="00417EC2">
      <w:pPr>
        <w:jc w:val="both"/>
        <w:rPr>
          <w:b/>
          <w:bCs/>
        </w:rPr>
      </w:pPr>
      <w:r>
        <w:rPr>
          <w:b/>
          <w:bCs/>
        </w:rPr>
        <w:t>Ladislav Kamenický</w:t>
      </w:r>
    </w:p>
    <w:p w:rsidR="00417EC2" w:rsidRDefault="00417EC2" w:rsidP="00417EC2">
      <w:pPr>
        <w:jc w:val="both"/>
      </w:pPr>
      <w:r>
        <w:rPr>
          <w:bCs/>
        </w:rPr>
        <w:t xml:space="preserve">  overovateľ výboru</w:t>
      </w:r>
    </w:p>
    <w:p w:rsidR="00E04879" w:rsidRDefault="00E04879"/>
    <w:sectPr w:rsidR="00E04879"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97768"/>
    <w:multiLevelType w:val="hybridMultilevel"/>
    <w:tmpl w:val="A1002D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B5"/>
    <w:rsid w:val="00013E1F"/>
    <w:rsid w:val="00120D93"/>
    <w:rsid w:val="00396F21"/>
    <w:rsid w:val="00417EC2"/>
    <w:rsid w:val="0042464E"/>
    <w:rsid w:val="00461FBA"/>
    <w:rsid w:val="004800B5"/>
    <w:rsid w:val="004B60A3"/>
    <w:rsid w:val="00505525"/>
    <w:rsid w:val="00555876"/>
    <w:rsid w:val="00585C0A"/>
    <w:rsid w:val="006B72A0"/>
    <w:rsid w:val="006E7DEE"/>
    <w:rsid w:val="00763CEA"/>
    <w:rsid w:val="007838D4"/>
    <w:rsid w:val="0089091A"/>
    <w:rsid w:val="009E7F52"/>
    <w:rsid w:val="00C51FEC"/>
    <w:rsid w:val="00D763C4"/>
    <w:rsid w:val="00E04879"/>
    <w:rsid w:val="00ED5DC5"/>
    <w:rsid w:val="00F6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6256"/>
  <w15:chartTrackingRefBased/>
  <w15:docId w15:val="{01421518-7F3E-4773-8408-53383C15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763CEA"/>
    <w:pPr>
      <w:keepNext/>
      <w:numPr>
        <w:numId w:val="1"/>
      </w:numPr>
      <w:jc w:val="both"/>
      <w:outlineLvl w:val="1"/>
    </w:pPr>
    <w:rPr>
      <w:rFonts w:eastAsia="Arial Unicode MS"/>
      <w:b/>
    </w:rPr>
  </w:style>
  <w:style w:type="paragraph" w:styleId="Nadpis4">
    <w:name w:val="heading 4"/>
    <w:basedOn w:val="Normlny"/>
    <w:next w:val="Normlny"/>
    <w:link w:val="Nadpis4Char"/>
    <w:qFormat/>
    <w:rsid w:val="00763CEA"/>
    <w:pPr>
      <w:keepNext/>
      <w:outlineLvl w:val="3"/>
    </w:pPr>
    <w:rPr>
      <w:rFonts w:eastAsia="Arial Unicode MS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63CEA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763CEA"/>
    <w:rPr>
      <w:rFonts w:ascii="Times New Roman" w:eastAsia="Arial Unicode MS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763CE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63C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63C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585C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221</Words>
  <Characters>1264</Characters>
  <Application>Microsoft Office Word</Application>
  <DocSecurity>0</DocSecurity>
  <Lines>10</Lines>
  <Paragraphs>2</Paragraphs>
  <ScaleCrop>false</ScaleCrop>
  <Company>Kancelaria NRSR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21</cp:revision>
  <cp:lastPrinted>2023-03-14T09:49:00Z</cp:lastPrinted>
  <dcterms:created xsi:type="dcterms:W3CDTF">2023-02-21T08:14:00Z</dcterms:created>
  <dcterms:modified xsi:type="dcterms:W3CDTF">2023-06-13T13:56:00Z</dcterms:modified>
</cp:coreProperties>
</file>